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A9740E">
            <w:rPr>
              <w:rStyle w:val="Hipersaitas"/>
              <w:rFonts w:eastAsia="Arial" w:cstheme="minorHAnsi"/>
              <w:b/>
              <w:bCs/>
              <w:noProof/>
              <w:sz w:val="32"/>
              <w:szCs w:val="32"/>
              <w:lang w:val="lt-LT"/>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34C92D9A"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w:t>
          </w:r>
          <w:r w:rsidR="00734BE6">
            <w:rPr>
              <w:rStyle w:val="Hipersaitas"/>
              <w:rFonts w:eastAsia="Arial" w:cstheme="minorHAnsi"/>
              <w:b/>
              <w:bCs/>
              <w:noProof/>
              <w:sz w:val="32"/>
              <w:szCs w:val="32"/>
              <w:lang w:val="lt-LT"/>
            </w:rPr>
            <w:t>SUPAPRASTINTAS</w:t>
          </w:r>
          <w:r w:rsidRPr="006259CC">
            <w:rPr>
              <w:rStyle w:val="Hipersaitas"/>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9E1BF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2609A33"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w:t>
      </w:r>
      <w:r w:rsidR="009D530C">
        <w:rPr>
          <w:lang w:val="lt-LT"/>
        </w:rPr>
        <w:t xml:space="preserve">, </w:t>
      </w:r>
      <w:r w:rsidRPr="7039AFED">
        <w:rPr>
          <w:lang w:val="lt-LT"/>
        </w:rPr>
        <w:t>atitinka pirkimo dokumentuose nustatytus</w:t>
      </w:r>
      <w:r w:rsidR="001A1A84">
        <w:rPr>
          <w:lang w:val="lt-LT"/>
        </w:rPr>
        <w:t xml:space="preserve"> pašalinimo pagrindų nebuvimo ir</w:t>
      </w:r>
      <w:r w:rsidR="001A1A84" w:rsidRPr="001A1A84">
        <w:rPr>
          <w:lang w:val="lt-LT"/>
        </w:rPr>
        <w:t xml:space="preserve"> </w:t>
      </w:r>
      <w:r w:rsidR="001A1A84">
        <w:rPr>
          <w:lang w:val="lt-LT"/>
        </w:rPr>
        <w:t>kvalifikacijos</w:t>
      </w:r>
      <w:r w:rsidRPr="7039AFED">
        <w:rPr>
          <w:lang w:val="lt-LT"/>
        </w:rPr>
        <w:t xml:space="preserve"> reikalavimus</w:t>
      </w:r>
      <w:r w:rsidR="001A1A84">
        <w:rPr>
          <w:lang w:val="lt-LT"/>
        </w:rPr>
        <w:t xml:space="preserve"> </w:t>
      </w:r>
      <w:r w:rsidRPr="7039AFED">
        <w:rPr>
          <w:lang w:val="lt-LT"/>
        </w:rPr>
        <w:t xml:space="preserve">ir, jeigu taikytina,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45DDB9A4" w14:textId="77777777" w:rsidR="0048467D" w:rsidRDefault="00184B8C" w:rsidP="0048467D">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695556A9" w14:textId="4546BD6C" w:rsidR="0048467D" w:rsidRPr="0048467D" w:rsidRDefault="0048467D" w:rsidP="009E1BF6">
      <w:pPr>
        <w:pStyle w:val="Sraopastraipa"/>
        <w:numPr>
          <w:ilvl w:val="1"/>
          <w:numId w:val="2"/>
        </w:numPr>
        <w:spacing w:after="120" w:line="20" w:lineRule="atLeast"/>
        <w:ind w:left="0" w:firstLine="567"/>
        <w:jc w:val="both"/>
        <w:rPr>
          <w:lang w:val="lt-LT"/>
        </w:rPr>
      </w:pPr>
      <w:r w:rsidRPr="0048467D">
        <w:rPr>
          <w:rFonts w:cstheme="minorHAnsi"/>
          <w:b/>
          <w:lang w:val="lt-LT"/>
        </w:rPr>
        <w:t xml:space="preserve">PĮ </w:t>
      </w:r>
      <w:r w:rsidRPr="0048467D">
        <w:rPr>
          <w:rFonts w:cstheme="minorHAnsi"/>
          <w:lang w:val="lt-LT"/>
        </w:rPr>
        <w:t>– Lietuvos</w:t>
      </w:r>
      <w:r w:rsidRPr="0048467D">
        <w:rPr>
          <w:rFonts w:cstheme="minorHAnsi"/>
          <w:spacing w:val="-1"/>
          <w:lang w:val="lt-LT"/>
        </w:rPr>
        <w:t xml:space="preserve"> </w:t>
      </w:r>
      <w:r w:rsidRPr="0048467D">
        <w:rPr>
          <w:rFonts w:cstheme="minorHAnsi"/>
          <w:lang w:val="lt-LT"/>
        </w:rPr>
        <w:t>Respublikos</w:t>
      </w:r>
      <w:r w:rsidRPr="0048467D">
        <w:rPr>
          <w:rFonts w:cstheme="minorHAnsi"/>
          <w:spacing w:val="-1"/>
          <w:lang w:val="lt-LT"/>
        </w:rPr>
        <w:t xml:space="preserve"> </w:t>
      </w:r>
      <w:r w:rsidRPr="0048467D">
        <w:rPr>
          <w:rFonts w:cstheme="minorHAnsi"/>
          <w:lang w:val="lt-LT"/>
        </w:rPr>
        <w:t>pirkimų,</w:t>
      </w:r>
      <w:r w:rsidRPr="0048467D">
        <w:rPr>
          <w:rFonts w:cstheme="minorHAnsi"/>
          <w:spacing w:val="-1"/>
          <w:lang w:val="lt-LT"/>
        </w:rPr>
        <w:t xml:space="preserve"> </w:t>
      </w:r>
      <w:r w:rsidRPr="0048467D">
        <w:rPr>
          <w:rFonts w:cstheme="minorHAnsi"/>
          <w:lang w:val="lt-LT"/>
        </w:rPr>
        <w:t>atliekamų</w:t>
      </w:r>
      <w:r w:rsidRPr="0048467D">
        <w:rPr>
          <w:rFonts w:cstheme="minorHAnsi"/>
          <w:spacing w:val="-1"/>
          <w:lang w:val="lt-LT"/>
        </w:rPr>
        <w:t xml:space="preserve"> </w:t>
      </w:r>
      <w:r w:rsidRPr="0048467D">
        <w:rPr>
          <w:rFonts w:cstheme="minorHAnsi"/>
          <w:lang w:val="lt-LT"/>
        </w:rPr>
        <w:t>vandentvarkos,</w:t>
      </w:r>
      <w:r w:rsidRPr="0048467D">
        <w:rPr>
          <w:rFonts w:cstheme="minorHAnsi"/>
          <w:spacing w:val="-3"/>
          <w:lang w:val="lt-LT"/>
        </w:rPr>
        <w:t xml:space="preserve"> </w:t>
      </w:r>
      <w:r w:rsidRPr="0048467D">
        <w:rPr>
          <w:rFonts w:cstheme="minorHAnsi"/>
          <w:lang w:val="lt-LT"/>
        </w:rPr>
        <w:t>energetikos,</w:t>
      </w:r>
      <w:r w:rsidRPr="0048467D">
        <w:rPr>
          <w:rFonts w:cstheme="minorHAnsi"/>
          <w:spacing w:val="-1"/>
          <w:lang w:val="lt-LT"/>
        </w:rPr>
        <w:t xml:space="preserve"> </w:t>
      </w:r>
      <w:r w:rsidRPr="0048467D">
        <w:rPr>
          <w:rFonts w:cstheme="minorHAnsi"/>
          <w:lang w:val="lt-LT"/>
        </w:rPr>
        <w:t>transporto ar pašto paslaugų srities</w:t>
      </w:r>
      <w:r w:rsidRPr="0048467D">
        <w:rPr>
          <w:rFonts w:cstheme="minorHAnsi"/>
          <w:spacing w:val="-13"/>
          <w:lang w:val="lt-LT"/>
        </w:rPr>
        <w:t xml:space="preserve"> </w:t>
      </w:r>
      <w:r w:rsidRPr="0048467D">
        <w:rPr>
          <w:rFonts w:cstheme="minorHAnsi"/>
          <w:lang w:val="lt-LT"/>
        </w:rPr>
        <w:t>perkančiųjų</w:t>
      </w:r>
      <w:r w:rsidRPr="0048467D">
        <w:rPr>
          <w:rFonts w:cstheme="minorHAnsi"/>
          <w:spacing w:val="-12"/>
          <w:lang w:val="lt-LT"/>
        </w:rPr>
        <w:t xml:space="preserve"> </w:t>
      </w:r>
      <w:r w:rsidRPr="0048467D">
        <w:rPr>
          <w:rFonts w:cstheme="minorHAnsi"/>
          <w:lang w:val="lt-LT"/>
        </w:rPr>
        <w:t>subjektų,</w:t>
      </w:r>
      <w:r w:rsidRPr="0048467D">
        <w:rPr>
          <w:rFonts w:cstheme="minorHAnsi"/>
          <w:spacing w:val="-13"/>
          <w:lang w:val="lt-LT"/>
        </w:rPr>
        <w:t xml:space="preserve"> </w:t>
      </w:r>
      <w:r w:rsidRPr="0048467D">
        <w:rPr>
          <w:rFonts w:cstheme="minorHAnsi"/>
          <w:lang w:val="lt-LT"/>
        </w:rPr>
        <w:t>įstatymas</w:t>
      </w:r>
      <w:r w:rsidRPr="0048467D">
        <w:rPr>
          <w:rFonts w:cstheme="minorHAnsi"/>
          <w:spacing w:val="-12"/>
          <w:lang w:val="lt-LT"/>
        </w:rPr>
        <w:t xml:space="preserve"> </w:t>
      </w:r>
      <w:r w:rsidRPr="0048467D">
        <w:rPr>
          <w:rFonts w:cstheme="minorHAnsi"/>
          <w:lang w:val="lt-LT"/>
        </w:rPr>
        <w:t>(pradedant</w:t>
      </w:r>
      <w:r w:rsidRPr="0048467D">
        <w:rPr>
          <w:rFonts w:cstheme="minorHAnsi"/>
          <w:spacing w:val="-13"/>
          <w:lang w:val="lt-LT"/>
        </w:rPr>
        <w:t xml:space="preserve"> </w:t>
      </w:r>
      <w:r w:rsidRPr="0048467D">
        <w:rPr>
          <w:rFonts w:cstheme="minorHAnsi"/>
          <w:lang w:val="lt-LT"/>
        </w:rPr>
        <w:t>Pirkimą</w:t>
      </w:r>
      <w:r w:rsidRPr="0048467D">
        <w:rPr>
          <w:rFonts w:cstheme="minorHAnsi"/>
          <w:spacing w:val="-12"/>
          <w:lang w:val="lt-LT"/>
        </w:rPr>
        <w:t xml:space="preserve"> </w:t>
      </w:r>
      <w:r w:rsidRPr="0048467D">
        <w:rPr>
          <w:rFonts w:cstheme="minorHAnsi"/>
          <w:lang w:val="lt-LT"/>
        </w:rPr>
        <w:t>galiojanti</w:t>
      </w:r>
      <w:r w:rsidRPr="0048467D">
        <w:rPr>
          <w:rFonts w:cstheme="minorHAnsi"/>
          <w:spacing w:val="-13"/>
          <w:lang w:val="lt-LT"/>
        </w:rPr>
        <w:t xml:space="preserve"> </w:t>
      </w:r>
      <w:r w:rsidRPr="0048467D">
        <w:rPr>
          <w:rFonts w:cstheme="minorHAnsi"/>
          <w:lang w:val="lt-LT"/>
        </w:rPr>
        <w:t>redakcija,</w:t>
      </w:r>
      <w:r w:rsidRPr="0048467D">
        <w:rPr>
          <w:rFonts w:cstheme="minorHAnsi"/>
          <w:spacing w:val="-12"/>
          <w:lang w:val="lt-LT"/>
        </w:rPr>
        <w:t xml:space="preserve"> </w:t>
      </w:r>
      <w:r w:rsidRPr="0048467D">
        <w:rPr>
          <w:rFonts w:cstheme="minorHAnsi"/>
          <w:lang w:val="lt-LT"/>
        </w:rPr>
        <w:t>jei</w:t>
      </w:r>
      <w:r w:rsidRPr="0048467D">
        <w:rPr>
          <w:rFonts w:cstheme="minorHAnsi"/>
          <w:spacing w:val="-12"/>
          <w:lang w:val="lt-LT"/>
        </w:rPr>
        <w:t xml:space="preserve"> </w:t>
      </w:r>
      <w:r w:rsidRPr="0048467D">
        <w:rPr>
          <w:rFonts w:cstheme="minorHAnsi"/>
          <w:lang w:val="lt-LT"/>
        </w:rPr>
        <w:t>teisės</w:t>
      </w:r>
      <w:r w:rsidRPr="0048467D">
        <w:rPr>
          <w:rFonts w:cstheme="minorHAnsi"/>
          <w:spacing w:val="-13"/>
          <w:lang w:val="lt-LT"/>
        </w:rPr>
        <w:t xml:space="preserve"> </w:t>
      </w:r>
      <w:r w:rsidRPr="0048467D">
        <w:rPr>
          <w:rFonts w:cstheme="minorHAnsi"/>
          <w:lang w:val="lt-LT"/>
        </w:rPr>
        <w:t>aktai</w:t>
      </w:r>
      <w:r w:rsidRPr="0048467D">
        <w:rPr>
          <w:rFonts w:cstheme="minorHAnsi"/>
          <w:spacing w:val="-12"/>
          <w:lang w:val="lt-LT"/>
        </w:rPr>
        <w:t xml:space="preserve"> </w:t>
      </w:r>
      <w:r w:rsidRPr="0048467D">
        <w:rPr>
          <w:rFonts w:cstheme="minorHAnsi"/>
          <w:lang w:val="lt-LT"/>
        </w:rPr>
        <w:t>nenumato</w:t>
      </w:r>
      <w:r w:rsidRPr="0048467D">
        <w:rPr>
          <w:rFonts w:cstheme="minorHAnsi"/>
          <w:spacing w:val="-13"/>
          <w:lang w:val="lt-LT"/>
        </w:rPr>
        <w:t xml:space="preserve"> </w:t>
      </w:r>
      <w:r w:rsidRPr="0048467D">
        <w:rPr>
          <w:rFonts w:cstheme="minorHAnsi"/>
          <w:lang w:val="lt-LT"/>
        </w:rPr>
        <w:t xml:space="preserve">kitokio </w:t>
      </w:r>
      <w:r w:rsidRPr="0048467D">
        <w:rPr>
          <w:rFonts w:cstheme="minorHAnsi"/>
          <w:spacing w:val="-2"/>
          <w:lang w:val="lt-LT"/>
        </w:rPr>
        <w:t>taikymo).</w:t>
      </w:r>
    </w:p>
    <w:p w14:paraId="235E0793" w14:textId="77777777" w:rsidR="0048467D" w:rsidRPr="009E70BF" w:rsidRDefault="0048467D" w:rsidP="009E70BF">
      <w:pPr>
        <w:pStyle w:val="Sraopastraipa"/>
        <w:numPr>
          <w:ilvl w:val="1"/>
          <w:numId w:val="2"/>
        </w:numPr>
        <w:spacing w:after="120" w:line="20" w:lineRule="atLeast"/>
        <w:ind w:firstLine="207"/>
        <w:jc w:val="both"/>
        <w:rPr>
          <w:lang w:val="lt-LT"/>
        </w:rPr>
      </w:pP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6EE660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C6354A5"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1E1EF23A"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CC4303">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PĮ </w:t>
      </w:r>
      <w:r w:rsidR="00CC4303">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4CCC0DB6" w14:textId="77777777" w:rsidR="009B2CA2" w:rsidRPr="009B2CA2" w:rsidRDefault="00E869DD" w:rsidP="009B2CA2">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9B2CA2">
        <w:rPr>
          <w:color w:val="000000" w:themeColor="text1"/>
          <w:lang w:val="lt-LT"/>
        </w:rPr>
        <w:t>.</w:t>
      </w:r>
    </w:p>
    <w:p w14:paraId="4D902FEB" w14:textId="7BBFCFE6" w:rsidR="007C03FB" w:rsidRPr="00454833" w:rsidRDefault="007C03FB" w:rsidP="009B2CA2">
      <w:pPr>
        <w:pStyle w:val="Sraopastraipa"/>
        <w:numPr>
          <w:ilvl w:val="1"/>
          <w:numId w:val="2"/>
        </w:numPr>
        <w:spacing w:after="120" w:line="20" w:lineRule="atLeast"/>
        <w:ind w:left="0" w:firstLine="567"/>
        <w:jc w:val="both"/>
        <w:rPr>
          <w:rFonts w:cstheme="minorHAnsi"/>
          <w:b/>
          <w:bCs/>
          <w:lang w:val="lt-LT"/>
        </w:rPr>
      </w:pPr>
      <w:r w:rsidRPr="009B2CA2">
        <w:rPr>
          <w:rFonts w:cstheme="minorHAnsi"/>
          <w:lang w:val="lt-LT"/>
        </w:rPr>
        <w:t xml:space="preserve">Kitos pirkimo dokumentuose vartojamos sąvokos atitinka </w:t>
      </w:r>
      <w:r w:rsidRPr="009B2CA2">
        <w:rPr>
          <w:rFonts w:eastAsia="Calibri" w:cstheme="minorHAnsi"/>
          <w:lang w:val="lt-LT"/>
        </w:rPr>
        <w:t xml:space="preserve">VPĮ </w:t>
      </w:r>
      <w:r w:rsidR="009B2CA2" w:rsidRPr="009B2CA2">
        <w:rPr>
          <w:rFonts w:eastAsia="Calibri" w:cstheme="minorHAnsi"/>
          <w:lang w:val="lt-LT"/>
        </w:rPr>
        <w:t>ir PĮ</w:t>
      </w:r>
      <w:r w:rsidRPr="009B2CA2">
        <w:rPr>
          <w:rFonts w:eastAsia="Calibri" w:cstheme="minorHAnsi"/>
          <w:i/>
          <w:iCs/>
          <w:color w:val="0070C0"/>
          <w:lang w:val="lt-LT"/>
        </w:rPr>
        <w:t xml:space="preserve"> </w:t>
      </w:r>
      <w:r w:rsidRPr="009B2CA2">
        <w:rPr>
          <w:rFonts w:eastAsia="Calibri" w:cstheme="minorHAnsi"/>
          <w:lang w:val="lt-LT"/>
        </w:rPr>
        <w:t>vartojamas sąvokas.</w:t>
      </w:r>
      <w:r w:rsidR="009B2CA2" w:rsidRPr="009B2CA2">
        <w:rPr>
          <w:rFonts w:cstheme="minorHAnsi"/>
          <w:lang w:val="lt-LT"/>
        </w:rPr>
        <w:t xml:space="preserve"> Jei pirkimas atliekamas vadovaujantis PĮ reikalavimais, o jame nėra apibrėžta reikiama sąvoka ir (ar) procedūra, taikoma atitinkama VPĮ nuostata.</w:t>
      </w:r>
    </w:p>
    <w:p w14:paraId="6A622AEA" w14:textId="0C04C1DD"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9C2594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PĮ, </w:t>
      </w:r>
      <w:r w:rsidR="00775603">
        <w:rPr>
          <w:lang w:val="lt-LT"/>
        </w:rPr>
        <w:t xml:space="preserve">VPĮ,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nediskriminavimo, skaidrumo, abipusio pripažinimo, proporcingumo principų ir konfidencialumo bei nešališkumo reikalavimų. Pirkimo dokumentuose nenumatytiems klausimams tiesiogiai taikomos PĮ nuostatos.</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2DBA1F99"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PĮ </w:t>
      </w:r>
      <w:r w:rsidR="0062116B">
        <w:rPr>
          <w:rFonts w:cstheme="minorHAnsi"/>
          <w:lang w:val="lt-LT"/>
        </w:rPr>
        <w:t>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897B148"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85AEE0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0A1A5E">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0A1A5E">
      <w:pPr>
        <w:pStyle w:val="Betarp"/>
        <w:numPr>
          <w:ilvl w:val="1"/>
          <w:numId w:val="5"/>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4F72B6E0" w:rsidR="00F42204" w:rsidRPr="00471E3D" w:rsidRDefault="00F42204" w:rsidP="000A1A5E">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3675478F" w:rsidR="00F42204" w:rsidRPr="0036054C" w:rsidRDefault="00F42204" w:rsidP="000A1A5E">
      <w:pPr>
        <w:pStyle w:val="Sraopastraipa"/>
        <w:numPr>
          <w:ilvl w:val="1"/>
          <w:numId w:val="3"/>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0A1A5E">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A9740E">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0A1A5E">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A9740E">
        <w:rPr>
          <w:lang w:val="lt-LT"/>
        </w:rPr>
        <w:t>https://viesiejipirkimai.lt</w:t>
      </w:r>
      <w:r w:rsidRPr="0036054C">
        <w:rPr>
          <w:rFonts w:cstheme="minorHAnsi"/>
          <w:szCs w:val="24"/>
          <w:lang w:val="lt-LT"/>
        </w:rPr>
        <w:t xml:space="preserve">. </w:t>
      </w:r>
    </w:p>
    <w:p w14:paraId="4185C944" w14:textId="10B63C97" w:rsidR="00F42204" w:rsidRPr="0036054C" w:rsidRDefault="00F42204" w:rsidP="000A1A5E">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0A1A5E">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0A1A5E">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0A1A5E">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0A1A5E">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0A1A5E">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3032C10B" w:rsidR="00F42204" w:rsidRPr="00471E3D" w:rsidRDefault="00F42204" w:rsidP="000A1A5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36054C" w:rsidRDefault="00F42204" w:rsidP="000A1A5E">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0A1A5E">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9740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0A56A84" w:rsidR="00670AEE" w:rsidRPr="00670AEE" w:rsidRDefault="00F42204" w:rsidP="000A1A5E">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w:t>
      </w:r>
    </w:p>
    <w:p w14:paraId="2176D41A" w14:textId="176C191C" w:rsidR="005A2020" w:rsidRPr="007C59C0" w:rsidRDefault="00670AEE" w:rsidP="000A1A5E">
      <w:pPr>
        <w:pStyle w:val="Sraopastraipa"/>
        <w:numPr>
          <w:ilvl w:val="1"/>
          <w:numId w:val="3"/>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PĮ </w:t>
      </w:r>
      <w:r w:rsidR="001D4691">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p>
    <w:p w14:paraId="244FB0F1" w14:textId="7A2F9762" w:rsidR="00184298" w:rsidRPr="0029377E" w:rsidRDefault="003B7208" w:rsidP="000A1A5E">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0A1A5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25F9A01" w:rsidR="006B57DE" w:rsidRPr="001B32C4" w:rsidRDefault="00395B68" w:rsidP="000A1A5E">
      <w:pPr>
        <w:pStyle w:val="Sraopastraipa"/>
        <w:numPr>
          <w:ilvl w:val="1"/>
          <w:numId w:val="3"/>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w:t>
      </w:r>
    </w:p>
    <w:p w14:paraId="0517441E" w14:textId="70C758AA" w:rsidR="006B57DE" w:rsidRPr="001B32C4" w:rsidRDefault="006B57DE" w:rsidP="000A1A5E">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0A1A5E">
      <w:pPr>
        <w:pStyle w:val="Sraopastraipa"/>
        <w:numPr>
          <w:ilvl w:val="1"/>
          <w:numId w:val="3"/>
        </w:numPr>
        <w:spacing w:after="120" w:line="20" w:lineRule="atLeast"/>
        <w:ind w:left="0" w:firstLine="567"/>
        <w:jc w:val="both"/>
        <w:rPr>
          <w:rFonts w:cstheme="minorHAnsi"/>
          <w:lang w:val="lt-LT"/>
        </w:rPr>
      </w:pPr>
      <w:r w:rsidRPr="00AE5D2D">
        <w:rPr>
          <w:rFonts w:cstheme="minorHAnsi"/>
          <w:lang w:val="lt-LT"/>
        </w:rPr>
        <w:t>Perkančioji organizacija</w:t>
      </w:r>
      <w:r w:rsidRPr="001B32C4">
        <w:rPr>
          <w:rFonts w:cstheme="minorHAnsi"/>
          <w:lang w:val="lt-LT"/>
        </w:rPr>
        <w:t xml:space="preserve"> pašalina tiekėją iš pirkimo procedūros pagal </w:t>
      </w:r>
      <w:r w:rsidRPr="00CA2B76">
        <w:rPr>
          <w:rFonts w:cstheme="minorHAnsi"/>
          <w:lang w:val="lt-LT"/>
        </w:rPr>
        <w:t xml:space="preserve">VPĮ 46 straipsnio 4 ir 6 dalyse nurodytus ir </w:t>
      </w:r>
      <w:r w:rsidR="004F14FB" w:rsidRPr="00CA2B76">
        <w:rPr>
          <w:rFonts w:cstheme="minorHAnsi"/>
          <w:lang w:val="lt-LT"/>
        </w:rPr>
        <w:t xml:space="preserve">specialiosiose </w:t>
      </w:r>
      <w:r w:rsidR="00352DB6" w:rsidRPr="00CA2B76">
        <w:rPr>
          <w:rFonts w:cstheme="minorHAnsi"/>
          <w:lang w:val="lt-LT"/>
        </w:rPr>
        <w:t>p</w:t>
      </w:r>
      <w:r w:rsidR="00243DF5" w:rsidRPr="00CA2B76">
        <w:rPr>
          <w:rFonts w:cstheme="minorHAnsi"/>
          <w:lang w:val="lt-LT"/>
        </w:rPr>
        <w:t xml:space="preserve">irkimo </w:t>
      </w:r>
      <w:r w:rsidR="00A604C6" w:rsidRPr="00CA2B76">
        <w:rPr>
          <w:rFonts w:cstheme="minorHAnsi"/>
          <w:lang w:val="lt-LT"/>
        </w:rPr>
        <w:t>sąlygose</w:t>
      </w:r>
      <w:r w:rsidRPr="00CA2B76">
        <w:rPr>
          <w:rFonts w:eastAsia="Calibri" w:cstheme="minorHAnsi"/>
          <w:lang w:val="lt-LT"/>
        </w:rPr>
        <w:t xml:space="preserve"> </w:t>
      </w:r>
      <w:r w:rsidRPr="00CA2B76">
        <w:rPr>
          <w:rFonts w:cstheme="minorHAnsi"/>
          <w:lang w:val="lt-LT"/>
        </w:rPr>
        <w:t>nustatytus pašalinimo pagrindus ir tuo atveju, kai ji turi įtikinamų duomenų, kad tiekėjas yra įsteigtas arba dalyvauja pirkime vietoj kito asmens, siekiant išvengti VPĮ 46 straipsnio 4 ir 6</w:t>
      </w:r>
      <w:r w:rsidRPr="001B32C4">
        <w:rPr>
          <w:rFonts w:cstheme="minorHAnsi"/>
          <w:lang w:val="lt-LT"/>
        </w:rPr>
        <w:t xml:space="preserve"> dalyse nurodytų pašalinimo pagrindų taikymo.</w:t>
      </w:r>
    </w:p>
    <w:p w14:paraId="395E9793" w14:textId="6E52FB5E" w:rsidR="00172D74" w:rsidRPr="00240906" w:rsidRDefault="00502EDB" w:rsidP="000A1A5E">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p>
    <w:p w14:paraId="1925EA90" w14:textId="310273CF" w:rsidR="00F2782D" w:rsidRPr="009F25FC" w:rsidRDefault="006460BE" w:rsidP="000A1A5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 xml:space="preserve">irkimo </w:t>
      </w:r>
      <w:r w:rsidRPr="009F25FC">
        <w:rPr>
          <w:lang w:val="lt-LT"/>
        </w:rPr>
        <w:t>nepašalinamas VPĮ 46 straipsnio 3 ir 10</w:t>
      </w:r>
      <w:r w:rsidR="0001198F" w:rsidRPr="009F25FC">
        <w:rPr>
          <w:lang w:val="lt-LT"/>
        </w:rPr>
        <w:t xml:space="preserve"> </w:t>
      </w:r>
      <w:r w:rsidRPr="009F25FC">
        <w:rPr>
          <w:lang w:val="lt-LT"/>
        </w:rPr>
        <w:t>dalyse nustatytais atvejais</w:t>
      </w:r>
      <w:r w:rsidR="009E40E6" w:rsidRPr="009F25FC">
        <w:rPr>
          <w:lang w:val="lt-LT"/>
        </w:rPr>
        <w:t xml:space="preserve"> (atsižvelgiant į VPĮ 46 straipsnio 11 ir 12 dalių nuostatas)</w:t>
      </w:r>
      <w:r w:rsidRPr="009F25FC">
        <w:rPr>
          <w:lang w:val="lt-LT"/>
        </w:rPr>
        <w:t>,</w:t>
      </w:r>
      <w:r w:rsidRPr="009F25FC">
        <w:rPr>
          <w:rFonts w:eastAsia="Arial"/>
          <w:lang w:val="lt-LT"/>
        </w:rPr>
        <w:t xml:space="preserve"> taip pat jeigu pagal VPĮ 46 straipsnio 8 dalį vertindama tiekėjo patikimumą </w:t>
      </w:r>
      <w:r w:rsidR="008D796F" w:rsidRPr="009F25FC">
        <w:rPr>
          <w:lang w:val="lt-LT"/>
        </w:rPr>
        <w:t>perkančioji organizacija</w:t>
      </w:r>
      <w:r w:rsidRPr="009F25FC">
        <w:rPr>
          <w:rFonts w:eastAsia="Arial"/>
          <w:lang w:val="lt-LT"/>
        </w:rPr>
        <w:t xml:space="preserve"> priėmė sprendimą, kad tiekėjo pašalinimas iš pirkimo procedūros būtų neproporcingas vertinamam tiekėjo elgesiui arba </w:t>
      </w:r>
      <w:r w:rsidR="008D796F" w:rsidRPr="009F25FC">
        <w:rPr>
          <w:lang w:val="lt-LT"/>
        </w:rPr>
        <w:t>perkančioji organizacija</w:t>
      </w:r>
      <w:r w:rsidRPr="009F25FC">
        <w:rPr>
          <w:rFonts w:eastAsia="Arial"/>
          <w:lang w:val="lt-LT"/>
        </w:rPr>
        <w:t xml:space="preserve"> priėmė sprendimą, kad esant nustatytam pašalinimo pagrindui pagal VPĮ 46 straipsnio 4 dalies 7 punkto c papunktį būtų reikšmingai apribota konkurencija. </w:t>
      </w:r>
      <w:r w:rsidR="00DB1FD2" w:rsidRPr="009F25FC">
        <w:rPr>
          <w:rFonts w:eastAsia="Arial"/>
          <w:lang w:val="lt-LT"/>
        </w:rPr>
        <w:t xml:space="preserve">Priimant sprendimus dėl tiekėjo pašalinimo iš </w:t>
      </w:r>
      <w:r w:rsidR="006374CF" w:rsidRPr="009F25FC">
        <w:rPr>
          <w:rFonts w:eastAsia="Arial"/>
          <w:lang w:val="lt-LT"/>
        </w:rPr>
        <w:t>p</w:t>
      </w:r>
      <w:r w:rsidR="00DB1FD2" w:rsidRPr="009F25FC">
        <w:rPr>
          <w:rFonts w:eastAsia="Arial"/>
          <w:lang w:val="lt-LT"/>
        </w:rPr>
        <w:t xml:space="preserve">irkimo procedūros </w:t>
      </w:r>
      <w:r w:rsidR="006D323F" w:rsidRPr="009F25FC">
        <w:rPr>
          <w:rFonts w:eastAsia="Arial"/>
          <w:lang w:val="lt-LT"/>
        </w:rPr>
        <w:t>6.3</w:t>
      </w:r>
      <w:r w:rsidR="0052395A" w:rsidRPr="009F25FC">
        <w:rPr>
          <w:rFonts w:eastAsia="Arial"/>
          <w:lang w:val="lt-LT"/>
        </w:rPr>
        <w:t xml:space="preserve"> </w:t>
      </w:r>
      <w:r w:rsidR="00A02A6B" w:rsidRPr="009F25FC">
        <w:rPr>
          <w:rFonts w:eastAsia="Arial"/>
          <w:lang w:val="lt-LT"/>
        </w:rPr>
        <w:t>punkt</w:t>
      </w:r>
      <w:r w:rsidR="003A3187" w:rsidRPr="009F25FC">
        <w:rPr>
          <w:rFonts w:eastAsia="Arial"/>
          <w:lang w:val="lt-LT"/>
        </w:rPr>
        <w:t>e nurodyt</w:t>
      </w:r>
      <w:r w:rsidR="00D64879" w:rsidRPr="009F25FC">
        <w:rPr>
          <w:rFonts w:eastAsia="Arial"/>
          <w:lang w:val="lt-LT"/>
        </w:rPr>
        <w:t>ais</w:t>
      </w:r>
      <w:r w:rsidR="003A3187" w:rsidRPr="009F25FC">
        <w:rPr>
          <w:rFonts w:eastAsia="Arial"/>
          <w:lang w:val="lt-LT"/>
        </w:rPr>
        <w:t xml:space="preserve"> pašalinimo pagrind</w:t>
      </w:r>
      <w:r w:rsidR="00D64879" w:rsidRPr="009F25FC">
        <w:rPr>
          <w:rFonts w:eastAsia="Arial"/>
          <w:lang w:val="lt-LT"/>
        </w:rPr>
        <w:t>ais</w:t>
      </w:r>
      <w:r w:rsidR="005C6D99" w:rsidRPr="009F25FC">
        <w:rPr>
          <w:rFonts w:eastAsia="Arial"/>
          <w:lang w:val="lt-LT"/>
        </w:rPr>
        <w:t xml:space="preserve"> gali būti atsižvelgiama į </w:t>
      </w:r>
      <w:r w:rsidR="00985315" w:rsidRPr="009F25FC">
        <w:rPr>
          <w:rFonts w:eastAsia="Arial"/>
          <w:lang w:val="lt-LT"/>
        </w:rPr>
        <w:t xml:space="preserve">pagal </w:t>
      </w:r>
      <w:r w:rsidR="00DB5853" w:rsidRPr="009F25FC">
        <w:rPr>
          <w:rFonts w:eastAsia="Arial"/>
          <w:lang w:val="lt-LT"/>
        </w:rPr>
        <w:t xml:space="preserve">PĮ </w:t>
      </w:r>
      <w:r w:rsidR="0017319D">
        <w:rPr>
          <w:rFonts w:eastAsia="Arial"/>
          <w:lang w:val="lt-LT"/>
        </w:rPr>
        <w:t>63</w:t>
      </w:r>
      <w:r w:rsidR="00BE0B0F" w:rsidRPr="009F25FC">
        <w:rPr>
          <w:rFonts w:eastAsia="Arial"/>
          <w:lang w:val="lt-LT"/>
        </w:rPr>
        <w:t xml:space="preserve"> </w:t>
      </w:r>
      <w:r w:rsidR="0077207D" w:rsidRPr="009F25FC">
        <w:rPr>
          <w:rFonts w:eastAsia="Arial"/>
          <w:lang w:val="lt-LT"/>
        </w:rPr>
        <w:t>ir 9</w:t>
      </w:r>
      <w:r w:rsidR="000463E9">
        <w:rPr>
          <w:rFonts w:eastAsia="Arial"/>
          <w:lang w:val="lt-LT"/>
        </w:rPr>
        <w:t>9</w:t>
      </w:r>
      <w:r w:rsidR="0077207D" w:rsidRPr="009F25FC">
        <w:rPr>
          <w:rFonts w:eastAsia="Arial"/>
          <w:lang w:val="lt-LT"/>
        </w:rPr>
        <w:t xml:space="preserve"> </w:t>
      </w:r>
      <w:r w:rsidR="00BE0B0F" w:rsidRPr="009F25FC">
        <w:rPr>
          <w:rFonts w:eastAsia="Arial"/>
          <w:lang w:val="lt-LT"/>
        </w:rPr>
        <w:t>straipsn</w:t>
      </w:r>
      <w:r w:rsidR="00DF3247" w:rsidRPr="009F25FC">
        <w:rPr>
          <w:rFonts w:eastAsia="Arial"/>
          <w:lang w:val="lt-LT"/>
        </w:rPr>
        <w:t>ius</w:t>
      </w:r>
      <w:r w:rsidR="00BE0B0F" w:rsidRPr="009F25FC">
        <w:rPr>
          <w:rFonts w:eastAsia="Arial"/>
          <w:lang w:val="lt-LT"/>
        </w:rPr>
        <w:t xml:space="preserve"> </w:t>
      </w:r>
      <w:r w:rsidR="00A64802" w:rsidRPr="009F25FC">
        <w:rPr>
          <w:rFonts w:eastAsia="Arial"/>
          <w:lang w:val="lt-LT"/>
        </w:rPr>
        <w:t>skelbiamą informaciją.</w:t>
      </w:r>
      <w:r w:rsidR="00A02A6B" w:rsidRPr="009F25FC">
        <w:rPr>
          <w:rFonts w:eastAsia="Arial"/>
          <w:lang w:val="lt-LT"/>
        </w:rPr>
        <w:t xml:space="preserve"> </w:t>
      </w:r>
    </w:p>
    <w:p w14:paraId="48105710" w14:textId="59415F6F" w:rsidR="00F31804" w:rsidRPr="00471E3D" w:rsidRDefault="004E11A9" w:rsidP="000A1A5E">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9F72538" w:rsidR="00F31804" w:rsidRPr="009E40E6" w:rsidRDefault="004E11A9" w:rsidP="000A1A5E">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w:t>
      </w:r>
    </w:p>
    <w:p w14:paraId="5D267396" w14:textId="77E21220" w:rsidR="004E11A9" w:rsidRPr="009E40E6" w:rsidRDefault="006B1EBA" w:rsidP="000A1A5E">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37A0A77" w:rsidR="004431FB" w:rsidRPr="009D2A09" w:rsidRDefault="00F31804" w:rsidP="000A1A5E">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0A1A5E">
      <w:pPr>
        <w:pStyle w:val="Sraopastraipa"/>
        <w:numPr>
          <w:ilvl w:val="1"/>
          <w:numId w:val="4"/>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0A1A5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0A1A5E">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F9D3962" w:rsidR="005B08B2" w:rsidRPr="0036054C" w:rsidRDefault="005B08B2" w:rsidP="000A1A5E">
      <w:pPr>
        <w:pStyle w:val="Sraopastraipa"/>
        <w:numPr>
          <w:ilvl w:val="1"/>
          <w:numId w:val="3"/>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PĮ</w:t>
      </w:r>
      <w:r w:rsidRPr="00155DD9">
        <w:rPr>
          <w:rFonts w:cstheme="minorHAnsi"/>
          <w:b/>
          <w:bCs/>
          <w:color w:val="000000"/>
          <w:lang w:val="lt-LT"/>
        </w:rPr>
        <w:t xml:space="preserve"> 3</w:t>
      </w:r>
      <w:r w:rsidR="003B3C34">
        <w:rPr>
          <w:rFonts w:cstheme="minorHAnsi"/>
          <w:b/>
          <w:bCs/>
          <w:color w:val="000000"/>
          <w:lang w:val="lt-LT"/>
        </w:rPr>
        <w:t>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60141073" w:rsidR="005B08B2" w:rsidRPr="0036054C" w:rsidRDefault="005B08B2" w:rsidP="000A1A5E">
      <w:pPr>
        <w:pStyle w:val="Sraopastraipa"/>
        <w:numPr>
          <w:ilvl w:val="2"/>
          <w:numId w:val="3"/>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w:t>
      </w:r>
      <w:r w:rsidR="001D330E">
        <w:rPr>
          <w:rFonts w:cstheme="minorHAnsi"/>
          <w:color w:val="000000"/>
          <w:lang w:val="lt-LT"/>
        </w:rPr>
        <w:t xml:space="preserve"> </w:t>
      </w:r>
      <w:r w:rsidRPr="0036054C">
        <w:rPr>
          <w:rFonts w:cstheme="minorHAnsi"/>
          <w:color w:val="000000"/>
          <w:lang w:val="lt-LT"/>
        </w:rPr>
        <w:t>dirba daugiau kaip 50 procentų to tiekėjo metinio vidutinio sąrašuose esančių darbuotojų skaičiaus;</w:t>
      </w:r>
    </w:p>
    <w:p w14:paraId="237A6C28" w14:textId="77777777" w:rsidR="005B08B2" w:rsidRPr="0036054C" w:rsidRDefault="005B08B2" w:rsidP="000A1A5E">
      <w:pPr>
        <w:pStyle w:val="Sraopastraipa"/>
        <w:numPr>
          <w:ilvl w:val="2"/>
          <w:numId w:val="3"/>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0A1A5E">
      <w:pPr>
        <w:pStyle w:val="Sraopastraipa"/>
        <w:numPr>
          <w:ilvl w:val="2"/>
          <w:numId w:val="3"/>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5854C8E8" w:rsidR="00421F46" w:rsidRDefault="00291175" w:rsidP="000A1A5E">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p>
    <w:p w14:paraId="7A8579FA" w14:textId="42B3A3FE" w:rsidR="00421F46" w:rsidRDefault="00DB0197" w:rsidP="000A1A5E">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išduotą dokumentą ar tiekėjo patvirtintą deklaraciją.</w:t>
      </w:r>
    </w:p>
    <w:p w14:paraId="729D4359" w14:textId="7C2BD58C" w:rsidR="00FE256C" w:rsidRPr="00FE256C" w:rsidRDefault="008F281D" w:rsidP="000A1A5E">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C66668F" w:rsidR="005B08B2" w:rsidRPr="00FE256C" w:rsidRDefault="0076184F" w:rsidP="000A1A5E">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E77582">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D5F0013" w:rsidR="005B08B2" w:rsidRPr="0036054C" w:rsidRDefault="005B08B2" w:rsidP="000A1A5E">
      <w:pPr>
        <w:pStyle w:val="Sraopastraipa"/>
        <w:numPr>
          <w:ilvl w:val="2"/>
          <w:numId w:val="3"/>
        </w:numPr>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p>
    <w:p w14:paraId="42E6168B" w14:textId="28B0B00F" w:rsidR="005B08B2" w:rsidRPr="0036054C" w:rsidRDefault="005B08B2" w:rsidP="000A1A5E">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0A1A5E">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E46267B" w:rsidR="005B08B2" w:rsidRPr="0036054C" w:rsidRDefault="005B08B2" w:rsidP="000A1A5E">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BB6A43">
        <w:rPr>
          <w:lang w:val="lt-LT"/>
        </w:rPr>
        <w:t>36</w:t>
      </w:r>
      <w:r w:rsidR="00BA50AF">
        <w:rPr>
          <w:lang w:val="lt-LT"/>
        </w:rPr>
        <w:t xml:space="preserve"> </w:t>
      </w:r>
      <w:r w:rsidRPr="2E4BCC36">
        <w:rPr>
          <w:lang w:val="lt-LT"/>
        </w:rPr>
        <w:t>straipsnyje nustatytus reikalavimus.</w:t>
      </w:r>
    </w:p>
    <w:p w14:paraId="284D758F" w14:textId="6288C8CA" w:rsidR="005B08B2" w:rsidRPr="0036054C" w:rsidRDefault="005B08B2" w:rsidP="000A1A5E">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0A1A5E">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0A1A5E">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03012786" w:rsidR="00783E88" w:rsidRPr="00E51A2A" w:rsidRDefault="00546C35" w:rsidP="000A1A5E">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40F3">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(PĮ</w:t>
      </w:r>
      <w:r w:rsidR="004E02AA">
        <w:rPr>
          <w:rFonts w:cstheme="minorHAnsi"/>
          <w:lang w:val="lt-LT"/>
        </w:rPr>
        <w:t xml:space="preserve"> 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E85FF9">
        <w:rPr>
          <w:rFonts w:cstheme="minorHAnsi"/>
          <w:lang w:val="lt-LT"/>
        </w:rPr>
        <w:t>.</w:t>
      </w:r>
    </w:p>
    <w:p w14:paraId="5A1351C9" w14:textId="77777777" w:rsidR="00546C35" w:rsidRPr="00E51A2A" w:rsidRDefault="00546C35" w:rsidP="000A1A5E">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0A1A5E">
      <w:pPr>
        <w:pStyle w:val="Sraopastraipa"/>
        <w:numPr>
          <w:ilvl w:val="2"/>
          <w:numId w:val="3"/>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0A1A5E">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CCDAF37" w:rsidR="00546C35" w:rsidRPr="00E51A2A" w:rsidRDefault="00546C35" w:rsidP="000A1A5E">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40F3">
        <w:rPr>
          <w:rFonts w:cstheme="minorHAnsi"/>
          <w:bCs/>
          <w:iCs/>
          <w:lang w:val="lt-LT"/>
        </w:rPr>
        <w:t>62</w:t>
      </w:r>
      <w:r w:rsidRPr="00E51A2A">
        <w:rPr>
          <w:rFonts w:cstheme="minorHAnsi"/>
          <w:bCs/>
          <w:iCs/>
          <w:lang w:val="lt-LT"/>
        </w:rPr>
        <w:t xml:space="preserve"> straipsnį;</w:t>
      </w:r>
    </w:p>
    <w:p w14:paraId="1F087797" w14:textId="2B23F579" w:rsidR="00546C35" w:rsidRPr="00E51A2A" w:rsidRDefault="00C149D4" w:rsidP="000A1A5E">
      <w:pPr>
        <w:pStyle w:val="Sraopastraipa"/>
        <w:numPr>
          <w:ilvl w:val="2"/>
          <w:numId w:val="3"/>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7AB1A1AA" w:rsidR="002635BC" w:rsidRPr="00E51A2A" w:rsidRDefault="002635BC" w:rsidP="000A1A5E">
      <w:pPr>
        <w:pStyle w:val="Sraopastraipa"/>
        <w:numPr>
          <w:ilvl w:val="2"/>
          <w:numId w:val="3"/>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 xml:space="preserve">irkimo laimėjimo atveju ir kurių pajėgumais tiekėjas remiasi pagal PĮ </w:t>
      </w:r>
      <w:r w:rsidR="00E85FF9">
        <w:rPr>
          <w:lang w:val="lt-LT"/>
        </w:rPr>
        <w:t>62</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5173BC24" w:rsidR="00546C35" w:rsidRPr="00E51A2A" w:rsidRDefault="00546C35" w:rsidP="000A1A5E">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p>
    <w:p w14:paraId="58686469" w14:textId="7FC7B583" w:rsidR="00546C35" w:rsidRPr="00E51A2A" w:rsidRDefault="00546C35" w:rsidP="000A1A5E">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A9740E">
        <w:rPr>
          <w:lang w:val="lt-LT"/>
        </w:rPr>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0A1A5E">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0A1A5E">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0A1A5E">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lastRenderedPageBreak/>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A9740E">
        <w:rPr>
          <w:lang w:val="lt-LT"/>
        </w:rPr>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4498B142" w:rsidR="002C3735" w:rsidRPr="00E51A2A" w:rsidRDefault="008E262D" w:rsidP="000A1A5E">
      <w:pPr>
        <w:pStyle w:val="Sraopastraipa"/>
        <w:numPr>
          <w:ilvl w:val="1"/>
          <w:numId w:val="3"/>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PĮ 5</w:t>
      </w:r>
      <w:r w:rsidR="00AC7EF7">
        <w:rPr>
          <w:lang w:val="lt-LT"/>
        </w:rPr>
        <w:t>2</w:t>
      </w:r>
      <w:r w:rsidR="002C3735" w:rsidRPr="37164CC8">
        <w:rPr>
          <w:lang w:val="lt-LT"/>
        </w:rPr>
        <w:t xml:space="preserve"> straipsnio 4 ir 6 dalyse, jeigu ji:</w:t>
      </w:r>
    </w:p>
    <w:p w14:paraId="31723895" w14:textId="7A8D3E3D" w:rsidR="002C3735" w:rsidRPr="00E51A2A" w:rsidRDefault="002C3735" w:rsidP="000A1A5E">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A1A5E">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A1A5E">
      <w:pPr>
        <w:pStyle w:val="Sraopastraipa"/>
        <w:numPr>
          <w:ilvl w:val="1"/>
          <w:numId w:val="3"/>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0A1A5E">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0A1A5E">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0A1A5E">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A1A5E">
      <w:pPr>
        <w:pStyle w:val="Sraopastraipa"/>
        <w:numPr>
          <w:ilvl w:val="1"/>
          <w:numId w:val="3"/>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0A1A5E">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79B83FDB" w:rsidR="004F6A9A" w:rsidRPr="0036054C" w:rsidRDefault="004F6A9A" w:rsidP="000A1A5E">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12820">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6FD8E124" w:rsidR="004F6A9A" w:rsidRPr="0036054C" w:rsidRDefault="004F6A9A" w:rsidP="000A1A5E">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6054C" w:rsidRDefault="004F6A9A" w:rsidP="000A1A5E">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A1A5E">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A1A5E">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6E421C6F" w:rsidR="00E65606" w:rsidRPr="00C54915" w:rsidRDefault="00E65606" w:rsidP="000A1A5E">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6263F98A" w:rsidR="003B359D" w:rsidRPr="00471E3D" w:rsidRDefault="003B359D" w:rsidP="000A1A5E">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7949BFFD" w:rsidR="003B359D" w:rsidRPr="0036054C" w:rsidRDefault="003B359D" w:rsidP="000A1A5E">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ketina pasitelkti.</w:t>
      </w:r>
    </w:p>
    <w:p w14:paraId="30BC93A5" w14:textId="3C84547E" w:rsidR="003B359D" w:rsidRPr="0036054C" w:rsidRDefault="003B359D" w:rsidP="000A1A5E">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1D573BE2" w:rsidR="003B359D" w:rsidRPr="00AC17FB" w:rsidRDefault="003B359D" w:rsidP="000A1A5E">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informuotų apie minėtos informacijos pasikeitimus visu sutarties vykdymo metu, taip pat apie naujus subtiekėjus, kuriuos jis ketina pasitelkti vėliau.</w:t>
      </w:r>
    </w:p>
    <w:p w14:paraId="32C9D865" w14:textId="73871083" w:rsidR="003B359D" w:rsidRPr="00700FEB" w:rsidRDefault="003B359D" w:rsidP="000A1A5E">
      <w:pPr>
        <w:pStyle w:val="Sraopastraipa"/>
        <w:numPr>
          <w:ilvl w:val="1"/>
          <w:numId w:val="3"/>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0A1A5E">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0A1A5E">
      <w:pPr>
        <w:pStyle w:val="Sraopastraipa"/>
        <w:numPr>
          <w:ilvl w:val="1"/>
          <w:numId w:val="3"/>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000A1A5E">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0A1A5E">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000A1A5E">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78412486" w:rsidR="006F2481" w:rsidRPr="00904A65" w:rsidRDefault="001F20C8" w:rsidP="000A1A5E">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w:t>
      </w:r>
    </w:p>
    <w:p w14:paraId="1D20F0A2" w14:textId="4BB4EE3F" w:rsidR="00D4503B" w:rsidRPr="00D4503B" w:rsidRDefault="00D4503B" w:rsidP="000A1A5E">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0A1A5E">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58454F2" w:rsidR="000D6EBE" w:rsidRDefault="000D6EBE" w:rsidP="000A1A5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A9740E">
        <w:rPr>
          <w:lang w:val="lt-LT"/>
        </w:rPr>
        <w:t xml:space="preserve"> </w:t>
      </w:r>
      <w:r w:rsidR="00E46F61" w:rsidRPr="00E46F61">
        <w:rPr>
          <w:lang w:val="lt-LT"/>
        </w:rPr>
        <w:t xml:space="preserve">Perkančioji </w:t>
      </w:r>
      <w:r w:rsidR="00E46F61" w:rsidRPr="00E46F61">
        <w:rPr>
          <w:lang w:val="lt-LT"/>
        </w:rPr>
        <w:lastRenderedPageBreak/>
        <w:t xml:space="preserve">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0A1A5E">
      <w:pPr>
        <w:pStyle w:val="Sraopastraipa"/>
        <w:numPr>
          <w:ilvl w:val="2"/>
          <w:numId w:val="3"/>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0A1A5E">
      <w:pPr>
        <w:pStyle w:val="Sraopastraipa"/>
        <w:numPr>
          <w:ilvl w:val="2"/>
          <w:numId w:val="3"/>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000A1A5E">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D7F5BD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054BB9">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054BB9">
        <w:rPr>
          <w:lang w:val="lt-LT"/>
        </w:rPr>
        <w:t>3</w:t>
      </w:r>
      <w:r w:rsidR="00785640" w:rsidRPr="001561AC">
        <w:rPr>
          <w:lang w:val="lt-LT"/>
        </w:rPr>
        <w:t>2 straipsnio 2 dalyje.</w:t>
      </w:r>
      <w:r w:rsidR="00785640" w:rsidRPr="00A9740E">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4B566E34" w:rsidR="00194E7F" w:rsidRPr="00CC4C46" w:rsidRDefault="00194E7F" w:rsidP="000A1A5E">
      <w:pPr>
        <w:pStyle w:val="Sraopastraipa"/>
        <w:numPr>
          <w:ilvl w:val="1"/>
          <w:numId w:val="9"/>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391159" w:rsidRDefault="00643CC7" w:rsidP="000A1A5E">
      <w:pPr>
        <w:pStyle w:val="Sraopastraipa"/>
        <w:numPr>
          <w:ilvl w:val="1"/>
          <w:numId w:val="9"/>
        </w:numPr>
        <w:tabs>
          <w:tab w:val="left" w:pos="1134"/>
        </w:tabs>
        <w:spacing w:after="0" w:line="240" w:lineRule="auto"/>
        <w:ind w:left="0" w:firstLine="709"/>
        <w:jc w:val="both"/>
        <w:rPr>
          <w:rFonts w:cstheme="minorHAnsi"/>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391159">
      <w:pPr>
        <w:pStyle w:val="Sraopastraipa"/>
        <w:numPr>
          <w:ilvl w:val="1"/>
          <w:numId w:val="9"/>
        </w:numPr>
        <w:tabs>
          <w:tab w:val="left" w:pos="1080"/>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209D9AB" w:rsidR="001F20C8" w:rsidRPr="00B0780B" w:rsidRDefault="001F20C8" w:rsidP="000A1A5E">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Po pasiūlymų pateikimo termino pabaigos</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2B70151" w:rsidR="006E4597" w:rsidRPr="0077267D" w:rsidRDefault="001F20C8" w:rsidP="000A1A5E">
      <w:pPr>
        <w:pStyle w:val="Sraopastraipa"/>
        <w:numPr>
          <w:ilvl w:val="1"/>
          <w:numId w:val="9"/>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3589E953" w14:textId="1EF4EB96" w:rsidR="00C20484" w:rsidRPr="00F31849" w:rsidRDefault="0077267D" w:rsidP="000A1A5E">
      <w:pPr>
        <w:pStyle w:val="Sraopastraipa"/>
        <w:numPr>
          <w:ilvl w:val="1"/>
          <w:numId w:val="9"/>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19C84053"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6"/>
      <w:bookmarkEnd w:id="87"/>
    </w:p>
    <w:p w14:paraId="5A6FF39E" w14:textId="41BA248B" w:rsidR="0017028B" w:rsidRPr="002A78CC" w:rsidRDefault="0017028B" w:rsidP="000A1A5E">
      <w:pPr>
        <w:pStyle w:val="Sraopastraipa"/>
        <w:numPr>
          <w:ilvl w:val="1"/>
          <w:numId w:val="6"/>
        </w:numPr>
        <w:tabs>
          <w:tab w:val="left" w:pos="1170"/>
        </w:tabs>
        <w:spacing w:after="0" w:line="240" w:lineRule="auto"/>
        <w:ind w:left="0" w:firstLine="540"/>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0A1A5E">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0A1A5E">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92831EC" w:rsidR="0017028B" w:rsidRPr="00211083" w:rsidRDefault="0017028B" w:rsidP="000A1A5E">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C422E32" w:rsidR="0017028B" w:rsidRPr="0097614D" w:rsidRDefault="0017028B" w:rsidP="000A1A5E">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w:t>
      </w:r>
    </w:p>
    <w:p w14:paraId="559E075C" w14:textId="32944C29" w:rsidR="0017028B" w:rsidRPr="0097614D" w:rsidRDefault="0017028B" w:rsidP="000A1A5E">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0A1A5E">
      <w:pPr>
        <w:pStyle w:val="Sraopastraipa"/>
        <w:numPr>
          <w:ilvl w:val="1"/>
          <w:numId w:val="7"/>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0A1A5E">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0A1A5E">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0A1A5E">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0A1A5E">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FD317B8" w:rsidR="000F0295" w:rsidRPr="002F4BEF" w:rsidRDefault="000F0295" w:rsidP="000A1A5E">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 xml:space="preserve">Jeigu perkančioji organizacija, patikrinusi ir įvertinusi pirmąją pasiūlymo dalį, atmeta pasiūlymą, su likusia pasiūlymo dalimi nėra susipažįstama ir ji saugoma kartu su kitais tiekėjo pateiktais dokumentais PĮ </w:t>
      </w:r>
      <w:r w:rsidR="00ED54BF">
        <w:rPr>
          <w:lang w:val="lt-LT"/>
        </w:rPr>
        <w:t>103</w:t>
      </w:r>
      <w:r w:rsidRPr="2E4BCC36">
        <w:rPr>
          <w:lang w:val="lt-LT"/>
        </w:rPr>
        <w:t xml:space="preserve"> straipsnyje nustatyta tvarka.</w:t>
      </w:r>
      <w:bookmarkEnd w:id="99"/>
    </w:p>
    <w:p w14:paraId="56DB5DA5" w14:textId="21161480" w:rsidR="000F0295" w:rsidRPr="0010507E" w:rsidRDefault="000F0295" w:rsidP="000A1A5E">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p>
    <w:p w14:paraId="66E664A9" w14:textId="7F55D3B0" w:rsidR="000F0295" w:rsidRPr="00471E3D" w:rsidRDefault="000F0295" w:rsidP="000A1A5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0A1A5E">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0A1A5E">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0A1A5E">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671D363C" w:rsidR="008B5AAC" w:rsidRPr="00DA41C2" w:rsidRDefault="008B5AAC" w:rsidP="000A1A5E">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nedalyvaujant.</w:t>
      </w:r>
    </w:p>
    <w:p w14:paraId="0FB3D64E" w14:textId="458D1621" w:rsidR="008B5AAC" w:rsidRPr="00DA41C2" w:rsidRDefault="008B5AAC" w:rsidP="000A1A5E">
      <w:pPr>
        <w:pStyle w:val="Sraopastraipa"/>
        <w:numPr>
          <w:ilvl w:val="1"/>
          <w:numId w:val="8"/>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000A1A5E">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000A1A5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0A1A5E">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0A1A5E">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1BC1B5C8" w:rsidR="008B5AAC" w:rsidRPr="009B147B" w:rsidRDefault="008B5AAC" w:rsidP="000A1A5E">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PĮ 5</w:t>
      </w:r>
      <w:r w:rsidR="00A5388C">
        <w:rPr>
          <w:lang w:val="lt-LT"/>
        </w:rPr>
        <w:t>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165C49AF" w:rsidR="008B5AAC" w:rsidRPr="009B147B" w:rsidRDefault="008B5AAC" w:rsidP="000A1A5E">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0A1A5E">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A9740E">
        <w:rPr>
          <w:lang w:val="lt-LT"/>
        </w:rPr>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73479CF7" w:rsidR="00482CCE" w:rsidRPr="00EA10F3" w:rsidRDefault="008B5AAC" w:rsidP="000A1A5E">
      <w:pPr>
        <w:pStyle w:val="Sraopastraipa"/>
        <w:numPr>
          <w:ilvl w:val="1"/>
          <w:numId w:val="8"/>
        </w:numPr>
        <w:spacing w:after="120" w:line="20" w:lineRule="atLeast"/>
        <w:ind w:left="0" w:firstLine="709"/>
        <w:jc w:val="both"/>
        <w:rPr>
          <w:lang w:val="lt-LT"/>
        </w:rPr>
      </w:pPr>
      <w:r w:rsidRPr="00087619">
        <w:rPr>
          <w:lang w:val="lt-LT"/>
        </w:rPr>
        <w:t xml:space="preserve">Jeigu </w:t>
      </w:r>
      <w:r w:rsidR="00B443CB">
        <w:rPr>
          <w:lang w:val="lt-LT"/>
        </w:rPr>
        <w:t xml:space="preserve">dalyvis </w:t>
      </w:r>
      <w:r w:rsidRPr="00087619">
        <w:rPr>
          <w:lang w:val="lt-LT"/>
        </w:rPr>
        <w:t xml:space="preserve">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28ED211D" w:rsidR="008B5AAC" w:rsidRPr="006F6095" w:rsidRDefault="008B5AAC" w:rsidP="000A1A5E">
      <w:pPr>
        <w:pStyle w:val="Sraopastraipa"/>
        <w:numPr>
          <w:ilvl w:val="1"/>
          <w:numId w:val="8"/>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w:t>
      </w:r>
    </w:p>
    <w:p w14:paraId="682293E7" w14:textId="61F1E294" w:rsidR="00E37239" w:rsidRPr="00F9566E" w:rsidRDefault="00E37239" w:rsidP="000A1A5E">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0A1A5E">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0A1A5E">
      <w:pPr>
        <w:pStyle w:val="Sraopastraipa"/>
        <w:numPr>
          <w:ilvl w:val="2"/>
          <w:numId w:val="10"/>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lastRenderedPageBreak/>
        <w:t>tiekėjas Komisijos prašymu nepratęsia pasiūlymo galiojimo</w:t>
      </w:r>
      <w:r w:rsidR="00886FA6" w:rsidRPr="00A9740E">
        <w:rPr>
          <w:rFonts w:ascii="Segoe UI" w:hAnsi="Segoe UI" w:cs="Segoe UI"/>
          <w:sz w:val="18"/>
          <w:szCs w:val="18"/>
          <w:lang w:val="lt-LT"/>
        </w:rPr>
        <w:t xml:space="preserve"> </w:t>
      </w:r>
      <w:r w:rsidR="00886FA6" w:rsidRPr="00A9740E">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0A1A5E">
      <w:pPr>
        <w:pStyle w:val="Sraopastraipa"/>
        <w:numPr>
          <w:ilvl w:val="2"/>
          <w:numId w:val="10"/>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A9740E">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0A1A5E">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0A1A5E">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0A1A5E">
      <w:pPr>
        <w:pStyle w:val="Sraopastraipa"/>
        <w:numPr>
          <w:ilvl w:val="2"/>
          <w:numId w:val="10"/>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0A1A5E">
      <w:pPr>
        <w:pStyle w:val="Sraopastraipa"/>
        <w:numPr>
          <w:ilvl w:val="2"/>
          <w:numId w:val="10"/>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0A1A5E">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76D9E6BF" w:rsidR="00D14597" w:rsidRPr="001913B6" w:rsidRDefault="00D6453B" w:rsidP="000A1A5E">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577DDC75" w:rsidR="00D14597" w:rsidRPr="00D4485C" w:rsidRDefault="00D14597" w:rsidP="000A1A5E">
      <w:pPr>
        <w:pStyle w:val="Sraopastraipa"/>
        <w:numPr>
          <w:ilvl w:val="2"/>
          <w:numId w:val="10"/>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PĮ 5</w:t>
      </w:r>
      <w:r w:rsidR="005027DF">
        <w:rPr>
          <w:lang w:val="lt-LT"/>
        </w:rPr>
        <w:t>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0A1A5E">
      <w:pPr>
        <w:pStyle w:val="Sraopastraipa"/>
        <w:numPr>
          <w:ilvl w:val="2"/>
          <w:numId w:val="10"/>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5D1A7E20" w:rsidR="00D14597" w:rsidRPr="00D4485C" w:rsidRDefault="00D14597" w:rsidP="000A1A5E">
      <w:pPr>
        <w:pStyle w:val="Sraopastraipa"/>
        <w:numPr>
          <w:ilvl w:val="2"/>
          <w:numId w:val="10"/>
        </w:numPr>
        <w:spacing w:after="0" w:line="240" w:lineRule="auto"/>
        <w:ind w:left="0" w:firstLine="567"/>
        <w:jc w:val="both"/>
        <w:rPr>
          <w:lang w:val="lt-LT"/>
        </w:rPr>
      </w:pPr>
      <w:r w:rsidRPr="7039AFED">
        <w:rPr>
          <w:lang w:val="lt-LT"/>
        </w:rPr>
        <w:t xml:space="preserve">pasiūlymas, kuriame nurodyta neįprastai maža kaina ir (ar) sąnaudos, neatitinka PĮ </w:t>
      </w:r>
      <w:r w:rsidR="0095017D">
        <w:rPr>
          <w:lang w:val="lt-LT"/>
        </w:rPr>
        <w:t>29</w:t>
      </w:r>
      <w:r w:rsidRPr="7039AFED">
        <w:rPr>
          <w:lang w:val="lt-LT"/>
        </w:rPr>
        <w:t xml:space="preserve"> straipsnio 2 dalies 2 punkte nurodytų aplinkos apsaugos, socialinės ir darbo teisės įpareigojimų;</w:t>
      </w:r>
    </w:p>
    <w:p w14:paraId="78C6AB1B" w14:textId="77777777" w:rsidR="00D14597" w:rsidRPr="00D4485C" w:rsidRDefault="00D14597" w:rsidP="000A1A5E">
      <w:pPr>
        <w:pStyle w:val="Sraopastraipa"/>
        <w:numPr>
          <w:ilvl w:val="2"/>
          <w:numId w:val="10"/>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3E51FCCB" w:rsidR="00D14597" w:rsidRPr="00E76DFC" w:rsidRDefault="00950FFA" w:rsidP="000A1A5E">
      <w:pPr>
        <w:pStyle w:val="Sraopastraipa"/>
        <w:numPr>
          <w:ilvl w:val="2"/>
          <w:numId w:val="10"/>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95017D">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p>
    <w:p w14:paraId="3148C6DB" w14:textId="17E203D0" w:rsidR="00E76DFC" w:rsidRPr="003B2188" w:rsidRDefault="006364B5" w:rsidP="000A1A5E">
      <w:pPr>
        <w:pStyle w:val="Sraopastraipa"/>
        <w:numPr>
          <w:ilvl w:val="2"/>
          <w:numId w:val="10"/>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0A1A5E">
      <w:pPr>
        <w:pStyle w:val="Sraopastraipa"/>
        <w:numPr>
          <w:ilvl w:val="2"/>
          <w:numId w:val="10"/>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0A1A5E">
      <w:pPr>
        <w:pStyle w:val="Sraopastraipa"/>
        <w:numPr>
          <w:ilvl w:val="2"/>
          <w:numId w:val="10"/>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0A1A5E">
      <w:pPr>
        <w:pStyle w:val="Sraopastraipa"/>
        <w:numPr>
          <w:ilvl w:val="2"/>
          <w:numId w:val="10"/>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0A1A5E">
      <w:pPr>
        <w:pStyle w:val="Sraopastraipa"/>
        <w:numPr>
          <w:ilvl w:val="2"/>
          <w:numId w:val="10"/>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 xml:space="preserve">pasiūlymo techninės charakteristikos nėra </w:t>
      </w:r>
      <w:r w:rsidR="00651153" w:rsidRPr="00651153">
        <w:rPr>
          <w:lang w:val="lt-LT"/>
        </w:rPr>
        <w:lastRenderedPageBreak/>
        <w:t>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0A1A5E">
      <w:pPr>
        <w:pStyle w:val="Sraopastraipa"/>
        <w:numPr>
          <w:ilvl w:val="2"/>
          <w:numId w:val="10"/>
        </w:numPr>
        <w:spacing w:after="0" w:line="240" w:lineRule="auto"/>
        <w:ind w:left="0" w:firstLine="567"/>
        <w:jc w:val="both"/>
        <w:rPr>
          <w:lang w:val="lt-LT"/>
        </w:rPr>
      </w:pPr>
      <w:r w:rsidRPr="00D4485C">
        <w:rPr>
          <w:lang w:val="lt-LT"/>
        </w:rPr>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0A1A5E">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0A1A5E">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0A1A5E">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0A1A5E">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0A1A5E">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0A1A5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0A08086" w:rsidR="0053096C" w:rsidRPr="00171B94" w:rsidRDefault="0053096C" w:rsidP="000A1A5E">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PĮ </w:t>
      </w:r>
      <w:r w:rsidR="00582253">
        <w:rPr>
          <w:rFonts w:eastAsia="Arial"/>
          <w:lang w:val="lt-LT"/>
        </w:rPr>
        <w:t>6</w:t>
      </w:r>
      <w:r w:rsidRPr="00755F89">
        <w:rPr>
          <w:rFonts w:eastAsia="Arial"/>
          <w:lang w:val="lt-LT"/>
        </w:rPr>
        <w:t>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1DB559E" w:rsidR="00617E20" w:rsidRPr="008412F7" w:rsidRDefault="008412F7" w:rsidP="000A1A5E">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PĮ 10</w:t>
      </w:r>
      <w:r w:rsidR="003111FF">
        <w:rPr>
          <w:rStyle w:val="cf01"/>
          <w:rFonts w:asciiTheme="minorHAnsi" w:hAnsiTheme="minorHAnsi" w:cstheme="minorHAnsi"/>
          <w:sz w:val="21"/>
          <w:szCs w:val="21"/>
          <w:lang w:val="lt-LT"/>
        </w:rPr>
        <w:t>8</w:t>
      </w:r>
      <w:r w:rsidR="00017833">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w:t>
      </w:r>
      <w:r w:rsidR="00017833">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papildomam terminui, jį skaičiuojant</w:t>
      </w:r>
      <w:r w:rsidR="00017833">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w:t>
      </w:r>
      <w:r w:rsidR="00017833">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Jeigu laimėjusio dalyvio pasiūlymas pateikiamas tą pačią dieną, kai buvo paprašyta, PĮ 10</w:t>
      </w:r>
      <w:r w:rsidR="003111FF">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w:t>
      </w:r>
      <w:r w:rsidR="00017833">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Perkančioji organizacija laimėjusį pasiūlymą suinteresuotiems dalyviams gali pateikti teikdama 20.1 punkte nurodytą informaciją.</w:t>
      </w:r>
    </w:p>
    <w:p w14:paraId="03F3E26D" w14:textId="0216C7A9" w:rsidR="0038274D" w:rsidRPr="00F9566E" w:rsidRDefault="009B1639" w:rsidP="000A1A5E">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0A1A5E">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17873682" w:rsidR="009B1639" w:rsidRPr="00DD1D0D"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lastRenderedPageBreak/>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PĮ 10</w:t>
      </w:r>
      <w:r w:rsidR="00232F55">
        <w:rPr>
          <w:rFonts w:eastAsia="Times New Roman"/>
          <w:color w:val="000000" w:themeColor="text1"/>
          <w:lang w:val="lt-LT"/>
        </w:rPr>
        <w:t>9</w:t>
      </w:r>
      <w:r w:rsidR="009B1639" w:rsidRPr="00DD1D0D">
        <w:rPr>
          <w:rFonts w:eastAsia="Times New Roman"/>
          <w:color w:val="000000" w:themeColor="text1"/>
          <w:lang w:val="lt-LT"/>
        </w:rPr>
        <w:t xml:space="preserve"> straipsnio 2 dalyje, 1</w:t>
      </w:r>
      <w:r w:rsidR="00232F55">
        <w:rPr>
          <w:rFonts w:eastAsia="Times New Roman"/>
          <w:color w:val="000000" w:themeColor="text1"/>
          <w:lang w:val="lt-LT"/>
        </w:rPr>
        <w:t>11</w:t>
      </w:r>
      <w:r w:rsidR="009B1639" w:rsidRPr="00DD1D0D">
        <w:rPr>
          <w:rFonts w:eastAsia="Times New Roman"/>
          <w:color w:val="000000" w:themeColor="text1"/>
          <w:lang w:val="lt-LT"/>
        </w:rPr>
        <w:t xml:space="preserve"> straipsnio 2 dalies 3 punkte ir 1</w:t>
      </w:r>
      <w:r w:rsidR="00232F55">
        <w:rPr>
          <w:rFonts w:eastAsia="Times New Roman"/>
          <w:color w:val="000000" w:themeColor="text1"/>
          <w:lang w:val="lt-LT"/>
        </w:rPr>
        <w:t>11</w:t>
      </w:r>
      <w:r w:rsidR="009B1639" w:rsidRPr="00DD1D0D">
        <w:rPr>
          <w:rFonts w:eastAsia="Times New Roman"/>
          <w:color w:val="000000" w:themeColor="text1"/>
          <w:lang w:val="lt-LT"/>
        </w:rPr>
        <w:t xml:space="preserve">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0A1A5E">
      <w:pPr>
        <w:pStyle w:val="Sraopastraipa"/>
        <w:numPr>
          <w:ilvl w:val="1"/>
          <w:numId w:val="11"/>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0A1A5E">
      <w:pPr>
        <w:pStyle w:val="Sraopastraipa"/>
        <w:numPr>
          <w:ilvl w:val="1"/>
          <w:numId w:val="11"/>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0A1A5E">
      <w:pPr>
        <w:pStyle w:val="Sraopastraipa"/>
        <w:numPr>
          <w:ilvl w:val="2"/>
          <w:numId w:val="11"/>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0A1A5E">
      <w:pPr>
        <w:pStyle w:val="Sraopastraipa"/>
        <w:numPr>
          <w:ilvl w:val="2"/>
          <w:numId w:val="11"/>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3942D4CC" w:rsidR="009B1639" w:rsidRPr="0036054C" w:rsidRDefault="009B1639" w:rsidP="000A1A5E">
      <w:pPr>
        <w:pStyle w:val="Sraopastraipa"/>
        <w:numPr>
          <w:ilvl w:val="2"/>
          <w:numId w:val="11"/>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0A1A5E">
      <w:pPr>
        <w:pStyle w:val="Sraopastraipa"/>
        <w:numPr>
          <w:ilvl w:val="2"/>
          <w:numId w:val="11"/>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0A1A5E">
      <w:pPr>
        <w:pStyle w:val="Sraopastraipa"/>
        <w:numPr>
          <w:ilvl w:val="1"/>
          <w:numId w:val="11"/>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53D74EA1" w:rsidR="009B1639" w:rsidRPr="00A9740E" w:rsidRDefault="009B1639" w:rsidP="000A1A5E">
      <w:pPr>
        <w:pStyle w:val="Sraopastraipa"/>
        <w:numPr>
          <w:ilvl w:val="1"/>
          <w:numId w:val="11"/>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w:t>
      </w:r>
    </w:p>
    <w:p w14:paraId="37E4254C" w14:textId="6EBAD7E2" w:rsidR="009B1639" w:rsidRPr="0045218A" w:rsidRDefault="009B1639" w:rsidP="000A1A5E">
      <w:pPr>
        <w:pStyle w:val="Sraopastraipa"/>
        <w:numPr>
          <w:ilvl w:val="1"/>
          <w:numId w:val="11"/>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63816">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163816">
        <w:rPr>
          <w:b/>
          <w:bCs/>
          <w:color w:val="000000"/>
          <w:lang w:val="lt-LT"/>
        </w:rPr>
        <w:t xml:space="preserve"> </w:t>
      </w:r>
      <w:r w:rsidR="00E94B94" w:rsidRPr="00A876C9">
        <w:rPr>
          <w:color w:val="000000"/>
          <w:lang w:val="lt-LT"/>
        </w:rPr>
        <w:t>ne vėliau kaip per 15 kalendorinių dienų nuo to ketvirčio, per kurį buvo sudarytos sutartys, pabaigos.</w:t>
      </w:r>
    </w:p>
    <w:p w14:paraId="4379249B" w14:textId="068E8246" w:rsidR="00C10C8C" w:rsidRPr="00A876C9" w:rsidRDefault="0045218A" w:rsidP="000A1A5E">
      <w:pPr>
        <w:pStyle w:val="Sraopastraipa"/>
        <w:numPr>
          <w:ilvl w:val="1"/>
          <w:numId w:val="11"/>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PĮ</w:t>
      </w:r>
      <w:r w:rsidR="00017833">
        <w:rPr>
          <w:lang w:val="lt-LT"/>
        </w:rPr>
        <w:t xml:space="preserve"> </w:t>
      </w:r>
      <w:r w:rsidR="00941A95">
        <w:rPr>
          <w:lang w:val="lt-LT"/>
        </w:rPr>
        <w:t>29</w:t>
      </w:r>
      <w:r w:rsidRPr="00085B94">
        <w:rPr>
          <w:lang w:val="lt-LT"/>
        </w:rPr>
        <w:t xml:space="preserve"> straipsnio 2 dalies 2 punkte nurodytų aplinkos apsaugos, socialinės ir darbo teisės įpareigojimų</w:t>
      </w:r>
      <w:r>
        <w:rPr>
          <w:lang w:val="lt-LT"/>
        </w:rPr>
        <w:t>.</w:t>
      </w:r>
    </w:p>
    <w:p w14:paraId="654056F0" w14:textId="10F8E933" w:rsidR="006B5699" w:rsidRPr="00F9566E" w:rsidRDefault="0023566E" w:rsidP="000A1A5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Toc126263069"/>
      <w:bookmarkStart w:id="123" w:name="_Hlk9149865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bookmarkEnd w:id="123"/>
    </w:p>
    <w:p w14:paraId="4D642AA6" w14:textId="49A64A8C" w:rsidR="006B5699" w:rsidRPr="009D6E53" w:rsidRDefault="009D6E53" w:rsidP="000A1A5E">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0B86A924" w:rsidR="00975EB0" w:rsidRPr="0058696D" w:rsidRDefault="009D6E53" w:rsidP="000A1A5E">
      <w:pPr>
        <w:pStyle w:val="Sraopastraipa"/>
        <w:numPr>
          <w:ilvl w:val="1"/>
          <w:numId w:val="10"/>
        </w:numPr>
        <w:spacing w:after="120" w:line="20" w:lineRule="atLeast"/>
        <w:ind w:left="0" w:firstLine="567"/>
        <w:jc w:val="both"/>
        <w:rPr>
          <w:rFonts w:eastAsia="Arial"/>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w:t>
      </w:r>
    </w:p>
    <w:p w14:paraId="6F38408B" w14:textId="4923C0ED" w:rsidR="00CA253B" w:rsidRPr="00CA253B" w:rsidRDefault="00CA253B" w:rsidP="000A1A5E">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PĮ 10</w:t>
      </w:r>
      <w:r w:rsidR="00C37759">
        <w:rPr>
          <w:rFonts w:eastAsia="Arial"/>
          <w:lang w:val="lt-LT"/>
        </w:rPr>
        <w:t>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9834" w14:textId="77777777" w:rsidR="00FA011F" w:rsidRDefault="00FA011F" w:rsidP="00184B8C">
      <w:pPr>
        <w:spacing w:after="0" w:line="240" w:lineRule="auto"/>
      </w:pPr>
      <w:r>
        <w:separator/>
      </w:r>
    </w:p>
  </w:endnote>
  <w:endnote w:type="continuationSeparator" w:id="0">
    <w:p w14:paraId="4E1E8138" w14:textId="77777777" w:rsidR="00FA011F" w:rsidRDefault="00FA011F" w:rsidP="00184B8C">
      <w:pPr>
        <w:spacing w:after="0" w:line="240" w:lineRule="auto"/>
      </w:pPr>
      <w:r>
        <w:continuationSeparator/>
      </w:r>
    </w:p>
  </w:endnote>
  <w:endnote w:type="continuationNotice" w:id="1">
    <w:p w14:paraId="3693C4B1" w14:textId="77777777" w:rsidR="00FA011F" w:rsidRDefault="00FA0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FB40" w14:textId="77777777" w:rsidR="00FA011F" w:rsidRDefault="00FA011F" w:rsidP="00184B8C">
      <w:pPr>
        <w:spacing w:after="0" w:line="240" w:lineRule="auto"/>
      </w:pPr>
      <w:r>
        <w:separator/>
      </w:r>
    </w:p>
  </w:footnote>
  <w:footnote w:type="continuationSeparator" w:id="0">
    <w:p w14:paraId="6B3CA13E" w14:textId="77777777" w:rsidR="00FA011F" w:rsidRDefault="00FA011F" w:rsidP="00184B8C">
      <w:pPr>
        <w:spacing w:after="0" w:line="240" w:lineRule="auto"/>
      </w:pPr>
      <w:r>
        <w:continuationSeparator/>
      </w:r>
    </w:p>
  </w:footnote>
  <w:footnote w:type="continuationNotice" w:id="1">
    <w:p w14:paraId="5634E686" w14:textId="77777777" w:rsidR="00FA011F" w:rsidRDefault="00FA011F">
      <w:pPr>
        <w:spacing w:after="0" w:line="240" w:lineRule="auto"/>
      </w:pPr>
    </w:p>
  </w:footnote>
  <w:footnote w:id="2">
    <w:p w14:paraId="50105DE5" w14:textId="021D6EE5" w:rsidR="0041281F" w:rsidRPr="00427C59" w:rsidRDefault="0041281F" w:rsidP="0088203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88203B" w:rsidRPr="00A9740E">
          <w:rPr>
            <w:rStyle w:val="Hipersaitas"/>
            <w:lang w:val="de-AT"/>
          </w:rPr>
          <w:t>https://vpt.lrv.lt/lt/nauja-cvp-is-aktuali-nuo-2024-12-01/metodine-medziaga-instrukcijos/tiekejamsnaujaCVPIS</w:t>
        </w:r>
      </w:hyperlink>
      <w:r w:rsidR="0088203B" w:rsidRPr="00A9740E">
        <w:rPr>
          <w:lang w:val="de-AT"/>
        </w:rPr>
        <w:t xml:space="preserve"> </w:t>
      </w:r>
      <w:r w:rsidR="00427C59" w:rsidRPr="00427C59">
        <w:rPr>
          <w:lang w:val="lt-LT"/>
        </w:rPr>
        <w:t xml:space="preserve"> </w:t>
      </w:r>
    </w:p>
  </w:footnote>
  <w:footnote w:id="3">
    <w:p w14:paraId="05A78CD8" w14:textId="6894E148"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2C2B97" w:rsidRPr="00A9740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9"/>
  </w:num>
  <w:num w:numId="2" w16cid:durableId="1269922713">
    <w:abstractNumId w:val="3"/>
  </w:num>
  <w:num w:numId="3" w16cid:durableId="1804929382">
    <w:abstractNumId w:val="5"/>
  </w:num>
  <w:num w:numId="4" w16cid:durableId="470367605">
    <w:abstractNumId w:val="7"/>
  </w:num>
  <w:num w:numId="5" w16cid:durableId="1653098013">
    <w:abstractNumId w:val="10"/>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0099391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17833"/>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3E9"/>
    <w:rsid w:val="000466D2"/>
    <w:rsid w:val="000467E8"/>
    <w:rsid w:val="00047FFB"/>
    <w:rsid w:val="0005090B"/>
    <w:rsid w:val="000525F8"/>
    <w:rsid w:val="00052AD6"/>
    <w:rsid w:val="00054583"/>
    <w:rsid w:val="000545A4"/>
    <w:rsid w:val="000548F0"/>
    <w:rsid w:val="00054BB9"/>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6B88"/>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A5E"/>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03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CAC"/>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471"/>
    <w:rsid w:val="00117BAF"/>
    <w:rsid w:val="00122451"/>
    <w:rsid w:val="001224CC"/>
    <w:rsid w:val="00122B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6"/>
    <w:rsid w:val="001641B0"/>
    <w:rsid w:val="001645CD"/>
    <w:rsid w:val="0016638E"/>
    <w:rsid w:val="0017004D"/>
    <w:rsid w:val="0017028B"/>
    <w:rsid w:val="00170883"/>
    <w:rsid w:val="001712A5"/>
    <w:rsid w:val="00171B94"/>
    <w:rsid w:val="00171E3A"/>
    <w:rsid w:val="00172CF0"/>
    <w:rsid w:val="00172D74"/>
    <w:rsid w:val="0017319D"/>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1A84"/>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30E"/>
    <w:rsid w:val="001D3786"/>
    <w:rsid w:val="001D37DD"/>
    <w:rsid w:val="001D456B"/>
    <w:rsid w:val="001D4691"/>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5AC1"/>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2F55"/>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1A7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CD4"/>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1FF"/>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819"/>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23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159"/>
    <w:rsid w:val="003915E2"/>
    <w:rsid w:val="003917AB"/>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3C34"/>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3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67D"/>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2AA"/>
    <w:rsid w:val="004E0A87"/>
    <w:rsid w:val="004E11A9"/>
    <w:rsid w:val="004E4AB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7DF"/>
    <w:rsid w:val="00502B13"/>
    <w:rsid w:val="00502EDB"/>
    <w:rsid w:val="00503053"/>
    <w:rsid w:val="00503125"/>
    <w:rsid w:val="00504A2E"/>
    <w:rsid w:val="00504B6C"/>
    <w:rsid w:val="00505108"/>
    <w:rsid w:val="00505737"/>
    <w:rsid w:val="00505A89"/>
    <w:rsid w:val="005061DA"/>
    <w:rsid w:val="005066A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2253"/>
    <w:rsid w:val="00586658"/>
    <w:rsid w:val="0058696D"/>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60"/>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820"/>
    <w:rsid w:val="00612D8D"/>
    <w:rsid w:val="006136E7"/>
    <w:rsid w:val="006153EE"/>
    <w:rsid w:val="006164CA"/>
    <w:rsid w:val="00616D35"/>
    <w:rsid w:val="0061777B"/>
    <w:rsid w:val="00617CF3"/>
    <w:rsid w:val="00617E20"/>
    <w:rsid w:val="00617EB8"/>
    <w:rsid w:val="00620530"/>
    <w:rsid w:val="0062116B"/>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6F31"/>
    <w:rsid w:val="0065756E"/>
    <w:rsid w:val="0066006B"/>
    <w:rsid w:val="00660402"/>
    <w:rsid w:val="0066078A"/>
    <w:rsid w:val="00660F2D"/>
    <w:rsid w:val="00662AB5"/>
    <w:rsid w:val="00662BB8"/>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3FD9"/>
    <w:rsid w:val="00774BFC"/>
    <w:rsid w:val="00775435"/>
    <w:rsid w:val="00775603"/>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59C0"/>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5EAC"/>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322"/>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6A8"/>
    <w:rsid w:val="00905E0F"/>
    <w:rsid w:val="00906544"/>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1A95"/>
    <w:rsid w:val="009421FD"/>
    <w:rsid w:val="00942402"/>
    <w:rsid w:val="0094304E"/>
    <w:rsid w:val="009432B2"/>
    <w:rsid w:val="009433B6"/>
    <w:rsid w:val="00943653"/>
    <w:rsid w:val="0094444A"/>
    <w:rsid w:val="009446EC"/>
    <w:rsid w:val="00944D7F"/>
    <w:rsid w:val="009464AA"/>
    <w:rsid w:val="00946848"/>
    <w:rsid w:val="00947376"/>
    <w:rsid w:val="00950154"/>
    <w:rsid w:val="0095017D"/>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3FA3"/>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054F"/>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2CA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BF6"/>
    <w:rsid w:val="009E1D24"/>
    <w:rsid w:val="009E40E6"/>
    <w:rsid w:val="009E4788"/>
    <w:rsid w:val="009E5171"/>
    <w:rsid w:val="009E61EB"/>
    <w:rsid w:val="009E65E8"/>
    <w:rsid w:val="009E70BF"/>
    <w:rsid w:val="009E798F"/>
    <w:rsid w:val="009E7D12"/>
    <w:rsid w:val="009F0D73"/>
    <w:rsid w:val="009F1EAF"/>
    <w:rsid w:val="009F25FC"/>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388C"/>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40E"/>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1B1C"/>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C7EF7"/>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132"/>
    <w:rsid w:val="00AE49B1"/>
    <w:rsid w:val="00AE5D2D"/>
    <w:rsid w:val="00AE721D"/>
    <w:rsid w:val="00AE744E"/>
    <w:rsid w:val="00AF012A"/>
    <w:rsid w:val="00AF09E7"/>
    <w:rsid w:val="00AF14B8"/>
    <w:rsid w:val="00AF19BC"/>
    <w:rsid w:val="00AF20C8"/>
    <w:rsid w:val="00AF21A9"/>
    <w:rsid w:val="00AF2355"/>
    <w:rsid w:val="00AF2A10"/>
    <w:rsid w:val="00AF2F42"/>
    <w:rsid w:val="00AF499F"/>
    <w:rsid w:val="00AF4F98"/>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6A43"/>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27721"/>
    <w:rsid w:val="00C30139"/>
    <w:rsid w:val="00C30891"/>
    <w:rsid w:val="00C31119"/>
    <w:rsid w:val="00C3127E"/>
    <w:rsid w:val="00C3256C"/>
    <w:rsid w:val="00C32CE0"/>
    <w:rsid w:val="00C33CC2"/>
    <w:rsid w:val="00C3534C"/>
    <w:rsid w:val="00C357EE"/>
    <w:rsid w:val="00C35A46"/>
    <w:rsid w:val="00C35D32"/>
    <w:rsid w:val="00C35E58"/>
    <w:rsid w:val="00C36A61"/>
    <w:rsid w:val="00C37759"/>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2B76"/>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303"/>
    <w:rsid w:val="00CC4C46"/>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B88"/>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1A4"/>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38C7"/>
    <w:rsid w:val="00E65606"/>
    <w:rsid w:val="00E6583D"/>
    <w:rsid w:val="00E678D0"/>
    <w:rsid w:val="00E67FA0"/>
    <w:rsid w:val="00E7184D"/>
    <w:rsid w:val="00E7209A"/>
    <w:rsid w:val="00E72E41"/>
    <w:rsid w:val="00E7514B"/>
    <w:rsid w:val="00E75330"/>
    <w:rsid w:val="00E76A55"/>
    <w:rsid w:val="00E76D53"/>
    <w:rsid w:val="00E76DFC"/>
    <w:rsid w:val="00E772C5"/>
    <w:rsid w:val="00E77582"/>
    <w:rsid w:val="00E8191E"/>
    <w:rsid w:val="00E81AF0"/>
    <w:rsid w:val="00E81F8D"/>
    <w:rsid w:val="00E83629"/>
    <w:rsid w:val="00E840B8"/>
    <w:rsid w:val="00E85FE0"/>
    <w:rsid w:val="00E85FF9"/>
    <w:rsid w:val="00E868F2"/>
    <w:rsid w:val="00E869DD"/>
    <w:rsid w:val="00E90569"/>
    <w:rsid w:val="00E90B75"/>
    <w:rsid w:val="00E92DF6"/>
    <w:rsid w:val="00E93AFB"/>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0F3"/>
    <w:rsid w:val="00ED4873"/>
    <w:rsid w:val="00ED4C64"/>
    <w:rsid w:val="00ED4D4C"/>
    <w:rsid w:val="00ED4EEE"/>
    <w:rsid w:val="00ED54BF"/>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01F"/>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3FC7"/>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11F"/>
    <w:rsid w:val="00FA048D"/>
    <w:rsid w:val="00FA056E"/>
    <w:rsid w:val="00FA073F"/>
    <w:rsid w:val="00FA142E"/>
    <w:rsid w:val="00FA28FD"/>
    <w:rsid w:val="00FA293C"/>
    <w:rsid w:val="00FA3481"/>
    <w:rsid w:val="00FA367E"/>
    <w:rsid w:val="00FA3D7C"/>
    <w:rsid w:val="00FA4C5D"/>
    <w:rsid w:val="00FA54F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42802</Words>
  <Characters>24398</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67066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Svetlana Starinskaja</cp:lastModifiedBy>
  <cp:revision>189</cp:revision>
  <dcterms:created xsi:type="dcterms:W3CDTF">2023-07-05T11:53:00Z</dcterms:created>
  <dcterms:modified xsi:type="dcterms:W3CDTF">2025-04-07T09:55:00Z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