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3F10" w14:textId="77777777" w:rsidR="00B97F44" w:rsidRPr="00944DEB" w:rsidRDefault="00B97F44" w:rsidP="00B97F44">
      <w:pPr>
        <w:jc w:val="right"/>
        <w:rPr>
          <w:rFonts w:asciiTheme="minorHAnsi" w:hAnsiTheme="minorHAnsi"/>
          <w:sz w:val="22"/>
          <w:szCs w:val="22"/>
        </w:rPr>
      </w:pPr>
      <w:r w:rsidRPr="00944DEB">
        <w:rPr>
          <w:rFonts w:asciiTheme="minorHAnsi" w:hAnsiTheme="minorHAnsi"/>
          <w:b/>
          <w:bCs/>
          <w:sz w:val="22"/>
          <w:szCs w:val="22"/>
        </w:rPr>
        <w:tab/>
      </w:r>
      <w:r w:rsidRPr="00944DEB">
        <w:rPr>
          <w:rFonts w:asciiTheme="minorHAnsi" w:hAnsiTheme="minorHAnsi"/>
          <w:b/>
          <w:bCs/>
          <w:sz w:val="22"/>
          <w:szCs w:val="22"/>
        </w:rPr>
        <w:tab/>
      </w:r>
      <w:r>
        <w:rPr>
          <w:rFonts w:asciiTheme="minorHAnsi" w:hAnsiTheme="minorHAnsi"/>
          <w:b/>
          <w:bCs/>
          <w:sz w:val="22"/>
          <w:szCs w:val="22"/>
        </w:rPr>
        <w:t xml:space="preserve">  </w:t>
      </w:r>
      <w:r w:rsidR="00650D37">
        <w:rPr>
          <w:rFonts w:asciiTheme="minorHAnsi" w:hAnsiTheme="minorHAnsi"/>
          <w:bCs/>
          <w:sz w:val="22"/>
          <w:szCs w:val="22"/>
        </w:rPr>
        <w:t xml:space="preserve">SPS </w:t>
      </w:r>
      <w:r w:rsidR="00650D37">
        <w:rPr>
          <w:rFonts w:asciiTheme="minorHAnsi" w:hAnsiTheme="minorHAnsi"/>
          <w:bCs/>
          <w:sz w:val="22"/>
          <w:szCs w:val="22"/>
          <w:lang w:val="en-US"/>
        </w:rPr>
        <w:t>1</w:t>
      </w:r>
      <w:r>
        <w:rPr>
          <w:rFonts w:asciiTheme="minorHAnsi" w:hAnsiTheme="minorHAnsi"/>
          <w:bCs/>
          <w:sz w:val="22"/>
          <w:szCs w:val="22"/>
        </w:rPr>
        <w:t xml:space="preserve"> </w:t>
      </w:r>
      <w:r>
        <w:rPr>
          <w:rFonts w:asciiTheme="minorHAnsi" w:hAnsiTheme="minorHAnsi"/>
          <w:sz w:val="22"/>
          <w:szCs w:val="22"/>
        </w:rPr>
        <w:t>priedas</w:t>
      </w:r>
    </w:p>
    <w:p w14:paraId="215D0407" w14:textId="77777777" w:rsidR="00E56C63" w:rsidRDefault="00E56C63" w:rsidP="00B97F44">
      <w:pPr>
        <w:pStyle w:val="Subtitle"/>
        <w:spacing w:after="60"/>
        <w:jc w:val="center"/>
        <w:rPr>
          <w:rFonts w:asciiTheme="minorHAnsi" w:hAnsiTheme="minorHAnsi"/>
          <w:b/>
          <w:bCs/>
          <w:sz w:val="22"/>
          <w:szCs w:val="22"/>
          <w:u w:val="none"/>
          <w:lang w:val="lt-LT"/>
        </w:rPr>
      </w:pPr>
    </w:p>
    <w:p w14:paraId="73638237" w14:textId="77777777" w:rsidR="00E56C63" w:rsidRDefault="00E56C63" w:rsidP="00B97F44">
      <w:pPr>
        <w:pStyle w:val="Subtitle"/>
        <w:spacing w:after="60"/>
        <w:jc w:val="center"/>
        <w:rPr>
          <w:rFonts w:asciiTheme="minorHAnsi" w:hAnsiTheme="minorHAnsi"/>
          <w:b/>
          <w:bCs/>
          <w:sz w:val="22"/>
          <w:szCs w:val="22"/>
          <w:u w:val="none"/>
          <w:lang w:val="lt-LT"/>
        </w:rPr>
      </w:pPr>
    </w:p>
    <w:p w14:paraId="12C71B50" w14:textId="6C30A5FE" w:rsidR="00B97F44" w:rsidRPr="00E60192" w:rsidRDefault="00B97F44" w:rsidP="00B97F44">
      <w:pPr>
        <w:pStyle w:val="Subtitle"/>
        <w:spacing w:after="60"/>
        <w:jc w:val="center"/>
        <w:rPr>
          <w:rFonts w:asciiTheme="minorHAnsi" w:hAnsiTheme="minorHAnsi"/>
          <w:b/>
          <w:bCs/>
          <w:sz w:val="22"/>
          <w:szCs w:val="22"/>
          <w:u w:val="none"/>
          <w:lang w:val="lt-LT"/>
        </w:rPr>
      </w:pPr>
      <w:r w:rsidRPr="00E60192">
        <w:rPr>
          <w:rFonts w:asciiTheme="minorHAnsi" w:hAnsiTheme="minorHAnsi"/>
          <w:b/>
          <w:bCs/>
          <w:sz w:val="22"/>
          <w:szCs w:val="22"/>
          <w:u w:val="none"/>
          <w:lang w:val="lt-LT"/>
        </w:rPr>
        <w:t xml:space="preserve">PASIŪLYMAS </w:t>
      </w:r>
    </w:p>
    <w:p w14:paraId="7B6F7F03" w14:textId="77777777" w:rsidR="00B97F44" w:rsidRPr="00944DEB" w:rsidRDefault="00B97F44" w:rsidP="00B97F44">
      <w:pPr>
        <w:pStyle w:val="Subtitle"/>
        <w:spacing w:after="60"/>
        <w:jc w:val="center"/>
        <w:rPr>
          <w:rFonts w:asciiTheme="minorHAnsi" w:hAnsiTheme="minorHAnsi"/>
          <w:b/>
          <w:bCs/>
          <w:sz w:val="22"/>
          <w:szCs w:val="22"/>
          <w:u w:val="none"/>
          <w:lang w:val="lt-LT"/>
        </w:rPr>
      </w:pPr>
    </w:p>
    <w:p w14:paraId="7F6883B5" w14:textId="71B6B49D" w:rsidR="00650D37" w:rsidRPr="00E60192" w:rsidRDefault="00A11B1F" w:rsidP="002C4ECE">
      <w:pPr>
        <w:pStyle w:val="Subtitle"/>
        <w:spacing w:before="60" w:after="60"/>
        <w:jc w:val="center"/>
        <w:rPr>
          <w:rFonts w:asciiTheme="minorHAnsi" w:hAnsiTheme="minorHAnsi" w:cstheme="minorHAnsi"/>
          <w:b/>
          <w:color w:val="595959" w:themeColor="text1" w:themeTint="A6"/>
          <w:sz w:val="22"/>
          <w:szCs w:val="22"/>
          <w:u w:val="none"/>
          <w:lang w:val="lt-LT"/>
        </w:rPr>
      </w:pPr>
      <w:r w:rsidRPr="00A11B1F">
        <w:rPr>
          <w:rFonts w:asciiTheme="minorHAnsi" w:hAnsiTheme="minorHAnsi" w:cstheme="minorHAnsi"/>
          <w:b/>
          <w:color w:val="595959" w:themeColor="text1" w:themeTint="A6"/>
          <w:sz w:val="22"/>
          <w:szCs w:val="22"/>
          <w:u w:val="none"/>
          <w:lang w:val="lt-LT"/>
        </w:rPr>
        <w:t>TECHNINĖS IR PROGRAMINĖS ĮRANGOS, SKIRTOS DUOMENŲ MAINŲ INTEGRACINĖS PLATFORMOS, VYSTYMUI IR KIBERNETINI</w:t>
      </w:r>
      <w:r>
        <w:rPr>
          <w:rFonts w:asciiTheme="minorHAnsi" w:hAnsiTheme="minorHAnsi" w:cstheme="minorHAnsi"/>
          <w:b/>
          <w:color w:val="595959" w:themeColor="text1" w:themeTint="A6"/>
          <w:sz w:val="22"/>
          <w:szCs w:val="22"/>
          <w:u w:val="none"/>
          <w:lang w:val="lt-LT"/>
        </w:rPr>
        <w:t>AM</w:t>
      </w:r>
      <w:r w:rsidRPr="00A11B1F">
        <w:rPr>
          <w:rFonts w:asciiTheme="minorHAnsi" w:hAnsiTheme="minorHAnsi" w:cstheme="minorHAnsi"/>
          <w:b/>
          <w:color w:val="595959" w:themeColor="text1" w:themeTint="A6"/>
          <w:sz w:val="22"/>
          <w:szCs w:val="22"/>
          <w:u w:val="none"/>
          <w:lang w:val="lt-LT"/>
        </w:rPr>
        <w:t xml:space="preserve"> SAUGUM</w:t>
      </w:r>
      <w:r>
        <w:rPr>
          <w:rFonts w:asciiTheme="minorHAnsi" w:hAnsiTheme="minorHAnsi" w:cstheme="minorHAnsi"/>
          <w:b/>
          <w:color w:val="595959" w:themeColor="text1" w:themeTint="A6"/>
          <w:sz w:val="22"/>
          <w:szCs w:val="22"/>
          <w:u w:val="none"/>
          <w:lang w:val="lt-LT"/>
        </w:rPr>
        <w:t>UI</w:t>
      </w:r>
      <w:r w:rsidRPr="00A11B1F">
        <w:rPr>
          <w:rFonts w:asciiTheme="minorHAnsi" w:hAnsiTheme="minorHAnsi" w:cstheme="minorHAnsi"/>
          <w:b/>
          <w:color w:val="595959" w:themeColor="text1" w:themeTint="A6"/>
          <w:sz w:val="22"/>
          <w:szCs w:val="22"/>
          <w:u w:val="none"/>
          <w:lang w:val="lt-LT"/>
        </w:rPr>
        <w:t xml:space="preserve"> UŽTIKRIN</w:t>
      </w:r>
      <w:r>
        <w:rPr>
          <w:rFonts w:asciiTheme="minorHAnsi" w:hAnsiTheme="minorHAnsi" w:cstheme="minorHAnsi"/>
          <w:b/>
          <w:color w:val="595959" w:themeColor="text1" w:themeTint="A6"/>
          <w:sz w:val="22"/>
          <w:szCs w:val="22"/>
          <w:u w:val="none"/>
          <w:lang w:val="lt-LT"/>
        </w:rPr>
        <w:t>TI</w:t>
      </w:r>
      <w:r w:rsidR="002C4ECE" w:rsidRPr="00E60192">
        <w:rPr>
          <w:rFonts w:asciiTheme="minorHAnsi" w:hAnsiTheme="minorHAnsi" w:cstheme="minorHAnsi"/>
          <w:b/>
          <w:color w:val="595959" w:themeColor="text1" w:themeTint="A6"/>
          <w:sz w:val="22"/>
          <w:szCs w:val="22"/>
          <w:u w:val="none"/>
          <w:lang w:val="lt-LT"/>
        </w:rPr>
        <w:t xml:space="preserve">, </w:t>
      </w:r>
      <w:r w:rsidR="00650D37" w:rsidRPr="00E60192">
        <w:rPr>
          <w:rFonts w:asciiTheme="minorHAnsi" w:hAnsiTheme="minorHAnsi" w:cstheme="minorHAnsi"/>
          <w:b/>
          <w:color w:val="595959" w:themeColor="text1" w:themeTint="A6"/>
          <w:sz w:val="22"/>
          <w:szCs w:val="22"/>
          <w:u w:val="none"/>
          <w:lang w:val="lt-LT"/>
        </w:rPr>
        <w:t>PIRKIMUI</w:t>
      </w:r>
    </w:p>
    <w:p w14:paraId="6791AD10" w14:textId="77777777" w:rsidR="00B97F44" w:rsidRPr="00944DEB" w:rsidRDefault="00B97F44" w:rsidP="00B97F44">
      <w:pPr>
        <w:pStyle w:val="Subtitle"/>
        <w:keepNext/>
        <w:widowControl w:val="0"/>
        <w:spacing w:after="60"/>
        <w:jc w:val="center"/>
        <w:rPr>
          <w:rFonts w:asciiTheme="minorHAnsi" w:hAnsiTheme="minorHAnsi"/>
          <w:b/>
          <w:bCs/>
          <w:color w:val="404040" w:themeColor="text1" w:themeTint="BF"/>
          <w:sz w:val="22"/>
          <w:szCs w:val="22"/>
          <w:u w:val="none"/>
          <w:lang w:val="lt-LT"/>
        </w:rPr>
      </w:pPr>
    </w:p>
    <w:p w14:paraId="5AA937D2" w14:textId="77777777" w:rsidR="00B97F44" w:rsidRPr="00944DEB" w:rsidRDefault="00B97F44" w:rsidP="00B97F44">
      <w:pPr>
        <w:pStyle w:val="Subtitle"/>
        <w:spacing w:after="60"/>
        <w:rPr>
          <w:rFonts w:asciiTheme="minorHAnsi" w:hAnsiTheme="minorHAnsi"/>
          <w:bCs/>
          <w:color w:val="000000" w:themeColor="text1"/>
          <w:sz w:val="22"/>
          <w:szCs w:val="22"/>
          <w:u w:val="none"/>
          <w:vertAlign w:val="superscript"/>
          <w:lang w:val="lt-LT"/>
        </w:rPr>
      </w:pPr>
    </w:p>
    <w:p w14:paraId="28CF5A8B" w14:textId="77777777" w:rsidR="00B97F44" w:rsidRPr="00B97F44" w:rsidRDefault="00B97F44" w:rsidP="00EB30FA">
      <w:pPr>
        <w:pStyle w:val="ListParagraph"/>
        <w:numPr>
          <w:ilvl w:val="0"/>
          <w:numId w:val="1"/>
        </w:numPr>
        <w:jc w:val="center"/>
        <w:rPr>
          <w:rFonts w:asciiTheme="minorHAnsi" w:hAnsiTheme="minorHAnsi"/>
          <w:b/>
          <w:sz w:val="22"/>
          <w:szCs w:val="22"/>
        </w:rPr>
      </w:pPr>
      <w:bookmarkStart w:id="0" w:name="_Toc147739116"/>
      <w:r w:rsidRPr="00B97F44">
        <w:rPr>
          <w:rFonts w:asciiTheme="minorHAnsi" w:hAnsiTheme="minorHAnsi"/>
          <w:b/>
          <w:sz w:val="22"/>
          <w:szCs w:val="22"/>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B97F44" w:rsidRPr="00944DEB" w14:paraId="030A998B" w14:textId="77777777" w:rsidTr="00957604">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14583" w14:textId="77777777" w:rsidR="00B97F44" w:rsidRPr="00944DEB" w:rsidRDefault="00B97F44" w:rsidP="00C02403">
            <w:pPr>
              <w:rPr>
                <w:rFonts w:asciiTheme="minorHAnsi" w:hAnsiTheme="minorHAnsi"/>
                <w:sz w:val="22"/>
                <w:szCs w:val="22"/>
              </w:rPr>
            </w:pPr>
            <w:r w:rsidRPr="00944DEB">
              <w:rPr>
                <w:rFonts w:asciiTheme="minorHAnsi" w:hAnsiTheme="minorHAnsi"/>
                <w:sz w:val="22"/>
                <w:szCs w:val="22"/>
              </w:rPr>
              <w:t>Tiekėjo arba ūkio subjektų grupės narių pavadinimas (-ai)</w:t>
            </w:r>
          </w:p>
        </w:tc>
        <w:tc>
          <w:tcPr>
            <w:tcW w:w="2501" w:type="pct"/>
            <w:tcBorders>
              <w:top w:val="single" w:sz="4" w:space="0" w:color="auto"/>
              <w:left w:val="single" w:sz="4" w:space="0" w:color="auto"/>
              <w:bottom w:val="single" w:sz="4" w:space="0" w:color="auto"/>
              <w:right w:val="single" w:sz="4" w:space="0" w:color="auto"/>
            </w:tcBorders>
          </w:tcPr>
          <w:p w14:paraId="38648337" w14:textId="77777777" w:rsidR="00B97F44" w:rsidRPr="00944DEB" w:rsidRDefault="00B97F44" w:rsidP="00A21052">
            <w:pPr>
              <w:spacing w:after="60"/>
              <w:rPr>
                <w:rFonts w:asciiTheme="minorHAnsi" w:hAnsiTheme="minorHAnsi"/>
                <w:sz w:val="22"/>
                <w:szCs w:val="22"/>
              </w:rPr>
            </w:pPr>
          </w:p>
        </w:tc>
      </w:tr>
      <w:tr w:rsidR="00B97F44" w:rsidRPr="00944DEB" w14:paraId="0463D31F" w14:textId="77777777" w:rsidTr="00957604">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48B124B0" w14:textId="77777777" w:rsidR="00B97F44" w:rsidRPr="00944DEB" w:rsidRDefault="00B97F44" w:rsidP="00C02403">
            <w:pPr>
              <w:rPr>
                <w:rFonts w:asciiTheme="minorHAnsi" w:hAnsiTheme="minorHAnsi"/>
                <w:sz w:val="22"/>
                <w:szCs w:val="22"/>
              </w:rPr>
            </w:pPr>
            <w:r w:rsidRPr="00D16881">
              <w:rPr>
                <w:rFonts w:asciiTheme="minorHAnsi" w:hAnsiTheme="minorHAnsi"/>
                <w:sz w:val="22"/>
                <w:szCs w:val="22"/>
              </w:rPr>
              <w:t>Atsakingas partneris (</w:t>
            </w:r>
            <w:r w:rsidRPr="00D16881">
              <w:rPr>
                <w:rFonts w:asciiTheme="minorHAnsi" w:hAnsiTheme="minorHAnsi"/>
                <w:i/>
                <w:sz w:val="22"/>
                <w:szCs w:val="22"/>
              </w:rPr>
              <w:t>pildoma, jei pasiūlymą teikia ūkio subjektų grupė</w:t>
            </w:r>
            <w:r w:rsidRPr="00D16881">
              <w:rPr>
                <w:rFonts w:asciiTheme="minorHAnsi" w:hAnsiTheme="minorHAnsi"/>
                <w:sz w:val="22"/>
                <w:szCs w:val="22"/>
              </w:rPr>
              <w:t>)</w:t>
            </w:r>
          </w:p>
        </w:tc>
        <w:tc>
          <w:tcPr>
            <w:tcW w:w="2501" w:type="pct"/>
            <w:tcBorders>
              <w:top w:val="single" w:sz="4" w:space="0" w:color="auto"/>
              <w:left w:val="single" w:sz="4" w:space="0" w:color="auto"/>
              <w:bottom w:val="single" w:sz="4" w:space="0" w:color="auto"/>
              <w:right w:val="single" w:sz="4" w:space="0" w:color="auto"/>
            </w:tcBorders>
          </w:tcPr>
          <w:p w14:paraId="4ED960CF" w14:textId="77777777" w:rsidR="00B97F44" w:rsidRPr="00944DEB" w:rsidRDefault="00B97F44" w:rsidP="00A21052">
            <w:pPr>
              <w:spacing w:after="60"/>
              <w:rPr>
                <w:rFonts w:asciiTheme="minorHAnsi" w:hAnsiTheme="minorHAnsi"/>
                <w:sz w:val="22"/>
                <w:szCs w:val="22"/>
              </w:rPr>
            </w:pPr>
          </w:p>
        </w:tc>
      </w:tr>
      <w:tr w:rsidR="00B97F44" w:rsidRPr="00944DEB" w14:paraId="3A81BD23" w14:textId="77777777" w:rsidTr="00957604">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04A711A6" w14:textId="77777777" w:rsidR="00B97F44" w:rsidRPr="00944DEB" w:rsidRDefault="00B97F44" w:rsidP="00C02403">
            <w:pPr>
              <w:rPr>
                <w:rFonts w:asciiTheme="minorHAnsi" w:hAnsiTheme="minorHAnsi"/>
                <w:sz w:val="22"/>
                <w:szCs w:val="22"/>
              </w:rPr>
            </w:pPr>
            <w:r w:rsidRPr="00541C64">
              <w:rPr>
                <w:rFonts w:asciiTheme="minorHAnsi" w:hAnsiTheme="minorHAnsi"/>
                <w:sz w:val="22"/>
                <w:szCs w:val="22"/>
              </w:rPr>
              <w:t xml:space="preserve">Tiekėjo adresas </w:t>
            </w:r>
            <w:r w:rsidRPr="00541C64">
              <w:rPr>
                <w:rFonts w:asciiTheme="minorHAnsi" w:hAnsiTheme="minorHAnsi"/>
                <w:i/>
                <w:iCs/>
                <w:sz w:val="22"/>
                <w:szCs w:val="22"/>
              </w:rPr>
              <w:t>(jei pasiūlymą teikia ūkio subjektų grupė, nurodyti visų partnerių adresus)</w:t>
            </w:r>
          </w:p>
        </w:tc>
        <w:tc>
          <w:tcPr>
            <w:tcW w:w="2501" w:type="pct"/>
            <w:tcBorders>
              <w:top w:val="single" w:sz="4" w:space="0" w:color="auto"/>
              <w:left w:val="single" w:sz="4" w:space="0" w:color="auto"/>
              <w:bottom w:val="single" w:sz="4" w:space="0" w:color="auto"/>
              <w:right w:val="single" w:sz="4" w:space="0" w:color="auto"/>
            </w:tcBorders>
          </w:tcPr>
          <w:p w14:paraId="185CC86D" w14:textId="77777777" w:rsidR="00B97F44" w:rsidRPr="00944DEB" w:rsidRDefault="00B97F44" w:rsidP="00A21052">
            <w:pPr>
              <w:spacing w:after="60"/>
              <w:rPr>
                <w:rFonts w:asciiTheme="minorHAnsi" w:hAnsiTheme="minorHAnsi"/>
                <w:sz w:val="22"/>
                <w:szCs w:val="22"/>
              </w:rPr>
            </w:pPr>
          </w:p>
        </w:tc>
      </w:tr>
      <w:tr w:rsidR="00650D37" w:rsidRPr="00944DEB" w14:paraId="36B3F99E" w14:textId="77777777" w:rsidTr="00957604">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1E41C2C1" w14:textId="77777777" w:rsidR="00650D37" w:rsidRPr="009364FA" w:rsidRDefault="00650D37" w:rsidP="00C02403">
            <w:pPr>
              <w:spacing w:line="276" w:lineRule="auto"/>
              <w:jc w:val="both"/>
              <w:rPr>
                <w:rFonts w:asciiTheme="minorHAnsi" w:hAnsiTheme="minorHAnsi"/>
                <w:sz w:val="22"/>
                <w:szCs w:val="22"/>
              </w:rPr>
            </w:pPr>
            <w:r w:rsidRPr="009364FA">
              <w:rPr>
                <w:rFonts w:asciiTheme="minorHAnsi" w:hAnsiTheme="minorHAnsi"/>
                <w:sz w:val="22"/>
                <w:szCs w:val="22"/>
              </w:rPr>
              <w:t xml:space="preserve">Juridinio asmens kodas(-ai) </w:t>
            </w:r>
          </w:p>
        </w:tc>
        <w:tc>
          <w:tcPr>
            <w:tcW w:w="2501" w:type="pct"/>
            <w:tcBorders>
              <w:top w:val="single" w:sz="4" w:space="0" w:color="auto"/>
              <w:left w:val="single" w:sz="4" w:space="0" w:color="auto"/>
              <w:bottom w:val="single" w:sz="4" w:space="0" w:color="auto"/>
              <w:right w:val="single" w:sz="4" w:space="0" w:color="auto"/>
            </w:tcBorders>
          </w:tcPr>
          <w:p w14:paraId="5BD93430" w14:textId="77777777" w:rsidR="00650D37" w:rsidRPr="00944DEB" w:rsidRDefault="00650D37" w:rsidP="00650D37">
            <w:pPr>
              <w:spacing w:after="60"/>
              <w:rPr>
                <w:rFonts w:asciiTheme="minorHAnsi" w:hAnsiTheme="minorHAnsi"/>
                <w:sz w:val="22"/>
                <w:szCs w:val="22"/>
              </w:rPr>
            </w:pPr>
          </w:p>
        </w:tc>
      </w:tr>
      <w:tr w:rsidR="00650D37" w:rsidRPr="00944DEB" w14:paraId="4D489BF8" w14:textId="77777777" w:rsidTr="00957604">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317BF69E" w14:textId="77777777" w:rsidR="00650D37" w:rsidRPr="009364FA" w:rsidRDefault="00650D37" w:rsidP="00C02403">
            <w:pPr>
              <w:spacing w:line="276" w:lineRule="auto"/>
              <w:jc w:val="both"/>
              <w:rPr>
                <w:rFonts w:asciiTheme="minorHAnsi" w:hAnsiTheme="minorHAnsi"/>
                <w:sz w:val="22"/>
                <w:szCs w:val="22"/>
              </w:rPr>
            </w:pPr>
            <w:r w:rsidRPr="00650D37">
              <w:rPr>
                <w:rFonts w:asciiTheme="minorHAnsi" w:hAnsiTheme="minorHAnsi"/>
                <w:sz w:val="22"/>
                <w:szCs w:val="22"/>
              </w:rPr>
              <w:t xml:space="preserve">Tiekėjo arba ūkio subjektų grupės atsakingojo partnerio </w:t>
            </w:r>
            <w:r w:rsidRPr="00650D37">
              <w:rPr>
                <w:rFonts w:asciiTheme="minorHAnsi" w:hAnsiTheme="minorHAnsi"/>
                <w:bCs/>
                <w:sz w:val="22"/>
                <w:szCs w:val="22"/>
              </w:rPr>
              <w:t>banko pavadinimas, banko kodas, sąskaitos Nr.</w:t>
            </w:r>
          </w:p>
        </w:tc>
        <w:tc>
          <w:tcPr>
            <w:tcW w:w="2501" w:type="pct"/>
            <w:tcBorders>
              <w:top w:val="single" w:sz="4" w:space="0" w:color="auto"/>
              <w:left w:val="single" w:sz="4" w:space="0" w:color="auto"/>
              <w:bottom w:val="single" w:sz="4" w:space="0" w:color="auto"/>
              <w:right w:val="single" w:sz="4" w:space="0" w:color="auto"/>
            </w:tcBorders>
          </w:tcPr>
          <w:p w14:paraId="7BB0EB87" w14:textId="77777777" w:rsidR="00650D37" w:rsidRPr="00944DEB" w:rsidRDefault="00650D37" w:rsidP="00650D37">
            <w:pPr>
              <w:spacing w:after="60"/>
              <w:rPr>
                <w:rFonts w:asciiTheme="minorHAnsi" w:hAnsiTheme="minorHAnsi"/>
                <w:sz w:val="22"/>
                <w:szCs w:val="22"/>
              </w:rPr>
            </w:pPr>
          </w:p>
        </w:tc>
      </w:tr>
    </w:tbl>
    <w:p w14:paraId="759451BB" w14:textId="77777777" w:rsidR="00650D37" w:rsidRPr="009364FA" w:rsidRDefault="00B97F44" w:rsidP="00650D37">
      <w:pPr>
        <w:spacing w:before="60" w:after="60"/>
        <w:rPr>
          <w:rFonts w:asciiTheme="minorHAnsi" w:hAnsiTheme="minorHAnsi"/>
          <w:sz w:val="22"/>
          <w:szCs w:val="22"/>
        </w:rPr>
      </w:pPr>
      <w:bookmarkStart w:id="1" w:name="_Toc329443227"/>
      <w:r w:rsidRPr="00944DEB">
        <w:rPr>
          <w:rFonts w:asciiTheme="minorHAnsi" w:hAnsiTheme="minorHAnsi"/>
          <w:b/>
          <w:bCs/>
          <w:sz w:val="22"/>
          <w:szCs w:val="22"/>
        </w:rPr>
        <w:t xml:space="preserve">                            </w:t>
      </w:r>
    </w:p>
    <w:p w14:paraId="56106E90" w14:textId="77777777" w:rsidR="00650D37" w:rsidRPr="009364FA" w:rsidRDefault="00650D37" w:rsidP="00EB30FA">
      <w:pPr>
        <w:pStyle w:val="Heading1"/>
        <w:numPr>
          <w:ilvl w:val="0"/>
          <w:numId w:val="1"/>
        </w:numPr>
        <w:spacing w:before="60" w:after="60"/>
        <w:jc w:val="center"/>
        <w:rPr>
          <w:rFonts w:asciiTheme="minorHAnsi" w:hAnsiTheme="minorHAnsi"/>
          <w:b/>
          <w:bCs/>
          <w:sz w:val="22"/>
          <w:szCs w:val="22"/>
        </w:rPr>
      </w:pPr>
      <w:r w:rsidRPr="009364FA">
        <w:rPr>
          <w:rFonts w:asciiTheme="minorHAnsi" w:hAnsiTheme="minorHAnsi"/>
          <w:b/>
          <w:bCs/>
          <w:sz w:val="22"/>
          <w:szCs w:val="22"/>
        </w:rPr>
        <w:t>INFORMACIJA APIE PASIŪLYMĄ PATEIKUSIO TIEKĖJO / ŪKIO SUBJEKTŲ GRUPĖS ATSAKINGOJO PARTNERIO (KONTAKTINĮ) ASMENĮ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650D37" w:rsidRPr="009364FA" w14:paraId="7BA98AB1" w14:textId="77777777" w:rsidTr="00957604">
        <w:trPr>
          <w:trHeight w:val="275"/>
        </w:trPr>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E7F6D" w14:textId="77777777" w:rsidR="00650D37" w:rsidRPr="009364FA" w:rsidRDefault="00650D37" w:rsidP="00C02403">
            <w:pPr>
              <w:spacing w:after="80"/>
              <w:jc w:val="both"/>
              <w:rPr>
                <w:rFonts w:asciiTheme="minorHAnsi" w:hAnsiTheme="minorHAnsi"/>
                <w:sz w:val="22"/>
                <w:szCs w:val="22"/>
              </w:rPr>
            </w:pPr>
            <w:r w:rsidRPr="009364FA">
              <w:rPr>
                <w:rFonts w:asciiTheme="minorHAnsi" w:hAnsiTheme="minorHAnsi"/>
                <w:sz w:val="22"/>
                <w:szCs w:val="22"/>
              </w:rPr>
              <w:t>Vardas, Pavardė</w:t>
            </w:r>
          </w:p>
        </w:tc>
        <w:tc>
          <w:tcPr>
            <w:tcW w:w="4819" w:type="dxa"/>
            <w:tcBorders>
              <w:top w:val="single" w:sz="4" w:space="0" w:color="auto"/>
              <w:left w:val="single" w:sz="4" w:space="0" w:color="auto"/>
              <w:bottom w:val="single" w:sz="4" w:space="0" w:color="auto"/>
              <w:right w:val="single" w:sz="4" w:space="0" w:color="auto"/>
            </w:tcBorders>
          </w:tcPr>
          <w:p w14:paraId="5D1B4EC4" w14:textId="77777777" w:rsidR="00650D37" w:rsidRPr="009364FA" w:rsidRDefault="00650D37" w:rsidP="00C02403">
            <w:pPr>
              <w:spacing w:after="80"/>
              <w:jc w:val="both"/>
              <w:rPr>
                <w:rFonts w:asciiTheme="minorHAnsi" w:hAnsiTheme="minorHAnsi"/>
                <w:sz w:val="22"/>
                <w:szCs w:val="22"/>
              </w:rPr>
            </w:pPr>
          </w:p>
        </w:tc>
      </w:tr>
      <w:tr w:rsidR="00650D37" w:rsidRPr="009364FA" w14:paraId="6304730D" w14:textId="77777777" w:rsidTr="00957604">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AB22C" w14:textId="77777777" w:rsidR="00650D37" w:rsidRPr="009364FA" w:rsidRDefault="00650D37" w:rsidP="00C02403">
            <w:pPr>
              <w:spacing w:after="80"/>
              <w:jc w:val="both"/>
              <w:rPr>
                <w:rFonts w:asciiTheme="minorHAnsi" w:hAnsiTheme="minorHAnsi"/>
                <w:sz w:val="22"/>
                <w:szCs w:val="22"/>
              </w:rPr>
            </w:pPr>
            <w:r w:rsidRPr="009364FA">
              <w:rPr>
                <w:rFonts w:asciiTheme="minorHAnsi" w:hAnsiTheme="minorHAnsi"/>
                <w:sz w:val="22"/>
                <w:szCs w:val="22"/>
              </w:rPr>
              <w:t>Telefono numeris / Mobilaus telefono numeris</w:t>
            </w:r>
          </w:p>
        </w:tc>
        <w:tc>
          <w:tcPr>
            <w:tcW w:w="4819" w:type="dxa"/>
            <w:tcBorders>
              <w:top w:val="single" w:sz="4" w:space="0" w:color="auto"/>
              <w:left w:val="single" w:sz="4" w:space="0" w:color="auto"/>
              <w:bottom w:val="single" w:sz="4" w:space="0" w:color="auto"/>
              <w:right w:val="single" w:sz="4" w:space="0" w:color="auto"/>
            </w:tcBorders>
          </w:tcPr>
          <w:p w14:paraId="10D1FDDB" w14:textId="77777777" w:rsidR="00650D37" w:rsidRPr="009364FA" w:rsidRDefault="00650D37" w:rsidP="00C02403">
            <w:pPr>
              <w:spacing w:after="80"/>
              <w:jc w:val="both"/>
              <w:rPr>
                <w:rFonts w:asciiTheme="minorHAnsi" w:hAnsiTheme="minorHAnsi"/>
                <w:sz w:val="22"/>
                <w:szCs w:val="22"/>
              </w:rPr>
            </w:pPr>
          </w:p>
        </w:tc>
      </w:tr>
      <w:tr w:rsidR="00650D37" w:rsidRPr="009364FA" w14:paraId="359E675D" w14:textId="77777777" w:rsidTr="00957604">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EB847" w14:textId="77777777" w:rsidR="00650D37" w:rsidRPr="009364FA" w:rsidRDefault="00650D37" w:rsidP="00C02403">
            <w:pPr>
              <w:spacing w:after="80"/>
              <w:jc w:val="both"/>
              <w:rPr>
                <w:rFonts w:asciiTheme="minorHAnsi" w:hAnsiTheme="minorHAnsi"/>
                <w:sz w:val="22"/>
                <w:szCs w:val="22"/>
              </w:rPr>
            </w:pPr>
            <w:r w:rsidRPr="009364FA">
              <w:rPr>
                <w:rFonts w:asciiTheme="minorHAnsi" w:hAnsiTheme="minorHAnsi"/>
                <w:sz w:val="22"/>
                <w:szCs w:val="22"/>
              </w:rPr>
              <w:t>Elektroninio pašto adresas</w:t>
            </w:r>
          </w:p>
        </w:tc>
        <w:tc>
          <w:tcPr>
            <w:tcW w:w="4819" w:type="dxa"/>
            <w:tcBorders>
              <w:top w:val="single" w:sz="4" w:space="0" w:color="auto"/>
              <w:left w:val="single" w:sz="4" w:space="0" w:color="auto"/>
              <w:bottom w:val="single" w:sz="4" w:space="0" w:color="auto"/>
              <w:right w:val="single" w:sz="4" w:space="0" w:color="auto"/>
            </w:tcBorders>
          </w:tcPr>
          <w:p w14:paraId="7BB04D9D" w14:textId="77777777" w:rsidR="00650D37" w:rsidRPr="009364FA" w:rsidRDefault="00650D37" w:rsidP="00C02403">
            <w:pPr>
              <w:spacing w:after="80"/>
              <w:jc w:val="both"/>
              <w:rPr>
                <w:rFonts w:asciiTheme="minorHAnsi" w:hAnsiTheme="minorHAnsi"/>
                <w:sz w:val="22"/>
                <w:szCs w:val="22"/>
              </w:rPr>
            </w:pPr>
          </w:p>
        </w:tc>
      </w:tr>
    </w:tbl>
    <w:p w14:paraId="18F020D9" w14:textId="77777777" w:rsidR="00B97F44" w:rsidRPr="00944DEB" w:rsidRDefault="00B97F44" w:rsidP="00B97F44">
      <w:pPr>
        <w:spacing w:before="120" w:line="259" w:lineRule="auto"/>
        <w:ind w:left="720"/>
        <w:rPr>
          <w:rFonts w:asciiTheme="minorHAnsi" w:hAnsiTheme="minorHAnsi"/>
          <w:b/>
          <w:bCs/>
          <w:sz w:val="22"/>
          <w:szCs w:val="22"/>
        </w:rPr>
      </w:pPr>
    </w:p>
    <w:p w14:paraId="4F28D1F0" w14:textId="77777777" w:rsidR="00B97F44" w:rsidRPr="00944DEB" w:rsidRDefault="00C02403" w:rsidP="00B97F44">
      <w:pPr>
        <w:tabs>
          <w:tab w:val="left" w:pos="1134"/>
        </w:tabs>
        <w:spacing w:before="120" w:line="259" w:lineRule="auto"/>
        <w:ind w:left="720"/>
        <w:jc w:val="center"/>
        <w:rPr>
          <w:rFonts w:asciiTheme="minorHAnsi" w:hAnsiTheme="minorHAnsi"/>
          <w:b/>
          <w:bCs/>
          <w:sz w:val="22"/>
          <w:szCs w:val="22"/>
        </w:rPr>
      </w:pPr>
      <w:r>
        <w:rPr>
          <w:rFonts w:asciiTheme="minorHAnsi" w:hAnsiTheme="minorHAnsi"/>
          <w:b/>
          <w:bCs/>
          <w:sz w:val="22"/>
          <w:szCs w:val="22"/>
        </w:rPr>
        <w:t>3</w:t>
      </w:r>
      <w:r w:rsidR="00B97F44" w:rsidRPr="00944DEB">
        <w:rPr>
          <w:rFonts w:asciiTheme="minorHAnsi" w:hAnsiTheme="minorHAnsi"/>
          <w:b/>
          <w:bCs/>
          <w:sz w:val="22"/>
          <w:szCs w:val="22"/>
        </w:rPr>
        <w:t>. INFORMACIJA APIE SUBTIEKĖJU</w:t>
      </w:r>
      <w:bookmarkEnd w:id="1"/>
      <w:r w:rsidR="00B97F44" w:rsidRPr="00944DEB">
        <w:rPr>
          <w:rFonts w:asciiTheme="minorHAnsi" w:hAnsiTheme="minorHAnsi"/>
          <w:b/>
          <w:bCs/>
          <w:sz w:val="22"/>
          <w:szCs w:val="22"/>
        </w:rPr>
        <w:t>S</w:t>
      </w:r>
    </w:p>
    <w:p w14:paraId="6C0ACB5D" w14:textId="77777777" w:rsidR="00B97F44" w:rsidRDefault="00B97F44" w:rsidP="00F55FAD">
      <w:pPr>
        <w:spacing w:before="60" w:after="60"/>
        <w:jc w:val="both"/>
        <w:rPr>
          <w:rFonts w:asciiTheme="minorHAnsi" w:eastAsiaTheme="minorEastAsia" w:hAnsiTheme="minorHAnsi"/>
          <w:i/>
          <w:sz w:val="22"/>
          <w:szCs w:val="22"/>
          <w:lang w:eastAsia="ru-RU"/>
        </w:rPr>
      </w:pPr>
      <w:r w:rsidRPr="00384324">
        <w:rPr>
          <w:rFonts w:asciiTheme="minorHAnsi" w:eastAsiaTheme="minorEastAsia" w:hAnsiTheme="minorHAnsi"/>
          <w:sz w:val="22"/>
          <w:szCs w:val="22"/>
          <w:lang w:eastAsia="ru-RU"/>
        </w:rPr>
        <w:t xml:space="preserve">Informacija apie sutarties vykdymo metu numatomus pasitelkti subtiekėjus: </w:t>
      </w:r>
      <w:r w:rsidRPr="00384324">
        <w:rPr>
          <w:rFonts w:asciiTheme="minorHAnsi" w:eastAsiaTheme="minorEastAsia" w:hAnsiTheme="minorHAnsi"/>
          <w:i/>
          <w:sz w:val="22"/>
          <w:szCs w:val="22"/>
          <w:lang w:eastAsia="ru-RU"/>
        </w:rPr>
        <w:t>(Pildoma, jei tiekėjas ketina sutarties vykdymui pasitelkti subtiekėją</w:t>
      </w:r>
      <w:r w:rsidR="000D6D89">
        <w:rPr>
          <w:rFonts w:asciiTheme="minorHAnsi" w:eastAsiaTheme="minorEastAsia" w:hAnsiTheme="minorHAnsi"/>
          <w:i/>
          <w:sz w:val="22"/>
          <w:szCs w:val="22"/>
          <w:lang w:eastAsia="ru-RU"/>
        </w:rPr>
        <w:t>):</w:t>
      </w:r>
    </w:p>
    <w:tbl>
      <w:tblPr>
        <w:tblStyle w:val="TableGrid"/>
        <w:tblW w:w="5000" w:type="pct"/>
        <w:tblLook w:val="04A0" w:firstRow="1" w:lastRow="0" w:firstColumn="1" w:lastColumn="0" w:noHBand="0" w:noVBand="1"/>
      </w:tblPr>
      <w:tblGrid>
        <w:gridCol w:w="580"/>
        <w:gridCol w:w="3210"/>
        <w:gridCol w:w="5838"/>
      </w:tblGrid>
      <w:tr w:rsidR="00B97F44" w:rsidRPr="00944DEB" w14:paraId="2FC6E2F7" w14:textId="77777777" w:rsidTr="00957604">
        <w:tc>
          <w:tcPr>
            <w:tcW w:w="301" w:type="pct"/>
            <w:shd w:val="clear" w:color="auto" w:fill="FFFFFF" w:themeFill="background1"/>
            <w:vAlign w:val="center"/>
          </w:tcPr>
          <w:p w14:paraId="75288D31" w14:textId="77777777" w:rsidR="00B97F44" w:rsidRPr="00944DEB" w:rsidRDefault="00B97F44" w:rsidP="00A21052">
            <w:pPr>
              <w:spacing w:after="60"/>
              <w:jc w:val="center"/>
              <w:rPr>
                <w:rFonts w:asciiTheme="minorHAnsi" w:hAnsiTheme="minorHAnsi"/>
                <w:sz w:val="22"/>
                <w:szCs w:val="22"/>
              </w:rPr>
            </w:pPr>
            <w:r w:rsidRPr="00944DEB">
              <w:rPr>
                <w:rFonts w:asciiTheme="minorHAnsi" w:hAnsiTheme="minorHAnsi"/>
                <w:sz w:val="22"/>
                <w:szCs w:val="22"/>
              </w:rPr>
              <w:t>Eil. Nr.</w:t>
            </w:r>
          </w:p>
        </w:tc>
        <w:tc>
          <w:tcPr>
            <w:tcW w:w="1667" w:type="pct"/>
            <w:shd w:val="clear" w:color="auto" w:fill="FFFFFF" w:themeFill="background1"/>
            <w:vAlign w:val="center"/>
          </w:tcPr>
          <w:p w14:paraId="2FBD8BE9" w14:textId="77777777" w:rsidR="00B97F44" w:rsidRPr="00944DEB" w:rsidRDefault="00B97F44" w:rsidP="00650D37">
            <w:pPr>
              <w:spacing w:after="60"/>
              <w:ind w:left="-107"/>
              <w:jc w:val="center"/>
              <w:rPr>
                <w:rFonts w:asciiTheme="minorHAnsi" w:hAnsiTheme="minorHAnsi"/>
                <w:sz w:val="22"/>
                <w:szCs w:val="22"/>
              </w:rPr>
            </w:pPr>
            <w:r w:rsidRPr="00384324">
              <w:rPr>
                <w:rFonts w:asciiTheme="minorHAnsi" w:eastAsia="Calibri" w:hAnsiTheme="minorHAnsi"/>
                <w:bCs/>
                <w:sz w:val="22"/>
                <w:szCs w:val="22"/>
              </w:rPr>
              <w:t>Subtiekėjo</w:t>
            </w:r>
            <w:r w:rsidR="00650D37">
              <w:rPr>
                <w:rFonts w:asciiTheme="minorHAnsi" w:eastAsia="Calibri" w:hAnsiTheme="minorHAnsi"/>
                <w:bCs/>
                <w:sz w:val="22"/>
                <w:szCs w:val="22"/>
              </w:rPr>
              <w:t xml:space="preserve"> pavadinimas</w:t>
            </w:r>
          </w:p>
        </w:tc>
        <w:tc>
          <w:tcPr>
            <w:tcW w:w="3032" w:type="pct"/>
            <w:shd w:val="clear" w:color="auto" w:fill="FFFFFF" w:themeFill="background1"/>
            <w:vAlign w:val="center"/>
          </w:tcPr>
          <w:p w14:paraId="15AD2DE8" w14:textId="77777777" w:rsidR="00B97F44" w:rsidRPr="00944DEB" w:rsidRDefault="00B97F44" w:rsidP="00650D37">
            <w:pPr>
              <w:tabs>
                <w:tab w:val="left" w:pos="0"/>
              </w:tabs>
              <w:spacing w:after="60"/>
              <w:ind w:left="-109"/>
              <w:jc w:val="center"/>
              <w:rPr>
                <w:rFonts w:asciiTheme="minorHAnsi" w:hAnsiTheme="minorHAnsi"/>
                <w:sz w:val="22"/>
                <w:szCs w:val="22"/>
              </w:rPr>
            </w:pPr>
            <w:r w:rsidRPr="00384324">
              <w:rPr>
                <w:rFonts w:asciiTheme="minorHAnsi" w:hAnsiTheme="minorHAnsi"/>
                <w:bCs/>
                <w:sz w:val="22"/>
                <w:szCs w:val="22"/>
              </w:rPr>
              <w:t xml:space="preserve">Įsipareigojimų dalis, nurodant konkrečius pagal sutartį prisiimamus įsipareigojimus, kuriai ketinama pasitelkti subtiekėją </w:t>
            </w:r>
          </w:p>
        </w:tc>
      </w:tr>
      <w:tr w:rsidR="00B97F44" w:rsidRPr="00944DEB" w14:paraId="138F39C0" w14:textId="77777777" w:rsidTr="00C02403">
        <w:trPr>
          <w:trHeight w:val="240"/>
        </w:trPr>
        <w:tc>
          <w:tcPr>
            <w:tcW w:w="301" w:type="pct"/>
          </w:tcPr>
          <w:p w14:paraId="7BFDF4B8" w14:textId="77777777" w:rsidR="00B97F44" w:rsidRPr="00944DEB" w:rsidRDefault="00B97F44" w:rsidP="00C02403">
            <w:pPr>
              <w:spacing w:before="0" w:after="80"/>
              <w:jc w:val="center"/>
              <w:rPr>
                <w:rFonts w:asciiTheme="minorHAnsi" w:hAnsiTheme="minorHAnsi"/>
                <w:sz w:val="22"/>
                <w:szCs w:val="22"/>
              </w:rPr>
            </w:pPr>
            <w:r w:rsidRPr="00944DEB">
              <w:rPr>
                <w:rFonts w:asciiTheme="minorHAnsi" w:hAnsiTheme="minorHAnsi"/>
                <w:sz w:val="22"/>
                <w:szCs w:val="22"/>
              </w:rPr>
              <w:t>1.</w:t>
            </w:r>
          </w:p>
        </w:tc>
        <w:tc>
          <w:tcPr>
            <w:tcW w:w="1667" w:type="pct"/>
          </w:tcPr>
          <w:p w14:paraId="58A232A0" w14:textId="77777777" w:rsidR="00B97F44" w:rsidRPr="00944DEB" w:rsidRDefault="00B97F44" w:rsidP="00C02403">
            <w:pPr>
              <w:pStyle w:val="Subtitle"/>
              <w:spacing w:before="0" w:after="80"/>
              <w:rPr>
                <w:rFonts w:asciiTheme="minorHAnsi" w:hAnsiTheme="minorHAnsi"/>
                <w:sz w:val="22"/>
                <w:szCs w:val="22"/>
              </w:rPr>
            </w:pPr>
          </w:p>
        </w:tc>
        <w:tc>
          <w:tcPr>
            <w:tcW w:w="3032" w:type="pct"/>
          </w:tcPr>
          <w:p w14:paraId="617D00A9" w14:textId="77777777" w:rsidR="00B97F44" w:rsidRPr="00944DEB" w:rsidRDefault="00B97F44" w:rsidP="00C02403">
            <w:pPr>
              <w:spacing w:before="0" w:after="80"/>
              <w:rPr>
                <w:rFonts w:asciiTheme="minorHAnsi" w:hAnsiTheme="minorHAnsi"/>
                <w:sz w:val="22"/>
                <w:szCs w:val="22"/>
              </w:rPr>
            </w:pPr>
          </w:p>
        </w:tc>
      </w:tr>
      <w:tr w:rsidR="00B97F44" w:rsidRPr="00944DEB" w14:paraId="6BD7DF4D" w14:textId="77777777" w:rsidTr="00A21052">
        <w:tc>
          <w:tcPr>
            <w:tcW w:w="301" w:type="pct"/>
          </w:tcPr>
          <w:p w14:paraId="78A732DE" w14:textId="77777777" w:rsidR="00B97F44" w:rsidRPr="00944DEB" w:rsidRDefault="00B97F44" w:rsidP="00C02403">
            <w:pPr>
              <w:spacing w:before="0" w:after="80"/>
              <w:jc w:val="center"/>
              <w:rPr>
                <w:rFonts w:asciiTheme="minorHAnsi" w:hAnsiTheme="minorHAnsi"/>
                <w:sz w:val="22"/>
                <w:szCs w:val="22"/>
              </w:rPr>
            </w:pPr>
            <w:r w:rsidRPr="00944DEB">
              <w:rPr>
                <w:rFonts w:asciiTheme="minorHAnsi" w:hAnsiTheme="minorHAnsi"/>
                <w:sz w:val="22"/>
                <w:szCs w:val="22"/>
              </w:rPr>
              <w:t>2.</w:t>
            </w:r>
          </w:p>
        </w:tc>
        <w:tc>
          <w:tcPr>
            <w:tcW w:w="1667" w:type="pct"/>
          </w:tcPr>
          <w:p w14:paraId="415770B9" w14:textId="77777777" w:rsidR="00B97F44" w:rsidRPr="00944DEB" w:rsidRDefault="00B97F44" w:rsidP="00C02403">
            <w:pPr>
              <w:spacing w:before="0" w:after="80"/>
              <w:rPr>
                <w:rFonts w:asciiTheme="minorHAnsi" w:hAnsiTheme="minorHAnsi"/>
                <w:sz w:val="22"/>
                <w:szCs w:val="22"/>
              </w:rPr>
            </w:pPr>
          </w:p>
        </w:tc>
        <w:tc>
          <w:tcPr>
            <w:tcW w:w="3032" w:type="pct"/>
          </w:tcPr>
          <w:p w14:paraId="528C4FA2" w14:textId="77777777" w:rsidR="00B97F44" w:rsidRPr="00944DEB" w:rsidRDefault="00B97F44" w:rsidP="00C02403">
            <w:pPr>
              <w:spacing w:before="0" w:after="80"/>
              <w:rPr>
                <w:rFonts w:asciiTheme="minorHAnsi" w:hAnsiTheme="minorHAnsi"/>
                <w:sz w:val="22"/>
                <w:szCs w:val="22"/>
              </w:rPr>
            </w:pPr>
          </w:p>
        </w:tc>
      </w:tr>
    </w:tbl>
    <w:p w14:paraId="539E8AED" w14:textId="77777777" w:rsidR="00B97F44" w:rsidRPr="00944DEB" w:rsidRDefault="00B97F44" w:rsidP="00B97F44">
      <w:pPr>
        <w:jc w:val="center"/>
        <w:rPr>
          <w:rFonts w:asciiTheme="minorHAnsi" w:hAnsiTheme="minorHAnsi"/>
          <w:b/>
          <w:sz w:val="22"/>
          <w:szCs w:val="22"/>
        </w:rPr>
      </w:pPr>
    </w:p>
    <w:p w14:paraId="04448CFA" w14:textId="77777777" w:rsidR="00E70AE3" w:rsidRPr="00343E78" w:rsidRDefault="00E70AE3" w:rsidP="00EB30FA">
      <w:pPr>
        <w:pStyle w:val="Heading1"/>
        <w:numPr>
          <w:ilvl w:val="0"/>
          <w:numId w:val="3"/>
        </w:numPr>
        <w:spacing w:before="60" w:after="60"/>
        <w:jc w:val="center"/>
        <w:rPr>
          <w:rFonts w:asciiTheme="minorHAnsi" w:hAnsiTheme="minorHAnsi" w:cstheme="minorHAnsi"/>
          <w:b/>
          <w:bCs/>
          <w:sz w:val="22"/>
          <w:szCs w:val="22"/>
        </w:rPr>
      </w:pPr>
      <w:r w:rsidRPr="00343E78">
        <w:rPr>
          <w:rFonts w:asciiTheme="minorHAnsi" w:hAnsiTheme="minorHAnsi" w:cstheme="minorHAnsi"/>
          <w:b/>
          <w:bCs/>
          <w:sz w:val="22"/>
          <w:szCs w:val="22"/>
        </w:rPr>
        <w:t>SUTIKIMAS SU PIRKIMO SĄLYGOMIS</w:t>
      </w:r>
    </w:p>
    <w:p w14:paraId="57E17478" w14:textId="77777777" w:rsidR="002C4ECE" w:rsidRPr="005C3D64" w:rsidRDefault="002C4ECE" w:rsidP="002C4ECE">
      <w:pPr>
        <w:spacing w:before="60" w:after="60"/>
        <w:jc w:val="both"/>
        <w:rPr>
          <w:rFonts w:asciiTheme="minorHAnsi" w:hAnsiTheme="minorHAnsi"/>
          <w:sz w:val="22"/>
          <w:szCs w:val="22"/>
        </w:rPr>
      </w:pPr>
      <w:r w:rsidRPr="005C3D64">
        <w:rPr>
          <w:rFonts w:asciiTheme="minorHAnsi" w:hAnsiTheme="minorHAnsi"/>
          <w:sz w:val="22"/>
          <w:szCs w:val="22"/>
        </w:rPr>
        <w:t xml:space="preserve">Pažymime, kad pateikdami savo </w:t>
      </w:r>
      <w:r>
        <w:rPr>
          <w:rFonts w:asciiTheme="minorHAnsi" w:hAnsiTheme="minorHAnsi"/>
          <w:sz w:val="22"/>
          <w:szCs w:val="22"/>
        </w:rPr>
        <w:t>Pasiūlymą sutinkame su</w:t>
      </w:r>
      <w:r w:rsidRPr="005C3D64">
        <w:rPr>
          <w:rFonts w:asciiTheme="minorHAnsi" w:hAnsiTheme="minorHAnsi"/>
          <w:sz w:val="22"/>
          <w:szCs w:val="22"/>
        </w:rPr>
        <w:t xml:space="preserve"> Pirkimo sąlygose nustatytomis tolesnėmis Pirkimo procedūromis ir pagrindinėmis būsimos Sutarties sąlygomis. </w:t>
      </w:r>
    </w:p>
    <w:p w14:paraId="7F3DF562" w14:textId="77777777" w:rsidR="002C4ECE" w:rsidRPr="00687083" w:rsidRDefault="002C4ECE" w:rsidP="002C4ECE">
      <w:pPr>
        <w:spacing w:before="60" w:after="60"/>
        <w:jc w:val="both"/>
        <w:rPr>
          <w:rFonts w:asciiTheme="minorHAnsi" w:hAnsiTheme="minorHAnsi"/>
          <w:sz w:val="22"/>
          <w:szCs w:val="22"/>
        </w:rPr>
      </w:pPr>
      <w:r w:rsidRPr="005C3D64">
        <w:rPr>
          <w:rFonts w:asciiTheme="minorHAnsi" w:hAnsiTheme="minorHAnsi"/>
          <w:sz w:val="22"/>
          <w:szCs w:val="22"/>
        </w:rPr>
        <w:t xml:space="preserve">Patvirtiname, kad atidžiai perskaitėme visus Pirkimo sąlygų reikalavimus, mūsų </w:t>
      </w:r>
      <w:r>
        <w:rPr>
          <w:rFonts w:asciiTheme="minorHAnsi" w:hAnsiTheme="minorHAnsi"/>
          <w:sz w:val="22"/>
          <w:szCs w:val="22"/>
        </w:rPr>
        <w:t>Pasiūlymas</w:t>
      </w:r>
      <w:r w:rsidRPr="005C3D64">
        <w:rPr>
          <w:rFonts w:asciiTheme="minorHAnsi" w:hAnsiTheme="minorHAnsi"/>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Pr>
          <w:rFonts w:asciiTheme="minorHAnsi" w:hAnsiTheme="minorHAnsi"/>
          <w:sz w:val="22"/>
          <w:szCs w:val="22"/>
        </w:rPr>
        <w:t>Pasiūlymą</w:t>
      </w:r>
      <w:r w:rsidRPr="005C3D64">
        <w:rPr>
          <w:rFonts w:asciiTheme="minorHAnsi" w:hAnsiTheme="minorHAnsi"/>
          <w:sz w:val="22"/>
          <w:szCs w:val="22"/>
        </w:rPr>
        <w:t xml:space="preserve">, atsižvelgėme į darbų saugos ir darbo sąlygų </w:t>
      </w:r>
      <w:r w:rsidRPr="00687083">
        <w:rPr>
          <w:rFonts w:asciiTheme="minorHAnsi" w:hAnsiTheme="minorHAnsi"/>
          <w:sz w:val="22"/>
          <w:szCs w:val="22"/>
        </w:rPr>
        <w:t>reikalavimus.</w:t>
      </w:r>
    </w:p>
    <w:p w14:paraId="06FBAFFC" w14:textId="3C243752" w:rsidR="002C4ECE" w:rsidRPr="00687083" w:rsidRDefault="002C4ECE" w:rsidP="002C4ECE">
      <w:pPr>
        <w:spacing w:before="60" w:after="60"/>
        <w:jc w:val="both"/>
        <w:rPr>
          <w:rFonts w:asciiTheme="minorHAnsi" w:hAnsiTheme="minorHAnsi"/>
          <w:sz w:val="22"/>
          <w:szCs w:val="22"/>
        </w:rPr>
      </w:pPr>
      <w:r w:rsidRPr="00687083">
        <w:rPr>
          <w:rFonts w:asciiTheme="minorHAnsi" w:hAnsiTheme="minorHAnsi"/>
          <w:sz w:val="22"/>
          <w:szCs w:val="22"/>
        </w:rPr>
        <w:t xml:space="preserve">Patvirtiname, kad susipažinome su </w:t>
      </w:r>
      <w:r>
        <w:rPr>
          <w:rFonts w:asciiTheme="minorHAnsi" w:hAnsiTheme="minorHAnsi"/>
          <w:sz w:val="22"/>
          <w:szCs w:val="22"/>
        </w:rPr>
        <w:t>akcinės bendrovės</w:t>
      </w:r>
      <w:r w:rsidRPr="00687083">
        <w:rPr>
          <w:rFonts w:asciiTheme="minorHAnsi" w:hAnsiTheme="minorHAnsi"/>
          <w:sz w:val="22"/>
          <w:szCs w:val="22"/>
        </w:rPr>
        <w:t xml:space="preserve"> ,,Oro navigacija“ Antikorupci</w:t>
      </w:r>
      <w:r>
        <w:rPr>
          <w:rFonts w:asciiTheme="minorHAnsi" w:hAnsiTheme="minorHAnsi"/>
          <w:sz w:val="22"/>
          <w:szCs w:val="22"/>
        </w:rPr>
        <w:t>ne</w:t>
      </w:r>
      <w:r w:rsidRPr="00687083">
        <w:rPr>
          <w:rFonts w:asciiTheme="minorHAnsi" w:hAnsiTheme="minorHAnsi"/>
          <w:sz w:val="22"/>
          <w:szCs w:val="22"/>
        </w:rPr>
        <w:t xml:space="preserve"> politika (</w:t>
      </w:r>
      <w:r w:rsidR="007A177B">
        <w:rPr>
          <w:rFonts w:asciiTheme="minorHAnsi" w:hAnsiTheme="minorHAnsi"/>
          <w:sz w:val="22"/>
          <w:szCs w:val="22"/>
        </w:rPr>
        <w:t>8</w:t>
      </w:r>
      <w:r w:rsidRPr="00687083">
        <w:rPr>
          <w:rFonts w:asciiTheme="minorHAnsi" w:hAnsiTheme="minorHAnsi"/>
          <w:sz w:val="22"/>
          <w:szCs w:val="22"/>
        </w:rPr>
        <w:t xml:space="preserve"> priedas), Veiklos partnerių elgesio kodeksu (</w:t>
      </w:r>
      <w:r w:rsidR="007A177B">
        <w:rPr>
          <w:rFonts w:asciiTheme="minorHAnsi" w:hAnsiTheme="minorHAnsi"/>
          <w:sz w:val="22"/>
          <w:szCs w:val="22"/>
        </w:rPr>
        <w:t>9</w:t>
      </w:r>
      <w:r w:rsidRPr="00687083">
        <w:rPr>
          <w:rFonts w:asciiTheme="minorHAnsi" w:hAnsiTheme="minorHAnsi"/>
          <w:sz w:val="22"/>
          <w:szCs w:val="22"/>
        </w:rPr>
        <w:t xml:space="preserve"> priedas) ir įsipareigojame nepažeisti jos nuostatų.</w:t>
      </w:r>
    </w:p>
    <w:p w14:paraId="6978BC6C" w14:textId="77777777" w:rsidR="002C4ECE" w:rsidRPr="005056EA" w:rsidRDefault="002C4ECE" w:rsidP="00C02403">
      <w:pPr>
        <w:spacing w:before="60" w:after="60"/>
        <w:jc w:val="both"/>
        <w:rPr>
          <w:rFonts w:asciiTheme="minorHAnsi" w:hAnsiTheme="minorHAnsi"/>
          <w:sz w:val="22"/>
          <w:szCs w:val="22"/>
        </w:rPr>
      </w:pPr>
    </w:p>
    <w:p w14:paraId="395C1FEA" w14:textId="77777777" w:rsidR="00B97F44" w:rsidRDefault="00B97F44" w:rsidP="00B97F44">
      <w:pPr>
        <w:jc w:val="center"/>
        <w:rPr>
          <w:rFonts w:asciiTheme="minorHAnsi" w:hAnsiTheme="minorHAnsi"/>
          <w:b/>
          <w:sz w:val="22"/>
          <w:szCs w:val="22"/>
        </w:rPr>
      </w:pPr>
    </w:p>
    <w:p w14:paraId="1E412190" w14:textId="6E67A638" w:rsidR="00B97F44" w:rsidRPr="00C47134" w:rsidRDefault="002C4ECE" w:rsidP="00C47134">
      <w:pPr>
        <w:pStyle w:val="ListParagraph"/>
        <w:numPr>
          <w:ilvl w:val="0"/>
          <w:numId w:val="3"/>
        </w:numPr>
        <w:tabs>
          <w:tab w:val="left" w:pos="284"/>
        </w:tabs>
        <w:spacing w:after="0" w:line="259" w:lineRule="auto"/>
        <w:ind w:hanging="720"/>
        <w:jc w:val="center"/>
        <w:rPr>
          <w:rFonts w:asciiTheme="minorHAnsi" w:hAnsiTheme="minorHAnsi"/>
          <w:b/>
          <w:sz w:val="22"/>
          <w:szCs w:val="22"/>
        </w:rPr>
      </w:pPr>
      <w:r w:rsidRPr="00C47134">
        <w:rPr>
          <w:rFonts w:asciiTheme="minorHAnsi" w:hAnsiTheme="minorHAnsi"/>
          <w:b/>
          <w:sz w:val="22"/>
          <w:szCs w:val="22"/>
        </w:rPr>
        <w:lastRenderedPageBreak/>
        <w:t>PASIŪLYMO</w:t>
      </w:r>
      <w:r w:rsidR="00B97F44" w:rsidRPr="00C47134">
        <w:rPr>
          <w:rFonts w:asciiTheme="minorHAnsi" w:hAnsiTheme="minorHAnsi"/>
          <w:b/>
          <w:sz w:val="22"/>
          <w:szCs w:val="22"/>
        </w:rPr>
        <w:t xml:space="preserve"> KAINA</w:t>
      </w:r>
    </w:p>
    <w:p w14:paraId="09ACE58B" w14:textId="55BD56C9" w:rsidR="00C47134" w:rsidRPr="00DF3D8D" w:rsidRDefault="00C47134" w:rsidP="00C47134">
      <w:pPr>
        <w:spacing w:after="120" w:line="259" w:lineRule="auto"/>
        <w:jc w:val="center"/>
        <w:rPr>
          <w:rFonts w:asciiTheme="minorHAnsi" w:hAnsiTheme="minorHAnsi"/>
          <w:bCs/>
          <w:i/>
          <w:iCs/>
          <w:color w:val="00B050"/>
          <w:sz w:val="22"/>
          <w:szCs w:val="22"/>
        </w:rPr>
      </w:pPr>
      <w:r w:rsidRPr="00DF3D8D">
        <w:rPr>
          <w:rFonts w:asciiTheme="minorHAnsi" w:hAnsiTheme="minorHAnsi"/>
          <w:bCs/>
          <w:i/>
          <w:iCs/>
          <w:color w:val="00B050"/>
          <w:sz w:val="22"/>
          <w:szCs w:val="22"/>
        </w:rPr>
        <w:t>(pildomos</w:t>
      </w:r>
      <w:r w:rsidR="000F4C53" w:rsidRPr="00DF3D8D">
        <w:rPr>
          <w:rFonts w:asciiTheme="minorHAnsi" w:hAnsiTheme="minorHAnsi"/>
          <w:bCs/>
          <w:i/>
          <w:iCs/>
          <w:color w:val="00B050"/>
          <w:sz w:val="22"/>
          <w:szCs w:val="22"/>
        </w:rPr>
        <w:t xml:space="preserve"> </w:t>
      </w:r>
      <w:r w:rsidRPr="00DF3D8D">
        <w:rPr>
          <w:rFonts w:asciiTheme="minorHAnsi" w:hAnsiTheme="minorHAnsi"/>
          <w:bCs/>
          <w:i/>
          <w:iCs/>
          <w:color w:val="00B050"/>
          <w:sz w:val="22"/>
          <w:szCs w:val="22"/>
        </w:rPr>
        <w:t>pirkimo objekto dalių</w:t>
      </w:r>
      <w:r w:rsidR="000F4C53" w:rsidRPr="00DF3D8D">
        <w:rPr>
          <w:rFonts w:asciiTheme="minorHAnsi" w:hAnsiTheme="minorHAnsi"/>
          <w:bCs/>
          <w:i/>
          <w:iCs/>
          <w:color w:val="00B050"/>
          <w:sz w:val="22"/>
          <w:szCs w:val="22"/>
        </w:rPr>
        <w:t xml:space="preserve"> lentelės</w:t>
      </w:r>
      <w:r w:rsidRPr="00DF3D8D">
        <w:rPr>
          <w:rFonts w:asciiTheme="minorHAnsi" w:hAnsiTheme="minorHAnsi"/>
          <w:bCs/>
          <w:i/>
          <w:iCs/>
          <w:color w:val="00B050"/>
          <w:sz w:val="22"/>
          <w:szCs w:val="22"/>
        </w:rPr>
        <w:t>, kurioms teikiamas pasiūlymas)</w:t>
      </w:r>
    </w:p>
    <w:p w14:paraId="1E272DB5" w14:textId="77777777" w:rsidR="00C47134" w:rsidRDefault="00C47134" w:rsidP="00E07961">
      <w:pPr>
        <w:spacing w:after="120"/>
        <w:rPr>
          <w:rFonts w:asciiTheme="minorHAnsi" w:hAnsiTheme="minorHAnsi"/>
          <w:sz w:val="22"/>
          <w:szCs w:val="22"/>
        </w:rPr>
      </w:pPr>
      <w:r w:rsidRPr="0025054F">
        <w:rPr>
          <w:rFonts w:asciiTheme="minorHAnsi" w:hAnsiTheme="minorHAnsi"/>
          <w:b/>
          <w:sz w:val="22"/>
          <w:szCs w:val="22"/>
          <w:lang w:eastAsia="lt-LT"/>
        </w:rPr>
        <w:t>1 PIRKIMO OBJEKTO DALIS.</w:t>
      </w:r>
      <w:r w:rsidRPr="0025054F">
        <w:rPr>
          <w:rFonts w:asciiTheme="minorHAnsi" w:hAnsiTheme="minorHAnsi"/>
          <w:sz w:val="22"/>
          <w:szCs w:val="22"/>
        </w:rPr>
        <w:t xml:space="preserve"> </w:t>
      </w:r>
      <w:r w:rsidRPr="00C47134">
        <w:rPr>
          <w:rFonts w:asciiTheme="minorHAnsi" w:hAnsiTheme="minorHAnsi"/>
          <w:b/>
          <w:bCs/>
          <w:sz w:val="22"/>
          <w:szCs w:val="22"/>
        </w:rPr>
        <w:t>Tarnybinės stotys</w:t>
      </w:r>
      <w:r w:rsidRPr="00C47134">
        <w:rPr>
          <w:rFonts w:asciiTheme="minorHAnsi" w:hAnsiTheme="minorHAnsi"/>
          <w:sz w:val="22"/>
          <w:szCs w:val="22"/>
        </w:rPr>
        <w:t xml:space="preserve"> </w:t>
      </w:r>
    </w:p>
    <w:p w14:paraId="43B144B7" w14:textId="5919FC11" w:rsidR="00B97F44" w:rsidRDefault="00C47134" w:rsidP="00E07961">
      <w:pPr>
        <w:spacing w:after="120"/>
        <w:rPr>
          <w:rFonts w:asciiTheme="minorHAnsi" w:hAnsiTheme="minorHAnsi"/>
          <w:sz w:val="22"/>
          <w:szCs w:val="22"/>
        </w:rPr>
      </w:pPr>
      <w:r>
        <w:rPr>
          <w:rFonts w:asciiTheme="minorHAnsi" w:hAnsiTheme="minorHAnsi"/>
          <w:sz w:val="22"/>
          <w:szCs w:val="22"/>
        </w:rPr>
        <w:t>5</w:t>
      </w:r>
      <w:r w:rsidRPr="00944DEB">
        <w:rPr>
          <w:rFonts w:asciiTheme="minorHAnsi" w:hAnsiTheme="minorHAnsi"/>
          <w:sz w:val="22"/>
          <w:szCs w:val="22"/>
        </w:rPr>
        <w:t xml:space="preserve">.1. </w:t>
      </w:r>
      <w:r w:rsidR="0073080C" w:rsidRPr="0073080C">
        <w:rPr>
          <w:rFonts w:asciiTheme="minorHAnsi" w:hAnsiTheme="minorHAnsi"/>
          <w:sz w:val="22"/>
          <w:szCs w:val="22"/>
        </w:rPr>
        <w:t xml:space="preserve">Pasiūlymo kaina </w:t>
      </w:r>
      <w:r w:rsidRPr="000E486E">
        <w:rPr>
          <w:rFonts w:asciiTheme="minorHAnsi" w:hAnsiTheme="minorHAnsi"/>
          <w:sz w:val="22"/>
          <w:szCs w:val="22"/>
        </w:rPr>
        <w:t>1</w:t>
      </w:r>
      <w:r w:rsidR="00DF3D8D">
        <w:rPr>
          <w:rFonts w:asciiTheme="minorHAnsi" w:hAnsiTheme="minorHAnsi"/>
          <w:sz w:val="22"/>
          <w:szCs w:val="22"/>
        </w:rPr>
        <w:t>-ai</w:t>
      </w:r>
      <w:r w:rsidRPr="000E486E">
        <w:rPr>
          <w:rFonts w:asciiTheme="minorHAnsi" w:hAnsiTheme="minorHAnsi"/>
          <w:sz w:val="22"/>
          <w:szCs w:val="22"/>
        </w:rPr>
        <w:t xml:space="preserve"> pirkimo objekto daliai</w:t>
      </w:r>
      <w:r w:rsidRPr="00C47134">
        <w:rPr>
          <w:rFonts w:asciiTheme="minorHAnsi" w:hAnsiTheme="minorHAnsi"/>
          <w:sz w:val="22"/>
          <w:szCs w:val="22"/>
        </w:rPr>
        <w:t xml:space="preserve"> </w:t>
      </w:r>
      <w:r w:rsidR="0073080C" w:rsidRPr="0073080C">
        <w:rPr>
          <w:rFonts w:asciiTheme="minorHAnsi" w:hAnsiTheme="minorHAnsi"/>
          <w:sz w:val="22"/>
          <w:szCs w:val="22"/>
        </w:rPr>
        <w:t>nurodoma užpildant 1 lentelę:</w:t>
      </w:r>
    </w:p>
    <w:p w14:paraId="02A5EB30" w14:textId="788D92BF" w:rsidR="0073080C" w:rsidRPr="0073080C" w:rsidRDefault="0073080C" w:rsidP="0073080C">
      <w:pPr>
        <w:spacing w:before="60" w:after="60"/>
        <w:jc w:val="both"/>
        <w:rPr>
          <w:rFonts w:asciiTheme="minorHAnsi" w:hAnsiTheme="minorHAnsi"/>
          <w:i/>
          <w:sz w:val="22"/>
          <w:szCs w:val="22"/>
        </w:rPr>
      </w:pPr>
      <w:r w:rsidRPr="004B2E35">
        <w:rPr>
          <w:rFonts w:asciiTheme="minorHAnsi" w:hAnsiTheme="minorHAnsi"/>
          <w:i/>
          <w:sz w:val="22"/>
          <w:szCs w:val="22"/>
        </w:rPr>
        <w:t>1 lentelė</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25"/>
        <w:gridCol w:w="1380"/>
        <w:gridCol w:w="1126"/>
        <w:gridCol w:w="1091"/>
      </w:tblGrid>
      <w:tr w:rsidR="00A11B1F" w:rsidRPr="00DC7B57" w14:paraId="188FA64E" w14:textId="77777777" w:rsidTr="00A11B1F">
        <w:trPr>
          <w:trHeight w:val="620"/>
        </w:trPr>
        <w:tc>
          <w:tcPr>
            <w:tcW w:w="3131" w:type="pct"/>
            <w:tcBorders>
              <w:top w:val="outset" w:sz="6" w:space="0" w:color="auto"/>
              <w:left w:val="outset" w:sz="6" w:space="0" w:color="auto"/>
              <w:bottom w:val="outset" w:sz="6" w:space="0" w:color="auto"/>
              <w:right w:val="single" w:sz="4" w:space="0" w:color="auto"/>
            </w:tcBorders>
            <w:shd w:val="clear" w:color="auto" w:fill="FFFFFF" w:themeFill="background1"/>
            <w:vAlign w:val="center"/>
            <w:hideMark/>
          </w:tcPr>
          <w:p w14:paraId="48551C40" w14:textId="609A9DFF" w:rsidR="00A11B1F" w:rsidRPr="00957604" w:rsidRDefault="00A11B1F" w:rsidP="00E34D00">
            <w:pPr>
              <w:jc w:val="center"/>
              <w:rPr>
                <w:rFonts w:asciiTheme="minorHAnsi" w:hAnsiTheme="minorHAnsi"/>
                <w:bCs/>
                <w:i/>
                <w:sz w:val="22"/>
                <w:szCs w:val="22"/>
              </w:rPr>
            </w:pPr>
            <w:r w:rsidRPr="00957604">
              <w:rPr>
                <w:rStyle w:val="Strong"/>
                <w:rFonts w:asciiTheme="minorHAnsi" w:hAnsiTheme="minorHAnsi"/>
                <w:b w:val="0"/>
                <w:i/>
                <w:sz w:val="22"/>
                <w:szCs w:val="22"/>
              </w:rPr>
              <w:t>Prekės pavadinimas</w:t>
            </w:r>
          </w:p>
        </w:tc>
        <w:tc>
          <w:tcPr>
            <w:tcW w:w="717" w:type="pct"/>
            <w:tcBorders>
              <w:top w:val="outset" w:sz="6" w:space="0" w:color="auto"/>
              <w:left w:val="single" w:sz="4" w:space="0" w:color="auto"/>
              <w:bottom w:val="outset" w:sz="6" w:space="0" w:color="auto"/>
              <w:right w:val="outset" w:sz="6" w:space="0" w:color="auto"/>
            </w:tcBorders>
            <w:shd w:val="clear" w:color="auto" w:fill="FFFFFF" w:themeFill="background1"/>
            <w:vAlign w:val="center"/>
          </w:tcPr>
          <w:p w14:paraId="55D805A8" w14:textId="0F9E06F0" w:rsidR="00A11B1F" w:rsidRPr="00957604" w:rsidRDefault="00A11B1F" w:rsidP="000E486E">
            <w:pPr>
              <w:jc w:val="center"/>
              <w:rPr>
                <w:rStyle w:val="Strong"/>
                <w:rFonts w:asciiTheme="minorHAnsi" w:hAnsiTheme="minorHAnsi"/>
                <w:b w:val="0"/>
                <w:i/>
                <w:sz w:val="20"/>
                <w:szCs w:val="20"/>
              </w:rPr>
            </w:pPr>
            <w:r w:rsidRPr="00957604">
              <w:rPr>
                <w:rStyle w:val="Strong"/>
                <w:rFonts w:asciiTheme="minorHAnsi" w:hAnsiTheme="minorHAnsi"/>
                <w:b w:val="0"/>
                <w:i/>
                <w:sz w:val="20"/>
                <w:szCs w:val="20"/>
              </w:rPr>
              <w:t>Vieneto</w:t>
            </w:r>
          </w:p>
          <w:p w14:paraId="0B6B8D90" w14:textId="7A876FCB" w:rsidR="00A11B1F" w:rsidRPr="00957604" w:rsidRDefault="00A11B1F" w:rsidP="000E486E">
            <w:pPr>
              <w:jc w:val="center"/>
              <w:rPr>
                <w:rFonts w:asciiTheme="minorHAnsi" w:hAnsiTheme="minorHAnsi"/>
                <w:bCs/>
                <w:i/>
                <w:sz w:val="20"/>
                <w:szCs w:val="20"/>
              </w:rPr>
            </w:pPr>
            <w:r w:rsidRPr="00957604">
              <w:rPr>
                <w:rStyle w:val="Strong"/>
                <w:rFonts w:asciiTheme="minorHAnsi" w:hAnsiTheme="minorHAnsi"/>
                <w:b w:val="0"/>
                <w:i/>
                <w:sz w:val="20"/>
                <w:szCs w:val="20"/>
              </w:rPr>
              <w:t xml:space="preserve"> kaina (įkainis), EUR be PVM</w:t>
            </w:r>
          </w:p>
        </w:tc>
        <w:tc>
          <w:tcPr>
            <w:tcW w:w="585" w:type="pct"/>
            <w:tcBorders>
              <w:top w:val="outset" w:sz="6" w:space="0" w:color="auto"/>
              <w:left w:val="outset" w:sz="6" w:space="0" w:color="auto"/>
              <w:bottom w:val="single" w:sz="4" w:space="0" w:color="auto"/>
              <w:right w:val="outset" w:sz="6" w:space="0" w:color="auto"/>
            </w:tcBorders>
            <w:shd w:val="clear" w:color="auto" w:fill="FFFFFF" w:themeFill="background1"/>
            <w:vAlign w:val="center"/>
            <w:hideMark/>
          </w:tcPr>
          <w:p w14:paraId="145C2465" w14:textId="77777777" w:rsidR="00A11B1F" w:rsidRPr="00957604" w:rsidRDefault="00A11B1F" w:rsidP="00A21052">
            <w:pPr>
              <w:jc w:val="center"/>
              <w:rPr>
                <w:rFonts w:asciiTheme="minorHAnsi" w:hAnsiTheme="minorHAnsi"/>
                <w:bCs/>
                <w:i/>
                <w:sz w:val="22"/>
                <w:szCs w:val="22"/>
              </w:rPr>
            </w:pPr>
            <w:r w:rsidRPr="00957604">
              <w:rPr>
                <w:rFonts w:asciiTheme="minorHAnsi" w:hAnsiTheme="minorHAnsi"/>
                <w:bCs/>
                <w:i/>
                <w:sz w:val="22"/>
                <w:szCs w:val="22"/>
              </w:rPr>
              <w:t>Maksimalus</w:t>
            </w:r>
          </w:p>
          <w:p w14:paraId="0429A962" w14:textId="6B462419" w:rsidR="00A11B1F" w:rsidRPr="00957604" w:rsidRDefault="00A11B1F" w:rsidP="00A21052">
            <w:pPr>
              <w:jc w:val="center"/>
              <w:rPr>
                <w:rFonts w:asciiTheme="minorHAnsi" w:hAnsiTheme="minorHAnsi"/>
                <w:bCs/>
                <w:i/>
                <w:sz w:val="22"/>
                <w:szCs w:val="22"/>
              </w:rPr>
            </w:pPr>
            <w:r w:rsidRPr="00957604">
              <w:rPr>
                <w:rFonts w:asciiTheme="minorHAnsi" w:hAnsiTheme="minorHAnsi"/>
                <w:bCs/>
                <w:i/>
                <w:sz w:val="22"/>
                <w:szCs w:val="22"/>
              </w:rPr>
              <w:t>kiekis, vnt.</w:t>
            </w:r>
            <w:r w:rsidRPr="00957604">
              <w:rPr>
                <w:rFonts w:asciiTheme="minorHAnsi" w:hAnsiTheme="minorHAnsi" w:cstheme="minorHAnsi"/>
                <w:bCs/>
                <w:i/>
                <w:sz w:val="22"/>
                <w:szCs w:val="22"/>
                <w:vertAlign w:val="superscript"/>
                <w:lang w:eastAsia="ru-RU"/>
              </w:rPr>
              <w:t xml:space="preserve"> 1</w:t>
            </w:r>
          </w:p>
        </w:tc>
        <w:tc>
          <w:tcPr>
            <w:tcW w:w="567"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D53B7D1" w14:textId="2AD33AFF" w:rsidR="00A11B1F" w:rsidRPr="00957604" w:rsidRDefault="00A11B1F" w:rsidP="00A21052">
            <w:pPr>
              <w:jc w:val="center"/>
              <w:rPr>
                <w:rStyle w:val="Strong"/>
                <w:rFonts w:asciiTheme="minorHAnsi" w:hAnsiTheme="minorHAnsi"/>
                <w:b w:val="0"/>
                <w:i/>
                <w:sz w:val="22"/>
                <w:szCs w:val="22"/>
              </w:rPr>
            </w:pPr>
            <w:r w:rsidRPr="00957604">
              <w:rPr>
                <w:rStyle w:val="Strong"/>
                <w:rFonts w:asciiTheme="minorHAnsi" w:hAnsiTheme="minorHAnsi"/>
                <w:b w:val="0"/>
                <w:i/>
                <w:sz w:val="22"/>
                <w:szCs w:val="22"/>
              </w:rPr>
              <w:t>Kaina, EUR</w:t>
            </w:r>
          </w:p>
          <w:p w14:paraId="1FBFB501" w14:textId="6C61D632" w:rsidR="00A11B1F" w:rsidRPr="00957604" w:rsidRDefault="00A11B1F" w:rsidP="00A21052">
            <w:pPr>
              <w:jc w:val="center"/>
              <w:rPr>
                <w:rFonts w:asciiTheme="minorHAnsi" w:hAnsiTheme="minorHAnsi"/>
                <w:bCs/>
                <w:i/>
                <w:sz w:val="22"/>
                <w:szCs w:val="22"/>
              </w:rPr>
            </w:pPr>
            <w:r w:rsidRPr="00957604">
              <w:rPr>
                <w:rStyle w:val="Strong"/>
                <w:rFonts w:asciiTheme="minorHAnsi" w:hAnsiTheme="minorHAnsi"/>
                <w:b w:val="0"/>
                <w:i/>
                <w:sz w:val="22"/>
                <w:szCs w:val="22"/>
              </w:rPr>
              <w:t xml:space="preserve"> be PVM</w:t>
            </w:r>
          </w:p>
        </w:tc>
      </w:tr>
      <w:tr w:rsidR="00A11B1F" w:rsidRPr="00DC7B57" w14:paraId="1C243CB9" w14:textId="77777777" w:rsidTr="00A11B1F">
        <w:trPr>
          <w:trHeight w:hRule="exact" w:val="227"/>
        </w:trPr>
        <w:tc>
          <w:tcPr>
            <w:tcW w:w="3131" w:type="pct"/>
            <w:tcBorders>
              <w:top w:val="outset" w:sz="6" w:space="0" w:color="auto"/>
              <w:left w:val="outset" w:sz="6" w:space="0" w:color="auto"/>
              <w:bottom w:val="outset" w:sz="6" w:space="0" w:color="auto"/>
              <w:right w:val="single" w:sz="4" w:space="0" w:color="auto"/>
            </w:tcBorders>
            <w:shd w:val="clear" w:color="auto" w:fill="F2F2F2" w:themeFill="background1" w:themeFillShade="F2"/>
            <w:vAlign w:val="center"/>
          </w:tcPr>
          <w:p w14:paraId="740A3632" w14:textId="77777777" w:rsidR="00A11B1F" w:rsidRPr="000E486E" w:rsidRDefault="00A11B1F" w:rsidP="000F4C53">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1</w:t>
            </w:r>
          </w:p>
          <w:p w14:paraId="5BDA0F65" w14:textId="7C1CB2F4" w:rsidR="00A11B1F" w:rsidRPr="000E486E" w:rsidRDefault="00A11B1F" w:rsidP="000F4C53">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2</w:t>
            </w:r>
          </w:p>
          <w:p w14:paraId="1D315B7B" w14:textId="104901E3" w:rsidR="00A11B1F" w:rsidRPr="000E486E" w:rsidRDefault="00A11B1F" w:rsidP="000F4C53">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3</w:t>
            </w:r>
          </w:p>
        </w:tc>
        <w:tc>
          <w:tcPr>
            <w:tcW w:w="717" w:type="pct"/>
            <w:tcBorders>
              <w:top w:val="outset" w:sz="6" w:space="0" w:color="auto"/>
              <w:left w:val="single" w:sz="4" w:space="0" w:color="auto"/>
              <w:bottom w:val="outset" w:sz="6" w:space="0" w:color="auto"/>
              <w:right w:val="outset" w:sz="6" w:space="0" w:color="auto"/>
            </w:tcBorders>
            <w:shd w:val="clear" w:color="auto" w:fill="F2F2F2" w:themeFill="background1" w:themeFillShade="F2"/>
            <w:vAlign w:val="center"/>
          </w:tcPr>
          <w:p w14:paraId="098F4A0A" w14:textId="5F867464" w:rsidR="00A11B1F" w:rsidRPr="000E486E" w:rsidRDefault="00A11B1F" w:rsidP="000F4C53">
            <w:pPr>
              <w:jc w:val="center"/>
              <w:rPr>
                <w:rFonts w:asciiTheme="minorHAnsi" w:hAnsiTheme="minorHAnsi"/>
                <w:bCs/>
                <w:iCs/>
                <w:sz w:val="20"/>
                <w:szCs w:val="20"/>
              </w:rPr>
            </w:pPr>
            <w:r>
              <w:rPr>
                <w:rFonts w:asciiTheme="minorHAnsi" w:hAnsiTheme="minorHAnsi"/>
                <w:bCs/>
                <w:iCs/>
                <w:sz w:val="20"/>
                <w:szCs w:val="20"/>
              </w:rPr>
              <w:t>2</w:t>
            </w:r>
          </w:p>
        </w:tc>
        <w:tc>
          <w:tcPr>
            <w:tcW w:w="585" w:type="pct"/>
            <w:tcBorders>
              <w:top w:val="outset" w:sz="6" w:space="0" w:color="auto"/>
              <w:left w:val="outset" w:sz="6" w:space="0" w:color="auto"/>
              <w:bottom w:val="single" w:sz="4" w:space="0" w:color="auto"/>
              <w:right w:val="outset" w:sz="6" w:space="0" w:color="auto"/>
            </w:tcBorders>
            <w:shd w:val="clear" w:color="auto" w:fill="F2F2F2" w:themeFill="background1" w:themeFillShade="F2"/>
            <w:vAlign w:val="center"/>
          </w:tcPr>
          <w:p w14:paraId="591818A1" w14:textId="69ACCCD0" w:rsidR="00A11B1F" w:rsidRPr="000E486E" w:rsidRDefault="00A11B1F" w:rsidP="000F4C53">
            <w:pPr>
              <w:jc w:val="center"/>
              <w:rPr>
                <w:rFonts w:asciiTheme="minorHAnsi" w:hAnsiTheme="minorHAnsi"/>
                <w:bCs/>
                <w:iCs/>
                <w:sz w:val="20"/>
                <w:szCs w:val="20"/>
              </w:rPr>
            </w:pPr>
            <w:r>
              <w:rPr>
                <w:rFonts w:asciiTheme="minorHAnsi" w:hAnsiTheme="minorHAnsi"/>
                <w:bCs/>
                <w:iCs/>
                <w:sz w:val="20"/>
                <w:szCs w:val="20"/>
              </w:rPr>
              <w:t>3</w:t>
            </w:r>
          </w:p>
        </w:tc>
        <w:tc>
          <w:tcPr>
            <w:tcW w:w="5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0C75BEC5" w14:textId="426C44BC" w:rsidR="00A11B1F" w:rsidRPr="000E486E" w:rsidRDefault="00A11B1F" w:rsidP="000F4C53">
            <w:pPr>
              <w:jc w:val="center"/>
              <w:rPr>
                <w:rStyle w:val="Strong"/>
                <w:rFonts w:asciiTheme="minorHAnsi" w:hAnsiTheme="minorHAnsi"/>
                <w:b w:val="0"/>
                <w:iCs/>
                <w:sz w:val="20"/>
                <w:szCs w:val="20"/>
              </w:rPr>
            </w:pPr>
            <w:r>
              <w:rPr>
                <w:rFonts w:asciiTheme="minorHAnsi" w:hAnsiTheme="minorHAnsi" w:cstheme="minorHAnsi"/>
                <w:sz w:val="20"/>
                <w:szCs w:val="20"/>
                <w:lang w:val="en-US" w:eastAsia="lt-LT"/>
              </w:rPr>
              <w:t>4</w:t>
            </w:r>
            <w:r w:rsidRPr="00823A6B">
              <w:rPr>
                <w:rFonts w:asciiTheme="minorHAnsi" w:hAnsiTheme="minorHAnsi" w:cstheme="minorHAnsi"/>
                <w:sz w:val="20"/>
                <w:szCs w:val="20"/>
                <w:lang w:val="en-US" w:eastAsia="lt-LT"/>
              </w:rPr>
              <w:t>=</w:t>
            </w:r>
            <w:r>
              <w:rPr>
                <w:rFonts w:asciiTheme="minorHAnsi" w:hAnsiTheme="minorHAnsi" w:cstheme="minorHAnsi"/>
                <w:sz w:val="20"/>
                <w:szCs w:val="20"/>
                <w:lang w:val="en-US" w:eastAsia="lt-LT"/>
              </w:rPr>
              <w:t>2</w:t>
            </w:r>
            <w:r>
              <w:rPr>
                <w:rFonts w:asciiTheme="minorHAnsi" w:hAnsiTheme="minorHAnsi" w:cstheme="minorHAnsi"/>
                <w:sz w:val="20"/>
                <w:szCs w:val="20"/>
                <w:lang w:eastAsia="lt-LT"/>
              </w:rPr>
              <w:t>x3</w:t>
            </w:r>
          </w:p>
        </w:tc>
      </w:tr>
      <w:tr w:rsidR="00A11B1F" w:rsidRPr="00DC7B57" w14:paraId="655E9347" w14:textId="77777777" w:rsidTr="00A11B1F">
        <w:tc>
          <w:tcPr>
            <w:tcW w:w="3131" w:type="pct"/>
            <w:tcBorders>
              <w:top w:val="outset" w:sz="6" w:space="0" w:color="auto"/>
              <w:left w:val="outset" w:sz="6" w:space="0" w:color="auto"/>
              <w:bottom w:val="outset" w:sz="6" w:space="0" w:color="auto"/>
              <w:right w:val="single" w:sz="4" w:space="0" w:color="auto"/>
            </w:tcBorders>
            <w:vAlign w:val="center"/>
            <w:hideMark/>
          </w:tcPr>
          <w:p w14:paraId="595EF0AE" w14:textId="02DAD80B" w:rsidR="00A11B1F" w:rsidRPr="00A11B1F" w:rsidRDefault="00A11B1F" w:rsidP="00A11B1F">
            <w:pPr>
              <w:ind w:left="25" w:right="174"/>
              <w:jc w:val="both"/>
              <w:rPr>
                <w:rFonts w:asciiTheme="minorHAnsi" w:hAnsiTheme="minorHAnsi" w:cstheme="minorHAnsi"/>
                <w:sz w:val="22"/>
                <w:szCs w:val="22"/>
              </w:rPr>
            </w:pPr>
            <w:r w:rsidRPr="00FD1E63">
              <w:rPr>
                <w:rFonts w:asciiTheme="minorHAnsi" w:hAnsiTheme="minorHAnsi" w:cstheme="minorHAnsi"/>
                <w:sz w:val="22"/>
                <w:szCs w:val="22"/>
              </w:rPr>
              <w:t>Tarnybinė stotis</w:t>
            </w:r>
            <w:r>
              <w:rPr>
                <w:rFonts w:asciiTheme="minorHAnsi" w:hAnsiTheme="minorHAnsi" w:cstheme="minorHAnsi"/>
                <w:sz w:val="22"/>
                <w:szCs w:val="22"/>
              </w:rPr>
              <w:t xml:space="preserve"> </w:t>
            </w:r>
            <w:r w:rsidRPr="00957604">
              <w:rPr>
                <w:rFonts w:ascii="Calibri" w:hAnsi="Calibri" w:cs="Calibri"/>
                <w:i/>
                <w:iCs/>
                <w:color w:val="00B050"/>
                <w:sz w:val="22"/>
                <w:szCs w:val="22"/>
              </w:rPr>
              <w:t>(</w:t>
            </w:r>
            <w:r>
              <w:rPr>
                <w:rFonts w:ascii="Calibri" w:hAnsi="Calibri" w:cs="Calibri"/>
                <w:i/>
                <w:iCs/>
                <w:color w:val="00B050"/>
                <w:sz w:val="22"/>
                <w:szCs w:val="22"/>
              </w:rPr>
              <w:t xml:space="preserve">nurodyti </w:t>
            </w:r>
            <w:r w:rsidRPr="00957604">
              <w:rPr>
                <w:rFonts w:ascii="Calibri" w:eastAsiaTheme="minorEastAsia" w:hAnsi="Calibri" w:cs="Calibri"/>
                <w:i/>
                <w:iCs/>
                <w:color w:val="00B050"/>
                <w:sz w:val="22"/>
                <w:szCs w:val="22"/>
              </w:rPr>
              <w:t>siūlomos prekės gamintoj</w:t>
            </w:r>
            <w:r>
              <w:rPr>
                <w:rFonts w:ascii="Calibri" w:eastAsiaTheme="minorEastAsia" w:hAnsi="Calibri" w:cs="Calibri"/>
                <w:i/>
                <w:iCs/>
                <w:color w:val="00B050"/>
                <w:sz w:val="22"/>
                <w:szCs w:val="22"/>
              </w:rPr>
              <w:t>ą</w:t>
            </w:r>
            <w:r w:rsidRPr="00957604">
              <w:rPr>
                <w:rFonts w:ascii="Calibri" w:eastAsiaTheme="minorEastAsia" w:hAnsi="Calibri" w:cs="Calibri"/>
                <w:i/>
                <w:iCs/>
                <w:color w:val="00B050"/>
                <w:sz w:val="22"/>
                <w:szCs w:val="22"/>
              </w:rPr>
              <w:t>, model</w:t>
            </w:r>
            <w:r>
              <w:rPr>
                <w:rFonts w:ascii="Calibri" w:eastAsiaTheme="minorEastAsia" w:hAnsi="Calibri" w:cs="Calibri"/>
                <w:i/>
                <w:iCs/>
                <w:color w:val="00B050"/>
                <w:sz w:val="22"/>
                <w:szCs w:val="22"/>
              </w:rPr>
              <w:t>į</w:t>
            </w:r>
            <w:r w:rsidRPr="00957604">
              <w:rPr>
                <w:rFonts w:ascii="Calibri" w:eastAsiaTheme="minorEastAsia" w:hAnsi="Calibri" w:cs="Calibri"/>
                <w:i/>
                <w:iCs/>
                <w:color w:val="00B050"/>
                <w:sz w:val="22"/>
                <w:szCs w:val="22"/>
              </w:rPr>
              <w:t>/ modifikacij</w:t>
            </w:r>
            <w:r>
              <w:rPr>
                <w:rFonts w:ascii="Calibri" w:eastAsiaTheme="minorEastAsia" w:hAnsi="Calibri" w:cs="Calibri"/>
                <w:i/>
                <w:iCs/>
                <w:color w:val="00B050"/>
                <w:sz w:val="22"/>
                <w:szCs w:val="22"/>
              </w:rPr>
              <w:t>ą)</w:t>
            </w:r>
          </w:p>
        </w:tc>
        <w:tc>
          <w:tcPr>
            <w:tcW w:w="717" w:type="pct"/>
            <w:tcBorders>
              <w:top w:val="nil"/>
              <w:left w:val="single" w:sz="4" w:space="0" w:color="auto"/>
              <w:bottom w:val="single" w:sz="4" w:space="0" w:color="auto"/>
              <w:right w:val="single" w:sz="4" w:space="0" w:color="auto"/>
            </w:tcBorders>
            <w:shd w:val="clear" w:color="auto" w:fill="auto"/>
            <w:vAlign w:val="center"/>
          </w:tcPr>
          <w:p w14:paraId="551BA5BB" w14:textId="77777777" w:rsidR="00A11B1F" w:rsidRPr="00DC7B57" w:rsidRDefault="00A11B1F" w:rsidP="00AE715F">
            <w:pPr>
              <w:jc w:val="center"/>
              <w:rPr>
                <w:rFonts w:asciiTheme="minorHAnsi" w:hAnsiTheme="minorHAnsi"/>
                <w:sz w:val="22"/>
                <w:szCs w:val="22"/>
              </w:rPr>
            </w:pPr>
          </w:p>
        </w:tc>
        <w:tc>
          <w:tcPr>
            <w:tcW w:w="585" w:type="pct"/>
            <w:tcBorders>
              <w:top w:val="single" w:sz="4" w:space="0" w:color="auto"/>
              <w:left w:val="single" w:sz="4" w:space="0" w:color="auto"/>
              <w:bottom w:val="single" w:sz="4" w:space="0" w:color="auto"/>
              <w:right w:val="single" w:sz="4" w:space="0" w:color="auto"/>
            </w:tcBorders>
            <w:vAlign w:val="center"/>
          </w:tcPr>
          <w:p w14:paraId="2A442EBC" w14:textId="5069E7AE" w:rsidR="00A11B1F" w:rsidRPr="000E486E" w:rsidRDefault="00A11B1F" w:rsidP="00AE715F">
            <w:pPr>
              <w:jc w:val="center"/>
              <w:rPr>
                <w:rFonts w:asciiTheme="minorHAnsi" w:hAnsiTheme="minorHAnsi" w:cstheme="minorHAnsi"/>
                <w:sz w:val="22"/>
                <w:szCs w:val="22"/>
              </w:rPr>
            </w:pPr>
            <w:r>
              <w:rPr>
                <w:rFonts w:asciiTheme="minorHAnsi" w:hAnsiTheme="minorHAnsi" w:cstheme="minorHAnsi"/>
                <w:sz w:val="22"/>
                <w:szCs w:val="22"/>
              </w:rPr>
              <w:t>3</w:t>
            </w:r>
          </w:p>
        </w:tc>
        <w:tc>
          <w:tcPr>
            <w:tcW w:w="567" w:type="pct"/>
            <w:tcBorders>
              <w:top w:val="outset" w:sz="6" w:space="0" w:color="auto"/>
              <w:left w:val="single" w:sz="4" w:space="0" w:color="auto"/>
              <w:bottom w:val="outset" w:sz="6" w:space="0" w:color="auto"/>
              <w:right w:val="outset" w:sz="6" w:space="0" w:color="auto"/>
            </w:tcBorders>
            <w:vAlign w:val="center"/>
            <w:hideMark/>
          </w:tcPr>
          <w:p w14:paraId="14C1AEE0" w14:textId="77777777" w:rsidR="00A11B1F" w:rsidRPr="00DC7B57" w:rsidRDefault="00A11B1F" w:rsidP="00AE715F">
            <w:pPr>
              <w:jc w:val="center"/>
              <w:rPr>
                <w:rFonts w:asciiTheme="minorHAnsi" w:hAnsiTheme="minorHAnsi"/>
                <w:sz w:val="22"/>
                <w:szCs w:val="22"/>
              </w:rPr>
            </w:pPr>
            <w:r w:rsidRPr="00DC7B57">
              <w:rPr>
                <w:rFonts w:asciiTheme="minorHAnsi" w:hAnsiTheme="minorHAnsi"/>
                <w:sz w:val="22"/>
                <w:szCs w:val="22"/>
              </w:rPr>
              <w:t> </w:t>
            </w:r>
          </w:p>
        </w:tc>
      </w:tr>
      <w:tr w:rsidR="00B97F44" w:rsidRPr="00DC7B57" w14:paraId="46200059" w14:textId="77777777" w:rsidTr="000F4C53">
        <w:tc>
          <w:tcPr>
            <w:tcW w:w="4433" w:type="pct"/>
            <w:gridSpan w:val="3"/>
            <w:tcBorders>
              <w:top w:val="outset" w:sz="6" w:space="0" w:color="auto"/>
              <w:left w:val="outset" w:sz="6" w:space="0" w:color="auto"/>
              <w:bottom w:val="outset" w:sz="6" w:space="0" w:color="auto"/>
              <w:right w:val="outset" w:sz="6" w:space="0" w:color="auto"/>
            </w:tcBorders>
            <w:vAlign w:val="center"/>
            <w:hideMark/>
          </w:tcPr>
          <w:p w14:paraId="1DADAB69" w14:textId="561F4B27" w:rsidR="00B97F44" w:rsidRPr="00100A46" w:rsidRDefault="00B97F44" w:rsidP="00A21052">
            <w:pPr>
              <w:jc w:val="center"/>
              <w:rPr>
                <w:rFonts w:asciiTheme="minorHAnsi" w:hAnsiTheme="minorHAnsi"/>
                <w:sz w:val="22"/>
                <w:szCs w:val="22"/>
                <w:lang w:val="en-US"/>
              </w:rPr>
            </w:pPr>
            <w:r w:rsidRPr="003146F2">
              <w:rPr>
                <w:rStyle w:val="Strong"/>
                <w:rFonts w:asciiTheme="minorHAnsi" w:hAnsiTheme="minorHAnsi"/>
                <w:sz w:val="22"/>
                <w:szCs w:val="22"/>
              </w:rPr>
              <w:t xml:space="preserve">                                                                                             </w:t>
            </w:r>
            <w:r w:rsidR="00FB7802">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sidR="00100A46">
              <w:rPr>
                <w:rStyle w:val="Strong"/>
                <w:rFonts w:asciiTheme="minorHAnsi" w:hAnsiTheme="minorHAnsi"/>
                <w:sz w:val="22"/>
                <w:szCs w:val="22"/>
              </w:rPr>
              <w:t>,</w:t>
            </w:r>
            <w:r w:rsidRPr="003146F2">
              <w:rPr>
                <w:rStyle w:val="Strong"/>
                <w:rFonts w:asciiTheme="minorHAnsi" w:hAnsiTheme="minorHAnsi"/>
                <w:sz w:val="22"/>
                <w:szCs w:val="22"/>
              </w:rPr>
              <w:t xml:space="preserve"> EUR be PVM</w:t>
            </w:r>
            <w:r w:rsidR="000F4C53">
              <w:rPr>
                <w:rFonts w:asciiTheme="minorHAnsi" w:hAnsiTheme="minorHAnsi" w:cstheme="minorHAnsi"/>
                <w:bCs/>
                <w:iCs/>
                <w:sz w:val="22"/>
                <w:szCs w:val="22"/>
                <w:vertAlign w:val="superscript"/>
                <w:lang w:eastAsia="ru-RU"/>
              </w:rPr>
              <w:t>2</w:t>
            </w:r>
          </w:p>
        </w:tc>
        <w:tc>
          <w:tcPr>
            <w:tcW w:w="567" w:type="pct"/>
            <w:tcBorders>
              <w:top w:val="outset" w:sz="6" w:space="0" w:color="auto"/>
              <w:left w:val="outset" w:sz="6" w:space="0" w:color="auto"/>
              <w:bottom w:val="outset" w:sz="6" w:space="0" w:color="auto"/>
              <w:right w:val="outset" w:sz="6" w:space="0" w:color="auto"/>
            </w:tcBorders>
            <w:vAlign w:val="center"/>
            <w:hideMark/>
          </w:tcPr>
          <w:p w14:paraId="2A958BC6" w14:textId="77777777" w:rsidR="00B97F44" w:rsidRPr="00DC7B57" w:rsidRDefault="00B97F44" w:rsidP="00A21052">
            <w:pPr>
              <w:jc w:val="center"/>
              <w:rPr>
                <w:rFonts w:asciiTheme="minorHAnsi" w:hAnsiTheme="minorHAnsi"/>
                <w:sz w:val="22"/>
                <w:szCs w:val="22"/>
              </w:rPr>
            </w:pPr>
            <w:r w:rsidRPr="00DC7B57">
              <w:rPr>
                <w:rFonts w:asciiTheme="minorHAnsi" w:hAnsiTheme="minorHAnsi"/>
                <w:sz w:val="22"/>
                <w:szCs w:val="22"/>
              </w:rPr>
              <w:t> </w:t>
            </w:r>
          </w:p>
        </w:tc>
      </w:tr>
      <w:tr w:rsidR="00B97F44" w:rsidRPr="00DC7B57" w14:paraId="204FBF7D" w14:textId="77777777" w:rsidTr="000F4C53">
        <w:tc>
          <w:tcPr>
            <w:tcW w:w="4433" w:type="pct"/>
            <w:gridSpan w:val="3"/>
            <w:tcBorders>
              <w:top w:val="outset" w:sz="6" w:space="0" w:color="auto"/>
              <w:left w:val="outset" w:sz="6" w:space="0" w:color="auto"/>
              <w:bottom w:val="outset" w:sz="6" w:space="0" w:color="auto"/>
              <w:right w:val="outset" w:sz="6" w:space="0" w:color="auto"/>
            </w:tcBorders>
            <w:vAlign w:val="center"/>
            <w:hideMark/>
          </w:tcPr>
          <w:p w14:paraId="54BA32DE" w14:textId="3DA1C367" w:rsidR="00B97F44" w:rsidRPr="003146F2" w:rsidRDefault="00B97F44" w:rsidP="00A21052">
            <w:pPr>
              <w:jc w:val="center"/>
              <w:rPr>
                <w:rFonts w:asciiTheme="minorHAnsi" w:hAnsiTheme="minorHAnsi"/>
                <w:sz w:val="22"/>
                <w:szCs w:val="22"/>
              </w:rPr>
            </w:pPr>
            <w:r w:rsidRPr="003146F2">
              <w:rPr>
                <w:rStyle w:val="Strong"/>
                <w:rFonts w:asciiTheme="minorHAnsi" w:hAnsiTheme="minorHAnsi"/>
                <w:sz w:val="22"/>
                <w:szCs w:val="22"/>
              </w:rPr>
              <w:t xml:space="preserve">                                                                                                                          </w:t>
            </w:r>
            <w:r w:rsidR="00FB7802">
              <w:rPr>
                <w:rStyle w:val="Strong"/>
                <w:rFonts w:asciiTheme="minorHAnsi" w:hAnsiTheme="minorHAnsi"/>
                <w:sz w:val="22"/>
                <w:szCs w:val="22"/>
              </w:rPr>
              <w:t xml:space="preserve">           </w:t>
            </w:r>
            <w:r w:rsidRPr="003146F2">
              <w:rPr>
                <w:rStyle w:val="Strong"/>
                <w:rFonts w:asciiTheme="minorHAnsi" w:hAnsiTheme="minorHAnsi"/>
                <w:sz w:val="22"/>
                <w:szCs w:val="22"/>
              </w:rPr>
              <w:t xml:space="preserve">    PVM (</w:t>
            </w:r>
            <w:r w:rsidRPr="003146F2">
              <w:rPr>
                <w:rStyle w:val="Emphasis"/>
                <w:rFonts w:asciiTheme="minorHAnsi" w:hAnsiTheme="minorHAnsi"/>
                <w:b/>
                <w:bCs/>
                <w:i w:val="0"/>
                <w:color w:val="3B3838" w:themeColor="background2" w:themeShade="40"/>
                <w:sz w:val="22"/>
                <w:szCs w:val="22"/>
              </w:rPr>
              <w:t>21</w:t>
            </w:r>
            <w:r w:rsidRPr="003146F2">
              <w:rPr>
                <w:rStyle w:val="Emphasis"/>
                <w:rFonts w:asciiTheme="minorHAnsi" w:hAnsiTheme="minorHAnsi"/>
                <w:b/>
                <w:bCs/>
                <w:i w:val="0"/>
                <w:color w:val="3B3838" w:themeColor="background2" w:themeShade="40"/>
                <w:sz w:val="22"/>
                <w:szCs w:val="22"/>
                <w:lang w:val="en-US"/>
              </w:rPr>
              <w:t>%</w:t>
            </w:r>
            <w:r w:rsidRPr="003146F2">
              <w:rPr>
                <w:rStyle w:val="Strong"/>
                <w:rFonts w:asciiTheme="minorHAnsi" w:hAnsiTheme="minorHAnsi"/>
                <w:sz w:val="22"/>
                <w:szCs w:val="22"/>
              </w:rPr>
              <w:t>)</w:t>
            </w:r>
            <w:r w:rsidR="000F4C53" w:rsidRPr="000F4C53">
              <w:rPr>
                <w:rStyle w:val="Strong"/>
                <w:rFonts w:asciiTheme="minorHAnsi" w:hAnsiTheme="minorHAnsi"/>
                <w:b w:val="0"/>
                <w:bCs w:val="0"/>
                <w:sz w:val="22"/>
                <w:szCs w:val="22"/>
                <w:vertAlign w:val="superscript"/>
                <w:lang w:val="en-US"/>
              </w:rPr>
              <w:t>3</w:t>
            </w:r>
            <w:r w:rsidRPr="003146F2">
              <w:rPr>
                <w:rStyle w:val="Strong"/>
                <w:rFonts w:asciiTheme="minorHAnsi" w:hAnsiTheme="minorHAnsi"/>
                <w:sz w:val="22"/>
                <w:szCs w:val="22"/>
              </w:rPr>
              <w:t xml:space="preserve"> </w:t>
            </w:r>
          </w:p>
        </w:tc>
        <w:tc>
          <w:tcPr>
            <w:tcW w:w="567" w:type="pct"/>
            <w:tcBorders>
              <w:top w:val="outset" w:sz="6" w:space="0" w:color="auto"/>
              <w:left w:val="outset" w:sz="6" w:space="0" w:color="auto"/>
              <w:bottom w:val="outset" w:sz="6" w:space="0" w:color="auto"/>
              <w:right w:val="outset" w:sz="6" w:space="0" w:color="auto"/>
            </w:tcBorders>
            <w:vAlign w:val="center"/>
            <w:hideMark/>
          </w:tcPr>
          <w:p w14:paraId="063E5501" w14:textId="77777777" w:rsidR="00B97F44" w:rsidRPr="00DC7B57" w:rsidRDefault="00B97F44" w:rsidP="00A21052">
            <w:pPr>
              <w:jc w:val="center"/>
              <w:rPr>
                <w:rFonts w:asciiTheme="minorHAnsi" w:hAnsiTheme="minorHAnsi"/>
                <w:sz w:val="22"/>
                <w:szCs w:val="22"/>
              </w:rPr>
            </w:pPr>
            <w:r w:rsidRPr="00DC7B57">
              <w:rPr>
                <w:rFonts w:asciiTheme="minorHAnsi" w:hAnsiTheme="minorHAnsi"/>
                <w:sz w:val="22"/>
                <w:szCs w:val="22"/>
              </w:rPr>
              <w:t> </w:t>
            </w:r>
          </w:p>
        </w:tc>
      </w:tr>
      <w:tr w:rsidR="00B97F44" w:rsidRPr="00DC7B57" w14:paraId="21644660" w14:textId="77777777" w:rsidTr="000F4C53">
        <w:tc>
          <w:tcPr>
            <w:tcW w:w="4433" w:type="pct"/>
            <w:gridSpan w:val="3"/>
            <w:tcBorders>
              <w:top w:val="outset" w:sz="6" w:space="0" w:color="auto"/>
              <w:left w:val="outset" w:sz="6" w:space="0" w:color="auto"/>
              <w:bottom w:val="outset" w:sz="6" w:space="0" w:color="auto"/>
              <w:right w:val="outset" w:sz="6" w:space="0" w:color="auto"/>
            </w:tcBorders>
            <w:vAlign w:val="center"/>
            <w:hideMark/>
          </w:tcPr>
          <w:p w14:paraId="2E71D3C3" w14:textId="77777777" w:rsidR="00B97F44" w:rsidRPr="003146F2" w:rsidRDefault="00B97F44" w:rsidP="00A21052">
            <w:pPr>
              <w:jc w:val="center"/>
              <w:rPr>
                <w:rFonts w:asciiTheme="minorHAnsi" w:hAnsiTheme="minorHAnsi"/>
                <w:sz w:val="22"/>
                <w:szCs w:val="22"/>
              </w:rPr>
            </w:pPr>
            <w:r w:rsidRPr="003146F2">
              <w:rPr>
                <w:rStyle w:val="Strong"/>
                <w:rFonts w:asciiTheme="minorHAnsi" w:hAnsiTheme="minorHAnsi"/>
                <w:sz w:val="22"/>
                <w:szCs w:val="22"/>
              </w:rPr>
              <w:t xml:space="preserve">                                                                                              </w:t>
            </w:r>
            <w:r w:rsidR="00FB7802">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sidR="00100A46">
              <w:rPr>
                <w:rStyle w:val="Strong"/>
                <w:rFonts w:asciiTheme="minorHAnsi" w:hAnsiTheme="minorHAnsi"/>
                <w:sz w:val="22"/>
                <w:szCs w:val="22"/>
              </w:rPr>
              <w:t>,</w:t>
            </w:r>
            <w:r w:rsidRPr="003146F2">
              <w:rPr>
                <w:rStyle w:val="Strong"/>
                <w:rFonts w:asciiTheme="minorHAnsi" w:hAnsiTheme="minorHAnsi"/>
                <w:sz w:val="22"/>
                <w:szCs w:val="22"/>
              </w:rPr>
              <w:t xml:space="preserve"> EUR su PVM</w:t>
            </w:r>
          </w:p>
        </w:tc>
        <w:tc>
          <w:tcPr>
            <w:tcW w:w="567" w:type="pct"/>
            <w:tcBorders>
              <w:top w:val="outset" w:sz="6" w:space="0" w:color="auto"/>
              <w:left w:val="outset" w:sz="6" w:space="0" w:color="auto"/>
              <w:bottom w:val="outset" w:sz="6" w:space="0" w:color="auto"/>
              <w:right w:val="outset" w:sz="6" w:space="0" w:color="auto"/>
            </w:tcBorders>
            <w:vAlign w:val="center"/>
            <w:hideMark/>
          </w:tcPr>
          <w:p w14:paraId="5FD59FE7" w14:textId="77777777" w:rsidR="00B97F44" w:rsidRPr="00DC7B57" w:rsidRDefault="00B97F44" w:rsidP="00A21052">
            <w:pPr>
              <w:jc w:val="center"/>
              <w:rPr>
                <w:rFonts w:asciiTheme="minorHAnsi" w:hAnsiTheme="minorHAnsi"/>
                <w:sz w:val="22"/>
                <w:szCs w:val="22"/>
              </w:rPr>
            </w:pPr>
            <w:r w:rsidRPr="00DC7B57">
              <w:rPr>
                <w:rFonts w:asciiTheme="minorHAnsi" w:hAnsiTheme="minorHAnsi"/>
                <w:sz w:val="22"/>
                <w:szCs w:val="22"/>
              </w:rPr>
              <w:t> </w:t>
            </w:r>
          </w:p>
        </w:tc>
      </w:tr>
    </w:tbl>
    <w:p w14:paraId="3E56976A" w14:textId="031AF3BE" w:rsidR="000F4C53" w:rsidRDefault="00D043C6" w:rsidP="00D043C6">
      <w:pPr>
        <w:spacing w:before="120"/>
      </w:pPr>
      <w:r>
        <w:rPr>
          <w:rFonts w:asciiTheme="minorHAnsi" w:hAnsiTheme="minorHAnsi"/>
          <w:sz w:val="20"/>
          <w:szCs w:val="20"/>
          <w:vertAlign w:val="superscript"/>
        </w:rPr>
        <w:t>1</w:t>
      </w:r>
      <w:r w:rsidR="00B97F44">
        <w:rPr>
          <w:rFonts w:asciiTheme="minorHAnsi" w:hAnsiTheme="minorHAnsi"/>
          <w:sz w:val="20"/>
          <w:szCs w:val="20"/>
          <w:vertAlign w:val="superscript"/>
        </w:rPr>
        <w:t xml:space="preserve">  </w:t>
      </w:r>
      <w:r w:rsidR="000F4C53" w:rsidRPr="000F4C53">
        <w:rPr>
          <w:rFonts w:asciiTheme="minorHAnsi" w:hAnsiTheme="minorHAnsi"/>
          <w:sz w:val="22"/>
          <w:szCs w:val="22"/>
        </w:rPr>
        <w:t>Pirkėjas neįsipareigoja nupirkti viso nurodyto maksimalaus p</w:t>
      </w:r>
      <w:r w:rsidR="00DF3D8D">
        <w:rPr>
          <w:rFonts w:asciiTheme="minorHAnsi" w:hAnsiTheme="minorHAnsi"/>
          <w:sz w:val="22"/>
          <w:szCs w:val="22"/>
        </w:rPr>
        <w:t>reki</w:t>
      </w:r>
      <w:r w:rsidR="000F4C53" w:rsidRPr="000F4C53">
        <w:rPr>
          <w:rFonts w:asciiTheme="minorHAnsi" w:hAnsiTheme="minorHAnsi"/>
          <w:sz w:val="22"/>
          <w:szCs w:val="22"/>
        </w:rPr>
        <w:t>ų kiekio</w:t>
      </w:r>
      <w:r w:rsidR="00431434">
        <w:rPr>
          <w:rFonts w:asciiTheme="minorHAnsi" w:hAnsiTheme="minorHAnsi"/>
          <w:sz w:val="22"/>
          <w:szCs w:val="22"/>
        </w:rPr>
        <w:t>.</w:t>
      </w:r>
      <w:r w:rsidR="000F4C53" w:rsidRPr="000F4C53">
        <w:t xml:space="preserve"> </w:t>
      </w:r>
    </w:p>
    <w:p w14:paraId="7248063F" w14:textId="5A00FF82" w:rsidR="00100A46" w:rsidRDefault="000F4C53" w:rsidP="00D043C6">
      <w:pPr>
        <w:spacing w:before="120"/>
        <w:rPr>
          <w:rFonts w:asciiTheme="minorHAnsi" w:hAnsiTheme="minorHAnsi"/>
          <w:sz w:val="22"/>
          <w:szCs w:val="22"/>
        </w:rPr>
      </w:pPr>
      <w:r>
        <w:rPr>
          <w:rFonts w:asciiTheme="minorHAnsi" w:hAnsiTheme="minorHAnsi"/>
          <w:sz w:val="20"/>
          <w:szCs w:val="20"/>
          <w:vertAlign w:val="superscript"/>
        </w:rPr>
        <w:t xml:space="preserve">2  </w:t>
      </w:r>
      <w:bookmarkStart w:id="2" w:name="_Hlk167803572"/>
      <w:r w:rsidR="00431434">
        <w:rPr>
          <w:rFonts w:asciiTheme="minorHAnsi" w:hAnsiTheme="minorHAnsi"/>
          <w:sz w:val="22"/>
          <w:szCs w:val="22"/>
        </w:rPr>
        <w:t>P</w:t>
      </w:r>
      <w:r w:rsidRPr="000F4C53">
        <w:rPr>
          <w:rFonts w:asciiTheme="minorHAnsi" w:hAnsiTheme="minorHAnsi"/>
          <w:sz w:val="22"/>
          <w:szCs w:val="22"/>
        </w:rPr>
        <w:t>asiūlymo kaina bus nurodyta sutartyje ir sudarys maksimalią sutarties kainą</w:t>
      </w:r>
      <w:r w:rsidR="00431434">
        <w:rPr>
          <w:rFonts w:asciiTheme="minorHAnsi" w:hAnsiTheme="minorHAnsi"/>
          <w:sz w:val="22"/>
          <w:szCs w:val="22"/>
        </w:rPr>
        <w:t xml:space="preserve">. </w:t>
      </w:r>
      <w:r w:rsidR="00431434" w:rsidRPr="00431434">
        <w:rPr>
          <w:rFonts w:asciiTheme="minorHAnsi" w:hAnsiTheme="minorHAnsi"/>
          <w:b/>
          <w:bCs/>
          <w:sz w:val="22"/>
          <w:szCs w:val="22"/>
        </w:rPr>
        <w:t xml:space="preserve">Pasiūlymo kaina negali viršyti Pirkimui skirtos sumos - </w:t>
      </w:r>
      <w:r w:rsidR="00A11B1F">
        <w:rPr>
          <w:rFonts w:asciiTheme="minorHAnsi" w:hAnsiTheme="minorHAnsi"/>
          <w:b/>
          <w:bCs/>
          <w:sz w:val="22"/>
          <w:szCs w:val="22"/>
        </w:rPr>
        <w:t>70</w:t>
      </w:r>
      <w:r w:rsidR="00431434" w:rsidRPr="00431434">
        <w:rPr>
          <w:rFonts w:asciiTheme="minorHAnsi" w:hAnsiTheme="minorHAnsi"/>
          <w:b/>
          <w:bCs/>
          <w:sz w:val="22"/>
          <w:szCs w:val="22"/>
        </w:rPr>
        <w:t xml:space="preserve"> 000,00 EUR be PVM</w:t>
      </w:r>
      <w:bookmarkEnd w:id="2"/>
      <w:r w:rsidR="00431434">
        <w:rPr>
          <w:rFonts w:asciiTheme="minorHAnsi" w:hAnsiTheme="minorHAnsi"/>
          <w:b/>
          <w:bCs/>
          <w:sz w:val="22"/>
          <w:szCs w:val="22"/>
        </w:rPr>
        <w:t>.</w:t>
      </w:r>
    </w:p>
    <w:p w14:paraId="67D49440" w14:textId="7E5AC9F7" w:rsidR="00D043C6" w:rsidRPr="00BB2A45" w:rsidRDefault="000F4C53" w:rsidP="000F4C53">
      <w:pPr>
        <w:spacing w:before="120"/>
        <w:rPr>
          <w:rFonts w:asciiTheme="minorHAnsi" w:hAnsiTheme="minorHAnsi" w:cstheme="minorHAnsi"/>
          <w:sz w:val="22"/>
          <w:szCs w:val="22"/>
        </w:rPr>
      </w:pPr>
      <w:r>
        <w:rPr>
          <w:rFonts w:asciiTheme="minorHAnsi" w:hAnsiTheme="minorHAnsi"/>
          <w:sz w:val="20"/>
          <w:szCs w:val="20"/>
          <w:vertAlign w:val="superscript"/>
        </w:rPr>
        <w:t>3</w:t>
      </w:r>
      <w:r w:rsidR="00100A46">
        <w:rPr>
          <w:rFonts w:asciiTheme="minorHAnsi" w:hAnsiTheme="minorHAnsi"/>
          <w:sz w:val="20"/>
          <w:szCs w:val="20"/>
          <w:vertAlign w:val="superscript"/>
        </w:rPr>
        <w:t xml:space="preserve">  </w:t>
      </w:r>
      <w:r w:rsidR="00D043C6" w:rsidRPr="00BB2A45">
        <w:rPr>
          <w:rFonts w:asciiTheme="minorHAnsi" w:hAnsiTheme="minorHAnsi"/>
          <w:sz w:val="22"/>
          <w:szCs w:val="22"/>
        </w:rPr>
        <w:t xml:space="preserve">Jei „PVM“ laukas nepildomas, nurodykite priežastis, dėl kurių PVM nemokamas: </w:t>
      </w:r>
    </w:p>
    <w:p w14:paraId="61484CD7" w14:textId="77777777" w:rsidR="00D043C6" w:rsidRPr="00F70383" w:rsidRDefault="00D043C6" w:rsidP="00D043C6">
      <w:pPr>
        <w:ind w:right="6"/>
        <w:jc w:val="both"/>
        <w:rPr>
          <w:rFonts w:asciiTheme="minorHAnsi" w:hAnsiTheme="minorHAnsi" w:cstheme="minorHAnsi"/>
          <w:sz w:val="20"/>
          <w:szCs w:val="20"/>
        </w:rPr>
      </w:pPr>
      <w:r w:rsidRPr="00F70383">
        <w:rPr>
          <w:rFonts w:asciiTheme="minorHAnsi" w:hAnsiTheme="minorHAnsi" w:cstheme="minorHAnsi"/>
          <w:sz w:val="20"/>
          <w:szCs w:val="20"/>
        </w:rPr>
        <w:t>_____________________________________________________________________________________</w:t>
      </w:r>
    </w:p>
    <w:p w14:paraId="502480D1" w14:textId="2DB8BC08" w:rsidR="00B97F44" w:rsidRDefault="00B97F44" w:rsidP="00100A46">
      <w:pPr>
        <w:jc w:val="both"/>
        <w:rPr>
          <w:rFonts w:asciiTheme="minorHAnsi" w:hAnsiTheme="minorHAnsi"/>
          <w:sz w:val="22"/>
          <w:szCs w:val="22"/>
        </w:rPr>
      </w:pPr>
    </w:p>
    <w:p w14:paraId="01F3D410" w14:textId="0D7531DE" w:rsidR="00E754E0" w:rsidRDefault="00E754E0" w:rsidP="00E754E0">
      <w:pPr>
        <w:ind w:right="6"/>
        <w:jc w:val="both"/>
        <w:rPr>
          <w:rFonts w:asciiTheme="minorHAnsi" w:hAnsiTheme="minorHAnsi" w:cstheme="minorHAnsi"/>
          <w:b/>
          <w:sz w:val="22"/>
          <w:szCs w:val="22"/>
        </w:rPr>
      </w:pPr>
      <w:r w:rsidRPr="00BD5765">
        <w:rPr>
          <w:rFonts w:asciiTheme="minorHAnsi" w:hAnsiTheme="minorHAnsi" w:cstheme="minorHAnsi"/>
          <w:b/>
          <w:sz w:val="22"/>
          <w:szCs w:val="22"/>
        </w:rPr>
        <w:t xml:space="preserve">Teikdami šį pasiūlymą, mes patvirtiname, kad į mūsų siūlomą kainą įskaičiuoti visi mokesčiai bei visos sutarties vykdymo išlaidos ir kad mes prisiimame riziką už visas išlaidas, kurias, teikdami pasiūlymą ir laikydamiesi </w:t>
      </w:r>
      <w:r w:rsidRPr="00E754E0">
        <w:rPr>
          <w:rFonts w:asciiTheme="minorHAnsi" w:hAnsiTheme="minorHAnsi" w:cstheme="minorHAnsi"/>
          <w:b/>
          <w:sz w:val="22"/>
          <w:szCs w:val="22"/>
        </w:rPr>
        <w:t>Pirkimo dokumentuose nustatytų reikalavimų</w:t>
      </w:r>
      <w:r w:rsidRPr="00BD5765">
        <w:rPr>
          <w:rFonts w:asciiTheme="minorHAnsi" w:hAnsiTheme="minorHAnsi" w:cstheme="minorHAnsi"/>
          <w:b/>
          <w:sz w:val="22"/>
          <w:szCs w:val="22"/>
        </w:rPr>
        <w:t>, privalėjome įskaičiuoti į pasiūlymo kainą.</w:t>
      </w:r>
    </w:p>
    <w:p w14:paraId="5E01EFB5" w14:textId="77777777" w:rsidR="00DF3D8D" w:rsidRDefault="00DF3D8D" w:rsidP="00DF3D8D">
      <w:pPr>
        <w:keepNext/>
        <w:autoSpaceDE w:val="0"/>
        <w:autoSpaceDN w:val="0"/>
        <w:adjustRightInd w:val="0"/>
        <w:spacing w:after="160"/>
        <w:rPr>
          <w:rFonts w:asciiTheme="minorHAnsi" w:hAnsiTheme="minorHAnsi"/>
          <w:sz w:val="22"/>
          <w:szCs w:val="22"/>
        </w:rPr>
      </w:pPr>
    </w:p>
    <w:p w14:paraId="70FB2705" w14:textId="2E1E57AB" w:rsidR="00E70AE3" w:rsidRDefault="00E70AE3" w:rsidP="00DF3D8D">
      <w:pPr>
        <w:keepNext/>
        <w:autoSpaceDE w:val="0"/>
        <w:autoSpaceDN w:val="0"/>
        <w:adjustRightInd w:val="0"/>
        <w:spacing w:after="160"/>
        <w:rPr>
          <w:rFonts w:asciiTheme="minorHAnsi" w:hAnsiTheme="minorHAnsi"/>
          <w:bCs/>
          <w:sz w:val="22"/>
          <w:szCs w:val="22"/>
        </w:rPr>
      </w:pPr>
      <w:r w:rsidRPr="00DF3D8D">
        <w:rPr>
          <w:rFonts w:asciiTheme="minorHAnsi" w:hAnsiTheme="minorHAnsi"/>
          <w:bCs/>
          <w:sz w:val="22"/>
          <w:szCs w:val="22"/>
        </w:rPr>
        <w:t>Siūlom</w:t>
      </w:r>
      <w:r w:rsidR="000E6695">
        <w:rPr>
          <w:rFonts w:asciiTheme="minorHAnsi" w:hAnsiTheme="minorHAnsi"/>
          <w:bCs/>
          <w:sz w:val="22"/>
          <w:szCs w:val="22"/>
        </w:rPr>
        <w:t>a</w:t>
      </w:r>
      <w:r w:rsidRPr="00DF3D8D">
        <w:rPr>
          <w:rFonts w:asciiTheme="minorHAnsi" w:hAnsiTheme="minorHAnsi"/>
          <w:bCs/>
          <w:sz w:val="22"/>
          <w:szCs w:val="22"/>
        </w:rPr>
        <w:t xml:space="preserve"> prekė visiškai atitinka </w:t>
      </w:r>
      <w:r w:rsidR="00E754E0">
        <w:rPr>
          <w:rFonts w:asciiTheme="minorHAnsi" w:hAnsiTheme="minorHAnsi"/>
          <w:bCs/>
          <w:sz w:val="22"/>
          <w:szCs w:val="22"/>
        </w:rPr>
        <w:t>techninėje specifikacijoje</w:t>
      </w:r>
      <w:r w:rsidRPr="00DF3D8D">
        <w:rPr>
          <w:rFonts w:asciiTheme="minorHAnsi" w:hAnsiTheme="minorHAnsi"/>
          <w:bCs/>
          <w:sz w:val="22"/>
          <w:szCs w:val="22"/>
        </w:rPr>
        <w:t xml:space="preserve"> nurodytus reikalavimus ir j</w:t>
      </w:r>
      <w:r w:rsidR="000E6695">
        <w:rPr>
          <w:rFonts w:asciiTheme="minorHAnsi" w:hAnsiTheme="minorHAnsi"/>
          <w:bCs/>
          <w:sz w:val="22"/>
          <w:szCs w:val="22"/>
        </w:rPr>
        <w:t>os</w:t>
      </w:r>
      <w:r w:rsidRPr="00DF3D8D">
        <w:rPr>
          <w:rFonts w:asciiTheme="minorHAnsi" w:hAnsiTheme="minorHAnsi"/>
          <w:bCs/>
          <w:sz w:val="22"/>
          <w:szCs w:val="22"/>
        </w:rPr>
        <w:t xml:space="preserve"> savybės tokios:</w:t>
      </w:r>
    </w:p>
    <w:tbl>
      <w:tblPr>
        <w:tblStyle w:val="TableGrid"/>
        <w:tblW w:w="5000" w:type="pct"/>
        <w:tblLook w:val="04A0" w:firstRow="1" w:lastRow="0" w:firstColumn="1" w:lastColumn="0" w:noHBand="0" w:noVBand="1"/>
      </w:tblPr>
      <w:tblGrid>
        <w:gridCol w:w="495"/>
        <w:gridCol w:w="1722"/>
        <w:gridCol w:w="7"/>
        <w:gridCol w:w="4865"/>
        <w:gridCol w:w="2539"/>
      </w:tblGrid>
      <w:tr w:rsidR="00415A3E" w:rsidRPr="00A11B1F" w14:paraId="77DC6F5F" w14:textId="648408DF" w:rsidTr="00037376">
        <w:trPr>
          <w:trHeight w:val="312"/>
        </w:trPr>
        <w:tc>
          <w:tcPr>
            <w:tcW w:w="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9A71C" w14:textId="77777777" w:rsidR="00415A3E" w:rsidRPr="00A11B1F" w:rsidRDefault="00415A3E" w:rsidP="00415A3E">
            <w:pPr>
              <w:spacing w:before="0"/>
              <w:ind w:left="-113" w:right="-183"/>
              <w:jc w:val="center"/>
              <w:rPr>
                <w:rFonts w:asciiTheme="minorHAnsi" w:eastAsiaTheme="minorEastAsia" w:hAnsiTheme="minorHAnsi" w:cstheme="minorHAnsi"/>
                <w:b/>
                <w:bCs/>
                <w:sz w:val="22"/>
                <w:szCs w:val="22"/>
              </w:rPr>
            </w:pPr>
            <w:r w:rsidRPr="00A11B1F">
              <w:rPr>
                <w:rFonts w:asciiTheme="minorHAnsi" w:hAnsiTheme="minorHAnsi" w:cstheme="minorHAnsi"/>
                <w:bCs/>
                <w:i/>
                <w:sz w:val="22"/>
                <w:szCs w:val="22"/>
              </w:rPr>
              <w:t>Eil. Nr..</w:t>
            </w:r>
          </w:p>
        </w:tc>
        <w:tc>
          <w:tcPr>
            <w:tcW w:w="8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5CC1E1" w14:textId="77777777" w:rsidR="00415A3E" w:rsidRPr="00A11B1F" w:rsidRDefault="00415A3E" w:rsidP="00415A3E">
            <w:pPr>
              <w:spacing w:before="0"/>
              <w:ind w:right="-111"/>
              <w:jc w:val="center"/>
              <w:rPr>
                <w:rFonts w:asciiTheme="minorHAnsi" w:eastAsiaTheme="minorEastAsia" w:hAnsiTheme="minorHAnsi" w:cstheme="minorHAnsi"/>
                <w:b/>
                <w:bCs/>
                <w:sz w:val="22"/>
                <w:szCs w:val="22"/>
              </w:rPr>
            </w:pPr>
            <w:r w:rsidRPr="00A11B1F">
              <w:rPr>
                <w:rFonts w:asciiTheme="minorHAnsi" w:hAnsiTheme="minorHAnsi" w:cstheme="minorHAnsi"/>
                <w:i/>
                <w:iCs/>
                <w:sz w:val="22"/>
                <w:szCs w:val="22"/>
              </w:rPr>
              <w:t>Parametro pavadinimas</w:t>
            </w:r>
          </w:p>
        </w:tc>
        <w:tc>
          <w:tcPr>
            <w:tcW w:w="19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68D02" w14:textId="77777777" w:rsidR="00415A3E" w:rsidRPr="00A11B1F" w:rsidRDefault="00415A3E" w:rsidP="00415A3E">
            <w:pPr>
              <w:spacing w:before="0"/>
              <w:jc w:val="center"/>
              <w:rPr>
                <w:rFonts w:asciiTheme="minorHAnsi" w:eastAsiaTheme="minorEastAsia" w:hAnsiTheme="minorHAnsi" w:cstheme="minorHAnsi"/>
                <w:b/>
                <w:bCs/>
                <w:sz w:val="22"/>
                <w:szCs w:val="22"/>
              </w:rPr>
            </w:pPr>
            <w:r w:rsidRPr="00A11B1F">
              <w:rPr>
                <w:rFonts w:asciiTheme="minorHAnsi" w:hAnsiTheme="minorHAnsi" w:cstheme="minorHAnsi"/>
                <w:i/>
                <w:sz w:val="22"/>
                <w:szCs w:val="22"/>
              </w:rPr>
              <w:t>Reikalaujama reikšmė</w:t>
            </w:r>
          </w:p>
        </w:tc>
        <w:tc>
          <w:tcPr>
            <w:tcW w:w="19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D59C5" w14:textId="77777777" w:rsidR="00415A3E" w:rsidRPr="00415A3E" w:rsidRDefault="00415A3E" w:rsidP="00415A3E">
            <w:pPr>
              <w:spacing w:before="0"/>
              <w:jc w:val="center"/>
              <w:rPr>
                <w:rFonts w:asciiTheme="minorHAnsi" w:hAnsiTheme="minorHAnsi" w:cstheme="minorHAnsi"/>
                <w:i/>
                <w:sz w:val="22"/>
                <w:szCs w:val="22"/>
              </w:rPr>
            </w:pPr>
            <w:r w:rsidRPr="00415A3E">
              <w:rPr>
                <w:rFonts w:asciiTheme="minorHAnsi" w:hAnsiTheme="minorHAnsi" w:cstheme="minorHAnsi"/>
                <w:i/>
                <w:sz w:val="22"/>
                <w:szCs w:val="22"/>
              </w:rPr>
              <w:t>Atitiktį patvirtinantis siūlomos prekės parametras/reikšmė</w:t>
            </w:r>
          </w:p>
          <w:p w14:paraId="385544D4" w14:textId="2899A2CD" w:rsidR="00415A3E" w:rsidRPr="00A11B1F" w:rsidRDefault="00415A3E" w:rsidP="00415A3E">
            <w:pPr>
              <w:spacing w:before="0"/>
              <w:jc w:val="center"/>
              <w:rPr>
                <w:rFonts w:asciiTheme="minorHAnsi" w:hAnsiTheme="minorHAnsi" w:cstheme="minorHAnsi"/>
                <w:i/>
                <w:sz w:val="22"/>
                <w:szCs w:val="22"/>
              </w:rPr>
            </w:pPr>
            <w:r w:rsidRPr="00415A3E">
              <w:rPr>
                <w:rFonts w:asciiTheme="minorHAnsi" w:hAnsiTheme="minorHAnsi" w:cstheme="minorHAnsi"/>
                <w:i/>
                <w:color w:val="00B050"/>
                <w:sz w:val="22"/>
                <w:szCs w:val="22"/>
              </w:rPr>
              <w:t>(pildo Tiekėjas)</w:t>
            </w:r>
          </w:p>
        </w:tc>
      </w:tr>
      <w:tr w:rsidR="00415A3E" w:rsidRPr="00A11B1F" w14:paraId="1FB25FB5" w14:textId="3A3E4F7C" w:rsidTr="00415A3E">
        <w:tc>
          <w:tcPr>
            <w:tcW w:w="175" w:type="pct"/>
          </w:tcPr>
          <w:p w14:paraId="5EA9940F"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w:t>
            </w:r>
          </w:p>
        </w:tc>
        <w:tc>
          <w:tcPr>
            <w:tcW w:w="843" w:type="pct"/>
            <w:gridSpan w:val="2"/>
          </w:tcPr>
          <w:p w14:paraId="2AA1E9BA" w14:textId="70DAC7D8" w:rsidR="00415A3E" w:rsidRPr="00A11B1F" w:rsidRDefault="00415A3E" w:rsidP="00415A3E">
            <w:pPr>
              <w:ind w:right="-148"/>
              <w:jc w:val="left"/>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Procesorius(-</w:t>
            </w:r>
            <w:proofErr w:type="spellStart"/>
            <w:r w:rsidRPr="00A11B1F">
              <w:rPr>
                <w:rFonts w:asciiTheme="minorHAnsi" w:eastAsiaTheme="minorEastAsia" w:hAnsiTheme="minorHAnsi" w:cstheme="minorHAnsi"/>
                <w:sz w:val="22"/>
                <w:szCs w:val="22"/>
              </w:rPr>
              <w:t>iai</w:t>
            </w:r>
            <w:proofErr w:type="spellEnd"/>
            <w:r w:rsidRPr="00A11B1F">
              <w:rPr>
                <w:rFonts w:asciiTheme="minorHAnsi" w:eastAsiaTheme="minorEastAsia" w:hAnsiTheme="minorHAnsi" w:cstheme="minorHAnsi"/>
                <w:sz w:val="22"/>
                <w:szCs w:val="22"/>
              </w:rPr>
              <w:t>):</w:t>
            </w:r>
          </w:p>
        </w:tc>
        <w:tc>
          <w:tcPr>
            <w:tcW w:w="1990" w:type="pct"/>
            <w:vAlign w:val="center"/>
          </w:tcPr>
          <w:p w14:paraId="20905C17"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x86 tipo 64 bitų, ne mažiau kaip vienas ir ne mažiau kaip 16 branduolių procesorius; procesoriaus našumas atliktas dviejų procesorių sistemoje turi būti ne mažiau kaip 265 vienetų pagal „SPECrate2017_int_base“ testą ir ne mažiau kaip 375 vienetų pagal „SPECrate2017_fp_base“ testą; rezultatai turi būti viešai skelbiami http://www.spec.org puslapyje ir pateikti pasiūlyme; pateikiami našumo rezultatai turi būti išmatuoti siūlomam serverio modeliui; turi palaikyti AVX-512 instrukcijų rinkinį; turi palaikyti „</w:t>
            </w:r>
            <w:proofErr w:type="spellStart"/>
            <w:r w:rsidRPr="00A11B1F">
              <w:rPr>
                <w:rFonts w:asciiTheme="minorHAnsi" w:eastAsiaTheme="minorEastAsia" w:hAnsiTheme="minorHAnsi" w:cstheme="minorHAnsi"/>
                <w:sz w:val="22"/>
                <w:szCs w:val="22"/>
              </w:rPr>
              <w:t>No</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eXecute</w:t>
            </w:r>
            <w:proofErr w:type="spellEnd"/>
            <w:r w:rsidRPr="00A11B1F">
              <w:rPr>
                <w:rFonts w:asciiTheme="minorHAnsi" w:eastAsiaTheme="minorEastAsia" w:hAnsiTheme="minorHAnsi" w:cstheme="minorHAnsi"/>
                <w:sz w:val="22"/>
                <w:szCs w:val="22"/>
              </w:rPr>
              <w:t>“, „</w:t>
            </w:r>
            <w:proofErr w:type="spellStart"/>
            <w:r w:rsidRPr="00A11B1F">
              <w:rPr>
                <w:rFonts w:asciiTheme="minorHAnsi" w:eastAsiaTheme="minorEastAsia" w:hAnsiTheme="minorHAnsi" w:cstheme="minorHAnsi"/>
                <w:sz w:val="22"/>
                <w:szCs w:val="22"/>
              </w:rPr>
              <w:t>Virtualization</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Technology</w:t>
            </w:r>
            <w:proofErr w:type="spellEnd"/>
            <w:r w:rsidRPr="00A11B1F">
              <w:rPr>
                <w:rFonts w:asciiTheme="minorHAnsi" w:eastAsiaTheme="minorEastAsia" w:hAnsiTheme="minorHAnsi" w:cstheme="minorHAnsi"/>
                <w:sz w:val="22"/>
                <w:szCs w:val="22"/>
              </w:rPr>
              <w:t>“, „</w:t>
            </w:r>
            <w:proofErr w:type="spellStart"/>
            <w:r w:rsidRPr="00A11B1F">
              <w:rPr>
                <w:rFonts w:asciiTheme="minorHAnsi" w:eastAsiaTheme="minorEastAsia" w:hAnsiTheme="minorHAnsi" w:cstheme="minorHAnsi"/>
                <w:sz w:val="22"/>
                <w:szCs w:val="22"/>
              </w:rPr>
              <w:t>Hyper-Threading</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Technology</w:t>
            </w:r>
            <w:proofErr w:type="spellEnd"/>
            <w:r w:rsidRPr="00A11B1F">
              <w:rPr>
                <w:rFonts w:asciiTheme="minorHAnsi" w:eastAsiaTheme="minorEastAsia" w:hAnsiTheme="minorHAnsi" w:cstheme="minorHAnsi"/>
                <w:sz w:val="22"/>
                <w:szCs w:val="22"/>
              </w:rPr>
              <w:t>“  arba analogiškas technologijas.</w:t>
            </w:r>
          </w:p>
          <w:p w14:paraId="5D2997D3"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Pateikiamas procesorių kiekis: ne mažiau kaip 1 vnt.</w:t>
            </w:r>
          </w:p>
        </w:tc>
        <w:tc>
          <w:tcPr>
            <w:tcW w:w="1992" w:type="pct"/>
          </w:tcPr>
          <w:p w14:paraId="037C130E"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77AB4BB5" w14:textId="49F3ACBE" w:rsidTr="00415A3E">
        <w:tc>
          <w:tcPr>
            <w:tcW w:w="175" w:type="pct"/>
          </w:tcPr>
          <w:p w14:paraId="190E655E"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2.</w:t>
            </w:r>
          </w:p>
        </w:tc>
        <w:tc>
          <w:tcPr>
            <w:tcW w:w="843" w:type="pct"/>
            <w:gridSpan w:val="2"/>
          </w:tcPr>
          <w:p w14:paraId="58538CFB"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Išplėtimo lizdai:</w:t>
            </w:r>
          </w:p>
        </w:tc>
        <w:tc>
          <w:tcPr>
            <w:tcW w:w="1990" w:type="pct"/>
            <w:vAlign w:val="center"/>
          </w:tcPr>
          <w:p w14:paraId="18545E1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ne mažiau 5 vnt. PCI Express 4.0 x16 ar didesnio pralaidumo išplėtimo lizdų.</w:t>
            </w:r>
          </w:p>
        </w:tc>
        <w:tc>
          <w:tcPr>
            <w:tcW w:w="1992" w:type="pct"/>
          </w:tcPr>
          <w:p w14:paraId="2436D8C1"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0DDE5D12" w14:textId="672634E2" w:rsidTr="00415A3E">
        <w:tc>
          <w:tcPr>
            <w:tcW w:w="175" w:type="pct"/>
          </w:tcPr>
          <w:p w14:paraId="01846268"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3.</w:t>
            </w:r>
          </w:p>
        </w:tc>
        <w:tc>
          <w:tcPr>
            <w:tcW w:w="843" w:type="pct"/>
            <w:gridSpan w:val="2"/>
          </w:tcPr>
          <w:p w14:paraId="4EBFE8C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Operatyvioji atmintis (</w:t>
            </w:r>
            <w:r w:rsidRPr="00A11B1F">
              <w:rPr>
                <w:rFonts w:asciiTheme="minorHAnsi" w:eastAsiaTheme="minorEastAsia" w:hAnsiTheme="minorHAnsi" w:cstheme="minorHAnsi"/>
                <w:i/>
                <w:sz w:val="22"/>
                <w:szCs w:val="22"/>
              </w:rPr>
              <w:t>angl. RAM</w:t>
            </w:r>
            <w:r w:rsidRPr="00A11B1F">
              <w:rPr>
                <w:rFonts w:asciiTheme="minorHAnsi" w:eastAsiaTheme="minorEastAsia" w:hAnsiTheme="minorHAnsi" w:cstheme="minorHAnsi"/>
                <w:sz w:val="22"/>
                <w:szCs w:val="22"/>
              </w:rPr>
              <w:t>):</w:t>
            </w:r>
          </w:p>
        </w:tc>
        <w:tc>
          <w:tcPr>
            <w:tcW w:w="1990" w:type="pct"/>
          </w:tcPr>
          <w:p w14:paraId="3352E315"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ne mažiau kaip 128 GB ir ne </w:t>
            </w:r>
            <w:proofErr w:type="spellStart"/>
            <w:r w:rsidRPr="00A11B1F">
              <w:rPr>
                <w:rFonts w:asciiTheme="minorHAnsi" w:eastAsiaTheme="minorEastAsia" w:hAnsiTheme="minorHAnsi" w:cstheme="minorHAnsi"/>
                <w:sz w:val="22"/>
                <w:szCs w:val="22"/>
              </w:rPr>
              <w:t>lėtesė</w:t>
            </w:r>
            <w:proofErr w:type="spellEnd"/>
            <w:r w:rsidRPr="00A11B1F">
              <w:rPr>
                <w:rFonts w:asciiTheme="minorHAnsi" w:eastAsiaTheme="minorEastAsia" w:hAnsiTheme="minorHAnsi" w:cstheme="minorHAnsi"/>
                <w:sz w:val="22"/>
                <w:szCs w:val="22"/>
              </w:rPr>
              <w:t xml:space="preserve"> kaip 5600MT/s su ECC; realizuota ne didesniais kaip 32 GB atminties moduliais; turi būti galimybė tos pačios talpos </w:t>
            </w:r>
            <w:r w:rsidRPr="00A11B1F">
              <w:rPr>
                <w:rFonts w:asciiTheme="minorHAnsi" w:eastAsiaTheme="minorEastAsia" w:hAnsiTheme="minorHAnsi" w:cstheme="minorHAnsi"/>
                <w:sz w:val="22"/>
                <w:szCs w:val="22"/>
              </w:rPr>
              <w:lastRenderedPageBreak/>
              <w:t>atminties moduliais išplėsti atmintį bent du kartus nekeičiant procesorių kiekio.</w:t>
            </w:r>
          </w:p>
        </w:tc>
        <w:tc>
          <w:tcPr>
            <w:tcW w:w="1992" w:type="pct"/>
          </w:tcPr>
          <w:p w14:paraId="3FC7BAF6"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78A01C93" w14:textId="6C5C48AE" w:rsidTr="00415A3E">
        <w:tc>
          <w:tcPr>
            <w:tcW w:w="175" w:type="pct"/>
          </w:tcPr>
          <w:p w14:paraId="26A5371C"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4.</w:t>
            </w:r>
          </w:p>
        </w:tc>
        <w:tc>
          <w:tcPr>
            <w:tcW w:w="843" w:type="pct"/>
            <w:gridSpan w:val="2"/>
          </w:tcPr>
          <w:p w14:paraId="2B3FF029"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Standieji diskai:</w:t>
            </w:r>
          </w:p>
        </w:tc>
        <w:tc>
          <w:tcPr>
            <w:tcW w:w="1990" w:type="pct"/>
            <w:vAlign w:val="center"/>
          </w:tcPr>
          <w:p w14:paraId="4EED1735" w14:textId="77777777" w:rsidR="00415A3E" w:rsidRPr="00A11B1F" w:rsidRDefault="00415A3E" w:rsidP="0082427E">
            <w:pPr>
              <w:spacing w:after="120"/>
              <w:rPr>
                <w:rFonts w:asciiTheme="minorHAnsi" w:hAnsiTheme="minorHAnsi" w:cstheme="minorHAnsi"/>
                <w:sz w:val="22"/>
                <w:szCs w:val="22"/>
              </w:rPr>
            </w:pPr>
            <w:r w:rsidRPr="00A11B1F">
              <w:rPr>
                <w:rFonts w:asciiTheme="minorHAnsi" w:hAnsiTheme="minorHAnsi" w:cstheme="minorHAnsi"/>
                <w:sz w:val="22"/>
                <w:szCs w:val="22"/>
              </w:rPr>
              <w:t xml:space="preserve">ne mažiau kaip 12 vnt. keičiamų neišjungus 3.5 colio dydžio SAS HDD tipo diskų kurių kiekvienas ne mažiau kaip 24 TB talpos. </w:t>
            </w:r>
          </w:p>
        </w:tc>
        <w:tc>
          <w:tcPr>
            <w:tcW w:w="1992" w:type="pct"/>
          </w:tcPr>
          <w:p w14:paraId="2B5D28D5" w14:textId="77777777" w:rsidR="00415A3E" w:rsidRPr="00A11B1F" w:rsidRDefault="00415A3E" w:rsidP="0082427E">
            <w:pPr>
              <w:spacing w:after="120"/>
              <w:rPr>
                <w:rFonts w:asciiTheme="minorHAnsi" w:hAnsiTheme="minorHAnsi" w:cstheme="minorHAnsi"/>
                <w:sz w:val="22"/>
                <w:szCs w:val="22"/>
              </w:rPr>
            </w:pPr>
          </w:p>
        </w:tc>
      </w:tr>
      <w:tr w:rsidR="00415A3E" w:rsidRPr="00A11B1F" w14:paraId="037F6817" w14:textId="2FF44354" w:rsidTr="00415A3E">
        <w:tc>
          <w:tcPr>
            <w:tcW w:w="175" w:type="pct"/>
          </w:tcPr>
          <w:p w14:paraId="317528D1"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5.</w:t>
            </w:r>
          </w:p>
        </w:tc>
        <w:tc>
          <w:tcPr>
            <w:tcW w:w="843" w:type="pct"/>
            <w:gridSpan w:val="2"/>
          </w:tcPr>
          <w:p w14:paraId="76ABA5A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Diskų masyvo valdiklis: </w:t>
            </w:r>
          </w:p>
        </w:tc>
        <w:tc>
          <w:tcPr>
            <w:tcW w:w="1990" w:type="pct"/>
            <w:vAlign w:val="center"/>
          </w:tcPr>
          <w:p w14:paraId="31FFD030"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D</w:t>
            </w:r>
            <w:proofErr w:type="spellStart"/>
            <w:r w:rsidRPr="00A11B1F">
              <w:rPr>
                <w:rFonts w:asciiTheme="minorHAnsi" w:eastAsiaTheme="minorEastAsia" w:hAnsiTheme="minorHAnsi" w:cstheme="minorHAnsi"/>
                <w:sz w:val="22"/>
                <w:szCs w:val="22"/>
                <w:lang w:val="en-US"/>
              </w:rPr>
              <w:t>edikuotas</w:t>
            </w:r>
            <w:proofErr w:type="spellEnd"/>
            <w:r w:rsidRPr="00A11B1F">
              <w:rPr>
                <w:rFonts w:asciiTheme="minorHAnsi" w:eastAsiaTheme="minorEastAsia" w:hAnsiTheme="minorHAnsi" w:cstheme="minorHAnsi"/>
                <w:sz w:val="22"/>
                <w:szCs w:val="22"/>
                <w:lang w:val="en-US"/>
              </w:rPr>
              <w:t xml:space="preserve"> RAID </w:t>
            </w:r>
            <w:proofErr w:type="spellStart"/>
            <w:r w:rsidRPr="00A11B1F">
              <w:rPr>
                <w:rFonts w:asciiTheme="minorHAnsi" w:eastAsiaTheme="minorEastAsia" w:hAnsiTheme="minorHAnsi" w:cstheme="minorHAnsi"/>
                <w:sz w:val="22"/>
                <w:szCs w:val="22"/>
                <w:lang w:val="en-US"/>
              </w:rPr>
              <w:t>valdiklis</w:t>
            </w:r>
            <w:proofErr w:type="spellEnd"/>
            <w:r w:rsidRPr="00A11B1F">
              <w:rPr>
                <w:rFonts w:asciiTheme="minorHAnsi" w:eastAsiaTheme="minorEastAsia" w:hAnsiTheme="minorHAnsi" w:cstheme="minorHAnsi"/>
                <w:sz w:val="22"/>
                <w:szCs w:val="22"/>
                <w:lang w:val="en-US"/>
              </w:rPr>
              <w:t>. T</w:t>
            </w:r>
            <w:r w:rsidRPr="00A11B1F">
              <w:rPr>
                <w:rFonts w:asciiTheme="minorHAnsi" w:eastAsiaTheme="minorEastAsia" w:hAnsiTheme="minorHAnsi" w:cstheme="minorHAnsi"/>
                <w:sz w:val="22"/>
                <w:szCs w:val="22"/>
              </w:rPr>
              <w:t xml:space="preserve">uri būti galimybė komplektuoti su SAS/SATA 6 </w:t>
            </w:r>
            <w:proofErr w:type="spellStart"/>
            <w:r w:rsidRPr="00A11B1F">
              <w:rPr>
                <w:rFonts w:asciiTheme="minorHAnsi" w:eastAsiaTheme="minorEastAsia" w:hAnsiTheme="minorHAnsi" w:cstheme="minorHAnsi"/>
                <w:sz w:val="22"/>
                <w:szCs w:val="22"/>
              </w:rPr>
              <w:t>Gb</w:t>
            </w:r>
            <w:proofErr w:type="spellEnd"/>
            <w:r w:rsidRPr="00A11B1F">
              <w:rPr>
                <w:rFonts w:asciiTheme="minorHAnsi" w:eastAsiaTheme="minorEastAsia" w:hAnsiTheme="minorHAnsi" w:cstheme="minorHAnsi"/>
                <w:sz w:val="22"/>
                <w:szCs w:val="22"/>
              </w:rPr>
              <w:t xml:space="preserve">/s, SAS 12 </w:t>
            </w:r>
            <w:proofErr w:type="spellStart"/>
            <w:r w:rsidRPr="00A11B1F">
              <w:rPr>
                <w:rFonts w:asciiTheme="minorHAnsi" w:eastAsiaTheme="minorEastAsia" w:hAnsiTheme="minorHAnsi" w:cstheme="minorHAnsi"/>
                <w:sz w:val="22"/>
                <w:szCs w:val="22"/>
              </w:rPr>
              <w:t>Gb</w:t>
            </w:r>
            <w:proofErr w:type="spellEnd"/>
            <w:r w:rsidRPr="00A11B1F">
              <w:rPr>
                <w:rFonts w:asciiTheme="minorHAnsi" w:eastAsiaTheme="minorEastAsia" w:hAnsiTheme="minorHAnsi" w:cstheme="minorHAnsi"/>
                <w:sz w:val="22"/>
                <w:szCs w:val="22"/>
              </w:rPr>
              <w:t>/s SSD/HDD. RAID lygiai 1, 1+0, 5, 6 su ne mažiau nei 8GB spartinančiosios atminties („</w:t>
            </w:r>
            <w:proofErr w:type="spellStart"/>
            <w:r w:rsidRPr="00A11B1F">
              <w:rPr>
                <w:rFonts w:asciiTheme="minorHAnsi" w:eastAsiaTheme="minorEastAsia" w:hAnsiTheme="minorHAnsi" w:cstheme="minorHAnsi"/>
                <w:sz w:val="22"/>
                <w:szCs w:val="22"/>
              </w:rPr>
              <w:t>cache</w:t>
            </w:r>
            <w:proofErr w:type="spellEnd"/>
            <w:r w:rsidRPr="00A11B1F">
              <w:rPr>
                <w:rFonts w:asciiTheme="minorHAnsi" w:eastAsiaTheme="minorEastAsia" w:hAnsiTheme="minorHAnsi" w:cstheme="minorHAnsi"/>
                <w:sz w:val="22"/>
                <w:szCs w:val="22"/>
              </w:rPr>
              <w:t xml:space="preserve">“) su būsenos išsaugojimo savybe  (angl. </w:t>
            </w:r>
            <w:proofErr w:type="spellStart"/>
            <w:r w:rsidRPr="00A11B1F">
              <w:rPr>
                <w:rFonts w:asciiTheme="minorHAnsi" w:eastAsiaTheme="minorEastAsia" w:hAnsiTheme="minorHAnsi" w:cstheme="minorHAnsi"/>
                <w:sz w:val="22"/>
                <w:szCs w:val="22"/>
              </w:rPr>
              <w:t>battery-backed</w:t>
            </w:r>
            <w:proofErr w:type="spellEnd"/>
            <w:r w:rsidRPr="00A11B1F">
              <w:rPr>
                <w:rFonts w:asciiTheme="minorHAnsi" w:eastAsiaTheme="minorEastAsia" w:hAnsiTheme="minorHAnsi" w:cstheme="minorHAnsi"/>
                <w:sz w:val="22"/>
                <w:szCs w:val="22"/>
              </w:rPr>
              <w:t xml:space="preserve"> arba </w:t>
            </w:r>
            <w:proofErr w:type="spellStart"/>
            <w:r w:rsidRPr="00A11B1F">
              <w:rPr>
                <w:rFonts w:asciiTheme="minorHAnsi" w:eastAsiaTheme="minorEastAsia" w:hAnsiTheme="minorHAnsi" w:cstheme="minorHAnsi"/>
                <w:sz w:val="22"/>
                <w:szCs w:val="22"/>
              </w:rPr>
              <w:t>flash-backed</w:t>
            </w:r>
            <w:proofErr w:type="spellEnd"/>
            <w:r w:rsidRPr="00A11B1F">
              <w:rPr>
                <w:rFonts w:asciiTheme="minorHAnsi" w:eastAsiaTheme="minorEastAsia" w:hAnsiTheme="minorHAnsi" w:cstheme="minorHAnsi"/>
                <w:sz w:val="22"/>
                <w:szCs w:val="22"/>
              </w:rPr>
              <w:t>).</w:t>
            </w:r>
          </w:p>
          <w:p w14:paraId="3DE2A278"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„Online </w:t>
            </w:r>
            <w:proofErr w:type="spellStart"/>
            <w:r w:rsidRPr="00A11B1F">
              <w:rPr>
                <w:rFonts w:asciiTheme="minorHAnsi" w:eastAsiaTheme="minorEastAsia" w:hAnsiTheme="minorHAnsi" w:cstheme="minorHAnsi"/>
                <w:sz w:val="22"/>
                <w:szCs w:val="22"/>
              </w:rPr>
              <w:t>Capacity</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Expansion</w:t>
            </w:r>
            <w:proofErr w:type="spellEnd"/>
            <w:r w:rsidRPr="00A11B1F">
              <w:rPr>
                <w:rFonts w:asciiTheme="minorHAnsi" w:eastAsiaTheme="minorEastAsia" w:hAnsiTheme="minorHAnsi" w:cstheme="minorHAnsi"/>
                <w:sz w:val="22"/>
                <w:szCs w:val="22"/>
              </w:rPr>
              <w:t xml:space="preserve">”, „Online RAID </w:t>
            </w:r>
            <w:proofErr w:type="spellStart"/>
            <w:r w:rsidRPr="00A11B1F">
              <w:rPr>
                <w:rFonts w:asciiTheme="minorHAnsi" w:eastAsiaTheme="minorEastAsia" w:hAnsiTheme="minorHAnsi" w:cstheme="minorHAnsi"/>
                <w:sz w:val="22"/>
                <w:szCs w:val="22"/>
              </w:rPr>
              <w:t>level</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Migration</w:t>
            </w:r>
            <w:proofErr w:type="spellEnd"/>
            <w:r w:rsidRPr="00A11B1F">
              <w:rPr>
                <w:rFonts w:asciiTheme="minorHAnsi" w:eastAsiaTheme="minorEastAsia" w:hAnsiTheme="minorHAnsi" w:cstheme="minorHAnsi"/>
                <w:sz w:val="22"/>
                <w:szCs w:val="22"/>
              </w:rPr>
              <w:t>” funkcijos;</w:t>
            </w:r>
          </w:p>
          <w:p w14:paraId="3A7FB80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vienu metu palaikomi keli skirtingų lygių RAID masyvai (pvz., vienu metu du diskus leidžia sujungti į RAID1 ir keturis diskus – į RAID5 masyvą);</w:t>
            </w:r>
          </w:p>
          <w:p w14:paraId="50C4981F"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palaiko atsarginį diską, kuris, sugedus kitam diskui bet kuriame RAID masyve, yra automatiškai pakeičiamas vietoje sugedusiojo disko;</w:t>
            </w:r>
          </w:p>
          <w:p w14:paraId="210CCF74" w14:textId="77777777" w:rsidR="00415A3E" w:rsidRPr="00A11B1F" w:rsidRDefault="00415A3E" w:rsidP="0082427E">
            <w:pPr>
              <w:rPr>
                <w:rFonts w:asciiTheme="minorHAnsi" w:eastAsiaTheme="minorEastAsia" w:hAnsiTheme="minorHAnsi" w:cstheme="minorHAnsi"/>
                <w:sz w:val="22"/>
                <w:szCs w:val="22"/>
                <w:lang w:val="en-US"/>
              </w:rPr>
            </w:pPr>
            <w:r w:rsidRPr="00A11B1F">
              <w:rPr>
                <w:rFonts w:asciiTheme="minorHAnsi" w:eastAsiaTheme="minorEastAsia" w:hAnsiTheme="minorHAnsi" w:cstheme="minorHAnsi"/>
                <w:sz w:val="22"/>
                <w:szCs w:val="22"/>
              </w:rPr>
              <w:t>įrenginio procesorius nenaudojamas kontrolinių sumų skaičiavimui ar tikrinimui.</w:t>
            </w:r>
          </w:p>
        </w:tc>
        <w:tc>
          <w:tcPr>
            <w:tcW w:w="1992" w:type="pct"/>
          </w:tcPr>
          <w:p w14:paraId="48C7C016"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441780AB" w14:textId="3220EC47" w:rsidTr="00415A3E">
        <w:tc>
          <w:tcPr>
            <w:tcW w:w="175" w:type="pct"/>
          </w:tcPr>
          <w:p w14:paraId="49C8F0C1"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6.</w:t>
            </w:r>
          </w:p>
        </w:tc>
        <w:tc>
          <w:tcPr>
            <w:tcW w:w="843" w:type="pct"/>
            <w:gridSpan w:val="2"/>
          </w:tcPr>
          <w:p w14:paraId="3CC8F102"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USB/VGA prievadai:</w:t>
            </w:r>
          </w:p>
        </w:tc>
        <w:tc>
          <w:tcPr>
            <w:tcW w:w="1990" w:type="pct"/>
            <w:vAlign w:val="center"/>
          </w:tcPr>
          <w:p w14:paraId="03D2ABDA"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ne mažiau </w:t>
            </w:r>
            <w:r w:rsidRPr="00A11B1F">
              <w:rPr>
                <w:rFonts w:asciiTheme="minorHAnsi" w:eastAsiaTheme="minorEastAsia" w:hAnsiTheme="minorHAnsi" w:cstheme="minorHAnsi"/>
                <w:sz w:val="22"/>
                <w:szCs w:val="22"/>
                <w:lang w:val="en-US"/>
              </w:rPr>
              <w:t>3</w:t>
            </w:r>
            <w:r w:rsidRPr="00A11B1F">
              <w:rPr>
                <w:rFonts w:asciiTheme="minorHAnsi" w:eastAsiaTheme="minorEastAsia" w:hAnsiTheme="minorHAnsi" w:cstheme="minorHAnsi"/>
                <w:sz w:val="22"/>
                <w:szCs w:val="22"/>
              </w:rPr>
              <w:t xml:space="preserve"> x USB ir 1 VGA iš kurių ne mažiau 1 vnt. USB standarto A (angl</w:t>
            </w:r>
            <w:r w:rsidRPr="00A11B1F">
              <w:rPr>
                <w:rFonts w:asciiTheme="minorHAnsi" w:eastAsiaTheme="minorEastAsia" w:hAnsiTheme="minorHAnsi" w:cstheme="minorHAnsi"/>
                <w:i/>
                <w:sz w:val="22"/>
                <w:szCs w:val="22"/>
              </w:rPr>
              <w:t xml:space="preserve">. USB </w:t>
            </w:r>
            <w:proofErr w:type="spellStart"/>
            <w:r w:rsidRPr="00A11B1F">
              <w:rPr>
                <w:rFonts w:asciiTheme="minorHAnsi" w:eastAsiaTheme="minorEastAsia" w:hAnsiTheme="minorHAnsi" w:cstheme="minorHAnsi"/>
                <w:i/>
                <w:sz w:val="22"/>
                <w:szCs w:val="22"/>
              </w:rPr>
              <w:t>standard</w:t>
            </w:r>
            <w:proofErr w:type="spellEnd"/>
            <w:r w:rsidRPr="00A11B1F">
              <w:rPr>
                <w:rFonts w:asciiTheme="minorHAnsi" w:eastAsiaTheme="minorEastAsia" w:hAnsiTheme="minorHAnsi" w:cstheme="minorHAnsi"/>
                <w:i/>
                <w:sz w:val="22"/>
                <w:szCs w:val="22"/>
              </w:rPr>
              <w:t xml:space="preserve">-A </w:t>
            </w:r>
            <w:proofErr w:type="spellStart"/>
            <w:r w:rsidRPr="00A11B1F">
              <w:rPr>
                <w:rFonts w:asciiTheme="minorHAnsi" w:eastAsiaTheme="minorEastAsia" w:hAnsiTheme="minorHAnsi" w:cstheme="minorHAnsi"/>
                <w:i/>
                <w:sz w:val="22"/>
                <w:szCs w:val="22"/>
              </w:rPr>
              <w:t>socket</w:t>
            </w:r>
            <w:proofErr w:type="spellEnd"/>
            <w:r w:rsidRPr="00A11B1F">
              <w:rPr>
                <w:rFonts w:asciiTheme="minorHAnsi" w:eastAsiaTheme="minorEastAsia" w:hAnsiTheme="minorHAnsi" w:cstheme="minorHAnsi"/>
                <w:sz w:val="22"/>
                <w:szCs w:val="22"/>
              </w:rPr>
              <w:t xml:space="preserve">) lizdų sumontuoti priekinėje serverio panelėje. </w:t>
            </w:r>
          </w:p>
        </w:tc>
        <w:tc>
          <w:tcPr>
            <w:tcW w:w="1992" w:type="pct"/>
          </w:tcPr>
          <w:p w14:paraId="341522EE"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4C189570" w14:textId="29E9D4B6" w:rsidTr="00415A3E">
        <w:tc>
          <w:tcPr>
            <w:tcW w:w="175" w:type="pct"/>
          </w:tcPr>
          <w:p w14:paraId="54AFFBFB"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7.</w:t>
            </w:r>
          </w:p>
        </w:tc>
        <w:tc>
          <w:tcPr>
            <w:tcW w:w="843" w:type="pct"/>
            <w:gridSpan w:val="2"/>
          </w:tcPr>
          <w:p w14:paraId="7E62C08B"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Nuotolinis valdymas:</w:t>
            </w:r>
          </w:p>
        </w:tc>
        <w:tc>
          <w:tcPr>
            <w:tcW w:w="1990" w:type="pct"/>
            <w:vAlign w:val="center"/>
          </w:tcPr>
          <w:p w14:paraId="2D819812" w14:textId="77777777" w:rsidR="00415A3E" w:rsidRPr="00A11B1F" w:rsidRDefault="00415A3E" w:rsidP="0082427E">
            <w:pPr>
              <w:tabs>
                <w:tab w:val="left" w:pos="390"/>
                <w:tab w:val="left" w:pos="1035"/>
                <w:tab w:val="left" w:pos="1500"/>
              </w:tabs>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virtuali grafinė valdymo konsolė (angl.</w:t>
            </w:r>
            <w:r w:rsidRPr="00A11B1F">
              <w:rPr>
                <w:rFonts w:asciiTheme="minorHAnsi" w:eastAsiaTheme="minorEastAsia" w:hAnsiTheme="minorHAnsi" w:cstheme="minorHAnsi"/>
                <w:i/>
                <w:sz w:val="22"/>
                <w:szCs w:val="22"/>
              </w:rPr>
              <w:t xml:space="preserve"> </w:t>
            </w:r>
            <w:proofErr w:type="spellStart"/>
            <w:r w:rsidRPr="00A11B1F">
              <w:rPr>
                <w:rFonts w:asciiTheme="minorHAnsi" w:eastAsiaTheme="minorEastAsia" w:hAnsiTheme="minorHAnsi" w:cstheme="minorHAnsi"/>
                <w:i/>
                <w:sz w:val="22"/>
                <w:szCs w:val="22"/>
              </w:rPr>
              <w:t>Web-based</w:t>
            </w:r>
            <w:proofErr w:type="spellEnd"/>
            <w:r w:rsidRPr="00A11B1F">
              <w:rPr>
                <w:rFonts w:asciiTheme="minorHAnsi" w:eastAsiaTheme="minorEastAsia" w:hAnsiTheme="minorHAnsi" w:cstheme="minorHAnsi"/>
                <w:i/>
                <w:sz w:val="22"/>
                <w:szCs w:val="22"/>
              </w:rPr>
              <w:t xml:space="preserve"> GUI</w:t>
            </w:r>
            <w:r w:rsidRPr="00A11B1F">
              <w:rPr>
                <w:rFonts w:asciiTheme="minorHAnsi" w:eastAsiaTheme="minorEastAsia" w:hAnsiTheme="minorHAnsi" w:cstheme="minorHAnsi"/>
                <w:sz w:val="22"/>
                <w:szCs w:val="22"/>
              </w:rPr>
              <w:t>) pasiekiama per interneto naršyklę ir HTML5; leidžia pilnai matyti vaizdą ir pilnai valdyti serverį, įjungti ir išjungti tarnybinės stoties maitinimą, pilnai konfigūruoti BIOS, RAID; leidžia prijungti virtualias laikmenas (angl.</w:t>
            </w:r>
            <w:r w:rsidRPr="00A11B1F">
              <w:rPr>
                <w:rFonts w:asciiTheme="minorHAnsi" w:eastAsiaTheme="minorEastAsia" w:hAnsiTheme="minorHAnsi" w:cstheme="minorHAnsi"/>
                <w:i/>
                <w:sz w:val="22"/>
                <w:szCs w:val="22"/>
              </w:rPr>
              <w:t xml:space="preserve"> </w:t>
            </w:r>
            <w:proofErr w:type="spellStart"/>
            <w:r w:rsidRPr="00A11B1F">
              <w:rPr>
                <w:rFonts w:asciiTheme="minorHAnsi" w:eastAsiaTheme="minorEastAsia" w:hAnsiTheme="minorHAnsi" w:cstheme="minorHAnsi"/>
                <w:i/>
                <w:sz w:val="22"/>
                <w:szCs w:val="22"/>
              </w:rPr>
              <w:t>Virtual</w:t>
            </w:r>
            <w:proofErr w:type="spellEnd"/>
            <w:r w:rsidRPr="00A11B1F">
              <w:rPr>
                <w:rFonts w:asciiTheme="minorHAnsi" w:eastAsiaTheme="minorEastAsia" w:hAnsiTheme="minorHAnsi" w:cstheme="minorHAnsi"/>
                <w:i/>
                <w:sz w:val="22"/>
                <w:szCs w:val="22"/>
              </w:rPr>
              <w:t xml:space="preserve"> </w:t>
            </w:r>
            <w:proofErr w:type="spellStart"/>
            <w:r w:rsidRPr="00A11B1F">
              <w:rPr>
                <w:rFonts w:asciiTheme="minorHAnsi" w:eastAsiaTheme="minorEastAsia" w:hAnsiTheme="minorHAnsi" w:cstheme="minorHAnsi"/>
                <w:i/>
                <w:sz w:val="22"/>
                <w:szCs w:val="22"/>
              </w:rPr>
              <w:t>Media</w:t>
            </w:r>
            <w:proofErr w:type="spellEnd"/>
            <w:r w:rsidRPr="00A11B1F">
              <w:rPr>
                <w:rFonts w:asciiTheme="minorHAnsi" w:eastAsiaTheme="minorEastAsia" w:hAnsiTheme="minorHAnsi" w:cstheme="minorHAnsi"/>
                <w:sz w:val="22"/>
                <w:szCs w:val="22"/>
              </w:rPr>
              <w:t xml:space="preserve">); leidžia prijungti </w:t>
            </w:r>
            <w:proofErr w:type="spellStart"/>
            <w:r w:rsidRPr="00A11B1F">
              <w:rPr>
                <w:rFonts w:asciiTheme="minorHAnsi" w:eastAsiaTheme="minorEastAsia" w:hAnsiTheme="minorHAnsi" w:cstheme="minorHAnsi"/>
                <w:sz w:val="22"/>
                <w:szCs w:val="22"/>
              </w:rPr>
              <w:t>iso</w:t>
            </w:r>
            <w:proofErr w:type="spellEnd"/>
            <w:r w:rsidRPr="00A11B1F">
              <w:rPr>
                <w:rFonts w:asciiTheme="minorHAnsi" w:eastAsiaTheme="minorEastAsia" w:hAnsiTheme="minorHAnsi" w:cstheme="minorHAnsi"/>
                <w:sz w:val="22"/>
                <w:szCs w:val="22"/>
              </w:rPr>
              <w:t xml:space="preserve"> atvaizdą ir iš jo įdiegti OS; palaiko Microsoft </w:t>
            </w:r>
            <w:proofErr w:type="spellStart"/>
            <w:r w:rsidRPr="00A11B1F">
              <w:rPr>
                <w:rFonts w:asciiTheme="minorHAnsi" w:eastAsiaTheme="minorEastAsia" w:hAnsiTheme="minorHAnsi" w:cstheme="minorHAnsi"/>
                <w:sz w:val="22"/>
                <w:szCs w:val="22"/>
              </w:rPr>
              <w:t>Active</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Directory</w:t>
            </w:r>
            <w:proofErr w:type="spellEnd"/>
            <w:r w:rsidRPr="00A11B1F">
              <w:rPr>
                <w:rFonts w:asciiTheme="minorHAnsi" w:eastAsiaTheme="minorEastAsia" w:hAnsiTheme="minorHAnsi" w:cstheme="minorHAnsi"/>
                <w:sz w:val="22"/>
                <w:szCs w:val="22"/>
              </w:rPr>
              <w:t xml:space="preserve"> vartotojų autentifikavimui ir prieigos teisių nustatymui; palaiko vieningą prisijungimą (angl.</w:t>
            </w:r>
            <w:r w:rsidRPr="00A11B1F">
              <w:rPr>
                <w:rFonts w:asciiTheme="minorHAnsi" w:eastAsiaTheme="minorEastAsia" w:hAnsiTheme="minorHAnsi" w:cstheme="minorHAnsi"/>
                <w:i/>
                <w:sz w:val="22"/>
                <w:szCs w:val="22"/>
              </w:rPr>
              <w:t xml:space="preserve"> </w:t>
            </w:r>
            <w:proofErr w:type="spellStart"/>
            <w:r w:rsidRPr="00A11B1F">
              <w:rPr>
                <w:rFonts w:asciiTheme="minorHAnsi" w:eastAsiaTheme="minorEastAsia" w:hAnsiTheme="minorHAnsi" w:cstheme="minorHAnsi"/>
                <w:i/>
                <w:sz w:val="22"/>
                <w:szCs w:val="22"/>
              </w:rPr>
              <w:t>Single</w:t>
            </w:r>
            <w:proofErr w:type="spellEnd"/>
            <w:r w:rsidRPr="00A11B1F">
              <w:rPr>
                <w:rFonts w:asciiTheme="minorHAnsi" w:eastAsiaTheme="minorEastAsia" w:hAnsiTheme="minorHAnsi" w:cstheme="minorHAnsi"/>
                <w:i/>
                <w:sz w:val="22"/>
                <w:szCs w:val="22"/>
              </w:rPr>
              <w:t xml:space="preserve"> </w:t>
            </w:r>
            <w:proofErr w:type="spellStart"/>
            <w:r w:rsidRPr="00A11B1F">
              <w:rPr>
                <w:rFonts w:asciiTheme="minorHAnsi" w:eastAsiaTheme="minorEastAsia" w:hAnsiTheme="minorHAnsi" w:cstheme="minorHAnsi"/>
                <w:i/>
                <w:sz w:val="22"/>
                <w:szCs w:val="22"/>
              </w:rPr>
              <w:t>Sign-On</w:t>
            </w:r>
            <w:proofErr w:type="spellEnd"/>
            <w:r w:rsidRPr="00A11B1F">
              <w:rPr>
                <w:rFonts w:asciiTheme="minorHAnsi" w:eastAsiaTheme="minorEastAsia" w:hAnsiTheme="minorHAnsi" w:cstheme="minorHAnsi"/>
                <w:sz w:val="22"/>
                <w:szCs w:val="22"/>
              </w:rPr>
              <w:t>); prie tinklo komutatoriaus jungiamas tuo pačiu laidu, kaip ir pagrindinė tinklo plokštė (</w:t>
            </w:r>
            <w:proofErr w:type="spellStart"/>
            <w:r w:rsidRPr="00A11B1F">
              <w:rPr>
                <w:rFonts w:asciiTheme="minorHAnsi" w:eastAsiaTheme="minorEastAsia" w:hAnsiTheme="minorHAnsi" w:cstheme="minorHAnsi"/>
                <w:sz w:val="22"/>
                <w:szCs w:val="22"/>
              </w:rPr>
              <w:t>t.y</w:t>
            </w:r>
            <w:proofErr w:type="spellEnd"/>
            <w:r w:rsidRPr="00A11B1F">
              <w:rPr>
                <w:rFonts w:asciiTheme="minorHAnsi" w:eastAsiaTheme="minorEastAsia" w:hAnsiTheme="minorHAnsi" w:cstheme="minorHAnsi"/>
                <w:sz w:val="22"/>
                <w:szCs w:val="22"/>
              </w:rPr>
              <w:t>., nuotoliniam valdymui nereikia atskiro kabelio); papildomai gali būti atskiras RJ-45 nuotolinio valdymo prievadas.</w:t>
            </w:r>
          </w:p>
          <w:p w14:paraId="5FB3C2E1" w14:textId="77777777" w:rsidR="00415A3E" w:rsidRPr="00A11B1F" w:rsidRDefault="00415A3E" w:rsidP="0082427E">
            <w:pPr>
              <w:tabs>
                <w:tab w:val="left" w:pos="390"/>
                <w:tab w:val="left" w:pos="1035"/>
                <w:tab w:val="left" w:pos="1500"/>
              </w:tabs>
              <w:rPr>
                <w:rFonts w:asciiTheme="minorHAnsi" w:eastAsiaTheme="minorEastAsia" w:hAnsiTheme="minorHAnsi" w:cstheme="minorHAnsi"/>
                <w:bCs/>
                <w:sz w:val="22"/>
                <w:szCs w:val="22"/>
              </w:rPr>
            </w:pPr>
            <w:r w:rsidRPr="00A11B1F">
              <w:rPr>
                <w:rFonts w:asciiTheme="minorHAnsi" w:eastAsiaTheme="minorEastAsia" w:hAnsiTheme="minorHAnsi" w:cstheme="minorHAnsi"/>
                <w:bCs/>
                <w:sz w:val="22"/>
                <w:szCs w:val="22"/>
              </w:rPr>
              <w:t xml:space="preserve">Turi būti įdiegta valdymo prievado ugniasienės funkcija su galimybe leisti pasiekti UDP/TCP valdymo prievado servisus tik iš nurodyto tinklo (angl. </w:t>
            </w:r>
            <w:proofErr w:type="spellStart"/>
            <w:r w:rsidRPr="00A11B1F">
              <w:rPr>
                <w:rFonts w:asciiTheme="minorHAnsi" w:eastAsiaTheme="minorEastAsia" w:hAnsiTheme="minorHAnsi" w:cstheme="minorHAnsi"/>
                <w:bCs/>
                <w:i/>
                <w:sz w:val="22"/>
                <w:szCs w:val="22"/>
              </w:rPr>
              <w:t>whitelisting</w:t>
            </w:r>
            <w:proofErr w:type="spellEnd"/>
            <w:r w:rsidRPr="00A11B1F">
              <w:rPr>
                <w:rFonts w:asciiTheme="minorHAnsi" w:eastAsiaTheme="minorEastAsia" w:hAnsiTheme="minorHAnsi" w:cstheme="minorHAnsi"/>
                <w:bCs/>
                <w:sz w:val="22"/>
                <w:szCs w:val="22"/>
              </w:rPr>
              <w:t xml:space="preserve">). Leistiną tinklą nurodyti turi būti galima </w:t>
            </w:r>
            <w:r w:rsidRPr="00A11B1F">
              <w:rPr>
                <w:rFonts w:asciiTheme="minorHAnsi" w:eastAsiaTheme="minorEastAsia" w:hAnsiTheme="minorHAnsi" w:cstheme="minorHAnsi"/>
                <w:bCs/>
                <w:i/>
                <w:sz w:val="22"/>
                <w:szCs w:val="22"/>
              </w:rPr>
              <w:t>IP/</w:t>
            </w:r>
            <w:proofErr w:type="spellStart"/>
            <w:r w:rsidRPr="00A11B1F">
              <w:rPr>
                <w:rFonts w:asciiTheme="minorHAnsi" w:eastAsiaTheme="minorEastAsia" w:hAnsiTheme="minorHAnsi" w:cstheme="minorHAnsi"/>
                <w:bCs/>
                <w:i/>
                <w:sz w:val="22"/>
                <w:szCs w:val="22"/>
              </w:rPr>
              <w:t>netmask</w:t>
            </w:r>
            <w:proofErr w:type="spellEnd"/>
            <w:r w:rsidRPr="00A11B1F">
              <w:rPr>
                <w:rFonts w:asciiTheme="minorHAnsi" w:eastAsiaTheme="minorEastAsia" w:hAnsiTheme="minorHAnsi" w:cstheme="minorHAnsi"/>
                <w:bCs/>
                <w:sz w:val="22"/>
                <w:szCs w:val="22"/>
              </w:rPr>
              <w:t xml:space="preserve"> arba </w:t>
            </w:r>
            <w:r w:rsidRPr="00A11B1F">
              <w:rPr>
                <w:rFonts w:asciiTheme="minorHAnsi" w:eastAsiaTheme="minorEastAsia" w:hAnsiTheme="minorHAnsi" w:cstheme="minorHAnsi"/>
                <w:bCs/>
                <w:i/>
                <w:sz w:val="22"/>
                <w:szCs w:val="22"/>
              </w:rPr>
              <w:t>CIDR</w:t>
            </w:r>
            <w:r w:rsidRPr="00A11B1F">
              <w:rPr>
                <w:rFonts w:asciiTheme="minorHAnsi" w:eastAsiaTheme="minorEastAsia" w:hAnsiTheme="minorHAnsi" w:cstheme="minorHAnsi"/>
                <w:bCs/>
                <w:sz w:val="22"/>
                <w:szCs w:val="22"/>
              </w:rPr>
              <w:t xml:space="preserve"> formatu. Pateikti nuorodą į ugniasienės funkcionalumą patvirtinančią dokumentaciją arba pateikti konfigūracijos vaizdą, kuriame matytųsi ugniasienės funkcija, leidžianti nurodyti tinklą iš kurio leidžiami prisijungimai, blokuojant prieigą iš kitų IP adresų.</w:t>
            </w:r>
          </w:p>
          <w:p w14:paraId="0E481180" w14:textId="77777777" w:rsidR="00415A3E" w:rsidRPr="00A11B1F" w:rsidRDefault="00415A3E" w:rsidP="0082427E">
            <w:pPr>
              <w:tabs>
                <w:tab w:val="left" w:pos="390"/>
                <w:tab w:val="left" w:pos="1035"/>
                <w:tab w:val="left" w:pos="1500"/>
              </w:tabs>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Turi palaikyti saugų visišką duomenų sunaikinimą nuotoliniu būdu visų tipų laikmenose, sunaikinant saugomus duomenis (HDD, SSD, </w:t>
            </w:r>
            <w:proofErr w:type="spellStart"/>
            <w:r w:rsidRPr="00A11B1F">
              <w:rPr>
                <w:rFonts w:asciiTheme="minorHAnsi" w:eastAsiaTheme="minorEastAsia" w:hAnsiTheme="minorHAnsi" w:cstheme="minorHAnsi"/>
                <w:sz w:val="22"/>
                <w:szCs w:val="22"/>
              </w:rPr>
              <w:t>NVMe</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flash</w:t>
            </w:r>
            <w:proofErr w:type="spellEnd"/>
            <w:r w:rsidRPr="00A11B1F">
              <w:rPr>
                <w:rFonts w:asciiTheme="minorHAnsi" w:eastAsiaTheme="minorEastAsia" w:hAnsiTheme="minorHAnsi" w:cstheme="minorHAnsi"/>
                <w:sz w:val="22"/>
                <w:szCs w:val="22"/>
              </w:rPr>
              <w:t xml:space="preserve">). </w:t>
            </w:r>
          </w:p>
          <w:p w14:paraId="7DD41438"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lastRenderedPageBreak/>
              <w:t>Turi palaikyti pilną sistemos nustatymų, bei sisteminio kodo atnaujinimų užrakinimą nuo neautorizuotų veiksmų, nepriklausomai nuo vartotojų teisių.</w:t>
            </w:r>
          </w:p>
        </w:tc>
        <w:tc>
          <w:tcPr>
            <w:tcW w:w="1992" w:type="pct"/>
          </w:tcPr>
          <w:p w14:paraId="0A921234" w14:textId="77777777" w:rsidR="00415A3E" w:rsidRPr="00A11B1F" w:rsidRDefault="00415A3E" w:rsidP="0082427E">
            <w:pPr>
              <w:tabs>
                <w:tab w:val="left" w:pos="390"/>
                <w:tab w:val="left" w:pos="1035"/>
                <w:tab w:val="left" w:pos="1500"/>
              </w:tabs>
              <w:rPr>
                <w:rFonts w:asciiTheme="minorHAnsi" w:eastAsiaTheme="minorEastAsia" w:hAnsiTheme="minorHAnsi" w:cstheme="minorHAnsi"/>
                <w:sz w:val="22"/>
                <w:szCs w:val="22"/>
              </w:rPr>
            </w:pPr>
          </w:p>
        </w:tc>
      </w:tr>
      <w:tr w:rsidR="00415A3E" w:rsidRPr="00A11B1F" w14:paraId="69450957" w14:textId="20D0FE54" w:rsidTr="00415A3E">
        <w:tc>
          <w:tcPr>
            <w:tcW w:w="175" w:type="pct"/>
          </w:tcPr>
          <w:p w14:paraId="6629D582"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8.</w:t>
            </w:r>
          </w:p>
        </w:tc>
        <w:tc>
          <w:tcPr>
            <w:tcW w:w="843" w:type="pct"/>
            <w:gridSpan w:val="2"/>
          </w:tcPr>
          <w:p w14:paraId="6DF0C4A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Tinklo prievadai:</w:t>
            </w:r>
          </w:p>
        </w:tc>
        <w:tc>
          <w:tcPr>
            <w:tcW w:w="1990" w:type="pct"/>
            <w:vAlign w:val="center"/>
          </w:tcPr>
          <w:p w14:paraId="48B602A1"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ne mažiau kaip 2 tinklo prievadai </w:t>
            </w:r>
            <w:proofErr w:type="spellStart"/>
            <w:r w:rsidRPr="00A11B1F">
              <w:rPr>
                <w:rFonts w:asciiTheme="minorHAnsi" w:eastAsiaTheme="minorEastAsia" w:hAnsiTheme="minorHAnsi" w:cstheme="minorHAnsi"/>
                <w:sz w:val="22"/>
                <w:szCs w:val="22"/>
              </w:rPr>
              <w:t>Ethernet</w:t>
            </w:r>
            <w:proofErr w:type="spellEnd"/>
            <w:r w:rsidRPr="00A11B1F">
              <w:rPr>
                <w:rFonts w:asciiTheme="minorHAnsi" w:eastAsiaTheme="minorEastAsia" w:hAnsiTheme="minorHAnsi" w:cstheme="minorHAnsi"/>
                <w:sz w:val="22"/>
                <w:szCs w:val="22"/>
              </w:rPr>
              <w:t xml:space="preserve"> 1GbE su RJ-45 jungtimis; kiekvienas </w:t>
            </w:r>
            <w:proofErr w:type="spellStart"/>
            <w:r w:rsidRPr="00A11B1F">
              <w:rPr>
                <w:rFonts w:asciiTheme="minorHAnsi" w:eastAsiaTheme="minorEastAsia" w:hAnsiTheme="minorHAnsi" w:cstheme="minorHAnsi"/>
                <w:sz w:val="22"/>
                <w:szCs w:val="22"/>
              </w:rPr>
              <w:t>Ethernet</w:t>
            </w:r>
            <w:proofErr w:type="spellEnd"/>
            <w:r w:rsidRPr="00A11B1F">
              <w:rPr>
                <w:rFonts w:asciiTheme="minorHAnsi" w:eastAsiaTheme="minorEastAsia" w:hAnsiTheme="minorHAnsi" w:cstheme="minorHAnsi"/>
                <w:sz w:val="22"/>
                <w:szCs w:val="22"/>
              </w:rPr>
              <w:t xml:space="preserve"> 1GbE tinklo prievadas komplektuojamas kartu su S/FTP Cat6a kategorijos  ekranuotu </w:t>
            </w:r>
            <w:proofErr w:type="spellStart"/>
            <w:r w:rsidRPr="00A11B1F">
              <w:rPr>
                <w:rFonts w:asciiTheme="minorHAnsi" w:eastAsiaTheme="minorEastAsia" w:hAnsiTheme="minorHAnsi" w:cstheme="minorHAnsi"/>
                <w:sz w:val="22"/>
                <w:szCs w:val="22"/>
              </w:rPr>
              <w:t>patch</w:t>
            </w:r>
            <w:proofErr w:type="spellEnd"/>
            <w:r w:rsidRPr="00A11B1F">
              <w:rPr>
                <w:rFonts w:asciiTheme="minorHAnsi" w:eastAsiaTheme="minorEastAsia" w:hAnsiTheme="minorHAnsi" w:cstheme="minorHAnsi"/>
                <w:sz w:val="22"/>
                <w:szCs w:val="22"/>
              </w:rPr>
              <w:t xml:space="preserve"> kabeliu, ne mažiau 3 m ilgio, su jungtimis RJ-45;</w:t>
            </w:r>
          </w:p>
          <w:p w14:paraId="098FB5FB"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ne mažiau kaip 2 tinklo prievadai 10/25GbE SFP28 su SFP28 25G SR </w:t>
            </w:r>
            <w:proofErr w:type="spellStart"/>
            <w:r w:rsidRPr="00A11B1F">
              <w:rPr>
                <w:rFonts w:asciiTheme="minorHAnsi" w:eastAsiaTheme="minorEastAsia" w:hAnsiTheme="minorHAnsi" w:cstheme="minorHAnsi"/>
                <w:sz w:val="22"/>
                <w:szCs w:val="22"/>
              </w:rPr>
              <w:t>Duplex</w:t>
            </w:r>
            <w:proofErr w:type="spellEnd"/>
            <w:r w:rsidRPr="00A11B1F">
              <w:rPr>
                <w:rFonts w:asciiTheme="minorHAnsi" w:eastAsiaTheme="minorEastAsia" w:hAnsiTheme="minorHAnsi" w:cstheme="minorHAnsi"/>
                <w:sz w:val="22"/>
                <w:szCs w:val="22"/>
              </w:rPr>
              <w:t xml:space="preserve"> LC moduliais, turi palaikyti SR-IOV technologiją ir nemažiau kaip 128 virtualių įrenginių, turi palaikyti VXLAN ir NVGRE; turi palaikyti </w:t>
            </w:r>
            <w:proofErr w:type="spellStart"/>
            <w:r w:rsidRPr="00A11B1F">
              <w:rPr>
                <w:rFonts w:asciiTheme="minorHAnsi" w:eastAsiaTheme="minorEastAsia" w:hAnsiTheme="minorHAnsi" w:cstheme="minorHAnsi"/>
                <w:sz w:val="22"/>
                <w:szCs w:val="22"/>
              </w:rPr>
              <w:t>iWARP</w:t>
            </w:r>
            <w:proofErr w:type="spellEnd"/>
            <w:r w:rsidRPr="00A11B1F">
              <w:rPr>
                <w:rFonts w:asciiTheme="minorHAnsi" w:eastAsiaTheme="minorEastAsia" w:hAnsiTheme="minorHAnsi" w:cstheme="minorHAnsi"/>
                <w:sz w:val="22"/>
                <w:szCs w:val="22"/>
              </w:rPr>
              <w:t xml:space="preserve"> ir RoCEv2; kiekvienas 10/25GbE SFP28 tinklo prievadas komplektuojamas kartu su </w:t>
            </w:r>
            <w:proofErr w:type="spellStart"/>
            <w:r w:rsidRPr="00A11B1F">
              <w:rPr>
                <w:rFonts w:asciiTheme="minorHAnsi" w:eastAsiaTheme="minorEastAsia" w:hAnsiTheme="minorHAnsi" w:cstheme="minorHAnsi"/>
                <w:sz w:val="22"/>
                <w:szCs w:val="22"/>
              </w:rPr>
              <w:t>Duplex</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Multimode</w:t>
            </w:r>
            <w:proofErr w:type="spellEnd"/>
            <w:r w:rsidRPr="00A11B1F">
              <w:rPr>
                <w:rFonts w:asciiTheme="minorHAnsi" w:eastAsiaTheme="minorEastAsia" w:hAnsiTheme="minorHAnsi" w:cstheme="minorHAnsi"/>
                <w:sz w:val="22"/>
                <w:szCs w:val="22"/>
              </w:rPr>
              <w:t xml:space="preserve"> OM4 tipo optiniu kabeliu ne trumpesniu kaip 3 m. su jungtimis LC\LC;</w:t>
            </w:r>
          </w:p>
        </w:tc>
        <w:tc>
          <w:tcPr>
            <w:tcW w:w="1992" w:type="pct"/>
          </w:tcPr>
          <w:p w14:paraId="0CB9A127"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5DB556B6" w14:textId="48681754" w:rsidTr="00415A3E">
        <w:tc>
          <w:tcPr>
            <w:tcW w:w="175" w:type="pct"/>
          </w:tcPr>
          <w:p w14:paraId="1884406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9.</w:t>
            </w:r>
          </w:p>
        </w:tc>
        <w:tc>
          <w:tcPr>
            <w:tcW w:w="843" w:type="pct"/>
            <w:gridSpan w:val="2"/>
          </w:tcPr>
          <w:p w14:paraId="24A845B4"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Maitinimo blokai:</w:t>
            </w:r>
          </w:p>
        </w:tc>
        <w:tc>
          <w:tcPr>
            <w:tcW w:w="1990" w:type="pct"/>
            <w:vAlign w:val="center"/>
          </w:tcPr>
          <w:p w14:paraId="6686D564"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dubliuoti „karšto keitimo“, vieno maitinimo šaltinio gedimo atveju tarnybinės stoties darbas turi nenutrūkti net ir maksimaliai ją užpildžius diskais, išplėtimo plokštėmis bei atminties moduliais; kiekvieno galia ne mažiau </w:t>
            </w:r>
            <w:r w:rsidRPr="00A11B1F">
              <w:rPr>
                <w:rFonts w:asciiTheme="minorHAnsi" w:eastAsiaTheme="minorEastAsia" w:hAnsiTheme="minorHAnsi" w:cstheme="minorHAnsi"/>
                <w:sz w:val="22"/>
                <w:szCs w:val="22"/>
                <w:lang w:val="en-US"/>
              </w:rPr>
              <w:t>1000</w:t>
            </w:r>
            <w:r w:rsidRPr="00A11B1F">
              <w:rPr>
                <w:rFonts w:asciiTheme="minorHAnsi" w:eastAsiaTheme="minorEastAsia" w:hAnsiTheme="minorHAnsi" w:cstheme="minorHAnsi"/>
                <w:sz w:val="22"/>
                <w:szCs w:val="22"/>
              </w:rPr>
              <w:t xml:space="preserve">W ir energijos efektyvumo standartas ne prastesnis kaip </w:t>
            </w:r>
            <w:proofErr w:type="spellStart"/>
            <w:r w:rsidRPr="00A11B1F">
              <w:rPr>
                <w:rFonts w:asciiTheme="minorHAnsi" w:eastAsiaTheme="minorEastAsia" w:hAnsiTheme="minorHAnsi" w:cstheme="minorHAnsi"/>
                <w:sz w:val="22"/>
                <w:szCs w:val="22"/>
              </w:rPr>
              <w:t>Titanium</w:t>
            </w:r>
            <w:proofErr w:type="spellEnd"/>
            <w:r w:rsidRPr="00A11B1F">
              <w:rPr>
                <w:rFonts w:asciiTheme="minorHAnsi" w:eastAsiaTheme="minorEastAsia" w:hAnsiTheme="minorHAnsi" w:cstheme="minorHAnsi"/>
                <w:sz w:val="22"/>
                <w:szCs w:val="22"/>
              </w:rPr>
              <w:t>; kiekvienas maitinimo blokas turi būti komplektuojamas su IEC320 C13 – IEC320 C14 tipo maitinimo kabeliu kurio ilgis ne trumpesnis kaip 1,2 m. ir ne ilgesnis kaip 2 m.</w:t>
            </w:r>
          </w:p>
        </w:tc>
        <w:tc>
          <w:tcPr>
            <w:tcW w:w="1992" w:type="pct"/>
          </w:tcPr>
          <w:p w14:paraId="5C53DA44"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73DAD426" w14:textId="17E939FF" w:rsidTr="00415A3E">
        <w:tc>
          <w:tcPr>
            <w:tcW w:w="175" w:type="pct"/>
          </w:tcPr>
          <w:p w14:paraId="10CC67DA"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10.</w:t>
            </w:r>
          </w:p>
        </w:tc>
        <w:tc>
          <w:tcPr>
            <w:tcW w:w="843" w:type="pct"/>
            <w:gridSpan w:val="2"/>
          </w:tcPr>
          <w:p w14:paraId="0CB8C09C"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Ventiliatoriai:</w:t>
            </w:r>
          </w:p>
        </w:tc>
        <w:tc>
          <w:tcPr>
            <w:tcW w:w="1990" w:type="pct"/>
            <w:vAlign w:val="center"/>
          </w:tcPr>
          <w:p w14:paraId="26C1CCCE"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dubliuotų „karšto keitimo“ ventiliatorių sistema (</w:t>
            </w:r>
            <w:proofErr w:type="spellStart"/>
            <w:r w:rsidRPr="00A11B1F">
              <w:rPr>
                <w:rFonts w:asciiTheme="minorHAnsi" w:eastAsiaTheme="minorEastAsia" w:hAnsiTheme="minorHAnsi" w:cstheme="minorHAnsi"/>
                <w:sz w:val="22"/>
                <w:szCs w:val="22"/>
              </w:rPr>
              <w:t>t.y</w:t>
            </w:r>
            <w:proofErr w:type="spellEnd"/>
            <w:r w:rsidRPr="00A11B1F">
              <w:rPr>
                <w:rFonts w:asciiTheme="minorHAnsi" w:eastAsiaTheme="minorEastAsia" w:hAnsiTheme="minorHAnsi" w:cstheme="minorHAnsi"/>
                <w:sz w:val="22"/>
                <w:szCs w:val="22"/>
              </w:rPr>
              <w:t>., kiekviename ventiliatorių bloke turi būti ne mažiau 2 ventiliatorių.</w:t>
            </w:r>
          </w:p>
        </w:tc>
        <w:tc>
          <w:tcPr>
            <w:tcW w:w="1992" w:type="pct"/>
          </w:tcPr>
          <w:p w14:paraId="6962B690"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258E113F" w14:textId="0B02A4BB" w:rsidTr="00415A3E">
        <w:tc>
          <w:tcPr>
            <w:tcW w:w="175" w:type="pct"/>
          </w:tcPr>
          <w:p w14:paraId="2D09A36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11.</w:t>
            </w:r>
          </w:p>
        </w:tc>
        <w:tc>
          <w:tcPr>
            <w:tcW w:w="843" w:type="pct"/>
            <w:gridSpan w:val="2"/>
          </w:tcPr>
          <w:p w14:paraId="65CF5C8B"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Energijos naudojimas:</w:t>
            </w:r>
          </w:p>
        </w:tc>
        <w:tc>
          <w:tcPr>
            <w:tcW w:w="1990" w:type="pct"/>
          </w:tcPr>
          <w:p w14:paraId="5F1E396E"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sumažėjus apkrovai, serveris turi sumažinti naudojamą energiją.</w:t>
            </w:r>
          </w:p>
        </w:tc>
        <w:tc>
          <w:tcPr>
            <w:tcW w:w="1992" w:type="pct"/>
          </w:tcPr>
          <w:p w14:paraId="7F765B6B"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21CBF4CC" w14:textId="7A9E0EA1" w:rsidTr="00415A3E">
        <w:tc>
          <w:tcPr>
            <w:tcW w:w="175" w:type="pct"/>
          </w:tcPr>
          <w:p w14:paraId="56386105"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12.</w:t>
            </w:r>
          </w:p>
        </w:tc>
        <w:tc>
          <w:tcPr>
            <w:tcW w:w="843" w:type="pct"/>
            <w:gridSpan w:val="2"/>
          </w:tcPr>
          <w:p w14:paraId="4BEEF36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Korpusas:</w:t>
            </w:r>
          </w:p>
        </w:tc>
        <w:tc>
          <w:tcPr>
            <w:tcW w:w="1990" w:type="pct"/>
            <w:vAlign w:val="center"/>
          </w:tcPr>
          <w:p w14:paraId="28FD8B0B"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montuojamas į 19“ spintą, ne daugiau 2U aukščio, su visais priedais montavimui spintoje (bėgiai, tvirtinimo elementai, kabelių valdymo alkūnė); turi turėti priekinę apsauginę rakinamą uždangą fizinei diskų apsaugai.</w:t>
            </w:r>
          </w:p>
        </w:tc>
        <w:tc>
          <w:tcPr>
            <w:tcW w:w="1992" w:type="pct"/>
          </w:tcPr>
          <w:p w14:paraId="1CA432F2"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1C4903A9" w14:textId="62433C83" w:rsidTr="00415A3E">
        <w:tc>
          <w:tcPr>
            <w:tcW w:w="175" w:type="pct"/>
          </w:tcPr>
          <w:p w14:paraId="287AFABF"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13.</w:t>
            </w:r>
          </w:p>
        </w:tc>
        <w:tc>
          <w:tcPr>
            <w:tcW w:w="843" w:type="pct"/>
            <w:gridSpan w:val="2"/>
          </w:tcPr>
          <w:p w14:paraId="10F2338D"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Suderinamumas:</w:t>
            </w:r>
          </w:p>
        </w:tc>
        <w:tc>
          <w:tcPr>
            <w:tcW w:w="1990" w:type="pct"/>
            <w:vAlign w:val="center"/>
          </w:tcPr>
          <w:p w14:paraId="36B06A9C" w14:textId="77777777" w:rsidR="00415A3E" w:rsidRPr="00A11B1F" w:rsidRDefault="00415A3E" w:rsidP="0082427E">
            <w:pPr>
              <w:tabs>
                <w:tab w:val="left" w:pos="390"/>
                <w:tab w:val="left" w:pos="1035"/>
                <w:tab w:val="left" w:pos="1500"/>
              </w:tabs>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sertifikuota darbui su Windows Server 2022 arba naujesne programine įranga, informacija turi būti pateikta svetainėje </w:t>
            </w:r>
            <w:hyperlink r:id="rId7" w:history="1">
              <w:r w:rsidRPr="00A11B1F">
                <w:rPr>
                  <w:rStyle w:val="Hyperlink"/>
                  <w:rFonts w:asciiTheme="minorHAnsi" w:eastAsiaTheme="minorEastAsia" w:hAnsiTheme="minorHAnsi" w:cstheme="minorHAnsi"/>
                  <w:sz w:val="22"/>
                  <w:szCs w:val="22"/>
                </w:rPr>
                <w:t>http://www.windowsservercatalog.com</w:t>
              </w:r>
            </w:hyperlink>
            <w:r w:rsidRPr="00A11B1F">
              <w:rPr>
                <w:rFonts w:asciiTheme="minorHAnsi" w:eastAsiaTheme="minorEastAsia" w:hAnsiTheme="minorHAnsi" w:cstheme="minorHAnsi"/>
                <w:sz w:val="22"/>
                <w:szCs w:val="22"/>
              </w:rPr>
              <w:t>;</w:t>
            </w:r>
          </w:p>
          <w:p w14:paraId="28F6B9F7"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rekomenduojama kaip suderinama su </w:t>
            </w:r>
            <w:proofErr w:type="spellStart"/>
            <w:r w:rsidRPr="00A11B1F">
              <w:rPr>
                <w:rFonts w:asciiTheme="minorHAnsi" w:eastAsiaTheme="minorEastAsia" w:hAnsiTheme="minorHAnsi" w:cstheme="minorHAnsi"/>
                <w:sz w:val="22"/>
                <w:szCs w:val="22"/>
              </w:rPr>
              <w:t>VMware</w:t>
            </w:r>
            <w:proofErr w:type="spellEnd"/>
            <w:r w:rsidRPr="00A11B1F">
              <w:rPr>
                <w:rFonts w:asciiTheme="minorHAnsi" w:eastAsiaTheme="minorEastAsia" w:hAnsiTheme="minorHAnsi" w:cstheme="minorHAnsi"/>
                <w:sz w:val="22"/>
                <w:szCs w:val="22"/>
              </w:rPr>
              <w:t xml:space="preserve"> </w:t>
            </w:r>
            <w:proofErr w:type="spellStart"/>
            <w:r w:rsidRPr="00A11B1F">
              <w:rPr>
                <w:rFonts w:asciiTheme="minorHAnsi" w:eastAsiaTheme="minorEastAsia" w:hAnsiTheme="minorHAnsi" w:cstheme="minorHAnsi"/>
                <w:sz w:val="22"/>
                <w:szCs w:val="22"/>
              </w:rPr>
              <w:t>ESXi</w:t>
            </w:r>
            <w:proofErr w:type="spellEnd"/>
            <w:r w:rsidRPr="00A11B1F">
              <w:rPr>
                <w:rFonts w:asciiTheme="minorHAnsi" w:eastAsiaTheme="minorEastAsia" w:hAnsiTheme="minorHAnsi" w:cstheme="minorHAnsi"/>
                <w:sz w:val="22"/>
                <w:szCs w:val="22"/>
              </w:rPr>
              <w:t xml:space="preserve"> 7 arba naujesne programine įranga, informacija turi būti pateikta svetainėje </w:t>
            </w:r>
            <w:hyperlink r:id="rId8" w:history="1">
              <w:r w:rsidRPr="00A11B1F">
                <w:rPr>
                  <w:rStyle w:val="Hyperlink"/>
                  <w:rFonts w:asciiTheme="minorHAnsi" w:eastAsiaTheme="minorEastAsia" w:hAnsiTheme="minorHAnsi" w:cstheme="minorHAnsi"/>
                  <w:sz w:val="22"/>
                  <w:szCs w:val="22"/>
                </w:rPr>
                <w:t>http://www.vmware.com/resources/compatibility/</w:t>
              </w:r>
            </w:hyperlink>
            <w:r w:rsidRPr="00A11B1F">
              <w:rPr>
                <w:rFonts w:asciiTheme="minorHAnsi" w:eastAsiaTheme="minorEastAsia" w:hAnsiTheme="minorHAnsi" w:cstheme="minorHAnsi"/>
                <w:sz w:val="22"/>
                <w:szCs w:val="22"/>
              </w:rPr>
              <w:t>.</w:t>
            </w:r>
          </w:p>
        </w:tc>
        <w:tc>
          <w:tcPr>
            <w:tcW w:w="1992" w:type="pct"/>
          </w:tcPr>
          <w:p w14:paraId="48755C2F" w14:textId="77777777" w:rsidR="00415A3E" w:rsidRPr="00A11B1F" w:rsidRDefault="00415A3E" w:rsidP="0082427E">
            <w:pPr>
              <w:tabs>
                <w:tab w:val="left" w:pos="390"/>
                <w:tab w:val="left" w:pos="1035"/>
                <w:tab w:val="left" w:pos="1500"/>
              </w:tabs>
              <w:rPr>
                <w:rFonts w:asciiTheme="minorHAnsi" w:eastAsiaTheme="minorEastAsia" w:hAnsiTheme="minorHAnsi" w:cstheme="minorHAnsi"/>
                <w:sz w:val="22"/>
                <w:szCs w:val="22"/>
              </w:rPr>
            </w:pPr>
          </w:p>
        </w:tc>
      </w:tr>
      <w:tr w:rsidR="00415A3E" w:rsidRPr="00A11B1F" w14:paraId="42ADCB8A" w14:textId="595E54CF" w:rsidTr="00415A3E">
        <w:tc>
          <w:tcPr>
            <w:tcW w:w="175" w:type="pct"/>
          </w:tcPr>
          <w:p w14:paraId="381E3673"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14.</w:t>
            </w:r>
          </w:p>
        </w:tc>
        <w:tc>
          <w:tcPr>
            <w:tcW w:w="843" w:type="pct"/>
            <w:gridSpan w:val="2"/>
          </w:tcPr>
          <w:p w14:paraId="7A1B9B43"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Informavimas apie gedimą</w:t>
            </w:r>
          </w:p>
        </w:tc>
        <w:tc>
          <w:tcPr>
            <w:tcW w:w="1990" w:type="pct"/>
            <w:vAlign w:val="center"/>
          </w:tcPr>
          <w:p w14:paraId="1020501B"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pateikiama įranga informuoja administratorių apie įvykusį arba spėjamą (galimą) HDD/SSD, RAM, PSU ir kitų sisteminių įrenginių gedimą; pranešimas apie gedimą turi būti siunčiamas el. paštu ir SNMP protokolu.</w:t>
            </w:r>
          </w:p>
        </w:tc>
        <w:tc>
          <w:tcPr>
            <w:tcW w:w="1992" w:type="pct"/>
          </w:tcPr>
          <w:p w14:paraId="12E86BF5"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18D6D7D9" w14:textId="798258E9" w:rsidTr="00415A3E">
        <w:tc>
          <w:tcPr>
            <w:tcW w:w="175" w:type="pct"/>
          </w:tcPr>
          <w:p w14:paraId="20663BA9"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15.</w:t>
            </w:r>
          </w:p>
        </w:tc>
        <w:tc>
          <w:tcPr>
            <w:tcW w:w="843" w:type="pct"/>
            <w:gridSpan w:val="2"/>
          </w:tcPr>
          <w:p w14:paraId="0D0B83A9"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Garantija dėl avarijų:</w:t>
            </w:r>
          </w:p>
        </w:tc>
        <w:tc>
          <w:tcPr>
            <w:tcW w:w="1990" w:type="pct"/>
            <w:vAlign w:val="center"/>
          </w:tcPr>
          <w:p w14:paraId="0DC6A5E4"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diskams, atminčiai, procesoriams suteikiama garantija dėl avarijų (angl</w:t>
            </w:r>
            <w:r w:rsidRPr="00A11B1F">
              <w:rPr>
                <w:rFonts w:asciiTheme="minorHAnsi" w:eastAsiaTheme="minorEastAsia" w:hAnsiTheme="minorHAnsi" w:cstheme="minorHAnsi"/>
                <w:i/>
                <w:sz w:val="22"/>
                <w:szCs w:val="22"/>
              </w:rPr>
              <w:t xml:space="preserve">. </w:t>
            </w:r>
            <w:proofErr w:type="spellStart"/>
            <w:r w:rsidRPr="00A11B1F">
              <w:rPr>
                <w:rFonts w:asciiTheme="minorHAnsi" w:eastAsiaTheme="minorEastAsia" w:hAnsiTheme="minorHAnsi" w:cstheme="minorHAnsi"/>
                <w:i/>
                <w:sz w:val="22"/>
                <w:szCs w:val="22"/>
              </w:rPr>
              <w:t>prefailure</w:t>
            </w:r>
            <w:proofErr w:type="spellEnd"/>
            <w:r w:rsidRPr="00A11B1F">
              <w:rPr>
                <w:rFonts w:asciiTheme="minorHAnsi" w:eastAsiaTheme="minorEastAsia" w:hAnsiTheme="minorHAnsi" w:cstheme="minorHAnsi"/>
                <w:i/>
                <w:sz w:val="22"/>
                <w:szCs w:val="22"/>
              </w:rPr>
              <w:t xml:space="preserve"> </w:t>
            </w:r>
            <w:proofErr w:type="spellStart"/>
            <w:r w:rsidRPr="00A11B1F">
              <w:rPr>
                <w:rFonts w:asciiTheme="minorHAnsi" w:eastAsiaTheme="minorEastAsia" w:hAnsiTheme="minorHAnsi" w:cstheme="minorHAnsi"/>
                <w:i/>
                <w:sz w:val="22"/>
                <w:szCs w:val="22"/>
              </w:rPr>
              <w:t>warranty</w:t>
            </w:r>
            <w:proofErr w:type="spellEnd"/>
            <w:r w:rsidRPr="00A11B1F">
              <w:rPr>
                <w:rFonts w:asciiTheme="minorHAnsi" w:eastAsiaTheme="minorEastAsia" w:hAnsiTheme="minorHAnsi" w:cstheme="minorHAnsi"/>
                <w:sz w:val="22"/>
                <w:szCs w:val="22"/>
              </w:rPr>
              <w:t xml:space="preserve">); </w:t>
            </w:r>
            <w:r w:rsidRPr="00A11B1F">
              <w:rPr>
                <w:rFonts w:asciiTheme="minorHAnsi" w:eastAsiaTheme="minorEastAsia" w:hAnsiTheme="minorHAnsi" w:cstheme="minorHAnsi"/>
                <w:sz w:val="22"/>
                <w:szCs w:val="22"/>
              </w:rPr>
              <w:lastRenderedPageBreak/>
              <w:t>įranga keičiama, jei buvo iš anksto įspėta dėl galimo gedimo.</w:t>
            </w:r>
          </w:p>
        </w:tc>
        <w:tc>
          <w:tcPr>
            <w:tcW w:w="1992" w:type="pct"/>
          </w:tcPr>
          <w:p w14:paraId="1899EAB8"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0F04F38E" w14:textId="63CE42EC" w:rsidTr="00415A3E">
        <w:tc>
          <w:tcPr>
            <w:tcW w:w="175" w:type="pct"/>
          </w:tcPr>
          <w:p w14:paraId="05236645"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16.</w:t>
            </w:r>
          </w:p>
        </w:tc>
        <w:tc>
          <w:tcPr>
            <w:tcW w:w="843" w:type="pct"/>
            <w:gridSpan w:val="2"/>
          </w:tcPr>
          <w:p w14:paraId="3A170EA7"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Kiti reikalavimai:</w:t>
            </w:r>
          </w:p>
        </w:tc>
        <w:tc>
          <w:tcPr>
            <w:tcW w:w="1990" w:type="pct"/>
            <w:vAlign w:val="center"/>
          </w:tcPr>
          <w:p w14:paraId="2199EF3E"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techninė įranga privalo veikti be sutrikimų, kai temperatūros režimas techninės įrangos įdiegimo patalpoje yra nuo +10 ºC iki +35 ºC, o santykinė oro drėgmė – 70 proc. Ir mažesnė;</w:t>
            </w:r>
          </w:p>
          <w:p w14:paraId="297BD772"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visos siūlomo serverio dalys ir įrenginiai privalo būti pateikti vienos firmos gamintojos. </w:t>
            </w:r>
          </w:p>
        </w:tc>
        <w:tc>
          <w:tcPr>
            <w:tcW w:w="1992" w:type="pct"/>
          </w:tcPr>
          <w:p w14:paraId="7AEA4CC5"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12D2EBF6" w14:textId="09901722" w:rsidTr="00415A3E">
        <w:tc>
          <w:tcPr>
            <w:tcW w:w="175" w:type="pct"/>
          </w:tcPr>
          <w:p w14:paraId="4C003878"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17.</w:t>
            </w:r>
          </w:p>
        </w:tc>
        <w:tc>
          <w:tcPr>
            <w:tcW w:w="843" w:type="pct"/>
            <w:gridSpan w:val="2"/>
          </w:tcPr>
          <w:p w14:paraId="3F83420A"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Garantija:</w:t>
            </w:r>
          </w:p>
        </w:tc>
        <w:tc>
          <w:tcPr>
            <w:tcW w:w="1990" w:type="pct"/>
            <w:vAlign w:val="center"/>
          </w:tcPr>
          <w:p w14:paraId="2989496F"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 xml:space="preserve">įrangos garantinis aptarnavimas ne mažiau kaip 7 metai; garantinis techninis aptarnavimas suteikiamas serverio įrengimo vietoje Lietuvos teritorijoje; garantinis aptarnavimas teikiamas 7 dienas per savaitę, 24 valandas per parą; gamintojas turi turėti autorizuotą remonto centrą Lietuvoje; gamintojas garantuoja nemokamą dalių tiekimą ir nemokamus remonto darbus; garantinio laikotarpio metu Tiekėjas privalo pakeisti sugedusią įrangą (įrangos komplektą) ekvivalentiška nauja, įrangos instaliacijos vietoje (Lietuvos Respublikos teritorijoje); įrangos gamintojas turi turėti viešai pasiekiamą interneto svetainę, iš kurios garantinės priežiūros laikotarpiu būtų galima nemokamai atsisiųsti įrangos dokumentus anglų arba lietuvių kalba, aparatinės įrangos (angl. </w:t>
            </w:r>
            <w:proofErr w:type="spellStart"/>
            <w:r w:rsidRPr="00A11B1F">
              <w:rPr>
                <w:rFonts w:asciiTheme="minorHAnsi" w:eastAsiaTheme="minorEastAsia" w:hAnsiTheme="minorHAnsi" w:cstheme="minorHAnsi"/>
                <w:i/>
                <w:sz w:val="22"/>
                <w:szCs w:val="22"/>
              </w:rPr>
              <w:t>firmware</w:t>
            </w:r>
            <w:proofErr w:type="spellEnd"/>
            <w:r w:rsidRPr="00A11B1F">
              <w:rPr>
                <w:rFonts w:asciiTheme="minorHAnsi" w:eastAsiaTheme="minorEastAsia" w:hAnsiTheme="minorHAnsi" w:cstheme="minorHAnsi"/>
                <w:sz w:val="22"/>
                <w:szCs w:val="22"/>
              </w:rPr>
              <w:t>), programinės įrangos naujas versijas ir klaidų taisymus, tvarkykles, pasitikrinti informaciją apie garantinės priežiūros galiojimą.</w:t>
            </w:r>
          </w:p>
        </w:tc>
        <w:tc>
          <w:tcPr>
            <w:tcW w:w="1992" w:type="pct"/>
          </w:tcPr>
          <w:p w14:paraId="77D426AD" w14:textId="77777777" w:rsidR="00415A3E" w:rsidRPr="00A11B1F" w:rsidRDefault="00415A3E" w:rsidP="0082427E">
            <w:pPr>
              <w:rPr>
                <w:rFonts w:asciiTheme="minorHAnsi" w:eastAsiaTheme="minorEastAsia" w:hAnsiTheme="minorHAnsi" w:cstheme="minorHAnsi"/>
                <w:sz w:val="22"/>
                <w:szCs w:val="22"/>
              </w:rPr>
            </w:pPr>
          </w:p>
        </w:tc>
      </w:tr>
      <w:tr w:rsidR="00415A3E" w:rsidRPr="00A11B1F" w14:paraId="3A821290" w14:textId="20DCA4F3" w:rsidTr="00415A3E">
        <w:tc>
          <w:tcPr>
            <w:tcW w:w="175" w:type="pct"/>
          </w:tcPr>
          <w:p w14:paraId="40B2FE87"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18.</w:t>
            </w:r>
          </w:p>
        </w:tc>
        <w:tc>
          <w:tcPr>
            <w:tcW w:w="843" w:type="pct"/>
            <w:gridSpan w:val="2"/>
          </w:tcPr>
          <w:p w14:paraId="2DDB69CB"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Gamintojo garantija:</w:t>
            </w:r>
          </w:p>
        </w:tc>
        <w:tc>
          <w:tcPr>
            <w:tcW w:w="1990" w:type="pct"/>
            <w:vAlign w:val="center"/>
          </w:tcPr>
          <w:p w14:paraId="55766809" w14:textId="77777777" w:rsidR="00415A3E" w:rsidRPr="00A11B1F" w:rsidRDefault="00415A3E" w:rsidP="0082427E">
            <w:pPr>
              <w:rPr>
                <w:rFonts w:asciiTheme="minorHAnsi" w:eastAsiaTheme="minorEastAsia" w:hAnsiTheme="minorHAnsi" w:cstheme="minorHAnsi"/>
                <w:sz w:val="22"/>
                <w:szCs w:val="22"/>
              </w:rPr>
            </w:pPr>
            <w:r w:rsidRPr="00A11B1F">
              <w:rPr>
                <w:rFonts w:asciiTheme="minorHAnsi" w:eastAsiaTheme="minorEastAsia" w:hAnsiTheme="minorHAnsi" w:cstheme="minorHAnsi"/>
                <w:sz w:val="22"/>
                <w:szCs w:val="22"/>
              </w:rPr>
              <w:t>visi aukščiau išvardinti reikalavimai privalo būti garantuojami serverio gamintojo (pateikti tai liudijančią gamintojo dokumentaciją, jei tai yra standartiniai oficialūs gamintojo įsipareigojimai arba komplektuoti papildomus gamintojo serviso produktus, pasiūlyme nurodant jų kodus ir pavadinimus).</w:t>
            </w:r>
          </w:p>
        </w:tc>
        <w:tc>
          <w:tcPr>
            <w:tcW w:w="1992" w:type="pct"/>
          </w:tcPr>
          <w:p w14:paraId="4BB0B98C" w14:textId="77777777" w:rsidR="00415A3E" w:rsidRPr="00A11B1F" w:rsidRDefault="00415A3E" w:rsidP="0082427E">
            <w:pPr>
              <w:rPr>
                <w:rFonts w:asciiTheme="minorHAnsi" w:eastAsiaTheme="minorEastAsia" w:hAnsiTheme="minorHAnsi" w:cstheme="minorHAnsi"/>
                <w:sz w:val="22"/>
                <w:szCs w:val="22"/>
              </w:rPr>
            </w:pPr>
          </w:p>
        </w:tc>
      </w:tr>
    </w:tbl>
    <w:p w14:paraId="3D3EECBA" w14:textId="77777777" w:rsidR="00A11B1F" w:rsidRDefault="00A11B1F" w:rsidP="00DF3D8D">
      <w:pPr>
        <w:keepNext/>
        <w:autoSpaceDE w:val="0"/>
        <w:autoSpaceDN w:val="0"/>
        <w:adjustRightInd w:val="0"/>
        <w:spacing w:after="160"/>
        <w:rPr>
          <w:rFonts w:asciiTheme="minorHAnsi" w:hAnsiTheme="minorHAnsi"/>
          <w:bCs/>
          <w:sz w:val="22"/>
          <w:szCs w:val="22"/>
        </w:rPr>
      </w:pPr>
    </w:p>
    <w:p w14:paraId="2F0D22A2" w14:textId="77777777" w:rsidR="000E6695" w:rsidRDefault="000E6695" w:rsidP="00DF3D8D">
      <w:pPr>
        <w:keepNext/>
        <w:autoSpaceDE w:val="0"/>
        <w:autoSpaceDN w:val="0"/>
        <w:adjustRightInd w:val="0"/>
        <w:spacing w:after="160"/>
        <w:rPr>
          <w:rFonts w:asciiTheme="minorHAnsi" w:hAnsiTheme="minorHAnsi"/>
          <w:bCs/>
          <w:sz w:val="22"/>
          <w:szCs w:val="22"/>
        </w:rPr>
      </w:pPr>
    </w:p>
    <w:p w14:paraId="20ED30E4" w14:textId="04485842" w:rsidR="00957604" w:rsidRPr="00DF3D8D" w:rsidRDefault="00DF3D8D" w:rsidP="00957604">
      <w:pPr>
        <w:spacing w:after="120"/>
        <w:rPr>
          <w:rFonts w:asciiTheme="minorHAnsi" w:hAnsiTheme="minorHAnsi"/>
          <w:b/>
          <w:bCs/>
          <w:sz w:val="22"/>
          <w:szCs w:val="22"/>
        </w:rPr>
      </w:pPr>
      <w:r>
        <w:rPr>
          <w:rFonts w:asciiTheme="minorHAnsi" w:hAnsiTheme="minorHAnsi"/>
          <w:b/>
          <w:sz w:val="22"/>
          <w:szCs w:val="22"/>
          <w:lang w:eastAsia="lt-LT"/>
        </w:rPr>
        <w:t>2</w:t>
      </w:r>
      <w:r w:rsidR="00957604" w:rsidRPr="0025054F">
        <w:rPr>
          <w:rFonts w:asciiTheme="minorHAnsi" w:hAnsiTheme="minorHAnsi"/>
          <w:b/>
          <w:sz w:val="22"/>
          <w:szCs w:val="22"/>
          <w:lang w:eastAsia="lt-LT"/>
        </w:rPr>
        <w:t xml:space="preserve"> PIRKIMO OBJEKTO DALIS.</w:t>
      </w:r>
      <w:r w:rsidR="00957604" w:rsidRPr="0025054F">
        <w:rPr>
          <w:rFonts w:asciiTheme="minorHAnsi" w:hAnsiTheme="minorHAnsi"/>
          <w:sz w:val="22"/>
          <w:szCs w:val="22"/>
        </w:rPr>
        <w:t xml:space="preserve"> </w:t>
      </w:r>
      <w:r w:rsidRPr="00DF3D8D">
        <w:rPr>
          <w:rFonts w:asciiTheme="minorHAnsi" w:hAnsiTheme="minorHAnsi"/>
          <w:b/>
          <w:bCs/>
          <w:sz w:val="22"/>
          <w:szCs w:val="22"/>
        </w:rPr>
        <w:t xml:space="preserve">Duomenų </w:t>
      </w:r>
      <w:r w:rsidR="00415A3E">
        <w:rPr>
          <w:rFonts w:asciiTheme="minorHAnsi" w:hAnsiTheme="minorHAnsi"/>
          <w:b/>
          <w:bCs/>
          <w:sz w:val="22"/>
          <w:szCs w:val="22"/>
        </w:rPr>
        <w:t>saugykla</w:t>
      </w:r>
    </w:p>
    <w:p w14:paraId="46796CE0" w14:textId="64ABED8D" w:rsidR="00957604" w:rsidRDefault="00957604" w:rsidP="00957604">
      <w:pPr>
        <w:spacing w:after="120"/>
        <w:rPr>
          <w:rFonts w:asciiTheme="minorHAnsi" w:hAnsiTheme="minorHAnsi"/>
          <w:sz w:val="22"/>
          <w:szCs w:val="22"/>
        </w:rPr>
      </w:pPr>
      <w:r>
        <w:rPr>
          <w:rFonts w:asciiTheme="minorHAnsi" w:hAnsiTheme="minorHAnsi"/>
          <w:sz w:val="22"/>
          <w:szCs w:val="22"/>
        </w:rPr>
        <w:t>5</w:t>
      </w:r>
      <w:r w:rsidRPr="00944DEB">
        <w:rPr>
          <w:rFonts w:asciiTheme="minorHAnsi" w:hAnsiTheme="minorHAnsi"/>
          <w:sz w:val="22"/>
          <w:szCs w:val="22"/>
        </w:rPr>
        <w:t>.</w:t>
      </w:r>
      <w:r w:rsidR="00DF3D8D">
        <w:rPr>
          <w:rFonts w:asciiTheme="minorHAnsi" w:hAnsiTheme="minorHAnsi"/>
          <w:sz w:val="22"/>
          <w:szCs w:val="22"/>
        </w:rPr>
        <w:t>2</w:t>
      </w:r>
      <w:r w:rsidRPr="00944DEB">
        <w:rPr>
          <w:rFonts w:asciiTheme="minorHAnsi" w:hAnsiTheme="minorHAnsi"/>
          <w:sz w:val="22"/>
          <w:szCs w:val="22"/>
        </w:rPr>
        <w:t xml:space="preserve">. </w:t>
      </w:r>
      <w:r w:rsidRPr="0073080C">
        <w:rPr>
          <w:rFonts w:asciiTheme="minorHAnsi" w:hAnsiTheme="minorHAnsi"/>
          <w:sz w:val="22"/>
          <w:szCs w:val="22"/>
        </w:rPr>
        <w:t xml:space="preserve">Pasiūlymo kaina </w:t>
      </w:r>
      <w:r w:rsidR="00DF3D8D">
        <w:rPr>
          <w:rFonts w:asciiTheme="minorHAnsi" w:hAnsiTheme="minorHAnsi"/>
          <w:sz w:val="22"/>
          <w:szCs w:val="22"/>
        </w:rPr>
        <w:t>2-ai</w:t>
      </w:r>
      <w:r w:rsidRPr="000E486E">
        <w:rPr>
          <w:rFonts w:asciiTheme="minorHAnsi" w:hAnsiTheme="minorHAnsi"/>
          <w:sz w:val="22"/>
          <w:szCs w:val="22"/>
        </w:rPr>
        <w:t xml:space="preserve"> pirkimo objekto daliai</w:t>
      </w:r>
      <w:r w:rsidRPr="00C47134">
        <w:rPr>
          <w:rFonts w:asciiTheme="minorHAnsi" w:hAnsiTheme="minorHAnsi"/>
          <w:sz w:val="22"/>
          <w:szCs w:val="22"/>
        </w:rPr>
        <w:t xml:space="preserve"> </w:t>
      </w:r>
      <w:r w:rsidRPr="0073080C">
        <w:rPr>
          <w:rFonts w:asciiTheme="minorHAnsi" w:hAnsiTheme="minorHAnsi"/>
          <w:sz w:val="22"/>
          <w:szCs w:val="22"/>
        </w:rPr>
        <w:t xml:space="preserve">nurodoma užpildant </w:t>
      </w:r>
      <w:r w:rsidR="00DF3D8D">
        <w:rPr>
          <w:rFonts w:asciiTheme="minorHAnsi" w:hAnsiTheme="minorHAnsi"/>
          <w:sz w:val="22"/>
          <w:szCs w:val="22"/>
          <w:lang w:val="en-US"/>
        </w:rPr>
        <w:t>2</w:t>
      </w:r>
      <w:r w:rsidRPr="0073080C">
        <w:rPr>
          <w:rFonts w:asciiTheme="minorHAnsi" w:hAnsiTheme="minorHAnsi"/>
          <w:sz w:val="22"/>
          <w:szCs w:val="22"/>
        </w:rPr>
        <w:t xml:space="preserve"> lentelę:</w:t>
      </w:r>
    </w:p>
    <w:p w14:paraId="3B52A33E" w14:textId="4E4BF3B9" w:rsidR="00957604" w:rsidRPr="0073080C" w:rsidRDefault="00DF3D8D" w:rsidP="00957604">
      <w:pPr>
        <w:spacing w:before="60" w:after="60"/>
        <w:jc w:val="both"/>
        <w:rPr>
          <w:rFonts w:asciiTheme="minorHAnsi" w:hAnsiTheme="minorHAnsi"/>
          <w:i/>
          <w:sz w:val="22"/>
          <w:szCs w:val="22"/>
        </w:rPr>
      </w:pPr>
      <w:r>
        <w:rPr>
          <w:rFonts w:asciiTheme="minorHAnsi" w:hAnsiTheme="minorHAnsi"/>
          <w:i/>
          <w:sz w:val="22"/>
          <w:szCs w:val="22"/>
        </w:rPr>
        <w:t>2</w:t>
      </w:r>
      <w:r w:rsidR="00957604" w:rsidRPr="004B2E35">
        <w:rPr>
          <w:rFonts w:asciiTheme="minorHAnsi" w:hAnsiTheme="minorHAnsi"/>
          <w:i/>
          <w:sz w:val="22"/>
          <w:szCs w:val="22"/>
        </w:rPr>
        <w:t xml:space="preserve"> lentelė</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03"/>
        <w:gridCol w:w="810"/>
        <w:gridCol w:w="1409"/>
      </w:tblGrid>
      <w:tr w:rsidR="00415A3E" w:rsidRPr="00DC7B57" w14:paraId="1D5E683A" w14:textId="77777777" w:rsidTr="000E6695">
        <w:trPr>
          <w:trHeight w:val="620"/>
        </w:trPr>
        <w:tc>
          <w:tcPr>
            <w:tcW w:w="3847"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CE62CC1" w14:textId="2454CDBF" w:rsidR="00415A3E" w:rsidRPr="000E6695" w:rsidRDefault="00415A3E" w:rsidP="000E6695">
            <w:pPr>
              <w:jc w:val="center"/>
              <w:rPr>
                <w:rFonts w:asciiTheme="minorHAnsi" w:hAnsiTheme="minorHAnsi"/>
                <w:bCs/>
                <w:i/>
                <w:sz w:val="22"/>
                <w:szCs w:val="22"/>
              </w:rPr>
            </w:pPr>
            <w:r w:rsidRPr="00957604">
              <w:rPr>
                <w:rStyle w:val="Strong"/>
                <w:rFonts w:asciiTheme="minorHAnsi" w:hAnsiTheme="minorHAnsi"/>
                <w:b w:val="0"/>
                <w:i/>
                <w:sz w:val="22"/>
                <w:szCs w:val="22"/>
              </w:rPr>
              <w:t>Prekės pavadinimas</w:t>
            </w:r>
          </w:p>
        </w:tc>
        <w:tc>
          <w:tcPr>
            <w:tcW w:w="421" w:type="pct"/>
            <w:tcBorders>
              <w:top w:val="outset" w:sz="6" w:space="0" w:color="auto"/>
              <w:left w:val="outset" w:sz="6" w:space="0" w:color="auto"/>
              <w:bottom w:val="single" w:sz="4" w:space="0" w:color="auto"/>
              <w:right w:val="outset" w:sz="6" w:space="0" w:color="auto"/>
            </w:tcBorders>
            <w:shd w:val="clear" w:color="auto" w:fill="FFFFFF" w:themeFill="background1"/>
            <w:vAlign w:val="center"/>
            <w:hideMark/>
          </w:tcPr>
          <w:p w14:paraId="1CDF6133" w14:textId="2C5D00C1" w:rsidR="00415A3E" w:rsidRPr="00957604" w:rsidRDefault="00415A3E" w:rsidP="000E6695">
            <w:pPr>
              <w:jc w:val="center"/>
              <w:rPr>
                <w:rFonts w:asciiTheme="minorHAnsi" w:hAnsiTheme="minorHAnsi"/>
                <w:bCs/>
                <w:i/>
                <w:sz w:val="22"/>
                <w:szCs w:val="22"/>
              </w:rPr>
            </w:pPr>
            <w:r>
              <w:rPr>
                <w:rFonts w:asciiTheme="minorHAnsi" w:hAnsiTheme="minorHAnsi"/>
                <w:bCs/>
                <w:i/>
                <w:sz w:val="22"/>
                <w:szCs w:val="22"/>
              </w:rPr>
              <w:t>K</w:t>
            </w:r>
            <w:r w:rsidRPr="00957604">
              <w:rPr>
                <w:rFonts w:asciiTheme="minorHAnsi" w:hAnsiTheme="minorHAnsi"/>
                <w:bCs/>
                <w:i/>
                <w:sz w:val="22"/>
                <w:szCs w:val="22"/>
              </w:rPr>
              <w:t>iekis, vnt.</w:t>
            </w:r>
          </w:p>
        </w:tc>
        <w:tc>
          <w:tcPr>
            <w:tcW w:w="732"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0A09A19" w14:textId="77777777" w:rsidR="00415A3E" w:rsidRPr="00957604" w:rsidRDefault="00415A3E" w:rsidP="000E6695">
            <w:pPr>
              <w:jc w:val="center"/>
              <w:rPr>
                <w:rStyle w:val="Strong"/>
                <w:rFonts w:asciiTheme="minorHAnsi" w:hAnsiTheme="minorHAnsi"/>
                <w:b w:val="0"/>
                <w:i/>
                <w:sz w:val="22"/>
                <w:szCs w:val="22"/>
              </w:rPr>
            </w:pPr>
            <w:r w:rsidRPr="00957604">
              <w:rPr>
                <w:rStyle w:val="Strong"/>
                <w:rFonts w:asciiTheme="minorHAnsi" w:hAnsiTheme="minorHAnsi"/>
                <w:b w:val="0"/>
                <w:i/>
                <w:sz w:val="22"/>
                <w:szCs w:val="22"/>
              </w:rPr>
              <w:t>Kaina, EUR</w:t>
            </w:r>
          </w:p>
          <w:p w14:paraId="6C44903D" w14:textId="790A89C9" w:rsidR="00415A3E" w:rsidRPr="00957604" w:rsidRDefault="00415A3E" w:rsidP="000E6695">
            <w:pPr>
              <w:jc w:val="center"/>
              <w:rPr>
                <w:rFonts w:asciiTheme="minorHAnsi" w:hAnsiTheme="minorHAnsi"/>
                <w:bCs/>
                <w:i/>
                <w:sz w:val="22"/>
                <w:szCs w:val="22"/>
              </w:rPr>
            </w:pPr>
            <w:r w:rsidRPr="00957604">
              <w:rPr>
                <w:rStyle w:val="Strong"/>
                <w:rFonts w:asciiTheme="minorHAnsi" w:hAnsiTheme="minorHAnsi"/>
                <w:b w:val="0"/>
                <w:i/>
                <w:sz w:val="22"/>
                <w:szCs w:val="22"/>
              </w:rPr>
              <w:t>be PVM</w:t>
            </w:r>
          </w:p>
        </w:tc>
      </w:tr>
      <w:tr w:rsidR="00415A3E" w:rsidRPr="00DC7B57" w14:paraId="1EBAD94C" w14:textId="77777777" w:rsidTr="00415A3E">
        <w:tc>
          <w:tcPr>
            <w:tcW w:w="3847" w:type="pct"/>
            <w:tcBorders>
              <w:top w:val="outset" w:sz="6" w:space="0" w:color="auto"/>
              <w:left w:val="outset" w:sz="6" w:space="0" w:color="auto"/>
              <w:bottom w:val="outset" w:sz="6" w:space="0" w:color="auto"/>
              <w:right w:val="single" w:sz="4" w:space="0" w:color="auto"/>
            </w:tcBorders>
            <w:vAlign w:val="center"/>
            <w:hideMark/>
          </w:tcPr>
          <w:p w14:paraId="6C7C3636" w14:textId="21B819B8" w:rsidR="00415A3E" w:rsidRPr="00DC7B57" w:rsidRDefault="00415A3E" w:rsidP="00415A3E">
            <w:pPr>
              <w:rPr>
                <w:rFonts w:asciiTheme="minorHAnsi" w:hAnsiTheme="minorHAnsi"/>
                <w:sz w:val="22"/>
                <w:szCs w:val="22"/>
              </w:rPr>
            </w:pPr>
            <w:r w:rsidRPr="00DF3D8D">
              <w:rPr>
                <w:rFonts w:asciiTheme="minorHAnsi" w:hAnsiTheme="minorHAnsi" w:cstheme="minorHAnsi"/>
                <w:sz w:val="22"/>
                <w:szCs w:val="22"/>
              </w:rPr>
              <w:t xml:space="preserve">Duomenų </w:t>
            </w:r>
            <w:r w:rsidR="00B47524">
              <w:rPr>
                <w:rFonts w:asciiTheme="minorHAnsi" w:hAnsiTheme="minorHAnsi" w:cstheme="minorHAnsi"/>
                <w:sz w:val="22"/>
                <w:szCs w:val="22"/>
              </w:rPr>
              <w:t>saugykla</w:t>
            </w:r>
            <w:r>
              <w:rPr>
                <w:rFonts w:asciiTheme="minorHAnsi" w:hAnsiTheme="minorHAnsi" w:cstheme="minorHAnsi"/>
                <w:sz w:val="22"/>
                <w:szCs w:val="22"/>
              </w:rPr>
              <w:t xml:space="preserve"> </w:t>
            </w:r>
            <w:r w:rsidRPr="00957604">
              <w:rPr>
                <w:rFonts w:ascii="Calibri" w:hAnsi="Calibri" w:cs="Calibri"/>
                <w:i/>
                <w:iCs/>
                <w:color w:val="00B050"/>
                <w:sz w:val="22"/>
                <w:szCs w:val="22"/>
              </w:rPr>
              <w:t>(</w:t>
            </w:r>
            <w:r>
              <w:rPr>
                <w:rFonts w:ascii="Calibri" w:hAnsi="Calibri" w:cs="Calibri"/>
                <w:i/>
                <w:iCs/>
                <w:color w:val="00B050"/>
                <w:sz w:val="22"/>
                <w:szCs w:val="22"/>
              </w:rPr>
              <w:t xml:space="preserve">nurodyti </w:t>
            </w:r>
            <w:r w:rsidRPr="00957604">
              <w:rPr>
                <w:rFonts w:ascii="Calibri" w:eastAsiaTheme="minorEastAsia" w:hAnsi="Calibri" w:cs="Calibri"/>
                <w:i/>
                <w:iCs/>
                <w:color w:val="00B050"/>
                <w:sz w:val="22"/>
                <w:szCs w:val="22"/>
              </w:rPr>
              <w:t>siūlomos prekės gamintoj</w:t>
            </w:r>
            <w:r>
              <w:rPr>
                <w:rFonts w:ascii="Calibri" w:eastAsiaTheme="minorEastAsia" w:hAnsi="Calibri" w:cs="Calibri"/>
                <w:i/>
                <w:iCs/>
                <w:color w:val="00B050"/>
                <w:sz w:val="22"/>
                <w:szCs w:val="22"/>
              </w:rPr>
              <w:t>ą</w:t>
            </w:r>
            <w:r w:rsidRPr="00957604">
              <w:rPr>
                <w:rFonts w:ascii="Calibri" w:eastAsiaTheme="minorEastAsia" w:hAnsi="Calibri" w:cs="Calibri"/>
                <w:i/>
                <w:iCs/>
                <w:color w:val="00B050"/>
                <w:sz w:val="22"/>
                <w:szCs w:val="22"/>
              </w:rPr>
              <w:t>, model</w:t>
            </w:r>
            <w:r>
              <w:rPr>
                <w:rFonts w:ascii="Calibri" w:eastAsiaTheme="minorEastAsia" w:hAnsi="Calibri" w:cs="Calibri"/>
                <w:i/>
                <w:iCs/>
                <w:color w:val="00B050"/>
                <w:sz w:val="22"/>
                <w:szCs w:val="22"/>
              </w:rPr>
              <w:t>į</w:t>
            </w:r>
            <w:r w:rsidRPr="00957604">
              <w:rPr>
                <w:rFonts w:ascii="Calibri" w:eastAsiaTheme="minorEastAsia" w:hAnsi="Calibri" w:cs="Calibri"/>
                <w:i/>
                <w:iCs/>
                <w:color w:val="00B050"/>
                <w:sz w:val="22"/>
                <w:szCs w:val="22"/>
              </w:rPr>
              <w:t>/ modifikacij</w:t>
            </w:r>
            <w:r>
              <w:rPr>
                <w:rFonts w:ascii="Calibri" w:eastAsiaTheme="minorEastAsia" w:hAnsi="Calibri" w:cs="Calibri"/>
                <w:i/>
                <w:iCs/>
                <w:color w:val="00B050"/>
                <w:sz w:val="22"/>
                <w:szCs w:val="22"/>
              </w:rPr>
              <w:t>ą)</w:t>
            </w:r>
          </w:p>
        </w:tc>
        <w:tc>
          <w:tcPr>
            <w:tcW w:w="421" w:type="pct"/>
            <w:tcBorders>
              <w:top w:val="single" w:sz="4" w:space="0" w:color="auto"/>
              <w:left w:val="single" w:sz="4" w:space="0" w:color="auto"/>
              <w:bottom w:val="single" w:sz="4" w:space="0" w:color="auto"/>
              <w:right w:val="single" w:sz="4" w:space="0" w:color="auto"/>
            </w:tcBorders>
            <w:vAlign w:val="center"/>
          </w:tcPr>
          <w:p w14:paraId="7438B2AB" w14:textId="5D3FDC2E" w:rsidR="00415A3E" w:rsidRPr="000E486E" w:rsidRDefault="00415A3E" w:rsidP="00592264">
            <w:pPr>
              <w:jc w:val="center"/>
              <w:rPr>
                <w:rFonts w:asciiTheme="minorHAnsi" w:hAnsiTheme="minorHAnsi" w:cstheme="minorHAnsi"/>
                <w:sz w:val="22"/>
                <w:szCs w:val="22"/>
              </w:rPr>
            </w:pPr>
            <w:r>
              <w:rPr>
                <w:rFonts w:asciiTheme="minorHAnsi" w:hAnsiTheme="minorHAnsi" w:cstheme="minorHAnsi"/>
                <w:sz w:val="22"/>
                <w:szCs w:val="22"/>
              </w:rPr>
              <w:t>1</w:t>
            </w:r>
          </w:p>
        </w:tc>
        <w:tc>
          <w:tcPr>
            <w:tcW w:w="732" w:type="pct"/>
            <w:tcBorders>
              <w:top w:val="outset" w:sz="6" w:space="0" w:color="auto"/>
              <w:left w:val="single" w:sz="4" w:space="0" w:color="auto"/>
              <w:bottom w:val="outset" w:sz="6" w:space="0" w:color="auto"/>
              <w:right w:val="outset" w:sz="6" w:space="0" w:color="auto"/>
            </w:tcBorders>
            <w:vAlign w:val="center"/>
            <w:hideMark/>
          </w:tcPr>
          <w:p w14:paraId="3E2B5078" w14:textId="77777777" w:rsidR="00415A3E" w:rsidRPr="00DC7B57" w:rsidRDefault="00415A3E" w:rsidP="00592264">
            <w:pPr>
              <w:jc w:val="center"/>
              <w:rPr>
                <w:rFonts w:asciiTheme="minorHAnsi" w:hAnsiTheme="minorHAnsi"/>
                <w:sz w:val="22"/>
                <w:szCs w:val="22"/>
              </w:rPr>
            </w:pPr>
            <w:r w:rsidRPr="00DC7B57">
              <w:rPr>
                <w:rFonts w:asciiTheme="minorHAnsi" w:hAnsiTheme="minorHAnsi"/>
                <w:sz w:val="22"/>
                <w:szCs w:val="22"/>
              </w:rPr>
              <w:t> </w:t>
            </w:r>
          </w:p>
        </w:tc>
      </w:tr>
      <w:tr w:rsidR="00957604" w:rsidRPr="00DC7B57" w14:paraId="32E1B74C" w14:textId="77777777" w:rsidTr="00415A3E">
        <w:tc>
          <w:tcPr>
            <w:tcW w:w="4268" w:type="pct"/>
            <w:gridSpan w:val="2"/>
            <w:tcBorders>
              <w:top w:val="outset" w:sz="6" w:space="0" w:color="auto"/>
              <w:left w:val="outset" w:sz="6" w:space="0" w:color="auto"/>
              <w:bottom w:val="outset" w:sz="6" w:space="0" w:color="auto"/>
              <w:right w:val="outset" w:sz="6" w:space="0" w:color="auto"/>
            </w:tcBorders>
            <w:vAlign w:val="center"/>
            <w:hideMark/>
          </w:tcPr>
          <w:p w14:paraId="795C356C" w14:textId="06A0FDD3" w:rsidR="00957604" w:rsidRPr="00100A46" w:rsidRDefault="00957604" w:rsidP="00592264">
            <w:pPr>
              <w:jc w:val="center"/>
              <w:rPr>
                <w:rFonts w:asciiTheme="minorHAnsi" w:hAnsiTheme="minorHAnsi"/>
                <w:sz w:val="22"/>
                <w:szCs w:val="22"/>
                <w:lang w:val="en-US"/>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Pr>
                <w:rStyle w:val="Strong"/>
                <w:rFonts w:asciiTheme="minorHAnsi" w:hAnsiTheme="minorHAnsi"/>
                <w:sz w:val="22"/>
                <w:szCs w:val="22"/>
              </w:rPr>
              <w:t>,</w:t>
            </w:r>
            <w:r w:rsidRPr="003146F2">
              <w:rPr>
                <w:rStyle w:val="Strong"/>
                <w:rFonts w:asciiTheme="minorHAnsi" w:hAnsiTheme="minorHAnsi"/>
                <w:sz w:val="22"/>
                <w:szCs w:val="22"/>
              </w:rPr>
              <w:t xml:space="preserve"> EUR be PVM</w:t>
            </w:r>
            <w:r w:rsidR="00415A3E">
              <w:rPr>
                <w:rFonts w:asciiTheme="minorHAnsi" w:hAnsiTheme="minorHAnsi" w:cstheme="minorHAnsi"/>
                <w:bCs/>
                <w:iCs/>
                <w:sz w:val="22"/>
                <w:szCs w:val="22"/>
                <w:vertAlign w:val="superscript"/>
                <w:lang w:eastAsia="ru-RU"/>
              </w:rPr>
              <w:t>1</w:t>
            </w:r>
          </w:p>
        </w:tc>
        <w:tc>
          <w:tcPr>
            <w:tcW w:w="732" w:type="pct"/>
            <w:tcBorders>
              <w:top w:val="outset" w:sz="6" w:space="0" w:color="auto"/>
              <w:left w:val="outset" w:sz="6" w:space="0" w:color="auto"/>
              <w:bottom w:val="outset" w:sz="6" w:space="0" w:color="auto"/>
              <w:right w:val="outset" w:sz="6" w:space="0" w:color="auto"/>
            </w:tcBorders>
            <w:vAlign w:val="center"/>
            <w:hideMark/>
          </w:tcPr>
          <w:p w14:paraId="617A7B86" w14:textId="77777777" w:rsidR="00957604" w:rsidRPr="00DC7B57" w:rsidRDefault="00957604" w:rsidP="00592264">
            <w:pPr>
              <w:jc w:val="center"/>
              <w:rPr>
                <w:rFonts w:asciiTheme="minorHAnsi" w:hAnsiTheme="minorHAnsi"/>
                <w:sz w:val="22"/>
                <w:szCs w:val="22"/>
              </w:rPr>
            </w:pPr>
            <w:r w:rsidRPr="00DC7B57">
              <w:rPr>
                <w:rFonts w:asciiTheme="minorHAnsi" w:hAnsiTheme="minorHAnsi"/>
                <w:sz w:val="22"/>
                <w:szCs w:val="22"/>
              </w:rPr>
              <w:t> </w:t>
            </w:r>
          </w:p>
        </w:tc>
      </w:tr>
      <w:tr w:rsidR="00957604" w:rsidRPr="00DC7B57" w14:paraId="16CFFCF4" w14:textId="77777777" w:rsidTr="00415A3E">
        <w:tc>
          <w:tcPr>
            <w:tcW w:w="4268" w:type="pct"/>
            <w:gridSpan w:val="2"/>
            <w:tcBorders>
              <w:top w:val="outset" w:sz="6" w:space="0" w:color="auto"/>
              <w:left w:val="outset" w:sz="6" w:space="0" w:color="auto"/>
              <w:bottom w:val="outset" w:sz="6" w:space="0" w:color="auto"/>
              <w:right w:val="outset" w:sz="6" w:space="0" w:color="auto"/>
            </w:tcBorders>
            <w:vAlign w:val="center"/>
            <w:hideMark/>
          </w:tcPr>
          <w:p w14:paraId="18419C81" w14:textId="5F08E3DC" w:rsidR="00957604" w:rsidRPr="003146F2" w:rsidRDefault="00957604" w:rsidP="00592264">
            <w:pPr>
              <w:jc w:val="center"/>
              <w:rPr>
                <w:rFonts w:asciiTheme="minorHAnsi" w:hAnsiTheme="minorHAnsi"/>
                <w:sz w:val="22"/>
                <w:szCs w:val="22"/>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 xml:space="preserve">    PVM (</w:t>
            </w:r>
            <w:r w:rsidRPr="003146F2">
              <w:rPr>
                <w:rStyle w:val="Emphasis"/>
                <w:rFonts w:asciiTheme="minorHAnsi" w:hAnsiTheme="minorHAnsi"/>
                <w:b/>
                <w:bCs/>
                <w:i w:val="0"/>
                <w:color w:val="3B3838" w:themeColor="background2" w:themeShade="40"/>
                <w:sz w:val="22"/>
                <w:szCs w:val="22"/>
              </w:rPr>
              <w:t>21</w:t>
            </w:r>
            <w:r w:rsidRPr="003146F2">
              <w:rPr>
                <w:rStyle w:val="Emphasis"/>
                <w:rFonts w:asciiTheme="minorHAnsi" w:hAnsiTheme="minorHAnsi"/>
                <w:b/>
                <w:bCs/>
                <w:i w:val="0"/>
                <w:color w:val="3B3838" w:themeColor="background2" w:themeShade="40"/>
                <w:sz w:val="22"/>
                <w:szCs w:val="22"/>
                <w:lang w:val="en-US"/>
              </w:rPr>
              <w:t>%</w:t>
            </w:r>
            <w:r w:rsidRPr="003146F2">
              <w:rPr>
                <w:rStyle w:val="Strong"/>
                <w:rFonts w:asciiTheme="minorHAnsi" w:hAnsiTheme="minorHAnsi"/>
                <w:sz w:val="22"/>
                <w:szCs w:val="22"/>
              </w:rPr>
              <w:t>)</w:t>
            </w:r>
            <w:r w:rsidR="00415A3E">
              <w:rPr>
                <w:rStyle w:val="Strong"/>
                <w:rFonts w:asciiTheme="minorHAnsi" w:hAnsiTheme="minorHAnsi"/>
                <w:b w:val="0"/>
                <w:bCs w:val="0"/>
                <w:sz w:val="22"/>
                <w:szCs w:val="22"/>
                <w:vertAlign w:val="superscript"/>
                <w:lang w:val="en-US"/>
              </w:rPr>
              <w:t>2</w:t>
            </w:r>
            <w:r w:rsidRPr="003146F2">
              <w:rPr>
                <w:rStyle w:val="Strong"/>
                <w:rFonts w:asciiTheme="minorHAnsi" w:hAnsiTheme="minorHAnsi"/>
                <w:sz w:val="22"/>
                <w:szCs w:val="22"/>
              </w:rPr>
              <w:t xml:space="preserve"> </w:t>
            </w:r>
          </w:p>
        </w:tc>
        <w:tc>
          <w:tcPr>
            <w:tcW w:w="732" w:type="pct"/>
            <w:tcBorders>
              <w:top w:val="outset" w:sz="6" w:space="0" w:color="auto"/>
              <w:left w:val="outset" w:sz="6" w:space="0" w:color="auto"/>
              <w:bottom w:val="outset" w:sz="6" w:space="0" w:color="auto"/>
              <w:right w:val="outset" w:sz="6" w:space="0" w:color="auto"/>
            </w:tcBorders>
            <w:vAlign w:val="center"/>
            <w:hideMark/>
          </w:tcPr>
          <w:p w14:paraId="281DB5B1" w14:textId="77777777" w:rsidR="00957604" w:rsidRPr="00DC7B57" w:rsidRDefault="00957604" w:rsidP="00592264">
            <w:pPr>
              <w:jc w:val="center"/>
              <w:rPr>
                <w:rFonts w:asciiTheme="minorHAnsi" w:hAnsiTheme="minorHAnsi"/>
                <w:sz w:val="22"/>
                <w:szCs w:val="22"/>
              </w:rPr>
            </w:pPr>
            <w:r w:rsidRPr="00DC7B57">
              <w:rPr>
                <w:rFonts w:asciiTheme="minorHAnsi" w:hAnsiTheme="minorHAnsi"/>
                <w:sz w:val="22"/>
                <w:szCs w:val="22"/>
              </w:rPr>
              <w:t> </w:t>
            </w:r>
          </w:p>
        </w:tc>
      </w:tr>
      <w:tr w:rsidR="00957604" w:rsidRPr="00DC7B57" w14:paraId="29D2AF5E" w14:textId="77777777" w:rsidTr="00415A3E">
        <w:tc>
          <w:tcPr>
            <w:tcW w:w="4268" w:type="pct"/>
            <w:gridSpan w:val="2"/>
            <w:tcBorders>
              <w:top w:val="outset" w:sz="6" w:space="0" w:color="auto"/>
              <w:left w:val="outset" w:sz="6" w:space="0" w:color="auto"/>
              <w:bottom w:val="outset" w:sz="6" w:space="0" w:color="auto"/>
              <w:right w:val="outset" w:sz="6" w:space="0" w:color="auto"/>
            </w:tcBorders>
            <w:vAlign w:val="center"/>
            <w:hideMark/>
          </w:tcPr>
          <w:p w14:paraId="4427D237" w14:textId="77777777" w:rsidR="00957604" w:rsidRPr="003146F2" w:rsidRDefault="00957604" w:rsidP="00592264">
            <w:pPr>
              <w:jc w:val="center"/>
              <w:rPr>
                <w:rFonts w:asciiTheme="minorHAnsi" w:hAnsiTheme="minorHAnsi"/>
                <w:sz w:val="22"/>
                <w:szCs w:val="22"/>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Pr>
                <w:rStyle w:val="Strong"/>
                <w:rFonts w:asciiTheme="minorHAnsi" w:hAnsiTheme="minorHAnsi"/>
                <w:sz w:val="22"/>
                <w:szCs w:val="22"/>
              </w:rPr>
              <w:t>,</w:t>
            </w:r>
            <w:r w:rsidRPr="003146F2">
              <w:rPr>
                <w:rStyle w:val="Strong"/>
                <w:rFonts w:asciiTheme="minorHAnsi" w:hAnsiTheme="minorHAnsi"/>
                <w:sz w:val="22"/>
                <w:szCs w:val="22"/>
              </w:rPr>
              <w:t xml:space="preserve"> EUR su PVM</w:t>
            </w:r>
          </w:p>
        </w:tc>
        <w:tc>
          <w:tcPr>
            <w:tcW w:w="732" w:type="pct"/>
            <w:tcBorders>
              <w:top w:val="outset" w:sz="6" w:space="0" w:color="auto"/>
              <w:left w:val="outset" w:sz="6" w:space="0" w:color="auto"/>
              <w:bottom w:val="outset" w:sz="6" w:space="0" w:color="auto"/>
              <w:right w:val="outset" w:sz="6" w:space="0" w:color="auto"/>
            </w:tcBorders>
            <w:vAlign w:val="center"/>
            <w:hideMark/>
          </w:tcPr>
          <w:p w14:paraId="46B85CF3" w14:textId="77777777" w:rsidR="00957604" w:rsidRPr="00DC7B57" w:rsidRDefault="00957604" w:rsidP="00592264">
            <w:pPr>
              <w:jc w:val="center"/>
              <w:rPr>
                <w:rFonts w:asciiTheme="minorHAnsi" w:hAnsiTheme="minorHAnsi"/>
                <w:sz w:val="22"/>
                <w:szCs w:val="22"/>
              </w:rPr>
            </w:pPr>
            <w:r w:rsidRPr="00DC7B57">
              <w:rPr>
                <w:rFonts w:asciiTheme="minorHAnsi" w:hAnsiTheme="minorHAnsi"/>
                <w:sz w:val="22"/>
                <w:szCs w:val="22"/>
              </w:rPr>
              <w:t> </w:t>
            </w:r>
          </w:p>
        </w:tc>
      </w:tr>
    </w:tbl>
    <w:p w14:paraId="65E8D785" w14:textId="7274F7A3" w:rsidR="00957604" w:rsidRPr="00431434" w:rsidRDefault="00415A3E" w:rsidP="00957604">
      <w:pPr>
        <w:spacing w:before="120"/>
        <w:rPr>
          <w:rFonts w:asciiTheme="minorHAnsi" w:hAnsiTheme="minorHAnsi"/>
          <w:b/>
          <w:bCs/>
          <w:sz w:val="22"/>
          <w:szCs w:val="22"/>
        </w:rPr>
      </w:pPr>
      <w:r>
        <w:rPr>
          <w:rFonts w:asciiTheme="minorHAnsi" w:hAnsiTheme="minorHAnsi"/>
          <w:sz w:val="20"/>
          <w:szCs w:val="20"/>
          <w:vertAlign w:val="superscript"/>
        </w:rPr>
        <w:t>1</w:t>
      </w:r>
      <w:r w:rsidR="00957604">
        <w:rPr>
          <w:rFonts w:asciiTheme="minorHAnsi" w:hAnsiTheme="minorHAnsi"/>
          <w:sz w:val="20"/>
          <w:szCs w:val="20"/>
          <w:vertAlign w:val="superscript"/>
        </w:rPr>
        <w:t xml:space="preserve">  </w:t>
      </w:r>
      <w:r w:rsidR="00431434" w:rsidRPr="00431434">
        <w:rPr>
          <w:rFonts w:asciiTheme="minorHAnsi" w:hAnsiTheme="minorHAnsi"/>
          <w:sz w:val="22"/>
          <w:szCs w:val="22"/>
        </w:rPr>
        <w:t xml:space="preserve">Pasiūlymo kaina bus nurodyta sutartyje. </w:t>
      </w:r>
      <w:r w:rsidR="00431434" w:rsidRPr="00431434">
        <w:rPr>
          <w:rFonts w:asciiTheme="minorHAnsi" w:hAnsiTheme="minorHAnsi"/>
          <w:b/>
          <w:bCs/>
          <w:sz w:val="22"/>
          <w:szCs w:val="22"/>
        </w:rPr>
        <w:t xml:space="preserve">Pasiūlymo kaina negali viršyti Pirkimui skirtos sumos - </w:t>
      </w:r>
      <w:r w:rsidR="00431434">
        <w:rPr>
          <w:rFonts w:asciiTheme="minorHAnsi" w:hAnsiTheme="minorHAnsi"/>
          <w:b/>
          <w:bCs/>
          <w:sz w:val="22"/>
          <w:szCs w:val="22"/>
        </w:rPr>
        <w:t>10</w:t>
      </w:r>
      <w:r w:rsidR="00431434" w:rsidRPr="00431434">
        <w:rPr>
          <w:rFonts w:asciiTheme="minorHAnsi" w:hAnsiTheme="minorHAnsi"/>
          <w:b/>
          <w:bCs/>
          <w:sz w:val="22"/>
          <w:szCs w:val="22"/>
        </w:rPr>
        <w:t>0 000,00 EUR be PVM</w:t>
      </w:r>
      <w:r w:rsidR="00431434">
        <w:rPr>
          <w:rFonts w:asciiTheme="minorHAnsi" w:hAnsiTheme="minorHAnsi"/>
          <w:b/>
          <w:bCs/>
          <w:sz w:val="22"/>
          <w:szCs w:val="22"/>
        </w:rPr>
        <w:t>.</w:t>
      </w:r>
    </w:p>
    <w:p w14:paraId="30A0FA29" w14:textId="0D9E16E0" w:rsidR="00957604" w:rsidRPr="00BB2A45" w:rsidRDefault="00B47524" w:rsidP="00957604">
      <w:pPr>
        <w:spacing w:before="120"/>
        <w:rPr>
          <w:rFonts w:asciiTheme="minorHAnsi" w:hAnsiTheme="minorHAnsi" w:cstheme="minorHAnsi"/>
          <w:sz w:val="22"/>
          <w:szCs w:val="22"/>
        </w:rPr>
      </w:pPr>
      <w:r>
        <w:rPr>
          <w:rFonts w:asciiTheme="minorHAnsi" w:hAnsiTheme="minorHAnsi"/>
          <w:sz w:val="20"/>
          <w:szCs w:val="20"/>
          <w:vertAlign w:val="superscript"/>
        </w:rPr>
        <w:t>2</w:t>
      </w:r>
      <w:r w:rsidR="00957604">
        <w:rPr>
          <w:rFonts w:asciiTheme="minorHAnsi" w:hAnsiTheme="minorHAnsi"/>
          <w:sz w:val="20"/>
          <w:szCs w:val="20"/>
          <w:vertAlign w:val="superscript"/>
        </w:rPr>
        <w:t xml:space="preserve">  </w:t>
      </w:r>
      <w:r w:rsidR="00957604" w:rsidRPr="00BB2A45">
        <w:rPr>
          <w:rFonts w:asciiTheme="minorHAnsi" w:hAnsiTheme="minorHAnsi"/>
          <w:sz w:val="22"/>
          <w:szCs w:val="22"/>
        </w:rPr>
        <w:t xml:space="preserve">Jei „PVM“ laukas nepildomas, nurodykite priežastis, dėl kurių PVM nemokamas: </w:t>
      </w:r>
    </w:p>
    <w:p w14:paraId="2AA9BF80" w14:textId="77777777" w:rsidR="00957604" w:rsidRPr="00F70383" w:rsidRDefault="00957604" w:rsidP="00957604">
      <w:pPr>
        <w:ind w:right="6"/>
        <w:jc w:val="both"/>
        <w:rPr>
          <w:rFonts w:asciiTheme="minorHAnsi" w:hAnsiTheme="minorHAnsi" w:cstheme="minorHAnsi"/>
          <w:sz w:val="20"/>
          <w:szCs w:val="20"/>
        </w:rPr>
      </w:pPr>
      <w:r w:rsidRPr="00F70383">
        <w:rPr>
          <w:rFonts w:asciiTheme="minorHAnsi" w:hAnsiTheme="minorHAnsi" w:cstheme="minorHAnsi"/>
          <w:sz w:val="20"/>
          <w:szCs w:val="20"/>
        </w:rPr>
        <w:t>_____________________________________________________________________________________</w:t>
      </w:r>
    </w:p>
    <w:p w14:paraId="4D246BB7" w14:textId="77777777" w:rsidR="00957604" w:rsidRDefault="00957604" w:rsidP="00957604">
      <w:pPr>
        <w:jc w:val="both"/>
        <w:rPr>
          <w:rFonts w:asciiTheme="minorHAnsi" w:hAnsiTheme="minorHAnsi"/>
          <w:sz w:val="22"/>
          <w:szCs w:val="22"/>
        </w:rPr>
      </w:pPr>
    </w:p>
    <w:p w14:paraId="5217D64D" w14:textId="77777777" w:rsidR="00AB10F9" w:rsidRDefault="00AB10F9" w:rsidP="00AB10F9">
      <w:pPr>
        <w:ind w:right="6"/>
        <w:jc w:val="both"/>
        <w:rPr>
          <w:rFonts w:asciiTheme="minorHAnsi" w:hAnsiTheme="minorHAnsi" w:cstheme="minorHAnsi"/>
          <w:b/>
          <w:sz w:val="22"/>
          <w:szCs w:val="22"/>
        </w:rPr>
      </w:pPr>
      <w:r w:rsidRPr="00BD5765">
        <w:rPr>
          <w:rFonts w:asciiTheme="minorHAnsi" w:hAnsiTheme="minorHAnsi" w:cstheme="minorHAnsi"/>
          <w:b/>
          <w:sz w:val="22"/>
          <w:szCs w:val="22"/>
        </w:rPr>
        <w:lastRenderedPageBreak/>
        <w:t xml:space="preserve">Teikdami šį pasiūlymą, mes patvirtiname, kad į mūsų siūlomą kainą įskaičiuoti visi mokesčiai bei visos sutarties vykdymo išlaidos ir kad mes prisiimame riziką už visas išlaidas, kurias, teikdami pasiūlymą ir laikydamiesi </w:t>
      </w:r>
      <w:r w:rsidRPr="00E754E0">
        <w:rPr>
          <w:rFonts w:asciiTheme="minorHAnsi" w:hAnsiTheme="minorHAnsi" w:cstheme="minorHAnsi"/>
          <w:b/>
          <w:sz w:val="22"/>
          <w:szCs w:val="22"/>
        </w:rPr>
        <w:t>Pirkimo dokumentuose nustatytų reikalavimų</w:t>
      </w:r>
      <w:r w:rsidRPr="00BD5765">
        <w:rPr>
          <w:rFonts w:asciiTheme="minorHAnsi" w:hAnsiTheme="minorHAnsi" w:cstheme="minorHAnsi"/>
          <w:b/>
          <w:sz w:val="22"/>
          <w:szCs w:val="22"/>
        </w:rPr>
        <w:t>, privalėjome įskaičiuoti į pasiūlymo kainą.</w:t>
      </w:r>
    </w:p>
    <w:p w14:paraId="7785306B" w14:textId="77777777" w:rsidR="00AB10F9" w:rsidRDefault="00AB10F9" w:rsidP="00AB10F9">
      <w:pPr>
        <w:keepNext/>
        <w:autoSpaceDE w:val="0"/>
        <w:autoSpaceDN w:val="0"/>
        <w:adjustRightInd w:val="0"/>
        <w:spacing w:after="160"/>
        <w:rPr>
          <w:rFonts w:asciiTheme="minorHAnsi" w:hAnsiTheme="minorHAnsi"/>
          <w:sz w:val="22"/>
          <w:szCs w:val="22"/>
        </w:rPr>
      </w:pPr>
    </w:p>
    <w:p w14:paraId="4B9F8104" w14:textId="342E24EF" w:rsidR="00AB10F9" w:rsidRDefault="00AB10F9" w:rsidP="00AB10F9">
      <w:pPr>
        <w:keepNext/>
        <w:autoSpaceDE w:val="0"/>
        <w:autoSpaceDN w:val="0"/>
        <w:adjustRightInd w:val="0"/>
        <w:spacing w:after="160"/>
        <w:rPr>
          <w:rFonts w:asciiTheme="minorHAnsi" w:hAnsiTheme="minorHAnsi"/>
          <w:bCs/>
          <w:sz w:val="22"/>
          <w:szCs w:val="22"/>
        </w:rPr>
      </w:pPr>
      <w:r w:rsidRPr="00DF3D8D">
        <w:rPr>
          <w:rFonts w:asciiTheme="minorHAnsi" w:hAnsiTheme="minorHAnsi"/>
          <w:bCs/>
          <w:sz w:val="22"/>
          <w:szCs w:val="22"/>
        </w:rPr>
        <w:t>Siūlom</w:t>
      </w:r>
      <w:r w:rsidR="00B47524">
        <w:rPr>
          <w:rFonts w:asciiTheme="minorHAnsi" w:hAnsiTheme="minorHAnsi"/>
          <w:bCs/>
          <w:sz w:val="22"/>
          <w:szCs w:val="22"/>
        </w:rPr>
        <w:t>a</w:t>
      </w:r>
      <w:r w:rsidRPr="00DF3D8D">
        <w:rPr>
          <w:rFonts w:asciiTheme="minorHAnsi" w:hAnsiTheme="minorHAnsi"/>
          <w:bCs/>
          <w:sz w:val="22"/>
          <w:szCs w:val="22"/>
        </w:rPr>
        <w:t xml:space="preserve"> prekė visiškai atitinka </w:t>
      </w:r>
      <w:r>
        <w:rPr>
          <w:rFonts w:asciiTheme="minorHAnsi" w:hAnsiTheme="minorHAnsi"/>
          <w:bCs/>
          <w:sz w:val="22"/>
          <w:szCs w:val="22"/>
        </w:rPr>
        <w:t>techninėje specifikacijoje</w:t>
      </w:r>
      <w:r w:rsidRPr="00DF3D8D">
        <w:rPr>
          <w:rFonts w:asciiTheme="minorHAnsi" w:hAnsiTheme="minorHAnsi"/>
          <w:bCs/>
          <w:sz w:val="22"/>
          <w:szCs w:val="22"/>
        </w:rPr>
        <w:t xml:space="preserve"> nurodytus reikalavimus ir j</w:t>
      </w:r>
      <w:r w:rsidR="00B47524">
        <w:rPr>
          <w:rFonts w:asciiTheme="minorHAnsi" w:hAnsiTheme="minorHAnsi"/>
          <w:bCs/>
          <w:sz w:val="22"/>
          <w:szCs w:val="22"/>
        </w:rPr>
        <w:t>os</w:t>
      </w:r>
      <w:r w:rsidRPr="00DF3D8D">
        <w:rPr>
          <w:rFonts w:asciiTheme="minorHAnsi" w:hAnsiTheme="minorHAnsi"/>
          <w:bCs/>
          <w:sz w:val="22"/>
          <w:szCs w:val="22"/>
        </w:rPr>
        <w:t xml:space="preserve"> savybės tokios:</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1560"/>
        <w:gridCol w:w="5050"/>
        <w:gridCol w:w="2559"/>
      </w:tblGrid>
      <w:tr w:rsidR="00B47524" w:rsidRPr="00B47524" w14:paraId="60F57264" w14:textId="19D4784A" w:rsidTr="00037376">
        <w:trPr>
          <w:trHeight w:val="518"/>
        </w:trPr>
        <w:tc>
          <w:tcPr>
            <w:tcW w:w="245" w:type="pct"/>
            <w:shd w:val="clear" w:color="auto" w:fill="F2F2F2" w:themeFill="background1" w:themeFillShade="F2"/>
            <w:vAlign w:val="center"/>
          </w:tcPr>
          <w:p w14:paraId="5926F606" w14:textId="77777777" w:rsidR="00B47524" w:rsidRDefault="00B47524" w:rsidP="00B47524">
            <w:pPr>
              <w:ind w:left="-110" w:right="-249"/>
              <w:jc w:val="center"/>
              <w:rPr>
                <w:rFonts w:ascii="Calibri" w:hAnsi="Calibri" w:cs="Segoe UI"/>
                <w:bCs/>
                <w:i/>
                <w:sz w:val="22"/>
                <w:szCs w:val="22"/>
              </w:rPr>
            </w:pPr>
            <w:r w:rsidRPr="00B47524">
              <w:rPr>
                <w:rFonts w:ascii="Calibri" w:hAnsi="Calibri" w:cs="Segoe UI"/>
                <w:bCs/>
                <w:i/>
                <w:sz w:val="22"/>
                <w:szCs w:val="22"/>
              </w:rPr>
              <w:t xml:space="preserve">Eil. </w:t>
            </w:r>
          </w:p>
          <w:p w14:paraId="2476F460" w14:textId="0819999E" w:rsidR="00B47524" w:rsidRPr="00B47524" w:rsidRDefault="00B47524" w:rsidP="00B47524">
            <w:pPr>
              <w:ind w:left="-110" w:right="-249"/>
              <w:jc w:val="center"/>
              <w:rPr>
                <w:rFonts w:ascii="Calibri" w:eastAsia="Calibri" w:hAnsi="Calibri" w:cs="Calibri"/>
                <w:sz w:val="22"/>
                <w:szCs w:val="22"/>
              </w:rPr>
            </w:pPr>
            <w:r w:rsidRPr="00B47524">
              <w:rPr>
                <w:rFonts w:ascii="Calibri" w:hAnsi="Calibri" w:cs="Segoe UI"/>
                <w:bCs/>
                <w:i/>
                <w:sz w:val="22"/>
                <w:szCs w:val="22"/>
              </w:rPr>
              <w:t>Nr.</w:t>
            </w:r>
          </w:p>
        </w:tc>
        <w:tc>
          <w:tcPr>
            <w:tcW w:w="809" w:type="pct"/>
            <w:shd w:val="clear" w:color="auto" w:fill="F2F2F2" w:themeFill="background1" w:themeFillShade="F2"/>
            <w:vAlign w:val="center"/>
          </w:tcPr>
          <w:p w14:paraId="0289CB97" w14:textId="77777777" w:rsidR="00B47524" w:rsidRPr="00B47524" w:rsidRDefault="00B47524" w:rsidP="00B47524">
            <w:pPr>
              <w:tabs>
                <w:tab w:val="left" w:pos="390"/>
                <w:tab w:val="left" w:pos="1035"/>
                <w:tab w:val="left" w:pos="1500"/>
              </w:tabs>
              <w:jc w:val="center"/>
              <w:rPr>
                <w:rFonts w:ascii="Calibri" w:hAnsi="Calibri" w:cs="Calibri"/>
                <w:sz w:val="22"/>
                <w:szCs w:val="22"/>
              </w:rPr>
            </w:pPr>
            <w:r w:rsidRPr="00B47524">
              <w:rPr>
                <w:rFonts w:ascii="Calibri" w:hAnsi="Calibri" w:cs="Segoe UI"/>
                <w:i/>
                <w:iCs/>
                <w:sz w:val="22"/>
                <w:szCs w:val="22"/>
              </w:rPr>
              <w:t>Parametro pavadinimas</w:t>
            </w:r>
          </w:p>
        </w:tc>
        <w:tc>
          <w:tcPr>
            <w:tcW w:w="2619" w:type="pct"/>
            <w:shd w:val="clear" w:color="auto" w:fill="F2F2F2" w:themeFill="background1" w:themeFillShade="F2"/>
            <w:vAlign w:val="center"/>
          </w:tcPr>
          <w:p w14:paraId="7B54029E" w14:textId="77777777" w:rsidR="00B47524" w:rsidRPr="00B47524" w:rsidRDefault="00B47524" w:rsidP="00B47524">
            <w:pPr>
              <w:keepNext/>
              <w:keepLines/>
              <w:tabs>
                <w:tab w:val="left" w:pos="390"/>
                <w:tab w:val="left" w:pos="1035"/>
                <w:tab w:val="left" w:pos="1500"/>
              </w:tabs>
              <w:jc w:val="center"/>
              <w:rPr>
                <w:rFonts w:ascii="Calibri" w:hAnsi="Calibri" w:cs="Calibri"/>
                <w:sz w:val="22"/>
                <w:szCs w:val="22"/>
                <w:lang w:val="en-US"/>
              </w:rPr>
            </w:pPr>
            <w:r w:rsidRPr="00B47524">
              <w:rPr>
                <w:rFonts w:ascii="Calibri" w:hAnsi="Calibri" w:cs="Segoe UI"/>
                <w:i/>
                <w:sz w:val="22"/>
                <w:szCs w:val="22"/>
              </w:rPr>
              <w:t>Reikalaujama reikšmė</w:t>
            </w:r>
          </w:p>
        </w:tc>
        <w:tc>
          <w:tcPr>
            <w:tcW w:w="1327" w:type="pct"/>
            <w:shd w:val="clear" w:color="auto" w:fill="F2F2F2" w:themeFill="background1" w:themeFillShade="F2"/>
            <w:vAlign w:val="center"/>
          </w:tcPr>
          <w:p w14:paraId="7FAB44AA" w14:textId="77777777" w:rsidR="00B47524" w:rsidRPr="00415A3E" w:rsidRDefault="00B47524" w:rsidP="00B47524">
            <w:pPr>
              <w:jc w:val="center"/>
              <w:rPr>
                <w:rFonts w:asciiTheme="minorHAnsi" w:hAnsiTheme="minorHAnsi" w:cstheme="minorHAnsi"/>
                <w:i/>
                <w:sz w:val="22"/>
                <w:szCs w:val="22"/>
              </w:rPr>
            </w:pPr>
            <w:r w:rsidRPr="00415A3E">
              <w:rPr>
                <w:rFonts w:asciiTheme="minorHAnsi" w:hAnsiTheme="minorHAnsi" w:cstheme="minorHAnsi"/>
                <w:i/>
                <w:sz w:val="22"/>
                <w:szCs w:val="22"/>
              </w:rPr>
              <w:t>Atitiktį patvirtinantis siūlomos prekės parametras/reikšmė</w:t>
            </w:r>
          </w:p>
          <w:p w14:paraId="071773D2" w14:textId="68763527" w:rsidR="00B47524" w:rsidRPr="00B47524" w:rsidRDefault="00B47524" w:rsidP="00B47524">
            <w:pPr>
              <w:keepNext/>
              <w:keepLines/>
              <w:tabs>
                <w:tab w:val="left" w:pos="390"/>
                <w:tab w:val="left" w:pos="1035"/>
                <w:tab w:val="left" w:pos="1500"/>
              </w:tabs>
              <w:jc w:val="center"/>
              <w:rPr>
                <w:rFonts w:ascii="Calibri" w:hAnsi="Calibri" w:cs="Segoe UI"/>
                <w:i/>
                <w:sz w:val="22"/>
                <w:szCs w:val="22"/>
              </w:rPr>
            </w:pPr>
            <w:r w:rsidRPr="00415A3E">
              <w:rPr>
                <w:rFonts w:asciiTheme="minorHAnsi" w:hAnsiTheme="minorHAnsi" w:cstheme="minorHAnsi"/>
                <w:i/>
                <w:color w:val="00B050"/>
                <w:sz w:val="22"/>
                <w:szCs w:val="22"/>
              </w:rPr>
              <w:t>(pildo Tiekėjas)</w:t>
            </w:r>
          </w:p>
        </w:tc>
      </w:tr>
      <w:tr w:rsidR="00B47524" w:rsidRPr="00B47524" w14:paraId="560A3796" w14:textId="29C2F6F6" w:rsidTr="00B47524">
        <w:trPr>
          <w:trHeight w:val="3777"/>
        </w:trPr>
        <w:tc>
          <w:tcPr>
            <w:tcW w:w="245" w:type="pct"/>
          </w:tcPr>
          <w:p w14:paraId="433254FF"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lang w:val="en-US"/>
              </w:rPr>
              <w:t>1</w:t>
            </w:r>
            <w:r w:rsidRPr="00B47524">
              <w:rPr>
                <w:rFonts w:ascii="Calibri" w:eastAsia="Calibri" w:hAnsi="Calibri" w:cs="Calibri"/>
                <w:sz w:val="22"/>
                <w:szCs w:val="22"/>
              </w:rPr>
              <w:t>.</w:t>
            </w:r>
          </w:p>
        </w:tc>
        <w:tc>
          <w:tcPr>
            <w:tcW w:w="809" w:type="pct"/>
          </w:tcPr>
          <w:p w14:paraId="7CF39F56"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Duomenų saugyklos tipas</w:t>
            </w:r>
          </w:p>
        </w:tc>
        <w:tc>
          <w:tcPr>
            <w:tcW w:w="2619" w:type="pct"/>
            <w:vAlign w:val="center"/>
          </w:tcPr>
          <w:p w14:paraId="2934AB3E"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r w:rsidRPr="00B47524">
              <w:rPr>
                <w:rFonts w:ascii="Calibri" w:eastAsia="Calibri" w:hAnsi="Calibri" w:cs="Calibri"/>
                <w:sz w:val="22"/>
                <w:szCs w:val="22"/>
              </w:rPr>
              <w:t xml:space="preserve">Diskinė duomenų saugykla, užtikrinanti NAS ir SAN architektūrą. </w:t>
            </w:r>
          </w:p>
          <w:p w14:paraId="649A2CE2"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r w:rsidRPr="00B47524">
              <w:rPr>
                <w:rFonts w:ascii="Calibri" w:eastAsia="Calibri" w:hAnsi="Calibri" w:cs="Calibri"/>
                <w:sz w:val="22"/>
                <w:szCs w:val="22"/>
              </w:rPr>
              <w:t xml:space="preserve">NAS tipo duomenų saugyklos funkcionalumo veikimas turi būti užtikrinamas saugyklos operacinės aplinkos savybėmis, papildomi komponentai (kaip papildomi šliuzai – angl. </w:t>
            </w:r>
            <w:r w:rsidRPr="00B47524">
              <w:rPr>
                <w:rFonts w:ascii="Calibri" w:eastAsia="Calibri" w:hAnsi="Calibri" w:cs="Calibri"/>
                <w:i/>
                <w:iCs/>
                <w:sz w:val="22"/>
                <w:szCs w:val="22"/>
              </w:rPr>
              <w:t>„</w:t>
            </w:r>
            <w:proofErr w:type="spellStart"/>
            <w:r w:rsidRPr="00B47524">
              <w:rPr>
                <w:rFonts w:ascii="Calibri" w:eastAsia="Calibri" w:hAnsi="Calibri" w:cs="Calibri"/>
                <w:i/>
                <w:iCs/>
                <w:sz w:val="22"/>
                <w:szCs w:val="22"/>
              </w:rPr>
              <w:t>Gateway</w:t>
            </w:r>
            <w:proofErr w:type="spellEnd"/>
            <w:r w:rsidRPr="00B47524">
              <w:rPr>
                <w:rFonts w:ascii="Calibri" w:eastAsia="Calibri" w:hAnsi="Calibri" w:cs="Calibri"/>
                <w:i/>
                <w:iCs/>
                <w:sz w:val="22"/>
                <w:szCs w:val="22"/>
              </w:rPr>
              <w:t>“</w:t>
            </w:r>
            <w:r w:rsidRPr="00B47524">
              <w:rPr>
                <w:rFonts w:ascii="Calibri" w:eastAsia="Calibri" w:hAnsi="Calibri" w:cs="Calibri"/>
                <w:sz w:val="22"/>
                <w:szCs w:val="22"/>
              </w:rPr>
              <w:t xml:space="preserve">) negali būti siūlomi. </w:t>
            </w:r>
          </w:p>
          <w:p w14:paraId="09B8BF42"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r w:rsidRPr="00B47524">
              <w:rPr>
                <w:rFonts w:ascii="Calibri" w:eastAsia="Calibri" w:hAnsi="Calibri" w:cs="Calibri"/>
                <w:sz w:val="22"/>
                <w:szCs w:val="22"/>
              </w:rPr>
              <w:t xml:space="preserve">Saugyklos architektūra (ir pateikiamas modelis) turi būti skirtas </w:t>
            </w:r>
            <w:proofErr w:type="spellStart"/>
            <w:r w:rsidRPr="00B47524">
              <w:rPr>
                <w:rFonts w:ascii="Calibri" w:eastAsia="Calibri" w:hAnsi="Calibri" w:cs="Calibri"/>
                <w:sz w:val="22"/>
                <w:szCs w:val="22"/>
              </w:rPr>
              <w:t>NVMe</w:t>
            </w:r>
            <w:proofErr w:type="spellEnd"/>
            <w:r w:rsidRPr="00B47524">
              <w:rPr>
                <w:rFonts w:ascii="Calibri" w:eastAsia="Calibri" w:hAnsi="Calibri" w:cs="Calibri"/>
                <w:sz w:val="22"/>
                <w:szCs w:val="22"/>
              </w:rPr>
              <w:t xml:space="preserve"> SSD tipo diskams ir sujungimui su tarnybinėmis stotimis </w:t>
            </w:r>
            <w:proofErr w:type="spellStart"/>
            <w:r w:rsidRPr="00B47524">
              <w:rPr>
                <w:rFonts w:ascii="Calibri" w:eastAsia="Calibri" w:hAnsi="Calibri" w:cs="Calibri"/>
                <w:sz w:val="22"/>
                <w:szCs w:val="22"/>
              </w:rPr>
              <w:t>NVMe</w:t>
            </w:r>
            <w:proofErr w:type="spellEnd"/>
            <w:r w:rsidRPr="00B47524">
              <w:rPr>
                <w:rFonts w:ascii="Calibri" w:eastAsia="Calibri" w:hAnsi="Calibri" w:cs="Calibri"/>
                <w:sz w:val="22"/>
                <w:szCs w:val="22"/>
              </w:rPr>
              <w:t xml:space="preserve"> protokolu , optimizuotas tokiam naudojimui ir gamintojo techninės specifikacijos dokumente turi būti įvardijamas kaip toks (angl. </w:t>
            </w:r>
            <w:r w:rsidRPr="00B47524">
              <w:rPr>
                <w:rFonts w:ascii="Calibri" w:eastAsia="Calibri" w:hAnsi="Calibri" w:cs="Calibri"/>
                <w:i/>
                <w:iCs/>
                <w:sz w:val="22"/>
                <w:szCs w:val="22"/>
              </w:rPr>
              <w:t>„</w:t>
            </w:r>
            <w:proofErr w:type="spellStart"/>
            <w:r w:rsidRPr="00B47524">
              <w:rPr>
                <w:rFonts w:ascii="Calibri" w:eastAsia="Calibri" w:hAnsi="Calibri" w:cs="Calibri"/>
                <w:i/>
                <w:iCs/>
                <w:sz w:val="22"/>
                <w:szCs w:val="22"/>
              </w:rPr>
              <w:t>end</w:t>
            </w:r>
            <w:proofErr w:type="spellEnd"/>
            <w:r w:rsidRPr="00B47524">
              <w:rPr>
                <w:rFonts w:ascii="Calibri" w:eastAsia="Calibri" w:hAnsi="Calibri" w:cs="Calibri"/>
                <w:i/>
                <w:iCs/>
                <w:sz w:val="22"/>
                <w:szCs w:val="22"/>
              </w:rPr>
              <w:t>-to-</w:t>
            </w:r>
            <w:proofErr w:type="spellStart"/>
            <w:r w:rsidRPr="00B47524">
              <w:rPr>
                <w:rFonts w:ascii="Calibri" w:eastAsia="Calibri" w:hAnsi="Calibri" w:cs="Calibri"/>
                <w:i/>
                <w:iCs/>
                <w:sz w:val="22"/>
                <w:szCs w:val="22"/>
              </w:rPr>
              <w:t>end</w:t>
            </w:r>
            <w:proofErr w:type="spellEnd"/>
            <w:r w:rsidRPr="00B47524">
              <w:rPr>
                <w:rFonts w:ascii="Calibri" w:eastAsia="Calibri" w:hAnsi="Calibri" w:cs="Calibri"/>
                <w:i/>
                <w:iCs/>
                <w:sz w:val="22"/>
                <w:szCs w:val="22"/>
              </w:rPr>
              <w:t xml:space="preserve"> </w:t>
            </w:r>
            <w:proofErr w:type="spellStart"/>
            <w:r w:rsidRPr="00B47524">
              <w:rPr>
                <w:rFonts w:ascii="Calibri" w:eastAsia="Calibri" w:hAnsi="Calibri" w:cs="Calibri"/>
                <w:i/>
                <w:iCs/>
                <w:sz w:val="22"/>
                <w:szCs w:val="22"/>
              </w:rPr>
              <w:t>NVMe</w:t>
            </w:r>
            <w:proofErr w:type="spellEnd"/>
            <w:r w:rsidRPr="00B47524">
              <w:rPr>
                <w:rFonts w:ascii="Calibri" w:eastAsia="Calibri" w:hAnsi="Calibri" w:cs="Calibri"/>
                <w:i/>
                <w:iCs/>
                <w:sz w:val="22"/>
                <w:szCs w:val="22"/>
              </w:rPr>
              <w:t xml:space="preserve">“, palaikyti abiejų tipų sujungimus - „NVME </w:t>
            </w:r>
            <w:proofErr w:type="spellStart"/>
            <w:r w:rsidRPr="00B47524">
              <w:rPr>
                <w:rFonts w:ascii="Calibri" w:eastAsia="Calibri" w:hAnsi="Calibri" w:cs="Calibri"/>
                <w:i/>
                <w:iCs/>
                <w:sz w:val="22"/>
                <w:szCs w:val="22"/>
              </w:rPr>
              <w:t>over</w:t>
            </w:r>
            <w:proofErr w:type="spellEnd"/>
            <w:r w:rsidRPr="00B47524">
              <w:rPr>
                <w:rFonts w:ascii="Calibri" w:eastAsia="Calibri" w:hAnsi="Calibri" w:cs="Calibri"/>
                <w:i/>
                <w:iCs/>
                <w:sz w:val="22"/>
                <w:szCs w:val="22"/>
              </w:rPr>
              <w:t xml:space="preserve"> TCP“ bei NVME </w:t>
            </w:r>
            <w:proofErr w:type="spellStart"/>
            <w:r w:rsidRPr="00B47524">
              <w:rPr>
                <w:rFonts w:ascii="Calibri" w:eastAsia="Calibri" w:hAnsi="Calibri" w:cs="Calibri"/>
                <w:i/>
                <w:iCs/>
                <w:sz w:val="22"/>
                <w:szCs w:val="22"/>
              </w:rPr>
              <w:t>over</w:t>
            </w:r>
            <w:proofErr w:type="spellEnd"/>
            <w:r w:rsidRPr="00B47524">
              <w:rPr>
                <w:rFonts w:ascii="Calibri" w:eastAsia="Calibri" w:hAnsi="Calibri" w:cs="Calibri"/>
                <w:i/>
                <w:iCs/>
                <w:sz w:val="22"/>
                <w:szCs w:val="22"/>
              </w:rPr>
              <w:t xml:space="preserve"> FC“</w:t>
            </w:r>
            <w:r w:rsidRPr="00B47524">
              <w:rPr>
                <w:rFonts w:ascii="Calibri" w:eastAsia="Calibri" w:hAnsi="Calibri" w:cs="Calibri"/>
                <w:sz w:val="22"/>
                <w:szCs w:val="22"/>
              </w:rPr>
              <w:t>).</w:t>
            </w:r>
          </w:p>
          <w:p w14:paraId="0F8E02B3"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Privalo būti galimybė naudoti „</w:t>
            </w:r>
            <w:proofErr w:type="spellStart"/>
            <w:r w:rsidRPr="00B47524">
              <w:rPr>
                <w:rFonts w:ascii="Calibri" w:eastAsia="Calibri" w:hAnsi="Calibri" w:cs="Calibri"/>
                <w:sz w:val="22"/>
                <w:szCs w:val="22"/>
              </w:rPr>
              <w:t>Storage</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class</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memory</w:t>
            </w:r>
            <w:proofErr w:type="spellEnd"/>
            <w:r w:rsidRPr="00B47524">
              <w:rPr>
                <w:rFonts w:ascii="Calibri" w:eastAsia="Calibri" w:hAnsi="Calibri" w:cs="Calibri"/>
                <w:sz w:val="22"/>
                <w:szCs w:val="22"/>
              </w:rPr>
              <w:t>“ (SCM) tipo laikmenas duomenų ir saugyklos meta-duomenų saugojimui.</w:t>
            </w:r>
          </w:p>
        </w:tc>
        <w:tc>
          <w:tcPr>
            <w:tcW w:w="1327" w:type="pct"/>
          </w:tcPr>
          <w:p w14:paraId="378913A2"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p>
        </w:tc>
      </w:tr>
      <w:tr w:rsidR="00B47524" w:rsidRPr="00B47524" w14:paraId="5282C21A" w14:textId="20C306A5" w:rsidTr="00B47524">
        <w:tc>
          <w:tcPr>
            <w:tcW w:w="245" w:type="pct"/>
          </w:tcPr>
          <w:p w14:paraId="610355EC"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t>2.</w:t>
            </w:r>
          </w:p>
        </w:tc>
        <w:tc>
          <w:tcPr>
            <w:tcW w:w="809" w:type="pct"/>
          </w:tcPr>
          <w:p w14:paraId="5804362B"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Montavimas</w:t>
            </w:r>
          </w:p>
        </w:tc>
        <w:tc>
          <w:tcPr>
            <w:tcW w:w="2619" w:type="pct"/>
            <w:vAlign w:val="center"/>
          </w:tcPr>
          <w:p w14:paraId="349EFDFE"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Pritaikyta montuoti į standartinę 19” pločio montažinę spintą, su visomis montavimui reikalingomis priemonėmis. Pateikiama su visomis reikalingomis jungtimis, adapteriais, laidais ir kitais komponentais, būtinais prašomo funkcionalumo užtikrinimui. Sumontuota saugykla (įskaitant papildomas diskų lentynas, jei pateikiamos) turi užimti ne daugiau kaip 2U aukščio vienetus tarnybinių stočių spintoje.</w:t>
            </w:r>
          </w:p>
        </w:tc>
        <w:tc>
          <w:tcPr>
            <w:tcW w:w="1327" w:type="pct"/>
          </w:tcPr>
          <w:p w14:paraId="74E2A4C8"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p>
        </w:tc>
      </w:tr>
      <w:tr w:rsidR="00B47524" w:rsidRPr="00B47524" w14:paraId="21AADD50" w14:textId="35D87961" w:rsidTr="00B47524">
        <w:tc>
          <w:tcPr>
            <w:tcW w:w="245" w:type="pct"/>
          </w:tcPr>
          <w:p w14:paraId="7D5D4E90"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t>3.</w:t>
            </w:r>
          </w:p>
        </w:tc>
        <w:tc>
          <w:tcPr>
            <w:tcW w:w="809" w:type="pct"/>
          </w:tcPr>
          <w:p w14:paraId="7F9BD276"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t>Suderinamumas</w:t>
            </w:r>
          </w:p>
        </w:tc>
        <w:tc>
          <w:tcPr>
            <w:tcW w:w="2619" w:type="pct"/>
            <w:vAlign w:val="center"/>
          </w:tcPr>
          <w:p w14:paraId="17E5E54B"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r w:rsidRPr="00B47524">
              <w:rPr>
                <w:rFonts w:ascii="Calibri" w:eastAsia="Calibri" w:hAnsi="Calibri" w:cs="Calibri"/>
                <w:sz w:val="22"/>
                <w:szCs w:val="22"/>
              </w:rPr>
              <w:t xml:space="preserve">Šis duomenų saugyklos modelis turi būti suderinamas su: </w:t>
            </w:r>
            <w:r w:rsidRPr="00B47524">
              <w:rPr>
                <w:rFonts w:ascii="Calibri" w:eastAsia="Calibri" w:hAnsi="Calibri" w:cs="Calibri"/>
                <w:i/>
                <w:sz w:val="22"/>
                <w:szCs w:val="22"/>
              </w:rPr>
              <w:t>Microsoft Windows Server 2012 R2, Microsoft Windows Server 2016, Microsoft Windows Server 2019</w:t>
            </w:r>
            <w:r w:rsidRPr="00B47524">
              <w:rPr>
                <w:rFonts w:ascii="Calibri" w:eastAsia="Calibri" w:hAnsi="Calibri" w:cs="Calibri"/>
                <w:sz w:val="22"/>
                <w:szCs w:val="22"/>
              </w:rPr>
              <w:t xml:space="preserve">, </w:t>
            </w:r>
            <w:proofErr w:type="spellStart"/>
            <w:r w:rsidRPr="00B47524">
              <w:rPr>
                <w:rFonts w:ascii="Calibri" w:eastAsia="Calibri" w:hAnsi="Calibri" w:cs="Calibri"/>
                <w:i/>
                <w:sz w:val="22"/>
                <w:szCs w:val="22"/>
              </w:rPr>
              <w:t>VMware</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i/>
                <w:sz w:val="22"/>
                <w:szCs w:val="22"/>
              </w:rPr>
              <w:t>ESXi</w:t>
            </w:r>
            <w:proofErr w:type="spellEnd"/>
            <w:r w:rsidRPr="00B47524">
              <w:rPr>
                <w:rFonts w:ascii="Calibri" w:eastAsia="Calibri" w:hAnsi="Calibri" w:cs="Calibri"/>
                <w:i/>
                <w:sz w:val="22"/>
                <w:szCs w:val="22"/>
              </w:rPr>
              <w:t xml:space="preserve"> (v6.5, v6.7, v7.0), HP-UX 11i v3, IBM AIX (7.1 ir 7.2), IBM VIOS (3.1.1.10), ORACLE </w:t>
            </w:r>
            <w:proofErr w:type="spellStart"/>
            <w:r w:rsidRPr="00B47524">
              <w:rPr>
                <w:rFonts w:ascii="Calibri" w:eastAsia="Calibri" w:hAnsi="Calibri" w:cs="Calibri"/>
                <w:i/>
                <w:sz w:val="22"/>
                <w:szCs w:val="22"/>
              </w:rPr>
              <w:t>Solaris</w:t>
            </w:r>
            <w:proofErr w:type="spellEnd"/>
            <w:r w:rsidRPr="00B47524">
              <w:rPr>
                <w:rFonts w:ascii="Calibri" w:eastAsia="Calibri" w:hAnsi="Calibri" w:cs="Calibri"/>
                <w:i/>
                <w:sz w:val="22"/>
                <w:szCs w:val="22"/>
              </w:rPr>
              <w:t xml:space="preserve"> 11.4 SPARC, 11.4 x86, </w:t>
            </w:r>
            <w:proofErr w:type="spellStart"/>
            <w:r w:rsidRPr="00B47524">
              <w:rPr>
                <w:rFonts w:ascii="Calibri" w:eastAsia="Calibri" w:hAnsi="Calibri" w:cs="Calibri"/>
                <w:i/>
                <w:sz w:val="22"/>
                <w:szCs w:val="22"/>
              </w:rPr>
              <w:t>Red</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i/>
                <w:sz w:val="22"/>
                <w:szCs w:val="22"/>
              </w:rPr>
              <w:t>Hat</w:t>
            </w:r>
            <w:proofErr w:type="spellEnd"/>
            <w:r w:rsidRPr="00B47524">
              <w:rPr>
                <w:rFonts w:ascii="Calibri" w:eastAsia="Calibri" w:hAnsi="Calibri" w:cs="Calibri"/>
                <w:i/>
                <w:sz w:val="22"/>
                <w:szCs w:val="22"/>
              </w:rPr>
              <w:t xml:space="preserve"> RHEL [x86_64] 8.2, SUSE SLES [x86_64] 15 SP2  </w:t>
            </w:r>
            <w:r w:rsidRPr="00B47524">
              <w:rPr>
                <w:rFonts w:ascii="Calibri" w:eastAsia="Calibri" w:hAnsi="Calibri" w:cs="Calibri"/>
                <w:sz w:val="22"/>
                <w:szCs w:val="22"/>
              </w:rPr>
              <w:t xml:space="preserve">operacinėmis sistemomis. </w:t>
            </w:r>
          </w:p>
          <w:p w14:paraId="699A1B6D"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Suderinamumas turi būti patvirtintas saugyklos gamintojo interneto svetainėje arba pateikiamoje palaikomų versijų matricoje.</w:t>
            </w:r>
          </w:p>
          <w:p w14:paraId="581B12BE" w14:textId="77777777" w:rsidR="00B47524" w:rsidRPr="00B47524" w:rsidRDefault="00B47524" w:rsidP="00B47524">
            <w:pPr>
              <w:keepNext/>
              <w:keepLines/>
              <w:tabs>
                <w:tab w:val="left" w:pos="390"/>
                <w:tab w:val="left" w:pos="1035"/>
                <w:tab w:val="left" w:pos="1500"/>
              </w:tabs>
              <w:jc w:val="both"/>
              <w:rPr>
                <w:rFonts w:ascii="Calibri" w:eastAsia="Calibri" w:hAnsi="Calibri" w:cs="Calibri"/>
                <w:b/>
                <w:bCs/>
                <w:sz w:val="22"/>
                <w:szCs w:val="22"/>
              </w:rPr>
            </w:pPr>
            <w:r w:rsidRPr="00B47524">
              <w:rPr>
                <w:rFonts w:ascii="Calibri" w:eastAsia="Calibri" w:hAnsi="Calibri" w:cs="Calibri"/>
                <w:b/>
                <w:bCs/>
                <w:sz w:val="22"/>
                <w:szCs w:val="22"/>
              </w:rPr>
              <w:t xml:space="preserve">Šį saugykla turi būti pilnai suderinama su Pirkėjo turima Dell </w:t>
            </w:r>
            <w:proofErr w:type="spellStart"/>
            <w:r w:rsidRPr="00B47524">
              <w:rPr>
                <w:rFonts w:ascii="Calibri" w:eastAsia="Calibri" w:hAnsi="Calibri" w:cs="Calibri"/>
                <w:b/>
                <w:bCs/>
                <w:sz w:val="22"/>
                <w:szCs w:val="22"/>
              </w:rPr>
              <w:t>PowerStore</w:t>
            </w:r>
            <w:proofErr w:type="spellEnd"/>
            <w:r w:rsidRPr="00B47524">
              <w:rPr>
                <w:rFonts w:ascii="Calibri" w:eastAsia="Calibri" w:hAnsi="Calibri" w:cs="Calibri"/>
                <w:b/>
                <w:bCs/>
                <w:sz w:val="22"/>
                <w:szCs w:val="22"/>
              </w:rPr>
              <w:t xml:space="preserve"> 500T saugykla atlikti sinchroninį ir asinchroninį replikavimą duomenų saugyklų lygmenyje</w:t>
            </w:r>
            <w:r w:rsidRPr="00B47524">
              <w:rPr>
                <w:rFonts w:ascii="Calibri" w:eastAsia="Calibri" w:hAnsi="Calibri" w:cs="Calibri"/>
                <w:b/>
                <w:bCs/>
                <w:sz w:val="22"/>
                <w:szCs w:val="22"/>
                <w:lang w:val="en-US"/>
              </w:rPr>
              <w:t xml:space="preserve"> (</w:t>
            </w:r>
            <w:proofErr w:type="spellStart"/>
            <w:r w:rsidRPr="00B47524">
              <w:rPr>
                <w:rFonts w:ascii="Calibri" w:eastAsia="Calibri" w:hAnsi="Calibri" w:cs="Calibri"/>
                <w:b/>
                <w:bCs/>
                <w:sz w:val="22"/>
                <w:szCs w:val="22"/>
                <w:lang w:val="en-US"/>
              </w:rPr>
              <w:t>blokini</w:t>
            </w:r>
            <w:proofErr w:type="spellEnd"/>
            <w:r w:rsidRPr="00B47524">
              <w:rPr>
                <w:rFonts w:ascii="Calibri" w:eastAsia="Calibri" w:hAnsi="Calibri" w:cs="Calibri"/>
                <w:b/>
                <w:bCs/>
                <w:sz w:val="22"/>
                <w:szCs w:val="22"/>
              </w:rPr>
              <w:t xml:space="preserve">ų ir </w:t>
            </w:r>
            <w:proofErr w:type="spellStart"/>
            <w:r w:rsidRPr="00B47524">
              <w:rPr>
                <w:rFonts w:ascii="Calibri" w:eastAsia="Calibri" w:hAnsi="Calibri" w:cs="Calibri"/>
                <w:b/>
                <w:bCs/>
                <w:sz w:val="22"/>
                <w:szCs w:val="22"/>
              </w:rPr>
              <w:t>failinių</w:t>
            </w:r>
            <w:proofErr w:type="spellEnd"/>
            <w:r w:rsidRPr="00B47524">
              <w:rPr>
                <w:rFonts w:ascii="Calibri" w:eastAsia="Calibri" w:hAnsi="Calibri" w:cs="Calibri"/>
                <w:b/>
                <w:bCs/>
                <w:sz w:val="22"/>
                <w:szCs w:val="22"/>
              </w:rPr>
              <w:t xml:space="preserve"> duomenų), siekiant užtikrinti aukštą duomenų pasiekiamumą.</w:t>
            </w:r>
          </w:p>
        </w:tc>
        <w:tc>
          <w:tcPr>
            <w:tcW w:w="1327" w:type="pct"/>
          </w:tcPr>
          <w:p w14:paraId="4CB5474B"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p>
        </w:tc>
      </w:tr>
      <w:tr w:rsidR="00B47524" w:rsidRPr="00B47524" w14:paraId="6628D666" w14:textId="617CE5E8" w:rsidTr="00B47524">
        <w:trPr>
          <w:trHeight w:val="4114"/>
        </w:trPr>
        <w:tc>
          <w:tcPr>
            <w:tcW w:w="245" w:type="pct"/>
          </w:tcPr>
          <w:p w14:paraId="32F91B2F"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lastRenderedPageBreak/>
              <w:t xml:space="preserve">4. </w:t>
            </w:r>
          </w:p>
        </w:tc>
        <w:tc>
          <w:tcPr>
            <w:tcW w:w="809" w:type="pct"/>
          </w:tcPr>
          <w:p w14:paraId="19949ABD" w14:textId="77777777" w:rsidR="00B47524" w:rsidRPr="00B47524" w:rsidRDefault="00B47524" w:rsidP="00B47524">
            <w:pPr>
              <w:rPr>
                <w:rFonts w:ascii="Calibri" w:hAnsi="Calibri" w:cs="Calibri"/>
                <w:sz w:val="22"/>
                <w:szCs w:val="22"/>
                <w:lang w:eastAsia="lt-LT"/>
              </w:rPr>
            </w:pPr>
            <w:r w:rsidRPr="00B47524">
              <w:rPr>
                <w:rFonts w:ascii="Calibri" w:hAnsi="Calibri" w:cs="Calibri"/>
                <w:sz w:val="22"/>
                <w:szCs w:val="22"/>
                <w:lang w:eastAsia="lt-LT"/>
              </w:rPr>
              <w:t>Aukšto patikimumo savybės</w:t>
            </w:r>
          </w:p>
          <w:p w14:paraId="75011521" w14:textId="77777777" w:rsidR="00B47524" w:rsidRPr="00B47524" w:rsidRDefault="00B47524" w:rsidP="00B47524">
            <w:pPr>
              <w:tabs>
                <w:tab w:val="left" w:pos="390"/>
                <w:tab w:val="left" w:pos="1035"/>
                <w:tab w:val="left" w:pos="1500"/>
              </w:tabs>
              <w:rPr>
                <w:rFonts w:ascii="Calibri" w:eastAsia="Calibri" w:hAnsi="Calibri" w:cs="Calibri"/>
                <w:sz w:val="22"/>
                <w:szCs w:val="22"/>
              </w:rPr>
            </w:pPr>
          </w:p>
        </w:tc>
        <w:tc>
          <w:tcPr>
            <w:tcW w:w="2619" w:type="pct"/>
          </w:tcPr>
          <w:p w14:paraId="45949656" w14:textId="77777777" w:rsidR="00B47524" w:rsidRPr="00B47524" w:rsidRDefault="00B47524" w:rsidP="00B47524">
            <w:pPr>
              <w:tabs>
                <w:tab w:val="left" w:pos="369"/>
              </w:tabs>
              <w:spacing w:after="160"/>
              <w:ind w:left="34"/>
              <w:jc w:val="both"/>
              <w:rPr>
                <w:rFonts w:ascii="Calibri" w:hAnsi="Calibri" w:cs="Calibri"/>
                <w:sz w:val="22"/>
                <w:szCs w:val="22"/>
                <w:lang w:eastAsia="lt-LT"/>
              </w:rPr>
            </w:pPr>
            <w:r w:rsidRPr="00B47524">
              <w:rPr>
                <w:rFonts w:ascii="Calibri" w:hAnsi="Calibri" w:cs="Calibri"/>
                <w:sz w:val="22"/>
                <w:szCs w:val="22"/>
                <w:lang w:eastAsia="lt-LT"/>
              </w:rPr>
              <w:t xml:space="preserve">Saugykla privalo turėti dubliuotas „karšto keitimo“ (angl. </w:t>
            </w:r>
            <w:proofErr w:type="spellStart"/>
            <w:r w:rsidRPr="00B47524">
              <w:rPr>
                <w:rFonts w:ascii="Calibri" w:hAnsi="Calibri" w:cs="Calibri"/>
                <w:i/>
                <w:sz w:val="22"/>
                <w:szCs w:val="22"/>
                <w:lang w:eastAsia="lt-LT"/>
              </w:rPr>
              <w:t>hotswap</w:t>
            </w:r>
            <w:proofErr w:type="spellEnd"/>
            <w:r w:rsidRPr="00B47524">
              <w:rPr>
                <w:rFonts w:ascii="Calibri" w:hAnsi="Calibri" w:cs="Calibri"/>
                <w:sz w:val="22"/>
                <w:szCs w:val="22"/>
                <w:lang w:eastAsia="lt-LT"/>
              </w:rPr>
              <w:t xml:space="preserve">, </w:t>
            </w:r>
            <w:proofErr w:type="spellStart"/>
            <w:r w:rsidRPr="00B47524">
              <w:rPr>
                <w:rFonts w:ascii="Calibri" w:hAnsi="Calibri" w:cs="Calibri"/>
                <w:i/>
                <w:sz w:val="22"/>
                <w:szCs w:val="22"/>
                <w:lang w:eastAsia="lt-LT"/>
              </w:rPr>
              <w:t>hotplug</w:t>
            </w:r>
            <w:proofErr w:type="spellEnd"/>
            <w:r w:rsidRPr="00B47524">
              <w:rPr>
                <w:rFonts w:ascii="Calibri" w:hAnsi="Calibri" w:cs="Calibri"/>
                <w:sz w:val="22"/>
                <w:szCs w:val="22"/>
                <w:lang w:eastAsia="lt-LT"/>
              </w:rPr>
              <w:t>) elektros maitinimo ir aušinimo sistemas, užtikrinančias jų pakeitimą nestabdant saugyklos darbo ir nesutrikdant naudotojų darbo su duomenimis, esančiais saugykloje.</w:t>
            </w:r>
          </w:p>
          <w:p w14:paraId="70584B1D" w14:textId="77777777" w:rsidR="00B47524" w:rsidRPr="00B47524" w:rsidRDefault="00B47524" w:rsidP="00B47524">
            <w:pPr>
              <w:tabs>
                <w:tab w:val="left" w:pos="369"/>
              </w:tabs>
              <w:spacing w:after="160"/>
              <w:ind w:left="34"/>
              <w:jc w:val="both"/>
              <w:rPr>
                <w:rFonts w:ascii="Calibri" w:hAnsi="Calibri" w:cs="Calibri"/>
                <w:sz w:val="22"/>
                <w:szCs w:val="22"/>
                <w:lang w:eastAsia="lt-LT"/>
              </w:rPr>
            </w:pPr>
            <w:r w:rsidRPr="00B47524">
              <w:rPr>
                <w:rFonts w:ascii="Calibri" w:hAnsi="Calibri" w:cs="Calibri"/>
                <w:sz w:val="22"/>
                <w:szCs w:val="22"/>
                <w:lang w:eastAsia="lt-LT"/>
              </w:rPr>
              <w:t>Turi būti realizuota valdiklių spartinančios atminties apsauga baterijomis, esančiomis saugyklos valdiklio dalimi. Tai turi užtikrinti ne trumpesnę  kaip 72 valandų apsaugą nuo duomenų praradimo elektros dingimo atveju. Išorinės baterijos ar maitinimo bloke esančios baterijos nebus pripažinta lygiavertė technologija.</w:t>
            </w:r>
          </w:p>
          <w:p w14:paraId="06468AA1" w14:textId="77777777" w:rsidR="00B47524" w:rsidRPr="00B47524" w:rsidRDefault="00B47524" w:rsidP="00B47524">
            <w:pPr>
              <w:tabs>
                <w:tab w:val="left" w:pos="0"/>
              </w:tabs>
              <w:spacing w:after="160"/>
              <w:ind w:left="34"/>
              <w:jc w:val="both"/>
              <w:rPr>
                <w:rFonts w:ascii="Calibri" w:hAnsi="Calibri" w:cs="Calibri"/>
                <w:sz w:val="22"/>
                <w:szCs w:val="22"/>
                <w:lang w:eastAsia="lt-LT"/>
              </w:rPr>
            </w:pPr>
            <w:r w:rsidRPr="00B47524">
              <w:rPr>
                <w:rFonts w:ascii="Calibri" w:hAnsi="Calibri" w:cs="Calibri"/>
                <w:sz w:val="22"/>
                <w:szCs w:val="22"/>
                <w:lang w:eastAsia="lt-LT"/>
              </w:rPr>
              <w:t>Saugyklos valdikliai prie tinklo įrenginių turi būti jungiami dubliuotomis jungtimis.</w:t>
            </w:r>
          </w:p>
          <w:p w14:paraId="5B40F5F6" w14:textId="77777777" w:rsidR="00B47524" w:rsidRPr="00B47524" w:rsidRDefault="00B47524" w:rsidP="00B47524">
            <w:pPr>
              <w:tabs>
                <w:tab w:val="left" w:pos="0"/>
              </w:tabs>
              <w:ind w:left="34"/>
              <w:jc w:val="both"/>
              <w:rPr>
                <w:rFonts w:ascii="Calibri" w:hAnsi="Calibri" w:cs="Calibri"/>
                <w:sz w:val="22"/>
                <w:szCs w:val="22"/>
                <w:lang w:eastAsia="lt-LT"/>
              </w:rPr>
            </w:pPr>
            <w:r w:rsidRPr="00B47524">
              <w:rPr>
                <w:rFonts w:ascii="Calibri" w:hAnsi="Calibri" w:cs="Calibri"/>
                <w:sz w:val="22"/>
                <w:szCs w:val="22"/>
                <w:lang w:eastAsia="lt-LT"/>
              </w:rPr>
              <w:t xml:space="preserve">Turi būti gamintojo patvirtintas 99.9999% veiklos patikimumas, užtikrinamas saugyklos lygyje ir saugyklos priemonėmis. </w:t>
            </w:r>
          </w:p>
        </w:tc>
        <w:tc>
          <w:tcPr>
            <w:tcW w:w="1327" w:type="pct"/>
          </w:tcPr>
          <w:p w14:paraId="0F8CD112" w14:textId="77777777" w:rsidR="00B47524" w:rsidRPr="00B47524" w:rsidRDefault="00B47524" w:rsidP="00B47524">
            <w:pPr>
              <w:tabs>
                <w:tab w:val="left" w:pos="369"/>
              </w:tabs>
              <w:spacing w:after="160"/>
              <w:ind w:left="34"/>
              <w:jc w:val="both"/>
              <w:rPr>
                <w:rFonts w:ascii="Calibri" w:hAnsi="Calibri" w:cs="Calibri"/>
                <w:sz w:val="22"/>
                <w:szCs w:val="22"/>
                <w:lang w:eastAsia="lt-LT"/>
              </w:rPr>
            </w:pPr>
          </w:p>
        </w:tc>
      </w:tr>
      <w:tr w:rsidR="00B47524" w:rsidRPr="00B47524" w14:paraId="0D4FBCB7" w14:textId="283D6693" w:rsidTr="00B47524">
        <w:tc>
          <w:tcPr>
            <w:tcW w:w="245" w:type="pct"/>
          </w:tcPr>
          <w:p w14:paraId="47B606CF"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t>5.</w:t>
            </w:r>
          </w:p>
        </w:tc>
        <w:tc>
          <w:tcPr>
            <w:tcW w:w="809" w:type="pct"/>
          </w:tcPr>
          <w:p w14:paraId="2D30016D"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Saugyklos valdikliai</w:t>
            </w:r>
          </w:p>
        </w:tc>
        <w:tc>
          <w:tcPr>
            <w:tcW w:w="2619" w:type="pct"/>
            <w:vAlign w:val="center"/>
          </w:tcPr>
          <w:p w14:paraId="25B37E5A" w14:textId="77777777" w:rsidR="00B47524" w:rsidRPr="00B47524" w:rsidRDefault="00B47524" w:rsidP="00B47524">
            <w:pPr>
              <w:jc w:val="both"/>
              <w:rPr>
                <w:rFonts w:ascii="Calibri" w:hAnsi="Calibri" w:cs="Calibri"/>
                <w:color w:val="000000"/>
                <w:sz w:val="22"/>
                <w:szCs w:val="22"/>
                <w:lang w:eastAsia="lt-LT"/>
              </w:rPr>
            </w:pPr>
            <w:r w:rsidRPr="00B47524">
              <w:rPr>
                <w:rFonts w:ascii="Calibri" w:hAnsi="Calibri" w:cs="Calibri"/>
                <w:color w:val="000000"/>
                <w:sz w:val="22"/>
                <w:szCs w:val="22"/>
                <w:lang w:eastAsia="lt-LT"/>
              </w:rPr>
              <w:t>Ne mažiau kaip du vienas kitą dubliuojantys, „karšto keitimo“, „</w:t>
            </w:r>
            <w:proofErr w:type="spellStart"/>
            <w:r w:rsidRPr="00B47524">
              <w:rPr>
                <w:rFonts w:ascii="Calibri" w:hAnsi="Calibri" w:cs="Calibri"/>
                <w:i/>
                <w:color w:val="000000"/>
                <w:sz w:val="22"/>
                <w:szCs w:val="22"/>
                <w:lang w:eastAsia="lt-LT"/>
              </w:rPr>
              <w:t>active</w:t>
            </w:r>
            <w:proofErr w:type="spellEnd"/>
            <w:r w:rsidRPr="00B47524">
              <w:rPr>
                <w:rFonts w:ascii="Calibri" w:hAnsi="Calibri" w:cs="Calibri"/>
                <w:i/>
                <w:color w:val="000000"/>
                <w:sz w:val="22"/>
                <w:szCs w:val="22"/>
                <w:lang w:eastAsia="lt-LT"/>
              </w:rPr>
              <w:t>/</w:t>
            </w:r>
            <w:proofErr w:type="spellStart"/>
            <w:r w:rsidRPr="00B47524">
              <w:rPr>
                <w:rFonts w:ascii="Calibri" w:hAnsi="Calibri" w:cs="Calibri"/>
                <w:i/>
                <w:color w:val="000000"/>
                <w:sz w:val="22"/>
                <w:szCs w:val="22"/>
                <w:lang w:eastAsia="lt-LT"/>
              </w:rPr>
              <w:t>active</w:t>
            </w:r>
            <w:proofErr w:type="spellEnd"/>
            <w:r w:rsidRPr="00B47524">
              <w:rPr>
                <w:rFonts w:ascii="Calibri" w:hAnsi="Calibri" w:cs="Calibri"/>
                <w:color w:val="000000"/>
                <w:sz w:val="22"/>
                <w:szCs w:val="22"/>
                <w:lang w:eastAsia="lt-LT"/>
              </w:rPr>
              <w:t>“ arba „</w:t>
            </w:r>
            <w:proofErr w:type="spellStart"/>
            <w:r w:rsidRPr="00B47524">
              <w:rPr>
                <w:rFonts w:ascii="Calibri" w:hAnsi="Calibri" w:cs="Calibri"/>
                <w:i/>
                <w:color w:val="000000"/>
                <w:sz w:val="22"/>
                <w:szCs w:val="22"/>
                <w:lang w:eastAsia="lt-LT"/>
              </w:rPr>
              <w:t>dual-active</w:t>
            </w:r>
            <w:proofErr w:type="spellEnd"/>
            <w:r w:rsidRPr="00B47524">
              <w:rPr>
                <w:rFonts w:ascii="Calibri" w:hAnsi="Calibri" w:cs="Calibri"/>
                <w:color w:val="000000"/>
                <w:sz w:val="22"/>
                <w:szCs w:val="22"/>
                <w:lang w:eastAsia="lt-LT"/>
              </w:rPr>
              <w:t xml:space="preserve">“ tipo valdikliai. Kiekvienas iš valdiklių turi bet kuriuo metu pasiekti visus loginius diskus (LUN) bei juose esančią informaciją. </w:t>
            </w:r>
          </w:p>
          <w:p w14:paraId="72030EAB" w14:textId="77777777" w:rsidR="00B47524" w:rsidRPr="00B47524" w:rsidRDefault="00B47524" w:rsidP="00B47524">
            <w:pPr>
              <w:jc w:val="both"/>
              <w:rPr>
                <w:rFonts w:ascii="Calibri" w:hAnsi="Calibri" w:cs="Calibri"/>
                <w:color w:val="000000"/>
                <w:sz w:val="22"/>
                <w:szCs w:val="22"/>
                <w:lang w:eastAsia="lt-LT"/>
              </w:rPr>
            </w:pPr>
            <w:r w:rsidRPr="00B47524">
              <w:rPr>
                <w:rFonts w:ascii="Calibri" w:hAnsi="Calibri" w:cs="Calibri"/>
                <w:i/>
                <w:iCs/>
                <w:color w:val="000000"/>
                <w:sz w:val="22"/>
                <w:szCs w:val="22"/>
                <w:lang w:eastAsia="lt-LT"/>
              </w:rPr>
              <w:t>„</w:t>
            </w:r>
            <w:proofErr w:type="spellStart"/>
            <w:r w:rsidRPr="00B47524">
              <w:rPr>
                <w:rFonts w:ascii="Calibri" w:hAnsi="Calibri" w:cs="Calibri"/>
                <w:i/>
                <w:iCs/>
                <w:color w:val="000000"/>
                <w:sz w:val="22"/>
                <w:szCs w:val="22"/>
                <w:lang w:eastAsia="lt-LT"/>
              </w:rPr>
              <w:t>Active-Passive</w:t>
            </w:r>
            <w:proofErr w:type="spellEnd"/>
            <w:r w:rsidRPr="00B47524">
              <w:rPr>
                <w:rFonts w:ascii="Calibri" w:hAnsi="Calibri" w:cs="Calibri"/>
                <w:i/>
                <w:iCs/>
                <w:color w:val="000000"/>
                <w:sz w:val="22"/>
                <w:szCs w:val="22"/>
                <w:lang w:eastAsia="lt-LT"/>
              </w:rPr>
              <w:t>“</w:t>
            </w:r>
            <w:r w:rsidRPr="00B47524">
              <w:rPr>
                <w:rFonts w:ascii="Calibri" w:hAnsi="Calibri" w:cs="Calibri"/>
                <w:color w:val="000000"/>
                <w:sz w:val="22"/>
                <w:szCs w:val="22"/>
                <w:lang w:eastAsia="lt-LT"/>
              </w:rPr>
              <w:t xml:space="preserve"> arba </w:t>
            </w:r>
            <w:r w:rsidRPr="00B47524">
              <w:rPr>
                <w:rFonts w:ascii="Calibri" w:hAnsi="Calibri" w:cs="Calibri"/>
                <w:i/>
                <w:iCs/>
                <w:color w:val="000000"/>
                <w:sz w:val="22"/>
                <w:szCs w:val="22"/>
                <w:lang w:eastAsia="lt-LT"/>
              </w:rPr>
              <w:t>„</w:t>
            </w:r>
            <w:proofErr w:type="spellStart"/>
            <w:r w:rsidRPr="00B47524">
              <w:rPr>
                <w:rFonts w:ascii="Calibri" w:hAnsi="Calibri" w:cs="Calibri"/>
                <w:i/>
                <w:iCs/>
                <w:color w:val="000000"/>
                <w:sz w:val="22"/>
                <w:szCs w:val="22"/>
                <w:lang w:eastAsia="lt-LT"/>
              </w:rPr>
              <w:t>Active-Standby</w:t>
            </w:r>
            <w:proofErr w:type="spellEnd"/>
            <w:r w:rsidRPr="00B47524">
              <w:rPr>
                <w:rFonts w:ascii="Calibri" w:hAnsi="Calibri" w:cs="Calibri"/>
                <w:i/>
                <w:iCs/>
                <w:color w:val="000000"/>
                <w:sz w:val="22"/>
                <w:szCs w:val="22"/>
                <w:lang w:eastAsia="lt-LT"/>
              </w:rPr>
              <w:t>“</w:t>
            </w:r>
            <w:r w:rsidRPr="00B47524">
              <w:rPr>
                <w:rFonts w:ascii="Calibri" w:hAnsi="Calibri" w:cs="Calibri"/>
                <w:color w:val="000000"/>
                <w:sz w:val="22"/>
                <w:szCs w:val="22"/>
                <w:lang w:eastAsia="lt-LT"/>
              </w:rPr>
              <w:t xml:space="preserve"> tipo architektūros negali būti siūlomos. </w:t>
            </w:r>
          </w:p>
          <w:p w14:paraId="7A56BD5D" w14:textId="77777777" w:rsidR="00B47524" w:rsidRPr="00B47524" w:rsidRDefault="00B47524" w:rsidP="00B47524">
            <w:pPr>
              <w:spacing w:after="160"/>
              <w:jc w:val="both"/>
              <w:rPr>
                <w:rFonts w:ascii="Calibri" w:hAnsi="Calibri" w:cs="Calibri"/>
                <w:color w:val="000000"/>
                <w:sz w:val="22"/>
                <w:szCs w:val="22"/>
                <w:lang w:eastAsia="lt-LT"/>
              </w:rPr>
            </w:pPr>
            <w:r w:rsidRPr="00B47524">
              <w:rPr>
                <w:rFonts w:ascii="Calibri" w:hAnsi="Calibri" w:cs="Calibri"/>
                <w:color w:val="000000"/>
                <w:sz w:val="22"/>
                <w:szCs w:val="22"/>
                <w:lang w:eastAsia="lt-LT"/>
              </w:rPr>
              <w:t xml:space="preserve">Turi būti galimybė saugyklos valdymo posistemės lygmenyje apjungti ne mažiau kaip 8 valdiklių į vieną telkinį (angl. </w:t>
            </w:r>
            <w:r w:rsidRPr="00B47524">
              <w:rPr>
                <w:rFonts w:ascii="Calibri" w:hAnsi="Calibri" w:cs="Calibri"/>
                <w:i/>
                <w:iCs/>
                <w:color w:val="000000"/>
                <w:sz w:val="22"/>
                <w:szCs w:val="22"/>
                <w:lang w:eastAsia="lt-LT"/>
              </w:rPr>
              <w:t>„</w:t>
            </w:r>
            <w:proofErr w:type="spellStart"/>
            <w:r w:rsidRPr="00B47524">
              <w:rPr>
                <w:rFonts w:ascii="Calibri" w:hAnsi="Calibri" w:cs="Calibri"/>
                <w:i/>
                <w:iCs/>
                <w:color w:val="000000"/>
                <w:sz w:val="22"/>
                <w:szCs w:val="22"/>
                <w:lang w:eastAsia="lt-LT"/>
              </w:rPr>
              <w:t>cluster</w:t>
            </w:r>
            <w:proofErr w:type="spellEnd"/>
            <w:r w:rsidRPr="00B47524">
              <w:rPr>
                <w:rFonts w:ascii="Calibri" w:hAnsi="Calibri" w:cs="Calibri"/>
                <w:i/>
                <w:iCs/>
                <w:color w:val="000000"/>
                <w:sz w:val="22"/>
                <w:szCs w:val="22"/>
                <w:lang w:eastAsia="lt-LT"/>
              </w:rPr>
              <w:t>“</w:t>
            </w:r>
            <w:r w:rsidRPr="00B47524">
              <w:rPr>
                <w:rFonts w:ascii="Calibri" w:hAnsi="Calibri" w:cs="Calibri"/>
                <w:color w:val="000000"/>
                <w:sz w:val="22"/>
                <w:szCs w:val="22"/>
                <w:lang w:eastAsia="lt-LT"/>
              </w:rPr>
              <w:t>), taip išplečiant saugyklos našumą papildomais operatyvinės atminties, CPU ir tinklo jungčių resursais, padidinant palaikomų diskų kiekį ir bendrą talpą (angl. „</w:t>
            </w:r>
            <w:proofErr w:type="spellStart"/>
            <w:r w:rsidRPr="00B47524">
              <w:rPr>
                <w:rFonts w:ascii="Calibri" w:hAnsi="Calibri" w:cs="Calibri"/>
                <w:i/>
                <w:iCs/>
                <w:color w:val="000000"/>
                <w:sz w:val="22"/>
                <w:szCs w:val="22"/>
                <w:lang w:eastAsia="lt-LT"/>
              </w:rPr>
              <w:t>Scale-Out</w:t>
            </w:r>
            <w:proofErr w:type="spellEnd"/>
            <w:r w:rsidRPr="00B47524">
              <w:rPr>
                <w:rFonts w:ascii="Calibri" w:hAnsi="Calibri" w:cs="Calibri"/>
                <w:i/>
                <w:iCs/>
                <w:color w:val="000000"/>
                <w:sz w:val="22"/>
                <w:szCs w:val="22"/>
                <w:lang w:eastAsia="lt-LT"/>
              </w:rPr>
              <w:t xml:space="preserve"> </w:t>
            </w:r>
            <w:proofErr w:type="spellStart"/>
            <w:r w:rsidRPr="00B47524">
              <w:rPr>
                <w:rFonts w:ascii="Calibri" w:hAnsi="Calibri" w:cs="Calibri"/>
                <w:i/>
                <w:iCs/>
                <w:color w:val="000000"/>
                <w:sz w:val="22"/>
                <w:szCs w:val="22"/>
                <w:lang w:eastAsia="lt-LT"/>
              </w:rPr>
              <w:t>Architecture</w:t>
            </w:r>
            <w:proofErr w:type="spellEnd"/>
            <w:r w:rsidRPr="00B47524">
              <w:rPr>
                <w:rFonts w:ascii="Calibri" w:hAnsi="Calibri" w:cs="Calibri"/>
                <w:i/>
                <w:iCs/>
                <w:color w:val="000000"/>
                <w:sz w:val="22"/>
                <w:szCs w:val="22"/>
                <w:lang w:eastAsia="lt-LT"/>
              </w:rPr>
              <w:t>“</w:t>
            </w:r>
            <w:r w:rsidRPr="00B47524">
              <w:rPr>
                <w:rFonts w:ascii="Calibri" w:hAnsi="Calibri" w:cs="Calibri"/>
                <w:color w:val="000000"/>
                <w:sz w:val="22"/>
                <w:szCs w:val="22"/>
                <w:lang w:eastAsia="lt-LT"/>
              </w:rPr>
              <w:t xml:space="preserve">).  Ne mažiau kaip 384 GB darbinės atminties tenkančios </w:t>
            </w:r>
            <w:proofErr w:type="spellStart"/>
            <w:r w:rsidRPr="00B47524">
              <w:rPr>
                <w:rFonts w:ascii="Calibri" w:hAnsi="Calibri" w:cs="Calibri"/>
                <w:color w:val="000000"/>
                <w:sz w:val="22"/>
                <w:szCs w:val="22"/>
                <w:lang w:eastAsia="lt-LT"/>
              </w:rPr>
              <w:t>dviems</w:t>
            </w:r>
            <w:proofErr w:type="spellEnd"/>
            <w:r w:rsidRPr="00B47524">
              <w:rPr>
                <w:rFonts w:ascii="Calibri" w:hAnsi="Calibri" w:cs="Calibri"/>
                <w:color w:val="000000"/>
                <w:sz w:val="22"/>
                <w:szCs w:val="22"/>
                <w:lang w:eastAsia="lt-LT"/>
              </w:rPr>
              <w:t xml:space="preserve"> valdikliams. Kiekvienas valdiklis turi turėti ne mažiau kaip 1 aktyvuotą ne lėtesnį kaip 1Gbps </w:t>
            </w:r>
            <w:proofErr w:type="spellStart"/>
            <w:r w:rsidRPr="00B47524">
              <w:rPr>
                <w:rFonts w:ascii="Calibri" w:hAnsi="Calibri" w:cs="Calibri"/>
                <w:color w:val="000000"/>
                <w:sz w:val="22"/>
                <w:szCs w:val="22"/>
                <w:lang w:eastAsia="lt-LT"/>
              </w:rPr>
              <w:t>Ethernet</w:t>
            </w:r>
            <w:proofErr w:type="spellEnd"/>
            <w:r w:rsidRPr="00B47524">
              <w:rPr>
                <w:rFonts w:ascii="Calibri" w:hAnsi="Calibri" w:cs="Calibri"/>
                <w:color w:val="000000"/>
                <w:sz w:val="22"/>
                <w:szCs w:val="22"/>
                <w:lang w:eastAsia="lt-LT"/>
              </w:rPr>
              <w:t xml:space="preserve"> tipo prievadą, per kurį būtų vykdoma duomenų saugyklos stebėsena bei valdymas.</w:t>
            </w:r>
          </w:p>
          <w:p w14:paraId="6CAB93BD" w14:textId="77777777" w:rsidR="00B47524" w:rsidRPr="00B47524" w:rsidRDefault="00B47524" w:rsidP="00B47524">
            <w:pPr>
              <w:keepNext/>
              <w:keepLines/>
              <w:tabs>
                <w:tab w:val="left" w:pos="390"/>
                <w:tab w:val="left" w:pos="1035"/>
                <w:tab w:val="left" w:pos="1500"/>
              </w:tabs>
              <w:rPr>
                <w:rFonts w:ascii="Calibri" w:eastAsia="Calibri" w:hAnsi="Calibri" w:cs="Calibri"/>
                <w:sz w:val="22"/>
                <w:szCs w:val="22"/>
              </w:rPr>
            </w:pPr>
            <w:r w:rsidRPr="00B47524">
              <w:rPr>
                <w:rFonts w:ascii="Calibri" w:hAnsi="Calibri" w:cs="Calibri"/>
                <w:sz w:val="22"/>
                <w:szCs w:val="22"/>
                <w:lang w:eastAsia="lt-LT"/>
              </w:rPr>
              <w:t>Duomenų saugyklos valdiklių vidinę programinę įrangą (angl. „</w:t>
            </w:r>
            <w:proofErr w:type="spellStart"/>
            <w:r w:rsidRPr="00B47524">
              <w:rPr>
                <w:rFonts w:ascii="Calibri" w:hAnsi="Calibri" w:cs="Calibri"/>
                <w:i/>
                <w:sz w:val="22"/>
                <w:szCs w:val="22"/>
                <w:lang w:eastAsia="lt-LT"/>
              </w:rPr>
              <w:t>firmware</w:t>
            </w:r>
            <w:proofErr w:type="spellEnd"/>
            <w:r w:rsidRPr="00B47524">
              <w:rPr>
                <w:rFonts w:ascii="Calibri" w:hAnsi="Calibri" w:cs="Calibri"/>
                <w:i/>
                <w:sz w:val="22"/>
                <w:szCs w:val="22"/>
                <w:lang w:eastAsia="lt-LT"/>
              </w:rPr>
              <w:t>“)</w:t>
            </w:r>
            <w:r w:rsidRPr="00B47524">
              <w:rPr>
                <w:rFonts w:ascii="Calibri" w:hAnsi="Calibri" w:cs="Calibri"/>
                <w:sz w:val="22"/>
                <w:szCs w:val="22"/>
                <w:lang w:eastAsia="lt-LT"/>
              </w:rPr>
              <w:t xml:space="preserve"> Pirkėjas turi galėti atsinaujinti pats, be gamintojo techninės pagalbos tarnybos serviso specialistų pagalbos ar leidimo. Vykdant valdiklių vidinės programinės įrangos (angl. „</w:t>
            </w:r>
            <w:proofErr w:type="spellStart"/>
            <w:r w:rsidRPr="00B47524">
              <w:rPr>
                <w:rFonts w:ascii="Calibri" w:hAnsi="Calibri" w:cs="Calibri"/>
                <w:i/>
                <w:iCs/>
                <w:sz w:val="22"/>
                <w:szCs w:val="22"/>
                <w:lang w:eastAsia="lt-LT"/>
              </w:rPr>
              <w:t>firmware</w:t>
            </w:r>
            <w:proofErr w:type="spellEnd"/>
            <w:r w:rsidRPr="00B47524">
              <w:rPr>
                <w:rFonts w:ascii="Calibri" w:hAnsi="Calibri" w:cs="Calibri"/>
                <w:i/>
                <w:iCs/>
                <w:sz w:val="22"/>
                <w:szCs w:val="22"/>
                <w:lang w:eastAsia="lt-LT"/>
              </w:rPr>
              <w:t>“</w:t>
            </w:r>
            <w:r w:rsidRPr="00B47524">
              <w:rPr>
                <w:rFonts w:ascii="Calibri" w:hAnsi="Calibri" w:cs="Calibri"/>
                <w:sz w:val="22"/>
                <w:szCs w:val="22"/>
                <w:lang w:eastAsia="lt-LT"/>
              </w:rPr>
              <w:t>) atnaujinimus, tarnybinių stočių užklausų aptarnavimas neturi būti sutrikdytas.</w:t>
            </w:r>
          </w:p>
        </w:tc>
        <w:tc>
          <w:tcPr>
            <w:tcW w:w="1327" w:type="pct"/>
          </w:tcPr>
          <w:p w14:paraId="5694D05F" w14:textId="77777777" w:rsidR="00B47524" w:rsidRPr="00B47524" w:rsidRDefault="00B47524" w:rsidP="00B47524">
            <w:pPr>
              <w:jc w:val="both"/>
              <w:rPr>
                <w:rFonts w:ascii="Calibri" w:hAnsi="Calibri" w:cs="Calibri"/>
                <w:color w:val="000000"/>
                <w:sz w:val="22"/>
                <w:szCs w:val="22"/>
                <w:lang w:eastAsia="lt-LT"/>
              </w:rPr>
            </w:pPr>
          </w:p>
        </w:tc>
      </w:tr>
      <w:tr w:rsidR="00B47524" w:rsidRPr="00B47524" w14:paraId="0DCAE6D0" w14:textId="260AA47B" w:rsidTr="00B47524">
        <w:tc>
          <w:tcPr>
            <w:tcW w:w="245" w:type="pct"/>
          </w:tcPr>
          <w:p w14:paraId="4707601E"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lastRenderedPageBreak/>
              <w:t>6.</w:t>
            </w:r>
          </w:p>
        </w:tc>
        <w:tc>
          <w:tcPr>
            <w:tcW w:w="809" w:type="pct"/>
          </w:tcPr>
          <w:p w14:paraId="00FF3C1D"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Saugyklos našumas</w:t>
            </w:r>
          </w:p>
        </w:tc>
        <w:tc>
          <w:tcPr>
            <w:tcW w:w="2619" w:type="pct"/>
            <w:vAlign w:val="center"/>
          </w:tcPr>
          <w:p w14:paraId="5AB1D683" w14:textId="77777777" w:rsidR="00B47524" w:rsidRPr="00B47524" w:rsidRDefault="00B47524" w:rsidP="00B47524">
            <w:pPr>
              <w:keepNext/>
              <w:keepLines/>
              <w:tabs>
                <w:tab w:val="left" w:pos="390"/>
                <w:tab w:val="left" w:pos="1035"/>
                <w:tab w:val="left" w:pos="1500"/>
              </w:tabs>
              <w:jc w:val="both"/>
              <w:rPr>
                <w:rFonts w:ascii="Calibri" w:eastAsia="MS Mincho" w:hAnsi="Calibri" w:cs="Calibri"/>
                <w:bCs/>
                <w:sz w:val="22"/>
                <w:szCs w:val="22"/>
              </w:rPr>
            </w:pPr>
            <w:r w:rsidRPr="00B47524">
              <w:rPr>
                <w:rFonts w:ascii="Calibri" w:eastAsia="MS Mincho" w:hAnsi="Calibri" w:cs="Calibri"/>
                <w:sz w:val="22"/>
                <w:szCs w:val="22"/>
              </w:rPr>
              <w:t>Siūlomos saugyklos konfigūracijoje su siūlomu diskų kiekiu maksimalus gamintojo deklaruojamas operacijų per sekundę rezultatas (IOPS) - ne mažiau kaip 200‘000</w:t>
            </w:r>
            <w:r w:rsidRPr="00B47524">
              <w:rPr>
                <w:rFonts w:ascii="Calibri" w:eastAsia="MS Mincho" w:hAnsi="Calibri" w:cs="Calibri"/>
                <w:bCs/>
                <w:sz w:val="22"/>
                <w:szCs w:val="22"/>
              </w:rPr>
              <w:t xml:space="preserve">, neviršijant 1 </w:t>
            </w:r>
            <w:proofErr w:type="spellStart"/>
            <w:r w:rsidRPr="00B47524">
              <w:rPr>
                <w:rFonts w:ascii="Calibri" w:eastAsia="MS Mincho" w:hAnsi="Calibri" w:cs="Calibri"/>
                <w:bCs/>
                <w:sz w:val="22"/>
                <w:szCs w:val="22"/>
              </w:rPr>
              <w:t>ms</w:t>
            </w:r>
            <w:proofErr w:type="spellEnd"/>
            <w:r w:rsidRPr="00B47524">
              <w:rPr>
                <w:rFonts w:ascii="Calibri" w:eastAsia="MS Mincho" w:hAnsi="Calibri" w:cs="Calibri"/>
                <w:bCs/>
                <w:sz w:val="22"/>
                <w:szCs w:val="22"/>
              </w:rPr>
              <w:t xml:space="preserve"> atsako laiko. </w:t>
            </w:r>
          </w:p>
          <w:p w14:paraId="737F3F59" w14:textId="77777777" w:rsidR="00B47524" w:rsidRPr="00B47524" w:rsidRDefault="00B47524" w:rsidP="00B47524">
            <w:pPr>
              <w:keepNext/>
              <w:keepLines/>
              <w:tabs>
                <w:tab w:val="left" w:pos="390"/>
                <w:tab w:val="left" w:pos="1035"/>
                <w:tab w:val="left" w:pos="1500"/>
              </w:tabs>
              <w:jc w:val="both"/>
              <w:rPr>
                <w:rFonts w:ascii="Calibri" w:eastAsia="MS Mincho" w:hAnsi="Calibri" w:cs="Calibri"/>
                <w:bCs/>
                <w:sz w:val="22"/>
                <w:szCs w:val="22"/>
              </w:rPr>
            </w:pPr>
            <w:r w:rsidRPr="00B47524">
              <w:rPr>
                <w:rFonts w:ascii="Calibri" w:eastAsia="MS Mincho" w:hAnsi="Calibri" w:cs="Calibri"/>
                <w:bCs/>
                <w:sz w:val="22"/>
                <w:szCs w:val="22"/>
              </w:rPr>
              <w:t xml:space="preserve">Pasiekiama prie šių sąlygų: </w:t>
            </w:r>
          </w:p>
          <w:p w14:paraId="73AE23E1" w14:textId="77777777" w:rsidR="00B47524" w:rsidRPr="00B47524" w:rsidRDefault="00B47524" w:rsidP="00E56C63">
            <w:pPr>
              <w:keepNext/>
              <w:keepLines/>
              <w:numPr>
                <w:ilvl w:val="0"/>
                <w:numId w:val="11"/>
              </w:numPr>
              <w:tabs>
                <w:tab w:val="left" w:pos="390"/>
                <w:tab w:val="left" w:pos="1035"/>
                <w:tab w:val="left" w:pos="1500"/>
              </w:tabs>
              <w:spacing w:after="60"/>
              <w:ind w:left="714" w:hanging="357"/>
              <w:jc w:val="both"/>
              <w:rPr>
                <w:rFonts w:ascii="Calibri" w:eastAsia="MS Mincho" w:hAnsi="Calibri" w:cs="Calibri"/>
                <w:bCs/>
                <w:sz w:val="22"/>
                <w:szCs w:val="22"/>
              </w:rPr>
            </w:pPr>
            <w:r w:rsidRPr="00B47524">
              <w:rPr>
                <w:rFonts w:ascii="Calibri" w:eastAsia="MS Mincho" w:hAnsi="Calibri" w:cs="Calibri"/>
                <w:bCs/>
                <w:sz w:val="22"/>
                <w:szCs w:val="22"/>
              </w:rPr>
              <w:t>„</w:t>
            </w:r>
            <w:proofErr w:type="spellStart"/>
            <w:r w:rsidRPr="00B47524">
              <w:rPr>
                <w:rFonts w:ascii="Calibri" w:eastAsia="MS Mincho" w:hAnsi="Calibri" w:cs="Calibri"/>
                <w:bCs/>
                <w:sz w:val="22"/>
                <w:szCs w:val="22"/>
              </w:rPr>
              <w:t>Random</w:t>
            </w:r>
            <w:proofErr w:type="spellEnd"/>
            <w:r w:rsidRPr="00B47524">
              <w:rPr>
                <w:rFonts w:ascii="Calibri" w:eastAsia="MS Mincho" w:hAnsi="Calibri" w:cs="Calibri"/>
                <w:bCs/>
                <w:sz w:val="22"/>
                <w:szCs w:val="22"/>
              </w:rPr>
              <w:t>“ tipo apkrova</w:t>
            </w:r>
          </w:p>
          <w:p w14:paraId="7AA353F7" w14:textId="77777777" w:rsidR="00B47524" w:rsidRPr="00B47524" w:rsidRDefault="00B47524" w:rsidP="00E56C63">
            <w:pPr>
              <w:keepNext/>
              <w:keepLines/>
              <w:numPr>
                <w:ilvl w:val="0"/>
                <w:numId w:val="11"/>
              </w:numPr>
              <w:tabs>
                <w:tab w:val="left" w:pos="390"/>
                <w:tab w:val="left" w:pos="1035"/>
                <w:tab w:val="left" w:pos="1500"/>
              </w:tabs>
              <w:spacing w:after="60"/>
              <w:ind w:left="714" w:hanging="357"/>
              <w:jc w:val="both"/>
              <w:rPr>
                <w:rFonts w:ascii="Calibri" w:eastAsia="MS Mincho" w:hAnsi="Calibri" w:cs="Calibri"/>
                <w:bCs/>
                <w:sz w:val="22"/>
                <w:szCs w:val="22"/>
              </w:rPr>
            </w:pPr>
            <w:r w:rsidRPr="00B47524">
              <w:rPr>
                <w:rFonts w:ascii="Calibri" w:eastAsia="MS Mincho" w:hAnsi="Calibri" w:cs="Calibri"/>
                <w:bCs/>
                <w:sz w:val="22"/>
                <w:szCs w:val="22"/>
              </w:rPr>
              <w:t>prie 8KiB bloko skaitymui bei rašymui</w:t>
            </w:r>
          </w:p>
          <w:p w14:paraId="66D913DA" w14:textId="77777777" w:rsidR="00B47524" w:rsidRPr="00B47524" w:rsidRDefault="00B47524" w:rsidP="00E56C63">
            <w:pPr>
              <w:keepNext/>
              <w:keepLines/>
              <w:numPr>
                <w:ilvl w:val="0"/>
                <w:numId w:val="11"/>
              </w:numPr>
              <w:tabs>
                <w:tab w:val="left" w:pos="390"/>
                <w:tab w:val="left" w:pos="1035"/>
                <w:tab w:val="left" w:pos="1500"/>
              </w:tabs>
              <w:spacing w:after="60"/>
              <w:ind w:left="714" w:hanging="357"/>
              <w:jc w:val="both"/>
              <w:rPr>
                <w:rFonts w:ascii="Calibri" w:eastAsia="MS Mincho" w:hAnsi="Calibri" w:cs="Calibri"/>
                <w:bCs/>
                <w:sz w:val="22"/>
                <w:szCs w:val="22"/>
              </w:rPr>
            </w:pPr>
            <w:r w:rsidRPr="00B47524">
              <w:rPr>
                <w:rFonts w:ascii="Calibri" w:eastAsia="MS Mincho" w:hAnsi="Calibri" w:cs="Calibri"/>
                <w:bCs/>
                <w:sz w:val="22"/>
                <w:szCs w:val="22"/>
              </w:rPr>
              <w:t xml:space="preserve">80/20 skaitymo/rašymo santykis,  </w:t>
            </w:r>
          </w:p>
          <w:p w14:paraId="30DB8C68" w14:textId="77777777" w:rsidR="00B47524" w:rsidRPr="00B47524" w:rsidRDefault="00B47524" w:rsidP="00E56C63">
            <w:pPr>
              <w:keepNext/>
              <w:keepLines/>
              <w:numPr>
                <w:ilvl w:val="0"/>
                <w:numId w:val="11"/>
              </w:numPr>
              <w:tabs>
                <w:tab w:val="left" w:pos="390"/>
                <w:tab w:val="left" w:pos="1035"/>
                <w:tab w:val="left" w:pos="1500"/>
              </w:tabs>
              <w:spacing w:after="60"/>
              <w:ind w:left="714" w:hanging="357"/>
              <w:jc w:val="both"/>
              <w:rPr>
                <w:rFonts w:ascii="Calibri" w:eastAsia="MS Mincho" w:hAnsi="Calibri" w:cs="Calibri"/>
                <w:bCs/>
                <w:sz w:val="22"/>
                <w:szCs w:val="22"/>
              </w:rPr>
            </w:pPr>
            <w:r w:rsidRPr="00B47524">
              <w:rPr>
                <w:rFonts w:ascii="Calibri" w:eastAsia="MS Mincho" w:hAnsi="Calibri" w:cs="Calibri"/>
                <w:bCs/>
                <w:sz w:val="22"/>
                <w:szCs w:val="22"/>
              </w:rPr>
              <w:t>naudojant įjungtas realaus laiko duomenų optimizavimo priemones (tiek duomenų suspaudimą, tiek išdubliavimą maksimaliu efektyvumu)</w:t>
            </w:r>
          </w:p>
          <w:p w14:paraId="71A62F12" w14:textId="77777777" w:rsidR="00B47524" w:rsidRPr="00B47524" w:rsidRDefault="00B47524" w:rsidP="00E56C63">
            <w:pPr>
              <w:keepNext/>
              <w:keepLines/>
              <w:numPr>
                <w:ilvl w:val="0"/>
                <w:numId w:val="11"/>
              </w:numPr>
              <w:tabs>
                <w:tab w:val="left" w:pos="390"/>
                <w:tab w:val="left" w:pos="1035"/>
                <w:tab w:val="left" w:pos="1500"/>
              </w:tabs>
              <w:spacing w:after="60"/>
              <w:ind w:left="714" w:hanging="357"/>
              <w:jc w:val="both"/>
              <w:rPr>
                <w:rFonts w:ascii="Calibri" w:eastAsia="MS Mincho" w:hAnsi="Calibri" w:cs="Calibri"/>
                <w:bCs/>
                <w:sz w:val="22"/>
                <w:szCs w:val="22"/>
              </w:rPr>
            </w:pPr>
            <w:r w:rsidRPr="00B47524">
              <w:rPr>
                <w:rFonts w:ascii="Calibri" w:eastAsia="MS Mincho" w:hAnsi="Calibri" w:cs="Calibri"/>
                <w:bCs/>
                <w:sz w:val="22"/>
                <w:szCs w:val="22"/>
              </w:rPr>
              <w:t xml:space="preserve">įjungus duomenų šifravimą, </w:t>
            </w:r>
          </w:p>
          <w:p w14:paraId="0F68B5B6" w14:textId="77777777" w:rsidR="00B47524" w:rsidRPr="00B47524" w:rsidRDefault="00B47524" w:rsidP="00E56C63">
            <w:pPr>
              <w:keepNext/>
              <w:keepLines/>
              <w:numPr>
                <w:ilvl w:val="0"/>
                <w:numId w:val="11"/>
              </w:numPr>
              <w:tabs>
                <w:tab w:val="left" w:pos="390"/>
                <w:tab w:val="left" w:pos="1035"/>
                <w:tab w:val="left" w:pos="1500"/>
              </w:tabs>
              <w:spacing w:after="60"/>
              <w:ind w:left="714" w:hanging="357"/>
              <w:jc w:val="both"/>
              <w:rPr>
                <w:rFonts w:ascii="Calibri" w:eastAsia="MS Mincho" w:hAnsi="Calibri" w:cs="Calibri"/>
                <w:bCs/>
                <w:sz w:val="22"/>
                <w:szCs w:val="22"/>
              </w:rPr>
            </w:pPr>
            <w:r w:rsidRPr="00B47524">
              <w:rPr>
                <w:rFonts w:ascii="Calibri" w:eastAsia="MS Mincho" w:hAnsi="Calibri" w:cs="Calibri"/>
                <w:bCs/>
                <w:sz w:val="22"/>
                <w:szCs w:val="22"/>
              </w:rPr>
              <w:t xml:space="preserve">naudojant </w:t>
            </w:r>
            <w:r w:rsidRPr="00B47524">
              <w:rPr>
                <w:rFonts w:ascii="Calibri" w:eastAsia="MS Mincho" w:hAnsi="Calibri" w:cs="Calibri"/>
                <w:bCs/>
                <w:i/>
                <w:iCs/>
                <w:sz w:val="22"/>
                <w:szCs w:val="22"/>
              </w:rPr>
              <w:t>„</w:t>
            </w:r>
            <w:proofErr w:type="spellStart"/>
            <w:r w:rsidRPr="00B47524">
              <w:rPr>
                <w:rFonts w:ascii="Calibri" w:eastAsia="MS Mincho" w:hAnsi="Calibri" w:cs="Calibri"/>
                <w:bCs/>
                <w:i/>
                <w:iCs/>
                <w:sz w:val="22"/>
                <w:szCs w:val="22"/>
              </w:rPr>
              <w:t>Thin</w:t>
            </w:r>
            <w:proofErr w:type="spellEnd"/>
            <w:r w:rsidRPr="00B47524">
              <w:rPr>
                <w:rFonts w:ascii="Calibri" w:eastAsia="MS Mincho" w:hAnsi="Calibri" w:cs="Calibri"/>
                <w:bCs/>
                <w:i/>
                <w:iCs/>
                <w:sz w:val="22"/>
                <w:szCs w:val="22"/>
              </w:rPr>
              <w:t xml:space="preserve"> LUN“ </w:t>
            </w:r>
            <w:r w:rsidRPr="00B47524">
              <w:rPr>
                <w:rFonts w:ascii="Calibri" w:eastAsia="MS Mincho" w:hAnsi="Calibri" w:cs="Calibri"/>
                <w:bCs/>
                <w:sz w:val="22"/>
                <w:szCs w:val="22"/>
              </w:rPr>
              <w:t>tipo virtualius diskus</w:t>
            </w:r>
            <w:r w:rsidRPr="00B47524">
              <w:rPr>
                <w:rFonts w:ascii="Calibri" w:eastAsia="MS Mincho" w:hAnsi="Calibri" w:cs="Calibri"/>
                <w:bCs/>
                <w:i/>
                <w:iCs/>
                <w:sz w:val="22"/>
                <w:szCs w:val="22"/>
              </w:rPr>
              <w:t>,</w:t>
            </w:r>
            <w:r w:rsidRPr="00B47524">
              <w:rPr>
                <w:rFonts w:ascii="Calibri" w:eastAsia="MS Mincho" w:hAnsi="Calibri" w:cs="Calibri"/>
                <w:bCs/>
                <w:sz w:val="22"/>
                <w:szCs w:val="22"/>
              </w:rPr>
              <w:t xml:space="preserve">  </w:t>
            </w:r>
          </w:p>
          <w:p w14:paraId="3F0FB772" w14:textId="77777777" w:rsidR="00B47524" w:rsidRPr="00B47524" w:rsidRDefault="00B47524" w:rsidP="00E56C63">
            <w:pPr>
              <w:keepNext/>
              <w:keepLines/>
              <w:numPr>
                <w:ilvl w:val="0"/>
                <w:numId w:val="11"/>
              </w:numPr>
              <w:tabs>
                <w:tab w:val="left" w:pos="390"/>
                <w:tab w:val="left" w:pos="1035"/>
                <w:tab w:val="left" w:pos="1500"/>
              </w:tabs>
              <w:spacing w:after="60"/>
              <w:ind w:left="714" w:hanging="357"/>
              <w:jc w:val="both"/>
              <w:rPr>
                <w:rFonts w:ascii="Calibri" w:eastAsia="MS Mincho" w:hAnsi="Calibri" w:cs="Calibri"/>
                <w:bCs/>
                <w:sz w:val="22"/>
                <w:szCs w:val="22"/>
              </w:rPr>
            </w:pPr>
            <w:r w:rsidRPr="00B47524">
              <w:rPr>
                <w:rFonts w:ascii="Calibri" w:eastAsia="MS Mincho" w:hAnsi="Calibri" w:cs="Calibri"/>
                <w:bCs/>
                <w:sz w:val="22"/>
                <w:szCs w:val="22"/>
              </w:rPr>
              <w:t xml:space="preserve">nenaudojant spartinančiosios atminties poveikio (angl. </w:t>
            </w:r>
            <w:r w:rsidRPr="00B47524">
              <w:rPr>
                <w:rFonts w:ascii="Calibri" w:eastAsia="MS Mincho" w:hAnsi="Calibri" w:cs="Calibri"/>
                <w:bCs/>
                <w:i/>
                <w:iCs/>
                <w:sz w:val="22"/>
                <w:szCs w:val="22"/>
              </w:rPr>
              <w:t xml:space="preserve">„0% </w:t>
            </w:r>
            <w:proofErr w:type="spellStart"/>
            <w:r w:rsidRPr="00B47524">
              <w:rPr>
                <w:rFonts w:ascii="Calibri" w:eastAsia="MS Mincho" w:hAnsi="Calibri" w:cs="Calibri"/>
                <w:bCs/>
                <w:i/>
                <w:iCs/>
                <w:sz w:val="22"/>
                <w:szCs w:val="22"/>
              </w:rPr>
              <w:t>cache</w:t>
            </w:r>
            <w:proofErr w:type="spellEnd"/>
            <w:r w:rsidRPr="00B47524">
              <w:rPr>
                <w:rFonts w:ascii="Calibri" w:eastAsia="MS Mincho" w:hAnsi="Calibri" w:cs="Calibri"/>
                <w:bCs/>
                <w:i/>
                <w:iCs/>
                <w:sz w:val="22"/>
                <w:szCs w:val="22"/>
              </w:rPr>
              <w:t xml:space="preserve"> </w:t>
            </w:r>
            <w:proofErr w:type="spellStart"/>
            <w:r w:rsidRPr="00B47524">
              <w:rPr>
                <w:rFonts w:ascii="Calibri" w:eastAsia="MS Mincho" w:hAnsi="Calibri" w:cs="Calibri"/>
                <w:bCs/>
                <w:i/>
                <w:iCs/>
                <w:sz w:val="22"/>
                <w:szCs w:val="22"/>
              </w:rPr>
              <w:t>read</w:t>
            </w:r>
            <w:proofErr w:type="spellEnd"/>
            <w:r w:rsidRPr="00B47524">
              <w:rPr>
                <w:rFonts w:ascii="Calibri" w:eastAsia="MS Mincho" w:hAnsi="Calibri" w:cs="Calibri"/>
                <w:bCs/>
                <w:i/>
                <w:iCs/>
                <w:sz w:val="22"/>
                <w:szCs w:val="22"/>
              </w:rPr>
              <w:t>/</w:t>
            </w:r>
            <w:proofErr w:type="spellStart"/>
            <w:r w:rsidRPr="00B47524">
              <w:rPr>
                <w:rFonts w:ascii="Calibri" w:eastAsia="MS Mincho" w:hAnsi="Calibri" w:cs="Calibri"/>
                <w:bCs/>
                <w:i/>
                <w:iCs/>
                <w:sz w:val="22"/>
                <w:szCs w:val="22"/>
              </w:rPr>
              <w:t>write</w:t>
            </w:r>
            <w:proofErr w:type="spellEnd"/>
            <w:r w:rsidRPr="00B47524">
              <w:rPr>
                <w:rFonts w:ascii="Calibri" w:eastAsia="MS Mincho" w:hAnsi="Calibri" w:cs="Calibri"/>
                <w:bCs/>
                <w:i/>
                <w:iCs/>
                <w:sz w:val="22"/>
                <w:szCs w:val="22"/>
              </w:rPr>
              <w:t>“</w:t>
            </w:r>
            <w:r w:rsidRPr="00B47524">
              <w:rPr>
                <w:rFonts w:ascii="Calibri" w:eastAsia="MS Mincho" w:hAnsi="Calibri" w:cs="Calibri"/>
                <w:bCs/>
                <w:sz w:val="22"/>
                <w:szCs w:val="22"/>
              </w:rPr>
              <w:t>).</w:t>
            </w:r>
          </w:p>
          <w:p w14:paraId="58FD7052"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MS Mincho" w:hAnsi="Calibri" w:cs="Calibri"/>
                <w:bCs/>
                <w:sz w:val="22"/>
                <w:szCs w:val="22"/>
              </w:rPr>
              <w:t>Turi būti pateiktas gamintojo įrankiais sugeneruotas ir gamintojo atstovo pasirašytas dokumentas, kuriame būtų nurodyti siūlomos saugyklos modelio įvardinti našumo dydžiai.</w:t>
            </w:r>
          </w:p>
        </w:tc>
        <w:tc>
          <w:tcPr>
            <w:tcW w:w="1327" w:type="pct"/>
          </w:tcPr>
          <w:p w14:paraId="0154BF9B" w14:textId="77777777" w:rsidR="00B47524" w:rsidRPr="00B47524" w:rsidRDefault="00B47524" w:rsidP="00B47524">
            <w:pPr>
              <w:keepNext/>
              <w:keepLines/>
              <w:tabs>
                <w:tab w:val="left" w:pos="390"/>
                <w:tab w:val="left" w:pos="1035"/>
                <w:tab w:val="left" w:pos="1500"/>
              </w:tabs>
              <w:jc w:val="both"/>
              <w:rPr>
                <w:rFonts w:ascii="Calibri" w:eastAsia="MS Mincho" w:hAnsi="Calibri" w:cs="Calibri"/>
                <w:sz w:val="22"/>
                <w:szCs w:val="22"/>
              </w:rPr>
            </w:pPr>
          </w:p>
        </w:tc>
      </w:tr>
      <w:tr w:rsidR="00B47524" w:rsidRPr="00B47524" w14:paraId="7B883A99" w14:textId="2B474446" w:rsidTr="00B47524">
        <w:tc>
          <w:tcPr>
            <w:tcW w:w="245" w:type="pct"/>
          </w:tcPr>
          <w:p w14:paraId="3C05780E"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t xml:space="preserve">7. </w:t>
            </w:r>
          </w:p>
        </w:tc>
        <w:tc>
          <w:tcPr>
            <w:tcW w:w="809" w:type="pct"/>
          </w:tcPr>
          <w:p w14:paraId="38DB774B"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Palaikomi protokolai</w:t>
            </w:r>
          </w:p>
        </w:tc>
        <w:tc>
          <w:tcPr>
            <w:tcW w:w="2619" w:type="pct"/>
          </w:tcPr>
          <w:p w14:paraId="567C59A7"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t xml:space="preserve">Turi palaikyti FC, </w:t>
            </w:r>
            <w:proofErr w:type="spellStart"/>
            <w:r w:rsidRPr="00B47524">
              <w:rPr>
                <w:rFonts w:ascii="Calibri" w:eastAsia="Calibri" w:hAnsi="Calibri" w:cs="Calibri"/>
                <w:sz w:val="22"/>
                <w:szCs w:val="22"/>
              </w:rPr>
              <w:t>iSCSI</w:t>
            </w:r>
            <w:proofErr w:type="spellEnd"/>
            <w:r w:rsidRPr="00B47524">
              <w:rPr>
                <w:rFonts w:ascii="Calibri" w:eastAsia="Calibri" w:hAnsi="Calibri" w:cs="Calibri"/>
                <w:sz w:val="22"/>
                <w:szCs w:val="22"/>
              </w:rPr>
              <w:t xml:space="preserve">, NFSv3, NFSv4, NFSv4.1; CIFS (SMB 1), SMB 2, SMB 3.0, SMB 3.02, SMB 3.1.1; FTP, SFTP, </w:t>
            </w:r>
            <w:proofErr w:type="spellStart"/>
            <w:r w:rsidRPr="00B47524">
              <w:rPr>
                <w:rFonts w:ascii="Calibri" w:eastAsia="Calibri" w:hAnsi="Calibri" w:cs="Calibri"/>
                <w:sz w:val="22"/>
                <w:szCs w:val="22"/>
              </w:rPr>
              <w:t>VMware</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Virtual</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Volumes</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vVols</w:t>
            </w:r>
            <w:proofErr w:type="spellEnd"/>
            <w:r w:rsidRPr="00B47524">
              <w:rPr>
                <w:rFonts w:ascii="Calibri" w:eastAsia="Calibri" w:hAnsi="Calibri" w:cs="Calibri"/>
                <w:sz w:val="22"/>
                <w:szCs w:val="22"/>
              </w:rPr>
              <w:t>) 2.0 protokolus.</w:t>
            </w:r>
          </w:p>
        </w:tc>
        <w:tc>
          <w:tcPr>
            <w:tcW w:w="1327" w:type="pct"/>
          </w:tcPr>
          <w:p w14:paraId="6812F64A" w14:textId="77777777" w:rsidR="00B47524" w:rsidRPr="00B47524" w:rsidRDefault="00B47524" w:rsidP="00B47524">
            <w:pPr>
              <w:rPr>
                <w:rFonts w:ascii="Calibri" w:eastAsia="Calibri" w:hAnsi="Calibri" w:cs="Calibri"/>
                <w:sz w:val="22"/>
                <w:szCs w:val="22"/>
              </w:rPr>
            </w:pPr>
          </w:p>
        </w:tc>
      </w:tr>
      <w:tr w:rsidR="00B47524" w:rsidRPr="00B47524" w14:paraId="089554B5" w14:textId="3A7F5774" w:rsidTr="00B47524">
        <w:tc>
          <w:tcPr>
            <w:tcW w:w="245" w:type="pct"/>
          </w:tcPr>
          <w:p w14:paraId="343D051B"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t xml:space="preserve">8. </w:t>
            </w:r>
          </w:p>
        </w:tc>
        <w:tc>
          <w:tcPr>
            <w:tcW w:w="809" w:type="pct"/>
          </w:tcPr>
          <w:p w14:paraId="23F9AAA9"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Diskų tipai ir plėtimo galimybės</w:t>
            </w:r>
          </w:p>
        </w:tc>
        <w:tc>
          <w:tcPr>
            <w:tcW w:w="2619" w:type="pct"/>
          </w:tcPr>
          <w:p w14:paraId="3C14E4AB"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Siūloma saugyklos konfigūracija su pateikiamais valdikliais turi turėti galimybę aptarnauti ne mažiau kaip 21 vnt. fizinių diskų, skirtų tik duomenų ir metaduomenų saugojimui, neįdiegiant papildomų valdiklių ir nekeičiant įdiegtų valdiklių komponentų, o tik pridedant papildomus diskus.</w:t>
            </w:r>
          </w:p>
        </w:tc>
        <w:tc>
          <w:tcPr>
            <w:tcW w:w="1327" w:type="pct"/>
          </w:tcPr>
          <w:p w14:paraId="424AC1C6" w14:textId="77777777" w:rsidR="00B47524" w:rsidRPr="00B47524" w:rsidRDefault="00B47524" w:rsidP="00B47524">
            <w:pPr>
              <w:jc w:val="both"/>
              <w:rPr>
                <w:rFonts w:ascii="Calibri" w:eastAsia="Calibri" w:hAnsi="Calibri" w:cs="Calibri"/>
                <w:sz w:val="22"/>
                <w:szCs w:val="22"/>
              </w:rPr>
            </w:pPr>
          </w:p>
        </w:tc>
      </w:tr>
      <w:tr w:rsidR="00B47524" w:rsidRPr="00B47524" w14:paraId="32D7196C" w14:textId="48F8B174" w:rsidTr="00B47524">
        <w:tc>
          <w:tcPr>
            <w:tcW w:w="245" w:type="pct"/>
          </w:tcPr>
          <w:p w14:paraId="63DF5C66" w14:textId="77777777" w:rsidR="00B47524" w:rsidRPr="00B47524" w:rsidRDefault="00B47524" w:rsidP="00B47524">
            <w:pPr>
              <w:rPr>
                <w:rFonts w:ascii="Calibri" w:eastAsia="Calibri" w:hAnsi="Calibri" w:cs="Calibri"/>
                <w:sz w:val="22"/>
                <w:szCs w:val="22"/>
              </w:rPr>
            </w:pPr>
            <w:r w:rsidRPr="00B47524">
              <w:rPr>
                <w:rFonts w:ascii="Calibri" w:eastAsia="Calibri" w:hAnsi="Calibri" w:cs="Calibri"/>
                <w:sz w:val="22"/>
                <w:szCs w:val="22"/>
              </w:rPr>
              <w:t>9.</w:t>
            </w:r>
          </w:p>
        </w:tc>
        <w:tc>
          <w:tcPr>
            <w:tcW w:w="809" w:type="pct"/>
          </w:tcPr>
          <w:p w14:paraId="0AE89B2F"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Saugyklos talpa</w:t>
            </w:r>
          </w:p>
        </w:tc>
        <w:tc>
          <w:tcPr>
            <w:tcW w:w="2619" w:type="pct"/>
          </w:tcPr>
          <w:p w14:paraId="189623A8"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Efektyvi saugyklos talpa – ne mažiau 240TB,</w:t>
            </w:r>
          </w:p>
          <w:p w14:paraId="52E2A5BE"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užtikrinama gamintojo garantuojamu duomenų suglaudinimo santykiu.</w:t>
            </w:r>
          </w:p>
          <w:p w14:paraId="5BFD4F53"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Naudingos talpos skaičiavimui ir įvertinimui turi būti taikomos taisyklės:</w:t>
            </w:r>
          </w:p>
          <w:p w14:paraId="1FD9132C" w14:textId="77777777" w:rsidR="00B47524" w:rsidRPr="00B47524" w:rsidRDefault="00B47524" w:rsidP="00E56C63">
            <w:pPr>
              <w:numPr>
                <w:ilvl w:val="0"/>
                <w:numId w:val="10"/>
              </w:numPr>
              <w:spacing w:after="60"/>
              <w:ind w:left="357" w:hanging="357"/>
              <w:jc w:val="both"/>
              <w:rPr>
                <w:rFonts w:ascii="Calibri" w:eastAsia="Calibri" w:hAnsi="Calibri" w:cs="Calibri"/>
                <w:sz w:val="22"/>
                <w:szCs w:val="22"/>
              </w:rPr>
            </w:pPr>
            <w:r w:rsidRPr="00B47524">
              <w:rPr>
                <w:rFonts w:ascii="Calibri" w:eastAsia="Calibri" w:hAnsi="Calibri" w:cs="Calibri"/>
                <w:sz w:val="22"/>
                <w:szCs w:val="22"/>
              </w:rPr>
              <w:t>ši talpa turi būti apsaugota nuo bet kurių dviejų diskų gedimo;</w:t>
            </w:r>
          </w:p>
          <w:p w14:paraId="65C147AA" w14:textId="77777777" w:rsidR="00B47524" w:rsidRPr="00B47524" w:rsidRDefault="00B47524" w:rsidP="00E56C63">
            <w:pPr>
              <w:numPr>
                <w:ilvl w:val="0"/>
                <w:numId w:val="10"/>
              </w:numPr>
              <w:spacing w:after="60"/>
              <w:ind w:left="357" w:hanging="357"/>
              <w:jc w:val="both"/>
              <w:rPr>
                <w:rFonts w:ascii="Calibri" w:eastAsia="Calibri" w:hAnsi="Calibri" w:cs="Calibri"/>
                <w:sz w:val="22"/>
                <w:szCs w:val="22"/>
              </w:rPr>
            </w:pPr>
            <w:r w:rsidRPr="00B47524">
              <w:rPr>
                <w:rFonts w:ascii="Calibri" w:eastAsia="Calibri" w:hAnsi="Calibri" w:cs="Calibri"/>
                <w:sz w:val="22"/>
                <w:szCs w:val="22"/>
              </w:rPr>
              <w:t>ši talpa skirta tik vartotojo reikmėms;</w:t>
            </w:r>
          </w:p>
          <w:p w14:paraId="42E725F1" w14:textId="77777777" w:rsidR="00B47524" w:rsidRPr="00B47524" w:rsidRDefault="00B47524" w:rsidP="00E56C63">
            <w:pPr>
              <w:numPr>
                <w:ilvl w:val="0"/>
                <w:numId w:val="10"/>
              </w:numPr>
              <w:spacing w:after="60"/>
              <w:ind w:left="357" w:hanging="357"/>
              <w:jc w:val="both"/>
              <w:rPr>
                <w:rFonts w:ascii="Calibri" w:eastAsia="Calibri" w:hAnsi="Calibri" w:cs="Calibri"/>
                <w:sz w:val="22"/>
                <w:szCs w:val="22"/>
              </w:rPr>
            </w:pPr>
            <w:r w:rsidRPr="00B47524">
              <w:rPr>
                <w:rFonts w:ascii="Calibri" w:eastAsia="Calibri" w:hAnsi="Calibri" w:cs="Calibri"/>
                <w:sz w:val="22"/>
                <w:szCs w:val="22"/>
              </w:rPr>
              <w:t xml:space="preserve">atsarginė erdvė („spare </w:t>
            </w:r>
            <w:proofErr w:type="spellStart"/>
            <w:r w:rsidRPr="00B47524">
              <w:rPr>
                <w:rFonts w:ascii="Calibri" w:eastAsia="Calibri" w:hAnsi="Calibri" w:cs="Calibri"/>
                <w:sz w:val="22"/>
                <w:szCs w:val="22"/>
              </w:rPr>
              <w:t>space</w:t>
            </w:r>
            <w:proofErr w:type="spellEnd"/>
            <w:r w:rsidRPr="00B47524">
              <w:rPr>
                <w:rFonts w:ascii="Calibri" w:eastAsia="Calibri" w:hAnsi="Calibri" w:cs="Calibri"/>
                <w:sz w:val="22"/>
                <w:szCs w:val="22"/>
              </w:rPr>
              <w:t>“) ir  RAID „</w:t>
            </w:r>
            <w:proofErr w:type="spellStart"/>
            <w:r w:rsidRPr="00B47524">
              <w:rPr>
                <w:rFonts w:ascii="Calibri" w:eastAsia="Calibri" w:hAnsi="Calibri" w:cs="Calibri"/>
                <w:sz w:val="22"/>
                <w:szCs w:val="22"/>
              </w:rPr>
              <w:t>parity</w:t>
            </w:r>
            <w:proofErr w:type="spellEnd"/>
            <w:r w:rsidRPr="00B47524">
              <w:rPr>
                <w:rFonts w:ascii="Calibri" w:eastAsia="Calibri" w:hAnsi="Calibri" w:cs="Calibri"/>
                <w:sz w:val="22"/>
                <w:szCs w:val="22"/>
              </w:rPr>
              <w:t xml:space="preserve">“ erdvė turi būti sukonfigūruoti pagal gamintojo gerąsias praktikas („best </w:t>
            </w:r>
            <w:proofErr w:type="spellStart"/>
            <w:r w:rsidRPr="00B47524">
              <w:rPr>
                <w:rFonts w:ascii="Calibri" w:eastAsia="Calibri" w:hAnsi="Calibri" w:cs="Calibri"/>
                <w:sz w:val="22"/>
                <w:szCs w:val="22"/>
              </w:rPr>
              <w:t>practice</w:t>
            </w:r>
            <w:proofErr w:type="spellEnd"/>
            <w:r w:rsidRPr="00B47524">
              <w:rPr>
                <w:rFonts w:ascii="Calibri" w:eastAsia="Calibri" w:hAnsi="Calibri" w:cs="Calibri"/>
                <w:sz w:val="22"/>
                <w:szCs w:val="22"/>
              </w:rPr>
              <w:t>“) ir neįskaičiuoti į naudingą talpą. Tam neturi būti naudojamas atskiras diskas, o naudojama atitinkama rezervuota visų diskų talpos dalis.</w:t>
            </w:r>
          </w:p>
          <w:p w14:paraId="38A75895" w14:textId="77777777" w:rsidR="00B47524" w:rsidRPr="00B47524" w:rsidRDefault="00B47524" w:rsidP="00B47524">
            <w:pPr>
              <w:numPr>
                <w:ilvl w:val="0"/>
                <w:numId w:val="10"/>
              </w:numPr>
              <w:spacing w:after="160" w:line="276" w:lineRule="auto"/>
              <w:jc w:val="both"/>
              <w:rPr>
                <w:rFonts w:ascii="Calibri" w:eastAsia="Calibri" w:hAnsi="Calibri" w:cs="Calibri"/>
                <w:sz w:val="22"/>
                <w:szCs w:val="22"/>
              </w:rPr>
            </w:pPr>
            <w:r w:rsidRPr="00B47524">
              <w:rPr>
                <w:rFonts w:ascii="Calibri" w:eastAsia="Calibri" w:hAnsi="Calibri" w:cs="Calibri"/>
                <w:sz w:val="22"/>
                <w:szCs w:val="22"/>
              </w:rPr>
              <w:t>Visi siūlomi diskai turi būti identiški.</w:t>
            </w:r>
          </w:p>
          <w:p w14:paraId="06FE114B"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 xml:space="preserve">Ši talpa turi būti realizuota ne mažiau kaip 18 vnt. 3.84TB </w:t>
            </w:r>
            <w:proofErr w:type="spellStart"/>
            <w:r w:rsidRPr="00B47524">
              <w:rPr>
                <w:rFonts w:ascii="Calibri" w:eastAsia="Calibri" w:hAnsi="Calibri" w:cs="Calibri"/>
                <w:sz w:val="22"/>
                <w:szCs w:val="22"/>
              </w:rPr>
              <w:t>NVMe</w:t>
            </w:r>
            <w:proofErr w:type="spellEnd"/>
            <w:r w:rsidRPr="00B47524">
              <w:rPr>
                <w:rFonts w:ascii="Calibri" w:eastAsia="Calibri" w:hAnsi="Calibri" w:cs="Calibri"/>
                <w:sz w:val="22"/>
                <w:szCs w:val="22"/>
              </w:rPr>
              <w:t xml:space="preserve"> SSD diskų.</w:t>
            </w:r>
          </w:p>
          <w:p w14:paraId="5BEA1075"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 xml:space="preserve">Turi būti galimybė saugyklos talpą plėsti pridedant po 1 vnt. SSD diską. </w:t>
            </w:r>
          </w:p>
          <w:p w14:paraId="3D864AC5"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lastRenderedPageBreak/>
              <w:t>Duomenų saugyklos vykdomas užklausų iš tarnybinių stočių aptarnavimas turi būti nesutrikdytas bei duomenys turi būti neprarandami esant bet kurių dviejų saugyklos diskų gedimui.</w:t>
            </w:r>
          </w:p>
          <w:p w14:paraId="63EF417A"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 xml:space="preserve">Turi būti galimybė naudoti </w:t>
            </w:r>
            <w:proofErr w:type="spellStart"/>
            <w:r w:rsidRPr="00B47524">
              <w:rPr>
                <w:rFonts w:ascii="Calibri" w:eastAsia="Calibri" w:hAnsi="Calibri" w:cs="Calibri"/>
                <w:sz w:val="22"/>
                <w:szCs w:val="22"/>
              </w:rPr>
              <w:t>NVMe</w:t>
            </w:r>
            <w:proofErr w:type="spellEnd"/>
            <w:r w:rsidRPr="00B47524">
              <w:rPr>
                <w:rFonts w:ascii="Calibri" w:eastAsia="Calibri" w:hAnsi="Calibri" w:cs="Calibri"/>
                <w:sz w:val="22"/>
                <w:szCs w:val="22"/>
              </w:rPr>
              <w:t xml:space="preserve"> SSD, </w:t>
            </w:r>
            <w:proofErr w:type="spellStart"/>
            <w:r w:rsidRPr="00B47524">
              <w:rPr>
                <w:rFonts w:ascii="Calibri" w:eastAsia="Calibri" w:hAnsi="Calibri" w:cs="Calibri"/>
                <w:sz w:val="22"/>
                <w:szCs w:val="22"/>
              </w:rPr>
              <w:t>NVMe</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Optane</w:t>
            </w:r>
            <w:proofErr w:type="spellEnd"/>
            <w:r w:rsidRPr="00B47524">
              <w:rPr>
                <w:rFonts w:ascii="Calibri" w:eastAsia="Calibri" w:hAnsi="Calibri" w:cs="Calibri"/>
                <w:sz w:val="22"/>
                <w:szCs w:val="22"/>
              </w:rPr>
              <w:t xml:space="preserve"> SCM SSD bei SAS SSD tipo diskus viename duomenų saugyklų telkinyje (angl. </w:t>
            </w:r>
            <w:r w:rsidRPr="00B47524">
              <w:rPr>
                <w:rFonts w:ascii="Calibri" w:eastAsia="Calibri" w:hAnsi="Calibri" w:cs="Calibri"/>
                <w:i/>
                <w:iCs/>
                <w:sz w:val="22"/>
                <w:szCs w:val="22"/>
              </w:rPr>
              <w:t>„</w:t>
            </w:r>
            <w:proofErr w:type="spellStart"/>
            <w:r w:rsidRPr="00B47524">
              <w:rPr>
                <w:rFonts w:ascii="Calibri" w:eastAsia="Calibri" w:hAnsi="Calibri" w:cs="Calibri"/>
                <w:i/>
                <w:iCs/>
                <w:sz w:val="22"/>
                <w:szCs w:val="22"/>
              </w:rPr>
              <w:t>cluster</w:t>
            </w:r>
            <w:proofErr w:type="spellEnd"/>
            <w:r w:rsidRPr="00B47524">
              <w:rPr>
                <w:rFonts w:ascii="Calibri" w:eastAsia="Calibri" w:hAnsi="Calibri" w:cs="Calibri"/>
                <w:i/>
                <w:iCs/>
                <w:sz w:val="22"/>
                <w:szCs w:val="22"/>
              </w:rPr>
              <w:t>“</w:t>
            </w:r>
            <w:r w:rsidRPr="00B47524">
              <w:rPr>
                <w:rFonts w:ascii="Calibri" w:eastAsia="Calibri" w:hAnsi="Calibri" w:cs="Calibri"/>
                <w:sz w:val="22"/>
                <w:szCs w:val="22"/>
              </w:rPr>
              <w:t xml:space="preserve">). </w:t>
            </w:r>
          </w:p>
          <w:p w14:paraId="6CAFE452"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Jei saugyklos licencijavimo modelis reikalauja licencijuoti saugyklos talpą – turi būti pateiktos talpos licencijos maksimaliai galimai saugyklos talpai.</w:t>
            </w:r>
          </w:p>
        </w:tc>
        <w:tc>
          <w:tcPr>
            <w:tcW w:w="1327" w:type="pct"/>
          </w:tcPr>
          <w:p w14:paraId="07BC97E5" w14:textId="77777777" w:rsidR="00B47524" w:rsidRPr="00B47524" w:rsidRDefault="00B47524" w:rsidP="00B47524">
            <w:pPr>
              <w:spacing w:after="160"/>
              <w:jc w:val="both"/>
              <w:rPr>
                <w:rFonts w:ascii="Calibri" w:eastAsia="Calibri" w:hAnsi="Calibri" w:cs="Calibri"/>
                <w:sz w:val="22"/>
                <w:szCs w:val="22"/>
              </w:rPr>
            </w:pPr>
          </w:p>
        </w:tc>
      </w:tr>
      <w:tr w:rsidR="00B47524" w:rsidRPr="00B47524" w14:paraId="595EAC86" w14:textId="691BDD1E" w:rsidTr="00B47524">
        <w:tc>
          <w:tcPr>
            <w:tcW w:w="245" w:type="pct"/>
          </w:tcPr>
          <w:p w14:paraId="00F712FD" w14:textId="77777777" w:rsidR="00B47524" w:rsidRPr="00B47524" w:rsidRDefault="00B47524" w:rsidP="000E6695">
            <w:pPr>
              <w:ind w:right="-192"/>
              <w:rPr>
                <w:rFonts w:ascii="Calibri" w:eastAsia="Calibri" w:hAnsi="Calibri" w:cs="Calibri"/>
                <w:sz w:val="22"/>
                <w:szCs w:val="22"/>
              </w:rPr>
            </w:pPr>
            <w:r w:rsidRPr="00B47524">
              <w:rPr>
                <w:rFonts w:ascii="Calibri" w:eastAsia="Calibri" w:hAnsi="Calibri" w:cs="Calibri"/>
                <w:sz w:val="22"/>
                <w:szCs w:val="22"/>
              </w:rPr>
              <w:t>10.</w:t>
            </w:r>
          </w:p>
        </w:tc>
        <w:tc>
          <w:tcPr>
            <w:tcW w:w="809" w:type="pct"/>
          </w:tcPr>
          <w:p w14:paraId="21A023B7" w14:textId="77777777" w:rsidR="00B47524" w:rsidRPr="00B47524" w:rsidRDefault="00B47524" w:rsidP="00B47524">
            <w:pPr>
              <w:tabs>
                <w:tab w:val="left" w:pos="390"/>
                <w:tab w:val="left" w:pos="1035"/>
                <w:tab w:val="left" w:pos="1500"/>
              </w:tabs>
              <w:snapToGrid w:val="0"/>
              <w:rPr>
                <w:rFonts w:ascii="Calibri" w:eastAsia="Calibri" w:hAnsi="Calibri" w:cs="Calibri"/>
                <w:sz w:val="22"/>
                <w:szCs w:val="22"/>
              </w:rPr>
            </w:pPr>
            <w:r w:rsidRPr="00B47524">
              <w:rPr>
                <w:rFonts w:ascii="Calibri" w:eastAsia="Calibri" w:hAnsi="Calibri" w:cs="Calibri"/>
                <w:sz w:val="22"/>
                <w:szCs w:val="22"/>
              </w:rPr>
              <w:t>Efektyvaus talpos panaudojimo funkcijos</w:t>
            </w:r>
          </w:p>
        </w:tc>
        <w:tc>
          <w:tcPr>
            <w:tcW w:w="2619" w:type="pct"/>
            <w:vAlign w:val="center"/>
          </w:tcPr>
          <w:p w14:paraId="1786F8FA"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Duomenų saugyklos įranga turi turėti galimybę ir pilnai licencijuota kurti LUN, didesnius nei yra esama fizinė talpyklos vieta, dalintis nepanaudota disko vieta tarp diskų ir LUN (angl. „</w:t>
            </w:r>
            <w:proofErr w:type="spellStart"/>
            <w:r w:rsidRPr="00B47524">
              <w:rPr>
                <w:rFonts w:ascii="Calibri" w:eastAsia="Calibri" w:hAnsi="Calibri" w:cs="Calibri"/>
                <w:i/>
                <w:sz w:val="22"/>
                <w:szCs w:val="22"/>
              </w:rPr>
              <w:t>Thin</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i/>
                <w:sz w:val="22"/>
                <w:szCs w:val="22"/>
              </w:rPr>
              <w:t>provisioning</w:t>
            </w:r>
            <w:proofErr w:type="spellEnd"/>
            <w:r w:rsidRPr="00B47524">
              <w:rPr>
                <w:rFonts w:ascii="Calibri" w:eastAsia="Calibri" w:hAnsi="Calibri" w:cs="Calibri"/>
                <w:i/>
                <w:sz w:val="22"/>
                <w:szCs w:val="22"/>
              </w:rPr>
              <w:t>“</w:t>
            </w:r>
            <w:r w:rsidRPr="00B47524">
              <w:rPr>
                <w:rFonts w:ascii="Calibri" w:eastAsia="Calibri" w:hAnsi="Calibri" w:cs="Calibri"/>
                <w:sz w:val="22"/>
                <w:szCs w:val="22"/>
              </w:rPr>
              <w:t xml:space="preserve">). </w:t>
            </w:r>
          </w:p>
          <w:p w14:paraId="300A5777"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 xml:space="preserve">Turi būti pateikta efektyvaus talpos panaudojimo funkcijos licencija visai pasiūlytai saugyklos talpai. </w:t>
            </w:r>
          </w:p>
          <w:p w14:paraId="17CA3AC0"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Turi palaikyti realaus laiko suspaudimo (angl. „</w:t>
            </w:r>
            <w:proofErr w:type="spellStart"/>
            <w:r w:rsidRPr="00B47524">
              <w:rPr>
                <w:rFonts w:ascii="Calibri" w:eastAsia="Calibri" w:hAnsi="Calibri" w:cs="Calibri"/>
                <w:i/>
                <w:sz w:val="22"/>
                <w:szCs w:val="22"/>
              </w:rPr>
              <w:t>Inline</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sz w:val="22"/>
                <w:szCs w:val="22"/>
              </w:rPr>
              <w:t>c</w:t>
            </w:r>
            <w:r w:rsidRPr="00B47524">
              <w:rPr>
                <w:rFonts w:ascii="Calibri" w:eastAsia="Calibri" w:hAnsi="Calibri" w:cs="Calibri"/>
                <w:i/>
                <w:sz w:val="22"/>
                <w:szCs w:val="22"/>
              </w:rPr>
              <w:t>ompression</w:t>
            </w:r>
            <w:proofErr w:type="spellEnd"/>
            <w:r w:rsidRPr="00B47524">
              <w:rPr>
                <w:rFonts w:ascii="Calibri" w:eastAsia="Calibri" w:hAnsi="Calibri" w:cs="Calibri"/>
                <w:i/>
                <w:sz w:val="22"/>
                <w:szCs w:val="22"/>
              </w:rPr>
              <w:t>“</w:t>
            </w:r>
            <w:r w:rsidRPr="00B47524">
              <w:rPr>
                <w:rFonts w:ascii="Calibri" w:eastAsia="Calibri" w:hAnsi="Calibri" w:cs="Calibri"/>
                <w:sz w:val="22"/>
                <w:szCs w:val="22"/>
              </w:rPr>
              <w:t>) bei realaus laiko besikartojančių blokų eliminavimo (angl. „</w:t>
            </w:r>
            <w:proofErr w:type="spellStart"/>
            <w:r w:rsidRPr="00B47524">
              <w:rPr>
                <w:rFonts w:ascii="Calibri" w:eastAsia="Calibri" w:hAnsi="Calibri" w:cs="Calibri"/>
                <w:i/>
                <w:iCs/>
                <w:sz w:val="22"/>
                <w:szCs w:val="22"/>
              </w:rPr>
              <w:t>Inline</w:t>
            </w:r>
            <w:proofErr w:type="spellEnd"/>
            <w:r w:rsidRPr="00B47524">
              <w:rPr>
                <w:rFonts w:ascii="Calibri" w:eastAsia="Calibri" w:hAnsi="Calibri" w:cs="Calibri"/>
                <w:i/>
                <w:iCs/>
                <w:sz w:val="22"/>
                <w:szCs w:val="22"/>
              </w:rPr>
              <w:t xml:space="preserve"> </w:t>
            </w:r>
            <w:proofErr w:type="spellStart"/>
            <w:r w:rsidRPr="00B47524">
              <w:rPr>
                <w:rFonts w:ascii="Calibri" w:eastAsia="Calibri" w:hAnsi="Calibri" w:cs="Calibri"/>
                <w:i/>
                <w:iCs/>
                <w:sz w:val="22"/>
                <w:szCs w:val="22"/>
              </w:rPr>
              <w:t>Deduplication</w:t>
            </w:r>
            <w:proofErr w:type="spellEnd"/>
            <w:r w:rsidRPr="00B47524">
              <w:rPr>
                <w:rFonts w:ascii="Calibri" w:eastAsia="Calibri" w:hAnsi="Calibri" w:cs="Calibri"/>
                <w:i/>
                <w:iCs/>
                <w:sz w:val="22"/>
                <w:szCs w:val="22"/>
              </w:rPr>
              <w:t>“</w:t>
            </w:r>
            <w:r w:rsidRPr="00B47524">
              <w:rPr>
                <w:rFonts w:ascii="Calibri" w:eastAsia="Calibri" w:hAnsi="Calibri" w:cs="Calibri"/>
                <w:sz w:val="22"/>
                <w:szCs w:val="22"/>
              </w:rPr>
              <w:t>) algoritmus NAS ir SAN duomenims.</w:t>
            </w:r>
          </w:p>
          <w:p w14:paraId="443C90A8"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 xml:space="preserve">Duomenų suspaudimo (kompresijos) užtikrinimui saugykla turi turėti atskirą vidinį aparatinį  komponentą, kurio pagalba atliekant suspaudimą nebūtų naudojamas centrinių saugyklos procesorių (CPU) resursai. </w:t>
            </w:r>
          </w:p>
          <w:p w14:paraId="6286685D"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Duomenų efektyvaus talpos panaudojimo funkcijų neturi būti galimybės atjungti saugyklos valdymo priemonėmis.</w:t>
            </w:r>
          </w:p>
        </w:tc>
        <w:tc>
          <w:tcPr>
            <w:tcW w:w="1327" w:type="pct"/>
          </w:tcPr>
          <w:p w14:paraId="6CFEB930" w14:textId="77777777" w:rsidR="00B47524" w:rsidRPr="00B47524" w:rsidRDefault="00B47524" w:rsidP="00B47524">
            <w:pPr>
              <w:spacing w:after="160"/>
              <w:jc w:val="both"/>
              <w:rPr>
                <w:rFonts w:ascii="Calibri" w:eastAsia="Calibri" w:hAnsi="Calibri" w:cs="Calibri"/>
                <w:sz w:val="22"/>
                <w:szCs w:val="22"/>
              </w:rPr>
            </w:pPr>
          </w:p>
        </w:tc>
      </w:tr>
      <w:tr w:rsidR="00B47524" w:rsidRPr="00B47524" w14:paraId="2F02198B" w14:textId="031358DB" w:rsidTr="00B47524">
        <w:tc>
          <w:tcPr>
            <w:tcW w:w="245" w:type="pct"/>
          </w:tcPr>
          <w:p w14:paraId="200D6A5F" w14:textId="77777777" w:rsidR="00B47524" w:rsidRPr="00B47524" w:rsidRDefault="00B47524" w:rsidP="000E6695">
            <w:pPr>
              <w:ind w:right="-51"/>
              <w:rPr>
                <w:rFonts w:ascii="Calibri" w:eastAsia="Calibri" w:hAnsi="Calibri" w:cs="Calibri"/>
                <w:sz w:val="22"/>
                <w:szCs w:val="22"/>
              </w:rPr>
            </w:pPr>
            <w:r w:rsidRPr="00B47524">
              <w:rPr>
                <w:rFonts w:ascii="Calibri" w:eastAsia="Calibri" w:hAnsi="Calibri" w:cs="Calibri"/>
                <w:sz w:val="22"/>
                <w:szCs w:val="22"/>
              </w:rPr>
              <w:lastRenderedPageBreak/>
              <w:t>11.</w:t>
            </w:r>
          </w:p>
        </w:tc>
        <w:tc>
          <w:tcPr>
            <w:tcW w:w="809" w:type="pct"/>
          </w:tcPr>
          <w:p w14:paraId="3DB6823F" w14:textId="77777777" w:rsidR="00B47524" w:rsidRPr="00B47524" w:rsidRDefault="00B47524" w:rsidP="00B47524">
            <w:pPr>
              <w:tabs>
                <w:tab w:val="left" w:pos="390"/>
                <w:tab w:val="left" w:pos="1035"/>
                <w:tab w:val="left" w:pos="1500"/>
              </w:tabs>
              <w:snapToGrid w:val="0"/>
              <w:rPr>
                <w:rFonts w:ascii="Calibri" w:eastAsia="Calibri" w:hAnsi="Calibri" w:cs="Calibri"/>
                <w:sz w:val="22"/>
                <w:szCs w:val="22"/>
              </w:rPr>
            </w:pPr>
            <w:r w:rsidRPr="00B47524">
              <w:rPr>
                <w:rFonts w:ascii="Calibri" w:eastAsia="Calibri" w:hAnsi="Calibri" w:cs="Calibri"/>
                <w:sz w:val="22"/>
                <w:szCs w:val="22"/>
              </w:rPr>
              <w:t>Duomenų suglaudinimo efektyvumo įsipareigojimai</w:t>
            </w:r>
          </w:p>
        </w:tc>
        <w:tc>
          <w:tcPr>
            <w:tcW w:w="2619" w:type="pct"/>
            <w:vAlign w:val="center"/>
          </w:tcPr>
          <w:p w14:paraId="1DAF8C85"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r w:rsidRPr="00B47524">
              <w:rPr>
                <w:rFonts w:ascii="Calibri" w:eastAsia="Calibri" w:hAnsi="Calibri" w:cs="Calibri"/>
                <w:sz w:val="22"/>
                <w:szCs w:val="22"/>
              </w:rPr>
              <w:t>Saugyklos duomenų suglaudinimas ir jo efektyvumas turi būti garantuojamas įrangos gamintojo įsipareigojimu. Duomenų suglaudinimo įsipareigojimas turi galioti nereikalaujant jokių išankstinių Pirkėjo duomenų patikrinimų. Jei saugyklos eksploatavimo metu nebus įvykdytas duomenų suglaudinimo efektyvumo įsipareigojimas, tai saugyklos gamintojas savo lėšomis privalės imtis priemonių, kad būtų pasiektas nurodytas efektyvumas arba atitinkamai išplėsta naudinga saugyklos talpa, įskaitant saugyklos talpos išplėtimą su visa reikiama įranga, priedais ir licencijomis, išlaikant atitikimą kitiems techninės specifikacijos sąlygose nurodytiems reikalavimams. Kartu su pasiūlymu, anglų arba lietuvių kalba, turi būti pateiktas gamintojo įsipareigojimą patvirtinantis dokumentas, kuriame tiksliai nurodomi duomenų suglaudinimo įsipareigojimai ir numatytos priemonės šių įsipareigojimų užtikrinimui.</w:t>
            </w:r>
          </w:p>
          <w:p w14:paraId="72AE97CA"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 xml:space="preserve">Perkamos saugyklos garantuojamas duomenų suglaudinimo efektyvumas šiam pirkimui – ne mažiau 5:1 (kai saugykla naudojama virtualizacijai </w:t>
            </w:r>
            <w:proofErr w:type="spellStart"/>
            <w:r w:rsidRPr="00B47524">
              <w:rPr>
                <w:rFonts w:ascii="Calibri" w:eastAsia="Calibri" w:hAnsi="Calibri" w:cs="Calibri"/>
                <w:sz w:val="22"/>
                <w:szCs w:val="22"/>
              </w:rPr>
              <w:t>VMware</w:t>
            </w:r>
            <w:proofErr w:type="spellEnd"/>
            <w:r w:rsidRPr="00B47524">
              <w:rPr>
                <w:rFonts w:ascii="Calibri" w:eastAsia="Calibri" w:hAnsi="Calibri" w:cs="Calibri"/>
                <w:sz w:val="22"/>
                <w:szCs w:val="22"/>
              </w:rPr>
              <w:t>/</w:t>
            </w:r>
            <w:proofErr w:type="spellStart"/>
            <w:r w:rsidRPr="00B47524">
              <w:rPr>
                <w:rFonts w:ascii="Calibri" w:eastAsia="Calibri" w:hAnsi="Calibri" w:cs="Calibri"/>
                <w:sz w:val="22"/>
                <w:szCs w:val="22"/>
              </w:rPr>
              <w:t>Hyper</w:t>
            </w:r>
            <w:proofErr w:type="spellEnd"/>
            <w:r w:rsidRPr="00B47524">
              <w:rPr>
                <w:rFonts w:ascii="Calibri" w:eastAsia="Calibri" w:hAnsi="Calibri" w:cs="Calibri"/>
                <w:sz w:val="22"/>
                <w:szCs w:val="22"/>
              </w:rPr>
              <w:t>-V/KVM). Nesant raštiškos gamintojo garantijos šiam įsipareigojimui – turi būti pasiūlyta atitinkamai daugiau „naudingos“ talpos (pavyzdžiui – gamintojui turint 2:1 suglaudinimo efektyvumo įsipareigojimą, būtina pateikti 2,5 karto daugiau diskinės talpos, išlaikant visus kitus konkurso reikalavimus).</w:t>
            </w:r>
          </w:p>
        </w:tc>
        <w:tc>
          <w:tcPr>
            <w:tcW w:w="1327" w:type="pct"/>
          </w:tcPr>
          <w:p w14:paraId="18448B20"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p>
        </w:tc>
      </w:tr>
      <w:tr w:rsidR="00B47524" w:rsidRPr="00B47524" w14:paraId="0A37CB49" w14:textId="1899FBA2" w:rsidTr="00B47524">
        <w:tc>
          <w:tcPr>
            <w:tcW w:w="245" w:type="pct"/>
          </w:tcPr>
          <w:p w14:paraId="7E9AB864" w14:textId="77777777" w:rsidR="00B47524" w:rsidRPr="00B47524" w:rsidRDefault="00B47524" w:rsidP="000E6695">
            <w:pPr>
              <w:ind w:right="-51"/>
              <w:rPr>
                <w:rFonts w:ascii="Calibri" w:eastAsia="Calibri" w:hAnsi="Calibri" w:cs="Calibri"/>
                <w:sz w:val="22"/>
                <w:szCs w:val="22"/>
              </w:rPr>
            </w:pPr>
            <w:r w:rsidRPr="00B47524">
              <w:rPr>
                <w:rFonts w:ascii="Calibri" w:eastAsia="Calibri" w:hAnsi="Calibri" w:cs="Calibri"/>
                <w:sz w:val="22"/>
                <w:szCs w:val="22"/>
              </w:rPr>
              <w:t>12.</w:t>
            </w:r>
          </w:p>
        </w:tc>
        <w:tc>
          <w:tcPr>
            <w:tcW w:w="809" w:type="pct"/>
          </w:tcPr>
          <w:p w14:paraId="10A0DECC"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Sąsajos tarnybinių stočių pajungimui</w:t>
            </w:r>
          </w:p>
        </w:tc>
        <w:tc>
          <w:tcPr>
            <w:tcW w:w="2619" w:type="pct"/>
            <w:vAlign w:val="center"/>
          </w:tcPr>
          <w:p w14:paraId="0690055D"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 xml:space="preserve">Turi būti pateikta ne mažiau kaip 8 vnt. 32 </w:t>
            </w:r>
            <w:proofErr w:type="spellStart"/>
            <w:r w:rsidRPr="00B47524">
              <w:rPr>
                <w:rFonts w:ascii="Calibri" w:eastAsia="Calibri" w:hAnsi="Calibri" w:cs="Calibri"/>
                <w:sz w:val="22"/>
                <w:szCs w:val="22"/>
              </w:rPr>
              <w:t>Gbit</w:t>
            </w:r>
            <w:proofErr w:type="spellEnd"/>
            <w:r w:rsidRPr="00B47524">
              <w:rPr>
                <w:rFonts w:ascii="Calibri" w:eastAsia="Calibri" w:hAnsi="Calibri" w:cs="Calibri"/>
                <w:sz w:val="22"/>
                <w:szCs w:val="22"/>
              </w:rPr>
              <w:t xml:space="preserve"> FC sąsajų, palaikančių </w:t>
            </w:r>
            <w:r w:rsidRPr="00B47524">
              <w:rPr>
                <w:rFonts w:ascii="Calibri" w:eastAsia="Calibri" w:hAnsi="Calibri" w:cs="Calibri"/>
                <w:i/>
                <w:iCs/>
                <w:sz w:val="22"/>
                <w:szCs w:val="22"/>
              </w:rPr>
              <w:t>„</w:t>
            </w:r>
            <w:proofErr w:type="spellStart"/>
            <w:r w:rsidRPr="00B47524">
              <w:rPr>
                <w:rFonts w:ascii="Calibri" w:eastAsia="Calibri" w:hAnsi="Calibri" w:cs="Calibri"/>
                <w:i/>
                <w:iCs/>
                <w:sz w:val="22"/>
                <w:szCs w:val="22"/>
              </w:rPr>
              <w:t>NVMe</w:t>
            </w:r>
            <w:proofErr w:type="spellEnd"/>
            <w:r w:rsidRPr="00B47524">
              <w:rPr>
                <w:rFonts w:ascii="Calibri" w:eastAsia="Calibri" w:hAnsi="Calibri" w:cs="Calibri"/>
                <w:i/>
                <w:iCs/>
                <w:sz w:val="22"/>
                <w:szCs w:val="22"/>
              </w:rPr>
              <w:t xml:space="preserve"> </w:t>
            </w:r>
            <w:proofErr w:type="spellStart"/>
            <w:r w:rsidRPr="00B47524">
              <w:rPr>
                <w:rFonts w:ascii="Calibri" w:eastAsia="Calibri" w:hAnsi="Calibri" w:cs="Calibri"/>
                <w:i/>
                <w:iCs/>
                <w:sz w:val="22"/>
                <w:szCs w:val="22"/>
              </w:rPr>
              <w:t>over</w:t>
            </w:r>
            <w:proofErr w:type="spellEnd"/>
            <w:r w:rsidRPr="00B47524">
              <w:rPr>
                <w:rFonts w:ascii="Calibri" w:eastAsia="Calibri" w:hAnsi="Calibri" w:cs="Calibri"/>
                <w:i/>
                <w:iCs/>
                <w:sz w:val="22"/>
                <w:szCs w:val="22"/>
              </w:rPr>
              <w:t xml:space="preserve"> </w:t>
            </w:r>
            <w:proofErr w:type="spellStart"/>
            <w:r w:rsidRPr="00B47524">
              <w:rPr>
                <w:rFonts w:ascii="Calibri" w:eastAsia="Calibri" w:hAnsi="Calibri" w:cs="Calibri"/>
                <w:i/>
                <w:iCs/>
                <w:sz w:val="22"/>
                <w:szCs w:val="22"/>
              </w:rPr>
              <w:t>Fabric</w:t>
            </w:r>
            <w:proofErr w:type="spellEnd"/>
            <w:r w:rsidRPr="00B47524">
              <w:rPr>
                <w:rFonts w:ascii="Calibri" w:eastAsia="Calibri" w:hAnsi="Calibri" w:cs="Calibri"/>
                <w:i/>
                <w:iCs/>
                <w:sz w:val="22"/>
                <w:szCs w:val="22"/>
              </w:rPr>
              <w:t>“</w:t>
            </w:r>
            <w:r w:rsidRPr="00B47524">
              <w:rPr>
                <w:rFonts w:ascii="Calibri" w:eastAsia="Calibri" w:hAnsi="Calibri" w:cs="Calibri"/>
                <w:sz w:val="22"/>
                <w:szCs w:val="22"/>
              </w:rPr>
              <w:t xml:space="preserve"> valdiklių porai. </w:t>
            </w:r>
          </w:p>
          <w:p w14:paraId="5E2A7EAD"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Turi būti pateikta ne mažiau kaip 16 vnt. 25G SFP28 sąsajų.</w:t>
            </w:r>
          </w:p>
          <w:p w14:paraId="1F4A8E0A"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lang w:val="en-GB"/>
              </w:rPr>
            </w:pPr>
            <w:r w:rsidRPr="00B47524">
              <w:rPr>
                <w:rFonts w:ascii="Calibri" w:eastAsia="Calibri" w:hAnsi="Calibri" w:cs="Calibri"/>
                <w:sz w:val="22"/>
                <w:szCs w:val="22"/>
              </w:rPr>
              <w:t>Kartu turi būti pateikiama visi reikiami ne trumpesni kaip 3 m. kabeliai duomenų saugyklos pajungimui į SAN/LAN tinklą.</w:t>
            </w:r>
          </w:p>
        </w:tc>
        <w:tc>
          <w:tcPr>
            <w:tcW w:w="1327" w:type="pct"/>
          </w:tcPr>
          <w:p w14:paraId="66573863"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p>
        </w:tc>
      </w:tr>
      <w:tr w:rsidR="00B47524" w:rsidRPr="00B47524" w14:paraId="6C58510F" w14:textId="3B1B1332" w:rsidTr="00E56C63">
        <w:trPr>
          <w:trHeight w:val="1552"/>
        </w:trPr>
        <w:tc>
          <w:tcPr>
            <w:tcW w:w="245" w:type="pct"/>
          </w:tcPr>
          <w:p w14:paraId="197E6519" w14:textId="77777777" w:rsidR="00B47524" w:rsidRPr="00B47524" w:rsidRDefault="00B47524" w:rsidP="000E6695">
            <w:pPr>
              <w:ind w:right="-51"/>
              <w:rPr>
                <w:rFonts w:ascii="Calibri" w:eastAsia="Calibri" w:hAnsi="Calibri" w:cs="Calibri"/>
                <w:sz w:val="22"/>
                <w:szCs w:val="22"/>
              </w:rPr>
            </w:pPr>
            <w:r w:rsidRPr="00B47524">
              <w:rPr>
                <w:rFonts w:ascii="Calibri" w:eastAsia="Calibri" w:hAnsi="Calibri" w:cs="Calibri"/>
                <w:sz w:val="22"/>
                <w:szCs w:val="22"/>
              </w:rPr>
              <w:t>13.</w:t>
            </w:r>
          </w:p>
        </w:tc>
        <w:tc>
          <w:tcPr>
            <w:tcW w:w="809" w:type="pct"/>
          </w:tcPr>
          <w:p w14:paraId="20F91EB1"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 xml:space="preserve">Momentinės kopijos (angl. </w:t>
            </w:r>
            <w:proofErr w:type="spellStart"/>
            <w:r w:rsidRPr="00B47524">
              <w:rPr>
                <w:rFonts w:ascii="Calibri" w:eastAsia="Calibri" w:hAnsi="Calibri" w:cs="Calibri"/>
                <w:i/>
                <w:sz w:val="22"/>
                <w:szCs w:val="22"/>
              </w:rPr>
              <w:t>Snapshots</w:t>
            </w:r>
            <w:proofErr w:type="spellEnd"/>
            <w:r w:rsidRPr="00B47524">
              <w:rPr>
                <w:rFonts w:ascii="Calibri" w:eastAsia="Calibri" w:hAnsi="Calibri" w:cs="Calibri"/>
                <w:sz w:val="22"/>
                <w:szCs w:val="22"/>
              </w:rPr>
              <w:t>)</w:t>
            </w:r>
          </w:p>
        </w:tc>
        <w:tc>
          <w:tcPr>
            <w:tcW w:w="2619" w:type="pct"/>
          </w:tcPr>
          <w:p w14:paraId="101B1F08"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 xml:space="preserve">Turi užtikrinti momentinių duomenų kopijų (angl. </w:t>
            </w:r>
            <w:r w:rsidRPr="00B47524">
              <w:rPr>
                <w:rFonts w:ascii="Calibri" w:eastAsia="Calibri" w:hAnsi="Calibri" w:cs="Calibri"/>
                <w:i/>
                <w:iCs/>
                <w:sz w:val="22"/>
                <w:szCs w:val="22"/>
              </w:rPr>
              <w:t>„</w:t>
            </w:r>
            <w:proofErr w:type="spellStart"/>
            <w:r w:rsidRPr="00B47524">
              <w:rPr>
                <w:rFonts w:ascii="Calibri" w:eastAsia="Calibri" w:hAnsi="Calibri" w:cs="Calibri"/>
                <w:i/>
                <w:iCs/>
                <w:sz w:val="22"/>
                <w:szCs w:val="22"/>
              </w:rPr>
              <w:t>Snapshots</w:t>
            </w:r>
            <w:proofErr w:type="spellEnd"/>
            <w:r w:rsidRPr="00B47524">
              <w:rPr>
                <w:rFonts w:ascii="Calibri" w:eastAsia="Calibri" w:hAnsi="Calibri" w:cs="Calibri"/>
                <w:i/>
                <w:iCs/>
                <w:sz w:val="22"/>
                <w:szCs w:val="22"/>
              </w:rPr>
              <w:t>“</w:t>
            </w:r>
            <w:r w:rsidRPr="00B47524">
              <w:rPr>
                <w:rFonts w:ascii="Calibri" w:eastAsia="Calibri" w:hAnsi="Calibri" w:cs="Calibri"/>
                <w:sz w:val="22"/>
                <w:szCs w:val="22"/>
              </w:rPr>
              <w:t xml:space="preserve">), sukurtų ORACLE DB, Microsoft SQL bei </w:t>
            </w:r>
            <w:proofErr w:type="spellStart"/>
            <w:r w:rsidRPr="00B47524">
              <w:rPr>
                <w:rFonts w:ascii="Calibri" w:eastAsia="Calibri" w:hAnsi="Calibri" w:cs="Calibri"/>
                <w:sz w:val="22"/>
                <w:szCs w:val="22"/>
              </w:rPr>
              <w:t>VMware</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vSphere</w:t>
            </w:r>
            <w:proofErr w:type="spellEnd"/>
            <w:r w:rsidRPr="00B47524">
              <w:rPr>
                <w:rFonts w:ascii="Calibri" w:eastAsia="Calibri" w:hAnsi="Calibri" w:cs="Calibri"/>
                <w:sz w:val="22"/>
                <w:szCs w:val="22"/>
              </w:rPr>
              <w:t xml:space="preserve"> duomenims suderinamumą (angl. </w:t>
            </w:r>
            <w:r w:rsidRPr="00B47524">
              <w:rPr>
                <w:rFonts w:ascii="Calibri" w:eastAsia="Calibri" w:hAnsi="Calibri" w:cs="Calibri"/>
                <w:i/>
                <w:iCs/>
                <w:sz w:val="22"/>
                <w:szCs w:val="22"/>
              </w:rPr>
              <w:t>„</w:t>
            </w:r>
            <w:proofErr w:type="spellStart"/>
            <w:r w:rsidRPr="00B47524">
              <w:rPr>
                <w:rFonts w:ascii="Calibri" w:eastAsia="Calibri" w:hAnsi="Calibri" w:cs="Calibri"/>
                <w:i/>
                <w:iCs/>
                <w:sz w:val="22"/>
                <w:szCs w:val="22"/>
              </w:rPr>
              <w:t>consistency</w:t>
            </w:r>
            <w:proofErr w:type="spellEnd"/>
            <w:r w:rsidRPr="00B47524">
              <w:rPr>
                <w:rFonts w:ascii="Calibri" w:eastAsia="Calibri" w:hAnsi="Calibri" w:cs="Calibri"/>
                <w:i/>
                <w:iCs/>
                <w:sz w:val="22"/>
                <w:szCs w:val="22"/>
              </w:rPr>
              <w:t>“</w:t>
            </w:r>
            <w:r w:rsidRPr="00B47524">
              <w:rPr>
                <w:rFonts w:ascii="Calibri" w:eastAsia="Calibri" w:hAnsi="Calibri" w:cs="Calibri"/>
                <w:sz w:val="22"/>
                <w:szCs w:val="22"/>
              </w:rPr>
              <w:t>), t. y. išlaikančių duomenų loginį integralumą su taikomosiomis programomis, kūrimą ir atstatymą visai pateikiamai saugyklos talpai.</w:t>
            </w:r>
          </w:p>
          <w:p w14:paraId="7B822841"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 xml:space="preserve">Turi būti galima tokias kopijas atlikti pagal iš anksto nustatytą tvarkaraštį. </w:t>
            </w:r>
          </w:p>
          <w:p w14:paraId="4B4F4837"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Turi būti užtikrintas funkcionalumas atlikti momentinį loginių diskų užfiksavimą neatliekant pilnos duomenų kopijos, o išsaugant tik duomenų pokyčius. Momentinės kopijos turi būti kuriamos taip, kad visi duomenų pokyčiai ir nauji duomenys būtų rašomi į naują laisvą vietą atnaujinant metaduomenų nuorodą (angl. „</w:t>
            </w:r>
            <w:proofErr w:type="spellStart"/>
            <w:r w:rsidRPr="00B47524">
              <w:rPr>
                <w:rFonts w:ascii="Calibri" w:eastAsia="Calibri" w:hAnsi="Calibri" w:cs="Calibri"/>
                <w:sz w:val="22"/>
                <w:szCs w:val="22"/>
              </w:rPr>
              <w:t>redirect</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on</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write</w:t>
            </w:r>
            <w:proofErr w:type="spellEnd"/>
            <w:r w:rsidRPr="00B47524">
              <w:rPr>
                <w:rFonts w:ascii="Calibri" w:eastAsia="Calibri" w:hAnsi="Calibri" w:cs="Calibri"/>
                <w:sz w:val="22"/>
                <w:szCs w:val="22"/>
              </w:rPr>
              <w:t xml:space="preserve">“). </w:t>
            </w:r>
          </w:p>
          <w:p w14:paraId="3B923089"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lastRenderedPageBreak/>
              <w:t>Momentinės kopijos turi palaikyti nekeičiamumo „</w:t>
            </w:r>
            <w:proofErr w:type="spellStart"/>
            <w:r w:rsidRPr="00B47524">
              <w:rPr>
                <w:rFonts w:ascii="Calibri" w:eastAsia="Calibri" w:hAnsi="Calibri" w:cs="Calibri"/>
                <w:sz w:val="22"/>
                <w:szCs w:val="22"/>
              </w:rPr>
              <w:t>immutable</w:t>
            </w:r>
            <w:proofErr w:type="spellEnd"/>
            <w:r w:rsidRPr="00B47524">
              <w:rPr>
                <w:rFonts w:ascii="Calibri" w:eastAsia="Calibri" w:hAnsi="Calibri" w:cs="Calibri"/>
                <w:sz w:val="22"/>
                <w:szCs w:val="22"/>
              </w:rPr>
              <w:t>“ funkcionalumą, saugantį nuo kenkėjiško šifravimo.</w:t>
            </w:r>
          </w:p>
          <w:p w14:paraId="725CC757" w14:textId="77777777" w:rsidR="00B47524" w:rsidRPr="00B47524" w:rsidRDefault="00B47524" w:rsidP="00B47524">
            <w:pPr>
              <w:jc w:val="both"/>
              <w:rPr>
                <w:rFonts w:ascii="Calibri" w:eastAsia="Calibri" w:hAnsi="Calibri" w:cs="Calibri"/>
                <w:sz w:val="22"/>
                <w:szCs w:val="22"/>
                <w:lang w:val="en-US"/>
              </w:rPr>
            </w:pPr>
            <w:r w:rsidRPr="00B47524">
              <w:rPr>
                <w:rFonts w:ascii="Calibri" w:eastAsia="Calibri" w:hAnsi="Calibri" w:cs="Calibri"/>
                <w:sz w:val="22"/>
                <w:szCs w:val="22"/>
              </w:rPr>
              <w:t>Turi būti galima atlikti ne mažiau kaip 150 ‘000 momentinių kopijų.</w:t>
            </w:r>
          </w:p>
        </w:tc>
        <w:tc>
          <w:tcPr>
            <w:tcW w:w="1327" w:type="pct"/>
          </w:tcPr>
          <w:p w14:paraId="18BC27DA" w14:textId="77777777" w:rsidR="00B47524" w:rsidRPr="00B47524" w:rsidRDefault="00B47524" w:rsidP="00B47524">
            <w:pPr>
              <w:spacing w:after="160"/>
              <w:jc w:val="both"/>
              <w:rPr>
                <w:rFonts w:ascii="Calibri" w:eastAsia="Calibri" w:hAnsi="Calibri" w:cs="Calibri"/>
                <w:sz w:val="22"/>
                <w:szCs w:val="22"/>
              </w:rPr>
            </w:pPr>
          </w:p>
        </w:tc>
      </w:tr>
      <w:tr w:rsidR="00B47524" w:rsidRPr="00B47524" w14:paraId="231092E5" w14:textId="0551A300" w:rsidTr="00B47524">
        <w:trPr>
          <w:trHeight w:val="923"/>
        </w:trPr>
        <w:tc>
          <w:tcPr>
            <w:tcW w:w="245" w:type="pct"/>
          </w:tcPr>
          <w:p w14:paraId="132AA16A" w14:textId="77777777" w:rsidR="00B47524" w:rsidRPr="00B47524" w:rsidRDefault="00B47524" w:rsidP="000E6695">
            <w:pPr>
              <w:ind w:right="-51"/>
              <w:rPr>
                <w:rFonts w:ascii="Calibri" w:eastAsia="Calibri" w:hAnsi="Calibri" w:cs="Calibri"/>
                <w:sz w:val="22"/>
                <w:szCs w:val="22"/>
              </w:rPr>
            </w:pPr>
            <w:r w:rsidRPr="00B47524">
              <w:rPr>
                <w:rFonts w:ascii="Calibri" w:eastAsia="Calibri" w:hAnsi="Calibri" w:cs="Calibri"/>
                <w:sz w:val="22"/>
                <w:szCs w:val="22"/>
              </w:rPr>
              <w:t>14.</w:t>
            </w:r>
          </w:p>
        </w:tc>
        <w:tc>
          <w:tcPr>
            <w:tcW w:w="809" w:type="pct"/>
          </w:tcPr>
          <w:p w14:paraId="657F27D0"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Nuotolinis replikavimas (angl. „</w:t>
            </w:r>
            <w:proofErr w:type="spellStart"/>
            <w:r w:rsidRPr="00B47524">
              <w:rPr>
                <w:rFonts w:ascii="Calibri" w:eastAsia="Calibri" w:hAnsi="Calibri" w:cs="Calibri"/>
                <w:i/>
                <w:sz w:val="22"/>
                <w:szCs w:val="22"/>
              </w:rPr>
              <w:t>Storage</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i/>
                <w:sz w:val="22"/>
                <w:szCs w:val="22"/>
              </w:rPr>
              <w:t>replication</w:t>
            </w:r>
            <w:proofErr w:type="spellEnd"/>
            <w:r w:rsidRPr="00B47524">
              <w:rPr>
                <w:rFonts w:ascii="Calibri" w:eastAsia="Calibri" w:hAnsi="Calibri" w:cs="Calibri"/>
                <w:i/>
                <w:sz w:val="22"/>
                <w:szCs w:val="22"/>
              </w:rPr>
              <w:t>“</w:t>
            </w:r>
            <w:r w:rsidRPr="00B47524">
              <w:rPr>
                <w:rFonts w:ascii="Calibri" w:eastAsia="Calibri" w:hAnsi="Calibri" w:cs="Calibri"/>
                <w:sz w:val="22"/>
                <w:szCs w:val="22"/>
              </w:rPr>
              <w:t>)</w:t>
            </w:r>
          </w:p>
        </w:tc>
        <w:tc>
          <w:tcPr>
            <w:tcW w:w="2619" w:type="pct"/>
          </w:tcPr>
          <w:p w14:paraId="5A273B44"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 xml:space="preserve">Turi būti galimybė atlikti nuotolinį sinchroninį ir asinchroninį duomenų replikavimą blokinio bei </w:t>
            </w:r>
            <w:proofErr w:type="spellStart"/>
            <w:r w:rsidRPr="00B47524">
              <w:rPr>
                <w:rFonts w:ascii="Calibri" w:eastAsia="Calibri" w:hAnsi="Calibri" w:cs="Calibri"/>
                <w:sz w:val="22"/>
                <w:szCs w:val="22"/>
              </w:rPr>
              <w:t>failinio</w:t>
            </w:r>
            <w:proofErr w:type="spellEnd"/>
            <w:r w:rsidRPr="00B47524">
              <w:rPr>
                <w:rFonts w:ascii="Calibri" w:eastAsia="Calibri" w:hAnsi="Calibri" w:cs="Calibri"/>
                <w:sz w:val="22"/>
                <w:szCs w:val="22"/>
              </w:rPr>
              <w:t xml:space="preserve"> tipo duomenims su to paties tipo duomenų saugyklomis kontrolerių lygmenyje bei su Pirkėjo turima Dell </w:t>
            </w:r>
            <w:proofErr w:type="spellStart"/>
            <w:r w:rsidRPr="00B47524">
              <w:rPr>
                <w:rFonts w:ascii="Calibri" w:eastAsia="Calibri" w:hAnsi="Calibri" w:cs="Calibri"/>
                <w:sz w:val="22"/>
                <w:szCs w:val="22"/>
              </w:rPr>
              <w:t>PowerStore</w:t>
            </w:r>
            <w:proofErr w:type="spellEnd"/>
            <w:r w:rsidRPr="00B47524">
              <w:rPr>
                <w:rFonts w:ascii="Calibri" w:eastAsia="Calibri" w:hAnsi="Calibri" w:cs="Calibri"/>
                <w:sz w:val="22"/>
                <w:szCs w:val="22"/>
              </w:rPr>
              <w:t xml:space="preserve"> 500T duomenų saugykla</w:t>
            </w:r>
            <w:r w:rsidRPr="00B47524">
              <w:rPr>
                <w:rFonts w:ascii="Calibri" w:eastAsia="Calibri" w:hAnsi="Calibri" w:cs="Calibri"/>
                <w:bCs/>
                <w:sz w:val="22"/>
                <w:szCs w:val="22"/>
              </w:rPr>
              <w:t>.</w:t>
            </w:r>
            <w:r w:rsidRPr="00B47524">
              <w:rPr>
                <w:rFonts w:ascii="Calibri" w:eastAsia="Calibri" w:hAnsi="Calibri" w:cs="Calibri"/>
                <w:sz w:val="22"/>
                <w:szCs w:val="22"/>
              </w:rPr>
              <w:t xml:space="preserve"> Turi būti pateikiamos visos reikiamos licencijos. </w:t>
            </w:r>
          </w:p>
          <w:p w14:paraId="2E197E57" w14:textId="77777777" w:rsidR="00B47524" w:rsidRPr="00B47524" w:rsidRDefault="00B47524" w:rsidP="00B47524">
            <w:pPr>
              <w:jc w:val="both"/>
              <w:rPr>
                <w:rFonts w:ascii="Calibri" w:eastAsia="Calibri" w:hAnsi="Calibri" w:cs="Calibri"/>
                <w:sz w:val="22"/>
                <w:szCs w:val="22"/>
                <w:lang w:val="en-US"/>
              </w:rPr>
            </w:pPr>
            <w:r w:rsidRPr="00B47524">
              <w:rPr>
                <w:rFonts w:ascii="Calibri" w:eastAsia="Calibri" w:hAnsi="Calibri" w:cs="Calibri"/>
                <w:sz w:val="22"/>
                <w:szCs w:val="22"/>
              </w:rPr>
              <w:t>Turi būti galimybė realizuoti „</w:t>
            </w:r>
            <w:r w:rsidRPr="00B47524">
              <w:rPr>
                <w:rFonts w:ascii="Calibri" w:eastAsia="Calibri" w:hAnsi="Calibri" w:cs="Calibri"/>
                <w:i/>
                <w:iCs/>
                <w:sz w:val="22"/>
                <w:szCs w:val="22"/>
                <w:lang w:val="en-US"/>
              </w:rPr>
              <w:t>active-active stretched metro cluster</w:t>
            </w:r>
            <w:r w:rsidRPr="00B47524">
              <w:rPr>
                <w:rFonts w:ascii="Calibri" w:eastAsia="Calibri" w:hAnsi="Calibri" w:cs="Calibri"/>
                <w:sz w:val="22"/>
                <w:szCs w:val="22"/>
              </w:rPr>
              <w:t xml:space="preserve">“ aukšto patikimumo sprendimą </w:t>
            </w:r>
            <w:proofErr w:type="spellStart"/>
            <w:r w:rsidRPr="00B47524">
              <w:rPr>
                <w:rFonts w:ascii="Calibri" w:eastAsia="Calibri" w:hAnsi="Calibri" w:cs="Calibri"/>
                <w:sz w:val="22"/>
                <w:szCs w:val="22"/>
              </w:rPr>
              <w:t>Vmware</w:t>
            </w:r>
            <w:proofErr w:type="spellEnd"/>
            <w:r w:rsidRPr="00B47524">
              <w:rPr>
                <w:rFonts w:ascii="Calibri" w:eastAsia="Calibri" w:hAnsi="Calibri" w:cs="Calibri"/>
                <w:sz w:val="22"/>
                <w:szCs w:val="22"/>
              </w:rPr>
              <w:t xml:space="preserve"> terpėje tarp 2 saugyklų skirtinguose duomenų centruose, užtikrinant RTO</w:t>
            </w:r>
            <w:r w:rsidRPr="00B47524">
              <w:rPr>
                <w:rFonts w:ascii="Calibri" w:eastAsia="Calibri" w:hAnsi="Calibri" w:cs="Calibri"/>
                <w:sz w:val="22"/>
                <w:szCs w:val="22"/>
                <w:lang w:val="en-US"/>
              </w:rPr>
              <w:t xml:space="preserve">=0 </w:t>
            </w:r>
            <w:r w:rsidRPr="00B47524">
              <w:rPr>
                <w:rFonts w:ascii="Calibri" w:eastAsia="Calibri" w:hAnsi="Calibri" w:cs="Calibri"/>
                <w:sz w:val="22"/>
                <w:szCs w:val="22"/>
              </w:rPr>
              <w:t xml:space="preserve">bei </w:t>
            </w:r>
            <w:r w:rsidRPr="00B47524">
              <w:rPr>
                <w:rFonts w:ascii="Calibri" w:eastAsia="Calibri" w:hAnsi="Calibri" w:cs="Calibri"/>
                <w:sz w:val="22"/>
                <w:szCs w:val="22"/>
                <w:lang w:val="en-US"/>
              </w:rPr>
              <w:t xml:space="preserve">RPO=0, kai </w:t>
            </w:r>
            <w:r w:rsidRPr="00B47524">
              <w:rPr>
                <w:rFonts w:ascii="Calibri" w:eastAsia="Calibri" w:hAnsi="Calibri" w:cs="Calibri"/>
                <w:sz w:val="22"/>
                <w:szCs w:val="22"/>
              </w:rPr>
              <w:t>informacija sinchroniškai skaitoma bei rašoma per abu duomenų centrus. Sprendimas turi palaikyti “</w:t>
            </w:r>
            <w:r w:rsidRPr="00B47524">
              <w:rPr>
                <w:rFonts w:ascii="Calibri" w:eastAsia="Calibri" w:hAnsi="Calibri" w:cs="Calibri"/>
                <w:i/>
                <w:iCs/>
                <w:sz w:val="22"/>
                <w:szCs w:val="22"/>
                <w:lang w:val="en-US"/>
              </w:rPr>
              <w:t>metro witness</w:t>
            </w:r>
            <w:r w:rsidRPr="00B47524">
              <w:rPr>
                <w:rFonts w:ascii="Calibri" w:eastAsia="Calibri" w:hAnsi="Calibri" w:cs="Calibri"/>
                <w:sz w:val="22"/>
                <w:szCs w:val="22"/>
              </w:rPr>
              <w:t>” funkcionalumą, saugantį nuo duomenų integralumo sugadinimo.</w:t>
            </w:r>
          </w:p>
        </w:tc>
        <w:tc>
          <w:tcPr>
            <w:tcW w:w="1327" w:type="pct"/>
          </w:tcPr>
          <w:p w14:paraId="27E6F172" w14:textId="77777777" w:rsidR="00B47524" w:rsidRPr="00B47524" w:rsidRDefault="00B47524" w:rsidP="00B47524">
            <w:pPr>
              <w:jc w:val="both"/>
              <w:rPr>
                <w:rFonts w:ascii="Calibri" w:eastAsia="Calibri" w:hAnsi="Calibri" w:cs="Calibri"/>
                <w:sz w:val="22"/>
                <w:szCs w:val="22"/>
              </w:rPr>
            </w:pPr>
          </w:p>
        </w:tc>
      </w:tr>
      <w:tr w:rsidR="00B47524" w:rsidRPr="00B47524" w14:paraId="0D77E0B5" w14:textId="61C96FF7" w:rsidTr="00B47524">
        <w:tc>
          <w:tcPr>
            <w:tcW w:w="245" w:type="pct"/>
          </w:tcPr>
          <w:p w14:paraId="4DE01303" w14:textId="77777777" w:rsidR="00B47524" w:rsidRPr="00B47524" w:rsidRDefault="00B47524" w:rsidP="000E6695">
            <w:pPr>
              <w:ind w:right="-51"/>
              <w:rPr>
                <w:rFonts w:ascii="Calibri" w:eastAsia="Calibri" w:hAnsi="Calibri" w:cs="Calibri"/>
                <w:sz w:val="22"/>
                <w:szCs w:val="22"/>
              </w:rPr>
            </w:pPr>
            <w:r w:rsidRPr="00B47524">
              <w:rPr>
                <w:rFonts w:ascii="Calibri" w:eastAsia="Calibri" w:hAnsi="Calibri" w:cs="Calibri"/>
                <w:sz w:val="22"/>
                <w:szCs w:val="22"/>
              </w:rPr>
              <w:t>15.</w:t>
            </w:r>
          </w:p>
        </w:tc>
        <w:tc>
          <w:tcPr>
            <w:tcW w:w="809" w:type="pct"/>
          </w:tcPr>
          <w:p w14:paraId="2846404B"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 xml:space="preserve">Integracija su </w:t>
            </w:r>
            <w:proofErr w:type="spellStart"/>
            <w:r w:rsidRPr="00B47524">
              <w:rPr>
                <w:rFonts w:ascii="Calibri" w:eastAsia="Calibri" w:hAnsi="Calibri" w:cs="Calibri"/>
                <w:sz w:val="22"/>
                <w:szCs w:val="22"/>
              </w:rPr>
              <w:t>VMware</w:t>
            </w:r>
            <w:proofErr w:type="spellEnd"/>
            <w:r w:rsidRPr="00B47524">
              <w:rPr>
                <w:rFonts w:ascii="Calibri" w:eastAsia="Calibri" w:hAnsi="Calibri" w:cs="Calibri"/>
                <w:sz w:val="22"/>
                <w:szCs w:val="22"/>
              </w:rPr>
              <w:t xml:space="preserve"> technologijomis</w:t>
            </w:r>
          </w:p>
        </w:tc>
        <w:tc>
          <w:tcPr>
            <w:tcW w:w="2619" w:type="pct"/>
            <w:vAlign w:val="center"/>
          </w:tcPr>
          <w:p w14:paraId="2A1D4DCC"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color w:val="325883"/>
                <w:sz w:val="22"/>
                <w:szCs w:val="22"/>
              </w:rPr>
            </w:pPr>
            <w:r w:rsidRPr="00B47524">
              <w:rPr>
                <w:rFonts w:ascii="Calibri" w:eastAsia="Calibri" w:hAnsi="Calibri" w:cs="Calibri"/>
                <w:sz w:val="22"/>
                <w:szCs w:val="22"/>
              </w:rPr>
              <w:t xml:space="preserve">Duomenų saugykla privalo palaikyti </w:t>
            </w:r>
            <w:proofErr w:type="spellStart"/>
            <w:r w:rsidRPr="00B47524">
              <w:rPr>
                <w:rFonts w:ascii="Calibri" w:eastAsia="Calibri" w:hAnsi="Calibri" w:cs="Calibri"/>
                <w:sz w:val="22"/>
                <w:szCs w:val="22"/>
              </w:rPr>
              <w:t>VMware</w:t>
            </w:r>
            <w:proofErr w:type="spellEnd"/>
            <w:r w:rsidRPr="00B47524">
              <w:rPr>
                <w:rFonts w:ascii="Calibri" w:eastAsia="Calibri" w:hAnsi="Calibri" w:cs="Calibri"/>
                <w:sz w:val="22"/>
                <w:szCs w:val="22"/>
              </w:rPr>
              <w:t xml:space="preserve"> API </w:t>
            </w:r>
            <w:proofErr w:type="spellStart"/>
            <w:r w:rsidRPr="00B47524">
              <w:rPr>
                <w:rFonts w:ascii="Calibri" w:eastAsia="Calibri" w:hAnsi="Calibri" w:cs="Calibri"/>
                <w:sz w:val="22"/>
                <w:szCs w:val="22"/>
              </w:rPr>
              <w:t>for</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vVOL</w:t>
            </w:r>
            <w:proofErr w:type="spellEnd"/>
            <w:r w:rsidRPr="00B47524">
              <w:rPr>
                <w:rFonts w:ascii="Calibri" w:eastAsia="Calibri" w:hAnsi="Calibri" w:cs="Calibri"/>
                <w:sz w:val="22"/>
                <w:szCs w:val="22"/>
              </w:rPr>
              <w:t xml:space="preserve">. Informacija privalo būti publikuota </w:t>
            </w:r>
            <w:proofErr w:type="spellStart"/>
            <w:r w:rsidRPr="00B47524">
              <w:rPr>
                <w:rFonts w:ascii="Calibri" w:eastAsia="Calibri" w:hAnsi="Calibri" w:cs="Calibri"/>
                <w:sz w:val="22"/>
                <w:szCs w:val="22"/>
              </w:rPr>
              <w:t>VMware</w:t>
            </w:r>
            <w:proofErr w:type="spellEnd"/>
            <w:r w:rsidRPr="00B47524">
              <w:rPr>
                <w:rFonts w:ascii="Calibri" w:eastAsia="Calibri" w:hAnsi="Calibri" w:cs="Calibri"/>
                <w:sz w:val="22"/>
                <w:szCs w:val="22"/>
              </w:rPr>
              <w:t xml:space="preserve"> svetainėje: </w:t>
            </w:r>
            <w:hyperlink r:id="rId9" w:history="1">
              <w:r w:rsidRPr="00B47524">
                <w:rPr>
                  <w:rFonts w:ascii="Calibri" w:eastAsia="Calibri" w:hAnsi="Calibri" w:cs="Calibri"/>
                  <w:color w:val="325883"/>
                  <w:sz w:val="22"/>
                  <w:szCs w:val="22"/>
                </w:rPr>
                <w:t>https://www.vmware.com/resources/compatibility/search.php?deviceCategory=vvols</w:t>
              </w:r>
            </w:hyperlink>
          </w:p>
          <w:p w14:paraId="413E48B3"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 xml:space="preserve">Duomenų saugykla privalo palaikyti </w:t>
            </w:r>
            <w:proofErr w:type="spellStart"/>
            <w:r w:rsidRPr="00B47524">
              <w:rPr>
                <w:rFonts w:ascii="Calibri" w:eastAsia="Calibri" w:hAnsi="Calibri" w:cs="Calibri"/>
                <w:sz w:val="22"/>
                <w:szCs w:val="22"/>
              </w:rPr>
              <w:t>VMware</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vRealize</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Orchestrator</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vRO</w:t>
            </w:r>
            <w:proofErr w:type="spellEnd"/>
            <w:r w:rsidRPr="00B47524">
              <w:rPr>
                <w:rFonts w:ascii="Calibri" w:eastAsia="Calibri" w:hAnsi="Calibri" w:cs="Calibri"/>
                <w:sz w:val="22"/>
                <w:szCs w:val="22"/>
              </w:rPr>
              <w:t>).</w:t>
            </w:r>
          </w:p>
        </w:tc>
        <w:tc>
          <w:tcPr>
            <w:tcW w:w="1327" w:type="pct"/>
          </w:tcPr>
          <w:p w14:paraId="07D93080" w14:textId="77777777" w:rsidR="00B47524" w:rsidRPr="00B47524" w:rsidRDefault="00B47524" w:rsidP="00B47524">
            <w:pPr>
              <w:keepNext/>
              <w:keepLines/>
              <w:tabs>
                <w:tab w:val="left" w:pos="390"/>
                <w:tab w:val="left" w:pos="1035"/>
                <w:tab w:val="left" w:pos="1500"/>
              </w:tabs>
              <w:spacing w:after="160"/>
              <w:jc w:val="both"/>
              <w:rPr>
                <w:rFonts w:ascii="Calibri" w:eastAsia="Calibri" w:hAnsi="Calibri" w:cs="Calibri"/>
                <w:sz w:val="22"/>
                <w:szCs w:val="22"/>
              </w:rPr>
            </w:pPr>
          </w:p>
        </w:tc>
      </w:tr>
      <w:tr w:rsidR="00B47524" w:rsidRPr="00B47524" w14:paraId="4F9FCA54" w14:textId="322642D7" w:rsidTr="00B47524">
        <w:tc>
          <w:tcPr>
            <w:tcW w:w="245" w:type="pct"/>
          </w:tcPr>
          <w:p w14:paraId="4AF445E3" w14:textId="77777777" w:rsidR="00B47524" w:rsidRPr="00B47524" w:rsidRDefault="00B47524" w:rsidP="000E6695">
            <w:pPr>
              <w:ind w:right="-51"/>
              <w:rPr>
                <w:rFonts w:ascii="Calibri" w:eastAsia="Calibri" w:hAnsi="Calibri" w:cs="Calibri"/>
                <w:sz w:val="22"/>
                <w:szCs w:val="22"/>
              </w:rPr>
            </w:pPr>
            <w:r w:rsidRPr="00B47524">
              <w:rPr>
                <w:rFonts w:ascii="Calibri" w:eastAsia="Calibri" w:hAnsi="Calibri" w:cs="Calibri"/>
                <w:sz w:val="22"/>
                <w:szCs w:val="22"/>
              </w:rPr>
              <w:t>16.</w:t>
            </w:r>
          </w:p>
        </w:tc>
        <w:tc>
          <w:tcPr>
            <w:tcW w:w="809" w:type="pct"/>
          </w:tcPr>
          <w:p w14:paraId="1829EFE8"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Integracija su trečių šalių technologijomis</w:t>
            </w:r>
          </w:p>
        </w:tc>
        <w:tc>
          <w:tcPr>
            <w:tcW w:w="2619" w:type="pct"/>
            <w:vAlign w:val="center"/>
          </w:tcPr>
          <w:p w14:paraId="1BE553FA"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 xml:space="preserve">Duomenų saugykla privalo palaikyti </w:t>
            </w:r>
            <w:proofErr w:type="spellStart"/>
            <w:r w:rsidRPr="00B47524">
              <w:rPr>
                <w:rFonts w:ascii="Calibri" w:eastAsia="Calibri" w:hAnsi="Calibri" w:cs="Calibri"/>
                <w:sz w:val="22"/>
                <w:szCs w:val="22"/>
              </w:rPr>
              <w:t>Offloaded</w:t>
            </w:r>
            <w:proofErr w:type="spellEnd"/>
            <w:r w:rsidRPr="00B47524">
              <w:rPr>
                <w:rFonts w:ascii="Calibri" w:eastAsia="Calibri" w:hAnsi="Calibri" w:cs="Calibri"/>
                <w:sz w:val="22"/>
                <w:szCs w:val="22"/>
              </w:rPr>
              <w:t xml:space="preserve"> data </w:t>
            </w:r>
            <w:proofErr w:type="spellStart"/>
            <w:r w:rsidRPr="00B47524">
              <w:rPr>
                <w:rFonts w:ascii="Calibri" w:eastAsia="Calibri" w:hAnsi="Calibri" w:cs="Calibri"/>
                <w:sz w:val="22"/>
                <w:szCs w:val="22"/>
              </w:rPr>
              <w:t>transfer</w:t>
            </w:r>
            <w:proofErr w:type="spellEnd"/>
            <w:r w:rsidRPr="00B47524">
              <w:rPr>
                <w:rFonts w:ascii="Calibri" w:eastAsia="Calibri" w:hAnsi="Calibri" w:cs="Calibri"/>
                <w:sz w:val="22"/>
                <w:szCs w:val="22"/>
              </w:rPr>
              <w:t xml:space="preserve"> (ODX) technologiją. </w:t>
            </w:r>
          </w:p>
          <w:p w14:paraId="47D3563E"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 xml:space="preserve">Duomenų saugykla privalo palaikyti </w:t>
            </w:r>
            <w:proofErr w:type="spellStart"/>
            <w:r w:rsidRPr="00B47524">
              <w:rPr>
                <w:rFonts w:ascii="Calibri" w:eastAsia="Calibri" w:hAnsi="Calibri" w:cs="Calibri"/>
                <w:sz w:val="22"/>
                <w:szCs w:val="22"/>
              </w:rPr>
              <w:t>Container</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Storage</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Interface</w:t>
            </w:r>
            <w:proofErr w:type="spellEnd"/>
            <w:r w:rsidRPr="00B47524">
              <w:rPr>
                <w:rFonts w:ascii="Calibri" w:eastAsia="Calibri" w:hAnsi="Calibri" w:cs="Calibri"/>
                <w:sz w:val="22"/>
                <w:szCs w:val="22"/>
              </w:rPr>
              <w:t xml:space="preserve"> (CSI)  įskiepį (angl. </w:t>
            </w:r>
            <w:r w:rsidRPr="00B47524">
              <w:rPr>
                <w:rFonts w:ascii="Calibri" w:eastAsia="Calibri" w:hAnsi="Calibri" w:cs="Calibri"/>
                <w:i/>
                <w:iCs/>
                <w:sz w:val="22"/>
                <w:szCs w:val="22"/>
              </w:rPr>
              <w:t>„</w:t>
            </w:r>
            <w:proofErr w:type="spellStart"/>
            <w:r w:rsidRPr="00B47524">
              <w:rPr>
                <w:rFonts w:ascii="Calibri" w:eastAsia="Calibri" w:hAnsi="Calibri" w:cs="Calibri"/>
                <w:i/>
                <w:iCs/>
                <w:sz w:val="22"/>
                <w:szCs w:val="22"/>
              </w:rPr>
              <w:t>plugin</w:t>
            </w:r>
            <w:proofErr w:type="spellEnd"/>
            <w:r w:rsidRPr="00B47524">
              <w:rPr>
                <w:rFonts w:ascii="Calibri" w:eastAsia="Calibri" w:hAnsi="Calibri" w:cs="Calibri"/>
                <w:i/>
                <w:iCs/>
                <w:sz w:val="22"/>
                <w:szCs w:val="22"/>
              </w:rPr>
              <w:t>“</w:t>
            </w:r>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Kubernetes</w:t>
            </w:r>
            <w:proofErr w:type="spellEnd"/>
            <w:r w:rsidRPr="00B47524">
              <w:rPr>
                <w:rFonts w:ascii="Calibri" w:eastAsia="Calibri" w:hAnsi="Calibri" w:cs="Calibri"/>
                <w:sz w:val="22"/>
                <w:szCs w:val="22"/>
              </w:rPr>
              <w:t xml:space="preserve"> konteinerių </w:t>
            </w:r>
            <w:proofErr w:type="spellStart"/>
            <w:r w:rsidRPr="00B47524">
              <w:rPr>
                <w:rFonts w:ascii="Calibri" w:eastAsia="Calibri" w:hAnsi="Calibri" w:cs="Calibri"/>
                <w:sz w:val="22"/>
                <w:szCs w:val="22"/>
              </w:rPr>
              <w:t>orkestravimo</w:t>
            </w:r>
            <w:proofErr w:type="spellEnd"/>
            <w:r w:rsidRPr="00B47524">
              <w:rPr>
                <w:rFonts w:ascii="Calibri" w:eastAsia="Calibri" w:hAnsi="Calibri" w:cs="Calibri"/>
                <w:sz w:val="22"/>
                <w:szCs w:val="22"/>
              </w:rPr>
              <w:t xml:space="preserve"> platformai.</w:t>
            </w:r>
          </w:p>
          <w:p w14:paraId="11A059C0"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lang w:val="en-US"/>
              </w:rPr>
            </w:pPr>
            <w:r w:rsidRPr="00B47524">
              <w:rPr>
                <w:rFonts w:ascii="Calibri" w:eastAsia="Calibri" w:hAnsi="Calibri" w:cs="Calibri"/>
                <w:sz w:val="22"/>
                <w:szCs w:val="22"/>
              </w:rPr>
              <w:t xml:space="preserve">Duomenų saugykla privalo palaikyti ir turėti </w:t>
            </w:r>
            <w:proofErr w:type="spellStart"/>
            <w:r w:rsidRPr="00B47524">
              <w:rPr>
                <w:rFonts w:ascii="Calibri" w:eastAsia="Calibri" w:hAnsi="Calibri" w:cs="Calibri"/>
                <w:sz w:val="22"/>
                <w:szCs w:val="22"/>
              </w:rPr>
              <w:t>Ansible</w:t>
            </w:r>
            <w:proofErr w:type="spellEnd"/>
            <w:r w:rsidRPr="00B47524">
              <w:rPr>
                <w:rFonts w:ascii="Calibri" w:eastAsia="Calibri" w:hAnsi="Calibri" w:cs="Calibri"/>
                <w:sz w:val="22"/>
                <w:szCs w:val="22"/>
              </w:rPr>
              <w:t xml:space="preserve"> </w:t>
            </w:r>
            <w:proofErr w:type="spellStart"/>
            <w:r w:rsidRPr="00B47524">
              <w:rPr>
                <w:rFonts w:ascii="Calibri" w:eastAsia="Calibri" w:hAnsi="Calibri" w:cs="Calibri"/>
                <w:sz w:val="22"/>
                <w:szCs w:val="22"/>
              </w:rPr>
              <w:t>Playbooks</w:t>
            </w:r>
            <w:proofErr w:type="spellEnd"/>
            <w:r w:rsidRPr="00B47524">
              <w:rPr>
                <w:rFonts w:ascii="Calibri" w:eastAsia="Calibri" w:hAnsi="Calibri" w:cs="Calibri"/>
                <w:sz w:val="22"/>
                <w:szCs w:val="22"/>
              </w:rPr>
              <w:t xml:space="preserve"> valdymo automatizavimo sąrašus įvairiems scenarijams.</w:t>
            </w:r>
          </w:p>
        </w:tc>
        <w:tc>
          <w:tcPr>
            <w:tcW w:w="1327" w:type="pct"/>
          </w:tcPr>
          <w:p w14:paraId="00DF0F9F"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p>
        </w:tc>
      </w:tr>
      <w:tr w:rsidR="00B47524" w:rsidRPr="00B47524" w14:paraId="1CD7B96B" w14:textId="0866EE41" w:rsidTr="00B47524">
        <w:tc>
          <w:tcPr>
            <w:tcW w:w="245" w:type="pct"/>
          </w:tcPr>
          <w:p w14:paraId="4021DF78" w14:textId="77777777" w:rsidR="00B47524" w:rsidRPr="00B47524" w:rsidRDefault="00B47524" w:rsidP="000E6695">
            <w:pPr>
              <w:ind w:right="-51"/>
              <w:rPr>
                <w:rFonts w:ascii="Calibri" w:eastAsia="Calibri" w:hAnsi="Calibri" w:cs="Calibri"/>
                <w:sz w:val="22"/>
                <w:szCs w:val="22"/>
              </w:rPr>
            </w:pPr>
            <w:r w:rsidRPr="00B47524">
              <w:rPr>
                <w:rFonts w:ascii="Calibri" w:eastAsia="Calibri" w:hAnsi="Calibri" w:cs="Calibri"/>
                <w:sz w:val="22"/>
                <w:szCs w:val="22"/>
              </w:rPr>
              <w:t>17.</w:t>
            </w:r>
          </w:p>
        </w:tc>
        <w:tc>
          <w:tcPr>
            <w:tcW w:w="809" w:type="pct"/>
          </w:tcPr>
          <w:p w14:paraId="6E86C819" w14:textId="77777777" w:rsidR="00B47524" w:rsidRPr="00B47524" w:rsidRDefault="00B47524" w:rsidP="00B47524">
            <w:pPr>
              <w:tabs>
                <w:tab w:val="left" w:pos="390"/>
                <w:tab w:val="left" w:pos="1035"/>
                <w:tab w:val="left" w:pos="1500"/>
              </w:tabs>
              <w:snapToGrid w:val="0"/>
              <w:rPr>
                <w:rFonts w:ascii="Calibri" w:eastAsia="Calibri" w:hAnsi="Calibri" w:cs="Calibri"/>
                <w:sz w:val="22"/>
                <w:szCs w:val="22"/>
              </w:rPr>
            </w:pPr>
            <w:r w:rsidRPr="00B47524">
              <w:rPr>
                <w:rFonts w:ascii="Calibri" w:eastAsia="Calibri" w:hAnsi="Calibri" w:cs="Calibri"/>
                <w:sz w:val="22"/>
                <w:szCs w:val="22"/>
              </w:rPr>
              <w:t>Duomenų saugyklos funkcijos</w:t>
            </w:r>
          </w:p>
        </w:tc>
        <w:tc>
          <w:tcPr>
            <w:tcW w:w="2619" w:type="pct"/>
            <w:vAlign w:val="center"/>
          </w:tcPr>
          <w:p w14:paraId="43B74830"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Turi būti palaikomas NAS resursų paskirstymas ir izoliavimas bei nepriklausomas valdymas tarp skirtingų padalinių (angl. „</w:t>
            </w:r>
            <w:proofErr w:type="spellStart"/>
            <w:r w:rsidRPr="00B47524">
              <w:rPr>
                <w:rFonts w:ascii="Calibri" w:eastAsia="Calibri" w:hAnsi="Calibri" w:cs="Calibri"/>
                <w:i/>
                <w:iCs/>
                <w:sz w:val="22"/>
                <w:szCs w:val="22"/>
              </w:rPr>
              <w:t>Mu</w:t>
            </w:r>
            <w:r w:rsidRPr="00B47524">
              <w:rPr>
                <w:rFonts w:ascii="Calibri" w:eastAsia="Calibri" w:hAnsi="Calibri" w:cs="Calibri"/>
                <w:i/>
                <w:sz w:val="22"/>
                <w:szCs w:val="22"/>
              </w:rPr>
              <w:t>lti</w:t>
            </w:r>
            <w:proofErr w:type="spellEnd"/>
            <w:r w:rsidRPr="00B47524">
              <w:rPr>
                <w:rFonts w:ascii="Calibri" w:eastAsia="Calibri" w:hAnsi="Calibri" w:cs="Calibri"/>
                <w:i/>
                <w:sz w:val="22"/>
                <w:szCs w:val="22"/>
              </w:rPr>
              <w:t xml:space="preserve"> tenant“</w:t>
            </w:r>
            <w:r w:rsidRPr="00B47524">
              <w:rPr>
                <w:rFonts w:ascii="Calibri" w:eastAsia="Calibri" w:hAnsi="Calibri" w:cs="Calibri"/>
                <w:sz w:val="22"/>
                <w:szCs w:val="22"/>
              </w:rPr>
              <w:t>).</w:t>
            </w:r>
          </w:p>
          <w:p w14:paraId="695942DC"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Turi būti užtikrinama blokinio tipo duomenų disko (LUN)  resursų našumo parametrų prioritetų funkcija (angl. „</w:t>
            </w:r>
            <w:proofErr w:type="spellStart"/>
            <w:r w:rsidRPr="00B47524">
              <w:rPr>
                <w:rFonts w:ascii="Calibri" w:eastAsia="Calibri" w:hAnsi="Calibri" w:cs="Calibri"/>
                <w:i/>
                <w:sz w:val="22"/>
                <w:szCs w:val="22"/>
              </w:rPr>
              <w:t>Quality</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i/>
                <w:sz w:val="22"/>
                <w:szCs w:val="22"/>
              </w:rPr>
              <w:t>of</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i/>
                <w:sz w:val="22"/>
                <w:szCs w:val="22"/>
              </w:rPr>
              <w:t>service</w:t>
            </w:r>
            <w:proofErr w:type="spellEnd"/>
            <w:r w:rsidRPr="00B47524">
              <w:rPr>
                <w:rFonts w:ascii="Calibri" w:eastAsia="Calibri" w:hAnsi="Calibri" w:cs="Calibri"/>
                <w:i/>
                <w:sz w:val="22"/>
                <w:szCs w:val="22"/>
              </w:rPr>
              <w:t>“</w:t>
            </w:r>
            <w:r w:rsidRPr="00B47524">
              <w:rPr>
                <w:rFonts w:ascii="Calibri" w:eastAsia="Calibri" w:hAnsi="Calibri" w:cs="Calibri"/>
                <w:sz w:val="22"/>
                <w:szCs w:val="22"/>
              </w:rPr>
              <w:t xml:space="preserve">), leidžianti LUN resursus suskirstyti pagal svarbą ir automatiškai riboti resursus mažiau svarbiems. </w:t>
            </w:r>
          </w:p>
          <w:p w14:paraId="2066E191"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Turi būti galimybė trečių šalių antivirusinėms programoms saugoti NAS tipo talpą ir turėti galimybę apsaugą integruoti su NAS veikimo įvykiais (tokiais kaip failų sukūrimas ar pervadinimas)</w:t>
            </w:r>
          </w:p>
          <w:p w14:paraId="25E843E1"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Turi būti įdiegtos ir aktyvuotos duomenų šifravimo priemonės užtikrinančios įrašytų duomenų apsaugą (angl. „</w:t>
            </w:r>
            <w:r w:rsidRPr="00B47524">
              <w:rPr>
                <w:rFonts w:ascii="Calibri" w:eastAsia="Calibri" w:hAnsi="Calibri" w:cs="Calibri"/>
                <w:i/>
                <w:iCs/>
                <w:sz w:val="22"/>
                <w:szCs w:val="22"/>
              </w:rPr>
              <w:t xml:space="preserve">data at </w:t>
            </w:r>
            <w:proofErr w:type="spellStart"/>
            <w:r w:rsidRPr="00B47524">
              <w:rPr>
                <w:rFonts w:ascii="Calibri" w:eastAsia="Calibri" w:hAnsi="Calibri" w:cs="Calibri"/>
                <w:i/>
                <w:iCs/>
                <w:sz w:val="22"/>
                <w:szCs w:val="22"/>
              </w:rPr>
              <w:t>rest</w:t>
            </w:r>
            <w:proofErr w:type="spellEnd"/>
            <w:r w:rsidRPr="00B47524">
              <w:rPr>
                <w:rFonts w:ascii="Calibri" w:eastAsia="Calibri" w:hAnsi="Calibri" w:cs="Calibri"/>
                <w:i/>
                <w:iCs/>
                <w:sz w:val="22"/>
                <w:szCs w:val="22"/>
              </w:rPr>
              <w:t xml:space="preserve"> </w:t>
            </w:r>
            <w:proofErr w:type="spellStart"/>
            <w:r w:rsidRPr="00B47524">
              <w:rPr>
                <w:rFonts w:ascii="Calibri" w:eastAsia="Calibri" w:hAnsi="Calibri" w:cs="Calibri"/>
                <w:i/>
                <w:iCs/>
                <w:sz w:val="22"/>
                <w:szCs w:val="22"/>
              </w:rPr>
              <w:t>encryption</w:t>
            </w:r>
            <w:proofErr w:type="spellEnd"/>
            <w:r w:rsidRPr="00B47524">
              <w:rPr>
                <w:rFonts w:ascii="Calibri" w:eastAsia="Calibri" w:hAnsi="Calibri" w:cs="Calibri"/>
                <w:i/>
                <w:iCs/>
                <w:sz w:val="22"/>
                <w:szCs w:val="22"/>
              </w:rPr>
              <w:t>“</w:t>
            </w:r>
            <w:r w:rsidRPr="00B47524">
              <w:rPr>
                <w:rFonts w:ascii="Calibri" w:eastAsia="Calibri" w:hAnsi="Calibri" w:cs="Calibri"/>
                <w:sz w:val="22"/>
                <w:szCs w:val="22"/>
              </w:rPr>
              <w:t>) visai saugyklos talpai saugyklų kontrolerių lygmenyje.</w:t>
            </w:r>
          </w:p>
          <w:p w14:paraId="5A80DE29"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 xml:space="preserve">Sprendimas turi būti pateiktas tokios komplektacijos, kad duomenų šifravimas veiktų be papildomai </w:t>
            </w:r>
            <w:r w:rsidRPr="00B47524">
              <w:rPr>
                <w:rFonts w:ascii="Calibri" w:eastAsia="Calibri" w:hAnsi="Calibri" w:cs="Calibri"/>
                <w:sz w:val="22"/>
                <w:szCs w:val="22"/>
              </w:rPr>
              <w:lastRenderedPageBreak/>
              <w:t xml:space="preserve">įsigyjamos aparatinės/programinės šifravimo raktų valdymo įrangos, </w:t>
            </w:r>
            <w:proofErr w:type="spellStart"/>
            <w:r w:rsidRPr="00B47524">
              <w:rPr>
                <w:rFonts w:ascii="Calibri" w:eastAsia="Calibri" w:hAnsi="Calibri" w:cs="Calibri"/>
                <w:sz w:val="22"/>
                <w:szCs w:val="22"/>
              </w:rPr>
              <w:t>t.y</w:t>
            </w:r>
            <w:proofErr w:type="spellEnd"/>
            <w:r w:rsidRPr="00B47524">
              <w:rPr>
                <w:rFonts w:ascii="Calibri" w:eastAsia="Calibri" w:hAnsi="Calibri" w:cs="Calibri"/>
                <w:sz w:val="22"/>
                <w:szCs w:val="22"/>
              </w:rPr>
              <w:t>. jei tam reikalinga aparatinė/programinė įranga, ji turi būti iš karto pateikta su visomis reikalingomis licencijomis kartu su siūloma saugykla.</w:t>
            </w:r>
          </w:p>
        </w:tc>
        <w:tc>
          <w:tcPr>
            <w:tcW w:w="1327" w:type="pct"/>
          </w:tcPr>
          <w:p w14:paraId="6FCEDC86" w14:textId="77777777" w:rsidR="00B47524" w:rsidRPr="00B47524" w:rsidRDefault="00B47524" w:rsidP="00B47524">
            <w:pPr>
              <w:spacing w:after="160"/>
              <w:jc w:val="both"/>
              <w:rPr>
                <w:rFonts w:ascii="Calibri" w:eastAsia="Calibri" w:hAnsi="Calibri" w:cs="Calibri"/>
                <w:sz w:val="22"/>
                <w:szCs w:val="22"/>
              </w:rPr>
            </w:pPr>
          </w:p>
        </w:tc>
      </w:tr>
      <w:tr w:rsidR="00B47524" w:rsidRPr="00B47524" w14:paraId="3001A93B" w14:textId="6DEEECC3" w:rsidTr="00B47524">
        <w:tc>
          <w:tcPr>
            <w:tcW w:w="245" w:type="pct"/>
          </w:tcPr>
          <w:p w14:paraId="1AF0EE47" w14:textId="77777777" w:rsidR="00B47524" w:rsidRPr="00B47524" w:rsidRDefault="00B47524" w:rsidP="000E6695">
            <w:pPr>
              <w:ind w:right="-51"/>
              <w:rPr>
                <w:rFonts w:ascii="Calibri" w:eastAsia="Calibri" w:hAnsi="Calibri" w:cs="Calibri"/>
                <w:sz w:val="22"/>
                <w:szCs w:val="22"/>
              </w:rPr>
            </w:pPr>
            <w:r w:rsidRPr="00B47524">
              <w:rPr>
                <w:rFonts w:ascii="Calibri" w:eastAsia="Calibri" w:hAnsi="Calibri" w:cs="Calibri"/>
                <w:sz w:val="22"/>
                <w:szCs w:val="22"/>
              </w:rPr>
              <w:t>18.</w:t>
            </w:r>
          </w:p>
        </w:tc>
        <w:tc>
          <w:tcPr>
            <w:tcW w:w="809" w:type="pct"/>
          </w:tcPr>
          <w:p w14:paraId="27F1DA4F" w14:textId="77777777" w:rsidR="00B47524" w:rsidRPr="00B47524" w:rsidRDefault="00B47524" w:rsidP="00B47524">
            <w:pPr>
              <w:tabs>
                <w:tab w:val="left" w:pos="390"/>
                <w:tab w:val="left" w:pos="1035"/>
                <w:tab w:val="left" w:pos="1500"/>
              </w:tabs>
              <w:snapToGrid w:val="0"/>
              <w:rPr>
                <w:rFonts w:ascii="Calibri" w:eastAsia="Calibri" w:hAnsi="Calibri" w:cs="Calibri"/>
                <w:sz w:val="22"/>
                <w:szCs w:val="22"/>
              </w:rPr>
            </w:pPr>
            <w:r w:rsidRPr="00B47524">
              <w:rPr>
                <w:rFonts w:ascii="Calibri" w:eastAsia="Calibri" w:hAnsi="Calibri" w:cs="Calibri"/>
                <w:sz w:val="22"/>
                <w:szCs w:val="22"/>
              </w:rPr>
              <w:t>Valdymas</w:t>
            </w:r>
          </w:p>
        </w:tc>
        <w:tc>
          <w:tcPr>
            <w:tcW w:w="2619" w:type="pct"/>
            <w:vAlign w:val="center"/>
          </w:tcPr>
          <w:p w14:paraId="0450CB3D" w14:textId="77777777" w:rsidR="00B47524" w:rsidRPr="00B47524" w:rsidRDefault="00B47524" w:rsidP="00B47524">
            <w:pPr>
              <w:spacing w:after="160"/>
              <w:jc w:val="both"/>
              <w:rPr>
                <w:rFonts w:ascii="Calibri" w:eastAsia="Calibri" w:hAnsi="Calibri" w:cs="Calibri"/>
                <w:sz w:val="22"/>
                <w:szCs w:val="22"/>
              </w:rPr>
            </w:pPr>
            <w:r w:rsidRPr="00B47524">
              <w:rPr>
                <w:rFonts w:ascii="Calibri" w:eastAsia="Calibri" w:hAnsi="Calibri" w:cs="Calibri"/>
                <w:sz w:val="22"/>
                <w:szCs w:val="22"/>
              </w:rPr>
              <w:t>Duomenų saugykla turi turėti tiek grafinę GUI (angl. „</w:t>
            </w:r>
            <w:proofErr w:type="spellStart"/>
            <w:r w:rsidRPr="00B47524">
              <w:rPr>
                <w:rFonts w:ascii="Calibri" w:eastAsia="Calibri" w:hAnsi="Calibri" w:cs="Calibri"/>
                <w:sz w:val="22"/>
                <w:szCs w:val="22"/>
              </w:rPr>
              <w:t>G</w:t>
            </w:r>
            <w:r w:rsidRPr="00B47524">
              <w:rPr>
                <w:rFonts w:ascii="Calibri" w:eastAsia="Calibri" w:hAnsi="Calibri" w:cs="Calibri"/>
                <w:i/>
                <w:sz w:val="22"/>
                <w:szCs w:val="22"/>
              </w:rPr>
              <w:t>raphical</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i/>
                <w:sz w:val="22"/>
                <w:szCs w:val="22"/>
              </w:rPr>
              <w:t>user</w:t>
            </w:r>
            <w:proofErr w:type="spellEnd"/>
            <w:r w:rsidRPr="00B47524">
              <w:rPr>
                <w:rFonts w:ascii="Calibri" w:eastAsia="Calibri" w:hAnsi="Calibri" w:cs="Calibri"/>
                <w:i/>
                <w:sz w:val="22"/>
                <w:szCs w:val="22"/>
              </w:rPr>
              <w:t xml:space="preserve"> </w:t>
            </w:r>
            <w:proofErr w:type="spellStart"/>
            <w:r w:rsidRPr="00B47524">
              <w:rPr>
                <w:rFonts w:ascii="Calibri" w:eastAsia="Calibri" w:hAnsi="Calibri" w:cs="Calibri"/>
                <w:i/>
                <w:sz w:val="22"/>
                <w:szCs w:val="22"/>
              </w:rPr>
              <w:t>interface</w:t>
            </w:r>
            <w:proofErr w:type="spellEnd"/>
            <w:r w:rsidRPr="00B47524">
              <w:rPr>
                <w:rFonts w:ascii="Calibri" w:eastAsia="Calibri" w:hAnsi="Calibri" w:cs="Calibri"/>
                <w:i/>
                <w:sz w:val="22"/>
                <w:szCs w:val="22"/>
              </w:rPr>
              <w:t>“</w:t>
            </w:r>
            <w:r w:rsidRPr="00B47524">
              <w:rPr>
                <w:rFonts w:ascii="Calibri" w:eastAsia="Calibri" w:hAnsi="Calibri" w:cs="Calibri"/>
                <w:sz w:val="22"/>
                <w:szCs w:val="22"/>
              </w:rPr>
              <w:t>), tiek komandinės eilutės CLI (angl. „</w:t>
            </w:r>
            <w:proofErr w:type="spellStart"/>
            <w:r w:rsidRPr="00B47524">
              <w:rPr>
                <w:rFonts w:ascii="Calibri" w:eastAsia="Calibri" w:hAnsi="Calibri" w:cs="Calibri"/>
                <w:i/>
                <w:sz w:val="22"/>
                <w:szCs w:val="22"/>
              </w:rPr>
              <w:t>Command</w:t>
            </w:r>
            <w:proofErr w:type="spellEnd"/>
            <w:r w:rsidRPr="00B47524">
              <w:rPr>
                <w:rFonts w:ascii="Calibri" w:eastAsia="Calibri" w:hAnsi="Calibri" w:cs="Calibri"/>
                <w:i/>
                <w:sz w:val="22"/>
                <w:szCs w:val="22"/>
              </w:rPr>
              <w:t xml:space="preserve">-line </w:t>
            </w:r>
            <w:proofErr w:type="spellStart"/>
            <w:r w:rsidRPr="00B47524">
              <w:rPr>
                <w:rFonts w:ascii="Calibri" w:eastAsia="Calibri" w:hAnsi="Calibri" w:cs="Calibri"/>
                <w:i/>
                <w:sz w:val="22"/>
                <w:szCs w:val="22"/>
              </w:rPr>
              <w:t>interface</w:t>
            </w:r>
            <w:proofErr w:type="spellEnd"/>
            <w:r w:rsidRPr="00B47524">
              <w:rPr>
                <w:rFonts w:ascii="Calibri" w:eastAsia="Calibri" w:hAnsi="Calibri" w:cs="Calibri"/>
                <w:i/>
                <w:sz w:val="22"/>
                <w:szCs w:val="22"/>
              </w:rPr>
              <w:t>“</w:t>
            </w:r>
            <w:r w:rsidRPr="00B47524">
              <w:rPr>
                <w:rFonts w:ascii="Calibri" w:eastAsia="Calibri" w:hAnsi="Calibri" w:cs="Calibri"/>
                <w:sz w:val="22"/>
                <w:szCs w:val="22"/>
              </w:rPr>
              <w:t xml:space="preserve">) valdymo sąsajas, tiek ir </w:t>
            </w:r>
            <w:proofErr w:type="spellStart"/>
            <w:r w:rsidRPr="00B47524">
              <w:rPr>
                <w:rFonts w:ascii="Calibri" w:eastAsia="Calibri" w:hAnsi="Calibri" w:cs="Calibri"/>
                <w:sz w:val="22"/>
                <w:szCs w:val="22"/>
              </w:rPr>
              <w:t>RestAPI</w:t>
            </w:r>
            <w:proofErr w:type="spellEnd"/>
            <w:r w:rsidRPr="00B47524">
              <w:rPr>
                <w:rFonts w:ascii="Calibri" w:eastAsia="Calibri" w:hAnsi="Calibri" w:cs="Calibri"/>
                <w:sz w:val="22"/>
                <w:szCs w:val="22"/>
              </w:rPr>
              <w:t xml:space="preserve"> valdymo ir stebėjimo funkcijoms. </w:t>
            </w:r>
          </w:p>
          <w:p w14:paraId="2A91A207" w14:textId="77777777" w:rsidR="00B47524" w:rsidRPr="00B47524" w:rsidRDefault="00B47524" w:rsidP="00B47524">
            <w:pPr>
              <w:jc w:val="both"/>
              <w:rPr>
                <w:rFonts w:ascii="Calibri" w:eastAsia="Calibri" w:hAnsi="Calibri" w:cs="Calibri"/>
                <w:sz w:val="22"/>
                <w:szCs w:val="22"/>
              </w:rPr>
            </w:pPr>
            <w:r w:rsidRPr="00B47524">
              <w:rPr>
                <w:rFonts w:ascii="Calibri" w:eastAsia="Calibri" w:hAnsi="Calibri" w:cs="Calibri"/>
                <w:sz w:val="22"/>
                <w:szCs w:val="22"/>
              </w:rPr>
              <w:t>Per pateiktas valdymo sąsajas turi būti galima kurti naujus, plėsti, redaguoti, naikinti jau esamus LUN, priskirti LUN arbą jų grupes konkrečioms tarnybinėms stotims, atlikti kitus saugyklos konfigūravimo veiksmus.</w:t>
            </w:r>
          </w:p>
        </w:tc>
        <w:tc>
          <w:tcPr>
            <w:tcW w:w="1327" w:type="pct"/>
          </w:tcPr>
          <w:p w14:paraId="01FDE29D" w14:textId="77777777" w:rsidR="00B47524" w:rsidRPr="00B47524" w:rsidRDefault="00B47524" w:rsidP="00B47524">
            <w:pPr>
              <w:spacing w:after="160"/>
              <w:jc w:val="both"/>
              <w:rPr>
                <w:rFonts w:ascii="Calibri" w:eastAsia="Calibri" w:hAnsi="Calibri" w:cs="Calibri"/>
                <w:sz w:val="22"/>
                <w:szCs w:val="22"/>
              </w:rPr>
            </w:pPr>
          </w:p>
        </w:tc>
      </w:tr>
      <w:tr w:rsidR="00B47524" w:rsidRPr="00B47524" w14:paraId="7345D7AF" w14:textId="03EB5890" w:rsidTr="00B47524">
        <w:tc>
          <w:tcPr>
            <w:tcW w:w="245" w:type="pct"/>
          </w:tcPr>
          <w:p w14:paraId="4AC6093C" w14:textId="77777777" w:rsidR="00B47524" w:rsidRPr="00B47524" w:rsidRDefault="00B47524" w:rsidP="000E6695">
            <w:pPr>
              <w:ind w:right="-192"/>
              <w:rPr>
                <w:rFonts w:ascii="Calibri" w:eastAsia="Calibri" w:hAnsi="Calibri" w:cs="Calibri"/>
                <w:sz w:val="22"/>
                <w:szCs w:val="22"/>
              </w:rPr>
            </w:pPr>
            <w:r w:rsidRPr="00B47524">
              <w:rPr>
                <w:rFonts w:ascii="Calibri" w:eastAsia="Calibri" w:hAnsi="Calibri" w:cs="Calibri"/>
                <w:sz w:val="22"/>
                <w:szCs w:val="22"/>
              </w:rPr>
              <w:t>19.</w:t>
            </w:r>
          </w:p>
        </w:tc>
        <w:tc>
          <w:tcPr>
            <w:tcW w:w="809" w:type="pct"/>
          </w:tcPr>
          <w:p w14:paraId="2A5D239B" w14:textId="77777777" w:rsidR="00B47524" w:rsidRPr="00B47524" w:rsidRDefault="00B47524" w:rsidP="00B47524">
            <w:pPr>
              <w:tabs>
                <w:tab w:val="left" w:pos="390"/>
                <w:tab w:val="left" w:pos="1035"/>
                <w:tab w:val="left" w:pos="1500"/>
              </w:tabs>
              <w:rPr>
                <w:rFonts w:ascii="Calibri" w:eastAsia="Calibri" w:hAnsi="Calibri" w:cs="Calibri"/>
                <w:sz w:val="22"/>
                <w:szCs w:val="22"/>
              </w:rPr>
            </w:pPr>
            <w:r w:rsidRPr="00B47524">
              <w:rPr>
                <w:rFonts w:ascii="Calibri" w:eastAsia="Calibri" w:hAnsi="Calibri" w:cs="Calibri"/>
                <w:sz w:val="22"/>
                <w:szCs w:val="22"/>
              </w:rPr>
              <w:t>Saugumo reikalavimai</w:t>
            </w:r>
          </w:p>
        </w:tc>
        <w:tc>
          <w:tcPr>
            <w:tcW w:w="2619" w:type="pct"/>
            <w:vAlign w:val="center"/>
          </w:tcPr>
          <w:p w14:paraId="522BBEDC"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r w:rsidRPr="00B47524">
              <w:rPr>
                <w:rFonts w:ascii="Calibri" w:eastAsia="Calibri" w:hAnsi="Calibri" w:cs="Calibri"/>
                <w:sz w:val="22"/>
                <w:szCs w:val="22"/>
              </w:rPr>
              <w:t>Saugykla turi būti pilnai suderinama su STIG (</w:t>
            </w:r>
            <w:r w:rsidRPr="00B47524">
              <w:rPr>
                <w:rFonts w:ascii="Calibri" w:eastAsia="Calibri" w:hAnsi="Calibri" w:cs="Calibri"/>
                <w:i/>
                <w:iCs/>
                <w:sz w:val="22"/>
                <w:szCs w:val="22"/>
                <w:lang w:val="en-US"/>
              </w:rPr>
              <w:t>Security Technical Implementation Guide</w:t>
            </w:r>
            <w:r w:rsidRPr="00B47524">
              <w:rPr>
                <w:rFonts w:ascii="Calibri" w:eastAsia="Calibri" w:hAnsi="Calibri" w:cs="Calibri"/>
                <w:sz w:val="22"/>
                <w:szCs w:val="22"/>
              </w:rPr>
              <w:t xml:space="preserve">) rekomendacijomis maksimalaus kibernetinio saugumo palaikymui, įskaitant bet neapsiribojant </w:t>
            </w:r>
            <w:proofErr w:type="spellStart"/>
            <w:r w:rsidRPr="00B47524">
              <w:rPr>
                <w:rFonts w:ascii="Calibri" w:eastAsia="Calibri" w:hAnsi="Calibri" w:cs="Calibri"/>
                <w:sz w:val="22"/>
                <w:szCs w:val="22"/>
              </w:rPr>
              <w:t>multi-factor</w:t>
            </w:r>
            <w:proofErr w:type="spellEnd"/>
            <w:r w:rsidRPr="00B47524">
              <w:rPr>
                <w:rFonts w:ascii="Calibri" w:eastAsia="Calibri" w:hAnsi="Calibri" w:cs="Calibri"/>
                <w:sz w:val="22"/>
                <w:szCs w:val="22"/>
              </w:rPr>
              <w:t xml:space="preserve"> autentifikavimu.</w:t>
            </w:r>
          </w:p>
        </w:tc>
        <w:tc>
          <w:tcPr>
            <w:tcW w:w="1327" w:type="pct"/>
          </w:tcPr>
          <w:p w14:paraId="76B13047" w14:textId="77777777" w:rsidR="00B47524" w:rsidRPr="00B47524" w:rsidRDefault="00B47524" w:rsidP="00B47524">
            <w:pPr>
              <w:keepNext/>
              <w:keepLines/>
              <w:tabs>
                <w:tab w:val="left" w:pos="390"/>
                <w:tab w:val="left" w:pos="1035"/>
                <w:tab w:val="left" w:pos="1500"/>
              </w:tabs>
              <w:jc w:val="both"/>
              <w:rPr>
                <w:rFonts w:ascii="Calibri" w:eastAsia="Calibri" w:hAnsi="Calibri" w:cs="Calibri"/>
                <w:sz w:val="22"/>
                <w:szCs w:val="22"/>
              </w:rPr>
            </w:pPr>
          </w:p>
        </w:tc>
      </w:tr>
    </w:tbl>
    <w:p w14:paraId="7BA55083" w14:textId="77777777" w:rsidR="00B47524" w:rsidRDefault="00B47524" w:rsidP="00AB10F9">
      <w:pPr>
        <w:keepNext/>
        <w:autoSpaceDE w:val="0"/>
        <w:autoSpaceDN w:val="0"/>
        <w:adjustRightInd w:val="0"/>
        <w:spacing w:after="160"/>
        <w:rPr>
          <w:rFonts w:asciiTheme="minorHAnsi" w:hAnsiTheme="minorHAnsi"/>
          <w:bCs/>
          <w:sz w:val="22"/>
          <w:szCs w:val="22"/>
        </w:rPr>
      </w:pPr>
    </w:p>
    <w:p w14:paraId="31420D5A" w14:textId="77777777" w:rsidR="000E6695" w:rsidRDefault="000E6695" w:rsidP="002302A5">
      <w:pPr>
        <w:spacing w:after="120"/>
        <w:rPr>
          <w:rFonts w:asciiTheme="minorHAnsi" w:hAnsiTheme="minorHAnsi"/>
          <w:b/>
          <w:sz w:val="22"/>
          <w:szCs w:val="22"/>
          <w:lang w:val="en-US" w:eastAsia="lt-LT"/>
        </w:rPr>
      </w:pPr>
      <w:bookmarkStart w:id="3" w:name="_Hlk167715195"/>
    </w:p>
    <w:p w14:paraId="3244DB79" w14:textId="09738F03" w:rsidR="002302A5" w:rsidRDefault="002302A5" w:rsidP="002302A5">
      <w:pPr>
        <w:spacing w:after="120"/>
        <w:rPr>
          <w:rFonts w:asciiTheme="minorHAnsi" w:hAnsiTheme="minorHAnsi"/>
          <w:sz w:val="22"/>
          <w:szCs w:val="22"/>
        </w:rPr>
      </w:pPr>
      <w:r>
        <w:rPr>
          <w:rFonts w:asciiTheme="minorHAnsi" w:hAnsiTheme="minorHAnsi"/>
          <w:b/>
          <w:sz w:val="22"/>
          <w:szCs w:val="22"/>
          <w:lang w:val="en-US" w:eastAsia="lt-LT"/>
        </w:rPr>
        <w:t>3</w:t>
      </w:r>
      <w:r w:rsidRPr="0025054F">
        <w:rPr>
          <w:rFonts w:asciiTheme="minorHAnsi" w:hAnsiTheme="minorHAnsi"/>
          <w:b/>
          <w:sz w:val="22"/>
          <w:szCs w:val="22"/>
          <w:lang w:eastAsia="lt-LT"/>
        </w:rPr>
        <w:t xml:space="preserve"> PIRKIMO OBJEKTO DALIS.</w:t>
      </w:r>
      <w:r w:rsidRPr="0025054F">
        <w:rPr>
          <w:rFonts w:asciiTheme="minorHAnsi" w:hAnsiTheme="minorHAnsi"/>
          <w:sz w:val="22"/>
          <w:szCs w:val="22"/>
        </w:rPr>
        <w:t xml:space="preserve"> </w:t>
      </w:r>
      <w:proofErr w:type="spellStart"/>
      <w:r w:rsidRPr="002302A5">
        <w:rPr>
          <w:rFonts w:asciiTheme="minorHAnsi" w:hAnsiTheme="minorHAnsi"/>
          <w:b/>
          <w:bCs/>
          <w:sz w:val="22"/>
          <w:szCs w:val="22"/>
        </w:rPr>
        <w:t>Virtualizavimo</w:t>
      </w:r>
      <w:proofErr w:type="spellEnd"/>
      <w:r w:rsidRPr="002302A5">
        <w:rPr>
          <w:rFonts w:asciiTheme="minorHAnsi" w:hAnsiTheme="minorHAnsi"/>
          <w:b/>
          <w:bCs/>
          <w:sz w:val="22"/>
          <w:szCs w:val="22"/>
        </w:rPr>
        <w:t xml:space="preserve"> programinės įrangos prenumerata</w:t>
      </w:r>
    </w:p>
    <w:p w14:paraId="16A4724C" w14:textId="1120E353" w:rsidR="002302A5" w:rsidRDefault="002302A5" w:rsidP="002302A5">
      <w:pPr>
        <w:spacing w:after="120"/>
        <w:rPr>
          <w:rFonts w:asciiTheme="minorHAnsi" w:hAnsiTheme="minorHAnsi"/>
          <w:sz w:val="22"/>
          <w:szCs w:val="22"/>
        </w:rPr>
      </w:pPr>
      <w:r>
        <w:rPr>
          <w:rFonts w:asciiTheme="minorHAnsi" w:hAnsiTheme="minorHAnsi"/>
          <w:sz w:val="22"/>
          <w:szCs w:val="22"/>
        </w:rPr>
        <w:t>5</w:t>
      </w:r>
      <w:r w:rsidRPr="00944DEB">
        <w:rPr>
          <w:rFonts w:asciiTheme="minorHAnsi" w:hAnsiTheme="minorHAnsi"/>
          <w:sz w:val="22"/>
          <w:szCs w:val="22"/>
        </w:rPr>
        <w:t>.</w:t>
      </w:r>
      <w:r>
        <w:rPr>
          <w:rFonts w:asciiTheme="minorHAnsi" w:hAnsiTheme="minorHAnsi"/>
          <w:sz w:val="22"/>
          <w:szCs w:val="22"/>
        </w:rPr>
        <w:t>3</w:t>
      </w:r>
      <w:r w:rsidRPr="00944DEB">
        <w:rPr>
          <w:rFonts w:asciiTheme="minorHAnsi" w:hAnsiTheme="minorHAnsi"/>
          <w:sz w:val="22"/>
          <w:szCs w:val="22"/>
        </w:rPr>
        <w:t xml:space="preserve">. </w:t>
      </w:r>
      <w:r w:rsidRPr="0073080C">
        <w:rPr>
          <w:rFonts w:asciiTheme="minorHAnsi" w:hAnsiTheme="minorHAnsi"/>
          <w:sz w:val="22"/>
          <w:szCs w:val="22"/>
        </w:rPr>
        <w:t xml:space="preserve">Pasiūlymo kaina </w:t>
      </w:r>
      <w:r>
        <w:rPr>
          <w:rFonts w:asciiTheme="minorHAnsi" w:hAnsiTheme="minorHAnsi"/>
          <w:sz w:val="22"/>
          <w:szCs w:val="22"/>
        </w:rPr>
        <w:t>3-iai</w:t>
      </w:r>
      <w:r w:rsidRPr="000E486E">
        <w:rPr>
          <w:rFonts w:asciiTheme="minorHAnsi" w:hAnsiTheme="minorHAnsi"/>
          <w:sz w:val="22"/>
          <w:szCs w:val="22"/>
        </w:rPr>
        <w:t xml:space="preserve"> pirkimo objekto daliai</w:t>
      </w:r>
      <w:r w:rsidRPr="00C47134">
        <w:rPr>
          <w:rFonts w:asciiTheme="minorHAnsi" w:hAnsiTheme="minorHAnsi"/>
          <w:sz w:val="22"/>
          <w:szCs w:val="22"/>
        </w:rPr>
        <w:t xml:space="preserve"> </w:t>
      </w:r>
      <w:r w:rsidRPr="0073080C">
        <w:rPr>
          <w:rFonts w:asciiTheme="minorHAnsi" w:hAnsiTheme="minorHAnsi"/>
          <w:sz w:val="22"/>
          <w:szCs w:val="22"/>
        </w:rPr>
        <w:t xml:space="preserve">nurodoma užpildant </w:t>
      </w:r>
      <w:r>
        <w:rPr>
          <w:rFonts w:asciiTheme="minorHAnsi" w:hAnsiTheme="minorHAnsi"/>
          <w:sz w:val="22"/>
          <w:szCs w:val="22"/>
        </w:rPr>
        <w:t>3</w:t>
      </w:r>
      <w:r w:rsidRPr="0073080C">
        <w:rPr>
          <w:rFonts w:asciiTheme="minorHAnsi" w:hAnsiTheme="minorHAnsi"/>
          <w:sz w:val="22"/>
          <w:szCs w:val="22"/>
        </w:rPr>
        <w:t xml:space="preserve"> lentelę:</w:t>
      </w:r>
    </w:p>
    <w:p w14:paraId="3DC19012" w14:textId="49A4E734" w:rsidR="002302A5" w:rsidRPr="0073080C" w:rsidRDefault="002302A5" w:rsidP="002302A5">
      <w:pPr>
        <w:spacing w:before="60" w:after="60"/>
        <w:jc w:val="both"/>
        <w:rPr>
          <w:rFonts w:asciiTheme="minorHAnsi" w:hAnsiTheme="minorHAnsi"/>
          <w:i/>
          <w:sz w:val="22"/>
          <w:szCs w:val="22"/>
        </w:rPr>
      </w:pPr>
      <w:r>
        <w:rPr>
          <w:rFonts w:asciiTheme="minorHAnsi" w:hAnsiTheme="minorHAnsi"/>
          <w:i/>
          <w:sz w:val="22"/>
          <w:szCs w:val="22"/>
        </w:rPr>
        <w:t>3</w:t>
      </w:r>
      <w:r w:rsidRPr="004B2E35">
        <w:rPr>
          <w:rFonts w:asciiTheme="minorHAnsi" w:hAnsiTheme="minorHAnsi"/>
          <w:i/>
          <w:sz w:val="22"/>
          <w:szCs w:val="22"/>
        </w:rPr>
        <w:t xml:space="preserve"> lentelė</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25"/>
        <w:gridCol w:w="1380"/>
        <w:gridCol w:w="1126"/>
        <w:gridCol w:w="1091"/>
      </w:tblGrid>
      <w:tr w:rsidR="00B47524" w:rsidRPr="00DC7B57" w14:paraId="5DB6A816" w14:textId="77777777" w:rsidTr="00B47524">
        <w:trPr>
          <w:trHeight w:val="620"/>
        </w:trPr>
        <w:tc>
          <w:tcPr>
            <w:tcW w:w="3131" w:type="pct"/>
            <w:tcBorders>
              <w:top w:val="outset" w:sz="6" w:space="0" w:color="auto"/>
              <w:left w:val="outset" w:sz="6" w:space="0" w:color="auto"/>
              <w:bottom w:val="outset" w:sz="6" w:space="0" w:color="auto"/>
              <w:right w:val="single" w:sz="4" w:space="0" w:color="auto"/>
            </w:tcBorders>
            <w:shd w:val="clear" w:color="auto" w:fill="FFFFFF" w:themeFill="background1"/>
            <w:vAlign w:val="center"/>
            <w:hideMark/>
          </w:tcPr>
          <w:p w14:paraId="388E9995" w14:textId="0B550DF1" w:rsidR="00B47524" w:rsidRPr="00957604" w:rsidRDefault="00B47524" w:rsidP="00592264">
            <w:pPr>
              <w:jc w:val="center"/>
              <w:rPr>
                <w:rFonts w:asciiTheme="minorHAnsi" w:hAnsiTheme="minorHAnsi"/>
                <w:bCs/>
                <w:i/>
                <w:sz w:val="22"/>
                <w:szCs w:val="22"/>
              </w:rPr>
            </w:pPr>
            <w:r w:rsidRPr="00957604">
              <w:rPr>
                <w:rStyle w:val="Strong"/>
                <w:rFonts w:asciiTheme="minorHAnsi" w:hAnsiTheme="minorHAnsi"/>
                <w:b w:val="0"/>
                <w:i/>
                <w:sz w:val="22"/>
                <w:szCs w:val="22"/>
              </w:rPr>
              <w:t>Prekės pavadinimas</w:t>
            </w:r>
          </w:p>
        </w:tc>
        <w:tc>
          <w:tcPr>
            <w:tcW w:w="717" w:type="pct"/>
            <w:tcBorders>
              <w:top w:val="outset" w:sz="6" w:space="0" w:color="auto"/>
              <w:left w:val="single" w:sz="4" w:space="0" w:color="auto"/>
              <w:bottom w:val="outset" w:sz="6" w:space="0" w:color="auto"/>
              <w:right w:val="outset" w:sz="6" w:space="0" w:color="auto"/>
            </w:tcBorders>
            <w:shd w:val="clear" w:color="auto" w:fill="FFFFFF" w:themeFill="background1"/>
            <w:vAlign w:val="center"/>
          </w:tcPr>
          <w:p w14:paraId="51A6CD75" w14:textId="77777777" w:rsidR="00B47524" w:rsidRPr="00957604" w:rsidRDefault="00B47524" w:rsidP="00592264">
            <w:pPr>
              <w:jc w:val="center"/>
              <w:rPr>
                <w:rStyle w:val="Strong"/>
                <w:rFonts w:asciiTheme="minorHAnsi" w:hAnsiTheme="minorHAnsi"/>
                <w:b w:val="0"/>
                <w:i/>
                <w:sz w:val="20"/>
                <w:szCs w:val="20"/>
              </w:rPr>
            </w:pPr>
            <w:r w:rsidRPr="00957604">
              <w:rPr>
                <w:rStyle w:val="Strong"/>
                <w:rFonts w:asciiTheme="minorHAnsi" w:hAnsiTheme="minorHAnsi"/>
                <w:b w:val="0"/>
                <w:i/>
                <w:sz w:val="20"/>
                <w:szCs w:val="20"/>
              </w:rPr>
              <w:t>Vieneto</w:t>
            </w:r>
          </w:p>
          <w:p w14:paraId="0724E3AA" w14:textId="77777777" w:rsidR="00B47524" w:rsidRPr="00957604" w:rsidRDefault="00B47524" w:rsidP="00592264">
            <w:pPr>
              <w:jc w:val="center"/>
              <w:rPr>
                <w:rFonts w:asciiTheme="minorHAnsi" w:hAnsiTheme="minorHAnsi"/>
                <w:bCs/>
                <w:i/>
                <w:sz w:val="20"/>
                <w:szCs w:val="20"/>
              </w:rPr>
            </w:pPr>
            <w:r w:rsidRPr="00957604">
              <w:rPr>
                <w:rStyle w:val="Strong"/>
                <w:rFonts w:asciiTheme="minorHAnsi" w:hAnsiTheme="minorHAnsi"/>
                <w:b w:val="0"/>
                <w:i/>
                <w:sz w:val="20"/>
                <w:szCs w:val="20"/>
              </w:rPr>
              <w:t xml:space="preserve"> kaina (įkainis), EUR be PVM</w:t>
            </w:r>
          </w:p>
        </w:tc>
        <w:tc>
          <w:tcPr>
            <w:tcW w:w="585" w:type="pct"/>
            <w:tcBorders>
              <w:top w:val="outset" w:sz="6" w:space="0" w:color="auto"/>
              <w:left w:val="outset" w:sz="6" w:space="0" w:color="auto"/>
              <w:bottom w:val="single" w:sz="4" w:space="0" w:color="auto"/>
              <w:right w:val="outset" w:sz="6" w:space="0" w:color="auto"/>
            </w:tcBorders>
            <w:shd w:val="clear" w:color="auto" w:fill="FFFFFF" w:themeFill="background1"/>
            <w:vAlign w:val="center"/>
            <w:hideMark/>
          </w:tcPr>
          <w:p w14:paraId="56E4A6D5" w14:textId="0F85DB19" w:rsidR="00B47524" w:rsidRPr="00957604" w:rsidRDefault="00B47524" w:rsidP="00592264">
            <w:pPr>
              <w:jc w:val="center"/>
              <w:rPr>
                <w:rFonts w:asciiTheme="minorHAnsi" w:hAnsiTheme="minorHAnsi"/>
                <w:bCs/>
                <w:i/>
                <w:sz w:val="22"/>
                <w:szCs w:val="22"/>
              </w:rPr>
            </w:pPr>
            <w:r>
              <w:rPr>
                <w:rFonts w:asciiTheme="minorHAnsi" w:hAnsiTheme="minorHAnsi"/>
                <w:bCs/>
                <w:i/>
                <w:sz w:val="22"/>
                <w:szCs w:val="22"/>
              </w:rPr>
              <w:t>K</w:t>
            </w:r>
            <w:r w:rsidRPr="00957604">
              <w:rPr>
                <w:rFonts w:asciiTheme="minorHAnsi" w:hAnsiTheme="minorHAnsi"/>
                <w:bCs/>
                <w:i/>
                <w:sz w:val="22"/>
                <w:szCs w:val="22"/>
              </w:rPr>
              <w:t>iekis, vnt.</w:t>
            </w:r>
          </w:p>
        </w:tc>
        <w:tc>
          <w:tcPr>
            <w:tcW w:w="567"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CE10AD4" w14:textId="77777777" w:rsidR="00B47524" w:rsidRPr="00957604" w:rsidRDefault="00B47524" w:rsidP="00592264">
            <w:pPr>
              <w:jc w:val="center"/>
              <w:rPr>
                <w:rStyle w:val="Strong"/>
                <w:rFonts w:asciiTheme="minorHAnsi" w:hAnsiTheme="minorHAnsi"/>
                <w:b w:val="0"/>
                <w:i/>
                <w:sz w:val="22"/>
                <w:szCs w:val="22"/>
              </w:rPr>
            </w:pPr>
            <w:r w:rsidRPr="00957604">
              <w:rPr>
                <w:rStyle w:val="Strong"/>
                <w:rFonts w:asciiTheme="minorHAnsi" w:hAnsiTheme="minorHAnsi"/>
                <w:b w:val="0"/>
                <w:i/>
                <w:sz w:val="22"/>
                <w:szCs w:val="22"/>
              </w:rPr>
              <w:t>Kaina, EUR</w:t>
            </w:r>
          </w:p>
          <w:p w14:paraId="00692B81" w14:textId="77777777" w:rsidR="00B47524" w:rsidRPr="00957604" w:rsidRDefault="00B47524" w:rsidP="00592264">
            <w:pPr>
              <w:jc w:val="center"/>
              <w:rPr>
                <w:rFonts w:asciiTheme="minorHAnsi" w:hAnsiTheme="minorHAnsi"/>
                <w:bCs/>
                <w:i/>
                <w:sz w:val="22"/>
                <w:szCs w:val="22"/>
              </w:rPr>
            </w:pPr>
            <w:r w:rsidRPr="00957604">
              <w:rPr>
                <w:rStyle w:val="Strong"/>
                <w:rFonts w:asciiTheme="minorHAnsi" w:hAnsiTheme="minorHAnsi"/>
                <w:b w:val="0"/>
                <w:i/>
                <w:sz w:val="22"/>
                <w:szCs w:val="22"/>
              </w:rPr>
              <w:t xml:space="preserve"> be PVM</w:t>
            </w:r>
          </w:p>
        </w:tc>
      </w:tr>
      <w:tr w:rsidR="00B47524" w:rsidRPr="00DC7B57" w14:paraId="3F167C06" w14:textId="77777777" w:rsidTr="00B47524">
        <w:trPr>
          <w:trHeight w:hRule="exact" w:val="227"/>
        </w:trPr>
        <w:tc>
          <w:tcPr>
            <w:tcW w:w="3131" w:type="pct"/>
            <w:tcBorders>
              <w:top w:val="outset" w:sz="6" w:space="0" w:color="auto"/>
              <w:left w:val="outset" w:sz="6" w:space="0" w:color="auto"/>
              <w:bottom w:val="outset" w:sz="6" w:space="0" w:color="auto"/>
              <w:right w:val="single" w:sz="4" w:space="0" w:color="auto"/>
            </w:tcBorders>
            <w:shd w:val="clear" w:color="auto" w:fill="F2F2F2" w:themeFill="background1" w:themeFillShade="F2"/>
            <w:vAlign w:val="center"/>
          </w:tcPr>
          <w:p w14:paraId="30C7C3A6" w14:textId="77777777" w:rsidR="00B47524" w:rsidRPr="000E486E" w:rsidRDefault="00B47524" w:rsidP="00592264">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1</w:t>
            </w:r>
          </w:p>
          <w:p w14:paraId="6B7AE56C" w14:textId="23633A7E" w:rsidR="00B47524" w:rsidRPr="000E486E" w:rsidRDefault="00B47524" w:rsidP="00592264">
            <w:pPr>
              <w:jc w:val="center"/>
              <w:rPr>
                <w:rStyle w:val="Strong"/>
                <w:rFonts w:asciiTheme="minorHAnsi" w:hAnsiTheme="minorHAnsi"/>
                <w:b w:val="0"/>
                <w:iCs/>
                <w:sz w:val="20"/>
                <w:szCs w:val="20"/>
              </w:rPr>
            </w:pPr>
          </w:p>
          <w:p w14:paraId="01528180" w14:textId="0AC966D6" w:rsidR="00B47524" w:rsidRPr="000E486E" w:rsidRDefault="00B47524" w:rsidP="00592264">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3</w:t>
            </w:r>
          </w:p>
        </w:tc>
        <w:tc>
          <w:tcPr>
            <w:tcW w:w="717" w:type="pct"/>
            <w:tcBorders>
              <w:top w:val="outset" w:sz="6" w:space="0" w:color="auto"/>
              <w:left w:val="single" w:sz="4" w:space="0" w:color="auto"/>
              <w:bottom w:val="outset" w:sz="6" w:space="0" w:color="auto"/>
              <w:right w:val="outset" w:sz="6" w:space="0" w:color="auto"/>
            </w:tcBorders>
            <w:shd w:val="clear" w:color="auto" w:fill="F2F2F2" w:themeFill="background1" w:themeFillShade="F2"/>
            <w:vAlign w:val="center"/>
          </w:tcPr>
          <w:p w14:paraId="553EC26C" w14:textId="78DBE39F" w:rsidR="00B47524" w:rsidRPr="000E486E" w:rsidRDefault="00B47524" w:rsidP="00592264">
            <w:pPr>
              <w:jc w:val="center"/>
              <w:rPr>
                <w:rFonts w:asciiTheme="minorHAnsi" w:hAnsiTheme="minorHAnsi"/>
                <w:bCs/>
                <w:iCs/>
                <w:sz w:val="20"/>
                <w:szCs w:val="20"/>
              </w:rPr>
            </w:pPr>
            <w:r>
              <w:rPr>
                <w:rFonts w:asciiTheme="minorHAnsi" w:hAnsiTheme="minorHAnsi"/>
                <w:bCs/>
                <w:iCs/>
                <w:sz w:val="20"/>
                <w:szCs w:val="20"/>
              </w:rPr>
              <w:t>2</w:t>
            </w:r>
          </w:p>
        </w:tc>
        <w:tc>
          <w:tcPr>
            <w:tcW w:w="585" w:type="pct"/>
            <w:tcBorders>
              <w:top w:val="outset" w:sz="6" w:space="0" w:color="auto"/>
              <w:left w:val="outset" w:sz="6" w:space="0" w:color="auto"/>
              <w:bottom w:val="single" w:sz="4" w:space="0" w:color="auto"/>
              <w:right w:val="outset" w:sz="6" w:space="0" w:color="auto"/>
            </w:tcBorders>
            <w:shd w:val="clear" w:color="auto" w:fill="F2F2F2" w:themeFill="background1" w:themeFillShade="F2"/>
            <w:vAlign w:val="center"/>
          </w:tcPr>
          <w:p w14:paraId="63B5888B" w14:textId="042F995D" w:rsidR="00B47524" w:rsidRPr="000E486E" w:rsidRDefault="00B47524" w:rsidP="00592264">
            <w:pPr>
              <w:jc w:val="center"/>
              <w:rPr>
                <w:rFonts w:asciiTheme="minorHAnsi" w:hAnsiTheme="minorHAnsi"/>
                <w:bCs/>
                <w:iCs/>
                <w:sz w:val="20"/>
                <w:szCs w:val="20"/>
              </w:rPr>
            </w:pPr>
            <w:r>
              <w:rPr>
                <w:rFonts w:asciiTheme="minorHAnsi" w:hAnsiTheme="minorHAnsi"/>
                <w:bCs/>
                <w:iCs/>
                <w:sz w:val="20"/>
                <w:szCs w:val="20"/>
              </w:rPr>
              <w:t>3</w:t>
            </w:r>
          </w:p>
        </w:tc>
        <w:tc>
          <w:tcPr>
            <w:tcW w:w="5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6442399" w14:textId="764726BF" w:rsidR="00B47524" w:rsidRPr="000E486E" w:rsidRDefault="00B47524" w:rsidP="00592264">
            <w:pPr>
              <w:jc w:val="center"/>
              <w:rPr>
                <w:rStyle w:val="Strong"/>
                <w:rFonts w:asciiTheme="minorHAnsi" w:hAnsiTheme="minorHAnsi"/>
                <w:b w:val="0"/>
                <w:iCs/>
                <w:sz w:val="20"/>
                <w:szCs w:val="20"/>
              </w:rPr>
            </w:pPr>
            <w:r>
              <w:rPr>
                <w:rFonts w:asciiTheme="minorHAnsi" w:hAnsiTheme="minorHAnsi" w:cstheme="minorHAnsi"/>
                <w:sz w:val="20"/>
                <w:szCs w:val="20"/>
                <w:lang w:val="en-US" w:eastAsia="lt-LT"/>
              </w:rPr>
              <w:t>4</w:t>
            </w:r>
            <w:r w:rsidRPr="00823A6B">
              <w:rPr>
                <w:rFonts w:asciiTheme="minorHAnsi" w:hAnsiTheme="minorHAnsi" w:cstheme="minorHAnsi"/>
                <w:sz w:val="20"/>
                <w:szCs w:val="20"/>
                <w:lang w:val="en-US" w:eastAsia="lt-LT"/>
              </w:rPr>
              <w:t>=</w:t>
            </w:r>
            <w:r>
              <w:rPr>
                <w:rFonts w:asciiTheme="minorHAnsi" w:hAnsiTheme="minorHAnsi" w:cstheme="minorHAnsi"/>
                <w:sz w:val="20"/>
                <w:szCs w:val="20"/>
                <w:lang w:val="en-US" w:eastAsia="lt-LT"/>
              </w:rPr>
              <w:t>2</w:t>
            </w:r>
            <w:r>
              <w:rPr>
                <w:rFonts w:asciiTheme="minorHAnsi" w:hAnsiTheme="minorHAnsi" w:cstheme="minorHAnsi"/>
                <w:sz w:val="20"/>
                <w:szCs w:val="20"/>
                <w:lang w:eastAsia="lt-LT"/>
              </w:rPr>
              <w:t>x3</w:t>
            </w:r>
          </w:p>
        </w:tc>
      </w:tr>
      <w:tr w:rsidR="00B47524" w:rsidRPr="00DC7B57" w14:paraId="061F8C7E" w14:textId="77777777" w:rsidTr="00B47524">
        <w:tc>
          <w:tcPr>
            <w:tcW w:w="3131" w:type="pct"/>
            <w:tcBorders>
              <w:top w:val="outset" w:sz="6" w:space="0" w:color="auto"/>
              <w:left w:val="outset" w:sz="6" w:space="0" w:color="auto"/>
              <w:bottom w:val="outset" w:sz="6" w:space="0" w:color="auto"/>
              <w:right w:val="single" w:sz="4" w:space="0" w:color="auto"/>
            </w:tcBorders>
            <w:vAlign w:val="center"/>
            <w:hideMark/>
          </w:tcPr>
          <w:p w14:paraId="7DDC0D38" w14:textId="44280175" w:rsidR="00B47524" w:rsidRPr="00DC7B57" w:rsidRDefault="00B47524" w:rsidP="002302A5">
            <w:pPr>
              <w:rPr>
                <w:rFonts w:asciiTheme="minorHAnsi" w:hAnsiTheme="minorHAnsi"/>
                <w:sz w:val="22"/>
                <w:szCs w:val="22"/>
              </w:rPr>
            </w:pPr>
            <w:proofErr w:type="spellStart"/>
            <w:r w:rsidRPr="002302A5">
              <w:rPr>
                <w:rFonts w:asciiTheme="minorHAnsi" w:hAnsiTheme="minorHAnsi" w:cstheme="minorHAnsi"/>
                <w:sz w:val="22"/>
                <w:szCs w:val="22"/>
              </w:rPr>
              <w:t>Virtualizavimo</w:t>
            </w:r>
            <w:proofErr w:type="spellEnd"/>
            <w:r w:rsidRPr="002302A5">
              <w:rPr>
                <w:rFonts w:asciiTheme="minorHAnsi" w:hAnsiTheme="minorHAnsi" w:cstheme="minorHAnsi"/>
                <w:sz w:val="22"/>
                <w:szCs w:val="22"/>
              </w:rPr>
              <w:t xml:space="preserve"> programinės įrangos </w:t>
            </w:r>
            <w:r w:rsidRPr="007D18BA">
              <w:rPr>
                <w:rFonts w:asciiTheme="minorHAnsi" w:hAnsiTheme="minorHAnsi" w:cstheme="minorHAnsi"/>
                <w:i/>
                <w:iCs/>
                <w:color w:val="00B050"/>
                <w:sz w:val="22"/>
                <w:szCs w:val="22"/>
              </w:rPr>
              <w:t>(nurodomas pavadinimas</w:t>
            </w:r>
            <w:r>
              <w:rPr>
                <w:rFonts w:asciiTheme="minorHAnsi" w:hAnsiTheme="minorHAnsi" w:cstheme="minorHAnsi"/>
                <w:i/>
                <w:iCs/>
                <w:color w:val="00B050"/>
                <w:sz w:val="22"/>
                <w:szCs w:val="22"/>
              </w:rPr>
              <w:t>, SKU</w:t>
            </w:r>
            <w:r w:rsidRPr="007D18BA">
              <w:rPr>
                <w:rFonts w:asciiTheme="minorHAnsi" w:hAnsiTheme="minorHAnsi" w:cstheme="minorHAnsi"/>
                <w:i/>
                <w:iCs/>
                <w:color w:val="00B050"/>
                <w:sz w:val="22"/>
                <w:szCs w:val="22"/>
              </w:rPr>
              <w:t>)</w:t>
            </w:r>
            <w:r w:rsidRPr="007D18BA">
              <w:rPr>
                <w:rFonts w:asciiTheme="minorHAnsi" w:hAnsiTheme="minorHAnsi" w:cstheme="minorHAnsi"/>
                <w:color w:val="00B050"/>
                <w:sz w:val="22"/>
                <w:szCs w:val="22"/>
              </w:rPr>
              <w:t xml:space="preserve"> </w:t>
            </w:r>
            <w:r w:rsidRPr="002302A5">
              <w:rPr>
                <w:rFonts w:asciiTheme="minorHAnsi" w:hAnsiTheme="minorHAnsi" w:cstheme="minorHAnsi"/>
                <w:sz w:val="22"/>
                <w:szCs w:val="22"/>
              </w:rPr>
              <w:t>prenumerata</w:t>
            </w:r>
          </w:p>
        </w:tc>
        <w:tc>
          <w:tcPr>
            <w:tcW w:w="717" w:type="pct"/>
            <w:tcBorders>
              <w:top w:val="nil"/>
              <w:left w:val="single" w:sz="4" w:space="0" w:color="auto"/>
              <w:bottom w:val="single" w:sz="4" w:space="0" w:color="auto"/>
              <w:right w:val="single" w:sz="4" w:space="0" w:color="auto"/>
            </w:tcBorders>
            <w:shd w:val="clear" w:color="auto" w:fill="auto"/>
            <w:vAlign w:val="center"/>
          </w:tcPr>
          <w:p w14:paraId="7DF40D0F" w14:textId="77777777" w:rsidR="00B47524" w:rsidRPr="00DC7B57" w:rsidRDefault="00B47524" w:rsidP="00592264">
            <w:pPr>
              <w:jc w:val="center"/>
              <w:rPr>
                <w:rFonts w:asciiTheme="minorHAnsi" w:hAnsiTheme="minorHAnsi"/>
                <w:sz w:val="22"/>
                <w:szCs w:val="22"/>
              </w:rPr>
            </w:pPr>
          </w:p>
        </w:tc>
        <w:tc>
          <w:tcPr>
            <w:tcW w:w="585" w:type="pct"/>
            <w:tcBorders>
              <w:top w:val="single" w:sz="4" w:space="0" w:color="auto"/>
              <w:left w:val="single" w:sz="4" w:space="0" w:color="auto"/>
              <w:bottom w:val="single" w:sz="4" w:space="0" w:color="auto"/>
              <w:right w:val="single" w:sz="4" w:space="0" w:color="auto"/>
            </w:tcBorders>
            <w:vAlign w:val="center"/>
          </w:tcPr>
          <w:p w14:paraId="16A5F210" w14:textId="52BAEDB6" w:rsidR="00B47524" w:rsidRPr="000E486E" w:rsidRDefault="00B47524" w:rsidP="00592264">
            <w:pPr>
              <w:jc w:val="center"/>
              <w:rPr>
                <w:rFonts w:asciiTheme="minorHAnsi" w:hAnsiTheme="minorHAnsi" w:cstheme="minorHAnsi"/>
                <w:sz w:val="22"/>
                <w:szCs w:val="22"/>
              </w:rPr>
            </w:pPr>
            <w:r>
              <w:rPr>
                <w:rFonts w:asciiTheme="minorHAnsi" w:hAnsiTheme="minorHAnsi" w:cstheme="minorHAnsi"/>
                <w:sz w:val="22"/>
                <w:szCs w:val="22"/>
              </w:rPr>
              <w:t>256</w:t>
            </w:r>
          </w:p>
        </w:tc>
        <w:tc>
          <w:tcPr>
            <w:tcW w:w="567" w:type="pct"/>
            <w:tcBorders>
              <w:top w:val="outset" w:sz="6" w:space="0" w:color="auto"/>
              <w:left w:val="single" w:sz="4" w:space="0" w:color="auto"/>
              <w:bottom w:val="outset" w:sz="6" w:space="0" w:color="auto"/>
              <w:right w:val="outset" w:sz="6" w:space="0" w:color="auto"/>
            </w:tcBorders>
            <w:vAlign w:val="center"/>
            <w:hideMark/>
          </w:tcPr>
          <w:p w14:paraId="7743FBCB" w14:textId="77777777" w:rsidR="00B47524" w:rsidRPr="00DC7B57" w:rsidRDefault="00B47524" w:rsidP="00592264">
            <w:pPr>
              <w:jc w:val="center"/>
              <w:rPr>
                <w:rFonts w:asciiTheme="minorHAnsi" w:hAnsiTheme="minorHAnsi"/>
                <w:sz w:val="22"/>
                <w:szCs w:val="22"/>
              </w:rPr>
            </w:pPr>
            <w:r w:rsidRPr="00DC7B57">
              <w:rPr>
                <w:rFonts w:asciiTheme="minorHAnsi" w:hAnsiTheme="minorHAnsi"/>
                <w:sz w:val="22"/>
                <w:szCs w:val="22"/>
              </w:rPr>
              <w:t> </w:t>
            </w:r>
          </w:p>
        </w:tc>
      </w:tr>
      <w:tr w:rsidR="002302A5" w:rsidRPr="00DC7B57" w14:paraId="3344692E" w14:textId="77777777" w:rsidTr="00592264">
        <w:tc>
          <w:tcPr>
            <w:tcW w:w="4433" w:type="pct"/>
            <w:gridSpan w:val="3"/>
            <w:tcBorders>
              <w:top w:val="outset" w:sz="6" w:space="0" w:color="auto"/>
              <w:left w:val="outset" w:sz="6" w:space="0" w:color="auto"/>
              <w:bottom w:val="outset" w:sz="6" w:space="0" w:color="auto"/>
              <w:right w:val="outset" w:sz="6" w:space="0" w:color="auto"/>
            </w:tcBorders>
            <w:vAlign w:val="center"/>
            <w:hideMark/>
          </w:tcPr>
          <w:p w14:paraId="43D52BFB" w14:textId="49CB63EE" w:rsidR="002302A5" w:rsidRPr="00100A46" w:rsidRDefault="002302A5" w:rsidP="00592264">
            <w:pPr>
              <w:jc w:val="center"/>
              <w:rPr>
                <w:rFonts w:asciiTheme="minorHAnsi" w:hAnsiTheme="minorHAnsi"/>
                <w:sz w:val="22"/>
                <w:szCs w:val="22"/>
                <w:lang w:val="en-US"/>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Pr>
                <w:rStyle w:val="Strong"/>
                <w:rFonts w:asciiTheme="minorHAnsi" w:hAnsiTheme="minorHAnsi"/>
                <w:sz w:val="22"/>
                <w:szCs w:val="22"/>
              </w:rPr>
              <w:t>,</w:t>
            </w:r>
            <w:r w:rsidRPr="003146F2">
              <w:rPr>
                <w:rStyle w:val="Strong"/>
                <w:rFonts w:asciiTheme="minorHAnsi" w:hAnsiTheme="minorHAnsi"/>
                <w:sz w:val="22"/>
                <w:szCs w:val="22"/>
              </w:rPr>
              <w:t xml:space="preserve"> EUR be PVM</w:t>
            </w:r>
            <w:r w:rsidR="000E6695">
              <w:rPr>
                <w:rFonts w:asciiTheme="minorHAnsi" w:hAnsiTheme="minorHAnsi" w:cstheme="minorHAnsi"/>
                <w:bCs/>
                <w:iCs/>
                <w:sz w:val="22"/>
                <w:szCs w:val="22"/>
                <w:vertAlign w:val="superscript"/>
                <w:lang w:eastAsia="ru-RU"/>
              </w:rPr>
              <w:t>1</w:t>
            </w:r>
          </w:p>
        </w:tc>
        <w:tc>
          <w:tcPr>
            <w:tcW w:w="567" w:type="pct"/>
            <w:tcBorders>
              <w:top w:val="outset" w:sz="6" w:space="0" w:color="auto"/>
              <w:left w:val="outset" w:sz="6" w:space="0" w:color="auto"/>
              <w:bottom w:val="outset" w:sz="6" w:space="0" w:color="auto"/>
              <w:right w:val="outset" w:sz="6" w:space="0" w:color="auto"/>
            </w:tcBorders>
            <w:vAlign w:val="center"/>
            <w:hideMark/>
          </w:tcPr>
          <w:p w14:paraId="64051D5D" w14:textId="77777777" w:rsidR="002302A5" w:rsidRPr="00DC7B57" w:rsidRDefault="002302A5" w:rsidP="00592264">
            <w:pPr>
              <w:jc w:val="center"/>
              <w:rPr>
                <w:rFonts w:asciiTheme="minorHAnsi" w:hAnsiTheme="minorHAnsi"/>
                <w:sz w:val="22"/>
                <w:szCs w:val="22"/>
              </w:rPr>
            </w:pPr>
            <w:r w:rsidRPr="00DC7B57">
              <w:rPr>
                <w:rFonts w:asciiTheme="minorHAnsi" w:hAnsiTheme="minorHAnsi"/>
                <w:sz w:val="22"/>
                <w:szCs w:val="22"/>
              </w:rPr>
              <w:t> </w:t>
            </w:r>
          </w:p>
        </w:tc>
      </w:tr>
      <w:tr w:rsidR="002302A5" w:rsidRPr="00DC7B57" w14:paraId="31AA25C2" w14:textId="77777777" w:rsidTr="00592264">
        <w:tc>
          <w:tcPr>
            <w:tcW w:w="4433" w:type="pct"/>
            <w:gridSpan w:val="3"/>
            <w:tcBorders>
              <w:top w:val="outset" w:sz="6" w:space="0" w:color="auto"/>
              <w:left w:val="outset" w:sz="6" w:space="0" w:color="auto"/>
              <w:bottom w:val="outset" w:sz="6" w:space="0" w:color="auto"/>
              <w:right w:val="outset" w:sz="6" w:space="0" w:color="auto"/>
            </w:tcBorders>
            <w:vAlign w:val="center"/>
            <w:hideMark/>
          </w:tcPr>
          <w:p w14:paraId="6283CEDE" w14:textId="27E53A6B" w:rsidR="002302A5" w:rsidRPr="003146F2" w:rsidRDefault="002302A5" w:rsidP="00592264">
            <w:pPr>
              <w:jc w:val="center"/>
              <w:rPr>
                <w:rFonts w:asciiTheme="minorHAnsi" w:hAnsiTheme="minorHAnsi"/>
                <w:sz w:val="22"/>
                <w:szCs w:val="22"/>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 xml:space="preserve">    PVM (</w:t>
            </w:r>
            <w:r w:rsidRPr="003146F2">
              <w:rPr>
                <w:rStyle w:val="Emphasis"/>
                <w:rFonts w:asciiTheme="minorHAnsi" w:hAnsiTheme="minorHAnsi"/>
                <w:b/>
                <w:bCs/>
                <w:i w:val="0"/>
                <w:color w:val="3B3838" w:themeColor="background2" w:themeShade="40"/>
                <w:sz w:val="22"/>
                <w:szCs w:val="22"/>
              </w:rPr>
              <w:t>21</w:t>
            </w:r>
            <w:r w:rsidRPr="003146F2">
              <w:rPr>
                <w:rStyle w:val="Emphasis"/>
                <w:rFonts w:asciiTheme="minorHAnsi" w:hAnsiTheme="minorHAnsi"/>
                <w:b/>
                <w:bCs/>
                <w:i w:val="0"/>
                <w:color w:val="3B3838" w:themeColor="background2" w:themeShade="40"/>
                <w:sz w:val="22"/>
                <w:szCs w:val="22"/>
                <w:lang w:val="en-US"/>
              </w:rPr>
              <w:t>%</w:t>
            </w:r>
            <w:r w:rsidRPr="003146F2">
              <w:rPr>
                <w:rStyle w:val="Strong"/>
                <w:rFonts w:asciiTheme="minorHAnsi" w:hAnsiTheme="minorHAnsi"/>
                <w:sz w:val="22"/>
                <w:szCs w:val="22"/>
              </w:rPr>
              <w:t>)</w:t>
            </w:r>
            <w:r w:rsidR="000E6695">
              <w:rPr>
                <w:rStyle w:val="Strong"/>
                <w:rFonts w:asciiTheme="minorHAnsi" w:hAnsiTheme="minorHAnsi"/>
                <w:b w:val="0"/>
                <w:bCs w:val="0"/>
                <w:sz w:val="22"/>
                <w:szCs w:val="22"/>
                <w:vertAlign w:val="superscript"/>
                <w:lang w:val="en-US"/>
              </w:rPr>
              <w:t>2</w:t>
            </w:r>
            <w:r w:rsidRPr="003146F2">
              <w:rPr>
                <w:rStyle w:val="Strong"/>
                <w:rFonts w:asciiTheme="minorHAnsi" w:hAnsiTheme="minorHAnsi"/>
                <w:sz w:val="22"/>
                <w:szCs w:val="22"/>
              </w:rPr>
              <w:t xml:space="preserve"> </w:t>
            </w:r>
          </w:p>
        </w:tc>
        <w:tc>
          <w:tcPr>
            <w:tcW w:w="567" w:type="pct"/>
            <w:tcBorders>
              <w:top w:val="outset" w:sz="6" w:space="0" w:color="auto"/>
              <w:left w:val="outset" w:sz="6" w:space="0" w:color="auto"/>
              <w:bottom w:val="outset" w:sz="6" w:space="0" w:color="auto"/>
              <w:right w:val="outset" w:sz="6" w:space="0" w:color="auto"/>
            </w:tcBorders>
            <w:vAlign w:val="center"/>
            <w:hideMark/>
          </w:tcPr>
          <w:p w14:paraId="75A40D96" w14:textId="77777777" w:rsidR="002302A5" w:rsidRPr="00DC7B57" w:rsidRDefault="002302A5" w:rsidP="00592264">
            <w:pPr>
              <w:jc w:val="center"/>
              <w:rPr>
                <w:rFonts w:asciiTheme="minorHAnsi" w:hAnsiTheme="minorHAnsi"/>
                <w:sz w:val="22"/>
                <w:szCs w:val="22"/>
              </w:rPr>
            </w:pPr>
            <w:r w:rsidRPr="00DC7B57">
              <w:rPr>
                <w:rFonts w:asciiTheme="minorHAnsi" w:hAnsiTheme="minorHAnsi"/>
                <w:sz w:val="22"/>
                <w:szCs w:val="22"/>
              </w:rPr>
              <w:t> </w:t>
            </w:r>
          </w:p>
        </w:tc>
      </w:tr>
      <w:tr w:rsidR="002302A5" w:rsidRPr="00DC7B57" w14:paraId="436D7241" w14:textId="77777777" w:rsidTr="00592264">
        <w:tc>
          <w:tcPr>
            <w:tcW w:w="4433" w:type="pct"/>
            <w:gridSpan w:val="3"/>
            <w:tcBorders>
              <w:top w:val="outset" w:sz="6" w:space="0" w:color="auto"/>
              <w:left w:val="outset" w:sz="6" w:space="0" w:color="auto"/>
              <w:bottom w:val="outset" w:sz="6" w:space="0" w:color="auto"/>
              <w:right w:val="outset" w:sz="6" w:space="0" w:color="auto"/>
            </w:tcBorders>
            <w:vAlign w:val="center"/>
            <w:hideMark/>
          </w:tcPr>
          <w:p w14:paraId="67775D77" w14:textId="77777777" w:rsidR="002302A5" w:rsidRPr="003146F2" w:rsidRDefault="002302A5" w:rsidP="00592264">
            <w:pPr>
              <w:jc w:val="center"/>
              <w:rPr>
                <w:rFonts w:asciiTheme="minorHAnsi" w:hAnsiTheme="minorHAnsi"/>
                <w:sz w:val="22"/>
                <w:szCs w:val="22"/>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Pr>
                <w:rStyle w:val="Strong"/>
                <w:rFonts w:asciiTheme="minorHAnsi" w:hAnsiTheme="minorHAnsi"/>
                <w:sz w:val="22"/>
                <w:szCs w:val="22"/>
              </w:rPr>
              <w:t>,</w:t>
            </w:r>
            <w:r w:rsidRPr="003146F2">
              <w:rPr>
                <w:rStyle w:val="Strong"/>
                <w:rFonts w:asciiTheme="minorHAnsi" w:hAnsiTheme="minorHAnsi"/>
                <w:sz w:val="22"/>
                <w:szCs w:val="22"/>
              </w:rPr>
              <w:t xml:space="preserve"> EUR su PVM</w:t>
            </w:r>
          </w:p>
        </w:tc>
        <w:tc>
          <w:tcPr>
            <w:tcW w:w="567" w:type="pct"/>
            <w:tcBorders>
              <w:top w:val="outset" w:sz="6" w:space="0" w:color="auto"/>
              <w:left w:val="outset" w:sz="6" w:space="0" w:color="auto"/>
              <w:bottom w:val="outset" w:sz="6" w:space="0" w:color="auto"/>
              <w:right w:val="outset" w:sz="6" w:space="0" w:color="auto"/>
            </w:tcBorders>
            <w:vAlign w:val="center"/>
            <w:hideMark/>
          </w:tcPr>
          <w:p w14:paraId="69497DD6" w14:textId="77777777" w:rsidR="002302A5" w:rsidRPr="00DC7B57" w:rsidRDefault="002302A5" w:rsidP="00592264">
            <w:pPr>
              <w:jc w:val="center"/>
              <w:rPr>
                <w:rFonts w:asciiTheme="minorHAnsi" w:hAnsiTheme="minorHAnsi"/>
                <w:sz w:val="22"/>
                <w:szCs w:val="22"/>
              </w:rPr>
            </w:pPr>
            <w:r w:rsidRPr="00DC7B57">
              <w:rPr>
                <w:rFonts w:asciiTheme="minorHAnsi" w:hAnsiTheme="minorHAnsi"/>
                <w:sz w:val="22"/>
                <w:szCs w:val="22"/>
              </w:rPr>
              <w:t> </w:t>
            </w:r>
          </w:p>
        </w:tc>
      </w:tr>
    </w:tbl>
    <w:p w14:paraId="1734C391" w14:textId="774E0DBB" w:rsidR="002302A5" w:rsidRPr="00431434" w:rsidRDefault="00B47524" w:rsidP="00760347">
      <w:pPr>
        <w:spacing w:before="120"/>
        <w:jc w:val="both"/>
        <w:rPr>
          <w:rFonts w:asciiTheme="minorHAnsi" w:hAnsiTheme="minorHAnsi"/>
          <w:b/>
          <w:bCs/>
          <w:sz w:val="22"/>
          <w:szCs w:val="22"/>
        </w:rPr>
      </w:pPr>
      <w:r>
        <w:rPr>
          <w:rFonts w:asciiTheme="minorHAnsi" w:hAnsiTheme="minorHAnsi"/>
          <w:sz w:val="20"/>
          <w:szCs w:val="20"/>
          <w:vertAlign w:val="superscript"/>
        </w:rPr>
        <w:t>1</w:t>
      </w:r>
      <w:r w:rsidR="002302A5">
        <w:rPr>
          <w:rFonts w:asciiTheme="minorHAnsi" w:hAnsiTheme="minorHAnsi"/>
          <w:sz w:val="20"/>
          <w:szCs w:val="20"/>
          <w:vertAlign w:val="superscript"/>
        </w:rPr>
        <w:t xml:space="preserve">  </w:t>
      </w:r>
      <w:r w:rsidR="00431434" w:rsidRPr="00431434">
        <w:rPr>
          <w:rFonts w:asciiTheme="minorHAnsi" w:hAnsiTheme="minorHAnsi"/>
          <w:sz w:val="22"/>
          <w:szCs w:val="22"/>
        </w:rPr>
        <w:t xml:space="preserve">Pasiūlymo kaina bus nurodyta sutartyje. </w:t>
      </w:r>
      <w:r w:rsidR="00431434" w:rsidRPr="00431434">
        <w:rPr>
          <w:rFonts w:asciiTheme="minorHAnsi" w:hAnsiTheme="minorHAnsi"/>
          <w:b/>
          <w:bCs/>
          <w:sz w:val="22"/>
          <w:szCs w:val="22"/>
        </w:rPr>
        <w:t xml:space="preserve">Pasiūlymo kaina negali viršyti Pirkimui skirtos sumos </w:t>
      </w:r>
      <w:r>
        <w:rPr>
          <w:rFonts w:asciiTheme="minorHAnsi" w:hAnsiTheme="minorHAnsi"/>
          <w:b/>
          <w:bCs/>
          <w:sz w:val="22"/>
          <w:szCs w:val="22"/>
        </w:rPr>
        <w:t>–</w:t>
      </w:r>
      <w:r w:rsidR="00431434" w:rsidRPr="00431434">
        <w:rPr>
          <w:rFonts w:asciiTheme="minorHAnsi" w:hAnsiTheme="minorHAnsi"/>
          <w:b/>
          <w:bCs/>
          <w:sz w:val="22"/>
          <w:szCs w:val="22"/>
        </w:rPr>
        <w:t xml:space="preserve"> </w:t>
      </w:r>
      <w:r>
        <w:rPr>
          <w:rFonts w:asciiTheme="minorHAnsi" w:hAnsiTheme="minorHAnsi"/>
          <w:b/>
          <w:bCs/>
          <w:sz w:val="22"/>
          <w:szCs w:val="22"/>
        </w:rPr>
        <w:t>70</w:t>
      </w:r>
      <w:r w:rsidR="00431434" w:rsidRPr="00431434">
        <w:rPr>
          <w:rFonts w:asciiTheme="minorHAnsi" w:hAnsiTheme="minorHAnsi"/>
          <w:b/>
          <w:bCs/>
          <w:sz w:val="22"/>
          <w:szCs w:val="22"/>
        </w:rPr>
        <w:t xml:space="preserve"> 000,00 EUR be PVM</w:t>
      </w:r>
      <w:r w:rsidR="00431434">
        <w:rPr>
          <w:rFonts w:asciiTheme="minorHAnsi" w:hAnsiTheme="minorHAnsi"/>
          <w:b/>
          <w:bCs/>
          <w:sz w:val="22"/>
          <w:szCs w:val="22"/>
        </w:rPr>
        <w:t>.</w:t>
      </w:r>
    </w:p>
    <w:p w14:paraId="5E3F5ACE" w14:textId="08B08795" w:rsidR="002302A5" w:rsidRPr="00BB2A45" w:rsidRDefault="00B47524" w:rsidP="002302A5">
      <w:pPr>
        <w:spacing w:before="120"/>
        <w:rPr>
          <w:rFonts w:asciiTheme="minorHAnsi" w:hAnsiTheme="minorHAnsi" w:cstheme="minorHAnsi"/>
          <w:sz w:val="22"/>
          <w:szCs w:val="22"/>
        </w:rPr>
      </w:pPr>
      <w:r>
        <w:rPr>
          <w:rFonts w:asciiTheme="minorHAnsi" w:hAnsiTheme="minorHAnsi"/>
          <w:sz w:val="20"/>
          <w:szCs w:val="20"/>
          <w:vertAlign w:val="superscript"/>
        </w:rPr>
        <w:t>2</w:t>
      </w:r>
      <w:r w:rsidR="002302A5">
        <w:rPr>
          <w:rFonts w:asciiTheme="minorHAnsi" w:hAnsiTheme="minorHAnsi"/>
          <w:sz w:val="20"/>
          <w:szCs w:val="20"/>
          <w:vertAlign w:val="superscript"/>
        </w:rPr>
        <w:t xml:space="preserve">  </w:t>
      </w:r>
      <w:r w:rsidR="002302A5" w:rsidRPr="00BB2A45">
        <w:rPr>
          <w:rFonts w:asciiTheme="minorHAnsi" w:hAnsiTheme="minorHAnsi"/>
          <w:sz w:val="22"/>
          <w:szCs w:val="22"/>
        </w:rPr>
        <w:t xml:space="preserve">Jei „PVM“ laukas nepildomas, nurodykite priežastis, dėl kurių PVM nemokamas: </w:t>
      </w:r>
    </w:p>
    <w:p w14:paraId="3F8B7577" w14:textId="77777777" w:rsidR="002302A5" w:rsidRPr="00F70383" w:rsidRDefault="002302A5" w:rsidP="002302A5">
      <w:pPr>
        <w:ind w:right="6"/>
        <w:jc w:val="both"/>
        <w:rPr>
          <w:rFonts w:asciiTheme="minorHAnsi" w:hAnsiTheme="minorHAnsi" w:cstheme="minorHAnsi"/>
          <w:sz w:val="20"/>
          <w:szCs w:val="20"/>
        </w:rPr>
      </w:pPr>
      <w:r w:rsidRPr="00F70383">
        <w:rPr>
          <w:rFonts w:asciiTheme="minorHAnsi" w:hAnsiTheme="minorHAnsi" w:cstheme="minorHAnsi"/>
          <w:sz w:val="20"/>
          <w:szCs w:val="20"/>
        </w:rPr>
        <w:t>_____________________________________________________________________________________</w:t>
      </w:r>
    </w:p>
    <w:p w14:paraId="27BB97F7" w14:textId="77777777" w:rsidR="002302A5" w:rsidRDefault="002302A5" w:rsidP="002302A5">
      <w:pPr>
        <w:keepNext/>
        <w:autoSpaceDE w:val="0"/>
        <w:autoSpaceDN w:val="0"/>
        <w:adjustRightInd w:val="0"/>
        <w:spacing w:after="160"/>
        <w:rPr>
          <w:rFonts w:asciiTheme="minorHAnsi" w:hAnsiTheme="minorHAnsi"/>
          <w:sz w:val="22"/>
          <w:szCs w:val="22"/>
        </w:rPr>
      </w:pPr>
    </w:p>
    <w:p w14:paraId="14BC76EC" w14:textId="1D2AEC84" w:rsidR="00760347" w:rsidRDefault="00AB10F9" w:rsidP="00760347">
      <w:pPr>
        <w:ind w:right="6"/>
        <w:jc w:val="both"/>
        <w:rPr>
          <w:rFonts w:asciiTheme="minorHAnsi" w:hAnsiTheme="minorHAnsi" w:cstheme="minorHAnsi"/>
          <w:b/>
          <w:sz w:val="22"/>
          <w:szCs w:val="22"/>
        </w:rPr>
      </w:pPr>
      <w:r w:rsidRPr="00BD5765">
        <w:rPr>
          <w:rFonts w:asciiTheme="minorHAnsi" w:hAnsiTheme="minorHAnsi" w:cstheme="minorHAnsi"/>
          <w:b/>
          <w:sz w:val="22"/>
          <w:szCs w:val="22"/>
        </w:rPr>
        <w:t xml:space="preserve">Teikdami šį pasiūlymą, mes patvirtiname, kad į mūsų siūlomą kainą įskaičiuoti visi mokesčiai bei visos sutarties vykdymo išlaidos ir kad mes prisiimame riziką už visas išlaidas, kurias, teikdami pasiūlymą ir laikydamiesi </w:t>
      </w:r>
      <w:r w:rsidRPr="00E754E0">
        <w:rPr>
          <w:rFonts w:asciiTheme="minorHAnsi" w:hAnsiTheme="minorHAnsi" w:cstheme="minorHAnsi"/>
          <w:b/>
          <w:sz w:val="22"/>
          <w:szCs w:val="22"/>
        </w:rPr>
        <w:t>Pirkimo dokumentuose nustatytų reikalavimų</w:t>
      </w:r>
      <w:r w:rsidRPr="00BD5765">
        <w:rPr>
          <w:rFonts w:asciiTheme="minorHAnsi" w:hAnsiTheme="minorHAnsi" w:cstheme="minorHAnsi"/>
          <w:b/>
          <w:sz w:val="22"/>
          <w:szCs w:val="22"/>
        </w:rPr>
        <w:t>, privalėjome įskaičiuoti į pasiūlymo kainą.</w:t>
      </w:r>
    </w:p>
    <w:p w14:paraId="74885835" w14:textId="77777777" w:rsidR="00760347" w:rsidRPr="00760347" w:rsidRDefault="00760347" w:rsidP="00760347">
      <w:pPr>
        <w:ind w:right="6"/>
        <w:jc w:val="both"/>
        <w:rPr>
          <w:rFonts w:asciiTheme="minorHAnsi" w:hAnsiTheme="minorHAnsi" w:cstheme="minorHAnsi"/>
          <w:b/>
          <w:sz w:val="22"/>
          <w:szCs w:val="22"/>
        </w:rPr>
      </w:pPr>
    </w:p>
    <w:p w14:paraId="6AA21E61" w14:textId="7E0B5B5A" w:rsidR="00AB10F9" w:rsidRPr="00DF3D8D" w:rsidRDefault="00AB10F9" w:rsidP="00AB10F9">
      <w:pPr>
        <w:keepNext/>
        <w:autoSpaceDE w:val="0"/>
        <w:autoSpaceDN w:val="0"/>
        <w:adjustRightInd w:val="0"/>
        <w:spacing w:after="160"/>
        <w:rPr>
          <w:rFonts w:asciiTheme="minorHAnsi" w:hAnsiTheme="minorHAnsi"/>
          <w:bCs/>
          <w:sz w:val="22"/>
          <w:szCs w:val="22"/>
        </w:rPr>
      </w:pPr>
      <w:r w:rsidRPr="00DF3D8D">
        <w:rPr>
          <w:rFonts w:asciiTheme="minorHAnsi" w:hAnsiTheme="minorHAnsi"/>
          <w:bCs/>
          <w:sz w:val="22"/>
          <w:szCs w:val="22"/>
        </w:rPr>
        <w:t xml:space="preserve">Siūlomos prekės visiškai atitinka </w:t>
      </w:r>
      <w:r>
        <w:rPr>
          <w:rFonts w:asciiTheme="minorHAnsi" w:hAnsiTheme="minorHAnsi"/>
          <w:bCs/>
          <w:sz w:val="22"/>
          <w:szCs w:val="22"/>
        </w:rPr>
        <w:t>techninėje specifikacijoje</w:t>
      </w:r>
      <w:r w:rsidRPr="00DF3D8D">
        <w:rPr>
          <w:rFonts w:asciiTheme="minorHAnsi" w:hAnsiTheme="minorHAnsi"/>
          <w:bCs/>
          <w:sz w:val="22"/>
          <w:szCs w:val="22"/>
        </w:rPr>
        <w:t xml:space="preserve"> nurodytus reikalavimus ir jų savybės tokios:</w:t>
      </w:r>
    </w:p>
    <w:tbl>
      <w:tblPr>
        <w:tblStyle w:val="TableGrid10"/>
        <w:tblW w:w="9634" w:type="dxa"/>
        <w:tblLook w:val="04A0" w:firstRow="1" w:lastRow="0" w:firstColumn="1" w:lastColumn="0" w:noHBand="0" w:noVBand="1"/>
      </w:tblPr>
      <w:tblGrid>
        <w:gridCol w:w="607"/>
        <w:gridCol w:w="1450"/>
        <w:gridCol w:w="4601"/>
        <w:gridCol w:w="2976"/>
      </w:tblGrid>
      <w:tr w:rsidR="007D18BA" w:rsidRPr="00315705" w14:paraId="3FC22CBF" w14:textId="77777777" w:rsidTr="00037376">
        <w:tc>
          <w:tcPr>
            <w:tcW w:w="607" w:type="dxa"/>
            <w:shd w:val="clear" w:color="auto" w:fill="F2F2F2" w:themeFill="background1" w:themeFillShade="F2"/>
            <w:vAlign w:val="center"/>
          </w:tcPr>
          <w:bookmarkEnd w:id="3"/>
          <w:p w14:paraId="68E1C9C4" w14:textId="77777777" w:rsidR="007D18BA" w:rsidRPr="00760347" w:rsidRDefault="007D18BA" w:rsidP="007D18BA">
            <w:pPr>
              <w:jc w:val="center"/>
              <w:rPr>
                <w:rFonts w:ascii="Calibri" w:eastAsia="Calibri" w:hAnsi="Calibri"/>
                <w:i/>
                <w:iCs/>
                <w:sz w:val="22"/>
                <w:szCs w:val="20"/>
                <w:lang w:eastAsia="lt-LT"/>
              </w:rPr>
            </w:pPr>
            <w:r w:rsidRPr="00760347">
              <w:rPr>
                <w:rFonts w:ascii="Calibri" w:eastAsia="Calibri" w:hAnsi="Calibri"/>
                <w:i/>
                <w:iCs/>
                <w:sz w:val="22"/>
                <w:szCs w:val="20"/>
                <w:lang w:eastAsia="lt-LT"/>
              </w:rPr>
              <w:t>Eil. Nr.</w:t>
            </w:r>
          </w:p>
        </w:tc>
        <w:tc>
          <w:tcPr>
            <w:tcW w:w="1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65CB0" w14:textId="50C72964" w:rsidR="007D18BA" w:rsidRPr="00760347" w:rsidRDefault="007D18BA" w:rsidP="007D18BA">
            <w:pPr>
              <w:jc w:val="center"/>
              <w:rPr>
                <w:rFonts w:ascii="Calibri" w:eastAsia="Calibri" w:hAnsi="Calibri"/>
                <w:i/>
                <w:iCs/>
                <w:sz w:val="22"/>
                <w:szCs w:val="20"/>
                <w:lang w:eastAsia="lt-LT"/>
              </w:rPr>
            </w:pPr>
            <w:r w:rsidRPr="00760347">
              <w:rPr>
                <w:rFonts w:ascii="Calibri" w:hAnsi="Calibri" w:cs="Calibri"/>
                <w:i/>
                <w:iCs/>
                <w:sz w:val="22"/>
                <w:szCs w:val="22"/>
              </w:rPr>
              <w:t>Parametro pavadinimas</w:t>
            </w:r>
          </w:p>
        </w:tc>
        <w:tc>
          <w:tcPr>
            <w:tcW w:w="46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F095F" w14:textId="038BD15A" w:rsidR="007D18BA" w:rsidRPr="00760347" w:rsidRDefault="007D18BA" w:rsidP="007D18BA">
            <w:pPr>
              <w:jc w:val="center"/>
              <w:rPr>
                <w:rFonts w:ascii="Calibri" w:eastAsia="Calibri" w:hAnsi="Calibri"/>
                <w:i/>
                <w:iCs/>
                <w:sz w:val="22"/>
                <w:szCs w:val="20"/>
                <w:lang w:eastAsia="lt-LT"/>
              </w:rPr>
            </w:pPr>
            <w:r w:rsidRPr="00760347">
              <w:rPr>
                <w:rFonts w:ascii="Calibri" w:hAnsi="Calibri" w:cs="Calibri"/>
                <w:i/>
                <w:iCs/>
                <w:sz w:val="22"/>
                <w:szCs w:val="22"/>
              </w:rPr>
              <w:t>Reikalaujama reikšmė</w:t>
            </w:r>
          </w:p>
        </w:tc>
        <w:tc>
          <w:tcPr>
            <w:tcW w:w="2976" w:type="dxa"/>
            <w:shd w:val="clear" w:color="auto" w:fill="F2F2F2" w:themeFill="background1" w:themeFillShade="F2"/>
            <w:vAlign w:val="center"/>
          </w:tcPr>
          <w:p w14:paraId="441EA8C6" w14:textId="76352D7D" w:rsidR="007D18BA" w:rsidRPr="00760347" w:rsidRDefault="007D18BA" w:rsidP="007D18BA">
            <w:pPr>
              <w:jc w:val="center"/>
              <w:rPr>
                <w:rFonts w:ascii="Calibri" w:eastAsia="Calibri" w:hAnsi="Calibri"/>
                <w:i/>
                <w:iCs/>
                <w:sz w:val="22"/>
                <w:szCs w:val="20"/>
                <w:lang w:eastAsia="lt-LT"/>
              </w:rPr>
            </w:pPr>
            <w:r w:rsidRPr="00760347">
              <w:rPr>
                <w:rFonts w:ascii="Calibri" w:eastAsia="Calibri" w:hAnsi="Calibri"/>
                <w:i/>
                <w:iCs/>
                <w:sz w:val="22"/>
                <w:szCs w:val="20"/>
                <w:lang w:eastAsia="lt-LT"/>
              </w:rPr>
              <w:t>Atitiktį patvirtinantis siūlomos prekės parametras/reikšmė</w:t>
            </w:r>
          </w:p>
          <w:p w14:paraId="673D8FCA" w14:textId="77777777" w:rsidR="007D18BA" w:rsidRPr="00760347" w:rsidRDefault="007D18BA" w:rsidP="007D18BA">
            <w:pPr>
              <w:jc w:val="center"/>
              <w:rPr>
                <w:rFonts w:ascii="Calibri" w:eastAsia="Calibri" w:hAnsi="Calibri"/>
                <w:i/>
                <w:iCs/>
                <w:sz w:val="22"/>
                <w:szCs w:val="20"/>
                <w:lang w:eastAsia="lt-LT"/>
              </w:rPr>
            </w:pPr>
            <w:r w:rsidRPr="00760347">
              <w:rPr>
                <w:rFonts w:ascii="Calibri" w:eastAsia="Calibri" w:hAnsi="Calibri"/>
                <w:i/>
                <w:iCs/>
                <w:color w:val="00B050"/>
                <w:sz w:val="22"/>
                <w:szCs w:val="20"/>
                <w:lang w:eastAsia="lt-LT"/>
              </w:rPr>
              <w:t>(pildo Tiekėjas)</w:t>
            </w:r>
          </w:p>
        </w:tc>
      </w:tr>
      <w:tr w:rsidR="00760347" w:rsidRPr="00315705" w14:paraId="6FEECBC0" w14:textId="77777777" w:rsidTr="003F5581">
        <w:tc>
          <w:tcPr>
            <w:tcW w:w="607" w:type="dxa"/>
            <w:tcBorders>
              <w:top w:val="single" w:sz="4" w:space="0" w:color="auto"/>
            </w:tcBorders>
          </w:tcPr>
          <w:p w14:paraId="2923EEDC" w14:textId="6E860147" w:rsidR="00760347" w:rsidRPr="00315705" w:rsidRDefault="00760347" w:rsidP="00760347">
            <w:pPr>
              <w:rPr>
                <w:rFonts w:ascii="Calibri" w:eastAsia="Calibri" w:hAnsi="Calibri"/>
                <w:sz w:val="22"/>
                <w:szCs w:val="20"/>
                <w:lang w:eastAsia="lt-LT"/>
              </w:rPr>
            </w:pPr>
            <w:r w:rsidRPr="004E2D5E">
              <w:rPr>
                <w:rFonts w:ascii="Calibri" w:hAnsi="Calibri" w:cs="Calibri"/>
                <w:sz w:val="22"/>
                <w:szCs w:val="22"/>
              </w:rPr>
              <w:t>1.</w:t>
            </w:r>
          </w:p>
        </w:tc>
        <w:tc>
          <w:tcPr>
            <w:tcW w:w="1450" w:type="dxa"/>
            <w:tcBorders>
              <w:top w:val="single" w:sz="4" w:space="0" w:color="auto"/>
            </w:tcBorders>
          </w:tcPr>
          <w:p w14:paraId="628F34BA" w14:textId="5AE806A6" w:rsidR="00760347" w:rsidRPr="00760347" w:rsidRDefault="00760347" w:rsidP="00760347">
            <w:pPr>
              <w:rPr>
                <w:rFonts w:asciiTheme="minorHAnsi" w:eastAsia="Calibri" w:hAnsiTheme="minorHAnsi" w:cstheme="minorHAnsi"/>
                <w:sz w:val="22"/>
                <w:szCs w:val="22"/>
                <w:lang w:eastAsia="lt-LT"/>
              </w:rPr>
            </w:pPr>
            <w:r w:rsidRPr="00760347">
              <w:rPr>
                <w:rFonts w:asciiTheme="minorHAnsi" w:hAnsiTheme="minorHAnsi" w:cstheme="minorHAnsi"/>
                <w:sz w:val="22"/>
                <w:szCs w:val="22"/>
              </w:rPr>
              <w:t>Licencija</w:t>
            </w:r>
          </w:p>
        </w:tc>
        <w:tc>
          <w:tcPr>
            <w:tcW w:w="4601" w:type="dxa"/>
            <w:tcBorders>
              <w:top w:val="single" w:sz="4" w:space="0" w:color="auto"/>
            </w:tcBorders>
          </w:tcPr>
          <w:p w14:paraId="0CAA60D3" w14:textId="1253FD20" w:rsidR="00760347" w:rsidRPr="00760347" w:rsidRDefault="00760347" w:rsidP="00760347">
            <w:pPr>
              <w:rPr>
                <w:rFonts w:asciiTheme="minorHAnsi" w:eastAsia="Calibri" w:hAnsiTheme="minorHAnsi" w:cstheme="minorHAnsi"/>
                <w:sz w:val="22"/>
                <w:szCs w:val="22"/>
                <w:lang w:eastAsia="lt-LT"/>
              </w:rPr>
            </w:pPr>
            <w:r w:rsidRPr="00760347">
              <w:rPr>
                <w:rFonts w:asciiTheme="minorHAnsi" w:hAnsiTheme="minorHAnsi" w:cstheme="minorHAnsi"/>
                <w:sz w:val="22"/>
                <w:szCs w:val="22"/>
              </w:rPr>
              <w:t>Programinė įrangos licencija turi dengti 1 fizinį procesorių</w:t>
            </w:r>
            <w:r w:rsidRPr="00760347">
              <w:rPr>
                <w:rFonts w:asciiTheme="minorHAnsi" w:hAnsiTheme="minorHAnsi" w:cstheme="minorHAnsi"/>
                <w:sz w:val="22"/>
                <w:szCs w:val="22"/>
                <w:lang w:val="en-US"/>
              </w:rPr>
              <w:t xml:space="preserve"> (1 core).</w:t>
            </w:r>
          </w:p>
        </w:tc>
        <w:tc>
          <w:tcPr>
            <w:tcW w:w="2976" w:type="dxa"/>
          </w:tcPr>
          <w:p w14:paraId="2AE6B65D" w14:textId="7945FA90" w:rsidR="00760347" w:rsidRPr="00315705" w:rsidRDefault="00760347" w:rsidP="00760347">
            <w:pPr>
              <w:rPr>
                <w:rFonts w:ascii="Calibri" w:eastAsia="Calibri" w:hAnsi="Calibri"/>
                <w:sz w:val="22"/>
                <w:szCs w:val="20"/>
                <w:lang w:eastAsia="lt-LT"/>
              </w:rPr>
            </w:pPr>
          </w:p>
        </w:tc>
      </w:tr>
      <w:tr w:rsidR="00760347" w:rsidRPr="00315705" w14:paraId="2064A6D7" w14:textId="77777777" w:rsidTr="003F5581">
        <w:tc>
          <w:tcPr>
            <w:tcW w:w="607" w:type="dxa"/>
          </w:tcPr>
          <w:p w14:paraId="370B66E8" w14:textId="6937D9C3" w:rsidR="00760347" w:rsidRPr="00315705" w:rsidRDefault="00760347" w:rsidP="00760347">
            <w:pPr>
              <w:rPr>
                <w:rFonts w:ascii="Calibri" w:eastAsia="Calibri" w:hAnsi="Calibri"/>
                <w:sz w:val="22"/>
                <w:szCs w:val="20"/>
                <w:lang w:eastAsia="lt-LT"/>
              </w:rPr>
            </w:pPr>
            <w:r w:rsidRPr="004E2D5E">
              <w:rPr>
                <w:rFonts w:ascii="Calibri" w:hAnsi="Calibri" w:cs="Calibri"/>
                <w:sz w:val="22"/>
                <w:szCs w:val="22"/>
              </w:rPr>
              <w:t>2.</w:t>
            </w:r>
          </w:p>
        </w:tc>
        <w:tc>
          <w:tcPr>
            <w:tcW w:w="1450" w:type="dxa"/>
          </w:tcPr>
          <w:p w14:paraId="4B77AA52" w14:textId="3B2280E7" w:rsidR="00760347" w:rsidRPr="00760347" w:rsidRDefault="00760347" w:rsidP="00760347">
            <w:pPr>
              <w:rPr>
                <w:rFonts w:asciiTheme="minorHAnsi" w:eastAsia="Calibri" w:hAnsiTheme="minorHAnsi" w:cstheme="minorHAnsi"/>
                <w:sz w:val="22"/>
                <w:szCs w:val="22"/>
                <w:lang w:eastAsia="lt-LT"/>
              </w:rPr>
            </w:pPr>
            <w:r w:rsidRPr="00760347">
              <w:rPr>
                <w:rFonts w:asciiTheme="minorHAnsi" w:hAnsiTheme="minorHAnsi" w:cstheme="minorHAnsi"/>
                <w:sz w:val="22"/>
                <w:szCs w:val="22"/>
              </w:rPr>
              <w:t>Gamintojas</w:t>
            </w:r>
          </w:p>
        </w:tc>
        <w:tc>
          <w:tcPr>
            <w:tcW w:w="4601" w:type="dxa"/>
          </w:tcPr>
          <w:p w14:paraId="1F3C6AF9" w14:textId="35B7F450" w:rsidR="00760347" w:rsidRPr="00760347" w:rsidRDefault="00760347" w:rsidP="00760347">
            <w:pPr>
              <w:rPr>
                <w:rFonts w:asciiTheme="minorHAnsi" w:eastAsia="Calibri" w:hAnsiTheme="minorHAnsi" w:cstheme="minorHAnsi"/>
                <w:sz w:val="22"/>
                <w:szCs w:val="22"/>
                <w:lang w:eastAsia="lt-LT"/>
              </w:rPr>
            </w:pPr>
            <w:proofErr w:type="spellStart"/>
            <w:r w:rsidRPr="00760347">
              <w:rPr>
                <w:rFonts w:asciiTheme="minorHAnsi" w:hAnsiTheme="minorHAnsi" w:cstheme="minorHAnsi"/>
                <w:sz w:val="22"/>
                <w:szCs w:val="22"/>
              </w:rPr>
              <w:t>VMware</w:t>
            </w:r>
            <w:proofErr w:type="spellEnd"/>
            <w:r w:rsidRPr="00760347">
              <w:rPr>
                <w:rFonts w:asciiTheme="minorHAnsi" w:hAnsiTheme="minorHAnsi" w:cstheme="minorHAnsi"/>
                <w:sz w:val="22"/>
                <w:szCs w:val="22"/>
              </w:rPr>
              <w:t xml:space="preserve"> </w:t>
            </w:r>
            <w:proofErr w:type="spellStart"/>
            <w:r w:rsidRPr="00760347">
              <w:rPr>
                <w:rFonts w:asciiTheme="minorHAnsi" w:hAnsiTheme="minorHAnsi" w:cstheme="minorHAnsi"/>
                <w:sz w:val="22"/>
                <w:szCs w:val="22"/>
              </w:rPr>
              <w:t>vSphere</w:t>
            </w:r>
            <w:proofErr w:type="spellEnd"/>
            <w:r w:rsidRPr="00760347">
              <w:rPr>
                <w:rFonts w:asciiTheme="minorHAnsi" w:hAnsiTheme="minorHAnsi" w:cstheme="minorHAnsi"/>
                <w:sz w:val="22"/>
                <w:szCs w:val="22"/>
              </w:rPr>
              <w:t xml:space="preserve"> (VS8-STD-SK-TLSS-3Y-C) ar lygiavertė programinė įranga, suderinama su </w:t>
            </w:r>
            <w:r w:rsidRPr="00760347">
              <w:rPr>
                <w:rFonts w:asciiTheme="minorHAnsi" w:hAnsiTheme="minorHAnsi" w:cstheme="minorHAnsi"/>
                <w:sz w:val="22"/>
                <w:szCs w:val="22"/>
              </w:rPr>
              <w:lastRenderedPageBreak/>
              <w:t xml:space="preserve">Pirkėjo </w:t>
            </w:r>
            <w:proofErr w:type="spellStart"/>
            <w:r w:rsidRPr="00760347">
              <w:rPr>
                <w:rFonts w:asciiTheme="minorHAnsi" w:hAnsiTheme="minorHAnsi" w:cstheme="minorHAnsi"/>
                <w:sz w:val="22"/>
                <w:szCs w:val="22"/>
              </w:rPr>
              <w:t>VMware</w:t>
            </w:r>
            <w:proofErr w:type="spellEnd"/>
            <w:r w:rsidRPr="00760347">
              <w:rPr>
                <w:rFonts w:asciiTheme="minorHAnsi" w:hAnsiTheme="minorHAnsi" w:cstheme="minorHAnsi"/>
                <w:sz w:val="22"/>
                <w:szCs w:val="22"/>
              </w:rPr>
              <w:t xml:space="preserve"> infrastruktūra, su galimybe prijungti prie tiekėjo </w:t>
            </w:r>
            <w:proofErr w:type="spellStart"/>
            <w:r w:rsidRPr="00760347">
              <w:rPr>
                <w:rFonts w:asciiTheme="minorHAnsi" w:hAnsiTheme="minorHAnsi" w:cstheme="minorHAnsi"/>
                <w:sz w:val="22"/>
                <w:szCs w:val="22"/>
              </w:rPr>
              <w:t>vCenter</w:t>
            </w:r>
            <w:proofErr w:type="spellEnd"/>
            <w:r w:rsidRPr="00760347">
              <w:rPr>
                <w:rFonts w:asciiTheme="minorHAnsi" w:hAnsiTheme="minorHAnsi" w:cstheme="minorHAnsi"/>
                <w:sz w:val="22"/>
                <w:szCs w:val="22"/>
              </w:rPr>
              <w:t xml:space="preserve"> centralizuotos valdymo infrastruktūros.</w:t>
            </w:r>
          </w:p>
        </w:tc>
        <w:tc>
          <w:tcPr>
            <w:tcW w:w="2976" w:type="dxa"/>
          </w:tcPr>
          <w:p w14:paraId="48CDF60A" w14:textId="132C22B6" w:rsidR="00760347" w:rsidRPr="00315705" w:rsidRDefault="00760347" w:rsidP="00760347">
            <w:pPr>
              <w:rPr>
                <w:rFonts w:ascii="Calibri" w:eastAsia="Calibri" w:hAnsi="Calibri"/>
                <w:sz w:val="22"/>
                <w:szCs w:val="20"/>
                <w:lang w:eastAsia="lt-LT"/>
              </w:rPr>
            </w:pPr>
          </w:p>
        </w:tc>
      </w:tr>
      <w:tr w:rsidR="00760347" w:rsidRPr="00315705" w14:paraId="5C850391" w14:textId="77777777" w:rsidTr="003F5581">
        <w:tc>
          <w:tcPr>
            <w:tcW w:w="607" w:type="dxa"/>
          </w:tcPr>
          <w:p w14:paraId="50614B57" w14:textId="7E414E86" w:rsidR="00760347" w:rsidRPr="00315705" w:rsidRDefault="00760347" w:rsidP="00760347">
            <w:pPr>
              <w:rPr>
                <w:rFonts w:ascii="Calibri" w:eastAsia="Calibri" w:hAnsi="Calibri"/>
                <w:sz w:val="22"/>
                <w:szCs w:val="20"/>
                <w:lang w:eastAsia="lt-LT"/>
              </w:rPr>
            </w:pPr>
            <w:r w:rsidRPr="004E2D5E">
              <w:rPr>
                <w:rFonts w:ascii="Calibri" w:hAnsi="Calibri" w:cs="Calibri"/>
                <w:sz w:val="22"/>
                <w:szCs w:val="22"/>
              </w:rPr>
              <w:t>3</w:t>
            </w:r>
          </w:p>
        </w:tc>
        <w:tc>
          <w:tcPr>
            <w:tcW w:w="1450" w:type="dxa"/>
          </w:tcPr>
          <w:p w14:paraId="3F941C27" w14:textId="6D246518" w:rsidR="00760347" w:rsidRPr="00760347" w:rsidRDefault="00760347" w:rsidP="00760347">
            <w:pPr>
              <w:rPr>
                <w:rFonts w:asciiTheme="minorHAnsi" w:eastAsia="Calibri" w:hAnsiTheme="minorHAnsi" w:cstheme="minorHAnsi"/>
                <w:sz w:val="22"/>
                <w:szCs w:val="22"/>
                <w:lang w:eastAsia="lt-LT"/>
              </w:rPr>
            </w:pPr>
            <w:r w:rsidRPr="00760347">
              <w:rPr>
                <w:rFonts w:asciiTheme="minorHAnsi" w:hAnsiTheme="minorHAnsi" w:cstheme="minorHAnsi"/>
                <w:sz w:val="22"/>
                <w:szCs w:val="22"/>
              </w:rPr>
              <w:t>Palaikymas</w:t>
            </w:r>
          </w:p>
        </w:tc>
        <w:tc>
          <w:tcPr>
            <w:tcW w:w="4601" w:type="dxa"/>
          </w:tcPr>
          <w:p w14:paraId="2D6D6820" w14:textId="2847473A" w:rsidR="00760347" w:rsidRPr="00760347" w:rsidRDefault="00760347" w:rsidP="00760347">
            <w:pPr>
              <w:rPr>
                <w:rFonts w:asciiTheme="minorHAnsi" w:eastAsia="Calibri" w:hAnsiTheme="minorHAnsi" w:cstheme="minorHAnsi"/>
                <w:sz w:val="22"/>
                <w:szCs w:val="22"/>
                <w:lang w:eastAsia="lt-LT"/>
              </w:rPr>
            </w:pPr>
            <w:r w:rsidRPr="00760347">
              <w:rPr>
                <w:rFonts w:asciiTheme="minorHAnsi" w:hAnsiTheme="minorHAnsi" w:cstheme="minorHAnsi"/>
                <w:sz w:val="22"/>
                <w:szCs w:val="22"/>
                <w:lang w:eastAsia="lt-LT"/>
              </w:rPr>
              <w:t>Palaikymas teikiamas telefonu, elektroniniu paštu, nuotoliniu prisijungimu. Palaikymas teikiamas programinės įrangos gamintojo. Licencijos palaikymo sąlygos leidžia iš gamintojo svetainės parsisiųsti ir naudoti paskutinę programinės įrangos versiją bei atnaujinimus ne trumpiau kaip 36 mėnesius.</w:t>
            </w:r>
          </w:p>
        </w:tc>
        <w:tc>
          <w:tcPr>
            <w:tcW w:w="2976" w:type="dxa"/>
          </w:tcPr>
          <w:p w14:paraId="3008CBF3" w14:textId="4F31328F" w:rsidR="00760347" w:rsidRPr="00315705" w:rsidRDefault="00760347" w:rsidP="00760347">
            <w:pPr>
              <w:rPr>
                <w:rFonts w:ascii="Calibri" w:eastAsia="Calibri" w:hAnsi="Calibri"/>
                <w:sz w:val="22"/>
                <w:szCs w:val="20"/>
                <w:lang w:eastAsia="lt-LT"/>
              </w:rPr>
            </w:pPr>
          </w:p>
        </w:tc>
      </w:tr>
    </w:tbl>
    <w:p w14:paraId="5CF26AC7" w14:textId="27846151" w:rsidR="00315705" w:rsidRDefault="00315705" w:rsidP="00315705">
      <w:pPr>
        <w:keepNext/>
        <w:autoSpaceDE w:val="0"/>
        <w:autoSpaceDN w:val="0"/>
        <w:adjustRightInd w:val="0"/>
        <w:spacing w:after="160"/>
        <w:rPr>
          <w:rFonts w:asciiTheme="minorHAnsi" w:hAnsiTheme="minorHAnsi"/>
          <w:bCs/>
          <w:sz w:val="22"/>
          <w:szCs w:val="22"/>
        </w:rPr>
      </w:pPr>
    </w:p>
    <w:p w14:paraId="2B394257" w14:textId="11880F22" w:rsidR="007D18BA" w:rsidRDefault="007D18BA" w:rsidP="007D18BA">
      <w:pPr>
        <w:spacing w:after="120"/>
        <w:rPr>
          <w:rFonts w:asciiTheme="minorHAnsi" w:hAnsiTheme="minorHAnsi"/>
          <w:sz w:val="22"/>
          <w:szCs w:val="22"/>
        </w:rPr>
      </w:pPr>
      <w:r>
        <w:rPr>
          <w:rFonts w:asciiTheme="minorHAnsi" w:hAnsiTheme="minorHAnsi"/>
          <w:b/>
          <w:sz w:val="22"/>
          <w:szCs w:val="22"/>
          <w:lang w:val="en-US" w:eastAsia="lt-LT"/>
        </w:rPr>
        <w:t>4</w:t>
      </w:r>
      <w:r w:rsidRPr="0025054F">
        <w:rPr>
          <w:rFonts w:asciiTheme="minorHAnsi" w:hAnsiTheme="minorHAnsi"/>
          <w:b/>
          <w:sz w:val="22"/>
          <w:szCs w:val="22"/>
          <w:lang w:eastAsia="lt-LT"/>
        </w:rPr>
        <w:t xml:space="preserve"> PIRKIMO OBJEKTO DALIS.</w:t>
      </w:r>
      <w:r w:rsidRPr="0025054F">
        <w:rPr>
          <w:rFonts w:asciiTheme="minorHAnsi" w:hAnsiTheme="minorHAnsi"/>
          <w:sz w:val="22"/>
          <w:szCs w:val="22"/>
        </w:rPr>
        <w:t xml:space="preserve"> </w:t>
      </w:r>
      <w:r w:rsidR="00760347" w:rsidRPr="00760347">
        <w:rPr>
          <w:rFonts w:asciiTheme="minorHAnsi" w:hAnsiTheme="minorHAnsi"/>
          <w:b/>
          <w:bCs/>
          <w:sz w:val="22"/>
          <w:szCs w:val="22"/>
        </w:rPr>
        <w:t>Kibernetinio saugumo programinės įrangos prenumerata</w:t>
      </w:r>
      <w:r w:rsidR="00760347" w:rsidRPr="00760347">
        <w:rPr>
          <w:rFonts w:asciiTheme="minorHAnsi" w:hAnsiTheme="minorHAnsi"/>
          <w:sz w:val="22"/>
          <w:szCs w:val="22"/>
        </w:rPr>
        <w:t xml:space="preserve"> </w:t>
      </w:r>
    </w:p>
    <w:p w14:paraId="4EB2C4A5" w14:textId="5248EB1C" w:rsidR="007D18BA" w:rsidRDefault="007D18BA" w:rsidP="007D18BA">
      <w:pPr>
        <w:spacing w:after="120"/>
        <w:rPr>
          <w:rFonts w:asciiTheme="minorHAnsi" w:hAnsiTheme="minorHAnsi"/>
          <w:sz w:val="22"/>
          <w:szCs w:val="22"/>
        </w:rPr>
      </w:pPr>
      <w:r>
        <w:rPr>
          <w:rFonts w:asciiTheme="minorHAnsi" w:hAnsiTheme="minorHAnsi"/>
          <w:sz w:val="22"/>
          <w:szCs w:val="22"/>
        </w:rPr>
        <w:t>5</w:t>
      </w:r>
      <w:r w:rsidRPr="00944DEB">
        <w:rPr>
          <w:rFonts w:asciiTheme="minorHAnsi" w:hAnsiTheme="minorHAnsi"/>
          <w:sz w:val="22"/>
          <w:szCs w:val="22"/>
        </w:rPr>
        <w:t>.</w:t>
      </w:r>
      <w:r>
        <w:rPr>
          <w:rFonts w:asciiTheme="minorHAnsi" w:hAnsiTheme="minorHAnsi"/>
          <w:sz w:val="22"/>
          <w:szCs w:val="22"/>
        </w:rPr>
        <w:t>4</w:t>
      </w:r>
      <w:r w:rsidRPr="00944DEB">
        <w:rPr>
          <w:rFonts w:asciiTheme="minorHAnsi" w:hAnsiTheme="minorHAnsi"/>
          <w:sz w:val="22"/>
          <w:szCs w:val="22"/>
        </w:rPr>
        <w:t xml:space="preserve">. </w:t>
      </w:r>
      <w:r w:rsidRPr="0073080C">
        <w:rPr>
          <w:rFonts w:asciiTheme="minorHAnsi" w:hAnsiTheme="minorHAnsi"/>
          <w:sz w:val="22"/>
          <w:szCs w:val="22"/>
        </w:rPr>
        <w:t xml:space="preserve">Pasiūlymo kaina </w:t>
      </w:r>
      <w:r>
        <w:rPr>
          <w:rFonts w:asciiTheme="minorHAnsi" w:hAnsiTheme="minorHAnsi"/>
          <w:sz w:val="22"/>
          <w:szCs w:val="22"/>
        </w:rPr>
        <w:t>4-ai</w:t>
      </w:r>
      <w:r w:rsidRPr="000E486E">
        <w:rPr>
          <w:rFonts w:asciiTheme="minorHAnsi" w:hAnsiTheme="minorHAnsi"/>
          <w:sz w:val="22"/>
          <w:szCs w:val="22"/>
        </w:rPr>
        <w:t xml:space="preserve"> pirkimo objekto daliai</w:t>
      </w:r>
      <w:r w:rsidRPr="00C47134">
        <w:rPr>
          <w:rFonts w:asciiTheme="minorHAnsi" w:hAnsiTheme="minorHAnsi"/>
          <w:sz w:val="22"/>
          <w:szCs w:val="22"/>
        </w:rPr>
        <w:t xml:space="preserve"> </w:t>
      </w:r>
      <w:r w:rsidRPr="0073080C">
        <w:rPr>
          <w:rFonts w:asciiTheme="minorHAnsi" w:hAnsiTheme="minorHAnsi"/>
          <w:sz w:val="22"/>
          <w:szCs w:val="22"/>
        </w:rPr>
        <w:t xml:space="preserve">nurodoma užpildant </w:t>
      </w:r>
      <w:r>
        <w:rPr>
          <w:rFonts w:asciiTheme="minorHAnsi" w:hAnsiTheme="minorHAnsi"/>
          <w:sz w:val="22"/>
          <w:szCs w:val="22"/>
        </w:rPr>
        <w:t>4</w:t>
      </w:r>
      <w:r w:rsidRPr="0073080C">
        <w:rPr>
          <w:rFonts w:asciiTheme="minorHAnsi" w:hAnsiTheme="minorHAnsi"/>
          <w:sz w:val="22"/>
          <w:szCs w:val="22"/>
        </w:rPr>
        <w:t xml:space="preserve"> lentelę:</w:t>
      </w:r>
    </w:p>
    <w:p w14:paraId="3B2EBAE5" w14:textId="404FC689" w:rsidR="007D18BA" w:rsidRPr="0073080C" w:rsidRDefault="007D18BA" w:rsidP="007D18BA">
      <w:pPr>
        <w:spacing w:before="60" w:after="60"/>
        <w:jc w:val="both"/>
        <w:rPr>
          <w:rFonts w:asciiTheme="minorHAnsi" w:hAnsiTheme="minorHAnsi"/>
          <w:i/>
          <w:sz w:val="22"/>
          <w:szCs w:val="22"/>
        </w:rPr>
      </w:pPr>
      <w:r>
        <w:rPr>
          <w:rFonts w:asciiTheme="minorHAnsi" w:hAnsiTheme="minorHAnsi"/>
          <w:i/>
          <w:sz w:val="22"/>
          <w:szCs w:val="22"/>
        </w:rPr>
        <w:t>4</w:t>
      </w:r>
      <w:r w:rsidRPr="004B2E35">
        <w:rPr>
          <w:rFonts w:asciiTheme="minorHAnsi" w:hAnsiTheme="minorHAnsi"/>
          <w:i/>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8"/>
        <w:gridCol w:w="1462"/>
        <w:gridCol w:w="1126"/>
        <w:gridCol w:w="1092"/>
      </w:tblGrid>
      <w:tr w:rsidR="00760347" w:rsidRPr="00DC7B57" w14:paraId="2B6129BB" w14:textId="77777777" w:rsidTr="00760347">
        <w:trPr>
          <w:trHeight w:val="620"/>
        </w:trPr>
        <w:tc>
          <w:tcPr>
            <w:tcW w:w="3089" w:type="pct"/>
            <w:shd w:val="clear" w:color="auto" w:fill="FFFFFF" w:themeFill="background1"/>
            <w:vAlign w:val="center"/>
            <w:hideMark/>
          </w:tcPr>
          <w:p w14:paraId="35F6EBB6" w14:textId="409137F3" w:rsidR="00760347" w:rsidRPr="00957604" w:rsidRDefault="00760347" w:rsidP="00592264">
            <w:pPr>
              <w:jc w:val="center"/>
              <w:rPr>
                <w:rFonts w:asciiTheme="minorHAnsi" w:hAnsiTheme="minorHAnsi"/>
                <w:bCs/>
                <w:i/>
                <w:sz w:val="22"/>
                <w:szCs w:val="22"/>
              </w:rPr>
            </w:pPr>
            <w:r w:rsidRPr="00957604">
              <w:rPr>
                <w:rStyle w:val="Strong"/>
                <w:rFonts w:asciiTheme="minorHAnsi" w:hAnsiTheme="minorHAnsi"/>
                <w:b w:val="0"/>
                <w:i/>
                <w:sz w:val="22"/>
                <w:szCs w:val="22"/>
              </w:rPr>
              <w:t>Prekės</w:t>
            </w:r>
            <w:r>
              <w:rPr>
                <w:rStyle w:val="Strong"/>
                <w:rFonts w:asciiTheme="minorHAnsi" w:hAnsiTheme="minorHAnsi"/>
                <w:b w:val="0"/>
                <w:i/>
                <w:sz w:val="22"/>
                <w:szCs w:val="22"/>
              </w:rPr>
              <w:t xml:space="preserve"> / paslaugos</w:t>
            </w:r>
            <w:r w:rsidRPr="00957604">
              <w:rPr>
                <w:rStyle w:val="Strong"/>
                <w:rFonts w:asciiTheme="minorHAnsi" w:hAnsiTheme="minorHAnsi"/>
                <w:b w:val="0"/>
                <w:i/>
                <w:sz w:val="22"/>
                <w:szCs w:val="22"/>
              </w:rPr>
              <w:t xml:space="preserve"> pavadinimas</w:t>
            </w:r>
          </w:p>
        </w:tc>
        <w:tc>
          <w:tcPr>
            <w:tcW w:w="759" w:type="pct"/>
            <w:shd w:val="clear" w:color="auto" w:fill="FFFFFF" w:themeFill="background1"/>
            <w:vAlign w:val="center"/>
          </w:tcPr>
          <w:p w14:paraId="5CBD7FA1" w14:textId="6BC4E1EF" w:rsidR="00760347" w:rsidRPr="002C66A1" w:rsidRDefault="00760347" w:rsidP="00592264">
            <w:pPr>
              <w:jc w:val="center"/>
              <w:rPr>
                <w:rStyle w:val="Strong"/>
                <w:rFonts w:asciiTheme="minorHAnsi" w:hAnsiTheme="minorHAnsi"/>
                <w:b w:val="0"/>
                <w:i/>
                <w:sz w:val="20"/>
                <w:szCs w:val="20"/>
              </w:rPr>
            </w:pPr>
            <w:r w:rsidRPr="002C66A1">
              <w:rPr>
                <w:rStyle w:val="Strong"/>
                <w:rFonts w:asciiTheme="minorHAnsi" w:hAnsiTheme="minorHAnsi"/>
                <w:b w:val="0"/>
                <w:i/>
                <w:sz w:val="20"/>
                <w:szCs w:val="20"/>
              </w:rPr>
              <w:t>Vieneto</w:t>
            </w:r>
          </w:p>
          <w:p w14:paraId="6CD62D82" w14:textId="77777777" w:rsidR="00760347" w:rsidRPr="00957604" w:rsidRDefault="00760347" w:rsidP="00592264">
            <w:pPr>
              <w:jc w:val="center"/>
              <w:rPr>
                <w:rFonts w:asciiTheme="minorHAnsi" w:hAnsiTheme="minorHAnsi"/>
                <w:bCs/>
                <w:i/>
                <w:sz w:val="20"/>
                <w:szCs w:val="20"/>
              </w:rPr>
            </w:pPr>
            <w:r w:rsidRPr="002C66A1">
              <w:rPr>
                <w:rStyle w:val="Strong"/>
                <w:rFonts w:asciiTheme="minorHAnsi" w:hAnsiTheme="minorHAnsi"/>
                <w:b w:val="0"/>
                <w:i/>
                <w:sz w:val="20"/>
                <w:szCs w:val="20"/>
              </w:rPr>
              <w:t xml:space="preserve"> kaina (įkainis),</w:t>
            </w:r>
            <w:r w:rsidRPr="00957604">
              <w:rPr>
                <w:rStyle w:val="Strong"/>
                <w:rFonts w:asciiTheme="minorHAnsi" w:hAnsiTheme="minorHAnsi"/>
                <w:b w:val="0"/>
                <w:i/>
                <w:sz w:val="20"/>
                <w:szCs w:val="20"/>
              </w:rPr>
              <w:t xml:space="preserve"> EUR be PVM</w:t>
            </w:r>
          </w:p>
        </w:tc>
        <w:tc>
          <w:tcPr>
            <w:tcW w:w="585" w:type="pct"/>
            <w:shd w:val="clear" w:color="auto" w:fill="FFFFFF" w:themeFill="background1"/>
            <w:vAlign w:val="center"/>
            <w:hideMark/>
          </w:tcPr>
          <w:p w14:paraId="6EADF05C" w14:textId="47050B85" w:rsidR="00760347" w:rsidRPr="00957604" w:rsidRDefault="00760347" w:rsidP="00592264">
            <w:pPr>
              <w:jc w:val="center"/>
              <w:rPr>
                <w:rFonts w:asciiTheme="minorHAnsi" w:hAnsiTheme="minorHAnsi"/>
                <w:bCs/>
                <w:i/>
                <w:sz w:val="22"/>
                <w:szCs w:val="22"/>
              </w:rPr>
            </w:pPr>
            <w:r w:rsidRPr="00957604">
              <w:rPr>
                <w:rFonts w:asciiTheme="minorHAnsi" w:hAnsiTheme="minorHAnsi"/>
                <w:bCs/>
                <w:i/>
                <w:sz w:val="22"/>
                <w:szCs w:val="22"/>
              </w:rPr>
              <w:t>Kieki</w:t>
            </w:r>
            <w:r>
              <w:rPr>
                <w:rFonts w:asciiTheme="minorHAnsi" w:hAnsiTheme="minorHAnsi"/>
                <w:bCs/>
                <w:i/>
                <w:sz w:val="22"/>
                <w:szCs w:val="22"/>
              </w:rPr>
              <w:t>s, vnt.</w:t>
            </w:r>
          </w:p>
        </w:tc>
        <w:tc>
          <w:tcPr>
            <w:tcW w:w="567" w:type="pct"/>
            <w:shd w:val="clear" w:color="auto" w:fill="FFFFFF" w:themeFill="background1"/>
            <w:vAlign w:val="center"/>
            <w:hideMark/>
          </w:tcPr>
          <w:p w14:paraId="21EAD9DB" w14:textId="77777777" w:rsidR="00760347" w:rsidRPr="00957604" w:rsidRDefault="00760347" w:rsidP="00592264">
            <w:pPr>
              <w:jc w:val="center"/>
              <w:rPr>
                <w:rStyle w:val="Strong"/>
                <w:rFonts w:asciiTheme="minorHAnsi" w:hAnsiTheme="minorHAnsi"/>
                <w:b w:val="0"/>
                <w:i/>
                <w:sz w:val="22"/>
                <w:szCs w:val="22"/>
              </w:rPr>
            </w:pPr>
            <w:r w:rsidRPr="00957604">
              <w:rPr>
                <w:rStyle w:val="Strong"/>
                <w:rFonts w:asciiTheme="minorHAnsi" w:hAnsiTheme="minorHAnsi"/>
                <w:b w:val="0"/>
                <w:i/>
                <w:sz w:val="22"/>
                <w:szCs w:val="22"/>
              </w:rPr>
              <w:t>Kaina, EUR</w:t>
            </w:r>
          </w:p>
          <w:p w14:paraId="49B477B5" w14:textId="77777777" w:rsidR="00760347" w:rsidRPr="00957604" w:rsidRDefault="00760347" w:rsidP="00592264">
            <w:pPr>
              <w:jc w:val="center"/>
              <w:rPr>
                <w:rFonts w:asciiTheme="minorHAnsi" w:hAnsiTheme="minorHAnsi"/>
                <w:bCs/>
                <w:i/>
                <w:sz w:val="22"/>
                <w:szCs w:val="22"/>
              </w:rPr>
            </w:pPr>
            <w:r w:rsidRPr="00957604">
              <w:rPr>
                <w:rStyle w:val="Strong"/>
                <w:rFonts w:asciiTheme="minorHAnsi" w:hAnsiTheme="minorHAnsi"/>
                <w:b w:val="0"/>
                <w:i/>
                <w:sz w:val="22"/>
                <w:szCs w:val="22"/>
              </w:rPr>
              <w:t xml:space="preserve"> be PVM</w:t>
            </w:r>
          </w:p>
        </w:tc>
      </w:tr>
      <w:tr w:rsidR="00760347" w:rsidRPr="00DC7B57" w14:paraId="08437407" w14:textId="77777777" w:rsidTr="00760347">
        <w:trPr>
          <w:trHeight w:hRule="exact" w:val="227"/>
        </w:trPr>
        <w:tc>
          <w:tcPr>
            <w:tcW w:w="3089" w:type="pct"/>
            <w:shd w:val="clear" w:color="auto" w:fill="F2F2F2" w:themeFill="background1" w:themeFillShade="F2"/>
            <w:vAlign w:val="center"/>
          </w:tcPr>
          <w:p w14:paraId="68811612" w14:textId="78B3257D" w:rsidR="00760347" w:rsidRPr="000E486E" w:rsidRDefault="00760347" w:rsidP="00592264">
            <w:pPr>
              <w:jc w:val="center"/>
              <w:rPr>
                <w:rStyle w:val="Strong"/>
                <w:rFonts w:asciiTheme="minorHAnsi" w:hAnsiTheme="minorHAnsi"/>
                <w:b w:val="0"/>
                <w:iCs/>
                <w:sz w:val="20"/>
                <w:szCs w:val="20"/>
              </w:rPr>
            </w:pPr>
            <w:r>
              <w:rPr>
                <w:rStyle w:val="Strong"/>
                <w:rFonts w:asciiTheme="minorHAnsi" w:hAnsiTheme="minorHAnsi"/>
                <w:b w:val="0"/>
                <w:iCs/>
                <w:sz w:val="20"/>
                <w:szCs w:val="20"/>
              </w:rPr>
              <w:t>1</w:t>
            </w:r>
          </w:p>
          <w:p w14:paraId="3B38952B" w14:textId="77777777" w:rsidR="00760347" w:rsidRPr="000E486E" w:rsidRDefault="00760347" w:rsidP="00592264">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3</w:t>
            </w:r>
          </w:p>
        </w:tc>
        <w:tc>
          <w:tcPr>
            <w:tcW w:w="759" w:type="pct"/>
            <w:shd w:val="clear" w:color="auto" w:fill="F2F2F2" w:themeFill="background1" w:themeFillShade="F2"/>
            <w:vAlign w:val="center"/>
          </w:tcPr>
          <w:p w14:paraId="04BF6A4B" w14:textId="4EB0E5FC" w:rsidR="00760347" w:rsidRPr="000E486E" w:rsidRDefault="00760347" w:rsidP="00592264">
            <w:pPr>
              <w:jc w:val="center"/>
              <w:rPr>
                <w:rFonts w:asciiTheme="minorHAnsi" w:hAnsiTheme="minorHAnsi"/>
                <w:bCs/>
                <w:iCs/>
                <w:sz w:val="20"/>
                <w:szCs w:val="20"/>
              </w:rPr>
            </w:pPr>
            <w:r>
              <w:rPr>
                <w:rFonts w:asciiTheme="minorHAnsi" w:hAnsiTheme="minorHAnsi"/>
                <w:bCs/>
                <w:iCs/>
                <w:sz w:val="20"/>
                <w:szCs w:val="20"/>
              </w:rPr>
              <w:t>2</w:t>
            </w:r>
          </w:p>
        </w:tc>
        <w:tc>
          <w:tcPr>
            <w:tcW w:w="585" w:type="pct"/>
            <w:shd w:val="clear" w:color="auto" w:fill="F2F2F2" w:themeFill="background1" w:themeFillShade="F2"/>
            <w:vAlign w:val="center"/>
          </w:tcPr>
          <w:p w14:paraId="3E5D604A" w14:textId="3CBE9DC4" w:rsidR="00760347" w:rsidRPr="000E486E" w:rsidRDefault="00760347" w:rsidP="00592264">
            <w:pPr>
              <w:jc w:val="center"/>
              <w:rPr>
                <w:rFonts w:asciiTheme="minorHAnsi" w:hAnsiTheme="minorHAnsi"/>
                <w:bCs/>
                <w:iCs/>
                <w:sz w:val="20"/>
                <w:szCs w:val="20"/>
              </w:rPr>
            </w:pPr>
            <w:r>
              <w:rPr>
                <w:rFonts w:asciiTheme="minorHAnsi" w:hAnsiTheme="minorHAnsi"/>
                <w:bCs/>
                <w:iCs/>
                <w:sz w:val="20"/>
                <w:szCs w:val="20"/>
              </w:rPr>
              <w:t>3</w:t>
            </w:r>
          </w:p>
        </w:tc>
        <w:tc>
          <w:tcPr>
            <w:tcW w:w="567" w:type="pct"/>
            <w:shd w:val="clear" w:color="auto" w:fill="F2F2F2" w:themeFill="background1" w:themeFillShade="F2"/>
            <w:vAlign w:val="center"/>
          </w:tcPr>
          <w:p w14:paraId="1F43D4B2" w14:textId="18F73E97" w:rsidR="00760347" w:rsidRPr="000E486E" w:rsidRDefault="00760347" w:rsidP="00592264">
            <w:pPr>
              <w:jc w:val="center"/>
              <w:rPr>
                <w:rStyle w:val="Strong"/>
                <w:rFonts w:asciiTheme="minorHAnsi" w:hAnsiTheme="minorHAnsi"/>
                <w:b w:val="0"/>
                <w:iCs/>
                <w:sz w:val="20"/>
                <w:szCs w:val="20"/>
              </w:rPr>
            </w:pPr>
            <w:r>
              <w:rPr>
                <w:rFonts w:asciiTheme="minorHAnsi" w:hAnsiTheme="minorHAnsi" w:cstheme="minorHAnsi"/>
                <w:sz w:val="20"/>
                <w:szCs w:val="20"/>
                <w:lang w:val="en-US" w:eastAsia="lt-LT"/>
              </w:rPr>
              <w:t>4</w:t>
            </w:r>
            <w:r w:rsidRPr="00823A6B">
              <w:rPr>
                <w:rFonts w:asciiTheme="minorHAnsi" w:hAnsiTheme="minorHAnsi" w:cstheme="minorHAnsi"/>
                <w:sz w:val="20"/>
                <w:szCs w:val="20"/>
                <w:lang w:val="en-US" w:eastAsia="lt-LT"/>
              </w:rPr>
              <w:t>=</w:t>
            </w:r>
            <w:r>
              <w:rPr>
                <w:rFonts w:asciiTheme="minorHAnsi" w:hAnsiTheme="minorHAnsi" w:cstheme="minorHAnsi"/>
                <w:sz w:val="20"/>
                <w:szCs w:val="20"/>
                <w:lang w:val="en-US" w:eastAsia="lt-LT"/>
              </w:rPr>
              <w:t>2</w:t>
            </w:r>
            <w:r>
              <w:rPr>
                <w:rFonts w:asciiTheme="minorHAnsi" w:hAnsiTheme="minorHAnsi" w:cstheme="minorHAnsi"/>
                <w:sz w:val="20"/>
                <w:szCs w:val="20"/>
                <w:lang w:eastAsia="lt-LT"/>
              </w:rPr>
              <w:t>x3</w:t>
            </w:r>
          </w:p>
        </w:tc>
      </w:tr>
      <w:tr w:rsidR="00760347" w:rsidRPr="00DC7B57" w14:paraId="5FA830A8" w14:textId="77777777" w:rsidTr="00760347">
        <w:tc>
          <w:tcPr>
            <w:tcW w:w="3089" w:type="pct"/>
            <w:vAlign w:val="center"/>
            <w:hideMark/>
          </w:tcPr>
          <w:p w14:paraId="50D871F6" w14:textId="6F52C823" w:rsidR="00760347" w:rsidRPr="007D18BA" w:rsidRDefault="00760347" w:rsidP="007D18BA">
            <w:pPr>
              <w:rPr>
                <w:rFonts w:asciiTheme="minorHAnsi" w:hAnsiTheme="minorHAnsi" w:cstheme="minorHAnsi"/>
                <w:sz w:val="22"/>
                <w:szCs w:val="22"/>
              </w:rPr>
            </w:pPr>
            <w:r w:rsidRPr="00760347">
              <w:rPr>
                <w:rFonts w:asciiTheme="minorHAnsi" w:hAnsiTheme="minorHAnsi" w:cstheme="minorHAnsi"/>
                <w:sz w:val="22"/>
                <w:szCs w:val="22"/>
              </w:rPr>
              <w:t xml:space="preserve">Kibernetinio saugumo </w:t>
            </w:r>
            <w:r w:rsidRPr="007D18BA">
              <w:rPr>
                <w:rFonts w:asciiTheme="minorHAnsi" w:hAnsiTheme="minorHAnsi" w:cstheme="minorHAnsi"/>
                <w:sz w:val="22"/>
                <w:szCs w:val="22"/>
              </w:rPr>
              <w:t xml:space="preserve">programinės įrangos </w:t>
            </w:r>
            <w:r w:rsidRPr="007D18BA">
              <w:rPr>
                <w:rFonts w:asciiTheme="minorHAnsi" w:hAnsiTheme="minorHAnsi" w:cstheme="minorHAnsi"/>
                <w:i/>
                <w:iCs/>
                <w:color w:val="00B050"/>
                <w:sz w:val="22"/>
                <w:szCs w:val="22"/>
              </w:rPr>
              <w:t>(nurodomas pavadinimas</w:t>
            </w:r>
            <w:r>
              <w:rPr>
                <w:rFonts w:asciiTheme="minorHAnsi" w:hAnsiTheme="minorHAnsi" w:cstheme="minorHAnsi"/>
                <w:i/>
                <w:iCs/>
                <w:color w:val="00B050"/>
                <w:sz w:val="22"/>
                <w:szCs w:val="22"/>
              </w:rPr>
              <w:t>, SKU</w:t>
            </w:r>
            <w:r w:rsidRPr="007D18BA">
              <w:rPr>
                <w:rFonts w:asciiTheme="minorHAnsi" w:hAnsiTheme="minorHAnsi" w:cstheme="minorHAnsi"/>
                <w:i/>
                <w:iCs/>
                <w:color w:val="00B050"/>
                <w:sz w:val="22"/>
                <w:szCs w:val="22"/>
              </w:rPr>
              <w:t>)</w:t>
            </w:r>
            <w:r w:rsidRPr="007D18BA">
              <w:rPr>
                <w:rFonts w:asciiTheme="minorHAnsi" w:hAnsiTheme="minorHAnsi" w:cstheme="minorHAnsi"/>
                <w:color w:val="00B050"/>
                <w:sz w:val="22"/>
                <w:szCs w:val="22"/>
              </w:rPr>
              <w:t xml:space="preserve"> </w:t>
            </w:r>
            <w:r w:rsidRPr="007D18BA">
              <w:rPr>
                <w:rFonts w:asciiTheme="minorHAnsi" w:hAnsiTheme="minorHAnsi" w:cstheme="minorHAnsi"/>
                <w:sz w:val="22"/>
                <w:szCs w:val="22"/>
              </w:rPr>
              <w:t xml:space="preserve">prenumerata </w:t>
            </w:r>
          </w:p>
        </w:tc>
        <w:tc>
          <w:tcPr>
            <w:tcW w:w="759" w:type="pct"/>
            <w:shd w:val="clear" w:color="auto" w:fill="auto"/>
            <w:vAlign w:val="center"/>
          </w:tcPr>
          <w:p w14:paraId="1A98BB4B" w14:textId="77777777" w:rsidR="00760347" w:rsidRPr="00DC7B57" w:rsidRDefault="00760347" w:rsidP="007D18BA">
            <w:pPr>
              <w:jc w:val="center"/>
              <w:rPr>
                <w:rFonts w:asciiTheme="minorHAnsi" w:hAnsiTheme="minorHAnsi"/>
                <w:sz w:val="22"/>
                <w:szCs w:val="22"/>
              </w:rPr>
            </w:pPr>
          </w:p>
        </w:tc>
        <w:tc>
          <w:tcPr>
            <w:tcW w:w="585" w:type="pct"/>
            <w:vAlign w:val="center"/>
          </w:tcPr>
          <w:p w14:paraId="7055E650" w14:textId="04D43A4D" w:rsidR="00760347" w:rsidRPr="000E486E" w:rsidRDefault="00760347" w:rsidP="007D18BA">
            <w:pPr>
              <w:jc w:val="center"/>
              <w:rPr>
                <w:rFonts w:asciiTheme="minorHAnsi" w:hAnsiTheme="minorHAnsi" w:cstheme="minorHAnsi"/>
                <w:sz w:val="22"/>
                <w:szCs w:val="22"/>
              </w:rPr>
            </w:pPr>
            <w:r>
              <w:rPr>
                <w:rFonts w:asciiTheme="minorHAnsi" w:hAnsiTheme="minorHAnsi" w:cstheme="minorHAnsi"/>
                <w:sz w:val="22"/>
                <w:szCs w:val="22"/>
              </w:rPr>
              <w:t>2</w:t>
            </w:r>
          </w:p>
        </w:tc>
        <w:tc>
          <w:tcPr>
            <w:tcW w:w="567" w:type="pct"/>
            <w:vAlign w:val="center"/>
            <w:hideMark/>
          </w:tcPr>
          <w:p w14:paraId="2A718280" w14:textId="77777777" w:rsidR="00760347" w:rsidRPr="00DC7B57" w:rsidRDefault="00760347" w:rsidP="007D18BA">
            <w:pPr>
              <w:jc w:val="center"/>
              <w:rPr>
                <w:rFonts w:asciiTheme="minorHAnsi" w:hAnsiTheme="minorHAnsi"/>
                <w:sz w:val="22"/>
                <w:szCs w:val="22"/>
              </w:rPr>
            </w:pPr>
            <w:r w:rsidRPr="00DC7B57">
              <w:rPr>
                <w:rFonts w:asciiTheme="minorHAnsi" w:hAnsiTheme="minorHAnsi"/>
                <w:sz w:val="22"/>
                <w:szCs w:val="22"/>
              </w:rPr>
              <w:t> </w:t>
            </w:r>
          </w:p>
        </w:tc>
      </w:tr>
      <w:tr w:rsidR="007D18BA" w:rsidRPr="00DC7B57" w14:paraId="5FA58F72" w14:textId="77777777" w:rsidTr="007D18BA">
        <w:tc>
          <w:tcPr>
            <w:tcW w:w="4433" w:type="pct"/>
            <w:gridSpan w:val="3"/>
            <w:vAlign w:val="center"/>
            <w:hideMark/>
          </w:tcPr>
          <w:p w14:paraId="525F73CC" w14:textId="201FC86E" w:rsidR="007D18BA" w:rsidRPr="00100A46" w:rsidRDefault="007D18BA" w:rsidP="00592264">
            <w:pPr>
              <w:jc w:val="center"/>
              <w:rPr>
                <w:rFonts w:asciiTheme="minorHAnsi" w:hAnsiTheme="minorHAnsi"/>
                <w:sz w:val="22"/>
                <w:szCs w:val="22"/>
                <w:lang w:val="en-US"/>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Pr>
                <w:rStyle w:val="Strong"/>
                <w:rFonts w:asciiTheme="minorHAnsi" w:hAnsiTheme="minorHAnsi"/>
                <w:sz w:val="22"/>
                <w:szCs w:val="22"/>
              </w:rPr>
              <w:t>,</w:t>
            </w:r>
            <w:r w:rsidRPr="003146F2">
              <w:rPr>
                <w:rStyle w:val="Strong"/>
                <w:rFonts w:asciiTheme="minorHAnsi" w:hAnsiTheme="minorHAnsi"/>
                <w:sz w:val="22"/>
                <w:szCs w:val="22"/>
              </w:rPr>
              <w:t xml:space="preserve"> EUR be PVM</w:t>
            </w:r>
            <w:r w:rsidR="000E6695">
              <w:rPr>
                <w:rFonts w:asciiTheme="minorHAnsi" w:hAnsiTheme="minorHAnsi" w:cstheme="minorHAnsi"/>
                <w:bCs/>
                <w:iCs/>
                <w:sz w:val="22"/>
                <w:szCs w:val="22"/>
                <w:vertAlign w:val="superscript"/>
                <w:lang w:eastAsia="ru-RU"/>
              </w:rPr>
              <w:t>1</w:t>
            </w:r>
          </w:p>
        </w:tc>
        <w:tc>
          <w:tcPr>
            <w:tcW w:w="567" w:type="pct"/>
            <w:vAlign w:val="center"/>
            <w:hideMark/>
          </w:tcPr>
          <w:p w14:paraId="32EA3FFD" w14:textId="77777777" w:rsidR="007D18BA" w:rsidRPr="00DC7B57" w:rsidRDefault="007D18BA" w:rsidP="00592264">
            <w:pPr>
              <w:jc w:val="center"/>
              <w:rPr>
                <w:rFonts w:asciiTheme="minorHAnsi" w:hAnsiTheme="minorHAnsi"/>
                <w:sz w:val="22"/>
                <w:szCs w:val="22"/>
              </w:rPr>
            </w:pPr>
            <w:r w:rsidRPr="00DC7B57">
              <w:rPr>
                <w:rFonts w:asciiTheme="minorHAnsi" w:hAnsiTheme="minorHAnsi"/>
                <w:sz w:val="22"/>
                <w:szCs w:val="22"/>
              </w:rPr>
              <w:t> </w:t>
            </w:r>
          </w:p>
        </w:tc>
      </w:tr>
      <w:tr w:rsidR="007D18BA" w:rsidRPr="00DC7B57" w14:paraId="0D3A0E71" w14:textId="77777777" w:rsidTr="007D18BA">
        <w:tc>
          <w:tcPr>
            <w:tcW w:w="4433" w:type="pct"/>
            <w:gridSpan w:val="3"/>
            <w:vAlign w:val="center"/>
            <w:hideMark/>
          </w:tcPr>
          <w:p w14:paraId="6D7CEDA4" w14:textId="5F0AAF82" w:rsidR="007D18BA" w:rsidRPr="003146F2" w:rsidRDefault="007D18BA" w:rsidP="00592264">
            <w:pPr>
              <w:jc w:val="center"/>
              <w:rPr>
                <w:rFonts w:asciiTheme="minorHAnsi" w:hAnsiTheme="minorHAnsi"/>
                <w:sz w:val="22"/>
                <w:szCs w:val="22"/>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 xml:space="preserve">    PVM (</w:t>
            </w:r>
            <w:r w:rsidRPr="003146F2">
              <w:rPr>
                <w:rStyle w:val="Emphasis"/>
                <w:rFonts w:asciiTheme="minorHAnsi" w:hAnsiTheme="minorHAnsi"/>
                <w:b/>
                <w:bCs/>
                <w:i w:val="0"/>
                <w:color w:val="3B3838" w:themeColor="background2" w:themeShade="40"/>
                <w:sz w:val="22"/>
                <w:szCs w:val="22"/>
              </w:rPr>
              <w:t>21</w:t>
            </w:r>
            <w:r w:rsidRPr="003146F2">
              <w:rPr>
                <w:rStyle w:val="Emphasis"/>
                <w:rFonts w:asciiTheme="minorHAnsi" w:hAnsiTheme="minorHAnsi"/>
                <w:b/>
                <w:bCs/>
                <w:i w:val="0"/>
                <w:color w:val="3B3838" w:themeColor="background2" w:themeShade="40"/>
                <w:sz w:val="22"/>
                <w:szCs w:val="22"/>
                <w:lang w:val="en-US"/>
              </w:rPr>
              <w:t>%</w:t>
            </w:r>
            <w:r w:rsidRPr="003146F2">
              <w:rPr>
                <w:rStyle w:val="Strong"/>
                <w:rFonts w:asciiTheme="minorHAnsi" w:hAnsiTheme="minorHAnsi"/>
                <w:sz w:val="22"/>
                <w:szCs w:val="22"/>
              </w:rPr>
              <w:t>)</w:t>
            </w:r>
            <w:r w:rsidR="000E6695">
              <w:rPr>
                <w:rStyle w:val="Strong"/>
                <w:rFonts w:asciiTheme="minorHAnsi" w:hAnsiTheme="minorHAnsi"/>
                <w:b w:val="0"/>
                <w:bCs w:val="0"/>
                <w:sz w:val="22"/>
                <w:szCs w:val="22"/>
                <w:vertAlign w:val="superscript"/>
                <w:lang w:val="en-US"/>
              </w:rPr>
              <w:t>2</w:t>
            </w:r>
          </w:p>
        </w:tc>
        <w:tc>
          <w:tcPr>
            <w:tcW w:w="567" w:type="pct"/>
            <w:vAlign w:val="center"/>
            <w:hideMark/>
          </w:tcPr>
          <w:p w14:paraId="6CB595A0" w14:textId="77777777" w:rsidR="007D18BA" w:rsidRPr="00DC7B57" w:rsidRDefault="007D18BA" w:rsidP="00592264">
            <w:pPr>
              <w:jc w:val="center"/>
              <w:rPr>
                <w:rFonts w:asciiTheme="minorHAnsi" w:hAnsiTheme="minorHAnsi"/>
                <w:sz w:val="22"/>
                <w:szCs w:val="22"/>
              </w:rPr>
            </w:pPr>
            <w:r w:rsidRPr="00DC7B57">
              <w:rPr>
                <w:rFonts w:asciiTheme="minorHAnsi" w:hAnsiTheme="minorHAnsi"/>
                <w:sz w:val="22"/>
                <w:szCs w:val="22"/>
              </w:rPr>
              <w:t> </w:t>
            </w:r>
          </w:p>
        </w:tc>
      </w:tr>
      <w:tr w:rsidR="007D18BA" w:rsidRPr="00DC7B57" w14:paraId="2AE5EB42" w14:textId="77777777" w:rsidTr="007D18BA">
        <w:tc>
          <w:tcPr>
            <w:tcW w:w="4433" w:type="pct"/>
            <w:gridSpan w:val="3"/>
            <w:vAlign w:val="center"/>
            <w:hideMark/>
          </w:tcPr>
          <w:p w14:paraId="0748CD83" w14:textId="77777777" w:rsidR="007D18BA" w:rsidRPr="003146F2" w:rsidRDefault="007D18BA" w:rsidP="00592264">
            <w:pPr>
              <w:jc w:val="center"/>
              <w:rPr>
                <w:rFonts w:asciiTheme="minorHAnsi" w:hAnsiTheme="minorHAnsi"/>
                <w:sz w:val="22"/>
                <w:szCs w:val="22"/>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Pr>
                <w:rStyle w:val="Strong"/>
                <w:rFonts w:asciiTheme="minorHAnsi" w:hAnsiTheme="minorHAnsi"/>
                <w:sz w:val="22"/>
                <w:szCs w:val="22"/>
              </w:rPr>
              <w:t>,</w:t>
            </w:r>
            <w:r w:rsidRPr="003146F2">
              <w:rPr>
                <w:rStyle w:val="Strong"/>
                <w:rFonts w:asciiTheme="minorHAnsi" w:hAnsiTheme="minorHAnsi"/>
                <w:sz w:val="22"/>
                <w:szCs w:val="22"/>
              </w:rPr>
              <w:t xml:space="preserve"> EUR su PVM</w:t>
            </w:r>
          </w:p>
        </w:tc>
        <w:tc>
          <w:tcPr>
            <w:tcW w:w="567" w:type="pct"/>
            <w:vAlign w:val="center"/>
            <w:hideMark/>
          </w:tcPr>
          <w:p w14:paraId="0F00C082" w14:textId="77777777" w:rsidR="007D18BA" w:rsidRPr="00DC7B57" w:rsidRDefault="007D18BA" w:rsidP="00592264">
            <w:pPr>
              <w:jc w:val="center"/>
              <w:rPr>
                <w:rFonts w:asciiTheme="minorHAnsi" w:hAnsiTheme="minorHAnsi"/>
                <w:sz w:val="22"/>
                <w:szCs w:val="22"/>
              </w:rPr>
            </w:pPr>
            <w:r w:rsidRPr="00DC7B57">
              <w:rPr>
                <w:rFonts w:asciiTheme="minorHAnsi" w:hAnsiTheme="minorHAnsi"/>
                <w:sz w:val="22"/>
                <w:szCs w:val="22"/>
              </w:rPr>
              <w:t> </w:t>
            </w:r>
          </w:p>
        </w:tc>
      </w:tr>
    </w:tbl>
    <w:p w14:paraId="113CD53C" w14:textId="0B6DC96D" w:rsidR="007D18BA" w:rsidRDefault="00037376" w:rsidP="00037376">
      <w:pPr>
        <w:spacing w:before="120"/>
        <w:jc w:val="both"/>
        <w:rPr>
          <w:rFonts w:asciiTheme="minorHAnsi" w:hAnsiTheme="minorHAnsi"/>
          <w:sz w:val="22"/>
          <w:szCs w:val="22"/>
        </w:rPr>
      </w:pPr>
      <w:r>
        <w:rPr>
          <w:rFonts w:asciiTheme="minorHAnsi" w:hAnsiTheme="minorHAnsi"/>
          <w:sz w:val="20"/>
          <w:szCs w:val="20"/>
          <w:vertAlign w:val="superscript"/>
        </w:rPr>
        <w:t>1</w:t>
      </w:r>
      <w:r w:rsidR="007D18BA">
        <w:rPr>
          <w:rFonts w:asciiTheme="minorHAnsi" w:hAnsiTheme="minorHAnsi"/>
          <w:sz w:val="20"/>
          <w:szCs w:val="20"/>
          <w:vertAlign w:val="superscript"/>
        </w:rPr>
        <w:t xml:space="preserve">  </w:t>
      </w:r>
      <w:r w:rsidR="00431434">
        <w:rPr>
          <w:rFonts w:asciiTheme="minorHAnsi" w:hAnsiTheme="minorHAnsi"/>
          <w:sz w:val="22"/>
          <w:szCs w:val="22"/>
        </w:rPr>
        <w:t>P</w:t>
      </w:r>
      <w:r w:rsidR="00431434" w:rsidRPr="000F4C53">
        <w:rPr>
          <w:rFonts w:asciiTheme="minorHAnsi" w:hAnsiTheme="minorHAnsi"/>
          <w:sz w:val="22"/>
          <w:szCs w:val="22"/>
        </w:rPr>
        <w:t>asiūlymo kaina bus nurodyta sutartyje ir sudarys maksimalią sutarties kainą</w:t>
      </w:r>
      <w:r w:rsidR="00431434">
        <w:rPr>
          <w:rFonts w:asciiTheme="minorHAnsi" w:hAnsiTheme="minorHAnsi"/>
          <w:sz w:val="22"/>
          <w:szCs w:val="22"/>
        </w:rPr>
        <w:t xml:space="preserve">. </w:t>
      </w:r>
      <w:r w:rsidR="00431434" w:rsidRPr="00431434">
        <w:rPr>
          <w:rFonts w:asciiTheme="minorHAnsi" w:hAnsiTheme="minorHAnsi"/>
          <w:b/>
          <w:bCs/>
          <w:sz w:val="22"/>
          <w:szCs w:val="22"/>
        </w:rPr>
        <w:t xml:space="preserve">Pasiūlymo kaina negali viršyti Pirkimui skirtos sumos - </w:t>
      </w:r>
      <w:r w:rsidR="00760347">
        <w:rPr>
          <w:rFonts w:asciiTheme="minorHAnsi" w:hAnsiTheme="minorHAnsi"/>
          <w:b/>
          <w:bCs/>
          <w:sz w:val="22"/>
          <w:szCs w:val="22"/>
        </w:rPr>
        <w:t>60</w:t>
      </w:r>
      <w:r w:rsidR="00431434" w:rsidRPr="00431434">
        <w:rPr>
          <w:rFonts w:asciiTheme="minorHAnsi" w:hAnsiTheme="minorHAnsi"/>
          <w:b/>
          <w:bCs/>
          <w:sz w:val="22"/>
          <w:szCs w:val="22"/>
        </w:rPr>
        <w:t xml:space="preserve"> 000,00 EUR be PVM</w:t>
      </w:r>
      <w:r w:rsidR="00431434">
        <w:rPr>
          <w:rFonts w:asciiTheme="minorHAnsi" w:hAnsiTheme="minorHAnsi"/>
          <w:b/>
          <w:bCs/>
          <w:sz w:val="22"/>
          <w:szCs w:val="22"/>
        </w:rPr>
        <w:t>.</w:t>
      </w:r>
    </w:p>
    <w:p w14:paraId="65CD1BC9" w14:textId="424A57E9" w:rsidR="007D18BA" w:rsidRPr="00BB2A45" w:rsidRDefault="00037376" w:rsidP="007D18BA">
      <w:pPr>
        <w:spacing w:before="120"/>
        <w:rPr>
          <w:rFonts w:asciiTheme="minorHAnsi" w:hAnsiTheme="minorHAnsi" w:cstheme="minorHAnsi"/>
          <w:sz w:val="22"/>
          <w:szCs w:val="22"/>
        </w:rPr>
      </w:pPr>
      <w:r>
        <w:rPr>
          <w:rFonts w:asciiTheme="minorHAnsi" w:hAnsiTheme="minorHAnsi"/>
          <w:sz w:val="20"/>
          <w:szCs w:val="20"/>
          <w:vertAlign w:val="superscript"/>
        </w:rPr>
        <w:t>2</w:t>
      </w:r>
      <w:r w:rsidR="007D18BA">
        <w:rPr>
          <w:rFonts w:asciiTheme="minorHAnsi" w:hAnsiTheme="minorHAnsi"/>
          <w:sz w:val="20"/>
          <w:szCs w:val="20"/>
          <w:vertAlign w:val="superscript"/>
        </w:rPr>
        <w:t xml:space="preserve">  </w:t>
      </w:r>
      <w:r w:rsidR="007D18BA" w:rsidRPr="00BB2A45">
        <w:rPr>
          <w:rFonts w:asciiTheme="minorHAnsi" w:hAnsiTheme="minorHAnsi"/>
          <w:sz w:val="22"/>
          <w:szCs w:val="22"/>
        </w:rPr>
        <w:t xml:space="preserve">Jei „PVM“ laukas nepildomas, nurodykite priežastis, dėl kurių PVM nemokamas: </w:t>
      </w:r>
    </w:p>
    <w:p w14:paraId="08AFE8AE" w14:textId="77777777" w:rsidR="007D18BA" w:rsidRPr="00F70383" w:rsidRDefault="007D18BA" w:rsidP="007D18BA">
      <w:pPr>
        <w:ind w:right="6"/>
        <w:jc w:val="both"/>
        <w:rPr>
          <w:rFonts w:asciiTheme="minorHAnsi" w:hAnsiTheme="minorHAnsi" w:cstheme="minorHAnsi"/>
          <w:sz w:val="20"/>
          <w:szCs w:val="20"/>
        </w:rPr>
      </w:pPr>
      <w:r w:rsidRPr="00F70383">
        <w:rPr>
          <w:rFonts w:asciiTheme="minorHAnsi" w:hAnsiTheme="minorHAnsi" w:cstheme="minorHAnsi"/>
          <w:sz w:val="20"/>
          <w:szCs w:val="20"/>
        </w:rPr>
        <w:t>_____________________________________________________________________________________</w:t>
      </w:r>
    </w:p>
    <w:p w14:paraId="5F7E1BF3" w14:textId="77777777" w:rsidR="007D18BA" w:rsidRDefault="007D18BA" w:rsidP="007D18BA">
      <w:pPr>
        <w:keepNext/>
        <w:autoSpaceDE w:val="0"/>
        <w:autoSpaceDN w:val="0"/>
        <w:adjustRightInd w:val="0"/>
        <w:spacing w:after="160"/>
        <w:rPr>
          <w:rFonts w:asciiTheme="minorHAnsi" w:hAnsiTheme="minorHAnsi"/>
          <w:sz w:val="22"/>
          <w:szCs w:val="22"/>
        </w:rPr>
      </w:pPr>
    </w:p>
    <w:p w14:paraId="3071B481" w14:textId="77777777" w:rsidR="00AB10F9" w:rsidRDefault="00AB10F9" w:rsidP="00AB10F9">
      <w:pPr>
        <w:ind w:right="6"/>
        <w:jc w:val="both"/>
        <w:rPr>
          <w:rFonts w:asciiTheme="minorHAnsi" w:hAnsiTheme="minorHAnsi" w:cstheme="minorHAnsi"/>
          <w:b/>
          <w:sz w:val="22"/>
          <w:szCs w:val="22"/>
        </w:rPr>
      </w:pPr>
      <w:r w:rsidRPr="00BD5765">
        <w:rPr>
          <w:rFonts w:asciiTheme="minorHAnsi" w:hAnsiTheme="minorHAnsi" w:cstheme="minorHAnsi"/>
          <w:b/>
          <w:sz w:val="22"/>
          <w:szCs w:val="22"/>
        </w:rPr>
        <w:t xml:space="preserve">Teikdami šį pasiūlymą, mes patvirtiname, kad į mūsų siūlomą kainą įskaičiuoti visi mokesčiai bei visos sutarties vykdymo išlaidos ir kad mes prisiimame riziką už visas išlaidas, kurias, teikdami pasiūlymą ir laikydamiesi </w:t>
      </w:r>
      <w:r w:rsidRPr="00E754E0">
        <w:rPr>
          <w:rFonts w:asciiTheme="minorHAnsi" w:hAnsiTheme="minorHAnsi" w:cstheme="minorHAnsi"/>
          <w:b/>
          <w:sz w:val="22"/>
          <w:szCs w:val="22"/>
        </w:rPr>
        <w:t>Pirkimo dokumentuose nustatytų reikalavimų</w:t>
      </w:r>
      <w:r w:rsidRPr="00BD5765">
        <w:rPr>
          <w:rFonts w:asciiTheme="minorHAnsi" w:hAnsiTheme="minorHAnsi" w:cstheme="minorHAnsi"/>
          <w:b/>
          <w:sz w:val="22"/>
          <w:szCs w:val="22"/>
        </w:rPr>
        <w:t>, privalėjome įskaičiuoti į pasiūlymo kainą.</w:t>
      </w:r>
    </w:p>
    <w:p w14:paraId="0F572200" w14:textId="77777777" w:rsidR="00037376" w:rsidRDefault="00037376" w:rsidP="00AB10F9">
      <w:pPr>
        <w:ind w:right="6"/>
        <w:jc w:val="both"/>
        <w:rPr>
          <w:rFonts w:asciiTheme="minorHAnsi" w:hAnsiTheme="minorHAnsi" w:cstheme="minorHAnsi"/>
          <w:b/>
          <w:sz w:val="22"/>
          <w:szCs w:val="22"/>
        </w:rPr>
      </w:pPr>
    </w:p>
    <w:p w14:paraId="043B708A" w14:textId="7677B144" w:rsidR="00AB10F9" w:rsidRDefault="00AB10F9" w:rsidP="00AB10F9">
      <w:pPr>
        <w:keepNext/>
        <w:autoSpaceDE w:val="0"/>
        <w:autoSpaceDN w:val="0"/>
        <w:adjustRightInd w:val="0"/>
        <w:spacing w:after="160"/>
        <w:rPr>
          <w:rFonts w:asciiTheme="minorHAnsi" w:hAnsiTheme="minorHAnsi"/>
          <w:bCs/>
          <w:sz w:val="22"/>
          <w:szCs w:val="22"/>
        </w:rPr>
      </w:pPr>
      <w:r w:rsidRPr="00DF3D8D">
        <w:rPr>
          <w:rFonts w:asciiTheme="minorHAnsi" w:hAnsiTheme="minorHAnsi"/>
          <w:bCs/>
          <w:sz w:val="22"/>
          <w:szCs w:val="22"/>
        </w:rPr>
        <w:t xml:space="preserve">Siūlomos prekės visiškai atitinka </w:t>
      </w:r>
      <w:r>
        <w:rPr>
          <w:rFonts w:asciiTheme="minorHAnsi" w:hAnsiTheme="minorHAnsi"/>
          <w:bCs/>
          <w:sz w:val="22"/>
          <w:szCs w:val="22"/>
        </w:rPr>
        <w:t>techninėje specifikacijoje</w:t>
      </w:r>
      <w:r w:rsidRPr="00DF3D8D">
        <w:rPr>
          <w:rFonts w:asciiTheme="minorHAnsi" w:hAnsiTheme="minorHAnsi"/>
          <w:bCs/>
          <w:sz w:val="22"/>
          <w:szCs w:val="22"/>
        </w:rPr>
        <w:t xml:space="preserve"> nurodytus reikalavimus ir jų savybės tokios:</w:t>
      </w:r>
    </w:p>
    <w:tbl>
      <w:tblPr>
        <w:tblStyle w:val="TableGrid"/>
        <w:tblW w:w="5000" w:type="pct"/>
        <w:tblLook w:val="04A0" w:firstRow="1" w:lastRow="0" w:firstColumn="1" w:lastColumn="0" w:noHBand="0" w:noVBand="1"/>
      </w:tblPr>
      <w:tblGrid>
        <w:gridCol w:w="384"/>
        <w:gridCol w:w="1721"/>
        <w:gridCol w:w="4744"/>
        <w:gridCol w:w="2779"/>
      </w:tblGrid>
      <w:tr w:rsidR="00037376" w:rsidRPr="00037376" w14:paraId="2AFA2D0D" w14:textId="4711C1B0" w:rsidTr="00037376">
        <w:trPr>
          <w:trHeight w:val="312"/>
        </w:trPr>
        <w:tc>
          <w:tcPr>
            <w:tcW w:w="1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F2F60" w14:textId="77777777" w:rsidR="00037376" w:rsidRPr="00037376" w:rsidRDefault="00037376" w:rsidP="00037376">
            <w:pPr>
              <w:spacing w:before="0"/>
              <w:ind w:left="-113" w:right="-183"/>
              <w:jc w:val="center"/>
              <w:rPr>
                <w:rFonts w:asciiTheme="minorHAnsi" w:eastAsiaTheme="minorEastAsia" w:hAnsiTheme="minorHAnsi" w:cstheme="minorHAnsi"/>
                <w:b/>
                <w:bCs/>
                <w:sz w:val="22"/>
                <w:szCs w:val="22"/>
              </w:rPr>
            </w:pPr>
            <w:r w:rsidRPr="00037376">
              <w:rPr>
                <w:rFonts w:asciiTheme="minorHAnsi" w:hAnsiTheme="minorHAnsi" w:cstheme="minorHAnsi"/>
                <w:bCs/>
                <w:i/>
                <w:sz w:val="22"/>
                <w:szCs w:val="22"/>
              </w:rPr>
              <w:t>Eil. Nr.</w:t>
            </w:r>
          </w:p>
        </w:tc>
        <w:tc>
          <w:tcPr>
            <w:tcW w:w="8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95FD4" w14:textId="77777777" w:rsidR="00037376" w:rsidRPr="00037376" w:rsidRDefault="00037376" w:rsidP="00037376">
            <w:pPr>
              <w:spacing w:before="0"/>
              <w:ind w:right="-111"/>
              <w:jc w:val="center"/>
              <w:rPr>
                <w:rFonts w:asciiTheme="minorHAnsi" w:eastAsiaTheme="minorEastAsia" w:hAnsiTheme="minorHAnsi" w:cstheme="minorHAnsi"/>
                <w:b/>
                <w:bCs/>
                <w:sz w:val="22"/>
                <w:szCs w:val="22"/>
              </w:rPr>
            </w:pPr>
            <w:r w:rsidRPr="00037376">
              <w:rPr>
                <w:rFonts w:asciiTheme="minorHAnsi" w:hAnsiTheme="minorHAnsi" w:cstheme="minorHAnsi"/>
                <w:i/>
                <w:iCs/>
                <w:sz w:val="22"/>
                <w:szCs w:val="22"/>
              </w:rPr>
              <w:t>Parametro pavadinimas</w:t>
            </w:r>
          </w:p>
        </w:tc>
        <w:tc>
          <w:tcPr>
            <w:tcW w:w="2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F558" w14:textId="77777777" w:rsidR="00037376" w:rsidRPr="00037376" w:rsidRDefault="00037376" w:rsidP="00037376">
            <w:pPr>
              <w:spacing w:before="0"/>
              <w:jc w:val="center"/>
              <w:rPr>
                <w:rFonts w:asciiTheme="minorHAnsi" w:eastAsiaTheme="minorEastAsia" w:hAnsiTheme="minorHAnsi" w:cstheme="minorHAnsi"/>
                <w:b/>
                <w:bCs/>
                <w:sz w:val="22"/>
                <w:szCs w:val="22"/>
              </w:rPr>
            </w:pPr>
            <w:r w:rsidRPr="00037376">
              <w:rPr>
                <w:rFonts w:asciiTheme="minorHAnsi" w:hAnsiTheme="minorHAnsi" w:cstheme="minorHAnsi"/>
                <w:i/>
                <w:sz w:val="22"/>
                <w:szCs w:val="22"/>
              </w:rPr>
              <w:t>Reikalaujama reikšmė</w:t>
            </w:r>
          </w:p>
        </w:tc>
        <w:tc>
          <w:tcPr>
            <w:tcW w:w="14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2DDFF" w14:textId="77777777" w:rsidR="00037376" w:rsidRPr="00760347" w:rsidRDefault="00037376" w:rsidP="00037376">
            <w:pPr>
              <w:spacing w:before="0"/>
              <w:jc w:val="center"/>
              <w:rPr>
                <w:rFonts w:ascii="Calibri" w:eastAsia="Calibri" w:hAnsi="Calibri"/>
                <w:i/>
                <w:iCs/>
                <w:sz w:val="22"/>
                <w:szCs w:val="20"/>
              </w:rPr>
            </w:pPr>
            <w:r w:rsidRPr="00760347">
              <w:rPr>
                <w:rFonts w:ascii="Calibri" w:eastAsia="Calibri" w:hAnsi="Calibri"/>
                <w:i/>
                <w:iCs/>
                <w:sz w:val="22"/>
                <w:szCs w:val="20"/>
              </w:rPr>
              <w:t>Atitiktį patvirtinantis siūlomos prekės parametras/reikšmė</w:t>
            </w:r>
          </w:p>
          <w:p w14:paraId="0F406803" w14:textId="230B597A" w:rsidR="00037376" w:rsidRPr="00037376" w:rsidRDefault="00037376" w:rsidP="00037376">
            <w:pPr>
              <w:spacing w:before="0"/>
              <w:jc w:val="center"/>
              <w:rPr>
                <w:rFonts w:asciiTheme="minorHAnsi" w:hAnsiTheme="minorHAnsi" w:cstheme="minorHAnsi"/>
                <w:i/>
                <w:sz w:val="22"/>
                <w:szCs w:val="22"/>
              </w:rPr>
            </w:pPr>
            <w:r w:rsidRPr="00760347">
              <w:rPr>
                <w:rFonts w:ascii="Calibri" w:eastAsia="Calibri" w:hAnsi="Calibri"/>
                <w:i/>
                <w:iCs/>
                <w:color w:val="00B050"/>
                <w:sz w:val="22"/>
                <w:szCs w:val="20"/>
              </w:rPr>
              <w:t>(pildo Tiekėjas)</w:t>
            </w:r>
          </w:p>
        </w:tc>
      </w:tr>
      <w:tr w:rsidR="00037376" w:rsidRPr="00037376" w14:paraId="29B25CCC" w14:textId="36CF7420" w:rsidTr="00037376">
        <w:tc>
          <w:tcPr>
            <w:tcW w:w="199" w:type="pct"/>
          </w:tcPr>
          <w:p w14:paraId="6D076AE2" w14:textId="49FA8F2C" w:rsidR="00037376" w:rsidRPr="00037376" w:rsidRDefault="00037376" w:rsidP="0082427E">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w:t>
            </w:r>
            <w:r w:rsidRPr="00037376">
              <w:rPr>
                <w:rFonts w:asciiTheme="minorHAnsi" w:eastAsiaTheme="minorEastAsia" w:hAnsiTheme="minorHAnsi" w:cstheme="minorHAnsi"/>
                <w:sz w:val="22"/>
                <w:szCs w:val="22"/>
              </w:rPr>
              <w:t>.</w:t>
            </w:r>
          </w:p>
        </w:tc>
        <w:tc>
          <w:tcPr>
            <w:tcW w:w="894" w:type="pct"/>
          </w:tcPr>
          <w:p w14:paraId="509C4D0C" w14:textId="77777777" w:rsidR="00037376" w:rsidRPr="00037376" w:rsidRDefault="00037376" w:rsidP="0082427E">
            <w:pPr>
              <w:tabs>
                <w:tab w:val="left" w:pos="390"/>
                <w:tab w:val="left" w:pos="1035"/>
                <w:tab w:val="left" w:pos="1500"/>
              </w:tabs>
              <w:rPr>
                <w:rFonts w:asciiTheme="minorHAnsi" w:hAnsiTheme="minorHAnsi" w:cstheme="minorHAnsi"/>
                <w:sz w:val="22"/>
                <w:szCs w:val="22"/>
              </w:rPr>
            </w:pPr>
            <w:r w:rsidRPr="00037376">
              <w:rPr>
                <w:rFonts w:asciiTheme="minorHAnsi" w:hAnsiTheme="minorHAnsi" w:cstheme="minorHAnsi"/>
                <w:sz w:val="22"/>
                <w:szCs w:val="22"/>
              </w:rPr>
              <w:t>Aprašymas:</w:t>
            </w:r>
          </w:p>
          <w:p w14:paraId="1744A366" w14:textId="77777777" w:rsidR="00037376" w:rsidRPr="00037376" w:rsidRDefault="00037376" w:rsidP="0082427E">
            <w:pPr>
              <w:rPr>
                <w:rFonts w:asciiTheme="minorHAnsi" w:eastAsiaTheme="minorEastAsia" w:hAnsiTheme="minorHAnsi" w:cstheme="minorHAnsi"/>
                <w:sz w:val="22"/>
                <w:szCs w:val="22"/>
              </w:rPr>
            </w:pPr>
          </w:p>
        </w:tc>
        <w:tc>
          <w:tcPr>
            <w:tcW w:w="2464" w:type="pct"/>
            <w:vAlign w:val="center"/>
          </w:tcPr>
          <w:p w14:paraId="3F3D31F5" w14:textId="77777777" w:rsidR="00037376" w:rsidRPr="00037376" w:rsidRDefault="00037376" w:rsidP="0082427E">
            <w:pPr>
              <w:rPr>
                <w:rFonts w:asciiTheme="minorHAnsi" w:eastAsiaTheme="minorEastAsia" w:hAnsiTheme="minorHAnsi" w:cstheme="minorHAnsi"/>
                <w:sz w:val="22"/>
                <w:szCs w:val="22"/>
              </w:rPr>
            </w:pPr>
            <w:r w:rsidRPr="00037376">
              <w:rPr>
                <w:rFonts w:asciiTheme="minorHAnsi" w:hAnsiTheme="minorHAnsi" w:cstheme="minorHAnsi"/>
                <w:sz w:val="22"/>
                <w:szCs w:val="22"/>
                <w:lang w:val="en-US"/>
              </w:rPr>
              <w:t>Elasticsearch Enterprise</w:t>
            </w:r>
            <w:r w:rsidRPr="00037376">
              <w:rPr>
                <w:rFonts w:asciiTheme="minorHAnsi" w:hAnsiTheme="minorHAnsi" w:cstheme="minorHAnsi"/>
                <w:sz w:val="22"/>
                <w:szCs w:val="22"/>
              </w:rPr>
              <w:t xml:space="preserve"> („</w:t>
            </w:r>
            <w:proofErr w:type="gramStart"/>
            <w:r w:rsidRPr="00037376">
              <w:rPr>
                <w:rFonts w:asciiTheme="minorHAnsi" w:hAnsiTheme="minorHAnsi" w:cstheme="minorHAnsi"/>
                <w:sz w:val="22"/>
                <w:szCs w:val="22"/>
              </w:rPr>
              <w:t>ERU“ 64</w:t>
            </w:r>
            <w:proofErr w:type="gramEnd"/>
            <w:r w:rsidRPr="00037376">
              <w:rPr>
                <w:rFonts w:asciiTheme="minorHAnsi" w:hAnsiTheme="minorHAnsi" w:cstheme="minorHAnsi"/>
                <w:sz w:val="22"/>
                <w:szCs w:val="22"/>
              </w:rPr>
              <w:t>GB) ar lygiavertė programinės įrangos licencija, diegiama Pirkėjo valdomoje įrangoje (</w:t>
            </w:r>
            <w:proofErr w:type="gramStart"/>
            <w:r w:rsidRPr="00037376">
              <w:rPr>
                <w:rFonts w:asciiTheme="minorHAnsi" w:hAnsiTheme="minorHAnsi" w:cstheme="minorHAnsi"/>
                <w:sz w:val="22"/>
                <w:szCs w:val="22"/>
                <w:lang w:val="en-US"/>
              </w:rPr>
              <w:t>On-premise</w:t>
            </w:r>
            <w:proofErr w:type="gramEnd"/>
            <w:r w:rsidRPr="00037376">
              <w:rPr>
                <w:rFonts w:asciiTheme="minorHAnsi" w:hAnsiTheme="minorHAnsi" w:cstheme="minorHAnsi"/>
                <w:sz w:val="22"/>
                <w:szCs w:val="22"/>
              </w:rPr>
              <w:t xml:space="preserve">). Lygiavertė programinė įranga privalo būti suderinama su Pirkėjo naudojama </w:t>
            </w:r>
            <w:r w:rsidRPr="00037376">
              <w:rPr>
                <w:rFonts w:asciiTheme="minorHAnsi" w:hAnsiTheme="minorHAnsi" w:cstheme="minorHAnsi"/>
                <w:sz w:val="22"/>
                <w:szCs w:val="22"/>
                <w:lang w:val="en-US"/>
              </w:rPr>
              <w:t>Elasticsearch Enterprise</w:t>
            </w:r>
            <w:r w:rsidRPr="00037376">
              <w:rPr>
                <w:rFonts w:asciiTheme="minorHAnsi" w:hAnsiTheme="minorHAnsi" w:cstheme="minorHAnsi"/>
                <w:sz w:val="22"/>
                <w:szCs w:val="22"/>
              </w:rPr>
              <w:t xml:space="preserve">  licencija ir išplėsti esamą pajėgumą.</w:t>
            </w:r>
          </w:p>
        </w:tc>
        <w:tc>
          <w:tcPr>
            <w:tcW w:w="1443" w:type="pct"/>
          </w:tcPr>
          <w:p w14:paraId="4FA6B708" w14:textId="77777777" w:rsidR="00037376" w:rsidRPr="00037376" w:rsidRDefault="00037376" w:rsidP="0082427E">
            <w:pPr>
              <w:rPr>
                <w:rFonts w:asciiTheme="minorHAnsi" w:hAnsiTheme="minorHAnsi" w:cstheme="minorHAnsi"/>
                <w:sz w:val="22"/>
                <w:szCs w:val="22"/>
                <w:lang w:val="en-US"/>
              </w:rPr>
            </w:pPr>
          </w:p>
        </w:tc>
      </w:tr>
      <w:tr w:rsidR="00037376" w:rsidRPr="00037376" w14:paraId="15965EB6" w14:textId="49C88BB7" w:rsidTr="00037376">
        <w:tc>
          <w:tcPr>
            <w:tcW w:w="199" w:type="pct"/>
          </w:tcPr>
          <w:p w14:paraId="3A9EBAF4" w14:textId="16BCFF6A" w:rsidR="00037376" w:rsidRPr="00037376" w:rsidRDefault="00037376" w:rsidP="0082427E">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2</w:t>
            </w:r>
            <w:r w:rsidRPr="00037376">
              <w:rPr>
                <w:rFonts w:asciiTheme="minorHAnsi" w:eastAsiaTheme="minorEastAsia" w:hAnsiTheme="minorHAnsi" w:cstheme="minorHAnsi"/>
                <w:sz w:val="22"/>
                <w:szCs w:val="22"/>
              </w:rPr>
              <w:t>.</w:t>
            </w:r>
          </w:p>
        </w:tc>
        <w:tc>
          <w:tcPr>
            <w:tcW w:w="894" w:type="pct"/>
          </w:tcPr>
          <w:p w14:paraId="7676E8FF" w14:textId="77777777" w:rsidR="00037376" w:rsidRPr="00037376" w:rsidRDefault="00037376" w:rsidP="0082427E">
            <w:pPr>
              <w:rPr>
                <w:rFonts w:asciiTheme="minorHAnsi" w:eastAsiaTheme="minorEastAsia" w:hAnsiTheme="minorHAnsi" w:cstheme="minorHAnsi"/>
                <w:sz w:val="22"/>
                <w:szCs w:val="22"/>
              </w:rPr>
            </w:pPr>
            <w:r w:rsidRPr="00037376">
              <w:rPr>
                <w:rFonts w:asciiTheme="minorHAnsi" w:hAnsiTheme="minorHAnsi" w:cstheme="minorHAnsi"/>
                <w:sz w:val="22"/>
                <w:szCs w:val="22"/>
              </w:rPr>
              <w:t>Funkcionalumas:</w:t>
            </w:r>
          </w:p>
        </w:tc>
        <w:tc>
          <w:tcPr>
            <w:tcW w:w="2464" w:type="pct"/>
          </w:tcPr>
          <w:p w14:paraId="4AD56DFB" w14:textId="77777777" w:rsidR="00037376" w:rsidRPr="00037376" w:rsidRDefault="00037376" w:rsidP="0082427E">
            <w:pPr>
              <w:keepNext/>
              <w:keepLines/>
              <w:tabs>
                <w:tab w:val="left" w:pos="390"/>
                <w:tab w:val="left" w:pos="1035"/>
                <w:tab w:val="left" w:pos="1500"/>
              </w:tabs>
              <w:rPr>
                <w:rFonts w:asciiTheme="minorHAnsi" w:hAnsiTheme="minorHAnsi" w:cstheme="minorHAnsi"/>
                <w:sz w:val="22"/>
                <w:szCs w:val="22"/>
              </w:rPr>
            </w:pPr>
            <w:r w:rsidRPr="00037376">
              <w:rPr>
                <w:rFonts w:asciiTheme="minorHAnsi" w:hAnsiTheme="minorHAnsi" w:cstheme="minorHAnsi"/>
                <w:sz w:val="22"/>
                <w:szCs w:val="22"/>
              </w:rPr>
              <w:t>Lygiavertė programinė įranga (viename sprendinyje) privalo palaikyti:</w:t>
            </w:r>
          </w:p>
          <w:p w14:paraId="78E90D06" w14:textId="77777777" w:rsidR="00037376" w:rsidRPr="00037376" w:rsidRDefault="00037376" w:rsidP="00037376">
            <w:pPr>
              <w:pStyle w:val="ListParagraph"/>
              <w:keepNext/>
              <w:keepLines/>
              <w:numPr>
                <w:ilvl w:val="0"/>
                <w:numId w:val="12"/>
              </w:numPr>
              <w:tabs>
                <w:tab w:val="left" w:pos="390"/>
                <w:tab w:val="left" w:pos="1035"/>
                <w:tab w:val="left" w:pos="1500"/>
              </w:tabs>
              <w:spacing w:before="0" w:after="0"/>
              <w:contextualSpacing w:val="0"/>
              <w:jc w:val="left"/>
              <w:rPr>
                <w:rFonts w:asciiTheme="minorHAnsi" w:hAnsiTheme="minorHAnsi" w:cstheme="minorHAnsi"/>
                <w:sz w:val="22"/>
                <w:szCs w:val="22"/>
              </w:rPr>
            </w:pPr>
            <w:r w:rsidRPr="00037376">
              <w:rPr>
                <w:rFonts w:asciiTheme="minorHAnsi" w:hAnsiTheme="minorHAnsi" w:cstheme="minorHAnsi"/>
                <w:sz w:val="22"/>
                <w:szCs w:val="22"/>
              </w:rPr>
              <w:t xml:space="preserve">SIEM funkcionalumą – ne blogesnį nei aprašytą </w:t>
            </w:r>
            <w:hyperlink r:id="rId10" w:history="1">
              <w:r w:rsidRPr="00037376">
                <w:rPr>
                  <w:rStyle w:val="Hyperlink"/>
                  <w:rFonts w:asciiTheme="minorHAnsi" w:hAnsiTheme="minorHAnsi" w:cstheme="minorHAnsi"/>
                  <w:sz w:val="22"/>
                  <w:szCs w:val="22"/>
                </w:rPr>
                <w:t>https://www.elastic.co/security/siem</w:t>
              </w:r>
            </w:hyperlink>
            <w:r w:rsidRPr="00037376">
              <w:rPr>
                <w:rFonts w:asciiTheme="minorHAnsi" w:hAnsiTheme="minorHAnsi" w:cstheme="minorHAnsi"/>
                <w:sz w:val="22"/>
                <w:szCs w:val="22"/>
              </w:rPr>
              <w:t xml:space="preserve"> </w:t>
            </w:r>
          </w:p>
          <w:p w14:paraId="1FA58D07" w14:textId="77777777" w:rsidR="00037376" w:rsidRPr="00037376" w:rsidRDefault="00037376" w:rsidP="00037376">
            <w:pPr>
              <w:pStyle w:val="ListParagraph"/>
              <w:keepNext/>
              <w:keepLines/>
              <w:numPr>
                <w:ilvl w:val="0"/>
                <w:numId w:val="12"/>
              </w:numPr>
              <w:tabs>
                <w:tab w:val="left" w:pos="390"/>
                <w:tab w:val="left" w:pos="1035"/>
                <w:tab w:val="left" w:pos="1500"/>
              </w:tabs>
              <w:spacing w:before="0" w:after="0"/>
              <w:contextualSpacing w:val="0"/>
              <w:jc w:val="left"/>
              <w:rPr>
                <w:rFonts w:asciiTheme="minorHAnsi" w:hAnsiTheme="minorHAnsi" w:cstheme="minorHAnsi"/>
                <w:sz w:val="22"/>
                <w:szCs w:val="22"/>
              </w:rPr>
            </w:pPr>
            <w:r w:rsidRPr="00037376">
              <w:rPr>
                <w:rFonts w:asciiTheme="minorHAnsi" w:hAnsiTheme="minorHAnsi" w:cstheme="minorHAnsi"/>
                <w:sz w:val="22"/>
                <w:szCs w:val="22"/>
              </w:rPr>
              <w:t xml:space="preserve">UEBA (vartotojo elgsenos funkcionalumą) – ne blogesnį nei aprašytą </w:t>
            </w:r>
            <w:hyperlink r:id="rId11" w:history="1">
              <w:r w:rsidRPr="00037376">
                <w:rPr>
                  <w:rStyle w:val="Hyperlink"/>
                  <w:rFonts w:asciiTheme="minorHAnsi" w:hAnsiTheme="minorHAnsi" w:cstheme="minorHAnsi"/>
                  <w:sz w:val="22"/>
                  <w:szCs w:val="22"/>
                </w:rPr>
                <w:t>https://www.elastic.co/what-is/user-behavior-analytics</w:t>
              </w:r>
            </w:hyperlink>
            <w:r w:rsidRPr="00037376">
              <w:rPr>
                <w:rFonts w:asciiTheme="minorHAnsi" w:hAnsiTheme="minorHAnsi" w:cstheme="minorHAnsi"/>
                <w:sz w:val="22"/>
                <w:szCs w:val="22"/>
              </w:rPr>
              <w:t xml:space="preserve"> </w:t>
            </w:r>
          </w:p>
          <w:p w14:paraId="2D20041C" w14:textId="77777777" w:rsidR="00037376" w:rsidRPr="00037376" w:rsidRDefault="00037376" w:rsidP="00037376">
            <w:pPr>
              <w:pStyle w:val="ListParagraph"/>
              <w:keepNext/>
              <w:keepLines/>
              <w:numPr>
                <w:ilvl w:val="0"/>
                <w:numId w:val="12"/>
              </w:numPr>
              <w:tabs>
                <w:tab w:val="left" w:pos="390"/>
                <w:tab w:val="left" w:pos="1035"/>
                <w:tab w:val="left" w:pos="1500"/>
              </w:tabs>
              <w:spacing w:before="0" w:after="0"/>
              <w:contextualSpacing w:val="0"/>
              <w:jc w:val="left"/>
              <w:rPr>
                <w:rFonts w:asciiTheme="minorHAnsi" w:hAnsiTheme="minorHAnsi" w:cstheme="minorHAnsi"/>
                <w:sz w:val="22"/>
                <w:szCs w:val="22"/>
              </w:rPr>
            </w:pPr>
            <w:r w:rsidRPr="00037376">
              <w:rPr>
                <w:rFonts w:asciiTheme="minorHAnsi" w:hAnsiTheme="minorHAnsi" w:cstheme="minorHAnsi"/>
                <w:sz w:val="22"/>
                <w:szCs w:val="22"/>
              </w:rPr>
              <w:t xml:space="preserve">EDR/XDR funkcionalumą  – ne blogesnį nei aprašytą </w:t>
            </w:r>
            <w:hyperlink r:id="rId12" w:history="1">
              <w:r w:rsidRPr="00037376">
                <w:rPr>
                  <w:rStyle w:val="Hyperlink"/>
                  <w:rFonts w:asciiTheme="minorHAnsi" w:hAnsiTheme="minorHAnsi" w:cstheme="minorHAnsi"/>
                  <w:sz w:val="22"/>
                  <w:szCs w:val="22"/>
                </w:rPr>
                <w:t>https://www.elastic.co/security/endpoint-security</w:t>
              </w:r>
            </w:hyperlink>
            <w:r w:rsidRPr="00037376">
              <w:rPr>
                <w:rFonts w:asciiTheme="minorHAnsi" w:hAnsiTheme="minorHAnsi" w:cstheme="minorHAnsi"/>
                <w:sz w:val="22"/>
                <w:szCs w:val="22"/>
              </w:rPr>
              <w:t xml:space="preserve"> </w:t>
            </w:r>
          </w:p>
          <w:p w14:paraId="404A7359" w14:textId="77777777" w:rsidR="00037376" w:rsidRPr="00037376" w:rsidRDefault="00037376" w:rsidP="00037376">
            <w:pPr>
              <w:pStyle w:val="ListParagraph"/>
              <w:keepNext/>
              <w:keepLines/>
              <w:numPr>
                <w:ilvl w:val="0"/>
                <w:numId w:val="12"/>
              </w:numPr>
              <w:tabs>
                <w:tab w:val="left" w:pos="390"/>
                <w:tab w:val="left" w:pos="1035"/>
                <w:tab w:val="left" w:pos="1500"/>
              </w:tabs>
              <w:spacing w:before="0" w:after="0"/>
              <w:contextualSpacing w:val="0"/>
              <w:jc w:val="left"/>
              <w:rPr>
                <w:rFonts w:asciiTheme="minorHAnsi" w:hAnsiTheme="minorHAnsi" w:cstheme="minorHAnsi"/>
                <w:sz w:val="22"/>
                <w:szCs w:val="22"/>
              </w:rPr>
            </w:pPr>
            <w:r w:rsidRPr="00037376">
              <w:rPr>
                <w:rFonts w:asciiTheme="minorHAnsi" w:hAnsiTheme="minorHAnsi" w:cstheme="minorHAnsi"/>
                <w:sz w:val="22"/>
                <w:szCs w:val="22"/>
              </w:rPr>
              <w:t xml:space="preserve">SOAR funkcionalumą  – ne blogesnį nei aprašytą </w:t>
            </w:r>
            <w:hyperlink r:id="rId13" w:history="1">
              <w:r w:rsidRPr="00037376">
                <w:rPr>
                  <w:rStyle w:val="Hyperlink"/>
                  <w:rFonts w:asciiTheme="minorHAnsi" w:hAnsiTheme="minorHAnsi" w:cstheme="minorHAnsi"/>
                  <w:sz w:val="22"/>
                  <w:szCs w:val="22"/>
                </w:rPr>
                <w:t>https://www.elastic.co/security/soar</w:t>
              </w:r>
            </w:hyperlink>
            <w:r w:rsidRPr="00037376">
              <w:rPr>
                <w:rFonts w:asciiTheme="minorHAnsi" w:hAnsiTheme="minorHAnsi" w:cstheme="minorHAnsi"/>
                <w:sz w:val="22"/>
                <w:szCs w:val="22"/>
              </w:rPr>
              <w:t xml:space="preserve"> </w:t>
            </w:r>
          </w:p>
          <w:p w14:paraId="0337FA9F" w14:textId="77777777" w:rsidR="00037376" w:rsidRPr="00037376" w:rsidRDefault="00037376" w:rsidP="00037376">
            <w:pPr>
              <w:pStyle w:val="ListParagraph"/>
              <w:numPr>
                <w:ilvl w:val="0"/>
                <w:numId w:val="12"/>
              </w:numPr>
              <w:spacing w:before="0" w:after="0"/>
              <w:contextualSpacing w:val="0"/>
              <w:rPr>
                <w:rFonts w:asciiTheme="minorHAnsi" w:hAnsiTheme="minorHAnsi" w:cstheme="minorHAnsi"/>
                <w:sz w:val="22"/>
                <w:szCs w:val="22"/>
              </w:rPr>
            </w:pPr>
            <w:r w:rsidRPr="00037376">
              <w:rPr>
                <w:rFonts w:asciiTheme="minorHAnsi" w:hAnsiTheme="minorHAnsi" w:cstheme="minorHAnsi"/>
                <w:sz w:val="22"/>
                <w:szCs w:val="22"/>
              </w:rPr>
              <w:t xml:space="preserve">AI funkcionalumą – ne blogesnį ne aprašytą </w:t>
            </w:r>
            <w:hyperlink r:id="rId14" w:history="1">
              <w:r w:rsidRPr="00037376">
                <w:rPr>
                  <w:rStyle w:val="Hyperlink"/>
                  <w:rFonts w:asciiTheme="minorHAnsi" w:hAnsiTheme="minorHAnsi" w:cstheme="minorHAnsi"/>
                  <w:sz w:val="22"/>
                  <w:szCs w:val="22"/>
                </w:rPr>
                <w:t>https://www.elastic.co/security/ai</w:t>
              </w:r>
            </w:hyperlink>
          </w:p>
        </w:tc>
        <w:tc>
          <w:tcPr>
            <w:tcW w:w="1443" w:type="pct"/>
          </w:tcPr>
          <w:p w14:paraId="2DA4D535" w14:textId="77777777" w:rsidR="00037376" w:rsidRPr="00037376" w:rsidRDefault="00037376" w:rsidP="0082427E">
            <w:pPr>
              <w:keepNext/>
              <w:keepLines/>
              <w:tabs>
                <w:tab w:val="left" w:pos="390"/>
                <w:tab w:val="left" w:pos="1035"/>
                <w:tab w:val="left" w:pos="1500"/>
              </w:tabs>
              <w:rPr>
                <w:rFonts w:asciiTheme="minorHAnsi" w:hAnsiTheme="minorHAnsi" w:cstheme="minorHAnsi"/>
                <w:sz w:val="22"/>
                <w:szCs w:val="22"/>
              </w:rPr>
            </w:pPr>
          </w:p>
        </w:tc>
      </w:tr>
      <w:tr w:rsidR="00037376" w:rsidRPr="00037376" w14:paraId="0138AF45" w14:textId="2794110C" w:rsidTr="00037376">
        <w:tc>
          <w:tcPr>
            <w:tcW w:w="199" w:type="pct"/>
          </w:tcPr>
          <w:p w14:paraId="44BC2165" w14:textId="55CFF36D" w:rsidR="00037376" w:rsidRPr="00037376" w:rsidRDefault="00037376" w:rsidP="0082427E">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w:t>
            </w:r>
            <w:r w:rsidRPr="00037376">
              <w:rPr>
                <w:rFonts w:asciiTheme="minorHAnsi" w:eastAsiaTheme="minorEastAsia" w:hAnsiTheme="minorHAnsi" w:cstheme="minorHAnsi"/>
                <w:sz w:val="22"/>
                <w:szCs w:val="22"/>
              </w:rPr>
              <w:t>.</w:t>
            </w:r>
          </w:p>
        </w:tc>
        <w:tc>
          <w:tcPr>
            <w:tcW w:w="894" w:type="pct"/>
          </w:tcPr>
          <w:p w14:paraId="0059EFCB" w14:textId="77777777" w:rsidR="00037376" w:rsidRPr="00037376" w:rsidRDefault="00037376" w:rsidP="0082427E">
            <w:pPr>
              <w:rPr>
                <w:rFonts w:asciiTheme="minorHAnsi" w:eastAsiaTheme="minorEastAsia" w:hAnsiTheme="minorHAnsi" w:cstheme="minorHAnsi"/>
                <w:sz w:val="22"/>
                <w:szCs w:val="22"/>
              </w:rPr>
            </w:pPr>
            <w:r w:rsidRPr="00037376">
              <w:rPr>
                <w:rFonts w:asciiTheme="minorHAnsi" w:hAnsiTheme="minorHAnsi" w:cstheme="minorHAnsi"/>
                <w:sz w:val="22"/>
                <w:szCs w:val="22"/>
              </w:rPr>
              <w:t>Integracija:</w:t>
            </w:r>
          </w:p>
        </w:tc>
        <w:tc>
          <w:tcPr>
            <w:tcW w:w="2464" w:type="pct"/>
            <w:vAlign w:val="center"/>
          </w:tcPr>
          <w:p w14:paraId="1550F8E5" w14:textId="77777777" w:rsidR="00037376" w:rsidRPr="00037376" w:rsidRDefault="00037376" w:rsidP="00037376">
            <w:pPr>
              <w:keepNext/>
              <w:keepLines/>
              <w:numPr>
                <w:ilvl w:val="0"/>
                <w:numId w:val="12"/>
              </w:numPr>
              <w:tabs>
                <w:tab w:val="left" w:pos="390"/>
                <w:tab w:val="left" w:pos="1035"/>
                <w:tab w:val="left" w:pos="1500"/>
              </w:tabs>
              <w:spacing w:line="256" w:lineRule="auto"/>
              <w:contextualSpacing/>
              <w:rPr>
                <w:rFonts w:asciiTheme="minorHAnsi" w:hAnsiTheme="minorHAnsi" w:cstheme="minorHAnsi"/>
                <w:sz w:val="22"/>
                <w:szCs w:val="22"/>
              </w:rPr>
            </w:pPr>
            <w:r w:rsidRPr="00037376">
              <w:rPr>
                <w:rFonts w:asciiTheme="minorHAnsi" w:hAnsiTheme="minorHAnsi" w:cstheme="minorHAnsi"/>
                <w:sz w:val="22"/>
                <w:szCs w:val="22"/>
              </w:rPr>
              <w:t>Galimybė valdyti prieigą per vartotojus, grupes;</w:t>
            </w:r>
          </w:p>
          <w:p w14:paraId="5E691ADE" w14:textId="77777777" w:rsidR="00037376" w:rsidRPr="00037376" w:rsidRDefault="00037376" w:rsidP="00037376">
            <w:pPr>
              <w:keepNext/>
              <w:keepLines/>
              <w:numPr>
                <w:ilvl w:val="0"/>
                <w:numId w:val="12"/>
              </w:numPr>
              <w:tabs>
                <w:tab w:val="left" w:pos="390"/>
                <w:tab w:val="left" w:pos="1035"/>
                <w:tab w:val="left" w:pos="1500"/>
              </w:tabs>
              <w:spacing w:line="256" w:lineRule="auto"/>
              <w:contextualSpacing/>
              <w:rPr>
                <w:rFonts w:asciiTheme="minorHAnsi" w:hAnsiTheme="minorHAnsi" w:cstheme="minorHAnsi"/>
                <w:sz w:val="22"/>
                <w:szCs w:val="22"/>
              </w:rPr>
            </w:pPr>
            <w:r w:rsidRPr="00037376">
              <w:rPr>
                <w:rFonts w:asciiTheme="minorHAnsi" w:hAnsiTheme="minorHAnsi" w:cstheme="minorHAnsi"/>
                <w:sz w:val="22"/>
                <w:szCs w:val="22"/>
              </w:rPr>
              <w:t>SAML/LDAP palaikymas.</w:t>
            </w:r>
          </w:p>
        </w:tc>
        <w:tc>
          <w:tcPr>
            <w:tcW w:w="1443" w:type="pct"/>
          </w:tcPr>
          <w:p w14:paraId="765EB513" w14:textId="77777777" w:rsidR="00037376" w:rsidRPr="00037376" w:rsidRDefault="00037376" w:rsidP="00E56C63">
            <w:pPr>
              <w:keepNext/>
              <w:keepLines/>
              <w:tabs>
                <w:tab w:val="left" w:pos="390"/>
                <w:tab w:val="left" w:pos="1035"/>
                <w:tab w:val="left" w:pos="1500"/>
              </w:tabs>
              <w:spacing w:line="256" w:lineRule="auto"/>
              <w:ind w:left="720"/>
              <w:contextualSpacing/>
              <w:rPr>
                <w:rFonts w:asciiTheme="minorHAnsi" w:hAnsiTheme="minorHAnsi" w:cstheme="minorHAnsi"/>
                <w:sz w:val="22"/>
                <w:szCs w:val="22"/>
              </w:rPr>
            </w:pPr>
          </w:p>
        </w:tc>
      </w:tr>
      <w:tr w:rsidR="00037376" w:rsidRPr="00037376" w14:paraId="6CE6BE91" w14:textId="2A559131" w:rsidTr="00037376">
        <w:tc>
          <w:tcPr>
            <w:tcW w:w="199" w:type="pct"/>
            <w:vMerge w:val="restart"/>
          </w:tcPr>
          <w:p w14:paraId="76A88FFA" w14:textId="7E38EE87" w:rsidR="00037376" w:rsidRPr="00037376" w:rsidRDefault="00037376" w:rsidP="0082427E">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4</w:t>
            </w:r>
            <w:r w:rsidRPr="00037376">
              <w:rPr>
                <w:rFonts w:asciiTheme="minorHAnsi" w:eastAsiaTheme="minorEastAsia" w:hAnsiTheme="minorHAnsi" w:cstheme="minorHAnsi"/>
                <w:sz w:val="22"/>
                <w:szCs w:val="22"/>
              </w:rPr>
              <w:t>.</w:t>
            </w:r>
          </w:p>
        </w:tc>
        <w:tc>
          <w:tcPr>
            <w:tcW w:w="894" w:type="pct"/>
            <w:vMerge w:val="restart"/>
          </w:tcPr>
          <w:p w14:paraId="3BA86694" w14:textId="77777777" w:rsidR="00037376" w:rsidRPr="00037376" w:rsidRDefault="00037376" w:rsidP="0082427E">
            <w:pPr>
              <w:rPr>
                <w:rFonts w:asciiTheme="minorHAnsi" w:hAnsiTheme="minorHAnsi" w:cstheme="minorHAnsi"/>
                <w:sz w:val="22"/>
                <w:szCs w:val="22"/>
              </w:rPr>
            </w:pPr>
            <w:r w:rsidRPr="00037376">
              <w:rPr>
                <w:rFonts w:asciiTheme="minorHAnsi" w:hAnsiTheme="minorHAnsi" w:cstheme="minorHAnsi"/>
                <w:sz w:val="22"/>
                <w:szCs w:val="22"/>
              </w:rPr>
              <w:t>Palaikymas:</w:t>
            </w:r>
          </w:p>
        </w:tc>
        <w:tc>
          <w:tcPr>
            <w:tcW w:w="2464" w:type="pct"/>
            <w:vAlign w:val="center"/>
          </w:tcPr>
          <w:p w14:paraId="46740B6A" w14:textId="77777777" w:rsidR="00037376" w:rsidRPr="00037376" w:rsidRDefault="00037376" w:rsidP="0082427E">
            <w:pPr>
              <w:rPr>
                <w:rFonts w:asciiTheme="minorHAnsi" w:hAnsiTheme="minorHAnsi" w:cstheme="minorHAnsi"/>
                <w:sz w:val="22"/>
                <w:szCs w:val="22"/>
              </w:rPr>
            </w:pPr>
            <w:r w:rsidRPr="00037376">
              <w:rPr>
                <w:rFonts w:asciiTheme="minorHAnsi" w:hAnsiTheme="minorHAnsi" w:cstheme="minorHAnsi"/>
                <w:sz w:val="22"/>
                <w:szCs w:val="22"/>
              </w:rPr>
              <w:t>Garantiniu laikotarpiu, palaikymas turi būti teikiamas tiesiogiai programinės įrangos gamintojo. Licencijos palaikymo sąlygos turi leisti parsisiųsti ir naudoti paskutinę programinės įrangos versiją bei atnaujinimus ne trumpiau kaip 24 mėn.</w:t>
            </w:r>
          </w:p>
        </w:tc>
        <w:tc>
          <w:tcPr>
            <w:tcW w:w="1443" w:type="pct"/>
          </w:tcPr>
          <w:p w14:paraId="2FAFBEDF" w14:textId="77777777" w:rsidR="00037376" w:rsidRPr="00037376" w:rsidRDefault="00037376" w:rsidP="0082427E">
            <w:pPr>
              <w:rPr>
                <w:rFonts w:asciiTheme="minorHAnsi" w:hAnsiTheme="minorHAnsi" w:cstheme="minorHAnsi"/>
                <w:sz w:val="22"/>
                <w:szCs w:val="22"/>
              </w:rPr>
            </w:pPr>
          </w:p>
        </w:tc>
      </w:tr>
      <w:tr w:rsidR="00037376" w:rsidRPr="00037376" w14:paraId="590187FC" w14:textId="043A4217" w:rsidTr="00037376">
        <w:tc>
          <w:tcPr>
            <w:tcW w:w="199" w:type="pct"/>
            <w:vMerge/>
          </w:tcPr>
          <w:p w14:paraId="6B29B171" w14:textId="77777777" w:rsidR="00037376" w:rsidRPr="00037376" w:rsidRDefault="00037376" w:rsidP="0082427E">
            <w:pPr>
              <w:rPr>
                <w:rFonts w:asciiTheme="minorHAnsi" w:eastAsiaTheme="minorEastAsia" w:hAnsiTheme="minorHAnsi" w:cstheme="minorHAnsi"/>
                <w:sz w:val="22"/>
                <w:szCs w:val="22"/>
              </w:rPr>
            </w:pPr>
          </w:p>
        </w:tc>
        <w:tc>
          <w:tcPr>
            <w:tcW w:w="894" w:type="pct"/>
            <w:vMerge/>
          </w:tcPr>
          <w:p w14:paraId="39892420" w14:textId="77777777" w:rsidR="00037376" w:rsidRPr="00037376" w:rsidRDefault="00037376" w:rsidP="0082427E">
            <w:pPr>
              <w:rPr>
                <w:rFonts w:asciiTheme="minorHAnsi" w:hAnsiTheme="minorHAnsi" w:cstheme="minorHAnsi"/>
                <w:sz w:val="22"/>
                <w:szCs w:val="22"/>
              </w:rPr>
            </w:pPr>
          </w:p>
        </w:tc>
        <w:tc>
          <w:tcPr>
            <w:tcW w:w="2464" w:type="pct"/>
            <w:vAlign w:val="center"/>
          </w:tcPr>
          <w:p w14:paraId="5D3BC500" w14:textId="77777777" w:rsidR="00037376" w:rsidRPr="00037376" w:rsidRDefault="00037376" w:rsidP="0082427E">
            <w:pPr>
              <w:rPr>
                <w:rFonts w:asciiTheme="minorHAnsi" w:hAnsiTheme="minorHAnsi" w:cstheme="minorHAnsi"/>
                <w:sz w:val="22"/>
                <w:szCs w:val="22"/>
              </w:rPr>
            </w:pPr>
            <w:r w:rsidRPr="00037376">
              <w:rPr>
                <w:rFonts w:asciiTheme="minorHAnsi" w:hAnsiTheme="minorHAnsi" w:cstheme="minorHAnsi"/>
                <w:sz w:val="22"/>
                <w:szCs w:val="22"/>
              </w:rPr>
              <w:t>Garantiniu laikotarpiu, palaikymo sąlygos turi leisti kreiptis į gamintoją iškilus problemai (produkto naudojimo, konfigūravimo ir problemų sprendimo klausimais) darbo dienomis darbo valandomis (paslaugos tipas ne blogesnis nei 24/7/365), dedikuoti gamintojo palaikymo tarnybos kontaktai.</w:t>
            </w:r>
          </w:p>
        </w:tc>
        <w:tc>
          <w:tcPr>
            <w:tcW w:w="1443" w:type="pct"/>
          </w:tcPr>
          <w:p w14:paraId="4A060DFF" w14:textId="77777777" w:rsidR="00037376" w:rsidRPr="00037376" w:rsidRDefault="00037376" w:rsidP="0082427E">
            <w:pPr>
              <w:rPr>
                <w:rFonts w:asciiTheme="minorHAnsi" w:hAnsiTheme="minorHAnsi" w:cstheme="minorHAnsi"/>
                <w:sz w:val="22"/>
                <w:szCs w:val="22"/>
              </w:rPr>
            </w:pPr>
          </w:p>
        </w:tc>
      </w:tr>
      <w:tr w:rsidR="00037376" w:rsidRPr="00037376" w14:paraId="5D404BC3" w14:textId="6553DED4" w:rsidTr="00037376">
        <w:tc>
          <w:tcPr>
            <w:tcW w:w="199" w:type="pct"/>
            <w:vMerge/>
          </w:tcPr>
          <w:p w14:paraId="2ACAB979" w14:textId="77777777" w:rsidR="00037376" w:rsidRPr="00037376" w:rsidRDefault="00037376" w:rsidP="0082427E">
            <w:pPr>
              <w:rPr>
                <w:rFonts w:asciiTheme="minorHAnsi" w:eastAsiaTheme="minorEastAsia" w:hAnsiTheme="minorHAnsi" w:cstheme="minorHAnsi"/>
                <w:sz w:val="22"/>
                <w:szCs w:val="22"/>
              </w:rPr>
            </w:pPr>
          </w:p>
        </w:tc>
        <w:tc>
          <w:tcPr>
            <w:tcW w:w="894" w:type="pct"/>
            <w:vMerge/>
          </w:tcPr>
          <w:p w14:paraId="3E3A1227" w14:textId="77777777" w:rsidR="00037376" w:rsidRPr="00037376" w:rsidRDefault="00037376" w:rsidP="0082427E">
            <w:pPr>
              <w:rPr>
                <w:rFonts w:asciiTheme="minorHAnsi" w:hAnsiTheme="minorHAnsi" w:cstheme="minorHAnsi"/>
                <w:sz w:val="22"/>
                <w:szCs w:val="22"/>
              </w:rPr>
            </w:pPr>
          </w:p>
        </w:tc>
        <w:tc>
          <w:tcPr>
            <w:tcW w:w="2464" w:type="pct"/>
            <w:vAlign w:val="center"/>
          </w:tcPr>
          <w:p w14:paraId="54D728AD" w14:textId="77777777" w:rsidR="00037376" w:rsidRPr="00037376" w:rsidRDefault="00037376" w:rsidP="0082427E">
            <w:pPr>
              <w:rPr>
                <w:rFonts w:asciiTheme="minorHAnsi" w:hAnsiTheme="minorHAnsi" w:cstheme="minorHAnsi"/>
                <w:sz w:val="22"/>
                <w:szCs w:val="22"/>
              </w:rPr>
            </w:pPr>
            <w:r w:rsidRPr="00037376">
              <w:rPr>
                <w:rFonts w:asciiTheme="minorHAnsi" w:hAnsiTheme="minorHAnsi" w:cstheme="minorHAnsi"/>
                <w:sz w:val="22"/>
                <w:szCs w:val="22"/>
              </w:rPr>
              <w:t>Garantiniu laikotarpiu, palaikymas teikiamas internetu, elektroniniu paštu ar kitomis gamintojo numatytomis priemonėmis.</w:t>
            </w:r>
          </w:p>
        </w:tc>
        <w:tc>
          <w:tcPr>
            <w:tcW w:w="1443" w:type="pct"/>
          </w:tcPr>
          <w:p w14:paraId="5D985A22" w14:textId="77777777" w:rsidR="00037376" w:rsidRPr="00037376" w:rsidRDefault="00037376" w:rsidP="0082427E">
            <w:pPr>
              <w:rPr>
                <w:rFonts w:asciiTheme="minorHAnsi" w:hAnsiTheme="minorHAnsi" w:cstheme="minorHAnsi"/>
                <w:sz w:val="22"/>
                <w:szCs w:val="22"/>
              </w:rPr>
            </w:pPr>
          </w:p>
        </w:tc>
      </w:tr>
    </w:tbl>
    <w:p w14:paraId="5558A002" w14:textId="77777777" w:rsidR="00037376" w:rsidRDefault="00037376" w:rsidP="00AB10F9">
      <w:pPr>
        <w:keepNext/>
        <w:autoSpaceDE w:val="0"/>
        <w:autoSpaceDN w:val="0"/>
        <w:adjustRightInd w:val="0"/>
        <w:spacing w:after="160"/>
        <w:rPr>
          <w:rFonts w:asciiTheme="minorHAnsi" w:hAnsiTheme="minorHAnsi"/>
          <w:bCs/>
          <w:sz w:val="22"/>
          <w:szCs w:val="22"/>
        </w:rPr>
      </w:pPr>
    </w:p>
    <w:p w14:paraId="1FDC2903" w14:textId="27ABCD6B" w:rsidR="00037376" w:rsidRDefault="00037376" w:rsidP="00037376">
      <w:pPr>
        <w:spacing w:after="120"/>
        <w:rPr>
          <w:rFonts w:asciiTheme="minorHAnsi" w:hAnsiTheme="minorHAnsi"/>
          <w:sz w:val="22"/>
          <w:szCs w:val="22"/>
        </w:rPr>
      </w:pPr>
      <w:r>
        <w:rPr>
          <w:rFonts w:asciiTheme="minorHAnsi" w:hAnsiTheme="minorHAnsi"/>
          <w:b/>
          <w:sz w:val="22"/>
          <w:szCs w:val="22"/>
          <w:lang w:val="en-US" w:eastAsia="lt-LT"/>
        </w:rPr>
        <w:t>5</w:t>
      </w:r>
      <w:r w:rsidRPr="0025054F">
        <w:rPr>
          <w:rFonts w:asciiTheme="minorHAnsi" w:hAnsiTheme="minorHAnsi"/>
          <w:b/>
          <w:sz w:val="22"/>
          <w:szCs w:val="22"/>
          <w:lang w:eastAsia="lt-LT"/>
        </w:rPr>
        <w:t xml:space="preserve"> PIRKIMO OBJEKTO DALIS.</w:t>
      </w:r>
      <w:r w:rsidRPr="0025054F">
        <w:rPr>
          <w:rFonts w:asciiTheme="minorHAnsi" w:hAnsiTheme="minorHAnsi"/>
          <w:sz w:val="22"/>
          <w:szCs w:val="22"/>
        </w:rPr>
        <w:t xml:space="preserve"> </w:t>
      </w:r>
      <w:r w:rsidR="006E3C44">
        <w:rPr>
          <w:rFonts w:asciiTheme="minorHAnsi" w:hAnsiTheme="minorHAnsi"/>
          <w:b/>
          <w:bCs/>
          <w:sz w:val="22"/>
          <w:szCs w:val="22"/>
        </w:rPr>
        <w:t>D</w:t>
      </w:r>
      <w:r w:rsidRPr="00037376">
        <w:rPr>
          <w:rFonts w:asciiTheme="minorHAnsi" w:hAnsiTheme="minorHAnsi"/>
          <w:b/>
          <w:bCs/>
          <w:sz w:val="22"/>
          <w:szCs w:val="22"/>
        </w:rPr>
        <w:t>uomenų mainų integracinės platformos programinė įranga</w:t>
      </w:r>
    </w:p>
    <w:p w14:paraId="5C1E299C" w14:textId="749F579E" w:rsidR="00037376" w:rsidRDefault="00037376" w:rsidP="00037376">
      <w:pPr>
        <w:spacing w:after="120"/>
        <w:rPr>
          <w:rFonts w:asciiTheme="minorHAnsi" w:hAnsiTheme="minorHAnsi"/>
          <w:sz w:val="22"/>
          <w:szCs w:val="22"/>
        </w:rPr>
      </w:pPr>
      <w:r>
        <w:rPr>
          <w:rFonts w:asciiTheme="minorHAnsi" w:hAnsiTheme="minorHAnsi"/>
          <w:sz w:val="22"/>
          <w:szCs w:val="22"/>
        </w:rPr>
        <w:t>5</w:t>
      </w:r>
      <w:r w:rsidRPr="00944DEB">
        <w:rPr>
          <w:rFonts w:asciiTheme="minorHAnsi" w:hAnsiTheme="minorHAnsi"/>
          <w:sz w:val="22"/>
          <w:szCs w:val="22"/>
        </w:rPr>
        <w:t>.</w:t>
      </w:r>
      <w:r>
        <w:rPr>
          <w:rFonts w:asciiTheme="minorHAnsi" w:hAnsiTheme="minorHAnsi"/>
          <w:sz w:val="22"/>
          <w:szCs w:val="22"/>
        </w:rPr>
        <w:t>5</w:t>
      </w:r>
      <w:r w:rsidRPr="00944DEB">
        <w:rPr>
          <w:rFonts w:asciiTheme="minorHAnsi" w:hAnsiTheme="minorHAnsi"/>
          <w:sz w:val="22"/>
          <w:szCs w:val="22"/>
        </w:rPr>
        <w:t xml:space="preserve">. </w:t>
      </w:r>
      <w:r w:rsidRPr="0073080C">
        <w:rPr>
          <w:rFonts w:asciiTheme="minorHAnsi" w:hAnsiTheme="minorHAnsi"/>
          <w:sz w:val="22"/>
          <w:szCs w:val="22"/>
        </w:rPr>
        <w:t xml:space="preserve">Pasiūlymo kaina </w:t>
      </w:r>
      <w:r>
        <w:rPr>
          <w:rFonts w:asciiTheme="minorHAnsi" w:hAnsiTheme="minorHAnsi"/>
          <w:sz w:val="22"/>
          <w:szCs w:val="22"/>
        </w:rPr>
        <w:t>5</w:t>
      </w:r>
      <w:r>
        <w:rPr>
          <w:rFonts w:asciiTheme="minorHAnsi" w:hAnsiTheme="minorHAnsi"/>
          <w:sz w:val="22"/>
          <w:szCs w:val="22"/>
        </w:rPr>
        <w:t>-ai</w:t>
      </w:r>
      <w:r w:rsidRPr="000E486E">
        <w:rPr>
          <w:rFonts w:asciiTheme="minorHAnsi" w:hAnsiTheme="minorHAnsi"/>
          <w:sz w:val="22"/>
          <w:szCs w:val="22"/>
        </w:rPr>
        <w:t xml:space="preserve"> pirkimo objekto daliai</w:t>
      </w:r>
      <w:r w:rsidRPr="00C47134">
        <w:rPr>
          <w:rFonts w:asciiTheme="minorHAnsi" w:hAnsiTheme="minorHAnsi"/>
          <w:sz w:val="22"/>
          <w:szCs w:val="22"/>
        </w:rPr>
        <w:t xml:space="preserve"> </w:t>
      </w:r>
      <w:r w:rsidRPr="0073080C">
        <w:rPr>
          <w:rFonts w:asciiTheme="minorHAnsi" w:hAnsiTheme="minorHAnsi"/>
          <w:sz w:val="22"/>
          <w:szCs w:val="22"/>
        </w:rPr>
        <w:t xml:space="preserve">nurodoma užpildant </w:t>
      </w:r>
      <w:r>
        <w:rPr>
          <w:rFonts w:asciiTheme="minorHAnsi" w:hAnsiTheme="minorHAnsi"/>
          <w:sz w:val="22"/>
          <w:szCs w:val="22"/>
        </w:rPr>
        <w:t>5</w:t>
      </w:r>
      <w:r w:rsidRPr="0073080C">
        <w:rPr>
          <w:rFonts w:asciiTheme="minorHAnsi" w:hAnsiTheme="minorHAnsi"/>
          <w:sz w:val="22"/>
          <w:szCs w:val="22"/>
        </w:rPr>
        <w:t xml:space="preserve"> lentelę:</w:t>
      </w:r>
    </w:p>
    <w:p w14:paraId="6F745E64" w14:textId="23AC08A1" w:rsidR="00037376" w:rsidRDefault="00037376" w:rsidP="00037376">
      <w:pPr>
        <w:spacing w:before="60" w:after="60"/>
        <w:jc w:val="both"/>
        <w:rPr>
          <w:rFonts w:asciiTheme="minorHAnsi" w:hAnsiTheme="minorHAnsi"/>
          <w:i/>
          <w:sz w:val="22"/>
          <w:szCs w:val="22"/>
        </w:rPr>
      </w:pPr>
      <w:r>
        <w:rPr>
          <w:rFonts w:asciiTheme="minorHAnsi" w:hAnsiTheme="minorHAnsi"/>
          <w:i/>
          <w:sz w:val="22"/>
          <w:szCs w:val="22"/>
        </w:rPr>
        <w:t>5</w:t>
      </w:r>
      <w:r w:rsidRPr="004B2E35">
        <w:rPr>
          <w:rFonts w:asciiTheme="minorHAnsi" w:hAnsiTheme="minorHAnsi"/>
          <w:i/>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
        <w:gridCol w:w="5530"/>
        <w:gridCol w:w="1462"/>
        <w:gridCol w:w="1126"/>
        <w:gridCol w:w="1092"/>
      </w:tblGrid>
      <w:tr w:rsidR="006E3C44" w:rsidRPr="00DC7B57" w14:paraId="3F66BA24" w14:textId="77777777" w:rsidTr="0082427E">
        <w:trPr>
          <w:trHeight w:val="620"/>
        </w:trPr>
        <w:tc>
          <w:tcPr>
            <w:tcW w:w="217" w:type="pct"/>
            <w:shd w:val="clear" w:color="auto" w:fill="FFFFFF" w:themeFill="background1"/>
            <w:vAlign w:val="center"/>
            <w:hideMark/>
          </w:tcPr>
          <w:p w14:paraId="106961D5" w14:textId="77777777" w:rsidR="006E3C44" w:rsidRPr="00957604" w:rsidRDefault="006E3C44" w:rsidP="0082427E">
            <w:pPr>
              <w:jc w:val="center"/>
              <w:rPr>
                <w:rFonts w:asciiTheme="minorHAnsi" w:hAnsiTheme="minorHAnsi"/>
                <w:bCs/>
                <w:i/>
                <w:sz w:val="22"/>
                <w:szCs w:val="22"/>
              </w:rPr>
            </w:pPr>
            <w:r w:rsidRPr="00957604">
              <w:rPr>
                <w:rStyle w:val="Strong"/>
                <w:rFonts w:asciiTheme="minorHAnsi" w:hAnsiTheme="minorHAnsi"/>
                <w:b w:val="0"/>
                <w:i/>
                <w:sz w:val="22"/>
                <w:szCs w:val="22"/>
              </w:rPr>
              <w:t>Eil.</w:t>
            </w:r>
            <w:r w:rsidRPr="00957604">
              <w:rPr>
                <w:rFonts w:asciiTheme="minorHAnsi" w:hAnsiTheme="minorHAnsi"/>
                <w:bCs/>
                <w:i/>
                <w:sz w:val="22"/>
                <w:szCs w:val="22"/>
              </w:rPr>
              <w:br/>
            </w:r>
            <w:r w:rsidRPr="00957604">
              <w:rPr>
                <w:rStyle w:val="Strong"/>
                <w:rFonts w:asciiTheme="minorHAnsi" w:hAnsiTheme="minorHAnsi"/>
                <w:b w:val="0"/>
                <w:i/>
                <w:sz w:val="22"/>
                <w:szCs w:val="22"/>
              </w:rPr>
              <w:t>Nr.</w:t>
            </w:r>
          </w:p>
        </w:tc>
        <w:tc>
          <w:tcPr>
            <w:tcW w:w="2872" w:type="pct"/>
            <w:shd w:val="clear" w:color="auto" w:fill="FFFFFF" w:themeFill="background1"/>
            <w:vAlign w:val="center"/>
            <w:hideMark/>
          </w:tcPr>
          <w:p w14:paraId="35DAE0F3" w14:textId="77777777" w:rsidR="006E3C44" w:rsidRPr="00957604" w:rsidRDefault="006E3C44" w:rsidP="0082427E">
            <w:pPr>
              <w:jc w:val="center"/>
              <w:rPr>
                <w:rFonts w:asciiTheme="minorHAnsi" w:hAnsiTheme="minorHAnsi"/>
                <w:bCs/>
                <w:i/>
                <w:sz w:val="22"/>
                <w:szCs w:val="22"/>
              </w:rPr>
            </w:pPr>
            <w:r w:rsidRPr="00957604">
              <w:rPr>
                <w:rStyle w:val="Strong"/>
                <w:rFonts w:asciiTheme="minorHAnsi" w:hAnsiTheme="minorHAnsi"/>
                <w:b w:val="0"/>
                <w:i/>
                <w:sz w:val="22"/>
                <w:szCs w:val="22"/>
              </w:rPr>
              <w:t>Prekės</w:t>
            </w:r>
            <w:r>
              <w:rPr>
                <w:rStyle w:val="Strong"/>
                <w:rFonts w:asciiTheme="minorHAnsi" w:hAnsiTheme="minorHAnsi"/>
                <w:b w:val="0"/>
                <w:i/>
                <w:sz w:val="22"/>
                <w:szCs w:val="22"/>
              </w:rPr>
              <w:t xml:space="preserve"> / paslaugos</w:t>
            </w:r>
            <w:r w:rsidRPr="00957604">
              <w:rPr>
                <w:rStyle w:val="Strong"/>
                <w:rFonts w:asciiTheme="minorHAnsi" w:hAnsiTheme="minorHAnsi"/>
                <w:b w:val="0"/>
                <w:i/>
                <w:sz w:val="22"/>
                <w:szCs w:val="22"/>
              </w:rPr>
              <w:t xml:space="preserve"> pavadinimas</w:t>
            </w:r>
          </w:p>
        </w:tc>
        <w:tc>
          <w:tcPr>
            <w:tcW w:w="759" w:type="pct"/>
            <w:shd w:val="clear" w:color="auto" w:fill="FFFFFF" w:themeFill="background1"/>
            <w:vAlign w:val="center"/>
          </w:tcPr>
          <w:p w14:paraId="28F4A970" w14:textId="77777777" w:rsidR="006E3C44" w:rsidRPr="002C66A1" w:rsidRDefault="006E3C44" w:rsidP="0082427E">
            <w:pPr>
              <w:jc w:val="center"/>
              <w:rPr>
                <w:rStyle w:val="Strong"/>
                <w:rFonts w:asciiTheme="minorHAnsi" w:hAnsiTheme="minorHAnsi"/>
                <w:b w:val="0"/>
                <w:i/>
                <w:sz w:val="20"/>
                <w:szCs w:val="20"/>
              </w:rPr>
            </w:pPr>
            <w:r w:rsidRPr="002C66A1">
              <w:rPr>
                <w:rStyle w:val="Strong"/>
                <w:rFonts w:asciiTheme="minorHAnsi" w:hAnsiTheme="minorHAnsi"/>
                <w:b w:val="0"/>
                <w:i/>
                <w:sz w:val="20"/>
                <w:szCs w:val="20"/>
              </w:rPr>
              <w:t>Vieneto/</w:t>
            </w:r>
            <w:r w:rsidRPr="002C66A1">
              <w:rPr>
                <w:rStyle w:val="Strong"/>
                <w:i/>
                <w:sz w:val="20"/>
                <w:szCs w:val="20"/>
              </w:rPr>
              <w:t xml:space="preserve"> </w:t>
            </w:r>
            <w:r w:rsidRPr="002C66A1">
              <w:rPr>
                <w:rStyle w:val="Strong"/>
                <w:rFonts w:asciiTheme="minorHAnsi" w:hAnsiTheme="minorHAnsi" w:cstheme="minorHAnsi"/>
                <w:b w:val="0"/>
                <w:bCs w:val="0"/>
                <w:i/>
                <w:sz w:val="20"/>
                <w:szCs w:val="20"/>
              </w:rPr>
              <w:t>kredito</w:t>
            </w:r>
          </w:p>
          <w:p w14:paraId="4D14FB63" w14:textId="77777777" w:rsidR="006E3C44" w:rsidRPr="00957604" w:rsidRDefault="006E3C44" w:rsidP="0082427E">
            <w:pPr>
              <w:jc w:val="center"/>
              <w:rPr>
                <w:rFonts w:asciiTheme="minorHAnsi" w:hAnsiTheme="minorHAnsi"/>
                <w:bCs/>
                <w:i/>
                <w:sz w:val="20"/>
                <w:szCs w:val="20"/>
              </w:rPr>
            </w:pPr>
            <w:r w:rsidRPr="002C66A1">
              <w:rPr>
                <w:rStyle w:val="Strong"/>
                <w:rFonts w:asciiTheme="minorHAnsi" w:hAnsiTheme="minorHAnsi"/>
                <w:b w:val="0"/>
                <w:i/>
                <w:sz w:val="20"/>
                <w:szCs w:val="20"/>
              </w:rPr>
              <w:t xml:space="preserve"> kaina (įkainis),</w:t>
            </w:r>
            <w:r w:rsidRPr="00957604">
              <w:rPr>
                <w:rStyle w:val="Strong"/>
                <w:rFonts w:asciiTheme="minorHAnsi" w:hAnsiTheme="minorHAnsi"/>
                <w:b w:val="0"/>
                <w:i/>
                <w:sz w:val="20"/>
                <w:szCs w:val="20"/>
              </w:rPr>
              <w:t xml:space="preserve"> EUR be PVM</w:t>
            </w:r>
          </w:p>
        </w:tc>
        <w:tc>
          <w:tcPr>
            <w:tcW w:w="585" w:type="pct"/>
            <w:shd w:val="clear" w:color="auto" w:fill="FFFFFF" w:themeFill="background1"/>
            <w:vAlign w:val="center"/>
            <w:hideMark/>
          </w:tcPr>
          <w:p w14:paraId="38FCECAB" w14:textId="77777777" w:rsidR="006E3C44" w:rsidRPr="00957604" w:rsidRDefault="006E3C44" w:rsidP="0082427E">
            <w:pPr>
              <w:jc w:val="center"/>
              <w:rPr>
                <w:rFonts w:asciiTheme="minorHAnsi" w:hAnsiTheme="minorHAnsi"/>
                <w:bCs/>
                <w:i/>
                <w:sz w:val="22"/>
                <w:szCs w:val="22"/>
              </w:rPr>
            </w:pPr>
            <w:r w:rsidRPr="00957604">
              <w:rPr>
                <w:rFonts w:asciiTheme="minorHAnsi" w:hAnsiTheme="minorHAnsi"/>
                <w:bCs/>
                <w:i/>
                <w:sz w:val="22"/>
                <w:szCs w:val="22"/>
              </w:rPr>
              <w:t>Maksimalus</w:t>
            </w:r>
          </w:p>
          <w:p w14:paraId="5A101E95" w14:textId="4B4E0D89" w:rsidR="006E3C44" w:rsidRPr="00957604" w:rsidRDefault="006E3C44" w:rsidP="0082427E">
            <w:pPr>
              <w:jc w:val="center"/>
              <w:rPr>
                <w:rFonts w:asciiTheme="minorHAnsi" w:hAnsiTheme="minorHAnsi"/>
                <w:bCs/>
                <w:i/>
                <w:sz w:val="22"/>
                <w:szCs w:val="22"/>
              </w:rPr>
            </w:pPr>
            <w:r>
              <w:rPr>
                <w:rFonts w:asciiTheme="minorHAnsi" w:hAnsiTheme="minorHAnsi"/>
                <w:bCs/>
                <w:i/>
                <w:sz w:val="22"/>
                <w:szCs w:val="22"/>
              </w:rPr>
              <w:t>k</w:t>
            </w:r>
            <w:r w:rsidRPr="00957604">
              <w:rPr>
                <w:rFonts w:asciiTheme="minorHAnsi" w:hAnsiTheme="minorHAnsi"/>
                <w:bCs/>
                <w:i/>
                <w:sz w:val="22"/>
                <w:szCs w:val="22"/>
              </w:rPr>
              <w:t>iekis</w:t>
            </w:r>
            <w:r>
              <w:rPr>
                <w:rFonts w:asciiTheme="minorHAnsi" w:hAnsiTheme="minorHAnsi"/>
                <w:bCs/>
                <w:i/>
                <w:sz w:val="22"/>
                <w:szCs w:val="22"/>
              </w:rPr>
              <w:t>, vnt.</w:t>
            </w:r>
            <w:r w:rsidRPr="00957604">
              <w:rPr>
                <w:rFonts w:asciiTheme="minorHAnsi" w:hAnsiTheme="minorHAnsi" w:cstheme="minorHAnsi"/>
                <w:bCs/>
                <w:i/>
                <w:sz w:val="22"/>
                <w:szCs w:val="22"/>
                <w:vertAlign w:val="superscript"/>
                <w:lang w:eastAsia="ru-RU"/>
              </w:rPr>
              <w:t xml:space="preserve"> 1</w:t>
            </w:r>
          </w:p>
        </w:tc>
        <w:tc>
          <w:tcPr>
            <w:tcW w:w="567" w:type="pct"/>
            <w:shd w:val="clear" w:color="auto" w:fill="FFFFFF" w:themeFill="background1"/>
            <w:vAlign w:val="center"/>
            <w:hideMark/>
          </w:tcPr>
          <w:p w14:paraId="37721864" w14:textId="77777777" w:rsidR="006E3C44" w:rsidRPr="00957604" w:rsidRDefault="006E3C44" w:rsidP="0082427E">
            <w:pPr>
              <w:jc w:val="center"/>
              <w:rPr>
                <w:rStyle w:val="Strong"/>
                <w:rFonts w:asciiTheme="minorHAnsi" w:hAnsiTheme="minorHAnsi"/>
                <w:b w:val="0"/>
                <w:i/>
                <w:sz w:val="22"/>
                <w:szCs w:val="22"/>
              </w:rPr>
            </w:pPr>
            <w:r w:rsidRPr="00957604">
              <w:rPr>
                <w:rStyle w:val="Strong"/>
                <w:rFonts w:asciiTheme="minorHAnsi" w:hAnsiTheme="minorHAnsi"/>
                <w:b w:val="0"/>
                <w:i/>
                <w:sz w:val="22"/>
                <w:szCs w:val="22"/>
              </w:rPr>
              <w:t>Kaina, EUR</w:t>
            </w:r>
          </w:p>
          <w:p w14:paraId="2F1E7B23" w14:textId="77777777" w:rsidR="006E3C44" w:rsidRPr="00957604" w:rsidRDefault="006E3C44" w:rsidP="0082427E">
            <w:pPr>
              <w:jc w:val="center"/>
              <w:rPr>
                <w:rFonts w:asciiTheme="minorHAnsi" w:hAnsiTheme="minorHAnsi"/>
                <w:bCs/>
                <w:i/>
                <w:sz w:val="22"/>
                <w:szCs w:val="22"/>
              </w:rPr>
            </w:pPr>
            <w:r w:rsidRPr="00957604">
              <w:rPr>
                <w:rStyle w:val="Strong"/>
                <w:rFonts w:asciiTheme="minorHAnsi" w:hAnsiTheme="minorHAnsi"/>
                <w:b w:val="0"/>
                <w:i/>
                <w:sz w:val="22"/>
                <w:szCs w:val="22"/>
              </w:rPr>
              <w:t xml:space="preserve"> be PVM</w:t>
            </w:r>
          </w:p>
        </w:tc>
      </w:tr>
      <w:tr w:rsidR="006E3C44" w:rsidRPr="00DC7B57" w14:paraId="4DFD74D1" w14:textId="77777777" w:rsidTr="0082427E">
        <w:trPr>
          <w:trHeight w:hRule="exact" w:val="227"/>
        </w:trPr>
        <w:tc>
          <w:tcPr>
            <w:tcW w:w="217" w:type="pct"/>
            <w:shd w:val="clear" w:color="auto" w:fill="F2F2F2" w:themeFill="background1" w:themeFillShade="F2"/>
            <w:vAlign w:val="center"/>
          </w:tcPr>
          <w:p w14:paraId="62FFDB68" w14:textId="77777777" w:rsidR="006E3C44" w:rsidRPr="000E486E" w:rsidRDefault="006E3C44" w:rsidP="0082427E">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1</w:t>
            </w:r>
          </w:p>
        </w:tc>
        <w:tc>
          <w:tcPr>
            <w:tcW w:w="2872" w:type="pct"/>
            <w:shd w:val="clear" w:color="auto" w:fill="F2F2F2" w:themeFill="background1" w:themeFillShade="F2"/>
            <w:vAlign w:val="center"/>
          </w:tcPr>
          <w:p w14:paraId="0C9106F1" w14:textId="77777777" w:rsidR="006E3C44" w:rsidRPr="000E486E" w:rsidRDefault="006E3C44" w:rsidP="0082427E">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2</w:t>
            </w:r>
          </w:p>
          <w:p w14:paraId="32C3FD14" w14:textId="77777777" w:rsidR="006E3C44" w:rsidRPr="000E486E" w:rsidRDefault="006E3C44" w:rsidP="0082427E">
            <w:pPr>
              <w:jc w:val="center"/>
              <w:rPr>
                <w:rStyle w:val="Strong"/>
                <w:rFonts w:asciiTheme="minorHAnsi" w:hAnsiTheme="minorHAnsi"/>
                <w:b w:val="0"/>
                <w:iCs/>
                <w:sz w:val="20"/>
                <w:szCs w:val="20"/>
              </w:rPr>
            </w:pPr>
            <w:r w:rsidRPr="000E486E">
              <w:rPr>
                <w:rStyle w:val="Strong"/>
                <w:rFonts w:asciiTheme="minorHAnsi" w:hAnsiTheme="minorHAnsi"/>
                <w:b w:val="0"/>
                <w:iCs/>
                <w:sz w:val="20"/>
                <w:szCs w:val="20"/>
              </w:rPr>
              <w:t>3</w:t>
            </w:r>
          </w:p>
        </w:tc>
        <w:tc>
          <w:tcPr>
            <w:tcW w:w="759" w:type="pct"/>
            <w:shd w:val="clear" w:color="auto" w:fill="F2F2F2" w:themeFill="background1" w:themeFillShade="F2"/>
            <w:vAlign w:val="center"/>
          </w:tcPr>
          <w:p w14:paraId="23D0C494" w14:textId="77777777" w:rsidR="006E3C44" w:rsidRPr="000E486E" w:rsidRDefault="006E3C44" w:rsidP="0082427E">
            <w:pPr>
              <w:jc w:val="center"/>
              <w:rPr>
                <w:rFonts w:asciiTheme="minorHAnsi" w:hAnsiTheme="minorHAnsi"/>
                <w:bCs/>
                <w:iCs/>
                <w:sz w:val="20"/>
                <w:szCs w:val="20"/>
              </w:rPr>
            </w:pPr>
            <w:r>
              <w:rPr>
                <w:rFonts w:asciiTheme="minorHAnsi" w:hAnsiTheme="minorHAnsi"/>
                <w:bCs/>
                <w:iCs/>
                <w:sz w:val="20"/>
                <w:szCs w:val="20"/>
              </w:rPr>
              <w:t>3</w:t>
            </w:r>
          </w:p>
        </w:tc>
        <w:tc>
          <w:tcPr>
            <w:tcW w:w="585" w:type="pct"/>
            <w:shd w:val="clear" w:color="auto" w:fill="F2F2F2" w:themeFill="background1" w:themeFillShade="F2"/>
            <w:vAlign w:val="center"/>
          </w:tcPr>
          <w:p w14:paraId="1B123337" w14:textId="77777777" w:rsidR="006E3C44" w:rsidRPr="000E486E" w:rsidRDefault="006E3C44" w:rsidP="0082427E">
            <w:pPr>
              <w:jc w:val="center"/>
              <w:rPr>
                <w:rFonts w:asciiTheme="minorHAnsi" w:hAnsiTheme="minorHAnsi"/>
                <w:bCs/>
                <w:iCs/>
                <w:sz w:val="20"/>
                <w:szCs w:val="20"/>
              </w:rPr>
            </w:pPr>
            <w:r>
              <w:rPr>
                <w:rFonts w:asciiTheme="minorHAnsi" w:hAnsiTheme="minorHAnsi"/>
                <w:bCs/>
                <w:iCs/>
                <w:sz w:val="20"/>
                <w:szCs w:val="20"/>
              </w:rPr>
              <w:t>4</w:t>
            </w:r>
          </w:p>
        </w:tc>
        <w:tc>
          <w:tcPr>
            <w:tcW w:w="567" w:type="pct"/>
            <w:shd w:val="clear" w:color="auto" w:fill="F2F2F2" w:themeFill="background1" w:themeFillShade="F2"/>
            <w:vAlign w:val="center"/>
          </w:tcPr>
          <w:p w14:paraId="24438978" w14:textId="77777777" w:rsidR="006E3C44" w:rsidRPr="000E486E" w:rsidRDefault="006E3C44" w:rsidP="0082427E">
            <w:pPr>
              <w:jc w:val="center"/>
              <w:rPr>
                <w:rStyle w:val="Strong"/>
                <w:rFonts w:asciiTheme="minorHAnsi" w:hAnsiTheme="minorHAnsi"/>
                <w:b w:val="0"/>
                <w:iCs/>
                <w:sz w:val="20"/>
                <w:szCs w:val="20"/>
              </w:rPr>
            </w:pPr>
            <w:r>
              <w:rPr>
                <w:rFonts w:asciiTheme="minorHAnsi" w:hAnsiTheme="minorHAnsi" w:cstheme="minorHAnsi"/>
                <w:sz w:val="20"/>
                <w:szCs w:val="20"/>
                <w:lang w:val="en-US" w:eastAsia="lt-LT"/>
              </w:rPr>
              <w:t>5</w:t>
            </w:r>
            <w:r w:rsidRPr="00823A6B">
              <w:rPr>
                <w:rFonts w:asciiTheme="minorHAnsi" w:hAnsiTheme="minorHAnsi" w:cstheme="minorHAnsi"/>
                <w:sz w:val="20"/>
                <w:szCs w:val="20"/>
                <w:lang w:val="en-US" w:eastAsia="lt-LT"/>
              </w:rPr>
              <w:t>=</w:t>
            </w:r>
            <w:r>
              <w:rPr>
                <w:rFonts w:asciiTheme="minorHAnsi" w:hAnsiTheme="minorHAnsi" w:cstheme="minorHAnsi"/>
                <w:sz w:val="20"/>
                <w:szCs w:val="20"/>
                <w:lang w:val="en-US" w:eastAsia="lt-LT"/>
              </w:rPr>
              <w:t>3</w:t>
            </w:r>
            <w:r>
              <w:rPr>
                <w:rFonts w:asciiTheme="minorHAnsi" w:hAnsiTheme="minorHAnsi" w:cstheme="minorHAnsi"/>
                <w:sz w:val="20"/>
                <w:szCs w:val="20"/>
                <w:lang w:eastAsia="lt-LT"/>
              </w:rPr>
              <w:t>x4</w:t>
            </w:r>
          </w:p>
        </w:tc>
      </w:tr>
      <w:tr w:rsidR="006E3C44" w:rsidRPr="00DC7B57" w14:paraId="08986A56" w14:textId="77777777" w:rsidTr="0082427E">
        <w:tc>
          <w:tcPr>
            <w:tcW w:w="217" w:type="pct"/>
            <w:vAlign w:val="center"/>
            <w:hideMark/>
          </w:tcPr>
          <w:p w14:paraId="0F7766EC" w14:textId="77777777" w:rsidR="006E3C44" w:rsidRPr="00DC7B57" w:rsidRDefault="006E3C44" w:rsidP="0082427E">
            <w:pPr>
              <w:jc w:val="center"/>
              <w:rPr>
                <w:rFonts w:asciiTheme="minorHAnsi" w:hAnsiTheme="minorHAnsi"/>
                <w:sz w:val="22"/>
                <w:szCs w:val="22"/>
              </w:rPr>
            </w:pPr>
            <w:r w:rsidRPr="00DC7B57">
              <w:rPr>
                <w:rFonts w:asciiTheme="minorHAnsi" w:hAnsiTheme="minorHAnsi"/>
                <w:sz w:val="22"/>
                <w:szCs w:val="22"/>
              </w:rPr>
              <w:t>1</w:t>
            </w:r>
            <w:r>
              <w:rPr>
                <w:rFonts w:asciiTheme="minorHAnsi" w:hAnsiTheme="minorHAnsi"/>
                <w:sz w:val="22"/>
                <w:szCs w:val="22"/>
              </w:rPr>
              <w:t>.</w:t>
            </w:r>
          </w:p>
        </w:tc>
        <w:tc>
          <w:tcPr>
            <w:tcW w:w="2872" w:type="pct"/>
          </w:tcPr>
          <w:p w14:paraId="72B41BE9" w14:textId="77777777" w:rsidR="006E3C44" w:rsidRPr="007D18BA" w:rsidRDefault="006E3C44" w:rsidP="0082427E">
            <w:pPr>
              <w:rPr>
                <w:rFonts w:asciiTheme="minorHAnsi" w:hAnsiTheme="minorHAnsi" w:cstheme="minorHAnsi"/>
                <w:sz w:val="22"/>
                <w:szCs w:val="22"/>
              </w:rPr>
            </w:pPr>
            <w:r w:rsidRPr="007D18BA">
              <w:rPr>
                <w:rFonts w:asciiTheme="minorHAnsi" w:hAnsiTheme="minorHAnsi" w:cstheme="minorHAnsi"/>
                <w:sz w:val="22"/>
                <w:szCs w:val="22"/>
              </w:rPr>
              <w:t xml:space="preserve">Konteinerių technologijų pagrindu veikiančios programinės įrangos </w:t>
            </w:r>
            <w:r w:rsidRPr="007D18BA">
              <w:rPr>
                <w:rFonts w:asciiTheme="minorHAnsi" w:hAnsiTheme="minorHAnsi" w:cstheme="minorHAnsi"/>
                <w:i/>
                <w:iCs/>
                <w:color w:val="00B050"/>
                <w:sz w:val="22"/>
                <w:szCs w:val="22"/>
              </w:rPr>
              <w:t>(nurodomas pavadinimas</w:t>
            </w:r>
            <w:r>
              <w:rPr>
                <w:rFonts w:asciiTheme="minorHAnsi" w:hAnsiTheme="minorHAnsi" w:cstheme="minorHAnsi"/>
                <w:i/>
                <w:iCs/>
                <w:color w:val="00B050"/>
                <w:sz w:val="22"/>
                <w:szCs w:val="22"/>
              </w:rPr>
              <w:t>, SKU</w:t>
            </w:r>
            <w:r w:rsidRPr="007D18BA">
              <w:rPr>
                <w:rFonts w:asciiTheme="minorHAnsi" w:hAnsiTheme="minorHAnsi" w:cstheme="minorHAnsi"/>
                <w:i/>
                <w:iCs/>
                <w:color w:val="00B050"/>
                <w:sz w:val="22"/>
                <w:szCs w:val="22"/>
              </w:rPr>
              <w:t>)</w:t>
            </w:r>
            <w:r w:rsidRPr="007D18BA">
              <w:rPr>
                <w:rFonts w:asciiTheme="minorHAnsi" w:hAnsiTheme="minorHAnsi" w:cstheme="minorHAnsi"/>
                <w:color w:val="00B050"/>
                <w:sz w:val="22"/>
                <w:szCs w:val="22"/>
              </w:rPr>
              <w:t xml:space="preserve"> </w:t>
            </w:r>
            <w:r w:rsidRPr="007D18BA">
              <w:rPr>
                <w:rFonts w:asciiTheme="minorHAnsi" w:hAnsiTheme="minorHAnsi" w:cstheme="minorHAnsi"/>
                <w:sz w:val="22"/>
                <w:szCs w:val="22"/>
              </w:rPr>
              <w:t xml:space="preserve">prenumerata </w:t>
            </w:r>
          </w:p>
        </w:tc>
        <w:tc>
          <w:tcPr>
            <w:tcW w:w="759" w:type="pct"/>
            <w:shd w:val="clear" w:color="auto" w:fill="auto"/>
            <w:vAlign w:val="center"/>
          </w:tcPr>
          <w:p w14:paraId="029FB1FC" w14:textId="77777777" w:rsidR="006E3C44" w:rsidRPr="00DC7B57" w:rsidRDefault="006E3C44" w:rsidP="0082427E">
            <w:pPr>
              <w:jc w:val="center"/>
              <w:rPr>
                <w:rFonts w:asciiTheme="minorHAnsi" w:hAnsiTheme="minorHAnsi"/>
                <w:sz w:val="22"/>
                <w:szCs w:val="22"/>
              </w:rPr>
            </w:pPr>
          </w:p>
        </w:tc>
        <w:tc>
          <w:tcPr>
            <w:tcW w:w="585" w:type="pct"/>
            <w:vAlign w:val="center"/>
          </w:tcPr>
          <w:p w14:paraId="437BB93C" w14:textId="3DBE31DB" w:rsidR="006E3C44" w:rsidRPr="000E486E" w:rsidRDefault="006E3C44" w:rsidP="0082427E">
            <w:pPr>
              <w:jc w:val="center"/>
              <w:rPr>
                <w:rFonts w:asciiTheme="minorHAnsi" w:hAnsiTheme="minorHAnsi" w:cstheme="minorHAnsi"/>
                <w:sz w:val="22"/>
                <w:szCs w:val="22"/>
              </w:rPr>
            </w:pPr>
            <w:r>
              <w:rPr>
                <w:rFonts w:asciiTheme="minorHAnsi" w:hAnsiTheme="minorHAnsi" w:cstheme="minorHAnsi"/>
                <w:sz w:val="22"/>
                <w:szCs w:val="22"/>
              </w:rPr>
              <w:t>10</w:t>
            </w:r>
          </w:p>
        </w:tc>
        <w:tc>
          <w:tcPr>
            <w:tcW w:w="567" w:type="pct"/>
            <w:vAlign w:val="center"/>
            <w:hideMark/>
          </w:tcPr>
          <w:p w14:paraId="7C7DFE79" w14:textId="77777777" w:rsidR="006E3C44" w:rsidRPr="00DC7B57" w:rsidRDefault="006E3C44" w:rsidP="0082427E">
            <w:pPr>
              <w:jc w:val="center"/>
              <w:rPr>
                <w:rFonts w:asciiTheme="minorHAnsi" w:hAnsiTheme="minorHAnsi"/>
                <w:sz w:val="22"/>
                <w:szCs w:val="22"/>
              </w:rPr>
            </w:pPr>
            <w:r w:rsidRPr="00DC7B57">
              <w:rPr>
                <w:rFonts w:asciiTheme="minorHAnsi" w:hAnsiTheme="minorHAnsi"/>
                <w:sz w:val="22"/>
                <w:szCs w:val="22"/>
              </w:rPr>
              <w:t> </w:t>
            </w:r>
          </w:p>
        </w:tc>
      </w:tr>
      <w:tr w:rsidR="006E3C44" w:rsidRPr="00DC7B57" w14:paraId="11FD48BB" w14:textId="77777777" w:rsidTr="0082427E">
        <w:tc>
          <w:tcPr>
            <w:tcW w:w="217" w:type="pct"/>
            <w:vAlign w:val="center"/>
          </w:tcPr>
          <w:p w14:paraId="5A341AD1" w14:textId="77777777" w:rsidR="006E3C44" w:rsidRPr="00DC7B57" w:rsidRDefault="006E3C44" w:rsidP="0082427E">
            <w:pPr>
              <w:jc w:val="center"/>
              <w:rPr>
                <w:rFonts w:asciiTheme="minorHAnsi" w:hAnsiTheme="minorHAnsi"/>
                <w:sz w:val="22"/>
                <w:szCs w:val="22"/>
              </w:rPr>
            </w:pPr>
            <w:r>
              <w:rPr>
                <w:rFonts w:asciiTheme="minorHAnsi" w:hAnsiTheme="minorHAnsi"/>
                <w:sz w:val="22"/>
                <w:szCs w:val="22"/>
              </w:rPr>
              <w:t>2.</w:t>
            </w:r>
          </w:p>
        </w:tc>
        <w:tc>
          <w:tcPr>
            <w:tcW w:w="2872" w:type="pct"/>
          </w:tcPr>
          <w:p w14:paraId="1BF598E6" w14:textId="5CEC0740" w:rsidR="006E3C44" w:rsidRPr="007D18BA" w:rsidRDefault="00E56C63" w:rsidP="0082427E">
            <w:pPr>
              <w:rPr>
                <w:rFonts w:asciiTheme="minorHAnsi" w:hAnsiTheme="minorHAnsi" w:cstheme="minorHAnsi"/>
                <w:sz w:val="22"/>
                <w:szCs w:val="22"/>
              </w:rPr>
            </w:pPr>
            <w:proofErr w:type="spellStart"/>
            <w:r w:rsidRPr="00E56C63">
              <w:rPr>
                <w:rFonts w:asciiTheme="minorHAnsi" w:hAnsiTheme="minorHAnsi" w:cstheme="minorHAnsi"/>
                <w:sz w:val="22"/>
                <w:szCs w:val="22"/>
              </w:rPr>
              <w:t>Middleware</w:t>
            </w:r>
            <w:proofErr w:type="spellEnd"/>
            <w:r w:rsidRPr="00E56C63">
              <w:rPr>
                <w:rFonts w:asciiTheme="minorHAnsi" w:hAnsiTheme="minorHAnsi" w:cstheme="minorHAnsi"/>
                <w:sz w:val="22"/>
                <w:szCs w:val="22"/>
              </w:rPr>
              <w:t xml:space="preserve"> </w:t>
            </w:r>
            <w:r w:rsidR="006E3C44" w:rsidRPr="007D18BA">
              <w:rPr>
                <w:rFonts w:asciiTheme="minorHAnsi" w:hAnsiTheme="minorHAnsi" w:cstheme="minorHAnsi"/>
                <w:sz w:val="22"/>
                <w:szCs w:val="22"/>
              </w:rPr>
              <w:t xml:space="preserve">programinės įrangos </w:t>
            </w:r>
            <w:r w:rsidR="006E3C44" w:rsidRPr="007D18BA">
              <w:rPr>
                <w:rFonts w:asciiTheme="minorHAnsi" w:hAnsiTheme="minorHAnsi" w:cstheme="minorHAnsi"/>
                <w:i/>
                <w:iCs/>
                <w:color w:val="00B050"/>
                <w:sz w:val="22"/>
                <w:szCs w:val="22"/>
              </w:rPr>
              <w:t>(nurodomas pavadinimas</w:t>
            </w:r>
            <w:r w:rsidR="006E3C44">
              <w:rPr>
                <w:rFonts w:asciiTheme="minorHAnsi" w:hAnsiTheme="minorHAnsi" w:cstheme="minorHAnsi"/>
                <w:i/>
                <w:iCs/>
                <w:color w:val="00B050"/>
                <w:sz w:val="22"/>
                <w:szCs w:val="22"/>
              </w:rPr>
              <w:t>, SKU</w:t>
            </w:r>
            <w:r w:rsidR="006E3C44" w:rsidRPr="007D18BA">
              <w:rPr>
                <w:rFonts w:asciiTheme="minorHAnsi" w:hAnsiTheme="minorHAnsi" w:cstheme="minorHAnsi"/>
                <w:i/>
                <w:iCs/>
                <w:color w:val="00B050"/>
                <w:sz w:val="22"/>
                <w:szCs w:val="22"/>
              </w:rPr>
              <w:t>)</w:t>
            </w:r>
            <w:r w:rsidR="006E3C44" w:rsidRPr="007D18BA">
              <w:rPr>
                <w:rFonts w:asciiTheme="minorHAnsi" w:hAnsiTheme="minorHAnsi" w:cstheme="minorHAnsi"/>
                <w:color w:val="00B050"/>
                <w:sz w:val="22"/>
                <w:szCs w:val="22"/>
              </w:rPr>
              <w:t xml:space="preserve"> </w:t>
            </w:r>
            <w:r w:rsidR="006E3C44" w:rsidRPr="007D18BA">
              <w:rPr>
                <w:rFonts w:asciiTheme="minorHAnsi" w:hAnsiTheme="minorHAnsi" w:cstheme="minorHAnsi"/>
                <w:sz w:val="22"/>
                <w:szCs w:val="22"/>
              </w:rPr>
              <w:t xml:space="preserve">prenumerata </w:t>
            </w:r>
          </w:p>
        </w:tc>
        <w:tc>
          <w:tcPr>
            <w:tcW w:w="759" w:type="pct"/>
            <w:shd w:val="clear" w:color="auto" w:fill="auto"/>
            <w:vAlign w:val="center"/>
          </w:tcPr>
          <w:p w14:paraId="37F76248" w14:textId="77777777" w:rsidR="006E3C44" w:rsidRPr="00DC7B57" w:rsidRDefault="006E3C44" w:rsidP="0082427E">
            <w:pPr>
              <w:jc w:val="center"/>
              <w:rPr>
                <w:rFonts w:asciiTheme="minorHAnsi" w:hAnsiTheme="minorHAnsi"/>
                <w:sz w:val="22"/>
                <w:szCs w:val="22"/>
              </w:rPr>
            </w:pPr>
          </w:p>
        </w:tc>
        <w:tc>
          <w:tcPr>
            <w:tcW w:w="585" w:type="pct"/>
            <w:vAlign w:val="center"/>
          </w:tcPr>
          <w:p w14:paraId="28823CE0" w14:textId="1CBF76C2" w:rsidR="006E3C44" w:rsidRDefault="00E56C63" w:rsidP="0082427E">
            <w:pPr>
              <w:jc w:val="center"/>
              <w:rPr>
                <w:rFonts w:asciiTheme="minorHAnsi" w:hAnsiTheme="minorHAnsi" w:cstheme="minorHAnsi"/>
                <w:sz w:val="22"/>
                <w:szCs w:val="22"/>
              </w:rPr>
            </w:pPr>
            <w:r>
              <w:rPr>
                <w:rFonts w:asciiTheme="minorHAnsi" w:hAnsiTheme="minorHAnsi" w:cstheme="minorHAnsi"/>
                <w:sz w:val="22"/>
                <w:szCs w:val="22"/>
              </w:rPr>
              <w:t>10</w:t>
            </w:r>
          </w:p>
        </w:tc>
        <w:tc>
          <w:tcPr>
            <w:tcW w:w="567" w:type="pct"/>
            <w:vAlign w:val="center"/>
          </w:tcPr>
          <w:p w14:paraId="27661340" w14:textId="77777777" w:rsidR="006E3C44" w:rsidRPr="00DC7B57" w:rsidRDefault="006E3C44" w:rsidP="0082427E">
            <w:pPr>
              <w:jc w:val="center"/>
              <w:rPr>
                <w:rFonts w:asciiTheme="minorHAnsi" w:hAnsiTheme="minorHAnsi"/>
                <w:sz w:val="22"/>
                <w:szCs w:val="22"/>
              </w:rPr>
            </w:pPr>
          </w:p>
        </w:tc>
      </w:tr>
      <w:tr w:rsidR="006E3C44" w:rsidRPr="00DC7B57" w14:paraId="255A4273" w14:textId="77777777" w:rsidTr="0082427E">
        <w:tc>
          <w:tcPr>
            <w:tcW w:w="4433" w:type="pct"/>
            <w:gridSpan w:val="4"/>
            <w:vAlign w:val="center"/>
            <w:hideMark/>
          </w:tcPr>
          <w:p w14:paraId="20DA070F" w14:textId="77777777" w:rsidR="006E3C44" w:rsidRPr="00100A46" w:rsidRDefault="006E3C44" w:rsidP="006E3C44">
            <w:pPr>
              <w:jc w:val="center"/>
              <w:rPr>
                <w:rFonts w:asciiTheme="minorHAnsi" w:hAnsiTheme="minorHAnsi"/>
                <w:sz w:val="22"/>
                <w:szCs w:val="22"/>
                <w:lang w:val="en-US"/>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Pr>
                <w:rStyle w:val="Strong"/>
                <w:rFonts w:asciiTheme="minorHAnsi" w:hAnsiTheme="minorHAnsi"/>
                <w:sz w:val="22"/>
                <w:szCs w:val="22"/>
              </w:rPr>
              <w:t>,</w:t>
            </w:r>
            <w:r w:rsidRPr="003146F2">
              <w:rPr>
                <w:rStyle w:val="Strong"/>
                <w:rFonts w:asciiTheme="minorHAnsi" w:hAnsiTheme="minorHAnsi"/>
                <w:sz w:val="22"/>
                <w:szCs w:val="22"/>
              </w:rPr>
              <w:t xml:space="preserve"> EUR be PVM</w:t>
            </w:r>
            <w:r>
              <w:rPr>
                <w:rFonts w:asciiTheme="minorHAnsi" w:hAnsiTheme="minorHAnsi" w:cstheme="minorHAnsi"/>
                <w:bCs/>
                <w:iCs/>
                <w:sz w:val="22"/>
                <w:szCs w:val="22"/>
                <w:vertAlign w:val="superscript"/>
                <w:lang w:eastAsia="ru-RU"/>
              </w:rPr>
              <w:t>2</w:t>
            </w:r>
          </w:p>
        </w:tc>
        <w:tc>
          <w:tcPr>
            <w:tcW w:w="567" w:type="pct"/>
            <w:vAlign w:val="center"/>
            <w:hideMark/>
          </w:tcPr>
          <w:p w14:paraId="674D8E55" w14:textId="77777777" w:rsidR="006E3C44" w:rsidRPr="00DC7B57" w:rsidRDefault="006E3C44" w:rsidP="006E3C44">
            <w:pPr>
              <w:jc w:val="center"/>
              <w:rPr>
                <w:rFonts w:asciiTheme="minorHAnsi" w:hAnsiTheme="minorHAnsi"/>
                <w:sz w:val="22"/>
                <w:szCs w:val="22"/>
              </w:rPr>
            </w:pPr>
            <w:r w:rsidRPr="00DC7B57">
              <w:rPr>
                <w:rFonts w:asciiTheme="minorHAnsi" w:hAnsiTheme="minorHAnsi"/>
                <w:sz w:val="22"/>
                <w:szCs w:val="22"/>
              </w:rPr>
              <w:t> </w:t>
            </w:r>
          </w:p>
        </w:tc>
      </w:tr>
      <w:tr w:rsidR="006E3C44" w:rsidRPr="00DC7B57" w14:paraId="3BFAB5FF" w14:textId="77777777" w:rsidTr="0082427E">
        <w:tc>
          <w:tcPr>
            <w:tcW w:w="4433" w:type="pct"/>
            <w:gridSpan w:val="4"/>
            <w:vAlign w:val="center"/>
            <w:hideMark/>
          </w:tcPr>
          <w:p w14:paraId="12B3FB04" w14:textId="77777777" w:rsidR="006E3C44" w:rsidRPr="003146F2" w:rsidRDefault="006E3C44" w:rsidP="006E3C44">
            <w:pPr>
              <w:jc w:val="center"/>
              <w:rPr>
                <w:rFonts w:asciiTheme="minorHAnsi" w:hAnsiTheme="minorHAnsi"/>
                <w:sz w:val="22"/>
                <w:szCs w:val="22"/>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 xml:space="preserve">    PVM (</w:t>
            </w:r>
            <w:r w:rsidRPr="003146F2">
              <w:rPr>
                <w:rStyle w:val="Emphasis"/>
                <w:rFonts w:asciiTheme="minorHAnsi" w:hAnsiTheme="minorHAnsi"/>
                <w:b/>
                <w:bCs/>
                <w:i w:val="0"/>
                <w:color w:val="3B3838" w:themeColor="background2" w:themeShade="40"/>
                <w:sz w:val="22"/>
                <w:szCs w:val="22"/>
              </w:rPr>
              <w:t>21</w:t>
            </w:r>
            <w:r w:rsidRPr="003146F2">
              <w:rPr>
                <w:rStyle w:val="Emphasis"/>
                <w:rFonts w:asciiTheme="minorHAnsi" w:hAnsiTheme="minorHAnsi"/>
                <w:b/>
                <w:bCs/>
                <w:i w:val="0"/>
                <w:color w:val="3B3838" w:themeColor="background2" w:themeShade="40"/>
                <w:sz w:val="22"/>
                <w:szCs w:val="22"/>
                <w:lang w:val="en-US"/>
              </w:rPr>
              <w:t>%</w:t>
            </w:r>
            <w:r w:rsidRPr="003146F2">
              <w:rPr>
                <w:rStyle w:val="Strong"/>
                <w:rFonts w:asciiTheme="minorHAnsi" w:hAnsiTheme="minorHAnsi"/>
                <w:sz w:val="22"/>
                <w:szCs w:val="22"/>
              </w:rPr>
              <w:t>)</w:t>
            </w:r>
            <w:r w:rsidRPr="000F4C53">
              <w:rPr>
                <w:rStyle w:val="Strong"/>
                <w:rFonts w:asciiTheme="minorHAnsi" w:hAnsiTheme="minorHAnsi"/>
                <w:b w:val="0"/>
                <w:bCs w:val="0"/>
                <w:sz w:val="22"/>
                <w:szCs w:val="22"/>
                <w:vertAlign w:val="superscript"/>
                <w:lang w:val="en-US"/>
              </w:rPr>
              <w:t>3</w:t>
            </w:r>
            <w:r w:rsidRPr="003146F2">
              <w:rPr>
                <w:rStyle w:val="Strong"/>
                <w:rFonts w:asciiTheme="minorHAnsi" w:hAnsiTheme="minorHAnsi"/>
                <w:sz w:val="22"/>
                <w:szCs w:val="22"/>
              </w:rPr>
              <w:t xml:space="preserve"> </w:t>
            </w:r>
          </w:p>
        </w:tc>
        <w:tc>
          <w:tcPr>
            <w:tcW w:w="567" w:type="pct"/>
            <w:vAlign w:val="center"/>
            <w:hideMark/>
          </w:tcPr>
          <w:p w14:paraId="1DB175A3" w14:textId="77777777" w:rsidR="006E3C44" w:rsidRPr="00DC7B57" w:rsidRDefault="006E3C44" w:rsidP="006E3C44">
            <w:pPr>
              <w:jc w:val="center"/>
              <w:rPr>
                <w:rFonts w:asciiTheme="minorHAnsi" w:hAnsiTheme="minorHAnsi"/>
                <w:sz w:val="22"/>
                <w:szCs w:val="22"/>
              </w:rPr>
            </w:pPr>
            <w:r w:rsidRPr="00DC7B57">
              <w:rPr>
                <w:rFonts w:asciiTheme="minorHAnsi" w:hAnsiTheme="minorHAnsi"/>
                <w:sz w:val="22"/>
                <w:szCs w:val="22"/>
              </w:rPr>
              <w:t> </w:t>
            </w:r>
          </w:p>
        </w:tc>
      </w:tr>
      <w:tr w:rsidR="006E3C44" w:rsidRPr="00DC7B57" w14:paraId="5F109301" w14:textId="77777777" w:rsidTr="0082427E">
        <w:tc>
          <w:tcPr>
            <w:tcW w:w="4433" w:type="pct"/>
            <w:gridSpan w:val="4"/>
            <w:vAlign w:val="center"/>
            <w:hideMark/>
          </w:tcPr>
          <w:p w14:paraId="1C24D1EE" w14:textId="77777777" w:rsidR="006E3C44" w:rsidRPr="003146F2" w:rsidRDefault="006E3C44" w:rsidP="006E3C44">
            <w:pPr>
              <w:jc w:val="center"/>
              <w:rPr>
                <w:rFonts w:asciiTheme="minorHAnsi" w:hAnsiTheme="minorHAnsi"/>
                <w:sz w:val="22"/>
                <w:szCs w:val="22"/>
              </w:rPr>
            </w:pPr>
            <w:r w:rsidRPr="003146F2">
              <w:rPr>
                <w:rStyle w:val="Strong"/>
                <w:rFonts w:asciiTheme="minorHAnsi" w:hAnsiTheme="minorHAnsi"/>
                <w:sz w:val="22"/>
                <w:szCs w:val="22"/>
              </w:rPr>
              <w:t xml:space="preserve">                                                                                              </w:t>
            </w:r>
            <w:r>
              <w:rPr>
                <w:rStyle w:val="Strong"/>
                <w:rFonts w:asciiTheme="minorHAnsi" w:hAnsiTheme="minorHAnsi"/>
                <w:sz w:val="22"/>
                <w:szCs w:val="22"/>
              </w:rPr>
              <w:t xml:space="preserve">          </w:t>
            </w:r>
            <w:r w:rsidRPr="003146F2">
              <w:rPr>
                <w:rStyle w:val="Strong"/>
                <w:rFonts w:asciiTheme="minorHAnsi" w:hAnsiTheme="minorHAnsi"/>
                <w:sz w:val="22"/>
                <w:szCs w:val="22"/>
              </w:rPr>
              <w:t>Pasiūlymo kaina</w:t>
            </w:r>
            <w:r>
              <w:rPr>
                <w:rStyle w:val="Strong"/>
                <w:rFonts w:asciiTheme="minorHAnsi" w:hAnsiTheme="minorHAnsi"/>
                <w:sz w:val="22"/>
                <w:szCs w:val="22"/>
              </w:rPr>
              <w:t>,</w:t>
            </w:r>
            <w:r w:rsidRPr="003146F2">
              <w:rPr>
                <w:rStyle w:val="Strong"/>
                <w:rFonts w:asciiTheme="minorHAnsi" w:hAnsiTheme="minorHAnsi"/>
                <w:sz w:val="22"/>
                <w:szCs w:val="22"/>
              </w:rPr>
              <w:t xml:space="preserve"> EUR su PVM</w:t>
            </w:r>
          </w:p>
        </w:tc>
        <w:tc>
          <w:tcPr>
            <w:tcW w:w="567" w:type="pct"/>
            <w:vAlign w:val="center"/>
            <w:hideMark/>
          </w:tcPr>
          <w:p w14:paraId="4B964637" w14:textId="77777777" w:rsidR="006E3C44" w:rsidRPr="00DC7B57" w:rsidRDefault="006E3C44" w:rsidP="006E3C44">
            <w:pPr>
              <w:jc w:val="center"/>
              <w:rPr>
                <w:rFonts w:asciiTheme="minorHAnsi" w:hAnsiTheme="minorHAnsi"/>
                <w:sz w:val="22"/>
                <w:szCs w:val="22"/>
              </w:rPr>
            </w:pPr>
            <w:r w:rsidRPr="00DC7B57">
              <w:rPr>
                <w:rFonts w:asciiTheme="minorHAnsi" w:hAnsiTheme="minorHAnsi"/>
                <w:sz w:val="22"/>
                <w:szCs w:val="22"/>
              </w:rPr>
              <w:t> </w:t>
            </w:r>
          </w:p>
        </w:tc>
      </w:tr>
    </w:tbl>
    <w:p w14:paraId="41F6E839" w14:textId="4BF16E62" w:rsidR="006E3C44" w:rsidRDefault="006E3C44" w:rsidP="006E3C44">
      <w:pPr>
        <w:spacing w:before="120"/>
      </w:pPr>
      <w:r>
        <w:rPr>
          <w:rFonts w:asciiTheme="minorHAnsi" w:hAnsiTheme="minorHAnsi"/>
          <w:sz w:val="20"/>
          <w:szCs w:val="20"/>
          <w:vertAlign w:val="superscript"/>
        </w:rPr>
        <w:lastRenderedPageBreak/>
        <w:t xml:space="preserve">1  </w:t>
      </w:r>
      <w:r w:rsidRPr="000F4C53">
        <w:rPr>
          <w:rFonts w:asciiTheme="minorHAnsi" w:hAnsiTheme="minorHAnsi"/>
          <w:sz w:val="22"/>
          <w:szCs w:val="22"/>
        </w:rPr>
        <w:t>Pirkėjas neįsipareigoja nupirkti viso nurodyto maksimalaus p</w:t>
      </w:r>
      <w:r>
        <w:rPr>
          <w:rFonts w:asciiTheme="minorHAnsi" w:hAnsiTheme="minorHAnsi"/>
          <w:sz w:val="22"/>
          <w:szCs w:val="22"/>
        </w:rPr>
        <w:t>reki</w:t>
      </w:r>
      <w:r w:rsidRPr="000F4C53">
        <w:rPr>
          <w:rFonts w:asciiTheme="minorHAnsi" w:hAnsiTheme="minorHAnsi"/>
          <w:sz w:val="22"/>
          <w:szCs w:val="22"/>
        </w:rPr>
        <w:t>ų kiekio</w:t>
      </w:r>
      <w:r w:rsidRPr="000F4C53">
        <w:t xml:space="preserve"> </w:t>
      </w:r>
    </w:p>
    <w:p w14:paraId="3837AF18" w14:textId="3E490C86" w:rsidR="006E3C44" w:rsidRDefault="006E3C44" w:rsidP="006E3C44">
      <w:pPr>
        <w:spacing w:before="120"/>
        <w:rPr>
          <w:rFonts w:asciiTheme="minorHAnsi" w:hAnsiTheme="minorHAnsi"/>
          <w:sz w:val="22"/>
          <w:szCs w:val="22"/>
        </w:rPr>
      </w:pPr>
      <w:r>
        <w:rPr>
          <w:rFonts w:asciiTheme="minorHAnsi" w:hAnsiTheme="minorHAnsi"/>
          <w:sz w:val="20"/>
          <w:szCs w:val="20"/>
          <w:vertAlign w:val="superscript"/>
        </w:rPr>
        <w:t xml:space="preserve">2  </w:t>
      </w:r>
      <w:r>
        <w:rPr>
          <w:rFonts w:asciiTheme="minorHAnsi" w:hAnsiTheme="minorHAnsi"/>
          <w:sz w:val="22"/>
          <w:szCs w:val="22"/>
        </w:rPr>
        <w:t>P</w:t>
      </w:r>
      <w:r w:rsidRPr="000F4C53">
        <w:rPr>
          <w:rFonts w:asciiTheme="minorHAnsi" w:hAnsiTheme="minorHAnsi"/>
          <w:sz w:val="22"/>
          <w:szCs w:val="22"/>
        </w:rPr>
        <w:t>asiūlymo kaina bus nurodyta sutartyje ir sudarys maksimalią sutarties kainą</w:t>
      </w:r>
      <w:r>
        <w:rPr>
          <w:rFonts w:asciiTheme="minorHAnsi" w:hAnsiTheme="minorHAnsi"/>
          <w:sz w:val="22"/>
          <w:szCs w:val="22"/>
        </w:rPr>
        <w:t xml:space="preserve">. </w:t>
      </w:r>
      <w:r w:rsidRPr="00431434">
        <w:rPr>
          <w:rFonts w:asciiTheme="minorHAnsi" w:hAnsiTheme="minorHAnsi"/>
          <w:b/>
          <w:bCs/>
          <w:sz w:val="22"/>
          <w:szCs w:val="22"/>
        </w:rPr>
        <w:t xml:space="preserve">Pasiūlymo kaina negali viršyti Pirkimui skirtos sumos - </w:t>
      </w:r>
      <w:r>
        <w:rPr>
          <w:rFonts w:asciiTheme="minorHAnsi" w:hAnsiTheme="minorHAnsi"/>
          <w:b/>
          <w:bCs/>
          <w:sz w:val="22"/>
          <w:szCs w:val="22"/>
          <w:lang w:val="en-US"/>
        </w:rPr>
        <w:t>134</w:t>
      </w:r>
      <w:r w:rsidRPr="00431434">
        <w:rPr>
          <w:rFonts w:asciiTheme="minorHAnsi" w:hAnsiTheme="minorHAnsi"/>
          <w:b/>
          <w:bCs/>
          <w:sz w:val="22"/>
          <w:szCs w:val="22"/>
        </w:rPr>
        <w:t xml:space="preserve"> 000,00 EUR be PVM</w:t>
      </w:r>
      <w:r>
        <w:rPr>
          <w:rFonts w:asciiTheme="minorHAnsi" w:hAnsiTheme="minorHAnsi"/>
          <w:b/>
          <w:bCs/>
          <w:sz w:val="22"/>
          <w:szCs w:val="22"/>
        </w:rPr>
        <w:t>.</w:t>
      </w:r>
    </w:p>
    <w:p w14:paraId="4B450422" w14:textId="77777777" w:rsidR="006E3C44" w:rsidRPr="00BB2A45" w:rsidRDefault="006E3C44" w:rsidP="006E3C44">
      <w:pPr>
        <w:spacing w:before="120"/>
        <w:rPr>
          <w:rFonts w:asciiTheme="minorHAnsi" w:hAnsiTheme="minorHAnsi" w:cstheme="minorHAnsi"/>
          <w:sz w:val="22"/>
          <w:szCs w:val="22"/>
        </w:rPr>
      </w:pPr>
      <w:r>
        <w:rPr>
          <w:rFonts w:asciiTheme="minorHAnsi" w:hAnsiTheme="minorHAnsi"/>
          <w:sz w:val="20"/>
          <w:szCs w:val="20"/>
          <w:vertAlign w:val="superscript"/>
        </w:rPr>
        <w:t xml:space="preserve">3  </w:t>
      </w:r>
      <w:r w:rsidRPr="00BB2A45">
        <w:rPr>
          <w:rFonts w:asciiTheme="minorHAnsi" w:hAnsiTheme="minorHAnsi"/>
          <w:sz w:val="22"/>
          <w:szCs w:val="22"/>
        </w:rPr>
        <w:t xml:space="preserve">Jei „PVM“ laukas nepildomas, nurodykite priežastis, dėl kurių PVM nemokamas: </w:t>
      </w:r>
    </w:p>
    <w:p w14:paraId="31BC7314" w14:textId="77777777" w:rsidR="006E3C44" w:rsidRPr="00F70383" w:rsidRDefault="006E3C44" w:rsidP="006E3C44">
      <w:pPr>
        <w:ind w:right="6"/>
        <w:jc w:val="both"/>
        <w:rPr>
          <w:rFonts w:asciiTheme="minorHAnsi" w:hAnsiTheme="minorHAnsi" w:cstheme="minorHAnsi"/>
          <w:sz w:val="20"/>
          <w:szCs w:val="20"/>
        </w:rPr>
      </w:pPr>
      <w:r w:rsidRPr="00F70383">
        <w:rPr>
          <w:rFonts w:asciiTheme="minorHAnsi" w:hAnsiTheme="minorHAnsi" w:cstheme="minorHAnsi"/>
          <w:sz w:val="20"/>
          <w:szCs w:val="20"/>
        </w:rPr>
        <w:t>_____________________________________________________________________________________</w:t>
      </w:r>
    </w:p>
    <w:p w14:paraId="2597A13B" w14:textId="77777777" w:rsidR="006E3C44" w:rsidRDefault="006E3C44" w:rsidP="006E3C44">
      <w:pPr>
        <w:keepNext/>
        <w:autoSpaceDE w:val="0"/>
        <w:autoSpaceDN w:val="0"/>
        <w:adjustRightInd w:val="0"/>
        <w:spacing w:after="160"/>
        <w:rPr>
          <w:rFonts w:asciiTheme="minorHAnsi" w:hAnsiTheme="minorHAnsi"/>
          <w:sz w:val="22"/>
          <w:szCs w:val="22"/>
        </w:rPr>
      </w:pPr>
    </w:p>
    <w:p w14:paraId="45111B8A" w14:textId="77777777" w:rsidR="006E3C44" w:rsidRDefault="006E3C44" w:rsidP="006E3C44">
      <w:pPr>
        <w:ind w:right="6"/>
        <w:jc w:val="both"/>
        <w:rPr>
          <w:rFonts w:asciiTheme="minorHAnsi" w:hAnsiTheme="minorHAnsi" w:cstheme="minorHAnsi"/>
          <w:b/>
          <w:sz w:val="22"/>
          <w:szCs w:val="22"/>
        </w:rPr>
      </w:pPr>
      <w:r w:rsidRPr="00BD5765">
        <w:rPr>
          <w:rFonts w:asciiTheme="minorHAnsi" w:hAnsiTheme="minorHAnsi" w:cstheme="minorHAnsi"/>
          <w:b/>
          <w:sz w:val="22"/>
          <w:szCs w:val="22"/>
        </w:rPr>
        <w:t xml:space="preserve">Teikdami šį pasiūlymą, mes patvirtiname, kad į mūsų siūlomą kainą įskaičiuoti visi mokesčiai bei visos sutarties vykdymo išlaidos ir kad mes prisiimame riziką už visas išlaidas, kurias, teikdami pasiūlymą ir laikydamiesi </w:t>
      </w:r>
      <w:r w:rsidRPr="00E754E0">
        <w:rPr>
          <w:rFonts w:asciiTheme="minorHAnsi" w:hAnsiTheme="minorHAnsi" w:cstheme="minorHAnsi"/>
          <w:b/>
          <w:sz w:val="22"/>
          <w:szCs w:val="22"/>
        </w:rPr>
        <w:t>Pirkimo dokumentuose nustatytų reikalavimų</w:t>
      </w:r>
      <w:r w:rsidRPr="00BD5765">
        <w:rPr>
          <w:rFonts w:asciiTheme="minorHAnsi" w:hAnsiTheme="minorHAnsi" w:cstheme="minorHAnsi"/>
          <w:b/>
          <w:sz w:val="22"/>
          <w:szCs w:val="22"/>
        </w:rPr>
        <w:t>, privalėjome įskaičiuoti į pasiūlymo kainą.</w:t>
      </w:r>
    </w:p>
    <w:p w14:paraId="3C5A656F" w14:textId="77777777" w:rsidR="006E3C44" w:rsidRDefault="006E3C44" w:rsidP="006E3C44">
      <w:pPr>
        <w:keepNext/>
        <w:autoSpaceDE w:val="0"/>
        <w:autoSpaceDN w:val="0"/>
        <w:adjustRightInd w:val="0"/>
        <w:spacing w:after="160"/>
        <w:rPr>
          <w:rFonts w:asciiTheme="minorHAnsi" w:hAnsiTheme="minorHAnsi"/>
          <w:sz w:val="22"/>
          <w:szCs w:val="22"/>
        </w:rPr>
      </w:pPr>
    </w:p>
    <w:p w14:paraId="72F2272B" w14:textId="2C530E54" w:rsidR="006E3C44" w:rsidRPr="00DF3D8D" w:rsidRDefault="006E3C44" w:rsidP="006E3C44">
      <w:pPr>
        <w:keepNext/>
        <w:autoSpaceDE w:val="0"/>
        <w:autoSpaceDN w:val="0"/>
        <w:adjustRightInd w:val="0"/>
        <w:spacing w:after="160"/>
        <w:rPr>
          <w:rFonts w:asciiTheme="minorHAnsi" w:hAnsiTheme="minorHAnsi"/>
          <w:bCs/>
          <w:sz w:val="22"/>
          <w:szCs w:val="22"/>
        </w:rPr>
      </w:pPr>
      <w:r w:rsidRPr="00DF3D8D">
        <w:rPr>
          <w:rFonts w:asciiTheme="minorHAnsi" w:hAnsiTheme="minorHAnsi"/>
          <w:bCs/>
          <w:sz w:val="22"/>
          <w:szCs w:val="22"/>
        </w:rPr>
        <w:t xml:space="preserve">Siūlomos prekės visiškai atitinka </w:t>
      </w:r>
      <w:r>
        <w:rPr>
          <w:rFonts w:asciiTheme="minorHAnsi" w:hAnsiTheme="minorHAnsi"/>
          <w:bCs/>
          <w:sz w:val="22"/>
          <w:szCs w:val="22"/>
        </w:rPr>
        <w:t>techninėje specifikacijoje</w:t>
      </w:r>
      <w:r w:rsidRPr="00DF3D8D">
        <w:rPr>
          <w:rFonts w:asciiTheme="minorHAnsi" w:hAnsiTheme="minorHAnsi"/>
          <w:bCs/>
          <w:sz w:val="22"/>
          <w:szCs w:val="22"/>
        </w:rPr>
        <w:t xml:space="preserve"> nurodytus reikalavimus ir jų savybės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1354"/>
        <w:gridCol w:w="5007"/>
        <w:gridCol w:w="2686"/>
      </w:tblGrid>
      <w:tr w:rsidR="00E56C63" w:rsidRPr="00E56C63" w14:paraId="098A703A" w14:textId="6A75C1F5" w:rsidTr="00E56C63">
        <w:trPr>
          <w:trHeight w:val="40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6EAC168" w14:textId="77777777" w:rsidR="00E56C63" w:rsidRPr="00E56C63" w:rsidRDefault="00E56C63" w:rsidP="0082427E">
            <w:pPr>
              <w:ind w:right="-101" w:hanging="113"/>
              <w:jc w:val="center"/>
              <w:rPr>
                <w:rFonts w:asciiTheme="minorHAnsi" w:hAnsiTheme="minorHAnsi" w:cstheme="minorHAnsi"/>
                <w:b/>
                <w:bCs/>
                <w:sz w:val="22"/>
                <w:szCs w:val="22"/>
              </w:rPr>
            </w:pPr>
            <w:r w:rsidRPr="00E56C63">
              <w:rPr>
                <w:rFonts w:asciiTheme="minorHAnsi" w:hAnsiTheme="minorHAnsi" w:cstheme="minorHAnsi"/>
                <w:bCs/>
                <w:i/>
                <w:sz w:val="22"/>
                <w:szCs w:val="22"/>
              </w:rPr>
              <w:t>Eil. Nr.</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70A71A5" w14:textId="77777777" w:rsidR="00E56C63" w:rsidRPr="00E56C63" w:rsidRDefault="00E56C63" w:rsidP="0082427E">
            <w:pPr>
              <w:keepNext/>
              <w:keepLines/>
              <w:tabs>
                <w:tab w:val="left" w:pos="390"/>
                <w:tab w:val="left" w:pos="1035"/>
                <w:tab w:val="left" w:pos="1500"/>
              </w:tabs>
              <w:jc w:val="center"/>
              <w:rPr>
                <w:rFonts w:asciiTheme="minorHAnsi" w:hAnsiTheme="minorHAnsi" w:cstheme="minorHAnsi"/>
                <w:b/>
                <w:bCs/>
                <w:sz w:val="22"/>
                <w:szCs w:val="22"/>
              </w:rPr>
            </w:pPr>
            <w:r w:rsidRPr="00E56C63">
              <w:rPr>
                <w:rFonts w:asciiTheme="minorHAnsi" w:hAnsiTheme="minorHAnsi" w:cstheme="minorHAnsi"/>
                <w:i/>
                <w:iCs/>
                <w:sz w:val="22"/>
                <w:szCs w:val="22"/>
              </w:rPr>
              <w:t>Parametro pavadinimas</w:t>
            </w:r>
          </w:p>
        </w:tc>
        <w:tc>
          <w:tcPr>
            <w:tcW w:w="2600" w:type="pct"/>
            <w:tcBorders>
              <w:top w:val="single" w:sz="4" w:space="0" w:color="auto"/>
              <w:left w:val="single" w:sz="4" w:space="0" w:color="auto"/>
              <w:bottom w:val="single" w:sz="4" w:space="0" w:color="auto"/>
              <w:right w:val="single" w:sz="4" w:space="0" w:color="auto"/>
            </w:tcBorders>
            <w:shd w:val="clear" w:color="auto" w:fill="auto"/>
            <w:vAlign w:val="center"/>
          </w:tcPr>
          <w:p w14:paraId="66B6AFFD" w14:textId="77777777" w:rsidR="00E56C63" w:rsidRPr="00E56C63" w:rsidRDefault="00E56C63" w:rsidP="0082427E">
            <w:pPr>
              <w:keepNext/>
              <w:keepLines/>
              <w:tabs>
                <w:tab w:val="left" w:pos="390"/>
                <w:tab w:val="left" w:pos="1035"/>
                <w:tab w:val="left" w:pos="1500"/>
              </w:tabs>
              <w:jc w:val="center"/>
              <w:rPr>
                <w:rFonts w:asciiTheme="minorHAnsi" w:hAnsiTheme="minorHAnsi" w:cstheme="minorHAnsi"/>
                <w:b/>
                <w:bCs/>
                <w:sz w:val="22"/>
                <w:szCs w:val="22"/>
              </w:rPr>
            </w:pPr>
            <w:r w:rsidRPr="00E56C63">
              <w:rPr>
                <w:rFonts w:asciiTheme="minorHAnsi" w:hAnsiTheme="minorHAnsi" w:cstheme="minorHAnsi"/>
                <w:i/>
                <w:sz w:val="22"/>
                <w:szCs w:val="22"/>
              </w:rPr>
              <w:t>Reikalaujama reikšmė</w:t>
            </w:r>
          </w:p>
        </w:tc>
        <w:tc>
          <w:tcPr>
            <w:tcW w:w="1395" w:type="pct"/>
            <w:tcBorders>
              <w:top w:val="single" w:sz="4" w:space="0" w:color="auto"/>
              <w:left w:val="single" w:sz="4" w:space="0" w:color="auto"/>
              <w:bottom w:val="single" w:sz="4" w:space="0" w:color="auto"/>
              <w:right w:val="single" w:sz="4" w:space="0" w:color="auto"/>
            </w:tcBorders>
          </w:tcPr>
          <w:p w14:paraId="429ECC57" w14:textId="77777777" w:rsidR="00E56C63" w:rsidRPr="00E56C63" w:rsidRDefault="00E56C63" w:rsidP="0082427E">
            <w:pPr>
              <w:keepNext/>
              <w:keepLines/>
              <w:tabs>
                <w:tab w:val="left" w:pos="390"/>
                <w:tab w:val="left" w:pos="1035"/>
                <w:tab w:val="left" w:pos="1500"/>
              </w:tabs>
              <w:jc w:val="center"/>
              <w:rPr>
                <w:rFonts w:asciiTheme="minorHAnsi" w:hAnsiTheme="minorHAnsi" w:cstheme="minorHAnsi"/>
                <w:i/>
                <w:sz w:val="22"/>
                <w:szCs w:val="22"/>
              </w:rPr>
            </w:pPr>
          </w:p>
        </w:tc>
      </w:tr>
      <w:tr w:rsidR="00E56C63" w:rsidRPr="00E56C63" w14:paraId="64430C73" w14:textId="6111F481" w:rsidTr="00E56C63">
        <w:trPr>
          <w:trHeight w:val="269"/>
        </w:trPr>
        <w:tc>
          <w:tcPr>
            <w:tcW w:w="5000" w:type="pct"/>
            <w:gridSpan w:val="4"/>
            <w:shd w:val="clear" w:color="auto" w:fill="F2F2F2" w:themeFill="background1" w:themeFillShade="F2"/>
            <w:vAlign w:val="center"/>
          </w:tcPr>
          <w:p w14:paraId="08DDDCF9" w14:textId="459009EE" w:rsidR="00E56C63" w:rsidRPr="00E56C63" w:rsidRDefault="00E56C63" w:rsidP="0082427E">
            <w:pPr>
              <w:rPr>
                <w:rFonts w:asciiTheme="minorHAnsi" w:hAnsiTheme="minorHAnsi" w:cstheme="minorHAnsi"/>
                <w:b/>
                <w:bCs/>
                <w:sz w:val="22"/>
                <w:szCs w:val="22"/>
                <w:lang w:val="en-US"/>
              </w:rPr>
            </w:pPr>
            <w:r w:rsidRPr="00E56C63">
              <w:rPr>
                <w:rFonts w:asciiTheme="minorHAnsi" w:hAnsiTheme="minorHAnsi" w:cstheme="minorHAnsi"/>
                <w:b/>
                <w:bCs/>
                <w:sz w:val="22"/>
                <w:szCs w:val="22"/>
                <w:lang w:val="en-US"/>
              </w:rPr>
              <w:t>1</w:t>
            </w:r>
            <w:r w:rsidRPr="00E56C63">
              <w:rPr>
                <w:rFonts w:asciiTheme="minorHAnsi" w:hAnsiTheme="minorHAnsi" w:cstheme="minorHAnsi"/>
                <w:b/>
                <w:bCs/>
                <w:sz w:val="22"/>
                <w:szCs w:val="22"/>
              </w:rPr>
              <w:t xml:space="preserve">. Konteinerių technologijų pagrindu veikiančios programinės įrangos prenumerata </w:t>
            </w:r>
          </w:p>
        </w:tc>
      </w:tr>
      <w:tr w:rsidR="00E56C63" w:rsidRPr="00E56C63" w14:paraId="0A239563" w14:textId="4272E358" w:rsidTr="00E56C63">
        <w:trPr>
          <w:trHeight w:val="518"/>
        </w:trPr>
        <w:tc>
          <w:tcPr>
            <w:tcW w:w="302" w:type="pct"/>
          </w:tcPr>
          <w:p w14:paraId="7B41724A" w14:textId="77777777" w:rsidR="00E56C63" w:rsidRPr="00E56C63" w:rsidRDefault="00E56C63" w:rsidP="0082427E">
            <w:pPr>
              <w:rPr>
                <w:rFonts w:asciiTheme="minorHAnsi" w:hAnsiTheme="minorHAnsi" w:cstheme="minorHAnsi"/>
                <w:sz w:val="22"/>
                <w:szCs w:val="22"/>
              </w:rPr>
            </w:pPr>
            <w:r w:rsidRPr="00E56C63">
              <w:rPr>
                <w:rFonts w:asciiTheme="minorHAnsi" w:hAnsiTheme="minorHAnsi" w:cstheme="minorHAnsi"/>
                <w:sz w:val="22"/>
                <w:szCs w:val="22"/>
              </w:rPr>
              <w:t>1.1.</w:t>
            </w:r>
          </w:p>
        </w:tc>
        <w:tc>
          <w:tcPr>
            <w:tcW w:w="703" w:type="pct"/>
          </w:tcPr>
          <w:p w14:paraId="18CA6AE9" w14:textId="77777777" w:rsidR="00E56C63" w:rsidRPr="00E56C63" w:rsidRDefault="00E56C63" w:rsidP="0082427E">
            <w:pPr>
              <w:tabs>
                <w:tab w:val="left" w:pos="390"/>
                <w:tab w:val="left" w:pos="1035"/>
                <w:tab w:val="left" w:pos="1500"/>
              </w:tabs>
              <w:rPr>
                <w:rFonts w:asciiTheme="minorHAnsi" w:hAnsiTheme="minorHAnsi" w:cstheme="minorHAnsi"/>
                <w:sz w:val="22"/>
                <w:szCs w:val="22"/>
              </w:rPr>
            </w:pPr>
            <w:r w:rsidRPr="00E56C63">
              <w:rPr>
                <w:rFonts w:asciiTheme="minorHAnsi" w:hAnsiTheme="minorHAnsi" w:cstheme="minorHAnsi"/>
                <w:sz w:val="22"/>
                <w:szCs w:val="22"/>
              </w:rPr>
              <w:t>Licencija</w:t>
            </w:r>
          </w:p>
        </w:tc>
        <w:tc>
          <w:tcPr>
            <w:tcW w:w="2600" w:type="pct"/>
          </w:tcPr>
          <w:p w14:paraId="28742105"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r w:rsidRPr="00E56C63">
              <w:rPr>
                <w:rFonts w:asciiTheme="minorHAnsi" w:hAnsiTheme="minorHAnsi" w:cstheme="minorHAnsi"/>
                <w:sz w:val="22"/>
                <w:szCs w:val="22"/>
              </w:rPr>
              <w:t xml:space="preserve">1 vnt. programinės įrangos licencija turi apimti 2 fizinius procesorius arba 4 </w:t>
            </w:r>
            <w:proofErr w:type="spellStart"/>
            <w:r w:rsidRPr="00E56C63">
              <w:rPr>
                <w:rFonts w:asciiTheme="minorHAnsi" w:hAnsiTheme="minorHAnsi" w:cstheme="minorHAnsi"/>
                <w:sz w:val="22"/>
                <w:szCs w:val="22"/>
              </w:rPr>
              <w:t>vCPU</w:t>
            </w:r>
            <w:proofErr w:type="spellEnd"/>
            <w:r w:rsidRPr="00E56C63">
              <w:rPr>
                <w:rFonts w:asciiTheme="minorHAnsi" w:hAnsiTheme="minorHAnsi" w:cstheme="minorHAnsi"/>
                <w:sz w:val="22"/>
                <w:szCs w:val="22"/>
              </w:rPr>
              <w:t xml:space="preserve"> (2 </w:t>
            </w:r>
            <w:proofErr w:type="spellStart"/>
            <w:r w:rsidRPr="00E56C63">
              <w:rPr>
                <w:rFonts w:asciiTheme="minorHAnsi" w:hAnsiTheme="minorHAnsi" w:cstheme="minorHAnsi"/>
                <w:sz w:val="22"/>
                <w:szCs w:val="22"/>
              </w:rPr>
              <w:t>Cores</w:t>
            </w:r>
            <w:proofErr w:type="spellEnd"/>
            <w:r w:rsidRPr="00E56C63">
              <w:rPr>
                <w:rFonts w:asciiTheme="minorHAnsi" w:hAnsiTheme="minorHAnsi" w:cstheme="minorHAnsi"/>
                <w:sz w:val="22"/>
                <w:szCs w:val="22"/>
              </w:rPr>
              <w:t xml:space="preserve"> / 4vCPU).</w:t>
            </w:r>
          </w:p>
        </w:tc>
        <w:tc>
          <w:tcPr>
            <w:tcW w:w="1395" w:type="pct"/>
          </w:tcPr>
          <w:p w14:paraId="4C888B39"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p>
        </w:tc>
      </w:tr>
      <w:tr w:rsidR="00E56C63" w:rsidRPr="00E56C63" w14:paraId="315198A8" w14:textId="2D51E4E5" w:rsidTr="00E56C63">
        <w:trPr>
          <w:trHeight w:val="280"/>
        </w:trPr>
        <w:tc>
          <w:tcPr>
            <w:tcW w:w="302" w:type="pct"/>
          </w:tcPr>
          <w:p w14:paraId="12269EE8" w14:textId="77777777" w:rsidR="00E56C63" w:rsidRPr="00E56C63" w:rsidRDefault="00E56C63" w:rsidP="0082427E">
            <w:pPr>
              <w:rPr>
                <w:rFonts w:asciiTheme="minorHAnsi" w:hAnsiTheme="minorHAnsi" w:cstheme="minorHAnsi"/>
                <w:sz w:val="22"/>
                <w:szCs w:val="22"/>
              </w:rPr>
            </w:pPr>
            <w:r w:rsidRPr="00E56C63">
              <w:rPr>
                <w:rFonts w:asciiTheme="minorHAnsi" w:hAnsiTheme="minorHAnsi" w:cstheme="minorHAnsi"/>
                <w:sz w:val="22"/>
                <w:szCs w:val="22"/>
              </w:rPr>
              <w:t>1.2.</w:t>
            </w:r>
          </w:p>
        </w:tc>
        <w:tc>
          <w:tcPr>
            <w:tcW w:w="703" w:type="pct"/>
          </w:tcPr>
          <w:p w14:paraId="6EAAD6A3" w14:textId="77777777" w:rsidR="00E56C63" w:rsidRPr="00E56C63" w:rsidRDefault="00E56C63" w:rsidP="0082427E">
            <w:pPr>
              <w:tabs>
                <w:tab w:val="left" w:pos="390"/>
                <w:tab w:val="left" w:pos="1035"/>
                <w:tab w:val="left" w:pos="1500"/>
              </w:tabs>
              <w:rPr>
                <w:rFonts w:asciiTheme="minorHAnsi" w:hAnsiTheme="minorHAnsi" w:cstheme="minorHAnsi"/>
                <w:sz w:val="22"/>
                <w:szCs w:val="22"/>
              </w:rPr>
            </w:pPr>
            <w:r w:rsidRPr="00E56C63">
              <w:rPr>
                <w:rFonts w:asciiTheme="minorHAnsi" w:hAnsiTheme="minorHAnsi" w:cstheme="minorHAnsi"/>
                <w:sz w:val="22"/>
                <w:szCs w:val="22"/>
              </w:rPr>
              <w:t>Gamintojas</w:t>
            </w:r>
          </w:p>
        </w:tc>
        <w:tc>
          <w:tcPr>
            <w:tcW w:w="2600" w:type="pct"/>
          </w:tcPr>
          <w:p w14:paraId="2AF91970"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r w:rsidRPr="000E6695">
              <w:rPr>
                <w:rFonts w:asciiTheme="minorHAnsi" w:hAnsiTheme="minorHAnsi" w:cstheme="minorHAnsi"/>
                <w:sz w:val="22"/>
                <w:szCs w:val="22"/>
                <w:lang w:val="en-US"/>
              </w:rPr>
              <w:t>Red Hat OpenShift Platform Plus with Red Hat OpenShift Data Foundation Advanced</w:t>
            </w:r>
            <w:r w:rsidRPr="00E56C63">
              <w:rPr>
                <w:rFonts w:asciiTheme="minorHAnsi" w:hAnsiTheme="minorHAnsi" w:cstheme="minorHAnsi"/>
                <w:sz w:val="22"/>
                <w:szCs w:val="22"/>
              </w:rPr>
              <w:t xml:space="preserve"> ar lygiavertė programinė įranga (SKU - MW01700).</w:t>
            </w:r>
          </w:p>
        </w:tc>
        <w:tc>
          <w:tcPr>
            <w:tcW w:w="1395" w:type="pct"/>
          </w:tcPr>
          <w:p w14:paraId="39C70134"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p>
        </w:tc>
      </w:tr>
      <w:tr w:rsidR="00E56C63" w:rsidRPr="00E56C63" w14:paraId="7667D8E2" w14:textId="228603D4" w:rsidTr="00E56C63">
        <w:trPr>
          <w:trHeight w:val="280"/>
        </w:trPr>
        <w:tc>
          <w:tcPr>
            <w:tcW w:w="302" w:type="pct"/>
          </w:tcPr>
          <w:p w14:paraId="225A3D00" w14:textId="77777777" w:rsidR="00E56C63" w:rsidRPr="00E56C63" w:rsidRDefault="00E56C63" w:rsidP="0082427E">
            <w:pPr>
              <w:rPr>
                <w:rFonts w:asciiTheme="minorHAnsi" w:hAnsiTheme="minorHAnsi" w:cstheme="minorHAnsi"/>
                <w:sz w:val="22"/>
                <w:szCs w:val="22"/>
              </w:rPr>
            </w:pPr>
            <w:r w:rsidRPr="00E56C63">
              <w:rPr>
                <w:rFonts w:asciiTheme="minorHAnsi" w:hAnsiTheme="minorHAnsi" w:cstheme="minorHAnsi"/>
                <w:sz w:val="22"/>
                <w:szCs w:val="22"/>
              </w:rPr>
              <w:t>1.3.</w:t>
            </w:r>
          </w:p>
        </w:tc>
        <w:tc>
          <w:tcPr>
            <w:tcW w:w="703" w:type="pct"/>
          </w:tcPr>
          <w:p w14:paraId="7AE2E5EA" w14:textId="77777777" w:rsidR="00E56C63" w:rsidRPr="00E56C63" w:rsidRDefault="00E56C63" w:rsidP="0082427E">
            <w:pPr>
              <w:tabs>
                <w:tab w:val="left" w:pos="390"/>
                <w:tab w:val="left" w:pos="1035"/>
                <w:tab w:val="left" w:pos="1500"/>
              </w:tabs>
              <w:rPr>
                <w:rFonts w:asciiTheme="minorHAnsi" w:hAnsiTheme="minorHAnsi" w:cstheme="minorHAnsi"/>
                <w:sz w:val="22"/>
                <w:szCs w:val="22"/>
              </w:rPr>
            </w:pPr>
            <w:r w:rsidRPr="00E56C63">
              <w:rPr>
                <w:rFonts w:asciiTheme="minorHAnsi" w:hAnsiTheme="minorHAnsi" w:cstheme="minorHAnsi"/>
                <w:sz w:val="22"/>
                <w:szCs w:val="22"/>
              </w:rPr>
              <w:t>Palaikymas</w:t>
            </w:r>
          </w:p>
        </w:tc>
        <w:tc>
          <w:tcPr>
            <w:tcW w:w="2600" w:type="pct"/>
          </w:tcPr>
          <w:p w14:paraId="6D9B35B2"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r w:rsidRPr="00E56C63">
              <w:rPr>
                <w:rFonts w:asciiTheme="minorHAnsi" w:hAnsiTheme="minorHAnsi" w:cstheme="minorHAnsi"/>
                <w:sz w:val="22"/>
                <w:szCs w:val="22"/>
                <w:lang w:eastAsia="lt-LT"/>
              </w:rPr>
              <w:t>Standard prenumerata. Palaikymas teikiamas telefonu, elektroniniu paštu, nuotoliniu prisijungimu. Palaikymas teikiamas programinės įrangos gamintojo. Licencijos palaikymo sąlygos leidžia iš gamintojo svetainės parsisiųsti ir naudoti paskutinę programinės įrangos versiją bei atnaujinimus ne trumpiau kaip 36 mėnesius.</w:t>
            </w:r>
          </w:p>
        </w:tc>
        <w:tc>
          <w:tcPr>
            <w:tcW w:w="1395" w:type="pct"/>
          </w:tcPr>
          <w:p w14:paraId="0A4DB0FD"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lang w:eastAsia="lt-LT"/>
              </w:rPr>
            </w:pPr>
          </w:p>
        </w:tc>
      </w:tr>
      <w:tr w:rsidR="00E56C63" w:rsidRPr="00E56C63" w14:paraId="39AC44BD" w14:textId="618B8CA3" w:rsidTr="00E56C63">
        <w:trPr>
          <w:trHeight w:val="241"/>
        </w:trPr>
        <w:tc>
          <w:tcPr>
            <w:tcW w:w="5000" w:type="pct"/>
            <w:gridSpan w:val="4"/>
            <w:shd w:val="clear" w:color="auto" w:fill="F2F2F2" w:themeFill="background1" w:themeFillShade="F2"/>
          </w:tcPr>
          <w:p w14:paraId="419F21EE" w14:textId="608EB3E4" w:rsidR="00E56C63" w:rsidRPr="00E56C63" w:rsidRDefault="00E56C63" w:rsidP="0082427E">
            <w:pPr>
              <w:keepNext/>
              <w:keepLines/>
              <w:tabs>
                <w:tab w:val="left" w:pos="390"/>
                <w:tab w:val="left" w:pos="1035"/>
                <w:tab w:val="left" w:pos="1500"/>
              </w:tabs>
              <w:ind w:right="-104"/>
              <w:jc w:val="both"/>
              <w:rPr>
                <w:rFonts w:asciiTheme="minorHAnsi" w:hAnsiTheme="minorHAnsi" w:cstheme="minorHAnsi"/>
                <w:b/>
                <w:bCs/>
                <w:sz w:val="22"/>
                <w:szCs w:val="22"/>
              </w:rPr>
            </w:pPr>
            <w:r w:rsidRPr="00E56C63">
              <w:rPr>
                <w:rFonts w:asciiTheme="minorHAnsi" w:hAnsiTheme="minorHAnsi" w:cstheme="minorHAnsi"/>
                <w:b/>
                <w:bCs/>
                <w:sz w:val="22"/>
                <w:szCs w:val="22"/>
              </w:rPr>
              <w:t xml:space="preserve">2. </w:t>
            </w:r>
            <w:proofErr w:type="spellStart"/>
            <w:r w:rsidRPr="00E56C63">
              <w:rPr>
                <w:rFonts w:asciiTheme="minorHAnsi" w:hAnsiTheme="minorHAnsi" w:cstheme="minorHAnsi"/>
                <w:b/>
                <w:bCs/>
                <w:sz w:val="22"/>
                <w:szCs w:val="22"/>
              </w:rPr>
              <w:t>Middleware</w:t>
            </w:r>
            <w:proofErr w:type="spellEnd"/>
            <w:r w:rsidRPr="00E56C63">
              <w:rPr>
                <w:rFonts w:asciiTheme="minorHAnsi" w:hAnsiTheme="minorHAnsi" w:cstheme="minorHAnsi"/>
                <w:b/>
                <w:bCs/>
                <w:sz w:val="22"/>
                <w:szCs w:val="22"/>
              </w:rPr>
              <w:t xml:space="preserve"> programinės įrangos prenumerata </w:t>
            </w:r>
          </w:p>
        </w:tc>
      </w:tr>
      <w:tr w:rsidR="00E56C63" w:rsidRPr="00E56C63" w14:paraId="59E891F4" w14:textId="10E583B3" w:rsidTr="00E56C63">
        <w:trPr>
          <w:trHeight w:val="391"/>
        </w:trPr>
        <w:tc>
          <w:tcPr>
            <w:tcW w:w="302" w:type="pct"/>
          </w:tcPr>
          <w:p w14:paraId="20D5E1ED" w14:textId="77777777" w:rsidR="00E56C63" w:rsidRPr="00E56C63" w:rsidRDefault="00E56C63" w:rsidP="0082427E">
            <w:pPr>
              <w:rPr>
                <w:rFonts w:asciiTheme="minorHAnsi" w:hAnsiTheme="minorHAnsi" w:cstheme="minorHAnsi"/>
                <w:sz w:val="22"/>
                <w:szCs w:val="22"/>
              </w:rPr>
            </w:pPr>
            <w:r w:rsidRPr="00E56C63">
              <w:rPr>
                <w:rFonts w:asciiTheme="minorHAnsi" w:hAnsiTheme="minorHAnsi" w:cstheme="minorHAnsi"/>
                <w:sz w:val="22"/>
                <w:szCs w:val="22"/>
              </w:rPr>
              <w:t>2.1.</w:t>
            </w:r>
          </w:p>
        </w:tc>
        <w:tc>
          <w:tcPr>
            <w:tcW w:w="703" w:type="pct"/>
          </w:tcPr>
          <w:p w14:paraId="4848FDB7" w14:textId="77777777" w:rsidR="00E56C63" w:rsidRPr="00E56C63" w:rsidRDefault="00E56C63" w:rsidP="0082427E">
            <w:pPr>
              <w:tabs>
                <w:tab w:val="left" w:pos="390"/>
                <w:tab w:val="left" w:pos="1035"/>
                <w:tab w:val="left" w:pos="1500"/>
              </w:tabs>
              <w:rPr>
                <w:rFonts w:asciiTheme="minorHAnsi" w:hAnsiTheme="minorHAnsi" w:cstheme="minorHAnsi"/>
                <w:sz w:val="22"/>
                <w:szCs w:val="22"/>
              </w:rPr>
            </w:pPr>
            <w:r w:rsidRPr="00E56C63">
              <w:rPr>
                <w:rFonts w:asciiTheme="minorHAnsi" w:hAnsiTheme="minorHAnsi" w:cstheme="minorHAnsi"/>
                <w:sz w:val="22"/>
                <w:szCs w:val="22"/>
              </w:rPr>
              <w:t>Licencija</w:t>
            </w:r>
          </w:p>
        </w:tc>
        <w:tc>
          <w:tcPr>
            <w:tcW w:w="2600" w:type="pct"/>
          </w:tcPr>
          <w:p w14:paraId="333A2D4C"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r w:rsidRPr="00E56C63">
              <w:rPr>
                <w:rFonts w:asciiTheme="minorHAnsi" w:hAnsiTheme="minorHAnsi" w:cstheme="minorHAnsi"/>
                <w:sz w:val="22"/>
                <w:szCs w:val="22"/>
              </w:rPr>
              <w:t xml:space="preserve">1 vnt. programinės įrangos licencija turi apimti 2 fizinius procesorius arba 4 </w:t>
            </w:r>
            <w:proofErr w:type="spellStart"/>
            <w:r w:rsidRPr="00E56C63">
              <w:rPr>
                <w:rFonts w:asciiTheme="minorHAnsi" w:hAnsiTheme="minorHAnsi" w:cstheme="minorHAnsi"/>
                <w:sz w:val="22"/>
                <w:szCs w:val="22"/>
              </w:rPr>
              <w:t>vCPU</w:t>
            </w:r>
            <w:proofErr w:type="spellEnd"/>
            <w:r w:rsidRPr="00E56C63">
              <w:rPr>
                <w:rFonts w:asciiTheme="minorHAnsi" w:hAnsiTheme="minorHAnsi" w:cstheme="minorHAnsi"/>
                <w:sz w:val="22"/>
                <w:szCs w:val="22"/>
              </w:rPr>
              <w:t xml:space="preserve"> (2 </w:t>
            </w:r>
            <w:proofErr w:type="spellStart"/>
            <w:r w:rsidRPr="00E56C63">
              <w:rPr>
                <w:rFonts w:asciiTheme="minorHAnsi" w:hAnsiTheme="minorHAnsi" w:cstheme="minorHAnsi"/>
                <w:sz w:val="22"/>
                <w:szCs w:val="22"/>
              </w:rPr>
              <w:t>Cores</w:t>
            </w:r>
            <w:proofErr w:type="spellEnd"/>
            <w:r w:rsidRPr="00E56C63">
              <w:rPr>
                <w:rFonts w:asciiTheme="minorHAnsi" w:hAnsiTheme="minorHAnsi" w:cstheme="minorHAnsi"/>
                <w:sz w:val="22"/>
                <w:szCs w:val="22"/>
              </w:rPr>
              <w:t xml:space="preserve"> / 4vCPU).</w:t>
            </w:r>
          </w:p>
        </w:tc>
        <w:tc>
          <w:tcPr>
            <w:tcW w:w="1395" w:type="pct"/>
          </w:tcPr>
          <w:p w14:paraId="4FFA3481"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p>
        </w:tc>
      </w:tr>
      <w:tr w:rsidR="00E56C63" w:rsidRPr="00E56C63" w14:paraId="5DECED71" w14:textId="4CBD27D5" w:rsidTr="00E56C63">
        <w:trPr>
          <w:trHeight w:val="280"/>
        </w:trPr>
        <w:tc>
          <w:tcPr>
            <w:tcW w:w="302" w:type="pct"/>
          </w:tcPr>
          <w:p w14:paraId="4A341335" w14:textId="77777777" w:rsidR="00E56C63" w:rsidRPr="00E56C63" w:rsidRDefault="00E56C63" w:rsidP="0082427E">
            <w:pPr>
              <w:rPr>
                <w:rFonts w:asciiTheme="minorHAnsi" w:hAnsiTheme="minorHAnsi" w:cstheme="minorHAnsi"/>
                <w:sz w:val="22"/>
                <w:szCs w:val="22"/>
              </w:rPr>
            </w:pPr>
            <w:r w:rsidRPr="00E56C63">
              <w:rPr>
                <w:rFonts w:asciiTheme="minorHAnsi" w:hAnsiTheme="minorHAnsi" w:cstheme="minorHAnsi"/>
                <w:sz w:val="22"/>
                <w:szCs w:val="22"/>
              </w:rPr>
              <w:t>2.2.</w:t>
            </w:r>
          </w:p>
        </w:tc>
        <w:tc>
          <w:tcPr>
            <w:tcW w:w="703" w:type="pct"/>
          </w:tcPr>
          <w:p w14:paraId="4AD1C2BA" w14:textId="77777777" w:rsidR="00E56C63" w:rsidRPr="00E56C63" w:rsidRDefault="00E56C63" w:rsidP="0082427E">
            <w:pPr>
              <w:tabs>
                <w:tab w:val="left" w:pos="390"/>
                <w:tab w:val="left" w:pos="1035"/>
                <w:tab w:val="left" w:pos="1500"/>
              </w:tabs>
              <w:rPr>
                <w:rFonts w:asciiTheme="minorHAnsi" w:hAnsiTheme="minorHAnsi" w:cstheme="minorHAnsi"/>
                <w:sz w:val="22"/>
                <w:szCs w:val="22"/>
              </w:rPr>
            </w:pPr>
            <w:r w:rsidRPr="00E56C63">
              <w:rPr>
                <w:rFonts w:asciiTheme="minorHAnsi" w:hAnsiTheme="minorHAnsi" w:cstheme="minorHAnsi"/>
                <w:sz w:val="22"/>
                <w:szCs w:val="22"/>
              </w:rPr>
              <w:t>Pavadinimas</w:t>
            </w:r>
          </w:p>
        </w:tc>
        <w:tc>
          <w:tcPr>
            <w:tcW w:w="2600" w:type="pct"/>
          </w:tcPr>
          <w:p w14:paraId="6C2837AE"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r w:rsidRPr="000E6695">
              <w:rPr>
                <w:rFonts w:asciiTheme="minorHAnsi" w:hAnsiTheme="minorHAnsi" w:cstheme="minorHAnsi"/>
                <w:color w:val="000000"/>
                <w:sz w:val="22"/>
                <w:szCs w:val="22"/>
                <w:lang w:val="en-US"/>
              </w:rPr>
              <w:t>Red Hat Application Foundations</w:t>
            </w:r>
            <w:r w:rsidRPr="00E56C63">
              <w:rPr>
                <w:rFonts w:asciiTheme="minorHAnsi" w:hAnsiTheme="minorHAnsi" w:cstheme="minorHAnsi"/>
                <w:color w:val="000000"/>
                <w:sz w:val="22"/>
                <w:szCs w:val="22"/>
              </w:rPr>
              <w:t xml:space="preserve"> </w:t>
            </w:r>
            <w:r w:rsidRPr="00E56C63">
              <w:rPr>
                <w:rFonts w:asciiTheme="minorHAnsi" w:hAnsiTheme="minorHAnsi" w:cstheme="minorHAnsi"/>
                <w:sz w:val="22"/>
                <w:szCs w:val="22"/>
              </w:rPr>
              <w:t xml:space="preserve">ar lygiavertė programinė įranga (SKU - </w:t>
            </w:r>
            <w:r w:rsidRPr="00E56C63">
              <w:rPr>
                <w:rFonts w:asciiTheme="minorHAnsi" w:hAnsiTheme="minorHAnsi" w:cstheme="minorHAnsi"/>
                <w:color w:val="000000"/>
                <w:sz w:val="22"/>
                <w:szCs w:val="22"/>
              </w:rPr>
              <w:t>MW02104</w:t>
            </w:r>
            <w:r w:rsidRPr="00E56C63">
              <w:rPr>
                <w:rFonts w:asciiTheme="minorHAnsi" w:hAnsiTheme="minorHAnsi" w:cstheme="minorHAnsi"/>
                <w:sz w:val="22"/>
                <w:szCs w:val="22"/>
              </w:rPr>
              <w:t>).</w:t>
            </w:r>
          </w:p>
        </w:tc>
        <w:tc>
          <w:tcPr>
            <w:tcW w:w="1395" w:type="pct"/>
          </w:tcPr>
          <w:p w14:paraId="0FADF099"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color w:val="000000"/>
                <w:sz w:val="22"/>
                <w:szCs w:val="22"/>
              </w:rPr>
            </w:pPr>
          </w:p>
        </w:tc>
      </w:tr>
      <w:tr w:rsidR="00E56C63" w:rsidRPr="00E56C63" w14:paraId="40C3DF15" w14:textId="1EF3C55F" w:rsidTr="00E56C63">
        <w:trPr>
          <w:trHeight w:val="280"/>
        </w:trPr>
        <w:tc>
          <w:tcPr>
            <w:tcW w:w="302" w:type="pct"/>
          </w:tcPr>
          <w:p w14:paraId="655E0328" w14:textId="77777777" w:rsidR="00E56C63" w:rsidRPr="00E56C63" w:rsidRDefault="00E56C63" w:rsidP="0082427E">
            <w:pPr>
              <w:rPr>
                <w:rFonts w:asciiTheme="minorHAnsi" w:hAnsiTheme="minorHAnsi" w:cstheme="minorHAnsi"/>
                <w:sz w:val="22"/>
                <w:szCs w:val="22"/>
              </w:rPr>
            </w:pPr>
            <w:r w:rsidRPr="00E56C63">
              <w:rPr>
                <w:rFonts w:asciiTheme="minorHAnsi" w:hAnsiTheme="minorHAnsi" w:cstheme="minorHAnsi"/>
                <w:sz w:val="22"/>
                <w:szCs w:val="22"/>
              </w:rPr>
              <w:t>2.3.</w:t>
            </w:r>
          </w:p>
        </w:tc>
        <w:tc>
          <w:tcPr>
            <w:tcW w:w="703" w:type="pct"/>
          </w:tcPr>
          <w:p w14:paraId="62AC0014" w14:textId="77777777" w:rsidR="00E56C63" w:rsidRPr="00E56C63" w:rsidRDefault="00E56C63" w:rsidP="0082427E">
            <w:pPr>
              <w:tabs>
                <w:tab w:val="left" w:pos="390"/>
                <w:tab w:val="left" w:pos="1035"/>
                <w:tab w:val="left" w:pos="1500"/>
              </w:tabs>
              <w:rPr>
                <w:rFonts w:asciiTheme="minorHAnsi" w:hAnsiTheme="minorHAnsi" w:cstheme="minorHAnsi"/>
                <w:sz w:val="22"/>
                <w:szCs w:val="22"/>
              </w:rPr>
            </w:pPr>
            <w:r w:rsidRPr="00E56C63">
              <w:rPr>
                <w:rFonts w:asciiTheme="minorHAnsi" w:hAnsiTheme="minorHAnsi" w:cstheme="minorHAnsi"/>
                <w:sz w:val="22"/>
                <w:szCs w:val="22"/>
              </w:rPr>
              <w:t>Prieiga</w:t>
            </w:r>
          </w:p>
        </w:tc>
        <w:tc>
          <w:tcPr>
            <w:tcW w:w="2600" w:type="pct"/>
          </w:tcPr>
          <w:p w14:paraId="7B8BE457"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rPr>
            </w:pPr>
            <w:r w:rsidRPr="00E56C63">
              <w:rPr>
                <w:rFonts w:asciiTheme="minorHAnsi" w:hAnsiTheme="minorHAnsi" w:cstheme="minorHAnsi"/>
                <w:sz w:val="22"/>
                <w:szCs w:val="22"/>
                <w:lang w:eastAsia="lt-LT"/>
              </w:rPr>
              <w:t>Standard prenumerata. Palaikymas teikiamas telefonu, elektroniniu paštu, nuotoliniu prisijungimu. Palaikymas teikiamas programinės įrangos gamintojo. Licencijos palaikymo sąlygos leidžia iš gamintojo svetainės parsisiųsti ir naudoti paskutinę programinės įrangos versiją bei atnaujinimus ne trumpiau kaip 36 mėnesius.</w:t>
            </w:r>
          </w:p>
        </w:tc>
        <w:tc>
          <w:tcPr>
            <w:tcW w:w="1395" w:type="pct"/>
          </w:tcPr>
          <w:p w14:paraId="08E7924D" w14:textId="77777777" w:rsidR="00E56C63" w:rsidRPr="00E56C63" w:rsidRDefault="00E56C63" w:rsidP="0082427E">
            <w:pPr>
              <w:keepNext/>
              <w:keepLines/>
              <w:tabs>
                <w:tab w:val="left" w:pos="390"/>
                <w:tab w:val="left" w:pos="1035"/>
                <w:tab w:val="left" w:pos="1500"/>
              </w:tabs>
              <w:jc w:val="both"/>
              <w:rPr>
                <w:rFonts w:asciiTheme="minorHAnsi" w:hAnsiTheme="minorHAnsi" w:cstheme="minorHAnsi"/>
                <w:sz w:val="22"/>
                <w:szCs w:val="22"/>
                <w:lang w:eastAsia="lt-LT"/>
              </w:rPr>
            </w:pPr>
          </w:p>
        </w:tc>
      </w:tr>
    </w:tbl>
    <w:p w14:paraId="0189892A" w14:textId="77777777" w:rsidR="006E3C44" w:rsidRDefault="006E3C44" w:rsidP="00037376">
      <w:pPr>
        <w:spacing w:before="60" w:after="60"/>
        <w:jc w:val="both"/>
        <w:rPr>
          <w:rFonts w:asciiTheme="minorHAnsi" w:hAnsiTheme="minorHAnsi"/>
          <w:i/>
          <w:sz w:val="22"/>
          <w:szCs w:val="22"/>
        </w:rPr>
      </w:pPr>
    </w:p>
    <w:p w14:paraId="7326888B" w14:textId="77777777" w:rsidR="00721C44" w:rsidRPr="005056EA" w:rsidRDefault="00721C44" w:rsidP="00EB30FA">
      <w:pPr>
        <w:pStyle w:val="Heading1"/>
        <w:numPr>
          <w:ilvl w:val="0"/>
          <w:numId w:val="2"/>
        </w:numPr>
        <w:spacing w:before="60" w:after="60"/>
        <w:ind w:left="1077" w:hanging="357"/>
        <w:jc w:val="center"/>
        <w:rPr>
          <w:rFonts w:asciiTheme="minorHAnsi" w:hAnsiTheme="minorHAnsi"/>
          <w:b/>
          <w:bCs/>
          <w:sz w:val="22"/>
          <w:szCs w:val="22"/>
        </w:rPr>
      </w:pPr>
      <w:r w:rsidRPr="005056EA">
        <w:rPr>
          <w:rFonts w:asciiTheme="minorHAnsi" w:hAnsiTheme="minorHAnsi"/>
          <w:b/>
          <w:bCs/>
          <w:sz w:val="22"/>
          <w:szCs w:val="22"/>
        </w:rPr>
        <w:t>PASIŪLYMO GALIOJIMO TERMINAS</w:t>
      </w:r>
    </w:p>
    <w:p w14:paraId="285137D4" w14:textId="05EE10AC" w:rsidR="00721C44" w:rsidRPr="005056EA" w:rsidRDefault="00721C44" w:rsidP="00721C44">
      <w:pPr>
        <w:pStyle w:val="ListParagraph"/>
        <w:tabs>
          <w:tab w:val="left" w:pos="567"/>
        </w:tabs>
        <w:spacing w:after="60"/>
        <w:ind w:left="0"/>
        <w:rPr>
          <w:rFonts w:asciiTheme="minorHAnsi" w:hAnsiTheme="minorHAnsi"/>
          <w:iCs/>
          <w:sz w:val="22"/>
          <w:szCs w:val="22"/>
        </w:rPr>
      </w:pPr>
      <w:r w:rsidRPr="005056EA">
        <w:rPr>
          <w:rFonts w:asciiTheme="minorHAnsi" w:hAnsiTheme="minorHAnsi"/>
          <w:sz w:val="22"/>
          <w:szCs w:val="22"/>
        </w:rPr>
        <w:t xml:space="preserve">Pasiūlymas </w:t>
      </w:r>
      <w:r w:rsidRPr="00E60832">
        <w:rPr>
          <w:rFonts w:asciiTheme="minorHAnsi" w:hAnsiTheme="minorHAnsi"/>
          <w:sz w:val="22"/>
          <w:szCs w:val="22"/>
        </w:rPr>
        <w:t xml:space="preserve">galioja </w:t>
      </w:r>
      <w:r w:rsidR="007D18BA">
        <w:rPr>
          <w:rFonts w:asciiTheme="minorHAnsi" w:hAnsiTheme="minorHAnsi"/>
          <w:b/>
          <w:sz w:val="22"/>
          <w:szCs w:val="22"/>
        </w:rPr>
        <w:t>9</w:t>
      </w:r>
      <w:r>
        <w:rPr>
          <w:rFonts w:asciiTheme="minorHAnsi" w:hAnsiTheme="minorHAnsi"/>
          <w:b/>
          <w:sz w:val="22"/>
          <w:szCs w:val="22"/>
        </w:rPr>
        <w:t>0</w:t>
      </w:r>
      <w:r w:rsidRPr="003C0527">
        <w:rPr>
          <w:rFonts w:asciiTheme="minorHAnsi" w:hAnsiTheme="minorHAnsi"/>
          <w:b/>
          <w:sz w:val="22"/>
          <w:szCs w:val="22"/>
        </w:rPr>
        <w:t xml:space="preserve"> kalendorinių dienų</w:t>
      </w:r>
      <w:r w:rsidRPr="005056EA">
        <w:rPr>
          <w:rFonts w:asciiTheme="minorHAnsi" w:hAnsiTheme="minorHAnsi"/>
          <w:sz w:val="22"/>
          <w:szCs w:val="22"/>
        </w:rPr>
        <w:t xml:space="preserve"> nuo pasiūlymų pateikimo termino pabaigos</w:t>
      </w:r>
      <w:r w:rsidRPr="005056EA">
        <w:rPr>
          <w:rFonts w:asciiTheme="minorHAnsi" w:hAnsiTheme="minorHAnsi"/>
          <w:iCs/>
          <w:sz w:val="22"/>
          <w:szCs w:val="22"/>
        </w:rPr>
        <w:t>.</w:t>
      </w:r>
    </w:p>
    <w:p w14:paraId="4ED79941" w14:textId="77777777" w:rsidR="00721C44" w:rsidRDefault="001E46AD" w:rsidP="001E46AD">
      <w:pPr>
        <w:pStyle w:val="ListParagraph"/>
        <w:tabs>
          <w:tab w:val="left" w:pos="8700"/>
        </w:tabs>
        <w:autoSpaceDE w:val="0"/>
        <w:autoSpaceDN w:val="0"/>
        <w:adjustRightInd w:val="0"/>
        <w:spacing w:after="240"/>
        <w:ind w:left="714"/>
        <w:contextualSpacing w:val="0"/>
        <w:jc w:val="left"/>
        <w:rPr>
          <w:rFonts w:asciiTheme="minorHAnsi" w:hAnsiTheme="minorHAnsi"/>
          <w:b/>
          <w:bCs/>
          <w:sz w:val="22"/>
          <w:szCs w:val="22"/>
        </w:rPr>
      </w:pPr>
      <w:r>
        <w:rPr>
          <w:rFonts w:asciiTheme="minorHAnsi" w:hAnsiTheme="minorHAnsi"/>
          <w:b/>
          <w:bCs/>
          <w:sz w:val="22"/>
          <w:szCs w:val="22"/>
        </w:rPr>
        <w:tab/>
      </w:r>
    </w:p>
    <w:p w14:paraId="401F3944" w14:textId="77777777" w:rsidR="00B97F44" w:rsidRPr="00944DEB" w:rsidRDefault="00721C44" w:rsidP="00A71517">
      <w:pPr>
        <w:pStyle w:val="ListParagraph"/>
        <w:autoSpaceDE w:val="0"/>
        <w:autoSpaceDN w:val="0"/>
        <w:adjustRightInd w:val="0"/>
        <w:spacing w:before="0" w:after="60"/>
        <w:ind w:left="714"/>
        <w:contextualSpacing w:val="0"/>
        <w:jc w:val="center"/>
        <w:rPr>
          <w:rFonts w:asciiTheme="minorHAnsi" w:hAnsiTheme="minorHAnsi"/>
          <w:b/>
          <w:bCs/>
          <w:sz w:val="22"/>
          <w:szCs w:val="22"/>
        </w:rPr>
      </w:pPr>
      <w:r>
        <w:rPr>
          <w:rFonts w:asciiTheme="minorHAnsi" w:hAnsiTheme="minorHAnsi"/>
          <w:b/>
          <w:bCs/>
          <w:sz w:val="22"/>
          <w:szCs w:val="22"/>
        </w:rPr>
        <w:t>6</w:t>
      </w:r>
      <w:r w:rsidR="00B97F44" w:rsidRPr="00944DEB">
        <w:rPr>
          <w:rFonts w:asciiTheme="minorHAnsi" w:hAnsiTheme="minorHAnsi"/>
          <w:b/>
          <w:bCs/>
          <w:sz w:val="22"/>
          <w:szCs w:val="22"/>
        </w:rPr>
        <w:t>. KONFIDENCIALI INFORMACIJA</w:t>
      </w:r>
    </w:p>
    <w:p w14:paraId="08E4B9B4" w14:textId="77777777" w:rsidR="00A71517" w:rsidRPr="009364FA" w:rsidRDefault="00A71517" w:rsidP="00A71517">
      <w:pPr>
        <w:autoSpaceDE w:val="0"/>
        <w:autoSpaceDN w:val="0"/>
        <w:adjustRightInd w:val="0"/>
        <w:spacing w:before="60" w:after="60"/>
        <w:jc w:val="both"/>
        <w:rPr>
          <w:rFonts w:asciiTheme="minorHAnsi" w:hAnsiTheme="minorHAnsi"/>
          <w:sz w:val="22"/>
          <w:szCs w:val="22"/>
        </w:rPr>
      </w:pPr>
      <w:r w:rsidRPr="009364FA">
        <w:rPr>
          <w:rFonts w:asciiTheme="minorHAnsi" w:hAnsiTheme="minorHAnsi"/>
          <w:sz w:val="22"/>
          <w:szCs w:val="22"/>
        </w:rPr>
        <w:t xml:space="preserve">Lentelėje žemiau pateikiama informacija apie Pasiūlyme nurodytos informacijos konfidencialumą. Tuo atveju, jei lentelė ar jos dalis nėra užpildoma, laikoma, kad visa Pasiūlymo informacija arba atitinkama jos dalis nėra laikoma konfidencialia. </w:t>
      </w:r>
    </w:p>
    <w:p w14:paraId="49B4D341" w14:textId="77777777" w:rsidR="00A71517" w:rsidRPr="002D29E7" w:rsidRDefault="00A71517" w:rsidP="00A71517">
      <w:pPr>
        <w:autoSpaceDE w:val="0"/>
        <w:autoSpaceDN w:val="0"/>
        <w:adjustRightInd w:val="0"/>
        <w:spacing w:before="60" w:after="120"/>
        <w:jc w:val="both"/>
        <w:rPr>
          <w:rFonts w:asciiTheme="minorHAnsi" w:hAnsiTheme="minorHAnsi" w:cs="Arial"/>
          <w:sz w:val="22"/>
          <w:szCs w:val="22"/>
        </w:rPr>
      </w:pPr>
      <w:r w:rsidRPr="002D29E7">
        <w:rPr>
          <w:rFonts w:asciiTheme="minorHAnsi" w:hAnsiTheme="minorHAnsi" w:cs="Arial"/>
          <w:sz w:val="22"/>
          <w:szCs w:val="22"/>
        </w:rPr>
        <w:t>Konfidencialia negali būti laikoma informacija, kuri atitinka VPĮ 20 straipsnio 2 dalyje / PĮ 32 straipsnio 2 dalyje nustatytus požymius ir sąlygas</w:t>
      </w:r>
      <w:r w:rsidRPr="002D29E7">
        <w:rPr>
          <w:rFonts w:asciiTheme="minorHAnsi" w:hAnsiTheme="minorHAnsi" w:cs="Arial"/>
          <w:sz w:val="22"/>
          <w:szCs w:val="22"/>
          <w:u w:val="single"/>
        </w:rPr>
        <w:t>, todėl ši informacija bus viešinama VPĮ numatyta tvarka, nepriklausomai nuo to, ar ši informacija bus nurodyta kaip konfidenciali.</w:t>
      </w:r>
      <w:r w:rsidRPr="002D29E7">
        <w:rPr>
          <w:rFonts w:asciiTheme="minorHAnsi" w:hAnsiTheme="minorHAnsi" w:cs="Arial"/>
          <w:sz w:val="22"/>
          <w:szCs w:val="22"/>
        </w:rPr>
        <w:t xml:space="preserve"> Pirkėjui kilus abejonių dėl Pasiūlyme nurodytos informacijos konfidencialumo, jis  kreipiasi į tiekėją su prašymu įrodyti, kodėl nurodyta informacija yra </w:t>
      </w:r>
      <w:r w:rsidRPr="002D29E7">
        <w:rPr>
          <w:rFonts w:asciiTheme="minorHAnsi" w:hAnsiTheme="minorHAnsi" w:cs="Arial"/>
          <w:sz w:val="22"/>
          <w:szCs w:val="22"/>
        </w:rPr>
        <w:lastRenderedPageBreak/>
        <w:t xml:space="preserve">konfidenciali. Per Pirkėjo nurodytą terminą (kuris negali būti trumpesnis kaip 5 darbo dienos) tiekėjui nepateikus tokių įrodymų arba pateikus netinkamus įrodymus, laikoma, kad tokia Pasiūlyme nurodyta informacija yra nekonfidenciali. </w:t>
      </w:r>
    </w:p>
    <w:tbl>
      <w:tblPr>
        <w:tblStyle w:val="TableGrid"/>
        <w:tblW w:w="5000" w:type="pct"/>
        <w:tblLook w:val="04A0" w:firstRow="1" w:lastRow="0" w:firstColumn="1" w:lastColumn="0" w:noHBand="0" w:noVBand="1"/>
      </w:tblPr>
      <w:tblGrid>
        <w:gridCol w:w="491"/>
        <w:gridCol w:w="7271"/>
        <w:gridCol w:w="1866"/>
      </w:tblGrid>
      <w:tr w:rsidR="00A71517" w:rsidRPr="009364FA" w14:paraId="2CAF20C6" w14:textId="77777777" w:rsidTr="00762DD5">
        <w:tc>
          <w:tcPr>
            <w:tcW w:w="2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9194C8A" w14:textId="77777777" w:rsidR="00A71517" w:rsidRPr="00A71517" w:rsidRDefault="00A71517" w:rsidP="00AB10F9">
            <w:pPr>
              <w:spacing w:before="0"/>
              <w:jc w:val="center"/>
              <w:rPr>
                <w:rFonts w:asciiTheme="minorHAnsi" w:hAnsiTheme="minorHAnsi"/>
                <w:bCs/>
                <w:sz w:val="22"/>
                <w:szCs w:val="22"/>
              </w:rPr>
            </w:pPr>
            <w:r w:rsidRPr="00A71517">
              <w:rPr>
                <w:rFonts w:asciiTheme="minorHAnsi" w:hAnsiTheme="minorHAnsi"/>
                <w:bCs/>
                <w:sz w:val="22"/>
                <w:szCs w:val="22"/>
              </w:rPr>
              <w:t>Eil. Nr.</w:t>
            </w:r>
          </w:p>
        </w:tc>
        <w:tc>
          <w:tcPr>
            <w:tcW w:w="379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A9A2180" w14:textId="77777777" w:rsidR="00A71517" w:rsidRPr="00A71517" w:rsidRDefault="00A71517" w:rsidP="00AB10F9">
            <w:pPr>
              <w:spacing w:before="0"/>
              <w:jc w:val="center"/>
              <w:rPr>
                <w:rFonts w:asciiTheme="minorHAnsi" w:hAnsiTheme="minorHAnsi"/>
                <w:bCs/>
                <w:sz w:val="22"/>
                <w:szCs w:val="22"/>
              </w:rPr>
            </w:pPr>
            <w:r w:rsidRPr="00A71517">
              <w:rPr>
                <w:rFonts w:asciiTheme="minorHAnsi" w:hAnsiTheme="minorHAnsi"/>
                <w:bCs/>
                <w:sz w:val="22"/>
                <w:szCs w:val="22"/>
              </w:rPr>
              <w:t>Užpildytos formos ir kita pateikiama informacija</w:t>
            </w:r>
            <w:r w:rsidRPr="00A71517">
              <w:rPr>
                <w:rStyle w:val="FootnoteReference"/>
                <w:rFonts w:asciiTheme="minorHAnsi" w:hAnsiTheme="minorHAnsi"/>
                <w:bCs/>
                <w:sz w:val="22"/>
                <w:szCs w:val="22"/>
              </w:rPr>
              <w:footnoteReference w:id="1"/>
            </w:r>
          </w:p>
        </w:tc>
        <w:tc>
          <w:tcPr>
            <w:tcW w:w="9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603FD66" w14:textId="77777777" w:rsidR="00A71517" w:rsidRPr="00A71517" w:rsidRDefault="00A71517" w:rsidP="00AB10F9">
            <w:pPr>
              <w:spacing w:before="0"/>
              <w:jc w:val="center"/>
              <w:rPr>
                <w:rFonts w:asciiTheme="minorHAnsi" w:hAnsiTheme="minorHAnsi"/>
                <w:bCs/>
                <w:sz w:val="22"/>
                <w:szCs w:val="22"/>
              </w:rPr>
            </w:pPr>
            <w:r w:rsidRPr="00A71517">
              <w:rPr>
                <w:rFonts w:asciiTheme="minorHAnsi" w:hAnsiTheme="minorHAnsi"/>
                <w:bCs/>
                <w:sz w:val="22"/>
                <w:szCs w:val="22"/>
              </w:rPr>
              <w:t>Ar dokumentas konfidencialus?</w:t>
            </w:r>
          </w:p>
          <w:p w14:paraId="021CF9FD" w14:textId="77777777" w:rsidR="00A71517" w:rsidRPr="00A71517" w:rsidRDefault="00A71517" w:rsidP="00AB10F9">
            <w:pPr>
              <w:spacing w:before="0"/>
              <w:jc w:val="center"/>
              <w:rPr>
                <w:rFonts w:asciiTheme="minorHAnsi" w:hAnsiTheme="minorHAnsi"/>
                <w:bCs/>
                <w:sz w:val="22"/>
                <w:szCs w:val="22"/>
              </w:rPr>
            </w:pPr>
            <w:r w:rsidRPr="00A71517">
              <w:rPr>
                <w:rFonts w:asciiTheme="minorHAnsi" w:hAnsiTheme="minorHAnsi"/>
                <w:bCs/>
                <w:sz w:val="22"/>
                <w:szCs w:val="22"/>
              </w:rPr>
              <w:t>(Taip / Ne)</w:t>
            </w:r>
          </w:p>
        </w:tc>
      </w:tr>
      <w:tr w:rsidR="00A71517" w:rsidRPr="009364FA" w14:paraId="089AA9CE" w14:textId="77777777" w:rsidTr="00762DD5">
        <w:trPr>
          <w:trHeight w:val="266"/>
        </w:trPr>
        <w:tc>
          <w:tcPr>
            <w:tcW w:w="219" w:type="pct"/>
            <w:tcBorders>
              <w:top w:val="single" w:sz="4" w:space="0" w:color="000000"/>
              <w:left w:val="single" w:sz="4" w:space="0" w:color="000000"/>
              <w:bottom w:val="single" w:sz="4" w:space="0" w:color="000000"/>
              <w:right w:val="single" w:sz="4" w:space="0" w:color="000000"/>
            </w:tcBorders>
            <w:vAlign w:val="center"/>
          </w:tcPr>
          <w:p w14:paraId="558918CF" w14:textId="77777777" w:rsidR="00A71517" w:rsidRPr="009364FA" w:rsidRDefault="00A71517" w:rsidP="00762DD5">
            <w:pPr>
              <w:pStyle w:val="ListParagraph"/>
              <w:numPr>
                <w:ilvl w:val="0"/>
                <w:numId w:val="4"/>
              </w:numPr>
              <w:spacing w:before="0" w:after="0"/>
              <w:ind w:left="0" w:firstLine="0"/>
              <w:contextualSpacing w:val="0"/>
              <w:jc w:val="center"/>
              <w:rPr>
                <w:rFonts w:asciiTheme="minorHAnsi" w:hAnsiTheme="minorHAnsi"/>
                <w:sz w:val="22"/>
                <w:szCs w:val="22"/>
              </w:rPr>
            </w:pPr>
          </w:p>
        </w:tc>
        <w:tc>
          <w:tcPr>
            <w:tcW w:w="3794" w:type="pct"/>
            <w:tcBorders>
              <w:top w:val="single" w:sz="4" w:space="0" w:color="000000"/>
              <w:left w:val="single" w:sz="4" w:space="0" w:color="000000"/>
              <w:bottom w:val="single" w:sz="4" w:space="0" w:color="000000"/>
              <w:right w:val="single" w:sz="4" w:space="0" w:color="000000"/>
            </w:tcBorders>
            <w:hideMark/>
          </w:tcPr>
          <w:p w14:paraId="0789959E" w14:textId="77777777" w:rsidR="00A71517" w:rsidRPr="009364FA" w:rsidRDefault="00A71517" w:rsidP="00AB10F9">
            <w:pPr>
              <w:pStyle w:val="Standard1"/>
              <w:spacing w:before="0"/>
              <w:rPr>
                <w:rFonts w:asciiTheme="minorHAnsi" w:hAnsiTheme="minorHAnsi"/>
                <w:sz w:val="22"/>
                <w:szCs w:val="22"/>
                <w:lang w:val="lt-LT"/>
              </w:rPr>
            </w:pPr>
            <w:r w:rsidRPr="009364FA">
              <w:rPr>
                <w:rFonts w:asciiTheme="minorHAnsi" w:hAnsiTheme="minorHAnsi"/>
                <w:sz w:val="22"/>
                <w:szCs w:val="22"/>
                <w:lang w:val="lt-LT"/>
              </w:rPr>
              <w:t xml:space="preserve">Pasiūlymo forma </w:t>
            </w:r>
          </w:p>
        </w:tc>
        <w:tc>
          <w:tcPr>
            <w:tcW w:w="987" w:type="pct"/>
            <w:tcBorders>
              <w:top w:val="single" w:sz="4" w:space="0" w:color="000000"/>
              <w:left w:val="single" w:sz="4" w:space="0" w:color="000000"/>
              <w:bottom w:val="single" w:sz="4" w:space="0" w:color="000000"/>
              <w:right w:val="single" w:sz="4" w:space="0" w:color="000000"/>
            </w:tcBorders>
            <w:vAlign w:val="center"/>
          </w:tcPr>
          <w:p w14:paraId="443D8EC3" w14:textId="77777777" w:rsidR="00A71517" w:rsidRPr="009364FA" w:rsidRDefault="00A71517" w:rsidP="00AB10F9">
            <w:pPr>
              <w:spacing w:before="0"/>
              <w:jc w:val="center"/>
              <w:rPr>
                <w:rFonts w:asciiTheme="minorHAnsi" w:hAnsiTheme="minorHAnsi"/>
                <w:sz w:val="22"/>
                <w:szCs w:val="22"/>
              </w:rPr>
            </w:pPr>
          </w:p>
        </w:tc>
      </w:tr>
      <w:tr w:rsidR="00762DD5" w:rsidRPr="009364FA" w14:paraId="4B2E24F0" w14:textId="77777777" w:rsidTr="00762DD5">
        <w:trPr>
          <w:trHeight w:hRule="exact" w:val="255"/>
        </w:trPr>
        <w:tc>
          <w:tcPr>
            <w:tcW w:w="219" w:type="pct"/>
            <w:tcBorders>
              <w:top w:val="single" w:sz="4" w:space="0" w:color="000000"/>
              <w:left w:val="single" w:sz="4" w:space="0" w:color="000000"/>
              <w:bottom w:val="single" w:sz="4" w:space="0" w:color="000000"/>
              <w:right w:val="single" w:sz="4" w:space="0" w:color="000000"/>
            </w:tcBorders>
            <w:vAlign w:val="center"/>
          </w:tcPr>
          <w:p w14:paraId="509A384A" w14:textId="77777777" w:rsidR="00762DD5" w:rsidRPr="009364FA" w:rsidRDefault="00762DD5" w:rsidP="00762DD5">
            <w:pPr>
              <w:pStyle w:val="ListParagraph"/>
              <w:numPr>
                <w:ilvl w:val="0"/>
                <w:numId w:val="4"/>
              </w:numPr>
              <w:spacing w:before="0" w:after="0"/>
              <w:ind w:left="0" w:firstLine="0"/>
              <w:contextualSpacing w:val="0"/>
              <w:jc w:val="center"/>
              <w:rPr>
                <w:rFonts w:asciiTheme="minorHAnsi" w:hAnsiTheme="minorHAnsi"/>
                <w:sz w:val="22"/>
                <w:szCs w:val="22"/>
              </w:rPr>
            </w:pPr>
          </w:p>
        </w:tc>
        <w:tc>
          <w:tcPr>
            <w:tcW w:w="3794" w:type="pct"/>
            <w:tcBorders>
              <w:top w:val="single" w:sz="4" w:space="0" w:color="000000"/>
              <w:left w:val="single" w:sz="4" w:space="0" w:color="000000"/>
              <w:bottom w:val="single" w:sz="4" w:space="0" w:color="000000"/>
              <w:right w:val="single" w:sz="4" w:space="0" w:color="000000"/>
            </w:tcBorders>
          </w:tcPr>
          <w:p w14:paraId="476E6186" w14:textId="7662651A" w:rsidR="00762DD5" w:rsidRPr="009364FA" w:rsidRDefault="00762DD5" w:rsidP="00AB10F9">
            <w:pPr>
              <w:pStyle w:val="Standard1"/>
              <w:spacing w:before="0"/>
              <w:rPr>
                <w:rFonts w:asciiTheme="minorHAnsi" w:hAnsiTheme="minorHAnsi"/>
                <w:sz w:val="22"/>
                <w:szCs w:val="22"/>
                <w:lang w:val="lt-LT"/>
              </w:rPr>
            </w:pPr>
            <w:r>
              <w:rPr>
                <w:rFonts w:asciiTheme="minorHAnsi" w:hAnsiTheme="minorHAnsi"/>
                <w:sz w:val="22"/>
                <w:szCs w:val="22"/>
                <w:lang w:val="lt-LT"/>
              </w:rPr>
              <w:t>EBVPD</w:t>
            </w:r>
          </w:p>
        </w:tc>
        <w:tc>
          <w:tcPr>
            <w:tcW w:w="987" w:type="pct"/>
            <w:tcBorders>
              <w:top w:val="single" w:sz="4" w:space="0" w:color="000000"/>
              <w:left w:val="single" w:sz="4" w:space="0" w:color="000000"/>
              <w:bottom w:val="single" w:sz="4" w:space="0" w:color="000000"/>
              <w:right w:val="single" w:sz="4" w:space="0" w:color="000000"/>
            </w:tcBorders>
            <w:vAlign w:val="center"/>
          </w:tcPr>
          <w:p w14:paraId="70A02812" w14:textId="77777777" w:rsidR="00762DD5" w:rsidRPr="009364FA" w:rsidRDefault="00762DD5" w:rsidP="00AB10F9">
            <w:pPr>
              <w:jc w:val="center"/>
              <w:rPr>
                <w:rFonts w:asciiTheme="minorHAnsi" w:hAnsiTheme="minorHAnsi"/>
                <w:sz w:val="22"/>
                <w:szCs w:val="22"/>
              </w:rPr>
            </w:pPr>
          </w:p>
        </w:tc>
      </w:tr>
      <w:tr w:rsidR="00A71517" w:rsidRPr="009364FA" w14:paraId="00A2A55E" w14:textId="77777777" w:rsidTr="00762DD5">
        <w:tc>
          <w:tcPr>
            <w:tcW w:w="219" w:type="pct"/>
            <w:tcBorders>
              <w:top w:val="single" w:sz="4" w:space="0" w:color="000000"/>
              <w:left w:val="single" w:sz="4" w:space="0" w:color="000000"/>
              <w:bottom w:val="single" w:sz="4" w:space="0" w:color="000000"/>
              <w:right w:val="single" w:sz="4" w:space="0" w:color="000000"/>
            </w:tcBorders>
            <w:vAlign w:val="center"/>
          </w:tcPr>
          <w:p w14:paraId="30710AF2" w14:textId="77777777" w:rsidR="00A71517" w:rsidRPr="009364FA" w:rsidRDefault="00A71517" w:rsidP="00762DD5">
            <w:pPr>
              <w:pStyle w:val="ListParagraph"/>
              <w:numPr>
                <w:ilvl w:val="0"/>
                <w:numId w:val="4"/>
              </w:numPr>
              <w:spacing w:before="0" w:after="0"/>
              <w:ind w:left="0" w:firstLine="0"/>
              <w:contextualSpacing w:val="0"/>
              <w:jc w:val="center"/>
              <w:rPr>
                <w:rFonts w:asciiTheme="minorHAnsi" w:hAnsiTheme="minorHAnsi"/>
                <w:sz w:val="22"/>
                <w:szCs w:val="22"/>
              </w:rPr>
            </w:pPr>
          </w:p>
        </w:tc>
        <w:tc>
          <w:tcPr>
            <w:tcW w:w="3794" w:type="pct"/>
            <w:tcBorders>
              <w:top w:val="single" w:sz="4" w:space="0" w:color="000000"/>
              <w:left w:val="single" w:sz="4" w:space="0" w:color="000000"/>
              <w:bottom w:val="single" w:sz="4" w:space="0" w:color="000000"/>
              <w:right w:val="single" w:sz="4" w:space="0" w:color="000000"/>
            </w:tcBorders>
          </w:tcPr>
          <w:p w14:paraId="7BBDA7D9" w14:textId="77777777" w:rsidR="00A71517" w:rsidRPr="009364FA" w:rsidRDefault="00A71517" w:rsidP="00AB10F9">
            <w:pPr>
              <w:pStyle w:val="Standard1"/>
              <w:spacing w:before="0"/>
              <w:rPr>
                <w:rFonts w:asciiTheme="minorHAnsi" w:hAnsiTheme="minorHAnsi"/>
                <w:sz w:val="22"/>
                <w:szCs w:val="22"/>
                <w:lang w:val="lt-LT"/>
              </w:rPr>
            </w:pPr>
            <w:r w:rsidRPr="009364FA">
              <w:rPr>
                <w:rFonts w:asciiTheme="minorHAnsi" w:hAnsiTheme="minorHAnsi"/>
                <w:sz w:val="22"/>
                <w:szCs w:val="22"/>
              </w:rPr>
              <w:t>Rašytinis įgaliojimas arba kitas dokumentas, suteikiantis teisę pasirašyti Pasiūlymą (jei taikoma)</w:t>
            </w:r>
          </w:p>
        </w:tc>
        <w:tc>
          <w:tcPr>
            <w:tcW w:w="987" w:type="pct"/>
            <w:tcBorders>
              <w:top w:val="single" w:sz="4" w:space="0" w:color="000000"/>
              <w:left w:val="single" w:sz="4" w:space="0" w:color="000000"/>
              <w:bottom w:val="single" w:sz="4" w:space="0" w:color="000000"/>
              <w:right w:val="single" w:sz="4" w:space="0" w:color="000000"/>
            </w:tcBorders>
            <w:vAlign w:val="center"/>
          </w:tcPr>
          <w:p w14:paraId="35DD2A0B" w14:textId="77777777" w:rsidR="00A71517" w:rsidRPr="009364FA" w:rsidRDefault="00A71517" w:rsidP="00AB10F9">
            <w:pPr>
              <w:spacing w:before="0"/>
              <w:jc w:val="center"/>
              <w:rPr>
                <w:rFonts w:asciiTheme="minorHAnsi" w:hAnsiTheme="minorHAnsi"/>
                <w:sz w:val="22"/>
                <w:szCs w:val="22"/>
              </w:rPr>
            </w:pPr>
          </w:p>
        </w:tc>
      </w:tr>
      <w:tr w:rsidR="00A71517" w:rsidRPr="009364FA" w14:paraId="01EF8426" w14:textId="77777777" w:rsidTr="00762DD5">
        <w:tc>
          <w:tcPr>
            <w:tcW w:w="219" w:type="pct"/>
            <w:tcBorders>
              <w:top w:val="single" w:sz="4" w:space="0" w:color="000000"/>
              <w:left w:val="single" w:sz="4" w:space="0" w:color="000000"/>
              <w:bottom w:val="single" w:sz="4" w:space="0" w:color="000000"/>
              <w:right w:val="single" w:sz="4" w:space="0" w:color="000000"/>
            </w:tcBorders>
            <w:vAlign w:val="center"/>
          </w:tcPr>
          <w:p w14:paraId="7AAEB18E" w14:textId="77777777" w:rsidR="00A71517" w:rsidRPr="009364FA" w:rsidRDefault="00A71517" w:rsidP="00762DD5">
            <w:pPr>
              <w:pStyle w:val="ListParagraph"/>
              <w:numPr>
                <w:ilvl w:val="0"/>
                <w:numId w:val="4"/>
              </w:numPr>
              <w:spacing w:before="0" w:after="0"/>
              <w:ind w:left="0" w:firstLine="0"/>
              <w:contextualSpacing w:val="0"/>
              <w:jc w:val="center"/>
              <w:rPr>
                <w:rFonts w:asciiTheme="minorHAnsi" w:hAnsiTheme="minorHAnsi"/>
                <w:sz w:val="22"/>
                <w:szCs w:val="22"/>
              </w:rPr>
            </w:pPr>
          </w:p>
        </w:tc>
        <w:tc>
          <w:tcPr>
            <w:tcW w:w="3794" w:type="pct"/>
            <w:tcBorders>
              <w:top w:val="single" w:sz="4" w:space="0" w:color="000000"/>
              <w:left w:val="single" w:sz="4" w:space="0" w:color="000000"/>
              <w:bottom w:val="single" w:sz="4" w:space="0" w:color="000000"/>
              <w:right w:val="single" w:sz="4" w:space="0" w:color="000000"/>
            </w:tcBorders>
            <w:vAlign w:val="center"/>
            <w:hideMark/>
          </w:tcPr>
          <w:p w14:paraId="1ADE8D73" w14:textId="77777777" w:rsidR="00A71517" w:rsidRPr="009364FA" w:rsidRDefault="00A71517" w:rsidP="00AB10F9">
            <w:pPr>
              <w:spacing w:before="0"/>
              <w:rPr>
                <w:rFonts w:asciiTheme="minorHAnsi" w:hAnsiTheme="minorHAnsi"/>
                <w:sz w:val="22"/>
                <w:szCs w:val="22"/>
              </w:rPr>
            </w:pPr>
            <w:r w:rsidRPr="00944DEB">
              <w:rPr>
                <w:rFonts w:asciiTheme="minorHAnsi" w:hAnsiTheme="minorHAnsi"/>
                <w:sz w:val="22"/>
                <w:szCs w:val="22"/>
              </w:rPr>
              <w:t>Jungtinės veiklos sutartis (jei pasiūlymą pateikia ūkio subjektų grupė)</w:t>
            </w:r>
          </w:p>
        </w:tc>
        <w:tc>
          <w:tcPr>
            <w:tcW w:w="987" w:type="pct"/>
            <w:tcBorders>
              <w:top w:val="single" w:sz="4" w:space="0" w:color="000000"/>
              <w:left w:val="single" w:sz="4" w:space="0" w:color="000000"/>
              <w:bottom w:val="single" w:sz="4" w:space="0" w:color="000000"/>
              <w:right w:val="single" w:sz="4" w:space="0" w:color="000000"/>
            </w:tcBorders>
          </w:tcPr>
          <w:p w14:paraId="66E53357" w14:textId="77777777" w:rsidR="00A71517" w:rsidRPr="009364FA" w:rsidRDefault="00A71517" w:rsidP="00AB10F9">
            <w:pPr>
              <w:spacing w:before="0"/>
              <w:jc w:val="center"/>
              <w:rPr>
                <w:rFonts w:asciiTheme="minorHAnsi" w:hAnsiTheme="minorHAnsi"/>
                <w:sz w:val="22"/>
                <w:szCs w:val="22"/>
              </w:rPr>
            </w:pPr>
          </w:p>
        </w:tc>
      </w:tr>
      <w:tr w:rsidR="002C4ECE" w:rsidRPr="009364FA" w14:paraId="55818135" w14:textId="77777777" w:rsidTr="00762DD5">
        <w:tc>
          <w:tcPr>
            <w:tcW w:w="219" w:type="pct"/>
            <w:tcBorders>
              <w:top w:val="single" w:sz="4" w:space="0" w:color="000000"/>
              <w:left w:val="single" w:sz="4" w:space="0" w:color="000000"/>
              <w:bottom w:val="single" w:sz="4" w:space="0" w:color="000000"/>
              <w:right w:val="single" w:sz="4" w:space="0" w:color="000000"/>
            </w:tcBorders>
            <w:vAlign w:val="center"/>
          </w:tcPr>
          <w:p w14:paraId="4C730965" w14:textId="77777777" w:rsidR="002C4ECE" w:rsidRPr="009364FA" w:rsidRDefault="002C4ECE" w:rsidP="00762DD5">
            <w:pPr>
              <w:pStyle w:val="ListParagraph"/>
              <w:numPr>
                <w:ilvl w:val="0"/>
                <w:numId w:val="4"/>
              </w:numPr>
              <w:spacing w:before="0" w:after="0"/>
              <w:ind w:left="0" w:firstLine="0"/>
              <w:contextualSpacing w:val="0"/>
              <w:jc w:val="center"/>
              <w:rPr>
                <w:rFonts w:asciiTheme="minorHAnsi" w:hAnsiTheme="minorHAnsi"/>
                <w:sz w:val="22"/>
                <w:szCs w:val="22"/>
              </w:rPr>
            </w:pPr>
          </w:p>
        </w:tc>
        <w:tc>
          <w:tcPr>
            <w:tcW w:w="3794" w:type="pct"/>
            <w:tcBorders>
              <w:top w:val="single" w:sz="4" w:space="0" w:color="000000"/>
              <w:left w:val="single" w:sz="4" w:space="0" w:color="000000"/>
              <w:bottom w:val="single" w:sz="4" w:space="0" w:color="000000"/>
              <w:right w:val="single" w:sz="4" w:space="0" w:color="000000"/>
            </w:tcBorders>
            <w:vAlign w:val="center"/>
          </w:tcPr>
          <w:p w14:paraId="743C34DD" w14:textId="62D4A8C0" w:rsidR="002C4ECE" w:rsidRPr="00E60192" w:rsidRDefault="002C4ECE" w:rsidP="00AB10F9">
            <w:pPr>
              <w:spacing w:before="0"/>
              <w:rPr>
                <w:rFonts w:asciiTheme="minorHAnsi" w:hAnsiTheme="minorHAnsi"/>
                <w:sz w:val="22"/>
                <w:szCs w:val="22"/>
              </w:rPr>
            </w:pPr>
            <w:r w:rsidRPr="00E60192">
              <w:rPr>
                <w:rFonts w:asciiTheme="minorHAnsi" w:hAnsiTheme="minorHAnsi"/>
                <w:sz w:val="22"/>
                <w:szCs w:val="22"/>
              </w:rPr>
              <w:t>Tiekėjo deklaracija dėl atitikimo nacionalinio saugumo reikalavimams</w:t>
            </w:r>
          </w:p>
        </w:tc>
        <w:tc>
          <w:tcPr>
            <w:tcW w:w="987" w:type="pct"/>
            <w:tcBorders>
              <w:top w:val="single" w:sz="4" w:space="0" w:color="000000"/>
              <w:left w:val="single" w:sz="4" w:space="0" w:color="000000"/>
              <w:bottom w:val="single" w:sz="4" w:space="0" w:color="000000"/>
              <w:right w:val="single" w:sz="4" w:space="0" w:color="000000"/>
            </w:tcBorders>
          </w:tcPr>
          <w:p w14:paraId="44C505EF" w14:textId="77777777" w:rsidR="002C4ECE" w:rsidRPr="009364FA" w:rsidRDefault="002C4ECE" w:rsidP="00AB10F9">
            <w:pPr>
              <w:spacing w:before="0"/>
              <w:jc w:val="center"/>
              <w:rPr>
                <w:rFonts w:asciiTheme="minorHAnsi" w:hAnsiTheme="minorHAnsi"/>
                <w:sz w:val="22"/>
                <w:szCs w:val="22"/>
              </w:rPr>
            </w:pPr>
          </w:p>
        </w:tc>
      </w:tr>
    </w:tbl>
    <w:p w14:paraId="01CB2AE3" w14:textId="77777777" w:rsidR="00A71517" w:rsidRPr="009364FA" w:rsidRDefault="00A71517" w:rsidP="00762DD5">
      <w:pPr>
        <w:spacing w:before="120" w:after="60"/>
        <w:jc w:val="both"/>
        <w:rPr>
          <w:rFonts w:asciiTheme="minorHAnsi" w:hAnsiTheme="minorHAnsi"/>
          <w:sz w:val="22"/>
          <w:szCs w:val="22"/>
        </w:rPr>
      </w:pPr>
      <w:r w:rsidRPr="009364FA">
        <w:rPr>
          <w:rStyle w:val="FontStyle15"/>
          <w:rFonts w:asciiTheme="minorHAnsi" w:hAnsiTheme="minorHAnsi"/>
          <w:sz w:val="22"/>
          <w:szCs w:val="22"/>
        </w:rPr>
        <w:t xml:space="preserve">Pasirašydamas šį Pasiūlymą, tvirtintu visų kartu su Pasiūlymu pateikiamų dokumentų tikrumą. </w:t>
      </w:r>
    </w:p>
    <w:p w14:paraId="24D11BA3" w14:textId="43CECCF8" w:rsidR="00A71517" w:rsidRPr="009364FA" w:rsidRDefault="00A71517" w:rsidP="00A71517">
      <w:pPr>
        <w:spacing w:before="60" w:after="60"/>
        <w:jc w:val="center"/>
        <w:rPr>
          <w:rFonts w:asciiTheme="minorHAnsi" w:hAnsiTheme="minorHAnsi"/>
          <w:sz w:val="22"/>
          <w:szCs w:val="22"/>
        </w:rPr>
      </w:pPr>
      <w:r w:rsidRPr="009364FA">
        <w:rPr>
          <w:rFonts w:asciiTheme="minorHAnsi" w:hAnsiTheme="minorHAnsi"/>
          <w:sz w:val="22"/>
          <w:szCs w:val="22"/>
        </w:rPr>
        <w:t>___________________________________________________</w:t>
      </w:r>
    </w:p>
    <w:p w14:paraId="051DF0E5" w14:textId="77777777" w:rsidR="00A71517" w:rsidRDefault="00A71517" w:rsidP="00A71517">
      <w:pPr>
        <w:spacing w:before="60" w:after="60"/>
        <w:jc w:val="center"/>
        <w:rPr>
          <w:rFonts w:asciiTheme="minorHAnsi" w:hAnsiTheme="minorHAnsi"/>
          <w:sz w:val="22"/>
          <w:szCs w:val="22"/>
        </w:rPr>
      </w:pPr>
      <w:r w:rsidRPr="009364FA">
        <w:rPr>
          <w:rFonts w:asciiTheme="minorHAnsi" w:hAnsiTheme="minorHAnsi"/>
          <w:sz w:val="22"/>
          <w:szCs w:val="22"/>
        </w:rPr>
        <w:t>(Tiekėjo arba jo įgalioto asmens vardas, pavardė, parašas)</w:t>
      </w:r>
      <w:r w:rsidRPr="009364FA">
        <w:rPr>
          <w:rStyle w:val="FootnoteReference"/>
          <w:rFonts w:asciiTheme="minorHAnsi" w:hAnsiTheme="minorHAnsi"/>
          <w:sz w:val="22"/>
          <w:szCs w:val="22"/>
        </w:rPr>
        <w:footnoteReference w:id="2"/>
      </w:r>
      <w:bookmarkEnd w:id="0"/>
    </w:p>
    <w:sectPr w:rsidR="00A71517" w:rsidSect="00E56C63">
      <w:pgSz w:w="11906" w:h="16838"/>
      <w:pgMar w:top="85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E472" w14:textId="77777777" w:rsidR="0026262B" w:rsidRDefault="0026262B" w:rsidP="00B97F44">
      <w:r>
        <w:separator/>
      </w:r>
    </w:p>
  </w:endnote>
  <w:endnote w:type="continuationSeparator" w:id="0">
    <w:p w14:paraId="1F7F3090" w14:textId="77777777" w:rsidR="0026262B" w:rsidRDefault="0026262B" w:rsidP="00B9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64B1" w14:textId="77777777" w:rsidR="0026262B" w:rsidRDefault="0026262B" w:rsidP="00B97F44">
      <w:r>
        <w:separator/>
      </w:r>
    </w:p>
  </w:footnote>
  <w:footnote w:type="continuationSeparator" w:id="0">
    <w:p w14:paraId="052C82BC" w14:textId="77777777" w:rsidR="0026262B" w:rsidRDefault="0026262B" w:rsidP="00B97F44">
      <w:r>
        <w:continuationSeparator/>
      </w:r>
    </w:p>
  </w:footnote>
  <w:footnote w:id="1">
    <w:p w14:paraId="73C82653" w14:textId="0EC9BC14" w:rsidR="00A71517" w:rsidRPr="00BF4F27" w:rsidRDefault="00A71517" w:rsidP="00A71517">
      <w:pPr>
        <w:pStyle w:val="FootnoteText"/>
        <w:jc w:val="both"/>
        <w:rPr>
          <w:rFonts w:asciiTheme="minorHAnsi" w:hAnsiTheme="minorHAnsi" w:cstheme="minorHAnsi"/>
          <w:sz w:val="18"/>
          <w:szCs w:val="18"/>
        </w:rPr>
      </w:pPr>
      <w:r w:rsidRPr="00BF4F27">
        <w:rPr>
          <w:rStyle w:val="FootnoteReference"/>
          <w:rFonts w:asciiTheme="minorHAnsi" w:hAnsiTheme="minorHAnsi" w:cstheme="minorHAnsi"/>
          <w:sz w:val="18"/>
          <w:szCs w:val="18"/>
        </w:rPr>
        <w:footnoteRef/>
      </w:r>
      <w:r w:rsidRPr="00BF4F27">
        <w:rPr>
          <w:rFonts w:asciiTheme="minorHAnsi" w:hAnsiTheme="minorHAnsi" w:cstheme="minorHAnsi"/>
          <w:sz w:val="18"/>
          <w:szCs w:val="18"/>
        </w:rPr>
        <w:t xml:space="preserve"> Atskiri dokumentai ar šiuose dokumentuose pateikiama informacija gali būti nurodoma atskirose eilutėse, atsižvelgiant į informacijos konfidencialumą.</w:t>
      </w:r>
      <w:r w:rsidR="00A85F96">
        <w:rPr>
          <w:rFonts w:asciiTheme="minorHAnsi" w:hAnsiTheme="minorHAnsi" w:cstheme="minorHAnsi"/>
          <w:sz w:val="18"/>
          <w:szCs w:val="18"/>
        </w:rPr>
        <w:t xml:space="preserve"> Sąrašas nėra baigtinis.</w:t>
      </w:r>
    </w:p>
  </w:footnote>
  <w:footnote w:id="2">
    <w:p w14:paraId="60733596" w14:textId="77777777" w:rsidR="00A71517" w:rsidRDefault="00A71517" w:rsidP="00A71517">
      <w:pPr>
        <w:pStyle w:val="FootnoteText"/>
        <w:jc w:val="both"/>
        <w:rPr>
          <w:rFonts w:asciiTheme="minorHAnsi" w:hAnsiTheme="minorHAnsi" w:cstheme="minorHAnsi"/>
          <w:sz w:val="18"/>
          <w:szCs w:val="18"/>
        </w:rPr>
      </w:pPr>
      <w:r w:rsidRPr="00BF4F27">
        <w:rPr>
          <w:rStyle w:val="FootnoteReference"/>
          <w:rFonts w:asciiTheme="minorHAnsi" w:hAnsiTheme="minorHAnsi" w:cstheme="minorHAnsi"/>
          <w:sz w:val="18"/>
          <w:szCs w:val="18"/>
        </w:rPr>
        <w:footnoteRef/>
      </w:r>
      <w:r w:rsidRPr="00BF4F27">
        <w:rPr>
          <w:rFonts w:asciiTheme="minorHAnsi" w:hAnsiTheme="minorHAnsi" w:cstheme="minorHAnsi"/>
          <w:sz w:val="18"/>
          <w:szCs w:val="18"/>
        </w:rPr>
        <w:t xml:space="preserve"> </w:t>
      </w:r>
      <w:r w:rsidRPr="00BF4F27">
        <w:rPr>
          <w:rFonts w:asciiTheme="minorHAnsi" w:hAnsiTheme="minorHAnsi" w:cstheme="minorHAnsi"/>
          <w:sz w:val="18"/>
          <w:szCs w:val="18"/>
        </w:rPr>
        <w:t>Jei Pasiūlymą Pirkimui pasirašo vadovo įgaliotas asmuo, prie Pasiūlymo turi būti pridėtas rašytinis įgaliojimas arba kitas dokumentas, suteikiantis parašo teisę.</w:t>
      </w:r>
    </w:p>
    <w:p w14:paraId="521F228E" w14:textId="77777777" w:rsidR="0020012B" w:rsidRPr="001D3070" w:rsidRDefault="0020012B" w:rsidP="00A71517">
      <w:pPr>
        <w:pStyle w:val="FootnoteText"/>
        <w:jc w:val="both"/>
        <w:rPr>
          <w:rFonts w:asciiTheme="minorHAnsi" w:hAnsiTheme="minorHAnsi"/>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272"/>
    <w:multiLevelType w:val="hybridMultilevel"/>
    <w:tmpl w:val="A0240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E1131DC"/>
    <w:multiLevelType w:val="hybridMultilevel"/>
    <w:tmpl w:val="FFFFFFFF"/>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F512D2F"/>
    <w:multiLevelType w:val="hybridMultilevel"/>
    <w:tmpl w:val="FFFFFFFF"/>
    <w:lvl w:ilvl="0" w:tplc="E3F281C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30C2"/>
    <w:multiLevelType w:val="hybridMultilevel"/>
    <w:tmpl w:val="FFFFFFFF"/>
    <w:lvl w:ilvl="0" w:tplc="B74C650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D146F1"/>
    <w:multiLevelType w:val="hybridMultilevel"/>
    <w:tmpl w:val="7A847CE2"/>
    <w:lvl w:ilvl="0" w:tplc="B7EC5534">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A86E07"/>
    <w:multiLevelType w:val="hybridMultilevel"/>
    <w:tmpl w:val="48C8A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8"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245E0F"/>
    <w:multiLevelType w:val="multilevel"/>
    <w:tmpl w:val="4FFAA85A"/>
    <w:lvl w:ilvl="0">
      <w:start w:val="4"/>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BF4AD2"/>
    <w:multiLevelType w:val="hybridMultilevel"/>
    <w:tmpl w:val="FCC269D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0230949">
    <w:abstractNumId w:val="6"/>
  </w:num>
  <w:num w:numId="2" w16cid:durableId="325980624">
    <w:abstractNumId w:val="5"/>
  </w:num>
  <w:num w:numId="3" w16cid:durableId="317348834">
    <w:abstractNumId w:val="9"/>
  </w:num>
  <w:num w:numId="4" w16cid:durableId="1156336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5905924">
    <w:abstractNumId w:val="10"/>
  </w:num>
  <w:num w:numId="6" w16cid:durableId="1602490579">
    <w:abstractNumId w:val="8"/>
  </w:num>
  <w:num w:numId="7" w16cid:durableId="445580799">
    <w:abstractNumId w:val="11"/>
  </w:num>
  <w:num w:numId="8" w16cid:durableId="1304694470">
    <w:abstractNumId w:val="4"/>
  </w:num>
  <w:num w:numId="9" w16cid:durableId="634916709">
    <w:abstractNumId w:val="7"/>
  </w:num>
  <w:num w:numId="10" w16cid:durableId="1216162026">
    <w:abstractNumId w:val="1"/>
  </w:num>
  <w:num w:numId="11" w16cid:durableId="1769933948">
    <w:abstractNumId w:val="3"/>
  </w:num>
  <w:num w:numId="12" w16cid:durableId="118046270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FA"/>
    <w:rsid w:val="00006D75"/>
    <w:rsid w:val="00034DF9"/>
    <w:rsid w:val="00037376"/>
    <w:rsid w:val="000448DE"/>
    <w:rsid w:val="00051B9F"/>
    <w:rsid w:val="000759AA"/>
    <w:rsid w:val="00076451"/>
    <w:rsid w:val="00090DA4"/>
    <w:rsid w:val="000C5B3E"/>
    <w:rsid w:val="000D24E4"/>
    <w:rsid w:val="000D6D89"/>
    <w:rsid w:val="000E486E"/>
    <w:rsid w:val="000E6695"/>
    <w:rsid w:val="000F4C53"/>
    <w:rsid w:val="00100A46"/>
    <w:rsid w:val="001212E5"/>
    <w:rsid w:val="001674ED"/>
    <w:rsid w:val="0017227E"/>
    <w:rsid w:val="00173F43"/>
    <w:rsid w:val="001834C6"/>
    <w:rsid w:val="001948C5"/>
    <w:rsid w:val="001B663E"/>
    <w:rsid w:val="001D0EC3"/>
    <w:rsid w:val="001E2330"/>
    <w:rsid w:val="001E46AD"/>
    <w:rsid w:val="001E7FA1"/>
    <w:rsid w:val="0020012B"/>
    <w:rsid w:val="00212DE4"/>
    <w:rsid w:val="0021543B"/>
    <w:rsid w:val="002302A5"/>
    <w:rsid w:val="00255AA3"/>
    <w:rsid w:val="00262611"/>
    <w:rsid w:val="0026262B"/>
    <w:rsid w:val="002C4ECE"/>
    <w:rsid w:val="002C66A1"/>
    <w:rsid w:val="002D5231"/>
    <w:rsid w:val="003109FE"/>
    <w:rsid w:val="003146F2"/>
    <w:rsid w:val="00315705"/>
    <w:rsid w:val="003216B7"/>
    <w:rsid w:val="0034310E"/>
    <w:rsid w:val="00350846"/>
    <w:rsid w:val="00362A91"/>
    <w:rsid w:val="0037624F"/>
    <w:rsid w:val="00382BF3"/>
    <w:rsid w:val="003A430C"/>
    <w:rsid w:val="003B1FE1"/>
    <w:rsid w:val="003C0BE3"/>
    <w:rsid w:val="003C1841"/>
    <w:rsid w:val="003D267C"/>
    <w:rsid w:val="003D7F52"/>
    <w:rsid w:val="00400536"/>
    <w:rsid w:val="00404BBE"/>
    <w:rsid w:val="00415A3E"/>
    <w:rsid w:val="00431434"/>
    <w:rsid w:val="00481EF1"/>
    <w:rsid w:val="004D4A91"/>
    <w:rsid w:val="004E2F11"/>
    <w:rsid w:val="004E582C"/>
    <w:rsid w:val="004F04AA"/>
    <w:rsid w:val="004F687B"/>
    <w:rsid w:val="00503BA1"/>
    <w:rsid w:val="00505B34"/>
    <w:rsid w:val="005576D4"/>
    <w:rsid w:val="00561471"/>
    <w:rsid w:val="00583EBD"/>
    <w:rsid w:val="005E1BAE"/>
    <w:rsid w:val="005E2142"/>
    <w:rsid w:val="005E26F1"/>
    <w:rsid w:val="005F0005"/>
    <w:rsid w:val="005F0CDC"/>
    <w:rsid w:val="005F6267"/>
    <w:rsid w:val="006040A8"/>
    <w:rsid w:val="00611E9F"/>
    <w:rsid w:val="00614D4B"/>
    <w:rsid w:val="00624499"/>
    <w:rsid w:val="00631E04"/>
    <w:rsid w:val="006334DC"/>
    <w:rsid w:val="00637BB9"/>
    <w:rsid w:val="00650D37"/>
    <w:rsid w:val="00653E85"/>
    <w:rsid w:val="006A4B49"/>
    <w:rsid w:val="006C64A0"/>
    <w:rsid w:val="006C7C1B"/>
    <w:rsid w:val="006C7D24"/>
    <w:rsid w:val="006E3C44"/>
    <w:rsid w:val="00711E3B"/>
    <w:rsid w:val="00721C44"/>
    <w:rsid w:val="0073080C"/>
    <w:rsid w:val="00745412"/>
    <w:rsid w:val="00747023"/>
    <w:rsid w:val="0075441E"/>
    <w:rsid w:val="00755031"/>
    <w:rsid w:val="00755695"/>
    <w:rsid w:val="00760347"/>
    <w:rsid w:val="00762DD5"/>
    <w:rsid w:val="00795770"/>
    <w:rsid w:val="00797BC9"/>
    <w:rsid w:val="007A177B"/>
    <w:rsid w:val="007A344A"/>
    <w:rsid w:val="007A6591"/>
    <w:rsid w:val="007B3EBB"/>
    <w:rsid w:val="007B4D94"/>
    <w:rsid w:val="007B5BEC"/>
    <w:rsid w:val="007C18A4"/>
    <w:rsid w:val="007C77C7"/>
    <w:rsid w:val="007D18BA"/>
    <w:rsid w:val="007F6DB4"/>
    <w:rsid w:val="00804371"/>
    <w:rsid w:val="00842480"/>
    <w:rsid w:val="00843B9A"/>
    <w:rsid w:val="00846530"/>
    <w:rsid w:val="00856B76"/>
    <w:rsid w:val="00867A59"/>
    <w:rsid w:val="008740D1"/>
    <w:rsid w:val="00900D3E"/>
    <w:rsid w:val="009039E1"/>
    <w:rsid w:val="00911E34"/>
    <w:rsid w:val="00936220"/>
    <w:rsid w:val="00944001"/>
    <w:rsid w:val="00951701"/>
    <w:rsid w:val="00951B79"/>
    <w:rsid w:val="00957604"/>
    <w:rsid w:val="00966264"/>
    <w:rsid w:val="00996869"/>
    <w:rsid w:val="009A62F0"/>
    <w:rsid w:val="009C4AFA"/>
    <w:rsid w:val="009E11AB"/>
    <w:rsid w:val="009F53F4"/>
    <w:rsid w:val="00A06136"/>
    <w:rsid w:val="00A11B1F"/>
    <w:rsid w:val="00A13687"/>
    <w:rsid w:val="00A136BD"/>
    <w:rsid w:val="00A17436"/>
    <w:rsid w:val="00A21052"/>
    <w:rsid w:val="00A36E9A"/>
    <w:rsid w:val="00A549FF"/>
    <w:rsid w:val="00A676DF"/>
    <w:rsid w:val="00A67DAA"/>
    <w:rsid w:val="00A71517"/>
    <w:rsid w:val="00A75446"/>
    <w:rsid w:val="00A80E01"/>
    <w:rsid w:val="00A85F96"/>
    <w:rsid w:val="00A872CB"/>
    <w:rsid w:val="00AB10F9"/>
    <w:rsid w:val="00AB2B41"/>
    <w:rsid w:val="00AD12BF"/>
    <w:rsid w:val="00AD176D"/>
    <w:rsid w:val="00AE6CBA"/>
    <w:rsid w:val="00AE715F"/>
    <w:rsid w:val="00AF560E"/>
    <w:rsid w:val="00B0675B"/>
    <w:rsid w:val="00B17CF0"/>
    <w:rsid w:val="00B359FC"/>
    <w:rsid w:val="00B4555A"/>
    <w:rsid w:val="00B47524"/>
    <w:rsid w:val="00B479C7"/>
    <w:rsid w:val="00B63949"/>
    <w:rsid w:val="00B6473C"/>
    <w:rsid w:val="00B810E5"/>
    <w:rsid w:val="00B95C13"/>
    <w:rsid w:val="00B97F44"/>
    <w:rsid w:val="00BB0009"/>
    <w:rsid w:val="00BB1FC0"/>
    <w:rsid w:val="00BD4490"/>
    <w:rsid w:val="00BD511D"/>
    <w:rsid w:val="00C02403"/>
    <w:rsid w:val="00C029C7"/>
    <w:rsid w:val="00C404FA"/>
    <w:rsid w:val="00C43C50"/>
    <w:rsid w:val="00C47134"/>
    <w:rsid w:val="00C5120B"/>
    <w:rsid w:val="00C5161A"/>
    <w:rsid w:val="00C70255"/>
    <w:rsid w:val="00CF4DC6"/>
    <w:rsid w:val="00D043C6"/>
    <w:rsid w:val="00D12966"/>
    <w:rsid w:val="00D2221B"/>
    <w:rsid w:val="00D22433"/>
    <w:rsid w:val="00D45D22"/>
    <w:rsid w:val="00D513A4"/>
    <w:rsid w:val="00D5376E"/>
    <w:rsid w:val="00D6577B"/>
    <w:rsid w:val="00DA38E6"/>
    <w:rsid w:val="00DA53C7"/>
    <w:rsid w:val="00DB0579"/>
    <w:rsid w:val="00DB547C"/>
    <w:rsid w:val="00DB6088"/>
    <w:rsid w:val="00DE58A0"/>
    <w:rsid w:val="00DF2521"/>
    <w:rsid w:val="00DF3D8D"/>
    <w:rsid w:val="00E07961"/>
    <w:rsid w:val="00E1484B"/>
    <w:rsid w:val="00E15C75"/>
    <w:rsid w:val="00E34D00"/>
    <w:rsid w:val="00E41AC4"/>
    <w:rsid w:val="00E41EB8"/>
    <w:rsid w:val="00E45810"/>
    <w:rsid w:val="00E56C63"/>
    <w:rsid w:val="00E60192"/>
    <w:rsid w:val="00E70AE3"/>
    <w:rsid w:val="00E754E0"/>
    <w:rsid w:val="00EB30FA"/>
    <w:rsid w:val="00EC0833"/>
    <w:rsid w:val="00EC4D88"/>
    <w:rsid w:val="00ED7DC4"/>
    <w:rsid w:val="00F06051"/>
    <w:rsid w:val="00F211D5"/>
    <w:rsid w:val="00F238E5"/>
    <w:rsid w:val="00F320A7"/>
    <w:rsid w:val="00F55FAD"/>
    <w:rsid w:val="00F678E2"/>
    <w:rsid w:val="00F8321F"/>
    <w:rsid w:val="00F862DD"/>
    <w:rsid w:val="00F87B5C"/>
    <w:rsid w:val="00F91D79"/>
    <w:rsid w:val="00FA43CB"/>
    <w:rsid w:val="00FA48EE"/>
    <w:rsid w:val="00FA70D9"/>
    <w:rsid w:val="00FB16A6"/>
    <w:rsid w:val="00FB1CC4"/>
    <w:rsid w:val="00FB7802"/>
    <w:rsid w:val="00FC3D20"/>
    <w:rsid w:val="00FD1E63"/>
    <w:rsid w:val="00FE4E44"/>
    <w:rsid w:val="00FE4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B76F"/>
  <w15:chartTrackingRefBased/>
  <w15:docId w15:val="{1FB08652-7978-48A3-84C5-735B9AAC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1F"/>
    <w:pPr>
      <w:spacing w:after="0" w:line="240" w:lineRule="auto"/>
    </w:pPr>
    <w:rPr>
      <w:rFonts w:ascii="Times New Roman" w:eastAsia="Times New Roman" w:hAnsi="Times New Roman" w:cs="Times New Roman"/>
      <w:sz w:val="24"/>
      <w:szCs w:val="24"/>
    </w:rPr>
  </w:style>
  <w:style w:type="paragraph" w:styleId="Heading1">
    <w:name w:val="heading 1"/>
    <w:aliases w:val="Appendix"/>
    <w:basedOn w:val="Normal"/>
    <w:next w:val="Normal"/>
    <w:link w:val="Heading1Char"/>
    <w:qFormat/>
    <w:rsid w:val="00E70AE3"/>
    <w:pPr>
      <w:keepNext/>
      <w:outlineLvl w:val="0"/>
    </w:pPr>
  </w:style>
  <w:style w:type="paragraph" w:styleId="Heading2">
    <w:name w:val="heading 2"/>
    <w:basedOn w:val="Normal"/>
    <w:next w:val="Normal"/>
    <w:link w:val="Heading2Char"/>
    <w:qFormat/>
    <w:rsid w:val="00AE715F"/>
    <w:pPr>
      <w:keepNext/>
      <w:spacing w:before="48"/>
      <w:ind w:left="4320"/>
      <w:jc w:val="center"/>
      <w:outlineLvl w:val="1"/>
    </w:pPr>
    <w:rPr>
      <w:b/>
      <w:sz w:val="20"/>
    </w:rPr>
  </w:style>
  <w:style w:type="paragraph" w:styleId="Heading3">
    <w:name w:val="heading 3"/>
    <w:basedOn w:val="Normal"/>
    <w:next w:val="Normal"/>
    <w:link w:val="Heading3Char"/>
    <w:qFormat/>
    <w:rsid w:val="00AE715F"/>
    <w:pPr>
      <w:keepNext/>
      <w:spacing w:line="360" w:lineRule="atLeast"/>
      <w:jc w:val="center"/>
      <w:outlineLvl w:val="2"/>
    </w:pPr>
    <w:rPr>
      <w:rFonts w:ascii="TimesLT" w:hAnsi="TimesLT"/>
      <w:b/>
      <w:sz w:val="20"/>
    </w:rPr>
  </w:style>
  <w:style w:type="paragraph" w:styleId="Heading4">
    <w:name w:val="heading 4"/>
    <w:aliases w:val="Heading 4 Char Char Char Char"/>
    <w:basedOn w:val="Normal"/>
    <w:next w:val="Normal"/>
    <w:link w:val="Heading4Char"/>
    <w:qFormat/>
    <w:rsid w:val="001212E5"/>
    <w:pPr>
      <w:keepNext/>
      <w:spacing w:before="240" w:after="60"/>
      <w:outlineLvl w:val="3"/>
    </w:pPr>
    <w:rPr>
      <w:b/>
      <w:bCs/>
      <w:sz w:val="28"/>
      <w:szCs w:val="28"/>
      <w:lang w:val="en-GB"/>
    </w:rPr>
  </w:style>
  <w:style w:type="paragraph" w:styleId="Heading5">
    <w:name w:val="heading 5"/>
    <w:basedOn w:val="Normal"/>
    <w:next w:val="Normal"/>
    <w:link w:val="Heading5Char"/>
    <w:qFormat/>
    <w:rsid w:val="001212E5"/>
    <w:pPr>
      <w:spacing w:before="240" w:after="60"/>
      <w:outlineLvl w:val="4"/>
    </w:pPr>
    <w:rPr>
      <w:b/>
      <w:bCs/>
      <w:i/>
      <w:iCs/>
      <w:sz w:val="26"/>
      <w:szCs w:val="26"/>
      <w:lang w:val="en-GB"/>
    </w:rPr>
  </w:style>
  <w:style w:type="paragraph" w:styleId="Heading6">
    <w:name w:val="heading 6"/>
    <w:basedOn w:val="Normal"/>
    <w:next w:val="Normal"/>
    <w:link w:val="Heading6Char"/>
    <w:qFormat/>
    <w:rsid w:val="00AE715F"/>
    <w:pPr>
      <w:spacing w:before="240" w:after="60"/>
      <w:outlineLvl w:val="5"/>
    </w:pPr>
    <w:rPr>
      <w:b/>
      <w:bCs/>
      <w:sz w:val="22"/>
      <w:szCs w:val="22"/>
      <w:lang w:val="en-GB"/>
    </w:rPr>
  </w:style>
  <w:style w:type="paragraph" w:styleId="Heading7">
    <w:name w:val="heading 7"/>
    <w:basedOn w:val="Normal"/>
    <w:next w:val="Normal"/>
    <w:link w:val="Heading7Char"/>
    <w:qFormat/>
    <w:rsid w:val="00AE715F"/>
    <w:pPr>
      <w:spacing w:before="240" w:after="60"/>
      <w:outlineLvl w:val="6"/>
    </w:pPr>
    <w:rPr>
      <w:lang w:val="en-GB"/>
    </w:rPr>
  </w:style>
  <w:style w:type="paragraph" w:styleId="Heading8">
    <w:name w:val="heading 8"/>
    <w:basedOn w:val="Normal"/>
    <w:next w:val="Normal"/>
    <w:link w:val="Heading8Char"/>
    <w:qFormat/>
    <w:rsid w:val="00AE715F"/>
    <w:pPr>
      <w:spacing w:before="240" w:after="60"/>
      <w:outlineLvl w:val="7"/>
    </w:pPr>
    <w:rPr>
      <w:i/>
      <w:iCs/>
      <w:lang w:val="en-GB"/>
    </w:rPr>
  </w:style>
  <w:style w:type="paragraph" w:styleId="Heading9">
    <w:name w:val="heading 9"/>
    <w:basedOn w:val="Normal"/>
    <w:next w:val="Normal"/>
    <w:link w:val="Heading9Char"/>
    <w:qFormat/>
    <w:rsid w:val="00AE715F"/>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unhideWhenUsed/>
    <w:rsid w:val="009C4AFA"/>
    <w:rPr>
      <w:sz w:val="20"/>
      <w:szCs w:val="20"/>
    </w:rPr>
  </w:style>
  <w:style w:type="character" w:customStyle="1" w:styleId="FootnoteTextChar">
    <w:name w:val="Footnote Text Char"/>
    <w:aliases w:val=" Char Char"/>
    <w:basedOn w:val="DefaultParagraphFont"/>
    <w:link w:val="FootnoteText"/>
    <w:rsid w:val="009C4AFA"/>
    <w:rPr>
      <w:rFonts w:ascii="Times New Roman" w:eastAsia="Times New Roman" w:hAnsi="Times New Roman" w:cs="Times New Roman"/>
      <w:sz w:val="20"/>
      <w:szCs w:val="20"/>
    </w:rPr>
  </w:style>
  <w:style w:type="paragraph" w:styleId="Subtitle">
    <w:name w:val="Subtitle"/>
    <w:basedOn w:val="Normal"/>
    <w:link w:val="SubtitleChar"/>
    <w:uiPriority w:val="99"/>
    <w:qFormat/>
    <w:rsid w:val="009C4AFA"/>
    <w:rPr>
      <w:u w:val="single"/>
      <w:lang w:val="en-US"/>
    </w:rPr>
  </w:style>
  <w:style w:type="character" w:customStyle="1" w:styleId="SubtitleChar">
    <w:name w:val="Subtitle Char"/>
    <w:basedOn w:val="DefaultParagraphFont"/>
    <w:link w:val="Subtitle"/>
    <w:uiPriority w:val="99"/>
    <w:rsid w:val="009C4AFA"/>
    <w:rPr>
      <w:rFonts w:ascii="Times New Roman" w:eastAsia="Times New Roman" w:hAnsi="Times New Roman" w:cs="Times New Roman"/>
      <w:sz w:val="24"/>
      <w:szCs w:val="24"/>
      <w:u w:val="single"/>
      <w:lang w:val="en-US"/>
    </w:rPr>
  </w:style>
  <w:style w:type="character" w:styleId="FootnoteReference">
    <w:name w:val="footnote reference"/>
    <w:aliases w:val="fr"/>
    <w:basedOn w:val="DefaultParagraphFont"/>
    <w:unhideWhenUsed/>
    <w:rsid w:val="009C4AFA"/>
    <w:rPr>
      <w:vertAlign w:val="superscript"/>
    </w:rPr>
  </w:style>
  <w:style w:type="character" w:customStyle="1" w:styleId="FontStyle15">
    <w:name w:val="Font Style15"/>
    <w:basedOn w:val="DefaultParagraphFont"/>
    <w:uiPriority w:val="99"/>
    <w:rsid w:val="009C4AFA"/>
    <w:rPr>
      <w:rFonts w:ascii="Times New Roman" w:hAnsi="Times New Roman" w:cs="Times New Roman" w:hint="default"/>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aph2"/>
    <w:basedOn w:val="Normal"/>
    <w:link w:val="ListParagraphChar"/>
    <w:uiPriority w:val="34"/>
    <w:qFormat/>
    <w:rsid w:val="00B97F44"/>
    <w:pPr>
      <w:spacing w:before="60" w:after="120"/>
      <w:ind w:left="720"/>
      <w:contextualSpacing/>
      <w:jc w:val="both"/>
    </w:pPr>
  </w:style>
  <w:style w:type="table" w:styleId="TableGrid">
    <w:name w:val="Table Grid"/>
    <w:basedOn w:val="TableNormal"/>
    <w:uiPriority w:val="39"/>
    <w:rsid w:val="00B97F44"/>
    <w:pPr>
      <w:spacing w:before="60"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B97F44"/>
    <w:pPr>
      <w:suppressAutoHyphens/>
      <w:autoSpaceDN w:val="0"/>
      <w:spacing w:before="60" w:after="0" w:line="240" w:lineRule="auto"/>
      <w:jc w:val="both"/>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B97F44"/>
    <w:rPr>
      <w:rFonts w:ascii="Times New Roman" w:eastAsia="Times New Roman" w:hAnsi="Times New Roman" w:cs="Times New Roman"/>
      <w:sz w:val="24"/>
      <w:szCs w:val="24"/>
    </w:rPr>
  </w:style>
  <w:style w:type="paragraph" w:customStyle="1" w:styleId="Body2">
    <w:name w:val="Body 2"/>
    <w:rsid w:val="00B97F44"/>
    <w:pPr>
      <w:suppressAutoHyphens/>
      <w:spacing w:before="60" w:after="40" w:line="240" w:lineRule="auto"/>
      <w:jc w:val="both"/>
    </w:pPr>
    <w:rPr>
      <w:rFonts w:ascii="Times New Roman" w:eastAsia="Arial Unicode MS" w:hAnsi="Times New Roman" w:cs="Arial Unicode MS"/>
      <w:color w:val="000000"/>
      <w:lang w:val="en-US"/>
    </w:rPr>
  </w:style>
  <w:style w:type="table" w:customStyle="1" w:styleId="Lentelstinklelis1">
    <w:name w:val="Lentelės tinklelis1"/>
    <w:basedOn w:val="TableNormal"/>
    <w:next w:val="TableGrid"/>
    <w:uiPriority w:val="99"/>
    <w:rsid w:val="00B97F44"/>
    <w:pPr>
      <w:spacing w:before="60"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B97F44"/>
    <w:rPr>
      <w:b/>
      <w:bCs/>
    </w:rPr>
  </w:style>
  <w:style w:type="character" w:styleId="Emphasis">
    <w:name w:val="Emphasis"/>
    <w:basedOn w:val="DefaultParagraphFont"/>
    <w:uiPriority w:val="20"/>
    <w:qFormat/>
    <w:rsid w:val="00B97F44"/>
    <w:rPr>
      <w:i/>
      <w:iCs/>
    </w:rPr>
  </w:style>
  <w:style w:type="paragraph" w:styleId="Header">
    <w:name w:val="header"/>
    <w:basedOn w:val="Normal"/>
    <w:link w:val="HeaderChar"/>
    <w:unhideWhenUsed/>
    <w:rsid w:val="007C77C7"/>
    <w:pPr>
      <w:tabs>
        <w:tab w:val="center" w:pos="4819"/>
        <w:tab w:val="right" w:pos="9638"/>
      </w:tabs>
    </w:pPr>
  </w:style>
  <w:style w:type="character" w:customStyle="1" w:styleId="HeaderChar">
    <w:name w:val="Header Char"/>
    <w:basedOn w:val="DefaultParagraphFont"/>
    <w:link w:val="Header"/>
    <w:uiPriority w:val="99"/>
    <w:rsid w:val="007C77C7"/>
    <w:rPr>
      <w:rFonts w:ascii="Times New Roman" w:eastAsia="Times New Roman" w:hAnsi="Times New Roman" w:cs="Times New Roman"/>
      <w:sz w:val="24"/>
      <w:szCs w:val="24"/>
    </w:rPr>
  </w:style>
  <w:style w:type="paragraph" w:styleId="Footer">
    <w:name w:val="footer"/>
    <w:basedOn w:val="Normal"/>
    <w:link w:val="FooterChar"/>
    <w:unhideWhenUsed/>
    <w:rsid w:val="007C77C7"/>
    <w:pPr>
      <w:tabs>
        <w:tab w:val="center" w:pos="4819"/>
        <w:tab w:val="right" w:pos="9638"/>
      </w:tabs>
    </w:pPr>
  </w:style>
  <w:style w:type="character" w:customStyle="1" w:styleId="FooterChar">
    <w:name w:val="Footer Char"/>
    <w:basedOn w:val="DefaultParagraphFont"/>
    <w:link w:val="Footer"/>
    <w:uiPriority w:val="99"/>
    <w:rsid w:val="007C77C7"/>
    <w:rPr>
      <w:rFonts w:ascii="Times New Roman" w:eastAsia="Times New Roman" w:hAnsi="Times New Roman" w:cs="Times New Roman"/>
      <w:sz w:val="24"/>
      <w:szCs w:val="24"/>
    </w:rPr>
  </w:style>
  <w:style w:type="character" w:customStyle="1" w:styleId="Heading1Char">
    <w:name w:val="Heading 1 Char"/>
    <w:aliases w:val="Appendix Char"/>
    <w:basedOn w:val="DefaultParagraphFont"/>
    <w:link w:val="Heading1"/>
    <w:rsid w:val="00E70AE3"/>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43C50"/>
  </w:style>
  <w:style w:type="table" w:customStyle="1" w:styleId="TableGrid1">
    <w:name w:val="TableGrid1"/>
    <w:rsid w:val="00C43C50"/>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2">
    <w:name w:val="TableGrid2"/>
    <w:rsid w:val="00C43C50"/>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3">
    <w:name w:val="TableGrid3"/>
    <w:rsid w:val="00C43C50"/>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4">
    <w:name w:val="TableGrid4"/>
    <w:rsid w:val="00C43C50"/>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1">
    <w:name w:val="TableGrid11"/>
    <w:rsid w:val="00382BF3"/>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31">
    <w:name w:val="TableGrid31"/>
    <w:rsid w:val="00382BF3"/>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41">
    <w:name w:val="TableGrid41"/>
    <w:rsid w:val="00382BF3"/>
    <w:pPr>
      <w:spacing w:after="0" w:line="240" w:lineRule="auto"/>
    </w:pPr>
    <w:rPr>
      <w:rFonts w:eastAsia="Times New Roman"/>
      <w:lang w:eastAsia="lt-LT"/>
    </w:rPr>
    <w:tblPr>
      <w:tblCellMar>
        <w:top w:w="0" w:type="dxa"/>
        <w:left w:w="0" w:type="dxa"/>
        <w:bottom w:w="0" w:type="dxa"/>
        <w:right w:w="0" w:type="dxa"/>
      </w:tblCellMar>
    </w:tblPr>
  </w:style>
  <w:style w:type="character" w:customStyle="1" w:styleId="Heading4Char">
    <w:name w:val="Heading 4 Char"/>
    <w:aliases w:val="Heading 4 Char Char Char Char Char"/>
    <w:basedOn w:val="DefaultParagraphFont"/>
    <w:link w:val="Heading4"/>
    <w:rsid w:val="001212E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1212E5"/>
    <w:rPr>
      <w:rFonts w:ascii="Times New Roman" w:eastAsia="Times New Roman" w:hAnsi="Times New Roman" w:cs="Times New Roman"/>
      <w:b/>
      <w:bCs/>
      <w:i/>
      <w:iCs/>
      <w:sz w:val="26"/>
      <w:szCs w:val="26"/>
      <w:lang w:val="en-GB"/>
    </w:rPr>
  </w:style>
  <w:style w:type="paragraph" w:styleId="BalloonText">
    <w:name w:val="Balloon Text"/>
    <w:basedOn w:val="Normal"/>
    <w:link w:val="BalloonTextChar"/>
    <w:semiHidden/>
    <w:unhideWhenUsed/>
    <w:rsid w:val="00795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770"/>
    <w:rPr>
      <w:rFonts w:ascii="Segoe UI" w:eastAsia="Times New Roman" w:hAnsi="Segoe UI" w:cs="Segoe UI"/>
      <w:sz w:val="18"/>
      <w:szCs w:val="18"/>
    </w:rPr>
  </w:style>
  <w:style w:type="character" w:customStyle="1" w:styleId="Heading2Char">
    <w:name w:val="Heading 2 Char"/>
    <w:basedOn w:val="DefaultParagraphFont"/>
    <w:link w:val="Heading2"/>
    <w:rsid w:val="00AE715F"/>
    <w:rPr>
      <w:rFonts w:ascii="Times New Roman" w:eastAsia="Times New Roman" w:hAnsi="Times New Roman" w:cs="Times New Roman"/>
      <w:b/>
      <w:sz w:val="20"/>
      <w:szCs w:val="24"/>
    </w:rPr>
  </w:style>
  <w:style w:type="character" w:customStyle="1" w:styleId="Heading3Char">
    <w:name w:val="Heading 3 Char"/>
    <w:basedOn w:val="DefaultParagraphFont"/>
    <w:link w:val="Heading3"/>
    <w:rsid w:val="00AE715F"/>
    <w:rPr>
      <w:rFonts w:ascii="TimesLT" w:eastAsia="Times New Roman" w:hAnsi="TimesLT" w:cs="Times New Roman"/>
      <w:b/>
      <w:sz w:val="20"/>
      <w:szCs w:val="24"/>
    </w:rPr>
  </w:style>
  <w:style w:type="character" w:customStyle="1" w:styleId="Heading6Char">
    <w:name w:val="Heading 6 Char"/>
    <w:basedOn w:val="DefaultParagraphFont"/>
    <w:link w:val="Heading6"/>
    <w:rsid w:val="00AE715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AE71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AE71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AE715F"/>
    <w:rPr>
      <w:rFonts w:ascii="Arial" w:eastAsia="Times New Roman" w:hAnsi="Arial" w:cs="Arial"/>
      <w:lang w:val="en-GB"/>
    </w:rPr>
  </w:style>
  <w:style w:type="paragraph" w:styleId="Caption">
    <w:name w:val="caption"/>
    <w:basedOn w:val="Normal"/>
    <w:next w:val="Normal"/>
    <w:qFormat/>
    <w:rsid w:val="00AE715F"/>
    <w:pPr>
      <w:spacing w:before="120"/>
      <w:jc w:val="center"/>
    </w:pPr>
    <w:rPr>
      <w:rFonts w:ascii="TimesLT" w:hAnsi="TimesLT"/>
      <w:b/>
    </w:rPr>
  </w:style>
  <w:style w:type="paragraph" w:styleId="BodyTextIndent">
    <w:name w:val="Body Text Indent"/>
    <w:basedOn w:val="Normal"/>
    <w:link w:val="BodyTextIndentChar"/>
    <w:rsid w:val="00AE715F"/>
    <w:pPr>
      <w:spacing w:line="360" w:lineRule="auto"/>
      <w:ind w:left="360"/>
      <w:jc w:val="both"/>
    </w:pPr>
  </w:style>
  <w:style w:type="character" w:customStyle="1" w:styleId="BodyTextIndentChar">
    <w:name w:val="Body Text Indent Char"/>
    <w:basedOn w:val="DefaultParagraphFont"/>
    <w:link w:val="BodyTextIndent"/>
    <w:rsid w:val="00AE715F"/>
    <w:rPr>
      <w:rFonts w:ascii="Times New Roman" w:eastAsia="Times New Roman" w:hAnsi="Times New Roman" w:cs="Times New Roman"/>
      <w:sz w:val="24"/>
      <w:szCs w:val="24"/>
    </w:rPr>
  </w:style>
  <w:style w:type="character" w:styleId="PageNumber">
    <w:name w:val="page number"/>
    <w:basedOn w:val="DefaultParagraphFont"/>
    <w:rsid w:val="00AE715F"/>
  </w:style>
  <w:style w:type="paragraph" w:styleId="BodyText">
    <w:name w:val="Body Text"/>
    <w:basedOn w:val="Normal"/>
    <w:link w:val="BodyTextChar"/>
    <w:rsid w:val="00AE715F"/>
    <w:rPr>
      <w:sz w:val="16"/>
    </w:rPr>
  </w:style>
  <w:style w:type="character" w:customStyle="1" w:styleId="BodyTextChar">
    <w:name w:val="Body Text Char"/>
    <w:basedOn w:val="DefaultParagraphFont"/>
    <w:link w:val="BodyText"/>
    <w:rsid w:val="00AE715F"/>
    <w:rPr>
      <w:rFonts w:ascii="Times New Roman" w:eastAsia="Times New Roman" w:hAnsi="Times New Roman" w:cs="Times New Roman"/>
      <w:sz w:val="16"/>
      <w:szCs w:val="24"/>
    </w:rPr>
  </w:style>
  <w:style w:type="paragraph" w:styleId="NormalWeb">
    <w:name w:val="Normal (Web)"/>
    <w:basedOn w:val="Normal"/>
    <w:rsid w:val="00AE715F"/>
    <w:pPr>
      <w:spacing w:before="100" w:beforeAutospacing="1" w:after="100" w:afterAutospacing="1"/>
    </w:pPr>
    <w:rPr>
      <w:lang w:val="en-US"/>
    </w:rPr>
  </w:style>
  <w:style w:type="character" w:styleId="CommentReference">
    <w:name w:val="annotation reference"/>
    <w:rsid w:val="00AE715F"/>
    <w:rPr>
      <w:sz w:val="16"/>
      <w:szCs w:val="16"/>
    </w:rPr>
  </w:style>
  <w:style w:type="paragraph" w:styleId="CommentText">
    <w:name w:val="annotation text"/>
    <w:basedOn w:val="Normal"/>
    <w:link w:val="CommentTextChar"/>
    <w:rsid w:val="00AE715F"/>
    <w:rPr>
      <w:sz w:val="20"/>
      <w:szCs w:val="20"/>
    </w:rPr>
  </w:style>
  <w:style w:type="character" w:customStyle="1" w:styleId="CommentTextChar">
    <w:name w:val="Comment Text Char"/>
    <w:basedOn w:val="DefaultParagraphFont"/>
    <w:link w:val="CommentText"/>
    <w:rsid w:val="00AE71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E715F"/>
    <w:rPr>
      <w:b/>
      <w:bCs/>
    </w:rPr>
  </w:style>
  <w:style w:type="character" w:customStyle="1" w:styleId="CommentSubjectChar">
    <w:name w:val="Comment Subject Char"/>
    <w:basedOn w:val="CommentTextChar"/>
    <w:link w:val="CommentSubject"/>
    <w:rsid w:val="00AE715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E715F"/>
    <w:rPr>
      <w:color w:val="0000FF"/>
      <w:u w:val="single"/>
    </w:rPr>
  </w:style>
  <w:style w:type="table" w:customStyle="1" w:styleId="TableGrid10">
    <w:name w:val="Table Grid1"/>
    <w:basedOn w:val="TableNormal"/>
    <w:next w:val="TableGrid"/>
    <w:uiPriority w:val="39"/>
    <w:rsid w:val="0031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2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ware.com/resources/compatibility/" TargetMode="External"/><Relationship Id="rId13" Type="http://schemas.openxmlformats.org/officeDocument/2006/relationships/hyperlink" Target="https://www.elastic.co/security/soar" TargetMode="External"/><Relationship Id="rId3" Type="http://schemas.openxmlformats.org/officeDocument/2006/relationships/settings" Target="settings.xml"/><Relationship Id="rId7" Type="http://schemas.openxmlformats.org/officeDocument/2006/relationships/hyperlink" Target="http://www.windowsservercatalog.com" TargetMode="External"/><Relationship Id="rId12" Type="http://schemas.openxmlformats.org/officeDocument/2006/relationships/hyperlink" Target="https://www.elastic.co/security/endpoint-secur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astic.co/what-is/user-behavior-analyti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lastic.co/security/siem" TargetMode="External"/><Relationship Id="rId4" Type="http://schemas.openxmlformats.org/officeDocument/2006/relationships/webSettings" Target="webSettings.xml"/><Relationship Id="rId9" Type="http://schemas.openxmlformats.org/officeDocument/2006/relationships/hyperlink" Target="https://www.vmware.com/resources/compatibility/search.php?deviceCategory=vvols" TargetMode="External"/><Relationship Id="rId14" Type="http://schemas.openxmlformats.org/officeDocument/2006/relationships/hyperlink" Target="https://www.elastic.co/security/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4837</TotalTime>
  <Pages>16</Pages>
  <Words>23366</Words>
  <Characters>13320</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120</cp:revision>
  <cp:lastPrinted>2020-05-06T09:51:00Z</cp:lastPrinted>
  <dcterms:created xsi:type="dcterms:W3CDTF">2020-01-29T09:19:00Z</dcterms:created>
  <dcterms:modified xsi:type="dcterms:W3CDTF">2025-06-03T07:11:00Z</dcterms:modified>
</cp:coreProperties>
</file>