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AB56" w14:textId="77777777" w:rsidR="00726728" w:rsidRPr="007C6C77" w:rsidRDefault="00726728" w:rsidP="0098249E">
      <w:pPr>
        <w:tabs>
          <w:tab w:val="left" w:pos="993"/>
        </w:tabs>
        <w:spacing w:after="0" w:line="240" w:lineRule="auto"/>
        <w:jc w:val="center"/>
        <w:rPr>
          <w:rFonts w:ascii="Arial" w:eastAsia="Calibri" w:hAnsi="Arial" w:cs="Arial"/>
          <w:b/>
        </w:rPr>
      </w:pPr>
      <w:r w:rsidRPr="007C6C77">
        <w:rPr>
          <w:rFonts w:ascii="Arial" w:eastAsia="Calibri" w:hAnsi="Arial" w:cs="Arial"/>
          <w:b/>
        </w:rPr>
        <w:t>PREKIŲ PIRKIMO–PARDAVIMO SUTARTIS</w:t>
      </w:r>
    </w:p>
    <w:p w14:paraId="11EEB917" w14:textId="77777777" w:rsidR="00726728" w:rsidRPr="007C6C77" w:rsidRDefault="00726728" w:rsidP="0098249E">
      <w:pPr>
        <w:tabs>
          <w:tab w:val="left" w:pos="993"/>
        </w:tabs>
        <w:spacing w:after="0" w:line="240" w:lineRule="auto"/>
        <w:jc w:val="center"/>
        <w:rPr>
          <w:rFonts w:ascii="Arial" w:eastAsia="Times New Roman" w:hAnsi="Arial" w:cs="Arial"/>
          <w:b/>
          <w:bCs/>
        </w:rPr>
      </w:pPr>
      <w:r w:rsidRPr="007C6C77">
        <w:rPr>
          <w:rFonts w:ascii="Arial" w:eastAsia="Times New Roman" w:hAnsi="Arial" w:cs="Arial"/>
          <w:b/>
          <w:bCs/>
        </w:rPr>
        <w:t>SPECIALIOSIOS SĄLYGOS</w:t>
      </w:r>
    </w:p>
    <w:p w14:paraId="0E3F7150" w14:textId="77777777" w:rsidR="00726728" w:rsidRPr="007C6C77" w:rsidRDefault="00726728" w:rsidP="0065567E">
      <w:pPr>
        <w:tabs>
          <w:tab w:val="left" w:pos="993"/>
        </w:tabs>
        <w:spacing w:after="0" w:line="240" w:lineRule="auto"/>
        <w:ind w:firstLine="567"/>
        <w:jc w:val="center"/>
        <w:rPr>
          <w:rFonts w:ascii="Arial" w:eastAsia="Calibri" w:hAnsi="Arial" w:cs="Arial"/>
        </w:rPr>
      </w:pPr>
    </w:p>
    <w:p w14:paraId="32EAC841" w14:textId="77777777" w:rsidR="00726728" w:rsidRPr="007C6C77" w:rsidRDefault="00726728" w:rsidP="0098249E">
      <w:pPr>
        <w:tabs>
          <w:tab w:val="left" w:pos="993"/>
        </w:tabs>
        <w:spacing w:after="0" w:line="240" w:lineRule="auto"/>
        <w:jc w:val="center"/>
        <w:rPr>
          <w:rFonts w:ascii="Arial" w:eastAsia="Calibri" w:hAnsi="Arial" w:cs="Arial"/>
        </w:rPr>
      </w:pPr>
      <w:r w:rsidRPr="007C6C77">
        <w:rPr>
          <w:rFonts w:ascii="Arial" w:eastAsia="Calibri" w:hAnsi="Arial" w:cs="Arial"/>
        </w:rPr>
        <w:t xml:space="preserve">20     m.                                  d.   Nr. </w:t>
      </w:r>
    </w:p>
    <w:p w14:paraId="7411364F" w14:textId="77777777" w:rsidR="00726728" w:rsidRPr="007C6C77" w:rsidRDefault="00726728" w:rsidP="0098249E">
      <w:pPr>
        <w:tabs>
          <w:tab w:val="left" w:pos="993"/>
        </w:tabs>
        <w:spacing w:after="0" w:line="240" w:lineRule="auto"/>
        <w:jc w:val="center"/>
        <w:rPr>
          <w:rFonts w:ascii="Arial" w:eastAsia="Calibri" w:hAnsi="Arial" w:cs="Arial"/>
        </w:rPr>
      </w:pPr>
      <w:r w:rsidRPr="007C6C77">
        <w:rPr>
          <w:rFonts w:ascii="Arial" w:eastAsia="Calibri" w:hAnsi="Arial" w:cs="Arial"/>
        </w:rPr>
        <w:t>Vilnius</w:t>
      </w:r>
    </w:p>
    <w:p w14:paraId="535D6697" w14:textId="77777777" w:rsidR="00726728" w:rsidRPr="007C6C77" w:rsidRDefault="00726728" w:rsidP="0065567E">
      <w:pPr>
        <w:tabs>
          <w:tab w:val="left" w:pos="993"/>
        </w:tabs>
        <w:spacing w:after="0" w:line="240" w:lineRule="auto"/>
        <w:ind w:firstLine="567"/>
        <w:jc w:val="center"/>
        <w:rPr>
          <w:rFonts w:ascii="Arial" w:eastAsia="Calibri" w:hAnsi="Arial" w:cs="Arial"/>
        </w:rPr>
      </w:pPr>
    </w:p>
    <w:p w14:paraId="41358C4B" w14:textId="77777777" w:rsidR="00726728" w:rsidRPr="007C6C77" w:rsidRDefault="00726728" w:rsidP="0065567E">
      <w:pPr>
        <w:tabs>
          <w:tab w:val="left" w:pos="993"/>
        </w:tabs>
        <w:spacing w:after="0" w:line="240" w:lineRule="auto"/>
        <w:ind w:firstLine="567"/>
        <w:rPr>
          <w:rFonts w:ascii="Arial" w:eastAsia="Calibri" w:hAnsi="Arial" w:cs="Arial"/>
          <w:lang w:eastAsia="lt-LT"/>
        </w:rPr>
      </w:pPr>
    </w:p>
    <w:p w14:paraId="3E53E021" w14:textId="77777777" w:rsidR="00726728" w:rsidRPr="007C6C77" w:rsidRDefault="00726728" w:rsidP="0065567E">
      <w:pPr>
        <w:spacing w:after="0" w:line="240" w:lineRule="auto"/>
        <w:rPr>
          <w:rFonts w:ascii="Arial" w:hAnsi="Arial" w:cs="Arial"/>
        </w:rPr>
      </w:pPr>
      <w:r w:rsidRPr="007C6C77">
        <w:rPr>
          <w:rFonts w:ascii="Arial" w:hAnsi="Arial" w:cs="Arial"/>
        </w:rPr>
        <w:t>Sutarties šalys:</w:t>
      </w:r>
    </w:p>
    <w:p w14:paraId="32CA2562" w14:textId="77777777" w:rsidR="00726728" w:rsidRPr="007C6C77" w:rsidRDefault="00726728" w:rsidP="0065567E">
      <w:pPr>
        <w:spacing w:after="0" w:line="240" w:lineRule="auto"/>
        <w:jc w:val="center"/>
        <w:rPr>
          <w:rFonts w:ascii="Arial" w:hAnsi="Arial" w:cs="Arial"/>
          <w:b/>
          <w:caps/>
        </w:rPr>
      </w:pPr>
      <w:r w:rsidRPr="007C6C77">
        <w:rPr>
          <w:rFonts w:ascii="Arial" w:hAnsi="Arial" w:cs="Arial"/>
          <w:b/>
          <w:caps/>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7C6C77" w14:paraId="797C090A" w14:textId="77777777" w:rsidTr="00C93970">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7C6C77" w:rsidRDefault="00726728" w:rsidP="0065567E">
            <w:pPr>
              <w:spacing w:after="0" w:line="240" w:lineRule="auto"/>
              <w:jc w:val="both"/>
              <w:rPr>
                <w:rFonts w:ascii="Arial" w:hAnsi="Arial" w:cs="Arial"/>
                <w:b/>
              </w:rPr>
            </w:pPr>
            <w:r w:rsidRPr="007C6C77">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027BAFD5" w:rsidR="00726728" w:rsidRPr="007C6C77" w:rsidRDefault="00206CC8" w:rsidP="0065567E">
            <w:pPr>
              <w:spacing w:after="0" w:line="240" w:lineRule="auto"/>
              <w:rPr>
                <w:rFonts w:ascii="Arial" w:hAnsi="Arial" w:cs="Arial"/>
                <w:b/>
              </w:rPr>
            </w:pPr>
            <w:r w:rsidRPr="007C6C77">
              <w:rPr>
                <w:rFonts w:ascii="Arial" w:hAnsi="Arial" w:cs="Arial"/>
                <w:bCs/>
                <w:lang w:eastAsia="lt-LT"/>
              </w:rPr>
              <w:t>UAB „</w:t>
            </w:r>
            <w:r w:rsidRPr="007C6C77">
              <w:rPr>
                <w:rFonts w:ascii="Arial" w:hAnsi="Arial" w:cs="Arial"/>
                <w:bCs/>
                <w:color w:val="000000" w:themeColor="text1"/>
                <w:lang w:eastAsia="lt-LT"/>
              </w:rPr>
              <w:t>Vilniaus viešasis transportas“</w:t>
            </w:r>
          </w:p>
        </w:tc>
      </w:tr>
      <w:tr w:rsidR="00726728" w:rsidRPr="007C6C77" w14:paraId="0EC81A6A"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7C6C77" w:rsidRDefault="00726728" w:rsidP="0065567E">
            <w:pPr>
              <w:spacing w:after="0" w:line="240" w:lineRule="auto"/>
              <w:jc w:val="both"/>
              <w:rPr>
                <w:rFonts w:ascii="Arial" w:hAnsi="Arial" w:cs="Arial"/>
                <w:b/>
              </w:rPr>
            </w:pPr>
            <w:r w:rsidRPr="007C6C77">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030F0F2C" w:rsidR="00726728" w:rsidRPr="007C6C77" w:rsidRDefault="00DD40D4" w:rsidP="0065567E">
            <w:pPr>
              <w:spacing w:after="0" w:line="240" w:lineRule="auto"/>
              <w:rPr>
                <w:rFonts w:ascii="Arial" w:hAnsi="Arial" w:cs="Arial"/>
              </w:rPr>
            </w:pPr>
            <w:r w:rsidRPr="007C6C77">
              <w:rPr>
                <w:rFonts w:ascii="Arial" w:hAnsi="Arial" w:cs="Arial"/>
                <w:bCs/>
                <w:lang w:eastAsia="lt-LT"/>
              </w:rPr>
              <w:t>Žolyno g. 15, LT-10209 Vilnius</w:t>
            </w:r>
          </w:p>
        </w:tc>
      </w:tr>
      <w:tr w:rsidR="00726728" w:rsidRPr="007C6C77" w14:paraId="4A0B506F"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7C6C77" w:rsidRDefault="00726728" w:rsidP="0065567E">
            <w:pPr>
              <w:spacing w:after="0" w:line="240" w:lineRule="auto"/>
              <w:jc w:val="both"/>
              <w:rPr>
                <w:rFonts w:ascii="Arial" w:hAnsi="Arial" w:cs="Arial"/>
              </w:rPr>
            </w:pPr>
            <w:r w:rsidRPr="007C6C77">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4988ADB7" w:rsidR="00726728" w:rsidRPr="007C6C77" w:rsidRDefault="006A7322" w:rsidP="0065567E">
            <w:pPr>
              <w:spacing w:after="0" w:line="240" w:lineRule="auto"/>
              <w:rPr>
                <w:rFonts w:ascii="Arial" w:hAnsi="Arial" w:cs="Arial"/>
              </w:rPr>
            </w:pPr>
            <w:r w:rsidRPr="007C6C77">
              <w:rPr>
                <w:rFonts w:ascii="Arial" w:hAnsi="Arial" w:cs="Arial"/>
                <w:bCs/>
                <w:lang w:eastAsia="lt-LT"/>
              </w:rPr>
              <w:t>302683277</w:t>
            </w:r>
          </w:p>
        </w:tc>
      </w:tr>
      <w:tr w:rsidR="00726728" w:rsidRPr="007C6C77" w14:paraId="4D57D028" w14:textId="77777777" w:rsidTr="00C93970">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7C6C77" w:rsidRDefault="00726728" w:rsidP="0065567E">
            <w:pPr>
              <w:spacing w:after="0" w:line="240" w:lineRule="auto"/>
              <w:jc w:val="both"/>
              <w:rPr>
                <w:rFonts w:ascii="Arial" w:hAnsi="Arial" w:cs="Arial"/>
                <w:b/>
              </w:rPr>
            </w:pPr>
            <w:r w:rsidRPr="007C6C77">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1EA1DF72" w:rsidR="00726728" w:rsidRPr="007C6C77" w:rsidRDefault="004D409B" w:rsidP="0065567E">
            <w:pPr>
              <w:spacing w:after="0" w:line="240" w:lineRule="auto"/>
              <w:rPr>
                <w:rFonts w:ascii="Arial" w:hAnsi="Arial" w:cs="Arial"/>
              </w:rPr>
            </w:pPr>
            <w:r w:rsidRPr="007C6C77">
              <w:rPr>
                <w:rFonts w:ascii="Arial" w:hAnsi="Arial" w:cs="Arial"/>
                <w:bCs/>
                <w:lang w:eastAsia="lt-LT"/>
              </w:rPr>
              <w:t>LT100006468313</w:t>
            </w:r>
          </w:p>
        </w:tc>
      </w:tr>
      <w:tr w:rsidR="00726728" w:rsidRPr="007C6C77" w14:paraId="1F5CFAE7" w14:textId="77777777" w:rsidTr="00C93970">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7C6C77" w:rsidRDefault="00726728" w:rsidP="0065567E">
            <w:pPr>
              <w:spacing w:after="0" w:line="240" w:lineRule="auto"/>
              <w:jc w:val="both"/>
              <w:rPr>
                <w:rFonts w:ascii="Arial" w:hAnsi="Arial" w:cs="Arial"/>
                <w:b/>
              </w:rPr>
            </w:pPr>
            <w:r w:rsidRPr="007C6C77">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2AED2495" w:rsidR="00726728" w:rsidRPr="007C6C77" w:rsidRDefault="00726728" w:rsidP="0065567E">
            <w:pPr>
              <w:spacing w:after="0" w:line="240" w:lineRule="auto"/>
              <w:rPr>
                <w:rFonts w:ascii="Arial" w:hAnsi="Arial" w:cs="Arial"/>
              </w:rPr>
            </w:pPr>
          </w:p>
        </w:tc>
      </w:tr>
      <w:tr w:rsidR="00726728" w:rsidRPr="007C6C77" w14:paraId="3786B738"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7C6C77" w:rsidRDefault="00726728" w:rsidP="0065567E">
            <w:pPr>
              <w:spacing w:after="0" w:line="240" w:lineRule="auto"/>
              <w:jc w:val="both"/>
              <w:rPr>
                <w:rFonts w:ascii="Arial" w:hAnsi="Arial" w:cs="Arial"/>
                <w:b/>
              </w:rPr>
            </w:pPr>
            <w:r w:rsidRPr="007C6C77">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77777777" w:rsidR="00726728" w:rsidRPr="007C6C77" w:rsidRDefault="00726728" w:rsidP="0065567E">
            <w:pPr>
              <w:spacing w:after="0" w:line="240" w:lineRule="auto"/>
              <w:rPr>
                <w:rFonts w:ascii="Arial" w:hAnsi="Arial" w:cs="Arial"/>
              </w:rPr>
            </w:pPr>
          </w:p>
        </w:tc>
      </w:tr>
      <w:tr w:rsidR="00726728" w:rsidRPr="007C6C77" w14:paraId="53CF3BE2"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7C6C77" w:rsidRDefault="00726728" w:rsidP="0065567E">
            <w:pPr>
              <w:spacing w:after="0" w:line="240" w:lineRule="auto"/>
              <w:jc w:val="both"/>
              <w:rPr>
                <w:rFonts w:ascii="Arial" w:hAnsi="Arial" w:cs="Arial"/>
                <w:b/>
              </w:rPr>
            </w:pPr>
            <w:r w:rsidRPr="007C6C77">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1D2A93B1" w:rsidR="00726728" w:rsidRPr="007C6C77" w:rsidRDefault="001E13B1" w:rsidP="0065567E">
            <w:pPr>
              <w:spacing w:after="0" w:line="240" w:lineRule="auto"/>
              <w:rPr>
                <w:rFonts w:ascii="Arial" w:hAnsi="Arial" w:cs="Arial"/>
              </w:rPr>
            </w:pPr>
            <w:r w:rsidRPr="007C6C77">
              <w:rPr>
                <w:rFonts w:ascii="Arial" w:hAnsi="Arial" w:cs="Arial"/>
                <w:bCs/>
                <w:lang w:eastAsia="lt-LT"/>
              </w:rPr>
              <w:t>+370 5 2344444</w:t>
            </w:r>
          </w:p>
        </w:tc>
      </w:tr>
      <w:tr w:rsidR="00726728" w:rsidRPr="007C6C77" w14:paraId="6814A69C"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7C6C77" w:rsidRDefault="00726728" w:rsidP="0065567E">
            <w:pPr>
              <w:spacing w:after="0" w:line="240" w:lineRule="auto"/>
              <w:jc w:val="both"/>
              <w:rPr>
                <w:rFonts w:ascii="Arial" w:hAnsi="Arial" w:cs="Arial"/>
                <w:b/>
              </w:rPr>
            </w:pPr>
            <w:r w:rsidRPr="007C6C77">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15319FBC" w:rsidR="00726728" w:rsidRPr="007C6C77" w:rsidRDefault="009D71D7" w:rsidP="0065567E">
            <w:pPr>
              <w:spacing w:after="0" w:line="240" w:lineRule="auto"/>
              <w:rPr>
                <w:rFonts w:ascii="Arial" w:hAnsi="Arial" w:cs="Arial"/>
              </w:rPr>
            </w:pPr>
            <w:r w:rsidRPr="007C6C77">
              <w:rPr>
                <w:rFonts w:ascii="Arial" w:hAnsi="Arial" w:cs="Arial"/>
                <w:bCs/>
                <w:lang w:eastAsia="lt-LT"/>
              </w:rPr>
              <w:t>info@vilniausvt.lt</w:t>
            </w:r>
          </w:p>
        </w:tc>
      </w:tr>
    </w:tbl>
    <w:p w14:paraId="7B488DAD" w14:textId="77777777" w:rsidR="00726728" w:rsidRPr="007C6C77" w:rsidRDefault="00726728" w:rsidP="0065567E">
      <w:pPr>
        <w:spacing w:after="0" w:line="240" w:lineRule="auto"/>
        <w:rPr>
          <w:rFonts w:ascii="Arial" w:hAnsi="Arial" w:cs="Arial"/>
        </w:rPr>
      </w:pPr>
    </w:p>
    <w:p w14:paraId="29703257" w14:textId="77777777" w:rsidR="00726728" w:rsidRPr="007C6C77" w:rsidRDefault="00726728" w:rsidP="0065567E">
      <w:pPr>
        <w:spacing w:after="0" w:line="240" w:lineRule="auto"/>
        <w:jc w:val="center"/>
        <w:rPr>
          <w:rFonts w:ascii="Arial" w:hAnsi="Arial" w:cs="Arial"/>
          <w:b/>
        </w:rPr>
      </w:pPr>
      <w:r w:rsidRPr="007C6C77">
        <w:rPr>
          <w:rFonts w:ascii="Arial" w:hAnsi="Arial" w:cs="Arial"/>
          <w:b/>
        </w:rPr>
        <w:t>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7C6C77" w14:paraId="56A8E31A"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7C6C77" w:rsidRDefault="00726728" w:rsidP="0065567E">
            <w:pPr>
              <w:spacing w:after="0" w:line="240" w:lineRule="auto"/>
              <w:jc w:val="both"/>
              <w:rPr>
                <w:rFonts w:ascii="Arial" w:hAnsi="Arial" w:cs="Arial"/>
                <w:b/>
              </w:rPr>
            </w:pPr>
            <w:r w:rsidRPr="007C6C77">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77777777" w:rsidR="00726728" w:rsidRPr="007C6C77" w:rsidRDefault="00726728" w:rsidP="0065567E">
            <w:pPr>
              <w:spacing w:after="0" w:line="240" w:lineRule="auto"/>
              <w:rPr>
                <w:rFonts w:ascii="Arial" w:hAnsi="Arial" w:cs="Arial"/>
              </w:rPr>
            </w:pPr>
          </w:p>
        </w:tc>
      </w:tr>
      <w:tr w:rsidR="00726728" w:rsidRPr="007C6C77" w14:paraId="0BCD2739"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7C6C77" w:rsidRDefault="00726728" w:rsidP="0065567E">
            <w:pPr>
              <w:spacing w:after="0" w:line="240" w:lineRule="auto"/>
              <w:jc w:val="both"/>
              <w:rPr>
                <w:rFonts w:ascii="Arial" w:hAnsi="Arial" w:cs="Arial"/>
                <w:b/>
              </w:rPr>
            </w:pPr>
            <w:r w:rsidRPr="007C6C77">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77777777" w:rsidR="00726728" w:rsidRPr="007C6C77" w:rsidRDefault="00726728" w:rsidP="0065567E">
            <w:pPr>
              <w:spacing w:after="0" w:line="240" w:lineRule="auto"/>
              <w:rPr>
                <w:rFonts w:ascii="Arial" w:hAnsi="Arial" w:cs="Arial"/>
              </w:rPr>
            </w:pPr>
          </w:p>
        </w:tc>
      </w:tr>
      <w:tr w:rsidR="00726728" w:rsidRPr="007C6C77" w14:paraId="6E4ECECE" w14:textId="77777777" w:rsidTr="00C93970">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7C6C77" w:rsidRDefault="00726728" w:rsidP="0065567E">
            <w:pPr>
              <w:spacing w:after="0" w:line="240" w:lineRule="auto"/>
              <w:jc w:val="both"/>
              <w:rPr>
                <w:rFonts w:ascii="Arial" w:hAnsi="Arial" w:cs="Arial"/>
              </w:rPr>
            </w:pPr>
            <w:r w:rsidRPr="007C6C77">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77777777" w:rsidR="00726728" w:rsidRPr="007C6C77" w:rsidRDefault="00726728" w:rsidP="0065567E">
            <w:pPr>
              <w:spacing w:after="0" w:line="240" w:lineRule="auto"/>
              <w:rPr>
                <w:rFonts w:ascii="Arial" w:hAnsi="Arial" w:cs="Arial"/>
              </w:rPr>
            </w:pPr>
          </w:p>
        </w:tc>
      </w:tr>
      <w:tr w:rsidR="00726728" w:rsidRPr="007C6C77" w14:paraId="42451D95" w14:textId="77777777" w:rsidTr="00C93970">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7C6C77" w:rsidRDefault="00726728" w:rsidP="0065567E">
            <w:pPr>
              <w:spacing w:after="0" w:line="240" w:lineRule="auto"/>
              <w:jc w:val="both"/>
              <w:rPr>
                <w:rFonts w:ascii="Arial" w:hAnsi="Arial" w:cs="Arial"/>
                <w:b/>
              </w:rPr>
            </w:pPr>
            <w:r w:rsidRPr="007C6C77">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77777777" w:rsidR="00726728" w:rsidRPr="007C6C77" w:rsidRDefault="00726728" w:rsidP="0065567E">
            <w:pPr>
              <w:spacing w:after="0" w:line="240" w:lineRule="auto"/>
              <w:rPr>
                <w:rFonts w:ascii="Arial" w:hAnsi="Arial" w:cs="Arial"/>
              </w:rPr>
            </w:pPr>
          </w:p>
        </w:tc>
      </w:tr>
      <w:tr w:rsidR="00726728" w:rsidRPr="007C6C77" w14:paraId="7C6C367C" w14:textId="77777777" w:rsidTr="00C93970">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7C6C77" w:rsidRDefault="00726728" w:rsidP="0065567E">
            <w:pPr>
              <w:spacing w:after="0" w:line="240" w:lineRule="auto"/>
              <w:jc w:val="both"/>
              <w:rPr>
                <w:rFonts w:ascii="Arial" w:hAnsi="Arial" w:cs="Arial"/>
                <w:b/>
              </w:rPr>
            </w:pPr>
            <w:r w:rsidRPr="007C6C77">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77777777" w:rsidR="00726728" w:rsidRPr="007C6C77" w:rsidRDefault="00726728" w:rsidP="0065567E">
            <w:pPr>
              <w:spacing w:after="0" w:line="240" w:lineRule="auto"/>
              <w:rPr>
                <w:rFonts w:ascii="Arial" w:hAnsi="Arial" w:cs="Arial"/>
              </w:rPr>
            </w:pPr>
          </w:p>
        </w:tc>
      </w:tr>
      <w:tr w:rsidR="00726728" w:rsidRPr="007C6C77" w14:paraId="2138F03B"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7C6C77" w:rsidRDefault="00726728" w:rsidP="0065567E">
            <w:pPr>
              <w:spacing w:after="0" w:line="240" w:lineRule="auto"/>
              <w:jc w:val="both"/>
              <w:rPr>
                <w:rFonts w:ascii="Arial" w:hAnsi="Arial" w:cs="Arial"/>
                <w:b/>
              </w:rPr>
            </w:pPr>
            <w:r w:rsidRPr="007C6C77">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77777777" w:rsidR="00726728" w:rsidRPr="007C6C77" w:rsidRDefault="00726728" w:rsidP="0065567E">
            <w:pPr>
              <w:spacing w:after="0" w:line="240" w:lineRule="auto"/>
              <w:rPr>
                <w:rFonts w:ascii="Arial" w:hAnsi="Arial" w:cs="Arial"/>
              </w:rPr>
            </w:pPr>
          </w:p>
        </w:tc>
      </w:tr>
      <w:tr w:rsidR="00726728" w:rsidRPr="007C6C77" w14:paraId="7B86759C" w14:textId="77777777" w:rsidTr="00C93970">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7C6C77" w:rsidRDefault="00726728" w:rsidP="0065567E">
            <w:pPr>
              <w:spacing w:after="0" w:line="240" w:lineRule="auto"/>
              <w:jc w:val="both"/>
              <w:rPr>
                <w:rFonts w:ascii="Arial" w:hAnsi="Arial" w:cs="Arial"/>
                <w:b/>
              </w:rPr>
            </w:pPr>
            <w:r w:rsidRPr="007C6C77">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77777777" w:rsidR="00726728" w:rsidRPr="007C6C77" w:rsidRDefault="00726728" w:rsidP="0065567E">
            <w:pPr>
              <w:spacing w:after="0" w:line="240" w:lineRule="auto"/>
              <w:rPr>
                <w:rFonts w:ascii="Arial" w:hAnsi="Arial" w:cs="Arial"/>
              </w:rPr>
            </w:pPr>
          </w:p>
        </w:tc>
      </w:tr>
      <w:tr w:rsidR="00726728" w:rsidRPr="007C6C77" w14:paraId="4B05766D"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7C6C77" w:rsidRDefault="00726728" w:rsidP="0065567E">
            <w:pPr>
              <w:spacing w:after="0" w:line="240" w:lineRule="auto"/>
              <w:jc w:val="both"/>
              <w:rPr>
                <w:rFonts w:ascii="Arial" w:hAnsi="Arial" w:cs="Arial"/>
                <w:b/>
              </w:rPr>
            </w:pPr>
            <w:r w:rsidRPr="007C6C77">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77777777" w:rsidR="00726728" w:rsidRPr="007C6C77" w:rsidRDefault="00726728" w:rsidP="0065567E">
            <w:pPr>
              <w:spacing w:after="0" w:line="240" w:lineRule="auto"/>
              <w:rPr>
                <w:rFonts w:ascii="Arial" w:hAnsi="Arial" w:cs="Arial"/>
              </w:rPr>
            </w:pPr>
          </w:p>
        </w:tc>
      </w:tr>
    </w:tbl>
    <w:p w14:paraId="2B9D1229" w14:textId="77777777" w:rsidR="00726728" w:rsidRPr="007C6C77" w:rsidRDefault="00726728" w:rsidP="0065567E">
      <w:pPr>
        <w:tabs>
          <w:tab w:val="left" w:pos="993"/>
        </w:tabs>
        <w:spacing w:after="0" w:line="240" w:lineRule="auto"/>
        <w:ind w:firstLine="567"/>
        <w:jc w:val="both"/>
        <w:rPr>
          <w:rFonts w:ascii="Arial" w:eastAsia="Calibri" w:hAnsi="Arial" w:cs="Arial"/>
        </w:rPr>
      </w:pPr>
    </w:p>
    <w:p w14:paraId="43CE6B36" w14:textId="77777777" w:rsidR="00726728" w:rsidRPr="007C6C77" w:rsidRDefault="00726728" w:rsidP="00D821C4">
      <w:pPr>
        <w:numPr>
          <w:ilvl w:val="0"/>
          <w:numId w:val="1"/>
        </w:numPr>
        <w:tabs>
          <w:tab w:val="left" w:pos="993"/>
        </w:tabs>
        <w:spacing w:after="0" w:line="240" w:lineRule="auto"/>
        <w:ind w:left="0" w:firstLine="567"/>
        <w:jc w:val="center"/>
        <w:rPr>
          <w:rFonts w:ascii="Arial" w:eastAsia="Calibri" w:hAnsi="Arial" w:cs="Arial"/>
          <w:b/>
        </w:rPr>
      </w:pPr>
      <w:r w:rsidRPr="007C6C77">
        <w:rPr>
          <w:rFonts w:ascii="Arial" w:eastAsia="Calibri" w:hAnsi="Arial" w:cs="Arial"/>
          <w:b/>
        </w:rPr>
        <w:t>SUTARTIES DALYKAS</w:t>
      </w:r>
    </w:p>
    <w:p w14:paraId="73895761" w14:textId="5CB96A41" w:rsidR="00726728" w:rsidRPr="007C6C77" w:rsidRDefault="00726728" w:rsidP="00D821C4">
      <w:pPr>
        <w:pStyle w:val="CommentText"/>
        <w:tabs>
          <w:tab w:val="left" w:pos="993"/>
        </w:tabs>
        <w:spacing w:after="0"/>
        <w:ind w:firstLine="567"/>
        <w:jc w:val="both"/>
        <w:rPr>
          <w:rFonts w:ascii="Arial" w:eastAsia="Calibri" w:hAnsi="Arial" w:cs="Arial"/>
          <w:sz w:val="22"/>
          <w:szCs w:val="22"/>
        </w:rPr>
      </w:pPr>
      <w:r w:rsidRPr="007C6C77">
        <w:rPr>
          <w:rFonts w:ascii="Arial" w:eastAsia="Calibri" w:hAnsi="Arial" w:cs="Arial"/>
          <w:sz w:val="22"/>
          <w:szCs w:val="22"/>
        </w:rPr>
        <w:t xml:space="preserve">1.1. Sutarties dalykas yra </w:t>
      </w:r>
      <w:r w:rsidR="00EF4132" w:rsidRPr="007C6C77">
        <w:rPr>
          <w:rFonts w:ascii="Arial" w:eastAsia="Calibri" w:hAnsi="Arial" w:cs="Arial"/>
          <w:sz w:val="22"/>
          <w:szCs w:val="22"/>
        </w:rPr>
        <w:t>Microsoft arba lygiavertės programinės įrangos licencijų</w:t>
      </w:r>
      <w:r w:rsidR="00B1406C" w:rsidRPr="007C6C77">
        <w:rPr>
          <w:rFonts w:ascii="Arial" w:eastAsia="Calibri" w:hAnsi="Arial" w:cs="Arial"/>
          <w:bCs/>
          <w:sz w:val="22"/>
          <w:szCs w:val="22"/>
        </w:rPr>
        <w:t xml:space="preserve"> nuom</w:t>
      </w:r>
      <w:r w:rsidR="00DE5A5C" w:rsidRPr="007C6C77">
        <w:rPr>
          <w:rFonts w:ascii="Arial" w:eastAsia="Calibri" w:hAnsi="Arial" w:cs="Arial"/>
          <w:bCs/>
          <w:sz w:val="22"/>
          <w:szCs w:val="22"/>
        </w:rPr>
        <w:t>os</w:t>
      </w:r>
      <w:r w:rsidRPr="007C6C77">
        <w:rPr>
          <w:rFonts w:ascii="Arial" w:eastAsia="Calibri" w:hAnsi="Arial" w:cs="Arial"/>
          <w:sz w:val="22"/>
          <w:szCs w:val="22"/>
        </w:rPr>
        <w:t xml:space="preserve"> (toliau – </w:t>
      </w:r>
      <w:r w:rsidRPr="007C6C77">
        <w:rPr>
          <w:rFonts w:ascii="Arial" w:eastAsia="Calibri" w:hAnsi="Arial" w:cs="Arial"/>
          <w:b/>
          <w:sz w:val="22"/>
          <w:szCs w:val="22"/>
        </w:rPr>
        <w:t>Prekės</w:t>
      </w:r>
      <w:r w:rsidRPr="007C6C77">
        <w:rPr>
          <w:rFonts w:ascii="Arial" w:eastAsia="Calibri" w:hAnsi="Arial" w:cs="Arial"/>
          <w:sz w:val="22"/>
          <w:szCs w:val="22"/>
        </w:rPr>
        <w:t>)</w:t>
      </w:r>
      <w:r w:rsidR="00DE5A5C" w:rsidRPr="007C6C77">
        <w:rPr>
          <w:rFonts w:ascii="Arial" w:eastAsia="Calibri" w:hAnsi="Arial" w:cs="Arial"/>
          <w:bCs/>
          <w:sz w:val="22"/>
          <w:szCs w:val="22"/>
        </w:rPr>
        <w:t xml:space="preserve"> </w:t>
      </w:r>
      <w:r w:rsidR="00E73FDE" w:rsidRPr="007C6C77">
        <w:rPr>
          <w:rFonts w:ascii="Arial" w:eastAsia="Calibri" w:hAnsi="Arial" w:cs="Arial"/>
          <w:sz w:val="22"/>
          <w:szCs w:val="22"/>
        </w:rPr>
        <w:t xml:space="preserve"> </w:t>
      </w:r>
      <w:r w:rsidRPr="007C6C77">
        <w:rPr>
          <w:rFonts w:ascii="Arial" w:eastAsia="Calibri" w:hAnsi="Arial" w:cs="Arial"/>
          <w:bCs/>
          <w:sz w:val="22"/>
          <w:szCs w:val="22"/>
        </w:rPr>
        <w:t>pirkimas–pardavimas.</w:t>
      </w:r>
      <w:r w:rsidRPr="007C6C77">
        <w:rPr>
          <w:rFonts w:ascii="Arial" w:eastAsia="Calibri" w:hAnsi="Arial" w:cs="Arial"/>
          <w:sz w:val="22"/>
          <w:szCs w:val="22"/>
        </w:rPr>
        <w:t xml:space="preserve"> Prekių techniniai reikalavimai nurodyti Specialiųjų sąlygų 1 priede „</w:t>
      </w:r>
      <w:r w:rsidR="00D625DE" w:rsidRPr="007C6C77">
        <w:rPr>
          <w:rFonts w:ascii="Arial" w:eastAsia="Calibri" w:hAnsi="Arial" w:cs="Arial"/>
          <w:sz w:val="22"/>
          <w:szCs w:val="22"/>
        </w:rPr>
        <w:t>Techninė specifikacija</w:t>
      </w:r>
      <w:r w:rsidRPr="007C6C77">
        <w:rPr>
          <w:rFonts w:ascii="Arial" w:eastAsia="Calibri" w:hAnsi="Arial" w:cs="Arial"/>
          <w:sz w:val="22"/>
          <w:szCs w:val="22"/>
        </w:rPr>
        <w:t xml:space="preserve">“. </w:t>
      </w:r>
    </w:p>
    <w:p w14:paraId="45C3F1CD" w14:textId="77777777" w:rsidR="00726728" w:rsidRPr="007C6C77" w:rsidRDefault="00726728" w:rsidP="00D821C4">
      <w:pPr>
        <w:widowControl w:val="0"/>
        <w:tabs>
          <w:tab w:val="left" w:pos="993"/>
          <w:tab w:val="left" w:pos="1134"/>
        </w:tabs>
        <w:spacing w:after="0" w:line="240" w:lineRule="auto"/>
        <w:ind w:firstLine="567"/>
        <w:jc w:val="both"/>
        <w:outlineLvl w:val="1"/>
        <w:rPr>
          <w:rFonts w:ascii="Arial" w:hAnsi="Arial" w:cs="Arial"/>
        </w:rPr>
      </w:pPr>
    </w:p>
    <w:p w14:paraId="09202695" w14:textId="77777777" w:rsidR="00726728" w:rsidRPr="007C6C77" w:rsidRDefault="00726728" w:rsidP="00D821C4">
      <w:pPr>
        <w:numPr>
          <w:ilvl w:val="0"/>
          <w:numId w:val="1"/>
        </w:numPr>
        <w:tabs>
          <w:tab w:val="left" w:pos="993"/>
        </w:tabs>
        <w:spacing w:after="0" w:line="240" w:lineRule="auto"/>
        <w:ind w:left="0" w:firstLine="567"/>
        <w:jc w:val="center"/>
        <w:rPr>
          <w:rFonts w:ascii="Arial" w:eastAsia="Calibri" w:hAnsi="Arial" w:cs="Arial"/>
          <w:b/>
        </w:rPr>
      </w:pPr>
      <w:r w:rsidRPr="007C6C77">
        <w:rPr>
          <w:rFonts w:ascii="Arial" w:eastAsia="Calibri" w:hAnsi="Arial" w:cs="Arial"/>
          <w:b/>
        </w:rPr>
        <w:t>SUTARTIES KAINA IR / ARBA KAINODAROS TAISYKLĖS, MOKĖJIMO SĄLYGOS</w:t>
      </w:r>
    </w:p>
    <w:p w14:paraId="4A7B2015" w14:textId="3E646F5C" w:rsidR="00726728" w:rsidRPr="007C6C77" w:rsidRDefault="00726728" w:rsidP="00D821C4">
      <w:pPr>
        <w:tabs>
          <w:tab w:val="left" w:pos="993"/>
        </w:tabs>
        <w:spacing w:after="0" w:line="240" w:lineRule="auto"/>
        <w:ind w:firstLine="567"/>
        <w:jc w:val="both"/>
        <w:rPr>
          <w:rFonts w:ascii="Arial" w:hAnsi="Arial" w:cs="Arial"/>
        </w:rPr>
      </w:pPr>
      <w:r w:rsidRPr="007C6C77">
        <w:rPr>
          <w:rFonts w:ascii="Arial" w:eastAsia="Calibri" w:hAnsi="Arial" w:cs="Arial"/>
        </w:rPr>
        <w:t xml:space="preserve">2.1. Sutarčiai taikomas </w:t>
      </w:r>
      <w:r w:rsidRPr="007C6C77">
        <w:rPr>
          <w:rFonts w:ascii="Arial" w:hAnsi="Arial" w:cs="Arial"/>
        </w:rPr>
        <w:t xml:space="preserve">kainos apskaičiavimo būdas – fiksuotas įkainis. Pirkėjas perka Prekes pagal poreikį </w:t>
      </w:r>
      <w:r w:rsidRPr="007C6C77">
        <w:rPr>
          <w:rFonts w:ascii="Arial" w:eastAsia="Calibri" w:hAnsi="Arial" w:cs="Arial"/>
        </w:rPr>
        <w:t>Specialiųjų sąlygų 2 priede „</w:t>
      </w:r>
      <w:r w:rsidR="005D7565" w:rsidRPr="007C6C77">
        <w:rPr>
          <w:rFonts w:ascii="Arial" w:eastAsia="Calibri" w:hAnsi="Arial" w:cs="Arial"/>
        </w:rPr>
        <w:t>Tiekėjo pasiūlymas pirkimui</w:t>
      </w:r>
      <w:r w:rsidRPr="007C6C77">
        <w:rPr>
          <w:rFonts w:ascii="Arial" w:eastAsia="Calibri" w:hAnsi="Arial" w:cs="Arial"/>
        </w:rPr>
        <w:t>“</w:t>
      </w:r>
      <w:r w:rsidRPr="007C6C77">
        <w:rPr>
          <w:rFonts w:ascii="Arial" w:eastAsia="Calibri" w:hAnsi="Arial" w:cs="Arial"/>
          <w:i/>
        </w:rPr>
        <w:t xml:space="preserve"> </w:t>
      </w:r>
      <w:r w:rsidRPr="007C6C77">
        <w:rPr>
          <w:rFonts w:ascii="Arial" w:hAnsi="Arial" w:cs="Arial"/>
        </w:rPr>
        <w:t>nurodytais įkainiais</w:t>
      </w:r>
      <w:r w:rsidRPr="007C6C77">
        <w:rPr>
          <w:rFonts w:ascii="Arial" w:hAnsi="Arial" w:cs="Arial"/>
          <w:i/>
        </w:rPr>
        <w:t xml:space="preserve">, </w:t>
      </w:r>
      <w:r w:rsidR="00285119" w:rsidRPr="00791C19">
        <w:rPr>
          <w:rFonts w:ascii="Arial" w:hAnsi="Arial" w:cs="Arial"/>
          <w:iCs/>
        </w:rPr>
        <w:t>pateik</w:t>
      </w:r>
      <w:r w:rsidR="00791C19" w:rsidRPr="00791C19">
        <w:rPr>
          <w:rFonts w:ascii="Arial" w:hAnsi="Arial" w:cs="Arial"/>
          <w:iCs/>
        </w:rPr>
        <w:t>damas užsakymus Tiekėjui  elektroniniu paštu</w:t>
      </w:r>
      <w:r w:rsidR="00791C19">
        <w:rPr>
          <w:rFonts w:ascii="Arial" w:hAnsi="Arial" w:cs="Arial"/>
          <w:iCs/>
        </w:rPr>
        <w:t xml:space="preserve">, </w:t>
      </w:r>
      <w:r w:rsidRPr="007C6C77">
        <w:rPr>
          <w:rFonts w:ascii="Arial" w:hAnsi="Arial" w:cs="Arial"/>
          <w:b/>
        </w:rPr>
        <w:t>neviršijant Specialiųjų sąlygų 2.2 punkte</w:t>
      </w:r>
      <w:r w:rsidRPr="007C6C77" w:rsidDel="003F0BB1">
        <w:rPr>
          <w:rFonts w:ascii="Arial" w:hAnsi="Arial" w:cs="Arial"/>
          <w:b/>
        </w:rPr>
        <w:t xml:space="preserve"> </w:t>
      </w:r>
      <w:r w:rsidRPr="007C6C77">
        <w:rPr>
          <w:rFonts w:ascii="Arial" w:hAnsi="Arial" w:cs="Arial"/>
          <w:b/>
        </w:rPr>
        <w:t>nurodytos Sutarties maksimalios kainos</w:t>
      </w:r>
      <w:r w:rsidRPr="007C6C77">
        <w:rPr>
          <w:rFonts w:ascii="Arial" w:hAnsi="Arial" w:cs="Arial"/>
        </w:rPr>
        <w:t>. Pirkėjas neįsipareigoja išpirkti Prekių preliminaraus kiekio ar bet kokios jo dalies, nepaisant to, Prekių preliminarūs kiekiai nėra laikomi maksimaliais kiekiais. Pirkėjas taip pat neįsipareigoja išpirkti Prekių Specialiųjų sąlygų 2.2 punkte</w:t>
      </w:r>
      <w:r w:rsidRPr="007C6C77" w:rsidDel="003F0BB1">
        <w:rPr>
          <w:rFonts w:ascii="Arial" w:hAnsi="Arial" w:cs="Arial"/>
        </w:rPr>
        <w:t xml:space="preserve"> </w:t>
      </w:r>
      <w:r w:rsidRPr="007C6C77">
        <w:rPr>
          <w:rFonts w:ascii="Arial" w:hAnsi="Arial" w:cs="Arial"/>
        </w:rPr>
        <w:t>nurodytai Sutarties maksimaliai kainai ar bet kokiai jos daliai.</w:t>
      </w:r>
    </w:p>
    <w:p w14:paraId="7AC84761" w14:textId="10F78763" w:rsidR="0011773B" w:rsidRPr="00442817" w:rsidRDefault="00E1513F" w:rsidP="00040F16">
      <w:pPr>
        <w:tabs>
          <w:tab w:val="left" w:pos="993"/>
        </w:tabs>
        <w:spacing w:after="0" w:line="240" w:lineRule="auto"/>
        <w:ind w:firstLine="567"/>
        <w:jc w:val="both"/>
        <w:rPr>
          <w:rFonts w:ascii="Arial" w:eastAsia="Calibri" w:hAnsi="Arial" w:cs="Arial"/>
          <w:iCs/>
        </w:rPr>
      </w:pPr>
      <w:r w:rsidRPr="00442817">
        <w:rPr>
          <w:rFonts w:ascii="Arial" w:eastAsia="Calibri" w:hAnsi="Arial" w:cs="Arial"/>
          <w:iCs/>
        </w:rPr>
        <w:t xml:space="preserve">2.1.1. Esant poreikiui, Pirkėjas gali įsigyti Prekių sąraše nenurodytų, tačiau su pirkimo objektu susijusių Prekių neviršijant </w:t>
      </w:r>
      <w:r w:rsidR="00DB2937" w:rsidRPr="00442817">
        <w:rPr>
          <w:rFonts w:ascii="Arial" w:eastAsia="Calibri" w:hAnsi="Arial" w:cs="Arial"/>
          <w:iCs/>
        </w:rPr>
        <w:t>10</w:t>
      </w:r>
      <w:r w:rsidR="00030892" w:rsidRPr="00442817">
        <w:rPr>
          <w:rFonts w:ascii="Arial" w:eastAsia="Calibri" w:hAnsi="Arial" w:cs="Arial"/>
          <w:iCs/>
        </w:rPr>
        <w:t xml:space="preserve"> (</w:t>
      </w:r>
      <w:r w:rsidR="00DB2937" w:rsidRPr="00442817">
        <w:rPr>
          <w:rFonts w:ascii="Arial" w:eastAsia="Calibri" w:hAnsi="Arial" w:cs="Arial"/>
          <w:iCs/>
        </w:rPr>
        <w:t>dešimt</w:t>
      </w:r>
      <w:r w:rsidR="00030892" w:rsidRPr="00442817">
        <w:rPr>
          <w:rFonts w:ascii="Arial" w:eastAsia="Calibri" w:hAnsi="Arial" w:cs="Arial"/>
          <w:iCs/>
        </w:rPr>
        <w:t>)</w:t>
      </w:r>
      <w:r w:rsidRPr="00442817">
        <w:rPr>
          <w:rFonts w:ascii="Arial" w:eastAsia="Calibri" w:hAnsi="Arial" w:cs="Arial"/>
          <w:iCs/>
        </w:rPr>
        <w:t xml:space="preserve"> procentų maksimalios Sutarties vertės (jos nedidinant).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1D401843" w14:textId="280ACC54" w:rsidR="00726728" w:rsidRPr="00934E0F" w:rsidRDefault="00726728" w:rsidP="00B72350">
      <w:pPr>
        <w:shd w:val="clear" w:color="auto" w:fill="FFFFFF"/>
        <w:tabs>
          <w:tab w:val="left" w:pos="993"/>
          <w:tab w:val="left" w:pos="5954"/>
          <w:tab w:val="left" w:pos="6096"/>
        </w:tabs>
        <w:spacing w:after="0" w:line="240" w:lineRule="auto"/>
        <w:ind w:right="23" w:firstLine="567"/>
        <w:jc w:val="both"/>
        <w:rPr>
          <w:rFonts w:ascii="Arial" w:eastAsia="Calibri" w:hAnsi="Arial" w:cs="Arial"/>
          <w:lang w:eastAsia="x-none"/>
        </w:rPr>
      </w:pPr>
      <w:r w:rsidRPr="007C6C77">
        <w:rPr>
          <w:rFonts w:ascii="Arial" w:eastAsia="Calibri" w:hAnsi="Arial" w:cs="Arial"/>
          <w:lang w:eastAsia="x-none"/>
        </w:rPr>
        <w:t xml:space="preserve">2.2. Sutarties maksimali kaina yra </w:t>
      </w:r>
      <w:r w:rsidR="00BC057F">
        <w:rPr>
          <w:rFonts w:ascii="Arial" w:eastAsia="Calibri" w:hAnsi="Arial" w:cs="Arial"/>
          <w:lang w:eastAsia="x-none"/>
        </w:rPr>
        <w:t>300</w:t>
      </w:r>
      <w:r w:rsidR="000B0723" w:rsidRPr="007C6C77">
        <w:rPr>
          <w:rFonts w:ascii="Arial" w:eastAsia="Calibri" w:hAnsi="Arial" w:cs="Arial"/>
          <w:lang w:eastAsia="x-none"/>
        </w:rPr>
        <w:t>.</w:t>
      </w:r>
      <w:r w:rsidR="00BC057F">
        <w:rPr>
          <w:rFonts w:ascii="Arial" w:eastAsia="Calibri" w:hAnsi="Arial" w:cs="Arial"/>
          <w:lang w:eastAsia="x-none"/>
        </w:rPr>
        <w:t>00</w:t>
      </w:r>
      <w:r w:rsidR="000B0723" w:rsidRPr="007C6C77">
        <w:rPr>
          <w:rFonts w:ascii="Arial" w:eastAsia="Calibri" w:hAnsi="Arial" w:cs="Arial"/>
          <w:lang w:eastAsia="x-none"/>
        </w:rPr>
        <w:t>0,</w:t>
      </w:r>
      <w:r w:rsidR="007B6AD7">
        <w:rPr>
          <w:rFonts w:ascii="Arial" w:eastAsia="Calibri" w:hAnsi="Arial" w:cs="Arial"/>
          <w:lang w:eastAsia="x-none"/>
        </w:rPr>
        <w:t>0</w:t>
      </w:r>
      <w:r w:rsidR="000B0723" w:rsidRPr="007C6C77">
        <w:rPr>
          <w:rFonts w:ascii="Arial" w:eastAsia="Calibri" w:hAnsi="Arial" w:cs="Arial"/>
          <w:lang w:eastAsia="x-none"/>
        </w:rPr>
        <w:t>0</w:t>
      </w:r>
      <w:r w:rsidR="006551B9" w:rsidRPr="007C6C77">
        <w:rPr>
          <w:rFonts w:ascii="Arial" w:eastAsia="Calibri" w:hAnsi="Arial" w:cs="Arial"/>
          <w:lang w:eastAsia="x-none"/>
        </w:rPr>
        <w:t xml:space="preserve"> (</w:t>
      </w:r>
      <w:r w:rsidR="00BC057F">
        <w:rPr>
          <w:rFonts w:ascii="Arial" w:eastAsia="Calibri" w:hAnsi="Arial" w:cs="Arial"/>
          <w:lang w:eastAsia="x-none"/>
        </w:rPr>
        <w:t>trys</w:t>
      </w:r>
      <w:r w:rsidR="001A2040" w:rsidRPr="007C6C77">
        <w:rPr>
          <w:rFonts w:ascii="Arial" w:eastAsia="Calibri" w:hAnsi="Arial" w:cs="Arial"/>
          <w:lang w:eastAsia="x-none"/>
        </w:rPr>
        <w:t xml:space="preserve"> šimtai</w:t>
      </w:r>
      <w:r w:rsidR="00963988">
        <w:rPr>
          <w:rFonts w:ascii="Arial" w:eastAsia="Calibri" w:hAnsi="Arial" w:cs="Arial"/>
          <w:lang w:eastAsia="x-none"/>
        </w:rPr>
        <w:t xml:space="preserve"> </w:t>
      </w:r>
      <w:r w:rsidR="001A2040" w:rsidRPr="007C6C77">
        <w:rPr>
          <w:rFonts w:ascii="Arial" w:eastAsia="Calibri" w:hAnsi="Arial" w:cs="Arial"/>
          <w:lang w:eastAsia="x-none"/>
        </w:rPr>
        <w:t>tūkstanč</w:t>
      </w:r>
      <w:r w:rsidR="00963988">
        <w:rPr>
          <w:rFonts w:ascii="Arial" w:eastAsia="Calibri" w:hAnsi="Arial" w:cs="Arial"/>
          <w:lang w:eastAsia="x-none"/>
        </w:rPr>
        <w:t>ių</w:t>
      </w:r>
      <w:r w:rsidR="000B0723" w:rsidRPr="007C6C77">
        <w:rPr>
          <w:rFonts w:ascii="Arial" w:eastAsia="Calibri" w:hAnsi="Arial" w:cs="Arial"/>
          <w:lang w:eastAsia="x-none"/>
        </w:rPr>
        <w:t xml:space="preserve"> </w:t>
      </w:r>
      <w:r w:rsidR="001A2040" w:rsidRPr="007C6C77">
        <w:rPr>
          <w:rFonts w:ascii="Arial" w:eastAsia="Calibri" w:hAnsi="Arial" w:cs="Arial"/>
          <w:lang w:eastAsia="x-none"/>
        </w:rPr>
        <w:t>eurų</w:t>
      </w:r>
      <w:r w:rsidR="00147D91">
        <w:rPr>
          <w:rFonts w:ascii="Arial" w:eastAsia="Calibri" w:hAnsi="Arial" w:cs="Arial"/>
          <w:lang w:eastAsia="x-none"/>
        </w:rPr>
        <w:t>,</w:t>
      </w:r>
      <w:r w:rsidR="001A2040" w:rsidRPr="007C6C77">
        <w:rPr>
          <w:rFonts w:ascii="Arial" w:eastAsia="Calibri" w:hAnsi="Arial" w:cs="Arial"/>
          <w:lang w:eastAsia="x-none"/>
        </w:rPr>
        <w:t xml:space="preserve"> </w:t>
      </w:r>
      <w:r w:rsidR="007B6AD7">
        <w:rPr>
          <w:rFonts w:ascii="Arial" w:eastAsia="Calibri" w:hAnsi="Arial" w:cs="Arial"/>
          <w:lang w:eastAsia="x-none"/>
        </w:rPr>
        <w:t>0</w:t>
      </w:r>
      <w:r w:rsidR="00963988">
        <w:rPr>
          <w:rFonts w:ascii="Arial" w:eastAsia="Calibri" w:hAnsi="Arial" w:cs="Arial"/>
          <w:lang w:eastAsia="x-none"/>
        </w:rPr>
        <w:t>0</w:t>
      </w:r>
      <w:r w:rsidR="001A2040" w:rsidRPr="007C6C77">
        <w:rPr>
          <w:rFonts w:ascii="Arial" w:eastAsia="Calibri" w:hAnsi="Arial" w:cs="Arial"/>
          <w:lang w:eastAsia="x-none"/>
        </w:rPr>
        <w:t xml:space="preserve"> ct</w:t>
      </w:r>
      <w:r w:rsidR="006551B9" w:rsidRPr="007C6C77">
        <w:rPr>
          <w:rFonts w:ascii="Arial" w:eastAsia="Calibri" w:hAnsi="Arial" w:cs="Arial"/>
          <w:lang w:eastAsia="x-none"/>
        </w:rPr>
        <w:t>) Eur</w:t>
      </w:r>
      <w:r w:rsidRPr="007C6C77">
        <w:rPr>
          <w:rFonts w:ascii="Arial" w:eastAsia="Calibri" w:hAnsi="Arial" w:cs="Arial"/>
          <w:lang w:eastAsia="x-none"/>
        </w:rPr>
        <w:t xml:space="preserve">, neįskaitant pridėtinės vertės mokesčio (toliau – </w:t>
      </w:r>
      <w:r w:rsidRPr="007C6C77">
        <w:rPr>
          <w:rFonts w:ascii="Arial" w:eastAsia="Calibri" w:hAnsi="Arial" w:cs="Arial"/>
          <w:b/>
          <w:lang w:eastAsia="x-none"/>
        </w:rPr>
        <w:t>PVM</w:t>
      </w:r>
      <w:r w:rsidRPr="007C6C77">
        <w:rPr>
          <w:rFonts w:ascii="Arial" w:eastAsia="Calibri" w:hAnsi="Arial" w:cs="Arial"/>
          <w:lang w:eastAsia="x-none"/>
        </w:rPr>
        <w:t xml:space="preserve">). Sutarčiai taikomas </w:t>
      </w:r>
      <w:r w:rsidR="002D40BF">
        <w:rPr>
          <w:rFonts w:ascii="Arial" w:eastAsia="Calibri" w:hAnsi="Arial" w:cs="Arial"/>
          <w:lang w:eastAsia="x-none"/>
        </w:rPr>
        <w:t xml:space="preserve">21 </w:t>
      </w:r>
      <w:r w:rsidRPr="007C6C77">
        <w:rPr>
          <w:rFonts w:ascii="Arial" w:eastAsia="Calibri" w:hAnsi="Arial" w:cs="Arial"/>
          <w:lang w:eastAsia="x-none"/>
        </w:rPr>
        <w:t>proc. dydžio PVM. Sutarties maksimali kaina, įskaitant PVM –</w:t>
      </w:r>
      <w:r w:rsidR="00C8182D">
        <w:rPr>
          <w:rFonts w:ascii="Arial" w:eastAsia="Calibri" w:hAnsi="Arial" w:cs="Arial"/>
          <w:lang w:eastAsia="x-none"/>
        </w:rPr>
        <w:t xml:space="preserve"> </w:t>
      </w:r>
      <w:r w:rsidR="00F128D3">
        <w:rPr>
          <w:rFonts w:ascii="Arial" w:eastAsia="Calibri" w:hAnsi="Arial" w:cs="Arial"/>
          <w:lang w:eastAsia="x-none"/>
        </w:rPr>
        <w:t>36</w:t>
      </w:r>
      <w:r w:rsidR="008E770A">
        <w:rPr>
          <w:rFonts w:ascii="Arial" w:eastAsia="Calibri" w:hAnsi="Arial" w:cs="Arial"/>
          <w:lang w:eastAsia="x-none"/>
        </w:rPr>
        <w:t>3</w:t>
      </w:r>
      <w:r w:rsidR="00F128D3">
        <w:rPr>
          <w:rFonts w:ascii="Arial" w:eastAsia="Calibri" w:hAnsi="Arial" w:cs="Arial"/>
          <w:lang w:eastAsia="x-none"/>
        </w:rPr>
        <w:t>.</w:t>
      </w:r>
      <w:r w:rsidR="008E770A">
        <w:rPr>
          <w:rFonts w:ascii="Arial" w:eastAsia="Calibri" w:hAnsi="Arial" w:cs="Arial"/>
          <w:lang w:eastAsia="x-none"/>
        </w:rPr>
        <w:t>000</w:t>
      </w:r>
      <w:r w:rsidR="00F128D3">
        <w:rPr>
          <w:rFonts w:ascii="Arial" w:eastAsia="Calibri" w:hAnsi="Arial" w:cs="Arial"/>
          <w:lang w:eastAsia="x-none"/>
        </w:rPr>
        <w:t>,</w:t>
      </w:r>
      <w:r w:rsidR="00437685">
        <w:rPr>
          <w:rFonts w:ascii="Arial" w:eastAsia="Calibri" w:hAnsi="Arial" w:cs="Arial"/>
          <w:lang w:eastAsia="x-none"/>
        </w:rPr>
        <w:t>00</w:t>
      </w:r>
      <w:r w:rsidR="00F128D3">
        <w:rPr>
          <w:rFonts w:ascii="Arial" w:eastAsia="Calibri" w:hAnsi="Arial" w:cs="Arial"/>
          <w:lang w:eastAsia="x-none"/>
        </w:rPr>
        <w:t xml:space="preserve"> (</w:t>
      </w:r>
      <w:r w:rsidR="00F128D3" w:rsidRPr="00F128D3">
        <w:rPr>
          <w:rFonts w:ascii="Arial" w:eastAsia="Calibri" w:hAnsi="Arial" w:cs="Arial"/>
          <w:lang w:eastAsia="x-none"/>
        </w:rPr>
        <w:t xml:space="preserve">trys šimtai šešiasdešimt </w:t>
      </w:r>
      <w:r w:rsidR="008E770A">
        <w:rPr>
          <w:rFonts w:ascii="Arial" w:eastAsia="Calibri" w:hAnsi="Arial" w:cs="Arial"/>
          <w:lang w:eastAsia="x-none"/>
        </w:rPr>
        <w:t>trys</w:t>
      </w:r>
      <w:r w:rsidR="00F128D3" w:rsidRPr="00F128D3">
        <w:rPr>
          <w:rFonts w:ascii="Arial" w:eastAsia="Calibri" w:hAnsi="Arial" w:cs="Arial"/>
          <w:lang w:eastAsia="x-none"/>
        </w:rPr>
        <w:t xml:space="preserve"> tūkstančiai eur</w:t>
      </w:r>
      <w:r w:rsidR="008E770A">
        <w:rPr>
          <w:rFonts w:ascii="Arial" w:eastAsia="Calibri" w:hAnsi="Arial" w:cs="Arial"/>
          <w:lang w:eastAsia="x-none"/>
        </w:rPr>
        <w:t>ų</w:t>
      </w:r>
      <w:r w:rsidR="00F128D3" w:rsidRPr="00F128D3">
        <w:rPr>
          <w:rFonts w:ascii="Arial" w:eastAsia="Calibri" w:hAnsi="Arial" w:cs="Arial"/>
          <w:lang w:eastAsia="x-none"/>
        </w:rPr>
        <w:t xml:space="preserve">, </w:t>
      </w:r>
      <w:r w:rsidR="00437685">
        <w:rPr>
          <w:rFonts w:ascii="Arial" w:eastAsia="Calibri" w:hAnsi="Arial" w:cs="Arial"/>
          <w:lang w:eastAsia="x-none"/>
        </w:rPr>
        <w:t>00</w:t>
      </w:r>
      <w:r w:rsidR="00F128D3" w:rsidRPr="00F128D3">
        <w:rPr>
          <w:rFonts w:ascii="Arial" w:eastAsia="Calibri" w:hAnsi="Arial" w:cs="Arial"/>
          <w:lang w:eastAsia="x-none"/>
        </w:rPr>
        <w:t xml:space="preserve"> ct</w:t>
      </w:r>
      <w:r w:rsidR="00F128D3">
        <w:rPr>
          <w:rFonts w:ascii="Arial" w:eastAsia="Calibri" w:hAnsi="Arial" w:cs="Arial"/>
          <w:lang w:eastAsia="x-none"/>
        </w:rPr>
        <w:t xml:space="preserve">) </w:t>
      </w:r>
      <w:r w:rsidR="00C8182D">
        <w:rPr>
          <w:rFonts w:ascii="Arial" w:eastAsia="Calibri" w:hAnsi="Arial" w:cs="Arial"/>
          <w:lang w:eastAsia="x-none"/>
        </w:rPr>
        <w:t xml:space="preserve"> </w:t>
      </w:r>
      <w:r w:rsidR="00865F4C" w:rsidRPr="007C6C77">
        <w:rPr>
          <w:rFonts w:ascii="Arial" w:eastAsia="Calibri" w:hAnsi="Arial" w:cs="Arial"/>
          <w:lang w:eastAsia="x-none"/>
        </w:rPr>
        <w:t>Eur</w:t>
      </w:r>
      <w:r w:rsidRPr="007C6C77">
        <w:rPr>
          <w:rFonts w:ascii="Arial" w:eastAsia="Calibri" w:hAnsi="Arial" w:cs="Arial"/>
          <w:lang w:eastAsia="x-none"/>
        </w:rPr>
        <w:t xml:space="preserve">. </w:t>
      </w:r>
      <w:r w:rsidR="000B0723" w:rsidRPr="007C6C77">
        <w:rPr>
          <w:rFonts w:ascii="Arial" w:eastAsia="Calibri" w:hAnsi="Arial" w:cs="Arial"/>
          <w:lang w:eastAsia="x-none"/>
        </w:rPr>
        <w:tab/>
      </w:r>
      <w:r w:rsidR="00C8182D">
        <w:rPr>
          <w:rFonts w:ascii="Arial" w:eastAsia="Calibri" w:hAnsi="Arial" w:cs="Arial"/>
          <w:lang w:eastAsia="x-none"/>
        </w:rPr>
        <w:t xml:space="preserve">         </w:t>
      </w:r>
    </w:p>
    <w:p w14:paraId="7637B74F" w14:textId="062AAC9C" w:rsidR="00726728" w:rsidRPr="007C6C77" w:rsidRDefault="507F6000" w:rsidP="00D821C4">
      <w:pPr>
        <w:shd w:val="clear" w:color="auto" w:fill="FFFFFF"/>
        <w:tabs>
          <w:tab w:val="left" w:pos="993"/>
        </w:tabs>
        <w:spacing w:after="0" w:line="240" w:lineRule="auto"/>
        <w:ind w:firstLine="567"/>
        <w:jc w:val="both"/>
        <w:rPr>
          <w:rFonts w:ascii="Arial" w:eastAsia="Calibri" w:hAnsi="Arial" w:cs="Arial"/>
          <w:color w:val="FF0000"/>
        </w:rPr>
      </w:pPr>
      <w:r w:rsidRPr="007C6C77">
        <w:rPr>
          <w:rFonts w:ascii="Arial" w:eastAsia="Arial" w:hAnsi="Arial" w:cs="Arial"/>
          <w:color w:val="333333"/>
        </w:rPr>
        <w:t>2.</w:t>
      </w:r>
      <w:r w:rsidRPr="007C6C77">
        <w:rPr>
          <w:rFonts w:ascii="Arial" w:eastAsia="Arial" w:hAnsi="Arial" w:cs="Arial"/>
        </w:rPr>
        <w:t xml:space="preserve">3. Pirkėjas </w:t>
      </w:r>
      <w:r w:rsidR="00720492" w:rsidRPr="007C6C77">
        <w:rPr>
          <w:rFonts w:ascii="Arial" w:eastAsia="Arial" w:hAnsi="Arial" w:cs="Arial"/>
        </w:rPr>
        <w:t xml:space="preserve">už Prekių nuomą </w:t>
      </w:r>
      <w:r w:rsidRPr="007C6C77">
        <w:rPr>
          <w:rFonts w:ascii="Arial" w:eastAsia="Arial" w:hAnsi="Arial" w:cs="Arial"/>
        </w:rPr>
        <w:t xml:space="preserve">sumoka Tiekėjui </w:t>
      </w:r>
      <w:r w:rsidR="001E5027" w:rsidRPr="007C6C77">
        <w:rPr>
          <w:rFonts w:ascii="Arial" w:hAnsi="Arial" w:cs="Arial"/>
          <w:spacing w:val="-1"/>
        </w:rPr>
        <w:t xml:space="preserve">kartą per mėnesį </w:t>
      </w:r>
      <w:r w:rsidR="00AC61EA" w:rsidRPr="007C6C77">
        <w:rPr>
          <w:rFonts w:ascii="Arial" w:hAnsi="Arial" w:cs="Arial"/>
        </w:rPr>
        <w:t>už tuo metu nuomojamų Prekių kiekį</w:t>
      </w:r>
      <w:r w:rsidR="00AC61EA" w:rsidRPr="007C6C77">
        <w:rPr>
          <w:rFonts w:ascii="Arial" w:eastAsia="Calibri" w:hAnsi="Arial" w:cs="Arial"/>
        </w:rPr>
        <w:t xml:space="preserve"> </w:t>
      </w:r>
      <w:r w:rsidR="007E12BF" w:rsidRPr="007C6C77">
        <w:rPr>
          <w:rFonts w:ascii="Arial" w:eastAsia="Calibri" w:hAnsi="Arial" w:cs="Arial"/>
        </w:rPr>
        <w:t xml:space="preserve">pagal </w:t>
      </w:r>
      <w:r w:rsidR="001E5027" w:rsidRPr="007C6C77">
        <w:rPr>
          <w:rFonts w:ascii="Arial" w:eastAsia="Calibri" w:hAnsi="Arial" w:cs="Arial"/>
        </w:rPr>
        <w:t xml:space="preserve">Specialiųjų sąlygų </w:t>
      </w:r>
      <w:r w:rsidR="001E5027" w:rsidRPr="007C6C77">
        <w:rPr>
          <w:rFonts w:ascii="Arial" w:hAnsi="Arial" w:cs="Arial"/>
        </w:rPr>
        <w:t>2 priede „Tiekėjo pasiūlymas Pirkimui“ nurodytu</w:t>
      </w:r>
      <w:r w:rsidR="007E12BF" w:rsidRPr="007C6C77">
        <w:rPr>
          <w:rFonts w:ascii="Arial" w:hAnsi="Arial" w:cs="Arial"/>
        </w:rPr>
        <w:t>s</w:t>
      </w:r>
      <w:r w:rsidR="001E5027" w:rsidRPr="007C6C77">
        <w:rPr>
          <w:rFonts w:ascii="Arial" w:hAnsi="Arial" w:cs="Arial"/>
        </w:rPr>
        <w:t xml:space="preserve"> įkainiu</w:t>
      </w:r>
      <w:r w:rsidR="007E12BF" w:rsidRPr="007C6C77">
        <w:rPr>
          <w:rFonts w:ascii="Arial" w:hAnsi="Arial" w:cs="Arial"/>
        </w:rPr>
        <w:t>s</w:t>
      </w:r>
      <w:r w:rsidR="00720492" w:rsidRPr="007C6C77">
        <w:rPr>
          <w:rFonts w:ascii="Arial" w:hAnsi="Arial" w:cs="Arial"/>
        </w:rPr>
        <w:t xml:space="preserve"> </w:t>
      </w:r>
      <w:r w:rsidR="001E5027" w:rsidRPr="007C6C77">
        <w:rPr>
          <w:rFonts w:ascii="Arial" w:hAnsi="Arial" w:cs="Arial"/>
        </w:rPr>
        <w:t xml:space="preserve">per </w:t>
      </w:r>
      <w:r w:rsidR="00C8182D" w:rsidRPr="00C8182D">
        <w:rPr>
          <w:rFonts w:ascii="Arial" w:hAnsi="Arial" w:cs="Arial"/>
          <w:spacing w:val="-1"/>
        </w:rPr>
        <w:t>3</w:t>
      </w:r>
      <w:r w:rsidR="001D554D" w:rsidRPr="00C8182D">
        <w:rPr>
          <w:rFonts w:ascii="Arial" w:hAnsi="Arial" w:cs="Arial"/>
          <w:spacing w:val="-1"/>
        </w:rPr>
        <w:t>0 (</w:t>
      </w:r>
      <w:r w:rsidR="00C8182D" w:rsidRPr="00C8182D">
        <w:rPr>
          <w:rFonts w:ascii="Arial" w:hAnsi="Arial" w:cs="Arial"/>
          <w:spacing w:val="-1"/>
        </w:rPr>
        <w:t>tris</w:t>
      </w:r>
      <w:r w:rsidR="001D554D" w:rsidRPr="00C8182D">
        <w:rPr>
          <w:rFonts w:ascii="Arial" w:hAnsi="Arial" w:cs="Arial"/>
          <w:spacing w:val="-1"/>
        </w:rPr>
        <w:t>dešimt) kalendorinių dienų nuo sąskaitos pateikimo datos</w:t>
      </w:r>
      <w:r w:rsidR="001E5027" w:rsidRPr="00C8182D">
        <w:rPr>
          <w:rFonts w:ascii="Arial" w:hAnsi="Arial" w:cs="Arial"/>
          <w:spacing w:val="-1"/>
        </w:rPr>
        <w:t>.</w:t>
      </w:r>
    </w:p>
    <w:p w14:paraId="35891C17" w14:textId="3E3BBEAA" w:rsidR="006A01A1" w:rsidRPr="007C6C77" w:rsidRDefault="006A01A1" w:rsidP="00D821C4">
      <w:pPr>
        <w:pStyle w:val="ListParagraph"/>
        <w:tabs>
          <w:tab w:val="left" w:pos="993"/>
        </w:tabs>
        <w:spacing w:after="0" w:line="240" w:lineRule="auto"/>
        <w:ind w:left="0" w:firstLine="567"/>
        <w:jc w:val="both"/>
        <w:rPr>
          <w:rFonts w:ascii="Arial" w:hAnsi="Arial" w:cs="Arial"/>
          <w:spacing w:val="-1"/>
        </w:rPr>
      </w:pPr>
      <w:r w:rsidRPr="007C6C77">
        <w:rPr>
          <w:rFonts w:ascii="Arial" w:hAnsi="Arial" w:cs="Arial"/>
          <w:lang w:eastAsia="lt-LT"/>
        </w:rPr>
        <w:t>2.4. Prekių įkainiai (Eur be PVM) Sutarties galiojimo laikotarpiu gali būti perskaičiuojami tokiomis sąlygomis:</w:t>
      </w:r>
    </w:p>
    <w:p w14:paraId="68076037" w14:textId="0A85CD20" w:rsidR="006A01A1" w:rsidRPr="007C6C77" w:rsidRDefault="006A01A1" w:rsidP="00D821C4">
      <w:pPr>
        <w:spacing w:after="0" w:line="240" w:lineRule="auto"/>
        <w:ind w:firstLine="567"/>
        <w:jc w:val="both"/>
        <w:rPr>
          <w:rFonts w:ascii="Arial" w:hAnsi="Arial" w:cs="Arial"/>
          <w:lang w:eastAsia="lt-LT"/>
        </w:rPr>
      </w:pPr>
      <w:r w:rsidRPr="007C6C77">
        <w:rPr>
          <w:rFonts w:ascii="Arial" w:hAnsi="Arial" w:cs="Arial"/>
          <w:lang w:eastAsia="lt-LT"/>
        </w:rPr>
        <w:t xml:space="preserve">2.4.1. Prekių įkainiai (EUR be PVM) Sutarties galiojimo laikotarpiu galės būti perskaičiuojami ir keičiami, jeigu Lietuvos Respublikos metinė infliacija pagal suderintą vartotojų kainų indeksą, </w:t>
      </w:r>
      <w:r w:rsidRPr="007C6C77">
        <w:rPr>
          <w:rFonts w:ascii="Arial" w:hAnsi="Arial" w:cs="Arial"/>
          <w:lang w:eastAsia="lt-LT"/>
        </w:rPr>
        <w:lastRenderedPageBreak/>
        <w:t xml:space="preserve">remiantis </w:t>
      </w:r>
      <w:r w:rsidR="001102D4" w:rsidRPr="007C6C77">
        <w:rPr>
          <w:rFonts w:ascii="Arial" w:eastAsia="Calibri" w:hAnsi="Arial" w:cs="Arial"/>
          <w:bCs/>
        </w:rPr>
        <w:t>Valstybės duomenų agentūros Oficialiosios statistikos portalo</w:t>
      </w:r>
      <w:r w:rsidR="001102D4" w:rsidRPr="007C6C77">
        <w:rPr>
          <w:rStyle w:val="FootnoteReference"/>
          <w:rFonts w:ascii="Arial" w:eastAsia="Calibri" w:hAnsi="Arial" w:cs="Arial"/>
          <w:bCs/>
        </w:rPr>
        <w:footnoteReference w:id="2"/>
      </w:r>
      <w:r w:rsidR="001102D4" w:rsidRPr="007C6C77">
        <w:rPr>
          <w:rFonts w:ascii="Arial" w:eastAsia="Calibri" w:hAnsi="Arial" w:cs="Arial"/>
          <w:bCs/>
        </w:rPr>
        <w:t xml:space="preserve"> </w:t>
      </w:r>
      <w:r w:rsidRPr="007C6C77">
        <w:rPr>
          <w:rFonts w:ascii="Arial" w:hAnsi="Arial" w:cs="Arial"/>
          <w:lang w:eastAsia="lt-LT"/>
        </w:rPr>
        <w:t xml:space="preserve">duomenimis, buvo didesnė nei 5 proc. arba mažesnė nei  -5 proc., pirmą kartą perskaičiuojant ne ankščiau kaip praėjus 6 (šešiems) mėnesiams po Sutarties įsigaliojimo </w:t>
      </w:r>
      <w:r w:rsidRPr="007C6C77">
        <w:rPr>
          <w:rFonts w:ascii="Arial" w:hAnsi="Arial" w:cs="Arial"/>
        </w:rPr>
        <w:t>(</w:t>
      </w:r>
      <w:r w:rsidRPr="007C6C77">
        <w:rPr>
          <w:rFonts w:ascii="Arial" w:hAnsi="Arial" w:cs="Arial"/>
          <w:i/>
          <w:iCs/>
        </w:rPr>
        <w:t>jeigu perskaičiavimas jau buvo atliktas – nuo paskutinio perskaičiavimo pagal šį punktą dienos</w:t>
      </w:r>
      <w:r w:rsidRPr="007C6C77">
        <w:rPr>
          <w:rFonts w:ascii="Arial" w:hAnsi="Arial" w:cs="Arial"/>
        </w:rPr>
        <w:t xml:space="preserve">), </w:t>
      </w:r>
      <w:r w:rsidRPr="007C6C77">
        <w:rPr>
          <w:rFonts w:ascii="Arial" w:hAnsi="Arial" w:cs="Arial"/>
          <w:spacing w:val="-1"/>
        </w:rPr>
        <w:t>įkainiai perskaičiuojami ne dažniau kaip kas 6 (šeši) mėnesiai</w:t>
      </w:r>
      <w:r w:rsidRPr="007C6C77">
        <w:rPr>
          <w:rFonts w:ascii="Arial" w:hAnsi="Arial" w:cs="Arial"/>
          <w:lang w:eastAsia="lt-LT"/>
        </w:rPr>
        <w:t xml:space="preserve">. </w:t>
      </w:r>
      <w:r w:rsidRPr="007C6C77">
        <w:rPr>
          <w:rFonts w:ascii="Arial" w:hAnsi="Arial" w:cs="Arial"/>
        </w:rPr>
        <w:t xml:space="preserve">Vėlesnis kainų arba įkainių perskaičiavimas negali apimti laikotarpio, už kurį jau buvo atliktas perskaičiavimas. Prekių </w:t>
      </w:r>
      <w:r w:rsidRPr="007C6C77">
        <w:rPr>
          <w:rFonts w:ascii="Arial" w:hAnsi="Arial" w:cs="Arial"/>
          <w:lang w:eastAsia="lt-LT"/>
        </w:rPr>
        <w:t>įkainių perskaičiavimą inicijuojanti Šalis turi informuoti kitą Šalį raštu apie pageidavimą perskaičiuoti Prekių įkainius. Prekių</w:t>
      </w:r>
      <w:r w:rsidR="003F1263" w:rsidRPr="007C6C77">
        <w:rPr>
          <w:rFonts w:ascii="Arial" w:hAnsi="Arial" w:cs="Arial"/>
        </w:rPr>
        <w:t xml:space="preserve"> </w:t>
      </w:r>
      <w:r w:rsidRPr="007C6C77">
        <w:rPr>
          <w:rFonts w:ascii="Arial" w:hAnsi="Arial" w:cs="Arial"/>
          <w:lang w:eastAsia="lt-LT"/>
        </w:rPr>
        <w:t>įkainiai perskaičiuojami pagal žemiau pateiktą formulę:</w:t>
      </w:r>
    </w:p>
    <w:p w14:paraId="56B8791E" w14:textId="77777777" w:rsidR="006A01A1" w:rsidRPr="007C6C77" w:rsidRDefault="006A01A1" w:rsidP="00D821C4">
      <w:pPr>
        <w:pStyle w:val="ListParagraph"/>
        <w:spacing w:after="0" w:line="240" w:lineRule="auto"/>
        <w:ind w:left="360" w:firstLine="567"/>
        <w:rPr>
          <w:rFonts w:ascii="Arial" w:hAnsi="Arial" w:cs="Arial"/>
        </w:rPr>
      </w:pPr>
      <w:r w:rsidRPr="007C6C77">
        <w:rPr>
          <w:rFonts w:ascii="Arial" w:hAnsi="Arial" w:cs="Arial"/>
        </w:rPr>
        <w:t>C</w:t>
      </w:r>
      <w:r w:rsidRPr="007C6C77">
        <w:rPr>
          <w:rFonts w:ascii="Arial" w:hAnsi="Arial" w:cs="Arial"/>
          <w:vertAlign w:val="subscript"/>
        </w:rPr>
        <w:t xml:space="preserve">pn </w:t>
      </w:r>
      <w:r w:rsidRPr="007C6C77">
        <w:rPr>
          <w:rFonts w:ascii="Arial" w:hAnsi="Arial" w:cs="Arial"/>
        </w:rPr>
        <w:t>= S</w:t>
      </w:r>
      <w:r w:rsidRPr="007C6C77">
        <w:rPr>
          <w:rFonts w:ascii="Arial" w:hAnsi="Arial" w:cs="Arial"/>
          <w:vertAlign w:val="subscript"/>
        </w:rPr>
        <w:t xml:space="preserve">n </w:t>
      </w:r>
      <w:r w:rsidRPr="007C6C77">
        <w:rPr>
          <w:rFonts w:ascii="Arial" w:hAnsi="Arial" w:cs="Arial"/>
        </w:rPr>
        <w:t> x (1 + I</w:t>
      </w:r>
      <w:r w:rsidRPr="007C6C77">
        <w:rPr>
          <w:rFonts w:ascii="Arial" w:hAnsi="Arial" w:cs="Arial"/>
          <w:i/>
          <w:iCs/>
        </w:rPr>
        <w:t xml:space="preserve">  </w:t>
      </w:r>
      <w:r w:rsidRPr="007C6C77">
        <w:rPr>
          <w:rFonts w:ascii="Arial" w:hAnsi="Arial" w:cs="Arial"/>
        </w:rPr>
        <w:t>/ 100), kur</w:t>
      </w:r>
    </w:p>
    <w:p w14:paraId="15FF3750" w14:textId="4773E96D" w:rsidR="006A01A1" w:rsidRPr="007C6C77" w:rsidRDefault="006A01A1" w:rsidP="00D821C4">
      <w:pPr>
        <w:pStyle w:val="ListParagraph"/>
        <w:spacing w:after="0" w:line="240" w:lineRule="auto"/>
        <w:ind w:left="360" w:firstLine="567"/>
        <w:jc w:val="both"/>
        <w:rPr>
          <w:rFonts w:ascii="Arial" w:hAnsi="Arial" w:cs="Arial"/>
          <w:lang w:eastAsia="lt-LT"/>
        </w:rPr>
      </w:pPr>
      <w:r w:rsidRPr="007C6C77">
        <w:rPr>
          <w:rFonts w:ascii="Arial" w:hAnsi="Arial" w:cs="Arial"/>
          <w:lang w:eastAsia="lt-LT"/>
        </w:rPr>
        <w:t>C</w:t>
      </w:r>
      <w:r w:rsidRPr="007C6C77">
        <w:rPr>
          <w:rFonts w:ascii="Arial" w:hAnsi="Arial" w:cs="Arial"/>
          <w:vertAlign w:val="subscript"/>
          <w:lang w:eastAsia="lt-LT"/>
        </w:rPr>
        <w:t>pn</w:t>
      </w:r>
      <w:r w:rsidRPr="007C6C77">
        <w:rPr>
          <w:rFonts w:ascii="Arial" w:hAnsi="Arial" w:cs="Arial"/>
          <w:lang w:eastAsia="lt-LT"/>
        </w:rPr>
        <w:t xml:space="preserve"> – perskaičiuotas Prekių įkainis;</w:t>
      </w:r>
    </w:p>
    <w:p w14:paraId="7AF9BB1F" w14:textId="3C223F5C" w:rsidR="006A01A1" w:rsidRPr="007C6C77" w:rsidRDefault="006A01A1" w:rsidP="00D821C4">
      <w:pPr>
        <w:pStyle w:val="ListParagraph"/>
        <w:spacing w:after="0" w:line="240" w:lineRule="auto"/>
        <w:ind w:left="360" w:firstLine="567"/>
        <w:jc w:val="both"/>
        <w:rPr>
          <w:rFonts w:ascii="Arial" w:hAnsi="Arial" w:cs="Arial"/>
          <w:lang w:eastAsia="lt-LT"/>
        </w:rPr>
      </w:pPr>
      <w:r w:rsidRPr="007C6C77">
        <w:rPr>
          <w:rFonts w:ascii="Arial" w:hAnsi="Arial" w:cs="Arial"/>
          <w:lang w:eastAsia="lt-LT"/>
        </w:rPr>
        <w:t>S</w:t>
      </w:r>
      <w:r w:rsidRPr="007C6C77">
        <w:rPr>
          <w:rFonts w:ascii="Arial" w:hAnsi="Arial" w:cs="Arial"/>
          <w:vertAlign w:val="subscript"/>
          <w:lang w:eastAsia="lt-LT"/>
        </w:rPr>
        <w:t>n</w:t>
      </w:r>
      <w:r w:rsidRPr="007C6C77">
        <w:rPr>
          <w:rFonts w:ascii="Arial" w:hAnsi="Arial" w:cs="Arial"/>
          <w:lang w:eastAsia="lt-LT"/>
        </w:rPr>
        <w:t xml:space="preserve"> – Sutartyje numatytas Prekių įkainis;</w:t>
      </w:r>
    </w:p>
    <w:p w14:paraId="598C83E7" w14:textId="5E4CDEB1" w:rsidR="006A01A1" w:rsidRPr="007C6C77" w:rsidRDefault="006A01A1" w:rsidP="00D821C4">
      <w:pPr>
        <w:pStyle w:val="ListParagraph"/>
        <w:spacing w:after="0" w:line="240" w:lineRule="auto"/>
        <w:ind w:left="360" w:firstLine="567"/>
        <w:jc w:val="both"/>
        <w:rPr>
          <w:rFonts w:ascii="Arial" w:hAnsi="Arial" w:cs="Arial"/>
          <w:lang w:eastAsia="lt-LT"/>
        </w:rPr>
      </w:pPr>
      <w:r w:rsidRPr="007C6C77">
        <w:rPr>
          <w:rFonts w:ascii="Arial" w:hAnsi="Arial" w:cs="Arial"/>
          <w:lang w:eastAsia="lt-LT"/>
        </w:rPr>
        <w:t xml:space="preserve">I – </w:t>
      </w:r>
      <w:r w:rsidRPr="007C6C77">
        <w:rPr>
          <w:rFonts w:ascii="Arial" w:hAnsi="Arial" w:cs="Arial"/>
        </w:rPr>
        <w:t>Lietuvos Respublikos metinė infliacija pagal suderintą vartotojų kainų indeksą (infliacijos atveju teigiamas dydis, defliacijos atveju – neigiamas)</w:t>
      </w:r>
      <w:r w:rsidRPr="007C6C77">
        <w:rPr>
          <w:rFonts w:ascii="Arial" w:hAnsi="Arial" w:cs="Arial"/>
          <w:lang w:eastAsia="lt-LT"/>
        </w:rPr>
        <w:t>.</w:t>
      </w:r>
    </w:p>
    <w:p w14:paraId="7EAD27A1" w14:textId="19CA6AAD" w:rsidR="006A01A1" w:rsidRPr="007C6C77" w:rsidRDefault="006A01A1" w:rsidP="00D821C4">
      <w:pPr>
        <w:pStyle w:val="ListParagraph"/>
        <w:spacing w:after="0" w:line="240" w:lineRule="auto"/>
        <w:ind w:left="360" w:firstLine="567"/>
        <w:jc w:val="both"/>
        <w:rPr>
          <w:rFonts w:ascii="Arial" w:hAnsi="Arial" w:cs="Arial"/>
          <w:lang w:eastAsia="lt-LT"/>
        </w:rPr>
      </w:pPr>
      <w:r w:rsidRPr="007C6C77">
        <w:rPr>
          <w:rFonts w:ascii="Arial" w:hAnsi="Arial" w:cs="Arial"/>
          <w:lang w:eastAsia="lt-LT"/>
        </w:rPr>
        <w:t xml:space="preserve">Duomenų šaltinis – </w:t>
      </w:r>
      <w:hyperlink r:id="rId11" w:history="1">
        <w:r w:rsidR="001102D4" w:rsidRPr="007C6C77">
          <w:rPr>
            <w:rFonts w:ascii="Arial" w:eastAsia="Calibri" w:hAnsi="Arial" w:cs="Arial"/>
            <w:b/>
            <w:bCs/>
            <w:color w:val="5681B2"/>
          </w:rPr>
          <w:t>https://osp.stat.gov.lt/</w:t>
        </w:r>
      </w:hyperlink>
      <w:r w:rsidRPr="007C6C77">
        <w:rPr>
          <w:rFonts w:ascii="Arial" w:hAnsi="Arial" w:cs="Arial"/>
          <w:lang w:eastAsia="lt-LT"/>
        </w:rPr>
        <w:t>, Pagrindiniai Lietuvos Respublikos rodikliai.</w:t>
      </w:r>
    </w:p>
    <w:p w14:paraId="53D64F36" w14:textId="2BB54DBF" w:rsidR="006A01A1" w:rsidRPr="007C6C77" w:rsidRDefault="006A01A1" w:rsidP="00D821C4">
      <w:pPr>
        <w:pStyle w:val="ListParagraph"/>
        <w:tabs>
          <w:tab w:val="left" w:pos="426"/>
        </w:tabs>
        <w:spacing w:after="0" w:line="240" w:lineRule="auto"/>
        <w:ind w:left="0" w:firstLine="567"/>
        <w:jc w:val="both"/>
        <w:rPr>
          <w:rFonts w:ascii="Arial" w:hAnsi="Arial" w:cs="Arial"/>
          <w:lang w:eastAsia="lt-LT"/>
        </w:rPr>
      </w:pPr>
      <w:r w:rsidRPr="007C6C77">
        <w:rPr>
          <w:rFonts w:ascii="Arial" w:hAnsi="Arial" w:cs="Arial"/>
          <w:lang w:eastAsia="lt-LT"/>
        </w:rPr>
        <w:t>2.4.2. Perskaičiuota Prekių</w:t>
      </w:r>
      <w:r w:rsidR="003F1263" w:rsidRPr="007C6C77">
        <w:rPr>
          <w:rFonts w:ascii="Arial" w:hAnsi="Arial" w:cs="Arial"/>
        </w:rPr>
        <w:t xml:space="preserve"> </w:t>
      </w:r>
      <w:r w:rsidRPr="007C6C77">
        <w:rPr>
          <w:rFonts w:ascii="Arial" w:hAnsi="Arial" w:cs="Arial"/>
          <w:lang w:eastAsia="lt-LT"/>
        </w:rPr>
        <w:t>įkainiai įsigalioja nuo abiejų Šalių susitarimo dėl Sutarties pakeitimo pasirašymo dienos, jei pačiame susitarime nenumatyta kitaip.</w:t>
      </w:r>
    </w:p>
    <w:p w14:paraId="5FA9B10B" w14:textId="2E8AE86E" w:rsidR="006A01A1" w:rsidRPr="007C6C77" w:rsidRDefault="006A01A1" w:rsidP="00D821C4">
      <w:pPr>
        <w:pStyle w:val="ListParagraph"/>
        <w:spacing w:after="0" w:line="240" w:lineRule="auto"/>
        <w:ind w:left="0" w:firstLine="567"/>
        <w:jc w:val="both"/>
        <w:rPr>
          <w:rFonts w:ascii="Arial" w:hAnsi="Arial" w:cs="Arial"/>
          <w:lang w:eastAsia="lt-LT"/>
        </w:rPr>
      </w:pPr>
      <w:r w:rsidRPr="007C6C77">
        <w:rPr>
          <w:rFonts w:ascii="Arial" w:hAnsi="Arial" w:cs="Arial"/>
          <w:lang w:eastAsia="lt-LT"/>
        </w:rPr>
        <w:t>2.4.3. Prekių</w:t>
      </w:r>
      <w:r w:rsidR="003F1263" w:rsidRPr="007C6C77">
        <w:rPr>
          <w:rFonts w:ascii="Arial" w:hAnsi="Arial" w:cs="Arial"/>
        </w:rPr>
        <w:t xml:space="preserve"> </w:t>
      </w:r>
      <w:r w:rsidRPr="007C6C77">
        <w:rPr>
          <w:rFonts w:ascii="Arial" w:hAnsi="Arial" w:cs="Arial"/>
          <w:lang w:eastAsia="lt-LT"/>
        </w:rPr>
        <w:t xml:space="preserve">įkainių perskaičiavimas įforminamas Šalių pasirašomu susitarimu, kuriame užfiksuojami perskaičiuoti Prekių įkainiai ir šio perskaičiavimo įsigaliojimo sąlygos. </w:t>
      </w:r>
    </w:p>
    <w:p w14:paraId="0BF9D874" w14:textId="0FECF7A9" w:rsidR="006A01A1" w:rsidRPr="007C6C77" w:rsidRDefault="006A01A1" w:rsidP="00D821C4">
      <w:pPr>
        <w:pStyle w:val="ListParagraph"/>
        <w:tabs>
          <w:tab w:val="left" w:pos="426"/>
        </w:tabs>
        <w:spacing w:after="0" w:line="240" w:lineRule="auto"/>
        <w:ind w:left="0" w:firstLine="567"/>
        <w:jc w:val="both"/>
        <w:rPr>
          <w:rFonts w:ascii="Arial" w:hAnsi="Arial" w:cs="Arial"/>
          <w:color w:val="0D0D0D"/>
          <w:lang w:eastAsia="lt-LT"/>
        </w:rPr>
      </w:pPr>
      <w:r w:rsidRPr="007C6C77">
        <w:rPr>
          <w:rFonts w:ascii="Arial" w:hAnsi="Arial" w:cs="Arial"/>
          <w:lang w:eastAsia="lt-LT"/>
        </w:rPr>
        <w:t xml:space="preserve">2.4.4. Prekių įkainių perskaičiavimas dėl kitų mokesčių pasikeitimo nebus atliekamas, išskyrus </w:t>
      </w:r>
      <w:r w:rsidRPr="007C6C77">
        <w:rPr>
          <w:rFonts w:ascii="Arial" w:hAnsi="Arial" w:cs="Arial"/>
          <w:lang w:eastAsia="lt-LT"/>
        </w:rPr>
        <w:fldChar w:fldCharType="begin"/>
      </w:r>
      <w:r w:rsidRPr="007C6C77">
        <w:rPr>
          <w:rFonts w:ascii="Arial" w:hAnsi="Arial" w:cs="Arial"/>
          <w:lang w:eastAsia="lt-LT"/>
        </w:rPr>
        <w:instrText xml:space="preserve"> REF _Ref866985 \r \h  \* MERGEFORMAT </w:instrText>
      </w:r>
      <w:r w:rsidRPr="007C6C77">
        <w:rPr>
          <w:rFonts w:ascii="Arial" w:hAnsi="Arial" w:cs="Arial"/>
          <w:lang w:eastAsia="lt-LT"/>
        </w:rPr>
      </w:r>
      <w:r w:rsidRPr="007C6C77">
        <w:rPr>
          <w:rFonts w:ascii="Arial" w:hAnsi="Arial" w:cs="Arial"/>
          <w:lang w:eastAsia="lt-LT"/>
        </w:rPr>
        <w:fldChar w:fldCharType="separate"/>
      </w:r>
      <w:r w:rsidRPr="007C6C77">
        <w:rPr>
          <w:rFonts w:ascii="Arial" w:hAnsi="Arial" w:cs="Arial"/>
          <w:lang w:eastAsia="lt-LT"/>
        </w:rPr>
        <w:t>2.</w:t>
      </w:r>
      <w:r w:rsidRPr="007C6C77">
        <w:rPr>
          <w:rFonts w:ascii="Arial" w:hAnsi="Arial" w:cs="Arial"/>
          <w:lang w:eastAsia="lt-LT"/>
        </w:rPr>
        <w:fldChar w:fldCharType="end"/>
      </w:r>
      <w:r w:rsidRPr="007C6C77">
        <w:rPr>
          <w:rFonts w:ascii="Arial" w:hAnsi="Arial" w:cs="Arial"/>
          <w:lang w:eastAsia="lt-LT"/>
        </w:rPr>
        <w:t>4 punkte nurodytus perskaičiavimus.</w:t>
      </w:r>
      <w:r w:rsidRPr="007C6C77">
        <w:rPr>
          <w:rFonts w:ascii="Arial" w:hAnsi="Arial" w:cs="Arial"/>
          <w:color w:val="0D0D0D"/>
          <w:lang w:eastAsia="lt-LT"/>
        </w:rPr>
        <w:t xml:space="preserve"> </w:t>
      </w:r>
    </w:p>
    <w:p w14:paraId="57BD05DF" w14:textId="77777777" w:rsidR="003F495C" w:rsidRPr="007C6C77" w:rsidRDefault="003F495C" w:rsidP="00D821C4">
      <w:pPr>
        <w:pStyle w:val="ListParagraph"/>
        <w:tabs>
          <w:tab w:val="left" w:pos="426"/>
        </w:tabs>
        <w:spacing w:after="0" w:line="240" w:lineRule="auto"/>
        <w:ind w:left="0" w:firstLine="567"/>
        <w:jc w:val="both"/>
        <w:rPr>
          <w:rFonts w:ascii="Arial" w:hAnsi="Arial" w:cs="Arial"/>
          <w:lang w:eastAsia="lt-LT"/>
        </w:rPr>
      </w:pPr>
    </w:p>
    <w:p w14:paraId="1E828BE0" w14:textId="4E24B928" w:rsidR="00726728" w:rsidRPr="007C6C77" w:rsidRDefault="00726728" w:rsidP="00D821C4">
      <w:pPr>
        <w:tabs>
          <w:tab w:val="left" w:pos="709"/>
          <w:tab w:val="left" w:pos="993"/>
        </w:tabs>
        <w:spacing w:after="0" w:line="240" w:lineRule="auto"/>
        <w:ind w:firstLine="567"/>
        <w:jc w:val="center"/>
        <w:rPr>
          <w:rFonts w:ascii="Arial" w:eastAsia="Calibri" w:hAnsi="Arial" w:cs="Arial"/>
          <w:b/>
        </w:rPr>
      </w:pPr>
      <w:r w:rsidRPr="007C6C77">
        <w:rPr>
          <w:rFonts w:ascii="Arial" w:eastAsia="Calibri" w:hAnsi="Arial" w:cs="Arial"/>
          <w:b/>
        </w:rPr>
        <w:t>3. PREKIŲ KOKYBĖ IR PATIEKIMO</w:t>
      </w:r>
      <w:r w:rsidR="00117842" w:rsidRPr="007C6C77">
        <w:rPr>
          <w:rFonts w:ascii="Arial" w:eastAsia="Calibri" w:hAnsi="Arial" w:cs="Arial"/>
          <w:b/>
        </w:rPr>
        <w:t>/SUTEIKIMO</w:t>
      </w:r>
      <w:r w:rsidRPr="007C6C77">
        <w:rPr>
          <w:rFonts w:ascii="Arial" w:eastAsia="Calibri" w:hAnsi="Arial" w:cs="Arial"/>
          <w:b/>
        </w:rPr>
        <w:t xml:space="preserve"> TVARKA</w:t>
      </w:r>
    </w:p>
    <w:p w14:paraId="62BC792B" w14:textId="51F1D961" w:rsidR="00726728" w:rsidRPr="007C6C77" w:rsidRDefault="00726728" w:rsidP="00925D92">
      <w:pPr>
        <w:tabs>
          <w:tab w:val="left" w:pos="993"/>
        </w:tabs>
        <w:spacing w:after="0" w:line="240" w:lineRule="auto"/>
        <w:ind w:firstLine="567"/>
        <w:jc w:val="both"/>
        <w:rPr>
          <w:rFonts w:ascii="Arial" w:hAnsi="Arial" w:cs="Arial"/>
          <w:color w:val="FF0000"/>
        </w:rPr>
      </w:pPr>
      <w:r w:rsidRPr="007C6C77">
        <w:rPr>
          <w:rFonts w:ascii="Arial" w:eastAsia="Calibri" w:hAnsi="Arial" w:cs="Arial"/>
        </w:rPr>
        <w:t xml:space="preserve">3.1. Prekės turi būti patiektos kokybiškos pagal Sutartyje ir jos prieduose nustatytus reikalavimus. Pirkėjui, vadovaujantis </w:t>
      </w:r>
      <w:r w:rsidRPr="007C6C77">
        <w:rPr>
          <w:rFonts w:ascii="Arial" w:hAnsi="Arial" w:cs="Arial"/>
          <w:spacing w:val="-1"/>
        </w:rPr>
        <w:t>Bendrųjų sąlygų 6 skyri</w:t>
      </w:r>
      <w:r w:rsidRPr="007C6C77">
        <w:rPr>
          <w:rFonts w:ascii="Arial" w:eastAsia="Calibri" w:hAnsi="Arial" w:cs="Arial"/>
        </w:rPr>
        <w:t xml:space="preserve">aus nuostatomis, nustačius, kad </w:t>
      </w:r>
      <w:r w:rsidR="00661E23" w:rsidRPr="007C6C77">
        <w:rPr>
          <w:rFonts w:ascii="Arial" w:eastAsia="Calibri" w:hAnsi="Arial" w:cs="Arial"/>
        </w:rPr>
        <w:t xml:space="preserve">pristatytos </w:t>
      </w:r>
      <w:r w:rsidRPr="007C6C77">
        <w:rPr>
          <w:rFonts w:ascii="Arial" w:eastAsia="Calibri" w:hAnsi="Arial" w:cs="Arial"/>
        </w:rPr>
        <w:t xml:space="preserve">Prekės turi trūkumų / defektų, Tiekėjas privalo ištaisyti Prekių trūkumus / defektus per </w:t>
      </w:r>
      <w:r w:rsidR="002D40BF" w:rsidRPr="002D40BF">
        <w:rPr>
          <w:rFonts w:ascii="Arial" w:eastAsia="Calibri" w:hAnsi="Arial" w:cs="Arial"/>
        </w:rPr>
        <w:t>3</w:t>
      </w:r>
      <w:r w:rsidR="006656B9" w:rsidRPr="002D40BF">
        <w:rPr>
          <w:rFonts w:ascii="Arial" w:eastAsia="Calibri" w:hAnsi="Arial" w:cs="Arial"/>
        </w:rPr>
        <w:t xml:space="preserve"> (</w:t>
      </w:r>
      <w:r w:rsidR="002D40BF" w:rsidRPr="002D40BF">
        <w:rPr>
          <w:rFonts w:ascii="Arial" w:eastAsia="Calibri" w:hAnsi="Arial" w:cs="Arial"/>
        </w:rPr>
        <w:t>tris</w:t>
      </w:r>
      <w:r w:rsidR="006656B9" w:rsidRPr="002D40BF">
        <w:rPr>
          <w:rFonts w:ascii="Arial" w:eastAsia="Calibri" w:hAnsi="Arial" w:cs="Arial"/>
        </w:rPr>
        <w:t xml:space="preserve">) </w:t>
      </w:r>
      <w:r w:rsidR="002D40BF" w:rsidRPr="002D40BF">
        <w:rPr>
          <w:rFonts w:ascii="Arial" w:eastAsia="Calibri" w:hAnsi="Arial" w:cs="Arial"/>
        </w:rPr>
        <w:t xml:space="preserve"> darbo </w:t>
      </w:r>
      <w:r w:rsidR="006656B9" w:rsidRPr="007C6C77">
        <w:rPr>
          <w:rFonts w:ascii="Arial" w:eastAsia="Calibri" w:hAnsi="Arial" w:cs="Arial"/>
        </w:rPr>
        <w:t>dien</w:t>
      </w:r>
      <w:r w:rsidR="002D40BF">
        <w:rPr>
          <w:rFonts w:ascii="Arial" w:eastAsia="Calibri" w:hAnsi="Arial" w:cs="Arial"/>
        </w:rPr>
        <w:t>as</w:t>
      </w:r>
      <w:r w:rsidRPr="007C6C77">
        <w:rPr>
          <w:rFonts w:ascii="Arial" w:eastAsia="Calibri" w:hAnsi="Arial" w:cs="Arial"/>
        </w:rPr>
        <w:t xml:space="preserve"> nuo Pirkėjo pranešimo </w:t>
      </w:r>
      <w:r w:rsidR="00591927" w:rsidRPr="007C6C77">
        <w:rPr>
          <w:rFonts w:ascii="Arial" w:eastAsia="Calibri" w:hAnsi="Arial" w:cs="Arial"/>
        </w:rPr>
        <w:t xml:space="preserve">išsiuntimo </w:t>
      </w:r>
      <w:r w:rsidRPr="007C6C77">
        <w:rPr>
          <w:rFonts w:ascii="Arial" w:eastAsia="Calibri" w:hAnsi="Arial" w:cs="Arial"/>
        </w:rPr>
        <w:t>dienos</w:t>
      </w:r>
      <w:r w:rsidRPr="007C6C77">
        <w:rPr>
          <w:rFonts w:ascii="Arial" w:hAnsi="Arial" w:cs="Arial"/>
        </w:rPr>
        <w:t>.</w:t>
      </w:r>
    </w:p>
    <w:p w14:paraId="41180009" w14:textId="5FF07C1E" w:rsidR="005F4549" w:rsidRPr="00F128D3" w:rsidRDefault="006656B9" w:rsidP="005F4549">
      <w:pPr>
        <w:tabs>
          <w:tab w:val="left" w:pos="993"/>
        </w:tabs>
        <w:spacing w:after="0" w:line="240" w:lineRule="auto"/>
        <w:ind w:firstLine="567"/>
        <w:jc w:val="both"/>
        <w:rPr>
          <w:rFonts w:ascii="Arial" w:eastAsia="Calibri" w:hAnsi="Arial" w:cs="Arial"/>
        </w:rPr>
      </w:pPr>
      <w:r w:rsidRPr="00F128D3">
        <w:rPr>
          <w:rFonts w:ascii="Arial" w:hAnsi="Arial" w:cs="Arial"/>
        </w:rPr>
        <w:t>3.</w:t>
      </w:r>
      <w:r w:rsidR="008B5332" w:rsidRPr="00F128D3">
        <w:rPr>
          <w:rFonts w:ascii="Arial" w:hAnsi="Arial" w:cs="Arial"/>
        </w:rPr>
        <w:t xml:space="preserve">2. </w:t>
      </w:r>
      <w:r w:rsidR="008B5332" w:rsidRPr="00F128D3">
        <w:rPr>
          <w:rFonts w:ascii="Arial" w:eastAsia="Calibri" w:hAnsi="Arial" w:cs="Arial"/>
        </w:rPr>
        <w:t>Prekės turi būti patiektos per</w:t>
      </w:r>
      <w:r w:rsidR="008B5332" w:rsidRPr="00F128D3">
        <w:rPr>
          <w:rStyle w:val="Laukeliai"/>
          <w:rFonts w:eastAsia="Times New Roman" w:cs="Arial"/>
          <w:sz w:val="22"/>
        </w:rPr>
        <w:t xml:space="preserve"> </w:t>
      </w:r>
      <w:r w:rsidR="00F128D3" w:rsidRPr="00F128D3">
        <w:rPr>
          <w:rStyle w:val="Laukeliai"/>
          <w:rFonts w:eastAsia="Times New Roman" w:cs="Arial"/>
          <w:sz w:val="22"/>
        </w:rPr>
        <w:t>5 (penkias) darbo dienas nuo užsakymo Tiekėjui pateikimo dienos.</w:t>
      </w:r>
      <w:r w:rsidR="008B5332" w:rsidRPr="00F128D3">
        <w:rPr>
          <w:rStyle w:val="Laukeliai"/>
          <w:rFonts w:cs="Arial"/>
          <w:sz w:val="22"/>
        </w:rPr>
        <w:t xml:space="preserve"> </w:t>
      </w:r>
      <w:r w:rsidRPr="00F128D3">
        <w:rPr>
          <w:rFonts w:ascii="Arial" w:hAnsi="Arial" w:cs="Arial"/>
        </w:rPr>
        <w:t xml:space="preserve"> </w:t>
      </w:r>
      <w:r w:rsidR="005F4549" w:rsidRPr="00F128D3">
        <w:rPr>
          <w:rFonts w:ascii="Arial" w:hAnsi="Arial" w:cs="Arial"/>
        </w:rPr>
        <w:t xml:space="preserve">Detalesni </w:t>
      </w:r>
      <w:r w:rsidR="004D37BA" w:rsidRPr="00F128D3">
        <w:rPr>
          <w:rFonts w:ascii="Arial" w:hAnsi="Arial" w:cs="Arial"/>
        </w:rPr>
        <w:t xml:space="preserve">Prekių </w:t>
      </w:r>
      <w:r w:rsidR="00095FA4">
        <w:rPr>
          <w:rFonts w:ascii="Arial" w:hAnsi="Arial" w:cs="Arial"/>
        </w:rPr>
        <w:t>(licencijų perdavimo ir naudojimo)</w:t>
      </w:r>
      <w:r w:rsidR="004D37BA" w:rsidRPr="00F128D3">
        <w:rPr>
          <w:rFonts w:ascii="Arial" w:hAnsi="Arial" w:cs="Arial"/>
        </w:rPr>
        <w:t xml:space="preserve"> </w:t>
      </w:r>
      <w:r w:rsidR="00095FA4" w:rsidRPr="00F128D3">
        <w:rPr>
          <w:rFonts w:ascii="Arial" w:hAnsi="Arial" w:cs="Arial"/>
        </w:rPr>
        <w:t>pristatymo</w:t>
      </w:r>
      <w:r w:rsidR="00095FA4" w:rsidRPr="00F128D3">
        <w:rPr>
          <w:rStyle w:val="Laukeliai"/>
          <w:rFonts w:cs="Arial"/>
          <w:sz w:val="22"/>
        </w:rPr>
        <w:t xml:space="preserve"> </w:t>
      </w:r>
      <w:r w:rsidR="005F4549" w:rsidRPr="00F128D3">
        <w:rPr>
          <w:rStyle w:val="Laukeliai"/>
          <w:rFonts w:cs="Arial"/>
          <w:sz w:val="22"/>
        </w:rPr>
        <w:t xml:space="preserve">terminai ir tvarka, kurių privalo laikytis Tiekėjas, numatyti </w:t>
      </w:r>
      <w:r w:rsidR="005F4549" w:rsidRPr="00F128D3">
        <w:rPr>
          <w:rStyle w:val="Laukeliai"/>
          <w:rFonts w:eastAsia="Times New Roman" w:cs="Arial"/>
          <w:sz w:val="22"/>
        </w:rPr>
        <w:t>Sutarties</w:t>
      </w:r>
      <w:r w:rsidR="005F4549" w:rsidRPr="00F128D3">
        <w:rPr>
          <w:rFonts w:ascii="Arial" w:eastAsia="Calibri" w:hAnsi="Arial" w:cs="Arial"/>
        </w:rPr>
        <w:t xml:space="preserve"> Specialiųjų sąlygų 1 </w:t>
      </w:r>
      <w:r w:rsidR="001A2040" w:rsidRPr="00F128D3">
        <w:rPr>
          <w:rFonts w:ascii="Arial" w:eastAsia="Calibri" w:hAnsi="Arial" w:cs="Arial"/>
        </w:rPr>
        <w:t xml:space="preserve">priede </w:t>
      </w:r>
      <w:r w:rsidR="005F4549" w:rsidRPr="00F128D3">
        <w:rPr>
          <w:rFonts w:ascii="Arial" w:eastAsia="Calibri" w:hAnsi="Arial" w:cs="Arial"/>
        </w:rPr>
        <w:t>„Techninė specifikacija“.</w:t>
      </w:r>
    </w:p>
    <w:p w14:paraId="7D04BAE3" w14:textId="6797737C" w:rsidR="00726728" w:rsidRPr="007C6C77" w:rsidRDefault="00726728" w:rsidP="00925D92">
      <w:pPr>
        <w:pStyle w:val="BodyText"/>
        <w:tabs>
          <w:tab w:val="left" w:pos="993"/>
        </w:tabs>
        <w:autoSpaceDN w:val="0"/>
        <w:ind w:firstLine="567"/>
        <w:rPr>
          <w:rFonts w:ascii="Arial" w:eastAsia="Calibri" w:hAnsi="Arial" w:cs="Arial"/>
          <w:i/>
          <w:sz w:val="22"/>
          <w:szCs w:val="22"/>
          <w:lang w:val="lt-LT"/>
        </w:rPr>
      </w:pPr>
      <w:r w:rsidRPr="007C6C77">
        <w:rPr>
          <w:rStyle w:val="Laukeliai"/>
          <w:rFonts w:cs="Arial"/>
          <w:sz w:val="22"/>
          <w:szCs w:val="22"/>
          <w:lang w:val="lt-LT"/>
        </w:rPr>
        <w:t>3.</w:t>
      </w:r>
      <w:r w:rsidR="00EB41B6" w:rsidRPr="007C6C77">
        <w:rPr>
          <w:rStyle w:val="Laukeliai"/>
          <w:rFonts w:cs="Arial"/>
          <w:sz w:val="22"/>
          <w:szCs w:val="22"/>
          <w:lang w:val="lt-LT"/>
        </w:rPr>
        <w:t>3</w:t>
      </w:r>
      <w:r w:rsidRPr="007C6C77">
        <w:rPr>
          <w:rStyle w:val="Laukeliai"/>
          <w:rFonts w:cs="Arial"/>
          <w:sz w:val="22"/>
          <w:szCs w:val="22"/>
          <w:lang w:val="lt-LT"/>
        </w:rPr>
        <w:t xml:space="preserve">. </w:t>
      </w:r>
      <w:r w:rsidRPr="007C6C77">
        <w:rPr>
          <w:rFonts w:ascii="Arial" w:hAnsi="Arial" w:cs="Arial"/>
          <w:spacing w:val="-5"/>
          <w:sz w:val="22"/>
          <w:szCs w:val="22"/>
          <w:lang w:val="lt-LT"/>
        </w:rPr>
        <w:t xml:space="preserve">Bendras </w:t>
      </w:r>
      <w:r w:rsidRPr="007C6C77">
        <w:rPr>
          <w:rFonts w:ascii="Arial" w:eastAsia="Calibri" w:hAnsi="Arial" w:cs="Arial"/>
          <w:sz w:val="22"/>
          <w:szCs w:val="22"/>
          <w:lang w:val="lt-LT"/>
        </w:rPr>
        <w:t xml:space="preserve">Prekių tiekimo terminas negali viršyti </w:t>
      </w:r>
      <w:r w:rsidR="00F86423" w:rsidRPr="007C6C77">
        <w:rPr>
          <w:rFonts w:ascii="Arial" w:eastAsia="Calibri" w:hAnsi="Arial" w:cs="Arial"/>
          <w:sz w:val="22"/>
          <w:szCs w:val="22"/>
          <w:lang w:val="lt-LT"/>
        </w:rPr>
        <w:t>36</w:t>
      </w:r>
      <w:r w:rsidR="00E56A7F" w:rsidRPr="007C6C77">
        <w:rPr>
          <w:rFonts w:ascii="Arial" w:eastAsia="Calibri" w:hAnsi="Arial" w:cs="Arial"/>
          <w:sz w:val="22"/>
          <w:szCs w:val="22"/>
          <w:lang w:val="lt-LT"/>
        </w:rPr>
        <w:t xml:space="preserve"> (</w:t>
      </w:r>
      <w:r w:rsidR="00E56A7F" w:rsidRPr="007C6C77">
        <w:rPr>
          <w:rFonts w:ascii="Arial" w:hAnsi="Arial" w:cs="Arial"/>
          <w:sz w:val="22"/>
          <w:szCs w:val="22"/>
          <w:lang w:val="lt-LT"/>
        </w:rPr>
        <w:t>trisdešimt šešių</w:t>
      </w:r>
      <w:r w:rsidR="00E56A7F" w:rsidRPr="007C6C77">
        <w:rPr>
          <w:rFonts w:ascii="Arial" w:eastAsia="Calibri" w:hAnsi="Arial" w:cs="Arial"/>
          <w:sz w:val="22"/>
          <w:szCs w:val="22"/>
          <w:lang w:val="lt-LT"/>
        </w:rPr>
        <w:t>) mėnesių</w:t>
      </w:r>
      <w:r w:rsidR="00137890" w:rsidRPr="007C6C77">
        <w:rPr>
          <w:rFonts w:ascii="Arial" w:eastAsia="Calibri" w:hAnsi="Arial" w:cs="Arial"/>
          <w:sz w:val="22"/>
          <w:szCs w:val="22"/>
          <w:lang w:val="lt-LT"/>
        </w:rPr>
        <w:t xml:space="preserve"> nuo Sutarties įsigaliojimo dienos</w:t>
      </w:r>
      <w:r w:rsidR="00E56A7F" w:rsidRPr="007C6C77">
        <w:rPr>
          <w:rFonts w:ascii="Arial" w:eastAsia="Calibri" w:hAnsi="Arial" w:cs="Arial"/>
          <w:sz w:val="22"/>
          <w:szCs w:val="22"/>
          <w:lang w:val="lt-LT"/>
        </w:rPr>
        <w:t>.</w:t>
      </w:r>
    </w:p>
    <w:p w14:paraId="36177559" w14:textId="66779C38" w:rsidR="00726728" w:rsidRPr="007C6C77" w:rsidRDefault="00726728" w:rsidP="00D821C4">
      <w:pPr>
        <w:pStyle w:val="ListParagraph"/>
        <w:tabs>
          <w:tab w:val="left" w:pos="567"/>
          <w:tab w:val="left" w:pos="993"/>
        </w:tabs>
        <w:spacing w:after="0" w:line="240" w:lineRule="auto"/>
        <w:ind w:left="0" w:firstLine="567"/>
        <w:jc w:val="both"/>
        <w:rPr>
          <w:rFonts w:ascii="Arial" w:hAnsi="Arial" w:cs="Arial"/>
          <w:i/>
          <w:color w:val="FF0000"/>
        </w:rPr>
      </w:pPr>
      <w:r w:rsidRPr="007C6C77">
        <w:rPr>
          <w:rFonts w:ascii="Arial" w:hAnsi="Arial" w:cs="Arial"/>
        </w:rPr>
        <w:t>3.</w:t>
      </w:r>
      <w:r w:rsidR="00EB41B6" w:rsidRPr="007C6C77">
        <w:rPr>
          <w:rFonts w:ascii="Arial" w:hAnsi="Arial" w:cs="Arial"/>
        </w:rPr>
        <w:t>4</w:t>
      </w:r>
      <w:r w:rsidRPr="007C6C77">
        <w:rPr>
          <w:rFonts w:ascii="Arial" w:hAnsi="Arial" w:cs="Arial"/>
        </w:rPr>
        <w:t>.</w:t>
      </w:r>
      <w:r w:rsidRPr="007C6C77">
        <w:rPr>
          <w:rFonts w:ascii="Arial" w:eastAsia="Calibri" w:hAnsi="Arial" w:cs="Arial"/>
        </w:rPr>
        <w:t xml:space="preserve"> </w:t>
      </w:r>
      <w:r w:rsidRPr="007C6C77">
        <w:rPr>
          <w:rFonts w:ascii="Arial" w:hAnsi="Arial" w:cs="Arial"/>
        </w:rPr>
        <w:t>Tiekėjas pristato Prekes</w:t>
      </w:r>
      <w:r w:rsidRPr="007C6C77">
        <w:rPr>
          <w:rStyle w:val="Laukeliai"/>
          <w:rFonts w:eastAsia="Times New Roman" w:cs="Arial"/>
          <w:sz w:val="22"/>
        </w:rPr>
        <w:t xml:space="preserve"> </w:t>
      </w:r>
      <w:r w:rsidR="00021C9D" w:rsidRPr="007C6C77">
        <w:rPr>
          <w:rFonts w:ascii="Arial" w:eastAsia="Calibri" w:hAnsi="Arial" w:cs="Arial"/>
        </w:rPr>
        <w:t>Pirkėjo užsakyme nurodytu adresu</w:t>
      </w:r>
      <w:r w:rsidRPr="007C6C77">
        <w:rPr>
          <w:rFonts w:ascii="Arial" w:eastAsia="Calibri" w:hAnsi="Arial" w:cs="Arial"/>
        </w:rPr>
        <w:t xml:space="preserve">, </w:t>
      </w:r>
      <w:r w:rsidRPr="007C6C77">
        <w:rPr>
          <w:rFonts w:ascii="Arial" w:hAnsi="Arial" w:cs="Arial"/>
        </w:rPr>
        <w:t>įspėjęs Specialiųjų sąlygų 3.</w:t>
      </w:r>
      <w:r w:rsidR="001A2040" w:rsidRPr="007C6C77">
        <w:rPr>
          <w:rFonts w:ascii="Arial" w:hAnsi="Arial" w:cs="Arial"/>
        </w:rPr>
        <w:t xml:space="preserve">5. </w:t>
      </w:r>
      <w:r w:rsidRPr="007C6C77">
        <w:rPr>
          <w:rFonts w:ascii="Arial" w:hAnsi="Arial" w:cs="Arial"/>
        </w:rPr>
        <w:t xml:space="preserve">punkte nurodytą Pirkėjo įgaliotą asmenį elektroniniu paštu arba telefonu, patvirtinant tai elektroniniu paštu, prieš </w:t>
      </w:r>
      <w:r w:rsidR="00021C9D" w:rsidRPr="007C6C77">
        <w:rPr>
          <w:rFonts w:ascii="Arial" w:hAnsi="Arial" w:cs="Arial"/>
        </w:rPr>
        <w:t>3 (tris) kalendorines dienas</w:t>
      </w:r>
      <w:r w:rsidRPr="007C6C77">
        <w:rPr>
          <w:rFonts w:ascii="Arial" w:hAnsi="Arial" w:cs="Arial"/>
        </w:rPr>
        <w:t xml:space="preserve">. </w:t>
      </w:r>
    </w:p>
    <w:p w14:paraId="3CFD94D9" w14:textId="05890E57" w:rsidR="00726728" w:rsidRPr="007C6C77" w:rsidRDefault="00726728" w:rsidP="00D821C4">
      <w:pPr>
        <w:widowControl w:val="0"/>
        <w:tabs>
          <w:tab w:val="left" w:pos="993"/>
          <w:tab w:val="left" w:pos="1134"/>
        </w:tabs>
        <w:spacing w:after="0" w:line="240" w:lineRule="auto"/>
        <w:ind w:firstLine="567"/>
        <w:jc w:val="both"/>
        <w:outlineLvl w:val="1"/>
        <w:rPr>
          <w:rFonts w:ascii="Arial" w:hAnsi="Arial" w:cs="Arial"/>
        </w:rPr>
      </w:pPr>
      <w:r w:rsidRPr="007C6C77">
        <w:rPr>
          <w:rFonts w:ascii="Arial" w:hAnsi="Arial" w:cs="Arial"/>
        </w:rPr>
        <w:t>3.</w:t>
      </w:r>
      <w:r w:rsidR="00EB41B6" w:rsidRPr="007C6C77">
        <w:rPr>
          <w:rFonts w:ascii="Arial" w:hAnsi="Arial" w:cs="Arial"/>
        </w:rPr>
        <w:t>5</w:t>
      </w:r>
      <w:r w:rsidRPr="007C6C77">
        <w:rPr>
          <w:rFonts w:ascii="Arial" w:hAnsi="Arial" w:cs="Arial"/>
        </w:rPr>
        <w:t xml:space="preserve">. Prekes priimti ir pasirašyti Prekių priėmimo–perdavimo aktą </w:t>
      </w:r>
      <w:r w:rsidR="003C3F39" w:rsidRPr="007C6C77">
        <w:rPr>
          <w:rFonts w:ascii="Arial" w:hAnsi="Arial" w:cs="Arial"/>
        </w:rPr>
        <w:t xml:space="preserve">turinčio teisę </w:t>
      </w:r>
      <w:r w:rsidRPr="007C6C77">
        <w:rPr>
          <w:rFonts w:ascii="Arial" w:hAnsi="Arial" w:cs="Arial"/>
        </w:rPr>
        <w:t xml:space="preserve">Pirkėjo įgalioto asmens kontaktiniai duomenys: </w:t>
      </w:r>
      <w:r w:rsidRPr="007C6C77">
        <w:rPr>
          <w:rFonts w:ascii="Arial" w:hAnsi="Arial" w:cs="Arial"/>
          <w:i/>
        </w:rPr>
        <w:t xml:space="preserve">įgaliotų asmenų kontaktiniai duomenys nurodomi Specialiųjų sąlygų </w:t>
      </w:r>
      <w:r w:rsidR="00E03D28" w:rsidRPr="007C6C77">
        <w:rPr>
          <w:rFonts w:ascii="Arial" w:hAnsi="Arial" w:cs="Arial"/>
          <w:i/>
        </w:rPr>
        <w:t>3</w:t>
      </w:r>
      <w:r w:rsidRPr="007C6C77">
        <w:rPr>
          <w:rFonts w:ascii="Arial" w:hAnsi="Arial" w:cs="Arial"/>
          <w:i/>
        </w:rPr>
        <w:t xml:space="preserve"> priede „</w:t>
      </w:r>
      <w:r w:rsidR="00E03D28" w:rsidRPr="007C6C77">
        <w:rPr>
          <w:rFonts w:ascii="Arial" w:eastAsia="Calibri" w:hAnsi="Arial" w:cs="Arial"/>
        </w:rPr>
        <w:t>Kontaktiniai adresai pranešimams siųsti ir asmenys, atsakingi už sutarties vykdymą</w:t>
      </w:r>
      <w:r w:rsidRPr="007C6C77">
        <w:rPr>
          <w:rFonts w:ascii="Arial" w:hAnsi="Arial" w:cs="Arial"/>
          <w:i/>
        </w:rPr>
        <w:t>“</w:t>
      </w:r>
      <w:r w:rsidRPr="007C6C77">
        <w:rPr>
          <w:rFonts w:ascii="Arial" w:hAnsi="Arial" w:cs="Arial"/>
        </w:rPr>
        <w:t>. Apie Pirkėjo įgalioto asmens pasikeitimą Pirkėjas informuoja Tiekėją Specialiosiose sąlygose nurodytu Tiekėjo elektroniniu paštu ir atskiras Sutarties pakeitimas ar atskiras įgaliojimų įforminimas dėl šios priežasties nebus atliekamas.</w:t>
      </w:r>
    </w:p>
    <w:p w14:paraId="6744278A" w14:textId="74162456" w:rsidR="00726728" w:rsidRPr="007C6C77" w:rsidRDefault="00726728" w:rsidP="00D821C4">
      <w:pPr>
        <w:pStyle w:val="ListParagraph"/>
        <w:tabs>
          <w:tab w:val="left" w:pos="567"/>
          <w:tab w:val="left" w:pos="993"/>
        </w:tabs>
        <w:spacing w:after="0" w:line="240" w:lineRule="auto"/>
        <w:ind w:left="0" w:firstLine="567"/>
        <w:jc w:val="both"/>
        <w:rPr>
          <w:rFonts w:ascii="Arial" w:hAnsi="Arial" w:cs="Arial"/>
          <w:i/>
          <w:color w:val="FF0000"/>
        </w:rPr>
      </w:pPr>
      <w:r w:rsidRPr="007C6C77">
        <w:rPr>
          <w:rFonts w:ascii="Arial" w:eastAsia="Calibri" w:hAnsi="Arial" w:cs="Arial"/>
        </w:rPr>
        <w:t>3.</w:t>
      </w:r>
      <w:r w:rsidR="00EB41B6" w:rsidRPr="007C6C77">
        <w:rPr>
          <w:rFonts w:ascii="Arial" w:eastAsia="Calibri" w:hAnsi="Arial" w:cs="Arial"/>
        </w:rPr>
        <w:t>6</w:t>
      </w:r>
      <w:r w:rsidRPr="007C6C77">
        <w:rPr>
          <w:rFonts w:ascii="Arial" w:eastAsia="Calibri" w:hAnsi="Arial" w:cs="Arial"/>
        </w:rPr>
        <w:t xml:space="preserve">. Pristatydamas Prekes Pirkėjui, Tiekėjas privalo pateikti Bendrosiose sąlygose (pridedamos 4 priede) nurodytus dokumentus bei </w:t>
      </w:r>
      <w:r w:rsidR="00C8182D">
        <w:rPr>
          <w:rFonts w:ascii="Arial" w:hAnsi="Arial" w:cs="Arial"/>
          <w:bCs/>
          <w:iCs/>
        </w:rPr>
        <w:t>P</w:t>
      </w:r>
      <w:r w:rsidR="00EC2326" w:rsidRPr="007C6C77">
        <w:rPr>
          <w:rFonts w:ascii="Arial" w:hAnsi="Arial" w:cs="Arial"/>
          <w:bCs/>
          <w:iCs/>
        </w:rPr>
        <w:t>rekių perdavimo-priėmimo aktą</w:t>
      </w:r>
      <w:r w:rsidR="008A03CF" w:rsidRPr="007C6C77">
        <w:rPr>
          <w:rFonts w:ascii="Arial" w:hAnsi="Arial" w:cs="Arial"/>
          <w:bCs/>
          <w:iCs/>
        </w:rPr>
        <w:t xml:space="preserve">, </w:t>
      </w:r>
      <w:r w:rsidR="00FD1F45" w:rsidRPr="007C6C77">
        <w:rPr>
          <w:rFonts w:ascii="Arial" w:hAnsi="Arial" w:cs="Arial"/>
          <w:bCs/>
          <w:iCs/>
        </w:rPr>
        <w:t xml:space="preserve">dokumentus ir specialias technines ir programines priemones, jei tokių reikia ir jos nebuvo pateiktos anksčiau Prekių aktyvavimui ir veikimo tikrinimui, </w:t>
      </w:r>
      <w:r w:rsidR="00605052" w:rsidRPr="007C6C77">
        <w:rPr>
          <w:rFonts w:ascii="Arial" w:hAnsi="Arial" w:cs="Arial"/>
          <w:bCs/>
          <w:iCs/>
        </w:rPr>
        <w:t>visų pristatomų Prekių sąrašą</w:t>
      </w:r>
      <w:r w:rsidRPr="007C6C77">
        <w:rPr>
          <w:rFonts w:ascii="Arial" w:hAnsi="Arial" w:cs="Arial"/>
          <w:i/>
        </w:rPr>
        <w:t xml:space="preserve">. </w:t>
      </w:r>
    </w:p>
    <w:p w14:paraId="5876A8F4" w14:textId="0B589D65" w:rsidR="00726728" w:rsidRPr="007C6C77" w:rsidRDefault="00726728" w:rsidP="00D821C4">
      <w:pPr>
        <w:widowControl w:val="0"/>
        <w:tabs>
          <w:tab w:val="left" w:pos="993"/>
          <w:tab w:val="left" w:pos="1134"/>
        </w:tabs>
        <w:spacing w:after="0" w:line="240" w:lineRule="auto"/>
        <w:ind w:firstLine="567"/>
        <w:jc w:val="both"/>
        <w:outlineLvl w:val="1"/>
        <w:rPr>
          <w:rFonts w:ascii="Arial" w:hAnsi="Arial" w:cs="Arial"/>
          <w:i/>
          <w:color w:val="FF0000"/>
        </w:rPr>
      </w:pPr>
    </w:p>
    <w:p w14:paraId="5B3C8450" w14:textId="77777777" w:rsidR="00726728" w:rsidRPr="007C6C77" w:rsidRDefault="00726728" w:rsidP="00D821C4">
      <w:pPr>
        <w:widowControl w:val="0"/>
        <w:tabs>
          <w:tab w:val="left" w:pos="993"/>
          <w:tab w:val="left" w:pos="1134"/>
        </w:tabs>
        <w:spacing w:after="0" w:line="240" w:lineRule="auto"/>
        <w:ind w:firstLine="567"/>
        <w:jc w:val="both"/>
        <w:outlineLvl w:val="1"/>
        <w:rPr>
          <w:rFonts w:ascii="Arial" w:hAnsi="Arial" w:cs="Arial"/>
          <w:i/>
          <w:color w:val="FF0000"/>
        </w:rPr>
      </w:pPr>
    </w:p>
    <w:p w14:paraId="3BACCB94" w14:textId="77777777" w:rsidR="00726728" w:rsidRPr="007C6C77" w:rsidRDefault="00726728" w:rsidP="00D821C4">
      <w:pPr>
        <w:tabs>
          <w:tab w:val="left" w:pos="993"/>
        </w:tabs>
        <w:spacing w:after="0" w:line="240" w:lineRule="auto"/>
        <w:ind w:firstLine="567"/>
        <w:jc w:val="center"/>
        <w:rPr>
          <w:rFonts w:ascii="Arial" w:eastAsia="Calibri" w:hAnsi="Arial" w:cs="Arial"/>
          <w:b/>
        </w:rPr>
      </w:pPr>
      <w:r w:rsidRPr="007C6C77">
        <w:rPr>
          <w:rFonts w:ascii="Arial" w:eastAsia="Calibri" w:hAnsi="Arial" w:cs="Arial"/>
          <w:b/>
        </w:rPr>
        <w:t>4. PREKIŲ KOKYBĖS GARANTIJA</w:t>
      </w:r>
    </w:p>
    <w:p w14:paraId="081F2044" w14:textId="171C5F34" w:rsidR="00726728" w:rsidRPr="007C6C77" w:rsidRDefault="00726728" w:rsidP="00D821C4">
      <w:pPr>
        <w:shd w:val="clear" w:color="auto" w:fill="FFFFFF"/>
        <w:tabs>
          <w:tab w:val="left" w:pos="394"/>
          <w:tab w:val="left" w:pos="720"/>
          <w:tab w:val="left" w:pos="993"/>
        </w:tabs>
        <w:spacing w:after="0" w:line="240" w:lineRule="auto"/>
        <w:ind w:firstLine="567"/>
        <w:jc w:val="both"/>
        <w:rPr>
          <w:rFonts w:ascii="Arial" w:eastAsia="Calibri" w:hAnsi="Arial" w:cs="Arial"/>
          <w:i/>
        </w:rPr>
      </w:pPr>
      <w:r w:rsidRPr="007C6C77">
        <w:rPr>
          <w:rFonts w:ascii="Arial" w:eastAsia="Calibri" w:hAnsi="Arial" w:cs="Arial"/>
        </w:rPr>
        <w:t xml:space="preserve">4.1. </w:t>
      </w:r>
      <w:r w:rsidRPr="007C6C77">
        <w:rPr>
          <w:rFonts w:ascii="Arial" w:hAnsi="Arial" w:cs="Arial"/>
        </w:rPr>
        <w:t xml:space="preserve">Prekių kokybės garantijos terminas </w:t>
      </w:r>
      <w:r w:rsidRPr="007C6C77">
        <w:rPr>
          <w:rFonts w:ascii="Arial" w:eastAsia="Calibri" w:hAnsi="Arial" w:cs="Arial"/>
        </w:rPr>
        <w:t xml:space="preserve">– </w:t>
      </w:r>
      <w:r w:rsidR="00596FAF" w:rsidRPr="007C6C77">
        <w:rPr>
          <w:rFonts w:ascii="Arial" w:eastAsia="Calibri" w:hAnsi="Arial" w:cs="Arial"/>
        </w:rPr>
        <w:t xml:space="preserve">Tiekėjas už Prekių kokybę atsako </w:t>
      </w:r>
      <w:r w:rsidR="007B0D93" w:rsidRPr="007C6C77">
        <w:rPr>
          <w:rFonts w:ascii="Arial" w:hAnsi="Arial" w:cs="Arial"/>
        </w:rPr>
        <w:t>visą Sutarties galiojimo laikotarpį</w:t>
      </w:r>
      <w:r w:rsidR="00F45A76" w:rsidRPr="007C6C77">
        <w:rPr>
          <w:rFonts w:ascii="Arial" w:hAnsi="Arial" w:cs="Arial"/>
        </w:rPr>
        <w:t xml:space="preserve"> ir įsipareigoja </w:t>
      </w:r>
      <w:r w:rsidR="00344A50" w:rsidRPr="007C6C77">
        <w:rPr>
          <w:rFonts w:ascii="Arial" w:hAnsi="Arial" w:cs="Arial"/>
        </w:rPr>
        <w:t>šalinti Prekių trūkumus</w:t>
      </w:r>
      <w:r w:rsidR="0087589F" w:rsidRPr="007C6C77">
        <w:rPr>
          <w:rFonts w:ascii="Arial" w:hAnsi="Arial" w:cs="Arial"/>
        </w:rPr>
        <w:t xml:space="preserve"> Sutarties Specialiosios dalies</w:t>
      </w:r>
      <w:r w:rsidR="00344A50" w:rsidRPr="007C6C77">
        <w:rPr>
          <w:rFonts w:ascii="Arial" w:hAnsi="Arial" w:cs="Arial"/>
        </w:rPr>
        <w:t xml:space="preserve"> 3 skyriuje pateiktais terminais.</w:t>
      </w:r>
      <w:r w:rsidR="00F45A76" w:rsidRPr="007C6C77">
        <w:rPr>
          <w:rFonts w:ascii="Arial" w:hAnsi="Arial" w:cs="Arial"/>
        </w:rPr>
        <w:t xml:space="preserve"> </w:t>
      </w:r>
    </w:p>
    <w:p w14:paraId="2D257C17" w14:textId="0F217803" w:rsidR="00726728" w:rsidRPr="007C6C77" w:rsidRDefault="00726728" w:rsidP="00D821C4">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7C6C77">
        <w:rPr>
          <w:rFonts w:ascii="Arial" w:eastAsia="Calibri" w:hAnsi="Arial" w:cs="Arial"/>
        </w:rPr>
        <w:t>4.2.</w:t>
      </w:r>
      <w:r w:rsidR="00FA3965" w:rsidRPr="007C6C77">
        <w:rPr>
          <w:rFonts w:ascii="Arial" w:eastAsia="Calibri" w:hAnsi="Arial" w:cs="Arial"/>
        </w:rPr>
        <w:t xml:space="preserve"> </w:t>
      </w:r>
      <w:r w:rsidRPr="007C6C77">
        <w:rPr>
          <w:rFonts w:ascii="Arial" w:eastAsia="Calibri" w:hAnsi="Arial" w:cs="Arial"/>
        </w:rPr>
        <w:t>Prekių kokybės garantijos taikymo tvarka nustatyta Bendrosiose sąlygose.</w:t>
      </w:r>
    </w:p>
    <w:p w14:paraId="1216385A" w14:textId="77777777" w:rsidR="00726728" w:rsidRPr="007C6C77" w:rsidRDefault="00726728" w:rsidP="00D821C4">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797C9ECC" w14:textId="77777777" w:rsidR="00726728" w:rsidRPr="007C6C77" w:rsidRDefault="00726728" w:rsidP="00D821C4">
      <w:pPr>
        <w:tabs>
          <w:tab w:val="left" w:pos="993"/>
        </w:tabs>
        <w:spacing w:after="0" w:line="240" w:lineRule="auto"/>
        <w:ind w:firstLine="567"/>
        <w:jc w:val="center"/>
        <w:rPr>
          <w:rFonts w:ascii="Arial" w:eastAsia="Calibri" w:hAnsi="Arial" w:cs="Arial"/>
          <w:b/>
        </w:rPr>
      </w:pPr>
      <w:r w:rsidRPr="007C6C77">
        <w:rPr>
          <w:rFonts w:ascii="Arial" w:eastAsia="Calibri" w:hAnsi="Arial" w:cs="Arial"/>
          <w:b/>
        </w:rPr>
        <w:t>5. ŠALIŲ ATSAKOMYBĖ</w:t>
      </w:r>
    </w:p>
    <w:p w14:paraId="6C31437B" w14:textId="4DB75729" w:rsidR="00726728" w:rsidRPr="007C6C77" w:rsidRDefault="00726728" w:rsidP="00D821C4">
      <w:pPr>
        <w:shd w:val="clear" w:color="auto" w:fill="FFFFFF"/>
        <w:tabs>
          <w:tab w:val="left" w:pos="993"/>
        </w:tabs>
        <w:spacing w:after="0" w:line="240" w:lineRule="auto"/>
        <w:ind w:firstLine="567"/>
        <w:jc w:val="both"/>
        <w:rPr>
          <w:rFonts w:ascii="Arial" w:eastAsia="Calibri" w:hAnsi="Arial" w:cs="Arial"/>
          <w:i/>
        </w:rPr>
      </w:pPr>
      <w:r w:rsidRPr="007C6C77">
        <w:rPr>
          <w:rFonts w:ascii="Arial" w:eastAsia="Calibri" w:hAnsi="Arial" w:cs="Arial"/>
        </w:rPr>
        <w:t xml:space="preserve">5.1. 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7C6C77">
        <w:rPr>
          <w:rFonts w:ascii="Arial" w:eastAsia="Calibri" w:hAnsi="Arial" w:cs="Arial"/>
        </w:rPr>
        <w:lastRenderedPageBreak/>
        <w:t>ne</w:t>
      </w:r>
      <w:r w:rsidRPr="007C6C77">
        <w:rPr>
          <w:rFonts w:ascii="Arial" w:eastAsia="Calibri" w:hAnsi="Arial" w:cs="Arial"/>
        </w:rPr>
        <w:t xml:space="preserve">įskaitant PVM, maksimalią delspinigių skaičiavimo ribą nustatant </w:t>
      </w:r>
      <w:r w:rsidR="00321D91" w:rsidRPr="007C6C77">
        <w:rPr>
          <w:rFonts w:ascii="Arial" w:eastAsia="Calibri" w:hAnsi="Arial" w:cs="Arial"/>
        </w:rPr>
        <w:t>2</w:t>
      </w:r>
      <w:r w:rsidRPr="007C6C77">
        <w:rPr>
          <w:rFonts w:ascii="Arial" w:eastAsia="Calibri" w:hAnsi="Arial" w:cs="Arial"/>
        </w:rPr>
        <w:t>0 (</w:t>
      </w:r>
      <w:r w:rsidR="004D5590" w:rsidRPr="007C6C77">
        <w:rPr>
          <w:rFonts w:ascii="Arial" w:eastAsia="Calibri" w:hAnsi="Arial" w:cs="Arial"/>
        </w:rPr>
        <w:t>d</w:t>
      </w:r>
      <w:r w:rsidR="00321D91" w:rsidRPr="007C6C77">
        <w:rPr>
          <w:rFonts w:ascii="Arial" w:eastAsia="Calibri" w:hAnsi="Arial" w:cs="Arial"/>
        </w:rPr>
        <w:t>vi</w:t>
      </w:r>
      <w:r w:rsidRPr="007C6C77">
        <w:rPr>
          <w:rFonts w:ascii="Arial" w:eastAsia="Calibri" w:hAnsi="Arial" w:cs="Arial"/>
        </w:rPr>
        <w:t>dešimt) procentų, skaičiuojamų nuo</w:t>
      </w:r>
      <w:r w:rsidRPr="007C6C77">
        <w:rPr>
          <w:rFonts w:ascii="Arial" w:eastAsia="Calibri" w:hAnsi="Arial" w:cs="Arial"/>
          <w:i/>
        </w:rPr>
        <w:t xml:space="preserve"> </w:t>
      </w:r>
      <w:r w:rsidRPr="007C6C77">
        <w:rPr>
          <w:rFonts w:ascii="Arial" w:eastAsia="Calibri" w:hAnsi="Arial" w:cs="Arial"/>
        </w:rPr>
        <w:t xml:space="preserve">Sutarties maksimalios kainos, </w:t>
      </w:r>
      <w:r w:rsidR="0045035F" w:rsidRPr="007C6C77">
        <w:rPr>
          <w:rFonts w:ascii="Arial" w:eastAsia="Calibri" w:hAnsi="Arial" w:cs="Arial"/>
        </w:rPr>
        <w:t>ne</w:t>
      </w:r>
      <w:r w:rsidRPr="007C6C77">
        <w:rPr>
          <w:rFonts w:ascii="Arial" w:eastAsia="Calibri" w:hAnsi="Arial" w:cs="Arial"/>
        </w:rPr>
        <w:t>įskaitant PVM.</w:t>
      </w:r>
    </w:p>
    <w:p w14:paraId="4E2866E9" w14:textId="07CE09DB" w:rsidR="00726728" w:rsidRPr="007C6C77" w:rsidRDefault="00726728" w:rsidP="00D821C4">
      <w:pPr>
        <w:shd w:val="clear" w:color="auto" w:fill="FFFFFF"/>
        <w:tabs>
          <w:tab w:val="left" w:pos="993"/>
        </w:tabs>
        <w:spacing w:after="0" w:line="240" w:lineRule="auto"/>
        <w:ind w:firstLine="567"/>
        <w:jc w:val="both"/>
        <w:rPr>
          <w:rFonts w:ascii="Arial" w:eastAsia="Calibri" w:hAnsi="Arial" w:cs="Arial"/>
        </w:rPr>
      </w:pPr>
      <w:r w:rsidRPr="007C6C77">
        <w:rPr>
          <w:rFonts w:ascii="Arial" w:eastAsia="Calibri" w:hAnsi="Arial" w:cs="Arial"/>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7C6C77">
        <w:rPr>
          <w:rFonts w:ascii="Arial" w:eastAsia="Calibri" w:hAnsi="Arial" w:cs="Arial"/>
        </w:rPr>
        <w:t>ne</w:t>
      </w:r>
      <w:r w:rsidRPr="007C6C77">
        <w:rPr>
          <w:rFonts w:ascii="Arial" w:eastAsia="Calibri" w:hAnsi="Arial" w:cs="Arial"/>
        </w:rPr>
        <w:t xml:space="preserve">įskaitant PVM, maksimalią delspinigių skaičiavimo ribą nustatant 20 (dvidešimt) procentų, skaičiuojamų nuo Sutarties maksimalios kainos, </w:t>
      </w:r>
      <w:r w:rsidR="00CE5FF5" w:rsidRPr="007C6C77">
        <w:rPr>
          <w:rFonts w:ascii="Arial" w:eastAsia="Calibri" w:hAnsi="Arial" w:cs="Arial"/>
        </w:rPr>
        <w:t>ne</w:t>
      </w:r>
      <w:r w:rsidRPr="007C6C77">
        <w:rPr>
          <w:rFonts w:ascii="Arial" w:eastAsia="Calibri" w:hAnsi="Arial" w:cs="Arial"/>
        </w:rPr>
        <w:t>įskaitant PVM.</w:t>
      </w:r>
    </w:p>
    <w:p w14:paraId="4B17721A" w14:textId="77777777" w:rsidR="00F42DFD" w:rsidRPr="007C6C77" w:rsidRDefault="00F42DFD" w:rsidP="00D821C4">
      <w:pPr>
        <w:tabs>
          <w:tab w:val="left" w:pos="993"/>
        </w:tabs>
        <w:spacing w:after="0" w:line="240" w:lineRule="auto"/>
        <w:ind w:firstLine="567"/>
        <w:jc w:val="both"/>
        <w:rPr>
          <w:rFonts w:ascii="Arial" w:eastAsia="Calibri" w:hAnsi="Arial" w:cs="Arial"/>
          <w:b/>
        </w:rPr>
      </w:pPr>
    </w:p>
    <w:p w14:paraId="39F09795" w14:textId="77777777" w:rsidR="00726728" w:rsidRPr="007C6C77" w:rsidRDefault="00726728" w:rsidP="00D821C4">
      <w:pPr>
        <w:tabs>
          <w:tab w:val="left" w:pos="993"/>
        </w:tabs>
        <w:spacing w:after="0" w:line="240" w:lineRule="auto"/>
        <w:ind w:firstLine="567"/>
        <w:jc w:val="center"/>
        <w:rPr>
          <w:rFonts w:ascii="Arial" w:eastAsia="Calibri" w:hAnsi="Arial" w:cs="Arial"/>
          <w:i/>
        </w:rPr>
      </w:pPr>
      <w:r w:rsidRPr="007C6C77">
        <w:rPr>
          <w:rFonts w:ascii="Arial" w:eastAsia="Calibri" w:hAnsi="Arial" w:cs="Arial"/>
          <w:b/>
        </w:rPr>
        <w:t xml:space="preserve">6. SUTARTIES ĮVYKDYMO UŽTIKRINIMAS </w:t>
      </w:r>
    </w:p>
    <w:p w14:paraId="6F2B4A82" w14:textId="5BF083C6" w:rsidR="00473957" w:rsidRPr="007C6C77" w:rsidRDefault="00473957" w:rsidP="00861E8D">
      <w:pPr>
        <w:tabs>
          <w:tab w:val="left" w:pos="709"/>
        </w:tabs>
        <w:spacing w:after="0" w:line="240" w:lineRule="auto"/>
        <w:ind w:firstLine="567"/>
        <w:jc w:val="both"/>
        <w:rPr>
          <w:rFonts w:ascii="Arial" w:eastAsia="Calibri" w:hAnsi="Arial" w:cs="Arial"/>
          <w:iCs/>
        </w:rPr>
      </w:pPr>
    </w:p>
    <w:p w14:paraId="28D28E41" w14:textId="4B3BF499" w:rsidR="00312B3A" w:rsidRPr="00980B68" w:rsidRDefault="00312B3A" w:rsidP="00312B3A">
      <w:pPr>
        <w:tabs>
          <w:tab w:val="left" w:pos="709"/>
          <w:tab w:val="left" w:pos="993"/>
        </w:tabs>
        <w:spacing w:after="0" w:line="240" w:lineRule="auto"/>
        <w:ind w:firstLine="567"/>
        <w:jc w:val="both"/>
        <w:rPr>
          <w:rFonts w:ascii="Arial" w:eastAsia="Calibri" w:hAnsi="Arial" w:cs="Arial"/>
          <w:bCs/>
          <w:iCs/>
        </w:rPr>
      </w:pPr>
      <w:r w:rsidRPr="00980B68">
        <w:rPr>
          <w:rFonts w:ascii="Arial" w:eastAsia="Calibri" w:hAnsi="Arial" w:cs="Arial"/>
          <w:bCs/>
        </w:rPr>
        <w:t xml:space="preserve">6.1. Sutarties įvykdymas užtikrinamas vienu iš Sutarties Bendrosiose sąlygose nurodytų prievolių įvykdymo užtikrinimo būdų – </w:t>
      </w:r>
      <w:r w:rsidRPr="00980B68">
        <w:rPr>
          <w:rFonts w:ascii="Arial" w:eastAsia="Calibri" w:hAnsi="Arial" w:cs="Arial"/>
          <w:bCs/>
          <w:iCs/>
        </w:rPr>
        <w:t xml:space="preserve">besąlygine, neatšaukiama pirmo pareikalavimo banko garantija ar draudimo bendrovės išduotu laidavimu draudimu – 5 (penki) proc. nuo Sutarties maksimalios kainos be PVM. </w:t>
      </w:r>
      <w:r w:rsidRPr="00980B68">
        <w:rPr>
          <w:rFonts w:ascii="Arial" w:eastAsia="Calibri" w:hAnsi="Arial" w:cs="Arial"/>
          <w:bCs/>
        </w:rPr>
        <w:t>Elektroninėmis priemonėmis suformuotas Sutarties įvykdymo užtikrinimą įrodantis dokumentas</w:t>
      </w:r>
      <w:r w:rsidRPr="00980B68">
        <w:rPr>
          <w:rFonts w:ascii="Arial" w:eastAsia="Calibri" w:hAnsi="Arial" w:cs="Arial"/>
          <w:bCs/>
          <w:iCs/>
        </w:rPr>
        <w:t xml:space="preserve"> </w:t>
      </w:r>
      <w:r w:rsidRPr="00980B68">
        <w:rPr>
          <w:rFonts w:ascii="Arial" w:eastAsia="Calibri" w:hAnsi="Arial" w:cs="Arial"/>
          <w:bCs/>
        </w:rPr>
        <w:t>pateikiamas Užsakovui / Užsakovo atstovui elektroniniu paštu:</w:t>
      </w:r>
      <w:r w:rsidR="00E61AEC">
        <w:rPr>
          <w:rFonts w:ascii="Arial" w:eastAsia="Calibri" w:hAnsi="Arial" w:cs="Arial"/>
          <w:bCs/>
        </w:rPr>
        <w:t xml:space="preserve"> </w:t>
      </w:r>
      <w:r w:rsidR="00B715A7">
        <w:rPr>
          <w:rFonts w:ascii="Arial" w:eastAsia="Calibri" w:hAnsi="Arial" w:cs="Arial"/>
          <w:bCs/>
        </w:rPr>
        <w:t>(</w:t>
      </w:r>
      <w:r w:rsidR="008A4417">
        <w:rPr>
          <w:rFonts w:ascii="Arial" w:eastAsia="Calibri" w:hAnsi="Arial" w:cs="Arial"/>
          <w:bCs/>
        </w:rPr>
        <w:t>elekt</w:t>
      </w:r>
      <w:r w:rsidR="008038EB">
        <w:rPr>
          <w:rFonts w:ascii="Arial" w:eastAsia="Calibri" w:hAnsi="Arial" w:cs="Arial"/>
          <w:bCs/>
        </w:rPr>
        <w:t xml:space="preserve">roninio pašto adresas </w:t>
      </w:r>
      <w:r w:rsidR="008A4417">
        <w:rPr>
          <w:rFonts w:ascii="Arial" w:eastAsia="Calibri" w:hAnsi="Arial" w:cs="Arial"/>
          <w:bCs/>
        </w:rPr>
        <w:t>bus nurodyta</w:t>
      </w:r>
      <w:r w:rsidR="008038EB">
        <w:rPr>
          <w:rFonts w:ascii="Arial" w:eastAsia="Calibri" w:hAnsi="Arial" w:cs="Arial"/>
          <w:bCs/>
        </w:rPr>
        <w:t>s</w:t>
      </w:r>
      <w:r w:rsidR="008A4417">
        <w:rPr>
          <w:rFonts w:ascii="Arial" w:eastAsia="Calibri" w:hAnsi="Arial" w:cs="Arial"/>
          <w:bCs/>
        </w:rPr>
        <w:t xml:space="preserve"> pasirašant sutartį)</w:t>
      </w:r>
      <w:r w:rsidR="008A4417" w:rsidDel="008A4417">
        <w:rPr>
          <w:rFonts w:ascii="Arial" w:eastAsia="Calibri" w:hAnsi="Arial" w:cs="Arial"/>
          <w:bCs/>
        </w:rPr>
        <w:t xml:space="preserve"> </w:t>
      </w:r>
      <w:r w:rsidR="005E2C31" w:rsidRPr="00E61AEC">
        <w:rPr>
          <w:rFonts w:ascii="Arial" w:eastAsia="Calibri" w:hAnsi="Arial" w:cs="Arial"/>
          <w:bCs/>
        </w:rPr>
        <w:t>per</w:t>
      </w:r>
      <w:r w:rsidR="005E2C31">
        <w:rPr>
          <w:rFonts w:ascii="Arial" w:eastAsia="Calibri" w:hAnsi="Arial" w:cs="Arial"/>
          <w:bCs/>
        </w:rPr>
        <w:t xml:space="preserve"> </w:t>
      </w:r>
      <w:r w:rsidRPr="00980B68">
        <w:rPr>
          <w:rFonts w:ascii="Arial" w:eastAsia="Calibri" w:hAnsi="Arial" w:cs="Arial"/>
          <w:bCs/>
        </w:rPr>
        <w:t xml:space="preserve">nurodytą 10 (dešimt) darbo dienų terminą nuo Sutarties pasirašymo. Reikalavimai Sutarties įvykdymo užtikrinimui nurodyti Bendrųjų sąlygų </w:t>
      </w:r>
      <w:r w:rsidR="00851008">
        <w:rPr>
          <w:rFonts w:ascii="Arial" w:eastAsia="Calibri" w:hAnsi="Arial" w:cs="Arial"/>
          <w:bCs/>
        </w:rPr>
        <w:t>9</w:t>
      </w:r>
      <w:r w:rsidRPr="00980B68">
        <w:rPr>
          <w:rFonts w:ascii="Arial" w:eastAsia="Calibri" w:hAnsi="Arial" w:cs="Arial"/>
          <w:bCs/>
        </w:rPr>
        <w:t xml:space="preserve"> skyriuje. </w:t>
      </w:r>
    </w:p>
    <w:p w14:paraId="30A812C7" w14:textId="77777777" w:rsidR="00312B3A" w:rsidRPr="00980B68" w:rsidRDefault="00312B3A" w:rsidP="00312B3A">
      <w:pPr>
        <w:tabs>
          <w:tab w:val="left" w:pos="709"/>
          <w:tab w:val="left" w:pos="993"/>
        </w:tabs>
        <w:spacing w:after="0" w:line="240" w:lineRule="auto"/>
        <w:ind w:firstLine="567"/>
        <w:jc w:val="both"/>
        <w:rPr>
          <w:rFonts w:ascii="Arial" w:eastAsia="Calibri" w:hAnsi="Arial" w:cs="Arial"/>
          <w:bCs/>
          <w:iCs/>
        </w:rPr>
      </w:pPr>
      <w:r w:rsidRPr="00980B68">
        <w:rPr>
          <w:rFonts w:ascii="Arial" w:eastAsia="Calibri" w:hAnsi="Arial" w:cs="Arial"/>
          <w:bCs/>
        </w:rPr>
        <w:t xml:space="preserve">6.2. </w:t>
      </w:r>
      <w:r w:rsidRPr="00980B68">
        <w:rPr>
          <w:rFonts w:ascii="Arial" w:eastAsia="Calibri" w:hAnsi="Arial" w:cs="Arial"/>
          <w:bCs/>
          <w:iCs/>
        </w:rPr>
        <w:t>Sutarties įvykdymo užtikrinimo būdai ir taikymo tvarka nustatyta Sutarties Bendrosiose sąlygose.</w:t>
      </w:r>
    </w:p>
    <w:p w14:paraId="3885E9E2" w14:textId="77777777" w:rsidR="00726728" w:rsidRPr="00980B68" w:rsidRDefault="00726728" w:rsidP="00D821C4">
      <w:pPr>
        <w:tabs>
          <w:tab w:val="left" w:pos="709"/>
          <w:tab w:val="left" w:pos="993"/>
        </w:tabs>
        <w:spacing w:after="0" w:line="240" w:lineRule="auto"/>
        <w:ind w:firstLine="567"/>
        <w:jc w:val="both"/>
        <w:rPr>
          <w:rFonts w:ascii="Arial" w:eastAsia="Calibri" w:hAnsi="Arial" w:cs="Arial"/>
          <w:bCs/>
        </w:rPr>
      </w:pPr>
    </w:p>
    <w:p w14:paraId="046A541A" w14:textId="77777777" w:rsidR="00726728" w:rsidRPr="007C6C77" w:rsidRDefault="00726728" w:rsidP="00D821C4">
      <w:pPr>
        <w:tabs>
          <w:tab w:val="left" w:pos="993"/>
        </w:tabs>
        <w:spacing w:after="0" w:line="240" w:lineRule="auto"/>
        <w:ind w:firstLine="567"/>
        <w:jc w:val="center"/>
        <w:rPr>
          <w:rFonts w:ascii="Arial" w:eastAsia="Calibri" w:hAnsi="Arial" w:cs="Arial"/>
          <w:i/>
          <w:color w:val="FF0000"/>
        </w:rPr>
      </w:pPr>
      <w:r w:rsidRPr="007C6C77">
        <w:rPr>
          <w:rFonts w:ascii="Arial" w:eastAsia="Calibri" w:hAnsi="Arial" w:cs="Arial"/>
          <w:b/>
        </w:rPr>
        <w:t xml:space="preserve">7. SUTARTIES GALIOJIMO TERMINAS </w:t>
      </w:r>
    </w:p>
    <w:p w14:paraId="66535C74" w14:textId="766D9DBA" w:rsidR="00726728" w:rsidRPr="007C6C77" w:rsidRDefault="00726728" w:rsidP="00D821C4">
      <w:pPr>
        <w:tabs>
          <w:tab w:val="left" w:pos="993"/>
        </w:tabs>
        <w:spacing w:after="0" w:line="240" w:lineRule="auto"/>
        <w:ind w:firstLine="567"/>
        <w:jc w:val="both"/>
        <w:rPr>
          <w:rFonts w:ascii="Arial" w:eastAsia="Calibri" w:hAnsi="Arial" w:cs="Arial"/>
        </w:rPr>
      </w:pPr>
      <w:r w:rsidRPr="007C6C77">
        <w:rPr>
          <w:rFonts w:ascii="Arial" w:eastAsia="Calibri" w:hAnsi="Arial" w:cs="Arial"/>
        </w:rPr>
        <w:t>7.1. Sutartis laikoma sudaryta ir įsigalioja ją pasirašius įgaliotiems Šalių atstovams</w:t>
      </w:r>
      <w:r w:rsidR="00320BC9">
        <w:rPr>
          <w:rFonts w:ascii="Arial" w:eastAsia="Calibri" w:hAnsi="Arial" w:cs="Arial"/>
        </w:rPr>
        <w:t>.</w:t>
      </w:r>
    </w:p>
    <w:p w14:paraId="083F4E9F" w14:textId="7C1E111A" w:rsidR="00726728" w:rsidRDefault="00726728" w:rsidP="00181002">
      <w:pPr>
        <w:tabs>
          <w:tab w:val="left" w:pos="993"/>
        </w:tabs>
        <w:spacing w:after="0" w:line="240" w:lineRule="auto"/>
        <w:ind w:firstLine="567"/>
        <w:jc w:val="both"/>
        <w:rPr>
          <w:rFonts w:ascii="Arial" w:eastAsia="Calibri" w:hAnsi="Arial" w:cs="Arial"/>
        </w:rPr>
      </w:pPr>
      <w:r w:rsidRPr="007C6C77">
        <w:rPr>
          <w:rFonts w:ascii="Arial" w:eastAsia="Calibri" w:hAnsi="Arial" w:cs="Arial"/>
        </w:rPr>
        <w:t>7.2. Sutartis galioja iki visiško Sutartinių įsipareigojimų įvykdymo</w:t>
      </w:r>
      <w:r w:rsidR="00181002">
        <w:rPr>
          <w:rFonts w:ascii="Arial" w:eastAsia="Calibri" w:hAnsi="Arial" w:cs="Arial"/>
        </w:rPr>
        <w:t xml:space="preserve"> </w:t>
      </w:r>
      <w:r w:rsidR="00181002" w:rsidRPr="00980B68">
        <w:rPr>
          <w:rFonts w:ascii="Arial" w:eastAsia="Calibri" w:hAnsi="Arial" w:cs="Arial"/>
          <w:color w:val="000000"/>
          <w:kern w:val="2"/>
        </w:rPr>
        <w:t xml:space="preserve">(kol bus išnaudota </w:t>
      </w:r>
      <w:r w:rsidR="00030892">
        <w:rPr>
          <w:rFonts w:ascii="Arial" w:eastAsia="Calibri" w:hAnsi="Arial" w:cs="Arial"/>
          <w:color w:val="000000"/>
          <w:kern w:val="2"/>
        </w:rPr>
        <w:t>Maksimali</w:t>
      </w:r>
      <w:r w:rsidR="00181002" w:rsidRPr="00980B68">
        <w:rPr>
          <w:rFonts w:ascii="Arial" w:eastAsia="Calibri" w:hAnsi="Arial" w:cs="Arial"/>
          <w:color w:val="000000"/>
          <w:kern w:val="2"/>
        </w:rPr>
        <w:t xml:space="preserve"> Sutarties vertė, bet Prekių tiekimo terminas negali būti ilgesnis kaip</w:t>
      </w:r>
      <w:r w:rsidR="00181002">
        <w:rPr>
          <w:rFonts w:ascii="Arial" w:eastAsia="Calibri" w:hAnsi="Arial" w:cs="Arial"/>
          <w:color w:val="000000"/>
          <w:kern w:val="2"/>
        </w:rPr>
        <w:t xml:space="preserve"> 36</w:t>
      </w:r>
      <w:r w:rsidR="00030892">
        <w:rPr>
          <w:rFonts w:ascii="Arial" w:eastAsia="Calibri" w:hAnsi="Arial" w:cs="Arial"/>
          <w:color w:val="000000"/>
          <w:kern w:val="2"/>
        </w:rPr>
        <w:t xml:space="preserve"> (trisdešimt šeši)</w:t>
      </w:r>
      <w:r w:rsidR="00181002">
        <w:rPr>
          <w:rFonts w:ascii="Arial" w:eastAsia="Calibri" w:hAnsi="Arial" w:cs="Arial"/>
          <w:color w:val="000000"/>
          <w:kern w:val="2"/>
        </w:rPr>
        <w:t xml:space="preserve"> mėnesiai</w:t>
      </w:r>
      <w:r w:rsidR="00E96995">
        <w:rPr>
          <w:rFonts w:ascii="Arial" w:eastAsia="Calibri" w:hAnsi="Arial" w:cs="Arial"/>
          <w:color w:val="000000"/>
          <w:kern w:val="2"/>
        </w:rPr>
        <w:t>)</w:t>
      </w:r>
      <w:r w:rsidR="00181002">
        <w:rPr>
          <w:rFonts w:ascii="Arial" w:eastAsia="Calibri" w:hAnsi="Arial" w:cs="Arial"/>
          <w:color w:val="000000"/>
          <w:kern w:val="2"/>
        </w:rPr>
        <w:t xml:space="preserve">. </w:t>
      </w:r>
      <w:r w:rsidR="00181002" w:rsidRPr="00980B68">
        <w:rPr>
          <w:rFonts w:ascii="Arial" w:eastAsia="Calibri" w:hAnsi="Arial" w:cs="Arial"/>
          <w:color w:val="000000"/>
          <w:kern w:val="2"/>
        </w:rPr>
        <w:t xml:space="preserve"> </w:t>
      </w:r>
      <w:bookmarkStart w:id="0" w:name="part_8f4dadbdf27c4882b72f57a56c9631ad"/>
      <w:bookmarkStart w:id="1" w:name="part_9fd9687904354f69bb532178a7959ebe"/>
      <w:bookmarkEnd w:id="0"/>
      <w:bookmarkEnd w:id="1"/>
    </w:p>
    <w:p w14:paraId="05B51698" w14:textId="77777777" w:rsidR="00181002" w:rsidRPr="007C6C77" w:rsidRDefault="00181002" w:rsidP="00181002">
      <w:pPr>
        <w:tabs>
          <w:tab w:val="left" w:pos="993"/>
        </w:tabs>
        <w:spacing w:after="0" w:line="240" w:lineRule="auto"/>
        <w:ind w:firstLine="567"/>
        <w:jc w:val="both"/>
        <w:rPr>
          <w:rFonts w:ascii="Arial" w:eastAsia="Calibri" w:hAnsi="Arial" w:cs="Arial"/>
          <w:b/>
        </w:rPr>
      </w:pPr>
    </w:p>
    <w:p w14:paraId="7FB7E6C0" w14:textId="77777777" w:rsidR="00726728" w:rsidRPr="007C6C77" w:rsidRDefault="00726728" w:rsidP="00D821C4">
      <w:pPr>
        <w:tabs>
          <w:tab w:val="left" w:pos="993"/>
        </w:tabs>
        <w:spacing w:after="0" w:line="240" w:lineRule="auto"/>
        <w:ind w:firstLine="567"/>
        <w:jc w:val="center"/>
        <w:rPr>
          <w:rFonts w:ascii="Arial" w:eastAsia="Calibri" w:hAnsi="Arial" w:cs="Arial"/>
          <w:b/>
        </w:rPr>
      </w:pPr>
      <w:r w:rsidRPr="007C6C77">
        <w:rPr>
          <w:rFonts w:ascii="Arial" w:eastAsia="Calibri" w:hAnsi="Arial" w:cs="Arial"/>
          <w:b/>
        </w:rPr>
        <w:t>8. KITOS NUOSTATOS</w:t>
      </w:r>
    </w:p>
    <w:p w14:paraId="2D5A5F6F" w14:textId="77777777" w:rsidR="00600627" w:rsidRDefault="00FA3220" w:rsidP="00600627">
      <w:pPr>
        <w:pStyle w:val="BodyText1"/>
        <w:tabs>
          <w:tab w:val="left" w:pos="993"/>
        </w:tabs>
        <w:ind w:firstLine="567"/>
        <w:rPr>
          <w:rFonts w:ascii="Arial" w:eastAsia="Calibri" w:hAnsi="Arial" w:cs="Arial"/>
          <w:sz w:val="22"/>
          <w:szCs w:val="22"/>
          <w:lang w:val="lt-LT"/>
        </w:rPr>
      </w:pPr>
      <w:r w:rsidRPr="002D40BF">
        <w:rPr>
          <w:rFonts w:ascii="Arial" w:hAnsi="Arial" w:cs="Arial"/>
          <w:sz w:val="22"/>
          <w:szCs w:val="22"/>
          <w:lang w:val="lt-LT"/>
        </w:rPr>
        <w:t>8.</w:t>
      </w:r>
      <w:r w:rsidR="00F859DB" w:rsidRPr="002D40BF">
        <w:rPr>
          <w:rFonts w:ascii="Arial" w:hAnsi="Arial" w:cs="Arial"/>
          <w:sz w:val="22"/>
          <w:szCs w:val="22"/>
          <w:lang w:val="lt-LT"/>
        </w:rPr>
        <w:t>1</w:t>
      </w:r>
      <w:r w:rsidRPr="002D40BF">
        <w:rPr>
          <w:rFonts w:ascii="Arial" w:hAnsi="Arial" w:cs="Arial"/>
          <w:sz w:val="22"/>
          <w:szCs w:val="22"/>
          <w:lang w:val="lt-LT"/>
        </w:rPr>
        <w:t>.</w:t>
      </w:r>
      <w:r w:rsidRPr="007C6C77">
        <w:rPr>
          <w:rFonts w:ascii="Arial" w:hAnsi="Arial" w:cs="Arial"/>
          <w:i/>
          <w:iCs/>
          <w:sz w:val="22"/>
          <w:szCs w:val="22"/>
          <w:lang w:val="lt-LT"/>
        </w:rPr>
        <w:t xml:space="preserve"> </w:t>
      </w:r>
      <w:r w:rsidR="00D160D6" w:rsidRPr="007C6C77">
        <w:rPr>
          <w:rFonts w:ascii="Arial" w:eastAsia="Calibri" w:hAnsi="Arial" w:cs="Arial"/>
          <w:sz w:val="22"/>
          <w:szCs w:val="22"/>
          <w:lang w:val="lt-LT"/>
        </w:rPr>
        <w:t xml:space="preserve">Sutarčiai taikomi </w:t>
      </w:r>
      <w:r w:rsidR="00F604E2" w:rsidRPr="007C6C77">
        <w:rPr>
          <w:rFonts w:ascii="Arial" w:eastAsia="Calibri" w:hAnsi="Arial" w:cs="Arial"/>
          <w:sz w:val="22"/>
          <w:szCs w:val="22"/>
          <w:lang w:val="lt-LT"/>
        </w:rPr>
        <w:t>aplinkos apsaugos</w:t>
      </w:r>
      <w:r w:rsidR="0064156C">
        <w:rPr>
          <w:rFonts w:ascii="Arial" w:eastAsia="Calibri" w:hAnsi="Arial" w:cs="Arial"/>
          <w:sz w:val="22"/>
          <w:szCs w:val="22"/>
          <w:lang w:val="lt-LT"/>
        </w:rPr>
        <w:t xml:space="preserve"> vadybos</w:t>
      </w:r>
      <w:r w:rsidR="00F604E2" w:rsidRPr="007C6C77">
        <w:rPr>
          <w:rFonts w:ascii="Arial" w:eastAsia="Calibri" w:hAnsi="Arial" w:cs="Arial"/>
          <w:sz w:val="22"/>
          <w:szCs w:val="22"/>
          <w:lang w:val="lt-LT"/>
        </w:rPr>
        <w:t xml:space="preserve"> kriterijai:</w:t>
      </w:r>
      <w:r w:rsidR="003E3808">
        <w:rPr>
          <w:rFonts w:ascii="Arial" w:eastAsia="Calibri" w:hAnsi="Arial" w:cs="Arial"/>
          <w:sz w:val="22"/>
          <w:szCs w:val="22"/>
          <w:lang w:val="lt-LT"/>
        </w:rPr>
        <w:t xml:space="preserve"> </w:t>
      </w:r>
      <w:r w:rsidR="0064156C">
        <w:rPr>
          <w:rFonts w:ascii="Arial" w:eastAsia="Calibri" w:hAnsi="Arial" w:cs="Arial"/>
          <w:sz w:val="22"/>
          <w:szCs w:val="22"/>
          <w:lang w:val="lt-LT"/>
        </w:rPr>
        <w:t>NE.</w:t>
      </w:r>
    </w:p>
    <w:p w14:paraId="499BE52F" w14:textId="77B96844" w:rsidR="00600627" w:rsidRPr="007C6C77" w:rsidRDefault="00600627" w:rsidP="00600627">
      <w:pPr>
        <w:pStyle w:val="BodyText1"/>
        <w:tabs>
          <w:tab w:val="left" w:pos="993"/>
        </w:tabs>
        <w:ind w:firstLine="567"/>
        <w:rPr>
          <w:rFonts w:ascii="Arial" w:eastAsia="Calibri" w:hAnsi="Arial" w:cs="Arial"/>
          <w:sz w:val="22"/>
          <w:szCs w:val="22"/>
          <w:lang w:val="lt-LT"/>
        </w:rPr>
      </w:pPr>
      <w:r w:rsidRPr="00600627">
        <w:rPr>
          <w:rFonts w:ascii="Arial" w:eastAsia="Calibri" w:hAnsi="Arial" w:cs="Arial"/>
          <w:sz w:val="22"/>
          <w:szCs w:val="22"/>
          <w:lang w:val="lt-LT"/>
        </w:rPr>
        <w:t xml:space="preserve">8.2. </w:t>
      </w:r>
      <w:r w:rsidRPr="00600627">
        <w:rPr>
          <w:rFonts w:ascii="Arial" w:eastAsia="Calibri" w:hAnsi="Arial" w:cs="Arial"/>
          <w:i/>
          <w:iCs/>
          <w:sz w:val="22"/>
          <w:szCs w:val="22"/>
        </w:rPr>
        <w:t xml:space="preserve"> </w:t>
      </w:r>
      <w:r w:rsidRPr="00082B55">
        <w:rPr>
          <w:rFonts w:ascii="Arial" w:eastAsia="Calibri" w:hAnsi="Arial" w:cs="Arial"/>
          <w:sz w:val="22"/>
          <w:szCs w:val="22"/>
          <w:lang w:val="lt-LT"/>
        </w:rPr>
        <w:t>Sutarčiai taikomi socialiniai kriterijai</w:t>
      </w:r>
      <w:r w:rsidRPr="00600627">
        <w:rPr>
          <w:rFonts w:ascii="Arial" w:eastAsia="Calibri" w:hAnsi="Arial" w:cs="Arial"/>
          <w:sz w:val="22"/>
          <w:szCs w:val="22"/>
        </w:rPr>
        <w:t>: NE.</w:t>
      </w:r>
      <w:r w:rsidRPr="00600627">
        <w:rPr>
          <w:rFonts w:ascii="Arial" w:eastAsia="Calibri" w:hAnsi="Arial" w:cs="Arial"/>
          <w:i/>
          <w:iCs/>
          <w:sz w:val="22"/>
          <w:szCs w:val="22"/>
        </w:rPr>
        <w:t xml:space="preserve"> </w:t>
      </w:r>
    </w:p>
    <w:p w14:paraId="51F8D2F5" w14:textId="5EEE4467" w:rsidR="00726728" w:rsidRPr="007C6C77" w:rsidRDefault="006E625E" w:rsidP="00D821C4">
      <w:pPr>
        <w:tabs>
          <w:tab w:val="left" w:pos="993"/>
        </w:tabs>
        <w:spacing w:after="0" w:line="240" w:lineRule="auto"/>
        <w:ind w:firstLine="567"/>
        <w:jc w:val="both"/>
        <w:rPr>
          <w:rFonts w:ascii="Arial" w:eastAsia="Calibri" w:hAnsi="Arial" w:cs="Arial"/>
          <w:lang w:eastAsia="x-none"/>
        </w:rPr>
      </w:pPr>
      <w:r w:rsidRPr="007C6C77">
        <w:rPr>
          <w:rFonts w:ascii="Arial" w:eastAsia="Calibri" w:hAnsi="Arial" w:cs="Arial"/>
          <w:lang w:eastAsia="x-none"/>
        </w:rPr>
        <w:t>8.</w:t>
      </w:r>
      <w:r w:rsidR="00600627">
        <w:rPr>
          <w:rFonts w:ascii="Arial" w:eastAsia="Calibri" w:hAnsi="Arial" w:cs="Arial"/>
          <w:lang w:eastAsia="x-none"/>
        </w:rPr>
        <w:t>3</w:t>
      </w:r>
      <w:r w:rsidRPr="007C6C77">
        <w:rPr>
          <w:rFonts w:ascii="Arial" w:eastAsia="Calibri" w:hAnsi="Arial" w:cs="Arial"/>
          <w:lang w:eastAsia="x-none"/>
        </w:rPr>
        <w:t xml:space="preserve"> </w:t>
      </w:r>
      <w:r w:rsidR="00726728" w:rsidRPr="007C6C77">
        <w:rPr>
          <w:rFonts w:ascii="Arial" w:eastAsia="Calibri" w:hAnsi="Arial" w:cs="Arial"/>
          <w:lang w:eastAsia="x-none"/>
        </w:rPr>
        <w:t xml:space="preserve">Sutarčiai taikomos Bendrosios sąlygos, su kurių nuostatomis Tiekėjas yra susipažinęs ir jas vykdys. </w:t>
      </w:r>
    </w:p>
    <w:p w14:paraId="15A4BA41" w14:textId="77777777" w:rsidR="00726728" w:rsidRPr="007C6C77" w:rsidRDefault="00726728" w:rsidP="00D821C4">
      <w:pPr>
        <w:widowControl w:val="0"/>
        <w:tabs>
          <w:tab w:val="left" w:pos="993"/>
          <w:tab w:val="left" w:pos="1134"/>
        </w:tabs>
        <w:spacing w:after="0" w:line="240" w:lineRule="auto"/>
        <w:ind w:firstLine="567"/>
        <w:jc w:val="both"/>
        <w:outlineLvl w:val="1"/>
        <w:rPr>
          <w:rFonts w:ascii="Arial" w:hAnsi="Arial" w:cs="Arial"/>
          <w:i/>
        </w:rPr>
      </w:pPr>
      <w:r w:rsidRPr="007C6C77">
        <w:rPr>
          <w:rFonts w:ascii="Arial" w:hAnsi="Arial" w:cs="Arial"/>
          <w:i/>
        </w:rPr>
        <w:t>Jei tiekėjas yra PVM mokėtojas:</w:t>
      </w:r>
    </w:p>
    <w:p w14:paraId="6B8A13CC" w14:textId="562CAB1F" w:rsidR="00726728" w:rsidRPr="007C6C77" w:rsidRDefault="00726728" w:rsidP="00D821C4">
      <w:pPr>
        <w:tabs>
          <w:tab w:val="left" w:pos="993"/>
        </w:tabs>
        <w:spacing w:after="0" w:line="240" w:lineRule="auto"/>
        <w:ind w:firstLine="567"/>
        <w:jc w:val="both"/>
        <w:rPr>
          <w:rFonts w:ascii="Arial" w:eastAsia="Calibri" w:hAnsi="Arial" w:cs="Arial"/>
        </w:rPr>
      </w:pPr>
      <w:r w:rsidRPr="007C6C77">
        <w:rPr>
          <w:rFonts w:ascii="Arial" w:eastAsia="Calibri" w:hAnsi="Arial" w:cs="Arial"/>
        </w:rPr>
        <w:t>8.</w:t>
      </w:r>
      <w:r w:rsidR="00600627">
        <w:rPr>
          <w:rFonts w:ascii="Arial" w:eastAsia="Calibri" w:hAnsi="Arial" w:cs="Arial"/>
        </w:rPr>
        <w:t>4</w:t>
      </w:r>
      <w:r w:rsidRPr="007C6C77">
        <w:rPr>
          <w:rFonts w:ascii="Arial" w:eastAsia="Calibri" w:hAnsi="Arial" w:cs="Arial"/>
        </w:rPr>
        <w:t xml:space="preserve">. </w:t>
      </w:r>
      <w:r w:rsidRPr="007C6C77">
        <w:rPr>
          <w:rFonts w:ascii="Arial" w:eastAsia="Calibri" w:hAnsi="Arial" w:cs="Arial"/>
          <w:spacing w:val="-5"/>
        </w:rPr>
        <w:t>Tiekėjas</w:t>
      </w:r>
      <w:r w:rsidRPr="007C6C77">
        <w:rPr>
          <w:rFonts w:ascii="Arial" w:eastAsia="Calibri" w:hAnsi="Arial" w:cs="Arial"/>
        </w:rPr>
        <w:t xml:space="preserve"> yra registruotas PVM mokėtoju Lietuvos Respublikoje. </w:t>
      </w:r>
      <w:r w:rsidRPr="007C6C77">
        <w:rPr>
          <w:rFonts w:ascii="Arial" w:eastAsia="Calibri" w:hAnsi="Arial" w:cs="Arial"/>
          <w:i/>
        </w:rPr>
        <w:t>Jei Tiekėjas yra registruotas PVM mokėtoju kitoje ES valstybėje, nurodyti kokioje ES valstybėje</w:t>
      </w:r>
      <w:r w:rsidRPr="007C6C77">
        <w:rPr>
          <w:rFonts w:ascii="Arial" w:eastAsia="Calibri" w:hAnsi="Arial" w:cs="Arial"/>
        </w:rPr>
        <w:t>.</w:t>
      </w:r>
    </w:p>
    <w:p w14:paraId="2B265E30" w14:textId="77777777" w:rsidR="00726728" w:rsidRPr="007C6C77" w:rsidRDefault="00726728" w:rsidP="00D821C4">
      <w:pPr>
        <w:widowControl w:val="0"/>
        <w:tabs>
          <w:tab w:val="left" w:pos="993"/>
          <w:tab w:val="left" w:pos="1134"/>
        </w:tabs>
        <w:spacing w:after="0" w:line="240" w:lineRule="auto"/>
        <w:ind w:firstLine="567"/>
        <w:jc w:val="both"/>
        <w:outlineLvl w:val="1"/>
        <w:rPr>
          <w:rFonts w:ascii="Arial" w:hAnsi="Arial" w:cs="Arial"/>
          <w:i/>
        </w:rPr>
      </w:pPr>
      <w:r w:rsidRPr="007C6C77">
        <w:rPr>
          <w:rFonts w:ascii="Arial" w:hAnsi="Arial" w:cs="Arial"/>
          <w:i/>
        </w:rPr>
        <w:t>Jei tiekėjas nėra PVM mokėtojas:</w:t>
      </w:r>
    </w:p>
    <w:p w14:paraId="79F8329F" w14:textId="30B95EDE" w:rsidR="00726728" w:rsidRPr="007C6C77" w:rsidRDefault="001458AB" w:rsidP="00D821C4">
      <w:pPr>
        <w:tabs>
          <w:tab w:val="left" w:pos="993"/>
        </w:tabs>
        <w:spacing w:after="0" w:line="240" w:lineRule="auto"/>
        <w:ind w:firstLine="567"/>
        <w:jc w:val="both"/>
        <w:rPr>
          <w:rFonts w:ascii="Arial" w:eastAsia="Calibri" w:hAnsi="Arial" w:cs="Arial"/>
        </w:rPr>
      </w:pPr>
      <w:r>
        <w:rPr>
          <w:rFonts w:ascii="Arial" w:eastAsia="Calibri" w:hAnsi="Arial" w:cs="Arial"/>
        </w:rPr>
        <w:t xml:space="preserve">         </w:t>
      </w:r>
      <w:r w:rsidR="00726728" w:rsidRPr="007C6C77">
        <w:rPr>
          <w:rFonts w:ascii="Arial" w:eastAsia="Calibri" w:hAnsi="Arial" w:cs="Arial"/>
          <w:spacing w:val="-5"/>
        </w:rPr>
        <w:t>Tiekėjas</w:t>
      </w:r>
      <w:r w:rsidR="00726728" w:rsidRPr="007C6C77">
        <w:rPr>
          <w:rFonts w:ascii="Arial" w:eastAsia="Calibri" w:hAnsi="Arial" w:cs="Arial"/>
        </w:rPr>
        <w:t xml:space="preserve"> nėra registruotas PVM mokėtoju Lietuvos Respublikoje.</w:t>
      </w:r>
    </w:p>
    <w:p w14:paraId="1254039B" w14:textId="77777777" w:rsidR="009C5B9A" w:rsidRDefault="00726728" w:rsidP="00D821C4">
      <w:pPr>
        <w:pStyle w:val="BodyText1"/>
        <w:tabs>
          <w:tab w:val="left" w:pos="993"/>
        </w:tabs>
        <w:ind w:firstLine="567"/>
        <w:rPr>
          <w:rFonts w:ascii="Arial" w:hAnsi="Arial" w:cs="Arial"/>
          <w:color w:val="000000"/>
          <w:sz w:val="22"/>
          <w:szCs w:val="22"/>
          <w:lang w:val="lt-LT"/>
        </w:rPr>
      </w:pPr>
      <w:r w:rsidRPr="007C6C77">
        <w:rPr>
          <w:rFonts w:ascii="Arial" w:eastAsia="Calibri" w:hAnsi="Arial" w:cs="Arial"/>
          <w:sz w:val="22"/>
          <w:szCs w:val="22"/>
          <w:lang w:val="lt-LT" w:eastAsia="x-none"/>
        </w:rPr>
        <w:t>8.</w:t>
      </w:r>
      <w:r w:rsidR="00F859DB" w:rsidRPr="007C6C77">
        <w:rPr>
          <w:rFonts w:ascii="Arial" w:eastAsia="Calibri" w:hAnsi="Arial" w:cs="Arial"/>
          <w:sz w:val="22"/>
          <w:szCs w:val="22"/>
          <w:lang w:val="lt-LT" w:eastAsia="x-none"/>
        </w:rPr>
        <w:t>5</w:t>
      </w:r>
      <w:r w:rsidRPr="007C6C77">
        <w:rPr>
          <w:rFonts w:ascii="Arial" w:eastAsia="Calibri" w:hAnsi="Arial" w:cs="Arial"/>
          <w:sz w:val="22"/>
          <w:szCs w:val="22"/>
          <w:lang w:val="lt-LT" w:eastAsia="x-none"/>
        </w:rPr>
        <w:t>. Ši Sutartis sudaryta lietuvių kalba dviem egzemplioriais, turinčiais vienodą teisinę galią, po vieną kiekvienai Šaliai</w:t>
      </w:r>
      <w:r w:rsidR="003B09BA" w:rsidRPr="007C6C77">
        <w:rPr>
          <w:rFonts w:ascii="Arial" w:eastAsia="Calibri" w:hAnsi="Arial" w:cs="Arial"/>
          <w:sz w:val="22"/>
          <w:szCs w:val="22"/>
          <w:lang w:val="lt-LT" w:eastAsia="x-none"/>
        </w:rPr>
        <w:t xml:space="preserve"> </w:t>
      </w:r>
      <w:r w:rsidR="00534FB2" w:rsidRPr="007C6C77">
        <w:rPr>
          <w:rFonts w:ascii="Arial" w:eastAsia="Calibri" w:hAnsi="Arial" w:cs="Arial"/>
          <w:sz w:val="22"/>
          <w:szCs w:val="22"/>
          <w:lang w:val="lt-LT" w:eastAsia="x-none"/>
        </w:rPr>
        <w:t>arba kvalifikuotais elektroniniais Šalių parašais</w:t>
      </w:r>
      <w:r w:rsidRPr="007C6C77">
        <w:rPr>
          <w:rFonts w:ascii="Arial" w:eastAsia="Calibri" w:hAnsi="Arial" w:cs="Arial"/>
          <w:sz w:val="22"/>
          <w:szCs w:val="22"/>
          <w:lang w:val="lt-LT" w:eastAsia="x-none"/>
        </w:rPr>
        <w:t xml:space="preserve">. </w:t>
      </w:r>
      <w:r w:rsidRPr="007C6C77">
        <w:rPr>
          <w:rFonts w:ascii="Arial" w:hAnsi="Arial" w:cs="Arial"/>
          <w:color w:val="000000"/>
          <w:sz w:val="22"/>
          <w:szCs w:val="22"/>
          <w:lang w:val="lt-LT"/>
        </w:rPr>
        <w:t>Sutartis Šalių perskaityta ir suprasta.</w:t>
      </w:r>
    </w:p>
    <w:p w14:paraId="64883ABB" w14:textId="353C2638" w:rsidR="009C5B9A" w:rsidRPr="009C5B9A" w:rsidRDefault="009C5B9A" w:rsidP="009C5B9A">
      <w:pPr>
        <w:spacing w:after="0"/>
        <w:ind w:firstLine="567"/>
        <w:jc w:val="both"/>
        <w:rPr>
          <w:rFonts w:ascii="Arial" w:eastAsia="Aptos" w:hAnsi="Arial" w:cs="Arial"/>
          <w:color w:val="000000"/>
          <w:lang w:eastAsia="lt-LT"/>
        </w:rPr>
      </w:pPr>
      <w:r w:rsidRPr="009C5B9A">
        <w:rPr>
          <w:rFonts w:ascii="Arial" w:hAnsi="Arial" w:cs="Arial"/>
          <w:color w:val="000000"/>
        </w:rPr>
        <w:t xml:space="preserve">8.6. </w:t>
      </w:r>
      <w:r w:rsidRPr="009C5B9A">
        <w:rPr>
          <w:rFonts w:ascii="Arial" w:eastAsia="Aptos" w:hAnsi="Arial" w:cs="Arial"/>
          <w:color w:val="000000"/>
          <w:lang w:eastAsia="lt-LT"/>
        </w:rPr>
        <w:t xml:space="preserve">Šalys įsipareigoja užtikrinti asmens duomenų saugumą bei asmens duomenų tvarkymą vykdyti teisėtai, vadovaujantis 2016 m. balandžio 27 d. priimto Europos Parlamento ir Tarybos reglamento </w:t>
      </w:r>
      <w:r w:rsidRPr="009C5B9A">
        <w:rPr>
          <w:rFonts w:ascii="Arial" w:eastAsia="Aptos" w:hAnsi="Arial" w:cs="Arial"/>
          <w:color w:val="000000"/>
          <w:u w:val="single"/>
          <w:lang w:eastAsia="lt-LT"/>
        </w:rPr>
        <w:t>(ES) 2016/679</w:t>
      </w:r>
      <w:r w:rsidRPr="009C5B9A">
        <w:rPr>
          <w:rFonts w:ascii="Arial" w:eastAsia="Aptos" w:hAnsi="Arial" w:cs="Arial"/>
          <w:color w:val="000000"/>
          <w:lang w:eastAsia="lt-LT"/>
        </w:rPr>
        <w:t xml:space="preserve"> dėl fizinių asmenų apsaugos tvarkant asmens duomenis ir dėl laisvo tokių duomenų judėjimo ir kuriuo panaikinama Direktyva </w:t>
      </w:r>
      <w:r w:rsidRPr="009C5B9A">
        <w:rPr>
          <w:rFonts w:ascii="Arial" w:eastAsia="Aptos" w:hAnsi="Arial" w:cs="Arial"/>
          <w:color w:val="000000"/>
          <w:u w:val="single"/>
          <w:lang w:eastAsia="lt-LT"/>
        </w:rPr>
        <w:t>95/46/EB</w:t>
      </w:r>
      <w:r w:rsidRPr="009C5B9A">
        <w:rPr>
          <w:rFonts w:ascii="Arial" w:eastAsia="Aptos" w:hAnsi="Arial" w:cs="Arial"/>
          <w:color w:val="000000"/>
          <w:lang w:eastAsia="lt-LT"/>
        </w:rPr>
        <w:t> (Bendrasis duomenų apsaugos reglamentas) ir kitų teisės aktų, reglamentuojančių asmens duomenų tvarkymą, nuostatomis.</w:t>
      </w:r>
    </w:p>
    <w:p w14:paraId="00EF7C17" w14:textId="4C6D1A9C" w:rsidR="009C5B9A" w:rsidRPr="009C5B9A" w:rsidRDefault="009C5B9A" w:rsidP="009C5B9A">
      <w:pPr>
        <w:spacing w:after="0"/>
        <w:ind w:firstLine="567"/>
        <w:jc w:val="both"/>
        <w:rPr>
          <w:rFonts w:ascii="Arial" w:eastAsia="Aptos" w:hAnsi="Arial" w:cs="Arial"/>
        </w:rPr>
      </w:pPr>
      <w:r w:rsidRPr="009C5B9A">
        <w:rPr>
          <w:rFonts w:ascii="Arial" w:hAnsi="Arial" w:cs="Arial"/>
          <w:color w:val="000000"/>
        </w:rPr>
        <w:t>8.7.</w:t>
      </w:r>
      <w:r w:rsidRPr="009C5B9A">
        <w:rPr>
          <w:rFonts w:ascii="Arial" w:eastAsia="Aptos" w:hAnsi="Arial" w:cs="Arial"/>
          <w:color w:val="000000"/>
          <w:lang w:eastAsia="lt-LT"/>
        </w:rPr>
        <w:t xml:space="preserve">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ECD26F" w14:textId="7E7821CB" w:rsidR="00726728" w:rsidRPr="007C6C77" w:rsidRDefault="009C5B9A" w:rsidP="00D821C4">
      <w:pPr>
        <w:pStyle w:val="BodyText1"/>
        <w:tabs>
          <w:tab w:val="left" w:pos="993"/>
        </w:tabs>
        <w:ind w:firstLine="567"/>
        <w:rPr>
          <w:rFonts w:ascii="Arial" w:hAnsi="Arial" w:cs="Arial"/>
          <w:color w:val="000000"/>
          <w:sz w:val="22"/>
          <w:szCs w:val="22"/>
          <w:lang w:val="lt-LT"/>
        </w:rPr>
      </w:pPr>
      <w:r>
        <w:rPr>
          <w:rFonts w:ascii="Arial" w:hAnsi="Arial" w:cs="Arial"/>
          <w:color w:val="000000"/>
          <w:sz w:val="22"/>
          <w:szCs w:val="22"/>
          <w:lang w:val="lt-LT"/>
        </w:rPr>
        <w:t xml:space="preserve"> </w:t>
      </w:r>
      <w:r w:rsidR="00726728" w:rsidRPr="007C6C77">
        <w:rPr>
          <w:rFonts w:ascii="Arial" w:hAnsi="Arial" w:cs="Arial"/>
          <w:color w:val="000000"/>
          <w:sz w:val="22"/>
          <w:szCs w:val="22"/>
          <w:lang w:val="lt-LT"/>
        </w:rPr>
        <w:t xml:space="preserve"> </w:t>
      </w:r>
    </w:p>
    <w:p w14:paraId="65BDD0CE" w14:textId="77777777" w:rsidR="00D77371" w:rsidRPr="007C6C77" w:rsidRDefault="00D77371" w:rsidP="00D821C4">
      <w:pPr>
        <w:pStyle w:val="BodyText1"/>
        <w:tabs>
          <w:tab w:val="left" w:pos="993"/>
        </w:tabs>
        <w:ind w:firstLine="567"/>
        <w:rPr>
          <w:rFonts w:ascii="Arial" w:hAnsi="Arial" w:cs="Arial"/>
          <w:color w:val="000000"/>
          <w:sz w:val="22"/>
          <w:szCs w:val="22"/>
          <w:lang w:val="lt-LT"/>
        </w:rPr>
      </w:pPr>
    </w:p>
    <w:p w14:paraId="0151ECE8" w14:textId="77777777" w:rsidR="00726728" w:rsidRPr="007C6C77" w:rsidRDefault="00726728" w:rsidP="00D821C4">
      <w:pPr>
        <w:pStyle w:val="BodyText1"/>
        <w:tabs>
          <w:tab w:val="left" w:pos="993"/>
        </w:tabs>
        <w:ind w:firstLine="567"/>
        <w:rPr>
          <w:rFonts w:ascii="Arial" w:hAnsi="Arial" w:cs="Arial"/>
          <w:color w:val="000000"/>
          <w:sz w:val="22"/>
          <w:szCs w:val="22"/>
          <w:lang w:val="lt-LT"/>
        </w:rPr>
      </w:pPr>
    </w:p>
    <w:p w14:paraId="3EFA2812" w14:textId="77777777" w:rsidR="00726728" w:rsidRPr="007C6C77" w:rsidRDefault="00726728" w:rsidP="00D821C4">
      <w:pPr>
        <w:pStyle w:val="BodyText1"/>
        <w:tabs>
          <w:tab w:val="left" w:pos="993"/>
        </w:tabs>
        <w:ind w:firstLine="567"/>
        <w:rPr>
          <w:rFonts w:ascii="Arial" w:hAnsi="Arial" w:cs="Arial"/>
          <w:b/>
          <w:bCs/>
          <w:sz w:val="22"/>
          <w:szCs w:val="22"/>
          <w:lang w:val="lt-LT"/>
        </w:rPr>
      </w:pPr>
      <w:r w:rsidRPr="007C6C77">
        <w:rPr>
          <w:rFonts w:ascii="Arial" w:hAnsi="Arial" w:cs="Arial"/>
          <w:b/>
          <w:bCs/>
          <w:color w:val="000000"/>
          <w:sz w:val="22"/>
          <w:szCs w:val="22"/>
          <w:lang w:val="lt-LT"/>
        </w:rPr>
        <w:t>PRIDEDAMA:</w:t>
      </w:r>
    </w:p>
    <w:p w14:paraId="670F5FEA" w14:textId="77777777" w:rsidR="00930379" w:rsidRPr="007C6C77" w:rsidRDefault="00930379" w:rsidP="00930379">
      <w:pPr>
        <w:widowControl w:val="0"/>
        <w:tabs>
          <w:tab w:val="left" w:pos="993"/>
        </w:tabs>
        <w:spacing w:after="0" w:line="240" w:lineRule="auto"/>
        <w:ind w:firstLine="567"/>
        <w:jc w:val="both"/>
        <w:rPr>
          <w:rFonts w:ascii="Arial" w:eastAsia="Calibri" w:hAnsi="Arial" w:cs="Arial"/>
        </w:rPr>
      </w:pPr>
      <w:bookmarkStart w:id="2" w:name="_Toc438559501"/>
      <w:bookmarkStart w:id="3" w:name="_Toc438559828"/>
      <w:r w:rsidRPr="007C6C77">
        <w:rPr>
          <w:rFonts w:ascii="Arial" w:eastAsia="Calibri" w:hAnsi="Arial" w:cs="Arial"/>
        </w:rPr>
        <w:t>1 priedas – Techninė specifikacija.</w:t>
      </w:r>
    </w:p>
    <w:p w14:paraId="53DF8C7E" w14:textId="77777777" w:rsidR="00930379" w:rsidRPr="007C6C77" w:rsidRDefault="00930379" w:rsidP="00930379">
      <w:pPr>
        <w:widowControl w:val="0"/>
        <w:tabs>
          <w:tab w:val="left" w:pos="993"/>
        </w:tabs>
        <w:spacing w:after="0" w:line="240" w:lineRule="auto"/>
        <w:ind w:firstLine="567"/>
        <w:jc w:val="both"/>
        <w:rPr>
          <w:rFonts w:ascii="Arial" w:eastAsia="Calibri" w:hAnsi="Arial" w:cs="Arial"/>
        </w:rPr>
      </w:pPr>
      <w:r w:rsidRPr="007C6C77">
        <w:rPr>
          <w:rFonts w:ascii="Arial" w:eastAsia="Calibri" w:hAnsi="Arial" w:cs="Arial"/>
        </w:rPr>
        <w:t>2 priedas – Tiekėjo pasiūlymas pirkimui.</w:t>
      </w:r>
    </w:p>
    <w:p w14:paraId="421D9A9C" w14:textId="77777777" w:rsidR="00930379" w:rsidRPr="007C6C77" w:rsidRDefault="00930379" w:rsidP="00930379">
      <w:pPr>
        <w:widowControl w:val="0"/>
        <w:tabs>
          <w:tab w:val="left" w:pos="993"/>
        </w:tabs>
        <w:spacing w:after="0" w:line="240" w:lineRule="auto"/>
        <w:ind w:firstLine="567"/>
        <w:jc w:val="both"/>
        <w:rPr>
          <w:rFonts w:ascii="Arial" w:eastAsia="Calibri" w:hAnsi="Arial" w:cs="Arial"/>
        </w:rPr>
      </w:pPr>
      <w:r w:rsidRPr="007C6C77">
        <w:rPr>
          <w:rFonts w:ascii="Arial" w:eastAsia="Calibri" w:hAnsi="Arial" w:cs="Arial"/>
        </w:rPr>
        <w:t>3 priedas - Kontaktiniai adresai pranešimams siųsti ir asmenys, atsakingi už sutarties vykdymą.</w:t>
      </w:r>
    </w:p>
    <w:p w14:paraId="04C12E8A" w14:textId="77777777" w:rsidR="00930379" w:rsidRPr="007C6C77" w:rsidRDefault="00930379" w:rsidP="00930379">
      <w:pPr>
        <w:widowControl w:val="0"/>
        <w:tabs>
          <w:tab w:val="left" w:pos="993"/>
        </w:tabs>
        <w:spacing w:after="0" w:line="240" w:lineRule="auto"/>
        <w:ind w:firstLine="567"/>
        <w:jc w:val="both"/>
        <w:rPr>
          <w:rFonts w:ascii="Arial" w:eastAsia="Calibri" w:hAnsi="Arial" w:cs="Arial"/>
          <w:iCs/>
        </w:rPr>
      </w:pPr>
      <w:r w:rsidRPr="007C6C77">
        <w:rPr>
          <w:rFonts w:ascii="Arial" w:eastAsia="Calibri" w:hAnsi="Arial" w:cs="Arial"/>
        </w:rPr>
        <w:t>4 priedas –</w:t>
      </w:r>
      <w:r w:rsidRPr="007C6C77">
        <w:rPr>
          <w:rFonts w:ascii="Arial" w:eastAsia="Calibri" w:hAnsi="Arial" w:cs="Arial"/>
          <w:i/>
        </w:rPr>
        <w:t xml:space="preserve"> </w:t>
      </w:r>
      <w:r w:rsidRPr="007C6C77">
        <w:rPr>
          <w:rFonts w:ascii="Arial" w:eastAsia="Calibri" w:hAnsi="Arial" w:cs="Arial"/>
          <w:iCs/>
        </w:rPr>
        <w:t>Bendrosios sąlygos.</w:t>
      </w:r>
    </w:p>
    <w:p w14:paraId="02230BC6" w14:textId="77777777" w:rsidR="00930379" w:rsidRPr="007C6C77" w:rsidRDefault="00930379" w:rsidP="00930379">
      <w:pPr>
        <w:pStyle w:val="BodyText1"/>
        <w:tabs>
          <w:tab w:val="left" w:pos="993"/>
        </w:tabs>
        <w:ind w:firstLine="567"/>
        <w:rPr>
          <w:rFonts w:ascii="Arial" w:hAnsi="Arial" w:cs="Arial"/>
          <w:color w:val="000000"/>
          <w:sz w:val="22"/>
          <w:szCs w:val="22"/>
          <w:lang w:val="lt-LT"/>
        </w:rPr>
      </w:pPr>
      <w:r w:rsidRPr="007C6C77">
        <w:rPr>
          <w:rFonts w:ascii="Arial" w:eastAsia="Calibri" w:hAnsi="Arial" w:cs="Arial"/>
          <w:sz w:val="22"/>
          <w:szCs w:val="22"/>
          <w:lang w:val="lt-LT"/>
        </w:rPr>
        <w:t xml:space="preserve">5 priedas – </w:t>
      </w:r>
      <w:r w:rsidRPr="007C6C77">
        <w:rPr>
          <w:rFonts w:ascii="Arial" w:hAnsi="Arial" w:cs="Arial"/>
          <w:color w:val="000000"/>
          <w:sz w:val="22"/>
          <w:szCs w:val="22"/>
          <w:lang w:val="lt-LT"/>
        </w:rPr>
        <w:t>Trišalės atsiskaitymo sutarties forma (jei taikoma).</w:t>
      </w:r>
    </w:p>
    <w:p w14:paraId="584DD09A" w14:textId="77777777" w:rsidR="00726728" w:rsidRPr="007C6C77" w:rsidRDefault="00726728" w:rsidP="00D821C4">
      <w:pPr>
        <w:keepNext/>
        <w:tabs>
          <w:tab w:val="left" w:pos="993"/>
        </w:tabs>
        <w:spacing w:after="0" w:line="240" w:lineRule="auto"/>
        <w:ind w:firstLine="567"/>
        <w:jc w:val="center"/>
        <w:outlineLvl w:val="0"/>
        <w:rPr>
          <w:rFonts w:ascii="Arial" w:eastAsia="Calibri" w:hAnsi="Arial" w:cs="Arial"/>
          <w:b/>
        </w:rPr>
      </w:pPr>
    </w:p>
    <w:p w14:paraId="3C488979" w14:textId="13B02E82" w:rsidR="00726728" w:rsidRPr="007C6C77" w:rsidRDefault="00534FB2" w:rsidP="00D821C4">
      <w:pPr>
        <w:keepNext/>
        <w:tabs>
          <w:tab w:val="left" w:pos="993"/>
        </w:tabs>
        <w:spacing w:after="0" w:line="240" w:lineRule="auto"/>
        <w:ind w:firstLine="567"/>
        <w:jc w:val="center"/>
        <w:outlineLvl w:val="0"/>
        <w:rPr>
          <w:rFonts w:ascii="Arial" w:eastAsia="Calibri" w:hAnsi="Arial" w:cs="Arial"/>
          <w:b/>
        </w:rPr>
      </w:pPr>
      <w:r w:rsidRPr="007C6C77">
        <w:rPr>
          <w:rFonts w:ascii="Arial" w:eastAsia="Calibri" w:hAnsi="Arial" w:cs="Arial"/>
          <w:b/>
        </w:rPr>
        <w:t>10</w:t>
      </w:r>
      <w:r w:rsidR="00726728" w:rsidRPr="007C6C77">
        <w:rPr>
          <w:rFonts w:ascii="Arial" w:eastAsia="Calibri" w:hAnsi="Arial" w:cs="Arial"/>
          <w:b/>
        </w:rPr>
        <w:t>. ŠALIŲ ADRESAI IR REKVIZITAI</w:t>
      </w:r>
      <w:bookmarkEnd w:id="2"/>
      <w:bookmarkEnd w:id="3"/>
    </w:p>
    <w:p w14:paraId="45CEC584" w14:textId="77777777" w:rsidR="00726728" w:rsidRPr="007C6C77" w:rsidRDefault="00726728" w:rsidP="0065567E">
      <w:pPr>
        <w:keepNext/>
        <w:tabs>
          <w:tab w:val="left" w:pos="993"/>
        </w:tabs>
        <w:spacing w:after="0" w:line="240" w:lineRule="auto"/>
        <w:ind w:firstLine="567"/>
        <w:jc w:val="center"/>
        <w:outlineLvl w:val="0"/>
        <w:rPr>
          <w:rFonts w:ascii="Arial" w:eastAsia="Calibri" w:hAnsi="Arial" w:cs="Arial"/>
          <w:b/>
        </w:rPr>
      </w:pPr>
    </w:p>
    <w:tbl>
      <w:tblPr>
        <w:tblW w:w="9852" w:type="dxa"/>
        <w:tblLayout w:type="fixed"/>
        <w:tblLook w:val="0000" w:firstRow="0" w:lastRow="0" w:firstColumn="0" w:lastColumn="0" w:noHBand="0" w:noVBand="0"/>
      </w:tblPr>
      <w:tblGrid>
        <w:gridCol w:w="5670"/>
        <w:gridCol w:w="4182"/>
      </w:tblGrid>
      <w:tr w:rsidR="00726728" w:rsidRPr="007C6C77" w14:paraId="7DC0FCE6" w14:textId="77777777" w:rsidTr="00C93970">
        <w:trPr>
          <w:trHeight w:val="316"/>
        </w:trPr>
        <w:tc>
          <w:tcPr>
            <w:tcW w:w="5670" w:type="dxa"/>
          </w:tcPr>
          <w:p w14:paraId="287C3BA3" w14:textId="77777777" w:rsidR="00726728" w:rsidRPr="007C6C77" w:rsidRDefault="00726728" w:rsidP="0065567E">
            <w:pPr>
              <w:tabs>
                <w:tab w:val="left" w:pos="993"/>
                <w:tab w:val="left" w:pos="3060"/>
                <w:tab w:val="center" w:pos="4767"/>
                <w:tab w:val="right" w:pos="9638"/>
              </w:tabs>
              <w:suppressAutoHyphens/>
              <w:snapToGrid w:val="0"/>
              <w:spacing w:after="0" w:line="240" w:lineRule="auto"/>
              <w:ind w:firstLine="567"/>
              <w:rPr>
                <w:rFonts w:ascii="Arial" w:eastAsia="Times New Roman" w:hAnsi="Arial" w:cs="Arial"/>
                <w:b/>
                <w:bCs/>
                <w:iCs/>
                <w:lang w:eastAsia="ar-SA"/>
              </w:rPr>
            </w:pPr>
            <w:r w:rsidRPr="007C6C77">
              <w:rPr>
                <w:rFonts w:ascii="Arial" w:eastAsia="Times New Roman" w:hAnsi="Arial" w:cs="Arial"/>
                <w:b/>
                <w:bCs/>
                <w:iCs/>
                <w:lang w:eastAsia="ar-SA"/>
              </w:rPr>
              <w:t>Pirkėjas</w:t>
            </w:r>
          </w:p>
          <w:p w14:paraId="01C21C5D" w14:textId="02E17C24" w:rsidR="00726728" w:rsidRPr="007C6C77" w:rsidRDefault="001E26C3" w:rsidP="001E26C3">
            <w:pPr>
              <w:tabs>
                <w:tab w:val="left" w:pos="993"/>
                <w:tab w:val="left" w:pos="3060"/>
                <w:tab w:val="center" w:pos="4819"/>
                <w:tab w:val="right" w:pos="9638"/>
              </w:tabs>
              <w:suppressAutoHyphens/>
              <w:spacing w:after="0" w:line="240" w:lineRule="auto"/>
              <w:ind w:firstLine="567"/>
              <w:rPr>
                <w:rFonts w:ascii="Arial" w:eastAsia="Times New Roman" w:hAnsi="Arial" w:cs="Arial"/>
                <w:b/>
                <w:bCs/>
                <w:i/>
                <w:iCs/>
                <w:lang w:eastAsia="ar-SA"/>
              </w:rPr>
            </w:pPr>
            <w:r w:rsidRPr="007C6C77">
              <w:rPr>
                <w:rFonts w:ascii="Arial" w:hAnsi="Arial" w:cs="Arial"/>
                <w:b/>
                <w:lang w:eastAsia="lt-LT"/>
              </w:rPr>
              <w:t>UAB „</w:t>
            </w:r>
            <w:r w:rsidRPr="007C6C77">
              <w:rPr>
                <w:rFonts w:ascii="Arial" w:hAnsi="Arial" w:cs="Arial"/>
                <w:b/>
                <w:color w:val="000000" w:themeColor="text1"/>
                <w:lang w:eastAsia="lt-LT"/>
              </w:rPr>
              <w:t>Vilniaus viešasis transportas“</w:t>
            </w:r>
          </w:p>
        </w:tc>
        <w:tc>
          <w:tcPr>
            <w:tcW w:w="4182" w:type="dxa"/>
          </w:tcPr>
          <w:p w14:paraId="0EC6C97F" w14:textId="77777777" w:rsidR="00726728" w:rsidRPr="007C6C77" w:rsidRDefault="00726728" w:rsidP="0065567E">
            <w:pPr>
              <w:tabs>
                <w:tab w:val="left" w:pos="993"/>
                <w:tab w:val="left" w:pos="3060"/>
                <w:tab w:val="center" w:pos="4819"/>
                <w:tab w:val="right" w:pos="9638"/>
              </w:tabs>
              <w:suppressAutoHyphens/>
              <w:snapToGrid w:val="0"/>
              <w:spacing w:after="0" w:line="240" w:lineRule="auto"/>
              <w:ind w:firstLine="567"/>
              <w:rPr>
                <w:rFonts w:ascii="Arial" w:eastAsia="Times New Roman" w:hAnsi="Arial" w:cs="Arial"/>
                <w:b/>
                <w:bCs/>
                <w:iCs/>
                <w:lang w:eastAsia="ar-SA"/>
              </w:rPr>
            </w:pPr>
            <w:r w:rsidRPr="007C6C77">
              <w:rPr>
                <w:rFonts w:ascii="Arial" w:eastAsia="Times New Roman" w:hAnsi="Arial" w:cs="Arial"/>
                <w:b/>
                <w:bCs/>
                <w:iCs/>
                <w:lang w:eastAsia="ar-SA"/>
              </w:rPr>
              <w:t>Tiekėjas</w:t>
            </w:r>
          </w:p>
          <w:p w14:paraId="7B2CB8F8" w14:textId="77777777" w:rsidR="00726728" w:rsidRPr="007C6C77" w:rsidRDefault="00726728" w:rsidP="0065567E">
            <w:pPr>
              <w:tabs>
                <w:tab w:val="left" w:pos="993"/>
                <w:tab w:val="left" w:pos="3060"/>
                <w:tab w:val="center" w:pos="4819"/>
                <w:tab w:val="right" w:pos="9638"/>
              </w:tabs>
              <w:suppressAutoHyphens/>
              <w:spacing w:after="0" w:line="240" w:lineRule="auto"/>
              <w:ind w:firstLine="567"/>
              <w:rPr>
                <w:rFonts w:ascii="Arial" w:eastAsia="Times New Roman" w:hAnsi="Arial" w:cs="Arial"/>
                <w:bCs/>
                <w:iCs/>
                <w:lang w:eastAsia="ar-SA"/>
              </w:rPr>
            </w:pPr>
          </w:p>
        </w:tc>
      </w:tr>
      <w:tr w:rsidR="00726728" w:rsidRPr="007C6C77" w14:paraId="2D0307FD" w14:textId="77777777" w:rsidTr="00C93970">
        <w:trPr>
          <w:trHeight w:val="629"/>
        </w:trPr>
        <w:tc>
          <w:tcPr>
            <w:tcW w:w="5670" w:type="dxa"/>
          </w:tcPr>
          <w:p w14:paraId="6FB2F8AA" w14:textId="1F641BA4" w:rsidR="00726728" w:rsidRPr="007C6C77" w:rsidRDefault="00726728" w:rsidP="0065567E">
            <w:pPr>
              <w:tabs>
                <w:tab w:val="left" w:pos="993"/>
                <w:tab w:val="left" w:pos="3060"/>
              </w:tabs>
              <w:suppressAutoHyphens/>
              <w:spacing w:after="0" w:line="240" w:lineRule="auto"/>
              <w:ind w:firstLine="567"/>
              <w:rPr>
                <w:rFonts w:ascii="Arial" w:eastAsia="Times New Roman" w:hAnsi="Arial" w:cs="Arial"/>
                <w:bCs/>
                <w:iCs/>
                <w:lang w:eastAsia="ar-SA"/>
              </w:rPr>
            </w:pPr>
            <w:r w:rsidRPr="007C6C77">
              <w:rPr>
                <w:rFonts w:ascii="Arial" w:eastAsia="Times New Roman" w:hAnsi="Arial" w:cs="Arial"/>
                <w:bCs/>
                <w:iCs/>
                <w:lang w:eastAsia="ar-SA"/>
              </w:rPr>
              <w:t xml:space="preserve">Įmonės kodas </w:t>
            </w:r>
          </w:p>
          <w:p w14:paraId="3FFA8E5D" w14:textId="5E851CA6" w:rsidR="00726728" w:rsidRPr="007C6C77" w:rsidRDefault="00726728" w:rsidP="0065567E">
            <w:pPr>
              <w:tabs>
                <w:tab w:val="left" w:pos="993"/>
                <w:tab w:val="left" w:pos="3060"/>
              </w:tabs>
              <w:suppressAutoHyphens/>
              <w:spacing w:after="0" w:line="240" w:lineRule="auto"/>
              <w:ind w:firstLine="567"/>
              <w:rPr>
                <w:rFonts w:ascii="Arial" w:eastAsia="Times New Roman" w:hAnsi="Arial" w:cs="Arial"/>
                <w:bCs/>
                <w:iCs/>
                <w:lang w:eastAsia="ar-SA"/>
              </w:rPr>
            </w:pPr>
            <w:r w:rsidRPr="007C6C77">
              <w:rPr>
                <w:rFonts w:ascii="Arial" w:eastAsia="Times New Roman" w:hAnsi="Arial" w:cs="Arial"/>
                <w:bCs/>
                <w:iCs/>
                <w:lang w:eastAsia="ar-SA"/>
              </w:rPr>
              <w:t xml:space="preserve">PVM kodas </w:t>
            </w:r>
          </w:p>
          <w:p w14:paraId="0A346253" w14:textId="77777777" w:rsidR="00726728" w:rsidRPr="007C6C77" w:rsidRDefault="00726728" w:rsidP="0065567E">
            <w:pPr>
              <w:tabs>
                <w:tab w:val="left" w:pos="993"/>
                <w:tab w:val="left" w:pos="3060"/>
              </w:tabs>
              <w:suppressAutoHyphens/>
              <w:spacing w:after="0" w:line="240" w:lineRule="auto"/>
              <w:ind w:firstLine="567"/>
              <w:rPr>
                <w:rFonts w:ascii="Arial" w:eastAsia="Times New Roman" w:hAnsi="Arial" w:cs="Arial"/>
                <w:b/>
                <w:iCs/>
                <w:lang w:eastAsia="ar-SA"/>
              </w:rPr>
            </w:pPr>
            <w:r w:rsidRPr="007C6C77">
              <w:rPr>
                <w:rFonts w:ascii="Arial" w:eastAsia="Times New Roman" w:hAnsi="Arial" w:cs="Arial"/>
                <w:b/>
                <w:bCs/>
                <w:iCs/>
                <w:lang w:eastAsia="ar-SA"/>
              </w:rPr>
              <w:t>Kontaktinis adresas:</w:t>
            </w:r>
          </w:p>
          <w:p w14:paraId="16ACCA25" w14:textId="77777777" w:rsidR="00726728" w:rsidRPr="007C6C77" w:rsidRDefault="00726728" w:rsidP="0065567E">
            <w:pPr>
              <w:tabs>
                <w:tab w:val="left" w:pos="993"/>
                <w:tab w:val="left" w:pos="3060"/>
              </w:tabs>
              <w:suppressAutoHyphens/>
              <w:spacing w:after="0" w:line="240" w:lineRule="auto"/>
              <w:ind w:firstLine="567"/>
              <w:rPr>
                <w:rFonts w:ascii="Arial" w:eastAsia="Times New Roman" w:hAnsi="Arial" w:cs="Arial"/>
                <w:bCs/>
                <w:iCs/>
                <w:lang w:eastAsia="ar-SA"/>
              </w:rPr>
            </w:pPr>
            <w:r w:rsidRPr="007C6C77">
              <w:rPr>
                <w:rFonts w:ascii="Arial" w:eastAsia="Times New Roman" w:hAnsi="Arial" w:cs="Arial"/>
                <w:bCs/>
                <w:iCs/>
                <w:lang w:eastAsia="ar-SA"/>
              </w:rPr>
              <w:t>Bankas</w:t>
            </w:r>
          </w:p>
          <w:p w14:paraId="7DD3A58F" w14:textId="73B4128A" w:rsidR="00726728" w:rsidRPr="007C6C77" w:rsidRDefault="00726728" w:rsidP="0065567E">
            <w:pPr>
              <w:tabs>
                <w:tab w:val="left" w:pos="993"/>
                <w:tab w:val="left" w:pos="3060"/>
              </w:tabs>
              <w:suppressAutoHyphens/>
              <w:spacing w:after="0" w:line="240" w:lineRule="auto"/>
              <w:ind w:firstLine="567"/>
              <w:rPr>
                <w:rFonts w:ascii="Arial" w:eastAsia="Times New Roman" w:hAnsi="Arial" w:cs="Arial"/>
                <w:b/>
                <w:bCs/>
                <w:iCs/>
                <w:lang w:eastAsia="ar-SA"/>
              </w:rPr>
            </w:pPr>
            <w:r w:rsidRPr="007C6C77">
              <w:rPr>
                <w:rFonts w:ascii="Arial" w:eastAsia="Times New Roman" w:hAnsi="Arial" w:cs="Arial"/>
                <w:bCs/>
                <w:iCs/>
                <w:lang w:eastAsia="ar-SA"/>
              </w:rPr>
              <w:t xml:space="preserve">A. s </w:t>
            </w:r>
          </w:p>
          <w:p w14:paraId="3B836106" w14:textId="77777777" w:rsidR="00726728" w:rsidRPr="007C6C77" w:rsidRDefault="00726728" w:rsidP="0065567E">
            <w:pPr>
              <w:tabs>
                <w:tab w:val="left" w:pos="993"/>
                <w:tab w:val="left" w:pos="3060"/>
              </w:tabs>
              <w:suppressAutoHyphens/>
              <w:spacing w:after="0" w:line="240" w:lineRule="auto"/>
              <w:ind w:firstLine="567"/>
              <w:rPr>
                <w:rFonts w:ascii="Arial" w:eastAsia="Times New Roman" w:hAnsi="Arial" w:cs="Arial"/>
                <w:bCs/>
                <w:iCs/>
                <w:lang w:eastAsia="ar-SA"/>
              </w:rPr>
            </w:pPr>
            <w:r w:rsidRPr="007C6C77">
              <w:rPr>
                <w:rFonts w:ascii="Arial" w:eastAsia="Times New Roman" w:hAnsi="Arial" w:cs="Arial"/>
                <w:bCs/>
                <w:iCs/>
                <w:lang w:eastAsia="ar-SA"/>
              </w:rPr>
              <w:t xml:space="preserve">Tel.: </w:t>
            </w:r>
          </w:p>
          <w:p w14:paraId="3A2E099B" w14:textId="77777777" w:rsidR="00726728" w:rsidRPr="007C6C77" w:rsidRDefault="00726728" w:rsidP="0065567E">
            <w:pPr>
              <w:tabs>
                <w:tab w:val="left" w:pos="993"/>
                <w:tab w:val="left" w:pos="3060"/>
              </w:tabs>
              <w:suppressAutoHyphens/>
              <w:spacing w:after="0" w:line="240" w:lineRule="auto"/>
              <w:ind w:firstLine="567"/>
              <w:rPr>
                <w:rFonts w:ascii="Arial" w:eastAsia="Times New Roman" w:hAnsi="Arial" w:cs="Arial"/>
                <w:bCs/>
                <w:i/>
                <w:iCs/>
                <w:lang w:eastAsia="ar-SA"/>
              </w:rPr>
            </w:pPr>
            <w:r w:rsidRPr="007C6C77">
              <w:rPr>
                <w:rFonts w:ascii="Arial" w:eastAsia="Times New Roman" w:hAnsi="Arial" w:cs="Arial"/>
                <w:bCs/>
                <w:iCs/>
                <w:lang w:eastAsia="ar-SA"/>
              </w:rPr>
              <w:t xml:space="preserve">El. p.: </w:t>
            </w:r>
          </w:p>
        </w:tc>
        <w:tc>
          <w:tcPr>
            <w:tcW w:w="4182" w:type="dxa"/>
          </w:tcPr>
          <w:p w14:paraId="133364C4" w14:textId="77777777" w:rsidR="00726728" w:rsidRPr="007C6C77" w:rsidRDefault="00726728" w:rsidP="0065567E">
            <w:pPr>
              <w:tabs>
                <w:tab w:val="left" w:pos="993"/>
              </w:tabs>
              <w:suppressAutoHyphens/>
              <w:spacing w:after="0" w:line="240" w:lineRule="auto"/>
              <w:ind w:firstLine="567"/>
              <w:rPr>
                <w:rFonts w:ascii="Arial" w:eastAsia="Calibri" w:hAnsi="Arial" w:cs="Arial"/>
                <w:lang w:eastAsia="ar-SA"/>
              </w:rPr>
            </w:pPr>
            <w:r w:rsidRPr="007C6C77">
              <w:rPr>
                <w:rFonts w:ascii="Arial" w:eastAsia="Calibri" w:hAnsi="Arial" w:cs="Arial"/>
                <w:lang w:eastAsia="ar-SA"/>
              </w:rPr>
              <w:t xml:space="preserve">Įmonės kodas </w:t>
            </w:r>
          </w:p>
          <w:p w14:paraId="35AD646F" w14:textId="77777777" w:rsidR="00726728" w:rsidRPr="007C6C77" w:rsidRDefault="00726728" w:rsidP="0065567E">
            <w:pPr>
              <w:widowControl w:val="0"/>
              <w:tabs>
                <w:tab w:val="left" w:pos="993"/>
                <w:tab w:val="center" w:pos="4153"/>
                <w:tab w:val="right" w:pos="8306"/>
              </w:tabs>
              <w:suppressAutoHyphens/>
              <w:spacing w:after="0" w:line="240" w:lineRule="auto"/>
              <w:ind w:firstLine="567"/>
              <w:jc w:val="both"/>
              <w:rPr>
                <w:rFonts w:ascii="Arial" w:eastAsia="Times New Roman" w:hAnsi="Arial" w:cs="Arial"/>
                <w:lang w:eastAsia="ar-SA"/>
              </w:rPr>
            </w:pPr>
            <w:r w:rsidRPr="007C6C77">
              <w:rPr>
                <w:rFonts w:ascii="Arial" w:eastAsia="Times New Roman" w:hAnsi="Arial" w:cs="Arial"/>
                <w:lang w:eastAsia="ar-SA"/>
              </w:rPr>
              <w:t xml:space="preserve">PVM kodas </w:t>
            </w:r>
          </w:p>
          <w:p w14:paraId="57F2B6C3" w14:textId="77777777" w:rsidR="00726728" w:rsidRPr="007C6C77" w:rsidRDefault="00726728" w:rsidP="0065567E">
            <w:pPr>
              <w:widowControl w:val="0"/>
              <w:tabs>
                <w:tab w:val="left" w:pos="993"/>
                <w:tab w:val="left" w:pos="3060"/>
                <w:tab w:val="center" w:pos="4153"/>
                <w:tab w:val="right" w:pos="8306"/>
              </w:tabs>
              <w:suppressAutoHyphens/>
              <w:spacing w:after="0" w:line="240" w:lineRule="auto"/>
              <w:ind w:firstLine="567"/>
              <w:jc w:val="both"/>
              <w:rPr>
                <w:rFonts w:ascii="Arial" w:eastAsia="Times New Roman" w:hAnsi="Arial" w:cs="Arial"/>
                <w:bCs/>
                <w:iCs/>
                <w:lang w:eastAsia="ar-SA"/>
              </w:rPr>
            </w:pPr>
          </w:p>
          <w:p w14:paraId="155A38C6" w14:textId="77777777" w:rsidR="00726728" w:rsidRPr="007C6C77" w:rsidRDefault="00726728" w:rsidP="0065567E">
            <w:pPr>
              <w:widowControl w:val="0"/>
              <w:tabs>
                <w:tab w:val="left" w:pos="993"/>
                <w:tab w:val="left" w:pos="3060"/>
                <w:tab w:val="center" w:pos="4153"/>
                <w:tab w:val="right" w:pos="8306"/>
              </w:tabs>
              <w:suppressAutoHyphens/>
              <w:spacing w:after="0" w:line="240" w:lineRule="auto"/>
              <w:ind w:firstLine="567"/>
              <w:jc w:val="both"/>
              <w:rPr>
                <w:rFonts w:ascii="Arial" w:eastAsia="Times New Roman" w:hAnsi="Arial" w:cs="Arial"/>
                <w:lang w:eastAsia="ar-SA"/>
              </w:rPr>
            </w:pPr>
            <w:r w:rsidRPr="007C6C77">
              <w:rPr>
                <w:rFonts w:ascii="Arial" w:eastAsia="Times New Roman" w:hAnsi="Arial" w:cs="Arial"/>
                <w:bCs/>
                <w:iCs/>
                <w:lang w:eastAsia="ar-SA"/>
              </w:rPr>
              <w:t>Bankas</w:t>
            </w:r>
          </w:p>
          <w:p w14:paraId="4140C6EA" w14:textId="77777777" w:rsidR="00726728" w:rsidRPr="007C6C77" w:rsidRDefault="00726728" w:rsidP="0065567E">
            <w:pPr>
              <w:widowControl w:val="0"/>
              <w:tabs>
                <w:tab w:val="left" w:pos="993"/>
                <w:tab w:val="center" w:pos="4153"/>
                <w:tab w:val="right" w:pos="8306"/>
              </w:tabs>
              <w:suppressAutoHyphens/>
              <w:spacing w:after="0" w:line="240" w:lineRule="auto"/>
              <w:ind w:firstLine="567"/>
              <w:jc w:val="both"/>
              <w:rPr>
                <w:rFonts w:ascii="Arial" w:eastAsia="Times New Roman" w:hAnsi="Arial" w:cs="Arial"/>
                <w:lang w:eastAsia="ar-SA"/>
              </w:rPr>
            </w:pPr>
            <w:r w:rsidRPr="007C6C77">
              <w:rPr>
                <w:rFonts w:ascii="Arial" w:eastAsia="Times New Roman" w:hAnsi="Arial" w:cs="Arial"/>
                <w:lang w:eastAsia="ar-SA"/>
              </w:rPr>
              <w:t>A. s LT</w:t>
            </w:r>
          </w:p>
          <w:p w14:paraId="6D1BE7AE" w14:textId="77777777" w:rsidR="00726728" w:rsidRPr="007C6C77" w:rsidRDefault="00726728" w:rsidP="0065567E">
            <w:pPr>
              <w:tabs>
                <w:tab w:val="left" w:pos="993"/>
              </w:tabs>
              <w:suppressAutoHyphens/>
              <w:spacing w:after="0" w:line="240" w:lineRule="auto"/>
              <w:ind w:firstLine="567"/>
              <w:rPr>
                <w:rFonts w:ascii="Arial" w:eastAsia="Calibri" w:hAnsi="Arial" w:cs="Arial"/>
                <w:lang w:eastAsia="ar-SA"/>
              </w:rPr>
            </w:pPr>
            <w:r w:rsidRPr="007C6C77">
              <w:rPr>
                <w:rFonts w:ascii="Arial" w:eastAsia="Calibri" w:hAnsi="Arial" w:cs="Arial"/>
                <w:lang w:eastAsia="ar-SA"/>
              </w:rPr>
              <w:t xml:space="preserve">Tel.: </w:t>
            </w:r>
          </w:p>
          <w:p w14:paraId="6293F4E5" w14:textId="77777777" w:rsidR="00726728" w:rsidRPr="007C6C77" w:rsidRDefault="00726728" w:rsidP="0065567E">
            <w:pPr>
              <w:widowControl w:val="0"/>
              <w:tabs>
                <w:tab w:val="left" w:pos="993"/>
                <w:tab w:val="center" w:pos="4153"/>
                <w:tab w:val="right" w:pos="8306"/>
              </w:tabs>
              <w:suppressAutoHyphens/>
              <w:spacing w:after="0" w:line="240" w:lineRule="auto"/>
              <w:ind w:firstLine="567"/>
              <w:jc w:val="both"/>
              <w:rPr>
                <w:rFonts w:ascii="Arial" w:eastAsia="Times New Roman" w:hAnsi="Arial" w:cs="Arial"/>
                <w:lang w:eastAsia="ar-SA"/>
              </w:rPr>
            </w:pPr>
            <w:r w:rsidRPr="007C6C77">
              <w:rPr>
                <w:rFonts w:ascii="Arial" w:eastAsia="Times New Roman" w:hAnsi="Arial" w:cs="Arial"/>
                <w:lang w:eastAsia="ar-SA"/>
              </w:rPr>
              <w:t xml:space="preserve">El. p.: </w:t>
            </w:r>
          </w:p>
          <w:p w14:paraId="6126EA9A" w14:textId="77777777" w:rsidR="00726728" w:rsidRPr="007C6C77" w:rsidRDefault="00726728" w:rsidP="0065567E">
            <w:pPr>
              <w:tabs>
                <w:tab w:val="left" w:pos="993"/>
                <w:tab w:val="left" w:pos="3060"/>
                <w:tab w:val="center" w:pos="4819"/>
                <w:tab w:val="right" w:pos="9638"/>
              </w:tabs>
              <w:suppressAutoHyphens/>
              <w:spacing w:after="0" w:line="240" w:lineRule="auto"/>
              <w:ind w:firstLine="567"/>
              <w:rPr>
                <w:rFonts w:ascii="Arial" w:eastAsia="Times New Roman" w:hAnsi="Arial" w:cs="Arial"/>
                <w:bCs/>
                <w:iCs/>
                <w:lang w:eastAsia="ar-SA"/>
              </w:rPr>
            </w:pPr>
          </w:p>
        </w:tc>
      </w:tr>
      <w:tr w:rsidR="00726728" w:rsidRPr="007C6C77" w14:paraId="3A852405" w14:textId="77777777" w:rsidTr="00C93970">
        <w:trPr>
          <w:trHeight w:val="105"/>
        </w:trPr>
        <w:tc>
          <w:tcPr>
            <w:tcW w:w="5670" w:type="dxa"/>
          </w:tcPr>
          <w:p w14:paraId="685639EB" w14:textId="77777777" w:rsidR="00726728" w:rsidRPr="007C6C77" w:rsidRDefault="00726728" w:rsidP="0065567E">
            <w:pPr>
              <w:tabs>
                <w:tab w:val="left" w:pos="993"/>
                <w:tab w:val="left" w:pos="3060"/>
              </w:tabs>
              <w:suppressAutoHyphens/>
              <w:spacing w:after="0" w:line="240" w:lineRule="auto"/>
              <w:ind w:firstLine="567"/>
              <w:rPr>
                <w:rFonts w:ascii="Arial" w:eastAsia="Times New Roman" w:hAnsi="Arial" w:cs="Arial"/>
                <w:bCs/>
                <w:iCs/>
                <w:lang w:eastAsia="ar-SA"/>
              </w:rPr>
            </w:pPr>
          </w:p>
        </w:tc>
        <w:tc>
          <w:tcPr>
            <w:tcW w:w="4182" w:type="dxa"/>
          </w:tcPr>
          <w:p w14:paraId="4EF8D160" w14:textId="77777777" w:rsidR="00726728" w:rsidRPr="007C6C77" w:rsidRDefault="00726728" w:rsidP="0065567E">
            <w:pPr>
              <w:tabs>
                <w:tab w:val="left" w:pos="993"/>
              </w:tabs>
              <w:suppressAutoHyphens/>
              <w:spacing w:after="0" w:line="240" w:lineRule="auto"/>
              <w:ind w:firstLine="567"/>
              <w:rPr>
                <w:rFonts w:ascii="Arial" w:eastAsia="Calibri" w:hAnsi="Arial" w:cs="Arial"/>
                <w:lang w:eastAsia="ar-SA"/>
              </w:rPr>
            </w:pPr>
          </w:p>
        </w:tc>
      </w:tr>
      <w:tr w:rsidR="00726728" w:rsidRPr="007C6C77" w14:paraId="7E8B34C3" w14:textId="77777777" w:rsidTr="00C93970">
        <w:trPr>
          <w:trHeight w:val="25"/>
        </w:trPr>
        <w:tc>
          <w:tcPr>
            <w:tcW w:w="5670" w:type="dxa"/>
          </w:tcPr>
          <w:p w14:paraId="20C3ACFC" w14:textId="77777777" w:rsidR="00726728" w:rsidRPr="007C6C77" w:rsidRDefault="00726728" w:rsidP="0065567E">
            <w:pPr>
              <w:tabs>
                <w:tab w:val="left" w:pos="993"/>
                <w:tab w:val="left" w:pos="3060"/>
              </w:tabs>
              <w:suppressAutoHyphens/>
              <w:spacing w:after="0" w:line="240" w:lineRule="auto"/>
              <w:ind w:firstLine="567"/>
              <w:rPr>
                <w:rFonts w:ascii="Arial" w:eastAsia="Times New Roman" w:hAnsi="Arial" w:cs="Arial"/>
                <w:bCs/>
                <w:iCs/>
                <w:lang w:eastAsia="ar-SA"/>
              </w:rPr>
            </w:pPr>
          </w:p>
        </w:tc>
        <w:tc>
          <w:tcPr>
            <w:tcW w:w="4182" w:type="dxa"/>
          </w:tcPr>
          <w:p w14:paraId="0DCFF8DF" w14:textId="77777777" w:rsidR="00726728" w:rsidRPr="007C6C77" w:rsidRDefault="00726728" w:rsidP="0065567E">
            <w:pPr>
              <w:tabs>
                <w:tab w:val="left" w:pos="993"/>
              </w:tabs>
              <w:suppressAutoHyphens/>
              <w:spacing w:after="0" w:line="240" w:lineRule="auto"/>
              <w:ind w:firstLine="567"/>
              <w:rPr>
                <w:rFonts w:ascii="Arial" w:eastAsia="Calibri" w:hAnsi="Arial" w:cs="Arial"/>
                <w:lang w:eastAsia="ar-SA"/>
              </w:rPr>
            </w:pPr>
          </w:p>
        </w:tc>
      </w:tr>
      <w:tr w:rsidR="00726728" w:rsidRPr="007C6C77" w14:paraId="0AA59F41" w14:textId="77777777" w:rsidTr="00C93970">
        <w:trPr>
          <w:trHeight w:val="40"/>
        </w:trPr>
        <w:tc>
          <w:tcPr>
            <w:tcW w:w="5670" w:type="dxa"/>
          </w:tcPr>
          <w:p w14:paraId="3D740E0F" w14:textId="77777777" w:rsidR="00726728" w:rsidRPr="007C6C77" w:rsidRDefault="00726728" w:rsidP="0065567E">
            <w:pPr>
              <w:tabs>
                <w:tab w:val="left" w:pos="993"/>
                <w:tab w:val="left" w:pos="3060"/>
              </w:tabs>
              <w:suppressAutoHyphens/>
              <w:spacing w:after="0" w:line="240" w:lineRule="auto"/>
              <w:ind w:firstLine="567"/>
              <w:rPr>
                <w:rFonts w:ascii="Arial" w:eastAsia="Times New Roman" w:hAnsi="Arial" w:cs="Arial"/>
                <w:bCs/>
                <w:iCs/>
                <w:lang w:eastAsia="ar-SA"/>
              </w:rPr>
            </w:pPr>
          </w:p>
        </w:tc>
        <w:tc>
          <w:tcPr>
            <w:tcW w:w="4182" w:type="dxa"/>
          </w:tcPr>
          <w:p w14:paraId="284C1A9C" w14:textId="77777777" w:rsidR="00726728" w:rsidRPr="007C6C77" w:rsidRDefault="00726728" w:rsidP="0065567E">
            <w:pPr>
              <w:tabs>
                <w:tab w:val="left" w:pos="993"/>
              </w:tabs>
              <w:suppressAutoHyphens/>
              <w:spacing w:after="0" w:line="240" w:lineRule="auto"/>
              <w:ind w:firstLine="567"/>
              <w:rPr>
                <w:rFonts w:ascii="Arial" w:eastAsia="Calibri" w:hAnsi="Arial" w:cs="Arial"/>
                <w:lang w:eastAsia="ar-SA"/>
              </w:rPr>
            </w:pPr>
          </w:p>
        </w:tc>
      </w:tr>
      <w:tr w:rsidR="00726728" w:rsidRPr="007C6C77" w14:paraId="06657E46" w14:textId="77777777" w:rsidTr="00C93970">
        <w:trPr>
          <w:trHeight w:val="68"/>
        </w:trPr>
        <w:tc>
          <w:tcPr>
            <w:tcW w:w="5670" w:type="dxa"/>
          </w:tcPr>
          <w:p w14:paraId="0EDB2628" w14:textId="77777777" w:rsidR="00726728" w:rsidRPr="007C6C77" w:rsidRDefault="00726728" w:rsidP="0065567E">
            <w:pPr>
              <w:tabs>
                <w:tab w:val="left" w:pos="993"/>
                <w:tab w:val="left" w:pos="3060"/>
              </w:tabs>
              <w:suppressAutoHyphens/>
              <w:spacing w:after="0" w:line="240" w:lineRule="auto"/>
              <w:ind w:firstLine="567"/>
              <w:rPr>
                <w:rFonts w:ascii="Arial" w:eastAsia="Times New Roman" w:hAnsi="Arial" w:cs="Arial"/>
                <w:bCs/>
                <w:iCs/>
                <w:lang w:eastAsia="ar-SA"/>
              </w:rPr>
            </w:pPr>
          </w:p>
        </w:tc>
        <w:tc>
          <w:tcPr>
            <w:tcW w:w="4182" w:type="dxa"/>
          </w:tcPr>
          <w:p w14:paraId="08538016" w14:textId="77777777" w:rsidR="00726728" w:rsidRPr="007C6C77" w:rsidRDefault="00726728" w:rsidP="0065567E">
            <w:pPr>
              <w:tabs>
                <w:tab w:val="left" w:pos="993"/>
              </w:tabs>
              <w:suppressAutoHyphens/>
              <w:spacing w:after="0" w:line="240" w:lineRule="auto"/>
              <w:ind w:firstLine="567"/>
              <w:rPr>
                <w:rFonts w:ascii="Arial" w:eastAsia="Calibri" w:hAnsi="Arial" w:cs="Arial"/>
                <w:lang w:eastAsia="ar-SA"/>
              </w:rPr>
            </w:pPr>
          </w:p>
        </w:tc>
      </w:tr>
    </w:tbl>
    <w:p w14:paraId="7EA9F255" w14:textId="77777777" w:rsidR="00726728" w:rsidRPr="007C6C77" w:rsidRDefault="00726728" w:rsidP="0065567E">
      <w:pPr>
        <w:tabs>
          <w:tab w:val="left" w:pos="993"/>
          <w:tab w:val="left" w:pos="6096"/>
        </w:tabs>
        <w:spacing w:after="0" w:line="240" w:lineRule="auto"/>
        <w:ind w:firstLine="567"/>
        <w:rPr>
          <w:rFonts w:ascii="Arial" w:eastAsia="Calibri" w:hAnsi="Arial" w:cs="Arial"/>
          <w:i/>
          <w:lang w:eastAsia="x-none"/>
        </w:rPr>
      </w:pPr>
      <w:r w:rsidRPr="007C6C77">
        <w:rPr>
          <w:rFonts w:ascii="Arial" w:eastAsia="Calibri" w:hAnsi="Arial" w:cs="Arial"/>
          <w:lang w:eastAsia="x-none"/>
        </w:rPr>
        <w:t>[</w:t>
      </w:r>
      <w:r w:rsidRPr="007C6C77">
        <w:rPr>
          <w:rFonts w:ascii="Arial" w:eastAsia="Calibri" w:hAnsi="Arial" w:cs="Arial"/>
          <w:i/>
          <w:lang w:eastAsia="x-none"/>
        </w:rPr>
        <w:t>Atstovo pareigos, vardas, pavardė</w:t>
      </w:r>
      <w:r w:rsidRPr="007C6C77">
        <w:rPr>
          <w:rFonts w:ascii="Arial" w:eastAsia="Calibri" w:hAnsi="Arial" w:cs="Arial"/>
          <w:lang w:eastAsia="x-none"/>
        </w:rPr>
        <w:t>]</w:t>
      </w:r>
      <w:r w:rsidRPr="007C6C77">
        <w:rPr>
          <w:rFonts w:ascii="Arial" w:eastAsia="Calibri" w:hAnsi="Arial" w:cs="Arial"/>
          <w:i/>
          <w:lang w:eastAsia="x-none"/>
        </w:rPr>
        <w:t xml:space="preserve">                            </w:t>
      </w:r>
      <w:r w:rsidRPr="007C6C77">
        <w:rPr>
          <w:rFonts w:ascii="Arial" w:eastAsia="Calibri" w:hAnsi="Arial" w:cs="Arial"/>
          <w:lang w:eastAsia="x-none"/>
        </w:rPr>
        <w:t>[</w:t>
      </w:r>
      <w:r w:rsidRPr="007C6C77">
        <w:rPr>
          <w:rFonts w:ascii="Arial" w:eastAsia="Calibri" w:hAnsi="Arial" w:cs="Arial"/>
          <w:i/>
          <w:lang w:eastAsia="x-none"/>
        </w:rPr>
        <w:t>Atstovo pareigos, vardas, pavardė</w:t>
      </w:r>
      <w:r w:rsidRPr="007C6C77">
        <w:rPr>
          <w:rFonts w:ascii="Arial" w:eastAsia="Calibri" w:hAnsi="Arial" w:cs="Arial"/>
          <w:lang w:eastAsia="x-none"/>
        </w:rPr>
        <w:t>]</w:t>
      </w:r>
    </w:p>
    <w:p w14:paraId="58C29BD7" w14:textId="77777777" w:rsidR="00726728" w:rsidRPr="007C6C77" w:rsidRDefault="00726728" w:rsidP="0065567E">
      <w:pPr>
        <w:tabs>
          <w:tab w:val="left" w:pos="993"/>
        </w:tabs>
        <w:spacing w:after="0" w:line="240" w:lineRule="auto"/>
        <w:ind w:firstLine="567"/>
        <w:rPr>
          <w:rFonts w:ascii="Arial" w:eastAsia="Calibri" w:hAnsi="Arial" w:cs="Arial"/>
          <w:lang w:eastAsia="x-none"/>
        </w:rPr>
      </w:pPr>
      <w:r w:rsidRPr="007C6C77">
        <w:rPr>
          <w:rFonts w:ascii="Arial" w:eastAsia="Calibri" w:hAnsi="Arial" w:cs="Arial"/>
          <w:lang w:eastAsia="x-none"/>
        </w:rPr>
        <w:t>_____________________</w:t>
      </w:r>
      <w:r w:rsidRPr="007C6C77">
        <w:rPr>
          <w:rFonts w:ascii="Arial" w:eastAsia="Calibri" w:hAnsi="Arial" w:cs="Arial"/>
          <w:lang w:eastAsia="x-none"/>
        </w:rPr>
        <w:tab/>
        <w:t xml:space="preserve">                                           _______________________</w:t>
      </w:r>
    </w:p>
    <w:p w14:paraId="3CE175C6" w14:textId="77777777" w:rsidR="00726728" w:rsidRPr="007C6C77" w:rsidRDefault="00726728" w:rsidP="0065567E">
      <w:pPr>
        <w:tabs>
          <w:tab w:val="left" w:pos="993"/>
        </w:tabs>
        <w:spacing w:after="0" w:line="240" w:lineRule="auto"/>
        <w:ind w:firstLine="567"/>
        <w:rPr>
          <w:rFonts w:ascii="Arial" w:eastAsia="Calibri" w:hAnsi="Arial" w:cs="Arial"/>
          <w:lang w:eastAsia="x-none"/>
        </w:rPr>
      </w:pPr>
      <w:r w:rsidRPr="007C6C77">
        <w:rPr>
          <w:rFonts w:ascii="Arial" w:eastAsia="Calibri" w:hAnsi="Arial" w:cs="Arial"/>
          <w:lang w:eastAsia="x-none"/>
        </w:rPr>
        <w:t xml:space="preserve">       (parašas)</w:t>
      </w:r>
      <w:r w:rsidRPr="007C6C77">
        <w:rPr>
          <w:rFonts w:ascii="Arial" w:eastAsia="Calibri" w:hAnsi="Arial" w:cs="Arial"/>
          <w:lang w:eastAsia="x-none"/>
        </w:rPr>
        <w:tab/>
      </w:r>
      <w:r w:rsidRPr="007C6C77">
        <w:rPr>
          <w:rFonts w:ascii="Arial" w:eastAsia="Calibri" w:hAnsi="Arial" w:cs="Arial"/>
          <w:lang w:eastAsia="x-none"/>
        </w:rPr>
        <w:tab/>
      </w:r>
      <w:r w:rsidRPr="007C6C77">
        <w:rPr>
          <w:rFonts w:ascii="Arial" w:eastAsia="Calibri" w:hAnsi="Arial" w:cs="Arial"/>
          <w:lang w:eastAsia="x-none"/>
        </w:rPr>
        <w:tab/>
        <w:t xml:space="preserve">                             (parašas)</w:t>
      </w:r>
    </w:p>
    <w:p w14:paraId="307011A2" w14:textId="77777777" w:rsidR="00726728" w:rsidRPr="007C6C77" w:rsidRDefault="00726728" w:rsidP="0065567E">
      <w:pPr>
        <w:tabs>
          <w:tab w:val="left" w:pos="993"/>
        </w:tabs>
        <w:spacing w:after="0" w:line="240" w:lineRule="auto"/>
        <w:ind w:firstLine="567"/>
        <w:rPr>
          <w:rFonts w:ascii="Arial" w:eastAsia="Calibri" w:hAnsi="Arial" w:cs="Arial"/>
          <w:lang w:eastAsia="x-none"/>
        </w:rPr>
      </w:pPr>
      <w:r w:rsidRPr="007C6C77">
        <w:rPr>
          <w:rFonts w:ascii="Arial" w:eastAsia="Calibri" w:hAnsi="Arial" w:cs="Arial"/>
          <w:lang w:eastAsia="x-none"/>
        </w:rPr>
        <w:tab/>
      </w:r>
      <w:r w:rsidRPr="007C6C77">
        <w:rPr>
          <w:rFonts w:ascii="Arial" w:eastAsia="Calibri" w:hAnsi="Arial" w:cs="Arial"/>
          <w:lang w:eastAsia="x-none"/>
        </w:rPr>
        <w:tab/>
      </w:r>
    </w:p>
    <w:p w14:paraId="5661527C" w14:textId="26EC3B11" w:rsidR="00726728" w:rsidRPr="007C6C77" w:rsidRDefault="00726728" w:rsidP="0065567E">
      <w:pPr>
        <w:tabs>
          <w:tab w:val="left" w:pos="993"/>
        </w:tabs>
        <w:spacing w:after="0" w:line="240" w:lineRule="auto"/>
        <w:ind w:firstLine="567"/>
        <w:rPr>
          <w:rFonts w:ascii="Arial" w:eastAsia="Calibri" w:hAnsi="Arial" w:cs="Arial"/>
          <w:lang w:eastAsia="x-none"/>
        </w:rPr>
      </w:pPr>
      <w:r w:rsidRPr="007C6C77">
        <w:rPr>
          <w:rFonts w:ascii="Arial" w:eastAsia="Calibri" w:hAnsi="Arial" w:cs="Arial"/>
          <w:lang w:eastAsia="x-none"/>
        </w:rPr>
        <w:tab/>
      </w:r>
      <w:r w:rsidRPr="007C6C77">
        <w:rPr>
          <w:rFonts w:ascii="Arial" w:eastAsia="Calibri" w:hAnsi="Arial" w:cs="Arial"/>
          <w:lang w:eastAsia="x-none"/>
        </w:rPr>
        <w:tab/>
      </w:r>
      <w:r w:rsidRPr="007C6C77">
        <w:rPr>
          <w:rFonts w:ascii="Arial" w:eastAsia="Calibri" w:hAnsi="Arial" w:cs="Arial"/>
          <w:color w:val="FF0000"/>
          <w:lang w:eastAsia="x-none"/>
        </w:rPr>
        <w:t xml:space="preserve"> </w:t>
      </w:r>
    </w:p>
    <w:p w14:paraId="6EA648B1" w14:textId="77777777" w:rsidR="00726728" w:rsidRPr="007C6C77" w:rsidRDefault="00726728" w:rsidP="0065567E">
      <w:pPr>
        <w:tabs>
          <w:tab w:val="left" w:pos="993"/>
        </w:tabs>
        <w:spacing w:after="0" w:line="240" w:lineRule="auto"/>
        <w:ind w:firstLine="567"/>
        <w:jc w:val="both"/>
        <w:rPr>
          <w:rFonts w:ascii="Arial" w:eastAsia="Calibri" w:hAnsi="Arial" w:cs="Arial"/>
        </w:rPr>
      </w:pPr>
      <w:r w:rsidRPr="007C6C77">
        <w:rPr>
          <w:rFonts w:ascii="Arial" w:eastAsia="Calibri" w:hAnsi="Arial" w:cs="Arial"/>
        </w:rPr>
        <w:t>Data: ________________</w:t>
      </w:r>
      <w:r w:rsidRPr="007C6C77">
        <w:rPr>
          <w:rFonts w:ascii="Arial" w:eastAsia="Calibri" w:hAnsi="Arial" w:cs="Arial"/>
        </w:rPr>
        <w:tab/>
      </w:r>
      <w:r w:rsidRPr="007C6C77">
        <w:rPr>
          <w:rFonts w:ascii="Arial" w:eastAsia="Calibri" w:hAnsi="Arial" w:cs="Arial"/>
        </w:rPr>
        <w:tab/>
        <w:t xml:space="preserve">      Data: ________________</w:t>
      </w:r>
    </w:p>
    <w:tbl>
      <w:tblPr>
        <w:tblW w:w="0" w:type="auto"/>
        <w:tblInd w:w="520" w:type="dxa"/>
        <w:tblLook w:val="0000" w:firstRow="0" w:lastRow="0" w:firstColumn="0" w:lastColumn="0" w:noHBand="0" w:noVBand="0"/>
      </w:tblPr>
      <w:tblGrid>
        <w:gridCol w:w="518"/>
      </w:tblGrid>
      <w:tr w:rsidR="00726728" w:rsidRPr="007C6C77" w14:paraId="32BD151C" w14:textId="77777777" w:rsidTr="00C93970">
        <w:trPr>
          <w:trHeight w:val="275"/>
        </w:trPr>
        <w:tc>
          <w:tcPr>
            <w:tcW w:w="518" w:type="dxa"/>
          </w:tcPr>
          <w:p w14:paraId="7C3FB2D8" w14:textId="77777777" w:rsidR="00726728" w:rsidRPr="007C6C77" w:rsidRDefault="00726728" w:rsidP="0065567E">
            <w:pPr>
              <w:tabs>
                <w:tab w:val="left" w:pos="993"/>
              </w:tabs>
              <w:spacing w:after="0" w:line="240" w:lineRule="auto"/>
              <w:ind w:firstLine="567"/>
              <w:rPr>
                <w:rFonts w:ascii="Arial" w:eastAsia="Calibri" w:hAnsi="Arial" w:cs="Arial"/>
              </w:rPr>
            </w:pPr>
          </w:p>
        </w:tc>
      </w:tr>
    </w:tbl>
    <w:p w14:paraId="1ADFAAC4" w14:textId="77777777" w:rsidR="00726728" w:rsidRPr="007C6C77" w:rsidRDefault="00726728" w:rsidP="0065567E">
      <w:pPr>
        <w:tabs>
          <w:tab w:val="left" w:pos="993"/>
        </w:tabs>
        <w:spacing w:after="0" w:line="240" w:lineRule="auto"/>
        <w:ind w:firstLine="567"/>
        <w:jc w:val="both"/>
        <w:rPr>
          <w:rFonts w:ascii="Arial" w:eastAsia="Calibri" w:hAnsi="Arial" w:cs="Arial"/>
        </w:rPr>
      </w:pPr>
    </w:p>
    <w:p w14:paraId="339D71DA" w14:textId="77777777" w:rsidR="00726728" w:rsidRPr="007C6C77" w:rsidRDefault="00726728" w:rsidP="0065567E">
      <w:pPr>
        <w:tabs>
          <w:tab w:val="left" w:pos="993"/>
        </w:tabs>
        <w:spacing w:after="0" w:line="240" w:lineRule="auto"/>
        <w:jc w:val="both"/>
        <w:rPr>
          <w:rFonts w:ascii="Arial" w:eastAsia="Calibri" w:hAnsi="Arial" w:cs="Arial"/>
        </w:rPr>
      </w:pPr>
    </w:p>
    <w:p w14:paraId="3A257D94" w14:textId="77777777" w:rsidR="00726728" w:rsidRPr="007C6C77" w:rsidRDefault="00726728" w:rsidP="0065567E">
      <w:pPr>
        <w:tabs>
          <w:tab w:val="left" w:pos="993"/>
        </w:tabs>
        <w:spacing w:after="0" w:line="240" w:lineRule="auto"/>
        <w:ind w:firstLine="567"/>
        <w:jc w:val="both"/>
        <w:rPr>
          <w:rFonts w:ascii="Arial" w:eastAsia="Calibri" w:hAnsi="Arial" w:cs="Arial"/>
        </w:rPr>
      </w:pPr>
    </w:p>
    <w:p w14:paraId="5D268220" w14:textId="77777777" w:rsidR="00110AD0" w:rsidRPr="007C6C77" w:rsidRDefault="00110AD0" w:rsidP="0065567E">
      <w:pPr>
        <w:tabs>
          <w:tab w:val="left" w:pos="993"/>
        </w:tabs>
        <w:spacing w:after="0" w:line="240" w:lineRule="auto"/>
        <w:ind w:firstLine="567"/>
        <w:jc w:val="both"/>
        <w:rPr>
          <w:rFonts w:ascii="Arial" w:eastAsia="Calibri" w:hAnsi="Arial" w:cs="Arial"/>
        </w:rPr>
      </w:pPr>
    </w:p>
    <w:p w14:paraId="22CEA93B" w14:textId="77777777" w:rsidR="00110AD0" w:rsidRPr="007C6C77" w:rsidRDefault="00110AD0" w:rsidP="0065567E">
      <w:pPr>
        <w:tabs>
          <w:tab w:val="left" w:pos="993"/>
        </w:tabs>
        <w:spacing w:after="0" w:line="240" w:lineRule="auto"/>
        <w:ind w:firstLine="567"/>
        <w:jc w:val="both"/>
        <w:rPr>
          <w:rFonts w:ascii="Arial" w:eastAsia="Calibri" w:hAnsi="Arial" w:cs="Arial"/>
        </w:rPr>
      </w:pPr>
    </w:p>
    <w:p w14:paraId="23F67EC4" w14:textId="77777777" w:rsidR="00110AD0" w:rsidRPr="007C6C77" w:rsidRDefault="00110AD0" w:rsidP="0065567E">
      <w:pPr>
        <w:tabs>
          <w:tab w:val="left" w:pos="993"/>
        </w:tabs>
        <w:spacing w:after="0" w:line="240" w:lineRule="auto"/>
        <w:ind w:firstLine="567"/>
        <w:jc w:val="both"/>
        <w:rPr>
          <w:rFonts w:ascii="Arial" w:eastAsia="Calibri" w:hAnsi="Arial" w:cs="Arial"/>
        </w:rPr>
      </w:pPr>
    </w:p>
    <w:p w14:paraId="730ECCD8" w14:textId="77777777" w:rsidR="00110AD0" w:rsidRPr="007C6C77" w:rsidRDefault="00110AD0" w:rsidP="0065567E">
      <w:pPr>
        <w:tabs>
          <w:tab w:val="left" w:pos="993"/>
        </w:tabs>
        <w:spacing w:after="0" w:line="240" w:lineRule="auto"/>
        <w:ind w:firstLine="567"/>
        <w:jc w:val="both"/>
        <w:rPr>
          <w:rFonts w:ascii="Arial" w:eastAsia="Calibri" w:hAnsi="Arial" w:cs="Arial"/>
        </w:rPr>
      </w:pPr>
    </w:p>
    <w:p w14:paraId="2BE74038" w14:textId="77777777" w:rsidR="00110AD0" w:rsidRPr="007C6C77" w:rsidRDefault="00110AD0" w:rsidP="0065567E">
      <w:pPr>
        <w:tabs>
          <w:tab w:val="left" w:pos="993"/>
        </w:tabs>
        <w:spacing w:after="0" w:line="240" w:lineRule="auto"/>
        <w:ind w:firstLine="567"/>
        <w:jc w:val="both"/>
        <w:rPr>
          <w:rFonts w:ascii="Arial" w:eastAsia="Calibri" w:hAnsi="Arial" w:cs="Arial"/>
        </w:rPr>
      </w:pPr>
    </w:p>
    <w:p w14:paraId="088C2862" w14:textId="77777777" w:rsidR="00110AD0" w:rsidRPr="007C6C77" w:rsidRDefault="00110AD0" w:rsidP="0065567E">
      <w:pPr>
        <w:tabs>
          <w:tab w:val="left" w:pos="993"/>
        </w:tabs>
        <w:spacing w:after="0" w:line="240" w:lineRule="auto"/>
        <w:ind w:firstLine="567"/>
        <w:jc w:val="both"/>
        <w:rPr>
          <w:rFonts w:ascii="Arial" w:eastAsia="Calibri" w:hAnsi="Arial" w:cs="Arial"/>
        </w:rPr>
      </w:pPr>
    </w:p>
    <w:p w14:paraId="0DB53F84" w14:textId="77777777" w:rsidR="00110AD0" w:rsidRPr="007C6C77" w:rsidRDefault="00110AD0" w:rsidP="0065567E">
      <w:pPr>
        <w:tabs>
          <w:tab w:val="left" w:pos="993"/>
        </w:tabs>
        <w:spacing w:after="0" w:line="240" w:lineRule="auto"/>
        <w:ind w:firstLine="567"/>
        <w:jc w:val="both"/>
        <w:rPr>
          <w:rFonts w:ascii="Arial" w:eastAsia="Calibri" w:hAnsi="Arial" w:cs="Arial"/>
        </w:rPr>
      </w:pPr>
    </w:p>
    <w:p w14:paraId="4B4F783F" w14:textId="77777777" w:rsidR="00726728" w:rsidRPr="007C6C77" w:rsidRDefault="00726728" w:rsidP="0065567E">
      <w:pPr>
        <w:tabs>
          <w:tab w:val="left" w:pos="993"/>
        </w:tabs>
        <w:spacing w:after="0" w:line="240" w:lineRule="auto"/>
        <w:ind w:firstLine="567"/>
        <w:jc w:val="both"/>
        <w:rPr>
          <w:rFonts w:ascii="Arial" w:eastAsia="Calibri" w:hAnsi="Arial" w:cs="Arial"/>
        </w:rPr>
      </w:pPr>
    </w:p>
    <w:p w14:paraId="42C4EECA" w14:textId="3787C0F2" w:rsidR="00726728" w:rsidRPr="007C6C77" w:rsidRDefault="00726728" w:rsidP="0065567E">
      <w:pPr>
        <w:tabs>
          <w:tab w:val="left" w:pos="993"/>
        </w:tabs>
        <w:spacing w:after="0" w:line="240" w:lineRule="auto"/>
        <w:ind w:firstLine="567"/>
        <w:jc w:val="both"/>
        <w:rPr>
          <w:rFonts w:ascii="Arial" w:eastAsia="Calibri" w:hAnsi="Arial" w:cs="Arial"/>
        </w:rPr>
      </w:pPr>
      <w:bookmarkStart w:id="4" w:name="_Hlk177034460"/>
      <w:r w:rsidRPr="007C6C77">
        <w:rPr>
          <w:rFonts w:ascii="Arial" w:eastAsia="Calibri" w:hAnsi="Arial" w:cs="Arial"/>
        </w:rPr>
        <w:t xml:space="preserve">Sutarties rengėja(-s): </w:t>
      </w:r>
      <w:r w:rsidR="006649D9" w:rsidRPr="007C6C77">
        <w:rPr>
          <w:rFonts w:ascii="Arial" w:hAnsi="Arial" w:cs="Arial"/>
          <w:i/>
        </w:rPr>
        <w:t>vardas, pavardė, pareigos, kontaktai</w:t>
      </w:r>
    </w:p>
    <w:p w14:paraId="16045F4D" w14:textId="74B35D99" w:rsidR="006649D9" w:rsidRPr="007C6C77" w:rsidRDefault="00726728" w:rsidP="006649D9">
      <w:pPr>
        <w:tabs>
          <w:tab w:val="left" w:pos="993"/>
        </w:tabs>
        <w:spacing w:after="0" w:line="240" w:lineRule="auto"/>
        <w:ind w:firstLine="567"/>
        <w:jc w:val="both"/>
        <w:rPr>
          <w:rFonts w:ascii="Arial" w:eastAsia="Calibri" w:hAnsi="Arial" w:cs="Arial"/>
        </w:rPr>
      </w:pPr>
      <w:bookmarkStart w:id="5" w:name="_Hlk486929429"/>
      <w:r w:rsidRPr="007C6C77">
        <w:rPr>
          <w:rFonts w:ascii="Arial" w:eastAsia="Calibri" w:hAnsi="Arial" w:cs="Arial"/>
        </w:rPr>
        <w:t xml:space="preserve">Už ataskaitų paskelbimą teisės aktų nustatyta tvarka CVP IS atsakinga(-s): </w:t>
      </w:r>
      <w:r w:rsidR="006649D9" w:rsidRPr="007C6C77">
        <w:rPr>
          <w:rFonts w:ascii="Arial" w:eastAsia="Calibri" w:hAnsi="Arial" w:cs="Arial"/>
        </w:rPr>
        <w:t>(</w:t>
      </w:r>
      <w:r w:rsidR="006649D9" w:rsidRPr="007C6C77">
        <w:rPr>
          <w:rFonts w:ascii="Arial" w:hAnsi="Arial" w:cs="Arial"/>
          <w:i/>
        </w:rPr>
        <w:t>vardas, pavardė, pareigos, kontaktai)</w:t>
      </w:r>
      <w:r w:rsidR="006649D9" w:rsidRPr="007C6C77">
        <w:rPr>
          <w:rFonts w:ascii="Arial" w:eastAsia="Calibri" w:hAnsi="Arial" w:cs="Arial"/>
        </w:rPr>
        <w:t xml:space="preserve"> </w:t>
      </w:r>
    </w:p>
    <w:p w14:paraId="3F523310" w14:textId="77777777" w:rsidR="006649D9" w:rsidRPr="007C6C77" w:rsidRDefault="00726728" w:rsidP="006649D9">
      <w:pPr>
        <w:tabs>
          <w:tab w:val="left" w:pos="993"/>
        </w:tabs>
        <w:spacing w:after="0" w:line="240" w:lineRule="auto"/>
        <w:ind w:firstLine="567"/>
        <w:jc w:val="both"/>
        <w:rPr>
          <w:rFonts w:ascii="Arial" w:eastAsia="Calibri" w:hAnsi="Arial" w:cs="Arial"/>
          <w:bCs/>
          <w:iCs/>
          <w:spacing w:val="-3"/>
        </w:rPr>
      </w:pPr>
      <w:r w:rsidRPr="007C6C77">
        <w:rPr>
          <w:rFonts w:ascii="Arial" w:eastAsia="Calibri" w:hAnsi="Arial" w:cs="Arial"/>
        </w:rPr>
        <w:t xml:space="preserve">Už Sutarties vykdymą ir Sąskaitų priėmimą atsakinga(-s): </w:t>
      </w:r>
      <w:bookmarkEnd w:id="5"/>
      <w:r w:rsidR="006649D9" w:rsidRPr="007C6C77">
        <w:rPr>
          <w:rFonts w:ascii="Arial" w:hAnsi="Arial" w:cs="Arial"/>
          <w:i/>
        </w:rPr>
        <w:t>vardas, pavardė, pareigos, kontaktai</w:t>
      </w:r>
      <w:r w:rsidR="006649D9" w:rsidRPr="007C6C77">
        <w:rPr>
          <w:rFonts w:ascii="Arial" w:eastAsia="Calibri" w:hAnsi="Arial" w:cs="Arial"/>
          <w:bCs/>
          <w:iCs/>
          <w:spacing w:val="-3"/>
        </w:rPr>
        <w:t xml:space="preserve"> </w:t>
      </w:r>
    </w:p>
    <w:p w14:paraId="45BA56C5" w14:textId="4D918B10" w:rsidR="006649D9" w:rsidRPr="007C6C77" w:rsidRDefault="006649D9" w:rsidP="006649D9">
      <w:pPr>
        <w:spacing w:after="0" w:line="240" w:lineRule="auto"/>
        <w:ind w:firstLine="567"/>
        <w:rPr>
          <w:rFonts w:ascii="Arial" w:hAnsi="Arial" w:cs="Arial"/>
          <w:bCs/>
          <w:i/>
          <w:iCs/>
          <w:spacing w:val="-3"/>
        </w:rPr>
      </w:pPr>
      <w:r w:rsidRPr="007C6C77">
        <w:rPr>
          <w:rFonts w:ascii="Arial" w:eastAsia="Calibri" w:hAnsi="Arial" w:cs="Arial"/>
          <w:spacing w:val="-3"/>
        </w:rPr>
        <w:t xml:space="preserve">Sutarties savininkas: </w:t>
      </w:r>
      <w:r w:rsidRPr="007C6C77">
        <w:rPr>
          <w:rFonts w:ascii="Arial" w:eastAsia="Calibri" w:hAnsi="Arial" w:cs="Arial"/>
          <w:i/>
          <w:iCs/>
          <w:spacing w:val="-3"/>
        </w:rPr>
        <w:t>(nurodyti</w:t>
      </w:r>
      <w:r w:rsidRPr="007C6C77">
        <w:rPr>
          <w:rFonts w:ascii="Arial" w:eastAsia="Calibri" w:hAnsi="Arial" w:cs="Arial"/>
          <w:spacing w:val="-3"/>
        </w:rPr>
        <w:t>)</w:t>
      </w:r>
    </w:p>
    <w:bookmarkEnd w:id="4"/>
    <w:p w14:paraId="29B1B0F6" w14:textId="77777777" w:rsidR="00726728" w:rsidRPr="007C6C77" w:rsidRDefault="00726728" w:rsidP="006649D9">
      <w:pPr>
        <w:tabs>
          <w:tab w:val="left" w:pos="993"/>
        </w:tabs>
        <w:spacing w:after="0" w:line="240" w:lineRule="auto"/>
        <w:ind w:firstLine="567"/>
        <w:rPr>
          <w:rFonts w:ascii="Arial" w:hAnsi="Arial" w:cs="Arial"/>
        </w:rPr>
      </w:pPr>
    </w:p>
    <w:p w14:paraId="20DE8724" w14:textId="6BB46734" w:rsidR="00851A19" w:rsidRPr="007C6C77" w:rsidRDefault="00851A19">
      <w:pPr>
        <w:rPr>
          <w:rFonts w:ascii="Arial" w:hAnsi="Arial" w:cs="Arial"/>
        </w:rPr>
      </w:pPr>
      <w:r w:rsidRPr="007C6C77">
        <w:rPr>
          <w:rFonts w:ascii="Arial" w:hAnsi="Arial" w:cs="Arial"/>
        </w:rPr>
        <w:br w:type="page"/>
      </w:r>
    </w:p>
    <w:p w14:paraId="2011583F" w14:textId="77777777" w:rsidR="00851A19" w:rsidRPr="007C6C77" w:rsidRDefault="00851A19" w:rsidP="00851A19">
      <w:pPr>
        <w:tabs>
          <w:tab w:val="left" w:pos="993"/>
        </w:tabs>
        <w:spacing w:after="0" w:line="240" w:lineRule="auto"/>
        <w:ind w:firstLine="567"/>
        <w:jc w:val="both"/>
        <w:rPr>
          <w:rFonts w:ascii="Arial" w:eastAsia="Calibri" w:hAnsi="Arial" w:cs="Arial"/>
        </w:rPr>
      </w:pPr>
    </w:p>
    <w:p w14:paraId="547326EE" w14:textId="77777777" w:rsidR="00851A19" w:rsidRPr="007C6C77" w:rsidRDefault="00851A19" w:rsidP="00851A19">
      <w:pPr>
        <w:spacing w:after="60" w:line="240" w:lineRule="auto"/>
        <w:ind w:left="7920"/>
        <w:jc w:val="both"/>
        <w:rPr>
          <w:rFonts w:ascii="Arial" w:eastAsia="Times New Roman" w:hAnsi="Arial" w:cs="Arial"/>
        </w:rPr>
      </w:pPr>
      <w:r w:rsidRPr="007C6C77">
        <w:rPr>
          <w:rFonts w:ascii="Arial" w:eastAsia="Times New Roman" w:hAnsi="Arial" w:cs="Arial"/>
        </w:rPr>
        <w:t>Priedas Nr. 3</w:t>
      </w:r>
    </w:p>
    <w:p w14:paraId="60A95239" w14:textId="77777777" w:rsidR="00851A19" w:rsidRPr="007C6C77" w:rsidRDefault="00851A19" w:rsidP="00851A19">
      <w:pPr>
        <w:spacing w:after="60" w:line="240" w:lineRule="auto"/>
        <w:ind w:left="7920"/>
        <w:jc w:val="both"/>
        <w:rPr>
          <w:rFonts w:ascii="Arial" w:eastAsia="Times New Roman" w:hAnsi="Arial" w:cs="Arial"/>
        </w:rPr>
      </w:pPr>
    </w:p>
    <w:tbl>
      <w:tblPr>
        <w:tblW w:w="0" w:type="auto"/>
        <w:tblLook w:val="04A0" w:firstRow="1" w:lastRow="0" w:firstColumn="1" w:lastColumn="0" w:noHBand="0" w:noVBand="1"/>
      </w:tblPr>
      <w:tblGrid>
        <w:gridCol w:w="4360"/>
        <w:gridCol w:w="4361"/>
      </w:tblGrid>
      <w:tr w:rsidR="00851A19" w:rsidRPr="007C6C77" w14:paraId="6FF2AEE6" w14:textId="77777777" w:rsidTr="005F2A7C">
        <w:tc>
          <w:tcPr>
            <w:tcW w:w="4360" w:type="dxa"/>
          </w:tcPr>
          <w:p w14:paraId="5AC445C6" w14:textId="77777777" w:rsidR="00851A19" w:rsidRPr="007C6C77" w:rsidRDefault="00851A19" w:rsidP="005F2A7C">
            <w:pPr>
              <w:spacing w:after="0" w:line="240" w:lineRule="auto"/>
              <w:rPr>
                <w:rFonts w:ascii="Arial" w:eastAsia="Times New Roman" w:hAnsi="Arial" w:cs="Arial"/>
                <w:bCs/>
              </w:rPr>
            </w:pPr>
          </w:p>
        </w:tc>
        <w:tc>
          <w:tcPr>
            <w:tcW w:w="4361" w:type="dxa"/>
          </w:tcPr>
          <w:p w14:paraId="36B59A71" w14:textId="77777777" w:rsidR="00851A19" w:rsidRPr="007C6C77" w:rsidRDefault="00851A19" w:rsidP="005F2A7C">
            <w:pPr>
              <w:tabs>
                <w:tab w:val="left" w:pos="540"/>
                <w:tab w:val="left" w:pos="1980"/>
                <w:tab w:val="left" w:pos="4570"/>
              </w:tabs>
              <w:spacing w:after="0" w:line="240" w:lineRule="auto"/>
              <w:jc w:val="both"/>
              <w:rPr>
                <w:rFonts w:ascii="Arial" w:eastAsia="Times New Roman" w:hAnsi="Arial" w:cs="Arial"/>
                <w:bCs/>
              </w:rPr>
            </w:pPr>
          </w:p>
        </w:tc>
      </w:tr>
    </w:tbl>
    <w:p w14:paraId="4C2CA331" w14:textId="77777777" w:rsidR="00851A19" w:rsidRPr="007C6C77" w:rsidRDefault="00851A19" w:rsidP="00851A19">
      <w:pPr>
        <w:spacing w:after="60" w:line="240" w:lineRule="auto"/>
        <w:jc w:val="both"/>
        <w:rPr>
          <w:rFonts w:ascii="Arial" w:eastAsia="Times New Roman" w:hAnsi="Arial" w:cs="Arial"/>
          <w:b/>
        </w:rPr>
      </w:pPr>
      <w:r w:rsidRPr="007C6C77">
        <w:rPr>
          <w:rFonts w:ascii="Arial" w:eastAsia="Times New Roman" w:hAnsi="Arial" w:cs="Arial"/>
          <w:b/>
        </w:rPr>
        <w:t>KONTAKTINIAI ADRESAI PRANEŠIMAMS SIŲSTI IR ASMENYS, ATSAKINGI UŽ SUTARTIES VYKDYMĄ</w:t>
      </w:r>
    </w:p>
    <w:p w14:paraId="677D6F88" w14:textId="77777777" w:rsidR="00851A19" w:rsidRPr="007C6C77" w:rsidRDefault="00851A19" w:rsidP="00851A19">
      <w:pPr>
        <w:spacing w:after="60" w:line="240" w:lineRule="auto"/>
        <w:ind w:firstLine="720"/>
        <w:jc w:val="both"/>
        <w:rPr>
          <w:rFonts w:ascii="Arial" w:eastAsia="Times New Roman" w:hAnsi="Arial" w:cs="Arial"/>
          <w:b/>
        </w:rPr>
      </w:pPr>
    </w:p>
    <w:p w14:paraId="522CA15A" w14:textId="77777777" w:rsidR="00851A19" w:rsidRPr="007C6C77" w:rsidRDefault="00851A19" w:rsidP="00851A19">
      <w:pPr>
        <w:numPr>
          <w:ilvl w:val="0"/>
          <w:numId w:val="7"/>
        </w:numPr>
        <w:spacing w:after="60" w:line="240" w:lineRule="auto"/>
        <w:jc w:val="center"/>
        <w:rPr>
          <w:rFonts w:ascii="Arial" w:eastAsia="Times New Roman" w:hAnsi="Arial" w:cs="Arial"/>
          <w:b/>
        </w:rPr>
      </w:pPr>
      <w:r w:rsidRPr="007C6C77">
        <w:rPr>
          <w:rFonts w:ascii="Arial" w:eastAsia="Times New Roman" w:hAnsi="Arial" w:cs="Arial"/>
          <w:b/>
        </w:rPr>
        <w:t>PRANEŠIMAI (Sutarties BD</w:t>
      </w:r>
      <w:r w:rsidRPr="007C6C77">
        <w:rPr>
          <w:rFonts w:ascii="Arial" w:eastAsia="Times New Roman" w:hAnsi="Arial" w:cs="Arial"/>
          <w:b/>
          <w:bCs/>
        </w:rPr>
        <w:t xml:space="preserve"> </w:t>
      </w:r>
      <w:r w:rsidRPr="007C6C77">
        <w:rPr>
          <w:rFonts w:ascii="Arial" w:eastAsia="Times New Roman" w:hAnsi="Arial" w:cs="Arial"/>
          <w:b/>
        </w:rPr>
        <w:t>18.2 punktas)</w:t>
      </w:r>
    </w:p>
    <w:p w14:paraId="1536D795" w14:textId="77777777" w:rsidR="00851A19" w:rsidRPr="007C6C77" w:rsidRDefault="00851A19" w:rsidP="00851A19">
      <w:pPr>
        <w:numPr>
          <w:ilvl w:val="1"/>
          <w:numId w:val="7"/>
        </w:numPr>
        <w:spacing w:after="60" w:line="240" w:lineRule="auto"/>
        <w:ind w:left="709" w:hanging="567"/>
        <w:jc w:val="both"/>
        <w:rPr>
          <w:rFonts w:ascii="Arial" w:eastAsia="Times New Roman" w:hAnsi="Arial" w:cs="Arial"/>
        </w:rPr>
      </w:pPr>
      <w:r w:rsidRPr="007C6C77">
        <w:rPr>
          <w:rFonts w:ascii="Arial" w:eastAsia="Times New Roman" w:hAnsi="Arial" w:cs="Arial"/>
        </w:rPr>
        <w:t>Pirkėjo kontaktiniai adresai pranešimams siųsti: adresas -</w:t>
      </w:r>
    </w:p>
    <w:p w14:paraId="73F93974" w14:textId="77777777" w:rsidR="00851A19" w:rsidRPr="007C6C77" w:rsidRDefault="00851A19" w:rsidP="00851A19">
      <w:pPr>
        <w:numPr>
          <w:ilvl w:val="1"/>
          <w:numId w:val="7"/>
        </w:numPr>
        <w:spacing w:after="60" w:line="240" w:lineRule="auto"/>
        <w:ind w:left="709" w:hanging="567"/>
        <w:jc w:val="both"/>
        <w:rPr>
          <w:rFonts w:ascii="Arial" w:eastAsia="Times New Roman" w:hAnsi="Arial" w:cs="Arial"/>
        </w:rPr>
      </w:pPr>
      <w:r w:rsidRPr="007C6C77">
        <w:rPr>
          <w:rFonts w:ascii="Arial" w:eastAsia="Times New Roman" w:hAnsi="Arial" w:cs="Arial"/>
        </w:rPr>
        <w:t xml:space="preserve">Tiekėjo kontaktiniai adresai pranešimams siųsti: adresas – </w:t>
      </w:r>
      <w:r w:rsidRPr="007C6C77">
        <w:rPr>
          <w:rFonts w:ascii="Arial" w:eastAsia="Times New Roman" w:hAnsi="Arial" w:cs="Arial"/>
          <w:i/>
        </w:rPr>
        <w:t xml:space="preserve"> </w:t>
      </w:r>
    </w:p>
    <w:p w14:paraId="3B1E1E89" w14:textId="77777777" w:rsidR="00851A19" w:rsidRPr="007C6C77" w:rsidRDefault="00851A19" w:rsidP="00851A19">
      <w:pPr>
        <w:spacing w:after="60" w:line="240" w:lineRule="auto"/>
        <w:ind w:left="1440"/>
        <w:jc w:val="both"/>
        <w:rPr>
          <w:rFonts w:ascii="Arial" w:eastAsia="Times New Roman" w:hAnsi="Arial" w:cs="Arial"/>
        </w:rPr>
      </w:pPr>
    </w:p>
    <w:p w14:paraId="0D86504E" w14:textId="77777777" w:rsidR="00851A19" w:rsidRPr="007C6C77" w:rsidRDefault="00851A19" w:rsidP="00851A19">
      <w:pPr>
        <w:numPr>
          <w:ilvl w:val="0"/>
          <w:numId w:val="7"/>
        </w:numPr>
        <w:spacing w:after="60" w:line="240" w:lineRule="auto"/>
        <w:jc w:val="center"/>
        <w:rPr>
          <w:rFonts w:ascii="Arial" w:eastAsia="Times New Roman" w:hAnsi="Arial" w:cs="Arial"/>
          <w:b/>
        </w:rPr>
      </w:pPr>
      <w:r w:rsidRPr="007C6C77">
        <w:rPr>
          <w:rFonts w:ascii="Arial" w:eastAsia="Times New Roman" w:hAnsi="Arial" w:cs="Arial"/>
          <w:b/>
        </w:rPr>
        <w:t>KONTAKTINIAI ASMENYS (Sutarties SD 1.2 punktas)</w:t>
      </w:r>
    </w:p>
    <w:p w14:paraId="74C36E57" w14:textId="77777777" w:rsidR="00851A19" w:rsidRPr="007C6C77" w:rsidRDefault="00851A19" w:rsidP="00851A19">
      <w:pPr>
        <w:numPr>
          <w:ilvl w:val="1"/>
          <w:numId w:val="7"/>
        </w:numPr>
        <w:spacing w:after="60" w:line="240" w:lineRule="auto"/>
        <w:ind w:left="709" w:hanging="567"/>
        <w:jc w:val="both"/>
        <w:rPr>
          <w:rFonts w:ascii="Arial" w:eastAsia="Times New Roman" w:hAnsi="Arial" w:cs="Arial"/>
        </w:rPr>
      </w:pPr>
      <w:r w:rsidRPr="007C6C77">
        <w:rPr>
          <w:rFonts w:ascii="Arial" w:eastAsia="Times New Roman" w:hAnsi="Arial" w:cs="Arial"/>
        </w:rPr>
        <w:t xml:space="preserve">Pirkėjo atstovų, kurie bus atsakingi už šios Sutarties vykdymą, kontaktai: </w:t>
      </w:r>
    </w:p>
    <w:p w14:paraId="086CEDAE" w14:textId="77777777" w:rsidR="00851A19" w:rsidRPr="007C6C77" w:rsidRDefault="00851A19" w:rsidP="00851A19">
      <w:pPr>
        <w:numPr>
          <w:ilvl w:val="1"/>
          <w:numId w:val="7"/>
        </w:numPr>
        <w:spacing w:after="60" w:line="240" w:lineRule="auto"/>
        <w:ind w:left="709" w:hanging="567"/>
        <w:jc w:val="both"/>
        <w:rPr>
          <w:rFonts w:ascii="Arial" w:eastAsia="Times New Roman" w:hAnsi="Arial" w:cs="Arial"/>
          <w:color w:val="FF0000"/>
        </w:rPr>
      </w:pPr>
      <w:r w:rsidRPr="007C6C77">
        <w:rPr>
          <w:rFonts w:ascii="Arial" w:eastAsia="Times New Roman" w:hAnsi="Arial" w:cs="Arial"/>
        </w:rPr>
        <w:t xml:space="preserve">Tiekėjo atstovų, kurie bus atsakingi už šios Sutarties vykdymą, kontaktai:  </w:t>
      </w:r>
    </w:p>
    <w:p w14:paraId="55E6D93E" w14:textId="77777777" w:rsidR="00851A19" w:rsidRPr="007C6C77" w:rsidRDefault="00851A19" w:rsidP="00851A19">
      <w:pPr>
        <w:numPr>
          <w:ilvl w:val="1"/>
          <w:numId w:val="7"/>
        </w:numPr>
        <w:spacing w:after="60" w:line="240" w:lineRule="auto"/>
        <w:ind w:left="709" w:hanging="567"/>
        <w:jc w:val="both"/>
        <w:rPr>
          <w:rFonts w:ascii="Arial" w:eastAsia="Times New Roman" w:hAnsi="Arial" w:cs="Arial"/>
        </w:rPr>
      </w:pPr>
      <w:r w:rsidRPr="007C6C77">
        <w:rPr>
          <w:rFonts w:ascii="Arial" w:eastAsia="Times New Roman" w:hAnsi="Arial" w:cs="Arial"/>
        </w:rPr>
        <w:t xml:space="preserve">Už Sutarties paviešinimą atsakingas </w:t>
      </w:r>
      <w:r w:rsidRPr="007C6C77">
        <w:rPr>
          <w:rFonts w:ascii="Arial" w:eastAsia="Times New Roman" w:hAnsi="Arial" w:cs="Arial"/>
        </w:rPr>
        <w:softHyphen/>
        <w:t>__________.</w:t>
      </w:r>
    </w:p>
    <w:p w14:paraId="1428FFBC" w14:textId="77777777" w:rsidR="00851A19" w:rsidRPr="007C6C77" w:rsidRDefault="00851A19" w:rsidP="00851A19">
      <w:pPr>
        <w:spacing w:after="0" w:line="240" w:lineRule="auto"/>
        <w:ind w:firstLine="360"/>
        <w:jc w:val="both"/>
        <w:rPr>
          <w:rFonts w:ascii="Arial" w:hAnsi="Arial" w:cs="Arial"/>
        </w:rPr>
      </w:pPr>
    </w:p>
    <w:p w14:paraId="02E82CF5" w14:textId="77777777" w:rsidR="00532D90" w:rsidRPr="007C6C77" w:rsidRDefault="00532D90" w:rsidP="0065567E">
      <w:pPr>
        <w:spacing w:after="0" w:line="240" w:lineRule="auto"/>
        <w:rPr>
          <w:rFonts w:ascii="Arial" w:hAnsi="Arial" w:cs="Arial"/>
        </w:rPr>
      </w:pPr>
    </w:p>
    <w:sectPr w:rsidR="00532D90" w:rsidRPr="007C6C77" w:rsidSect="00C93970">
      <w:headerReference w:type="default" r:id="rId12"/>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8E54" w14:textId="77777777" w:rsidR="002F0E87" w:rsidRDefault="002F0E87">
      <w:pPr>
        <w:spacing w:after="0" w:line="240" w:lineRule="auto"/>
      </w:pPr>
      <w:r>
        <w:separator/>
      </w:r>
    </w:p>
  </w:endnote>
  <w:endnote w:type="continuationSeparator" w:id="0">
    <w:p w14:paraId="4BC2EE8F" w14:textId="77777777" w:rsidR="002F0E87" w:rsidRDefault="002F0E87">
      <w:pPr>
        <w:spacing w:after="0" w:line="240" w:lineRule="auto"/>
      </w:pPr>
      <w:r>
        <w:continuationSeparator/>
      </w:r>
    </w:p>
  </w:endnote>
  <w:endnote w:type="continuationNotice" w:id="1">
    <w:p w14:paraId="039B6F31" w14:textId="77777777" w:rsidR="002F0E87" w:rsidRDefault="002F0E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41332" w14:textId="77777777" w:rsidR="002F0E87" w:rsidRDefault="002F0E87">
      <w:pPr>
        <w:spacing w:after="0" w:line="240" w:lineRule="auto"/>
      </w:pPr>
      <w:r>
        <w:separator/>
      </w:r>
    </w:p>
  </w:footnote>
  <w:footnote w:type="continuationSeparator" w:id="0">
    <w:p w14:paraId="737BBABC" w14:textId="77777777" w:rsidR="002F0E87" w:rsidRDefault="002F0E87">
      <w:pPr>
        <w:spacing w:after="0" w:line="240" w:lineRule="auto"/>
      </w:pPr>
      <w:r>
        <w:continuationSeparator/>
      </w:r>
    </w:p>
  </w:footnote>
  <w:footnote w:type="continuationNotice" w:id="1">
    <w:p w14:paraId="60898501" w14:textId="77777777" w:rsidR="002F0E87" w:rsidRDefault="002F0E87">
      <w:pPr>
        <w:spacing w:after="0" w:line="240" w:lineRule="auto"/>
      </w:pPr>
    </w:p>
  </w:footnote>
  <w:footnote w:id="2">
    <w:p w14:paraId="1F338348" w14:textId="77777777" w:rsidR="001102D4" w:rsidRDefault="001102D4" w:rsidP="001102D4">
      <w:pPr>
        <w:pStyle w:val="FootnoteText"/>
      </w:pPr>
      <w:r>
        <w:rPr>
          <w:rStyle w:val="FootnoteReference"/>
        </w:rPr>
        <w:footnoteRef/>
      </w:r>
      <w:r>
        <w:t xml:space="preserve"> </w:t>
      </w:r>
      <w:r w:rsidRPr="00176657">
        <w:t>https://osp.stat.gov.lt/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579"/>
      <w:docPartObj>
        <w:docPartGallery w:val="Page Numbers (Top of Page)"/>
        <w:docPartUnique/>
      </w:docPartObj>
    </w:sdtPr>
    <w:sdtEndPr>
      <w:rPr>
        <w:noProof/>
      </w:rPr>
    </w:sdtEndPr>
    <w:sdtContent>
      <w:p w14:paraId="17C2A434" w14:textId="77777777" w:rsidR="004520C7"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4520C7" w:rsidRDefault="00452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66397358"/>
    <w:multiLevelType w:val="hybridMultilevel"/>
    <w:tmpl w:val="936E7F8A"/>
    <w:lvl w:ilvl="0" w:tplc="F33CF602">
      <w:start w:val="1"/>
      <w:numFmt w:val="decimal"/>
      <w:lvlText w:val="%1."/>
      <w:lvlJc w:val="left"/>
      <w:pPr>
        <w:ind w:left="1080" w:hanging="360"/>
      </w:pPr>
    </w:lvl>
    <w:lvl w:ilvl="1" w:tplc="651EB25A">
      <w:start w:val="1"/>
      <w:numFmt w:val="lowerLetter"/>
      <w:lvlText w:val="%2."/>
      <w:lvlJc w:val="left"/>
      <w:pPr>
        <w:ind w:left="1800" w:hanging="360"/>
      </w:pPr>
      <w:rPr>
        <w:color w:val="auto"/>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958611790">
    <w:abstractNumId w:val="2"/>
  </w:num>
  <w:num w:numId="2" w16cid:durableId="519315276">
    <w:abstractNumId w:val="3"/>
  </w:num>
  <w:num w:numId="3" w16cid:durableId="696932041">
    <w:abstractNumId w:val="5"/>
  </w:num>
  <w:num w:numId="4" w16cid:durableId="179897705">
    <w:abstractNumId w:val="0"/>
  </w:num>
  <w:num w:numId="5" w16cid:durableId="1199010752">
    <w:abstractNumId w:val="1"/>
  </w:num>
  <w:num w:numId="6" w16cid:durableId="1198738319">
    <w:abstractNumId w:val="4"/>
  </w:num>
  <w:num w:numId="7" w16cid:durableId="935675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2ED2"/>
    <w:rsid w:val="00015697"/>
    <w:rsid w:val="00021C9D"/>
    <w:rsid w:val="0002351C"/>
    <w:rsid w:val="00025DFF"/>
    <w:rsid w:val="00030892"/>
    <w:rsid w:val="00040F16"/>
    <w:rsid w:val="000412A5"/>
    <w:rsid w:val="000459D8"/>
    <w:rsid w:val="00054092"/>
    <w:rsid w:val="000603F3"/>
    <w:rsid w:val="000630A3"/>
    <w:rsid w:val="00067024"/>
    <w:rsid w:val="000771E6"/>
    <w:rsid w:val="0008116D"/>
    <w:rsid w:val="00082352"/>
    <w:rsid w:val="00082B55"/>
    <w:rsid w:val="0008639D"/>
    <w:rsid w:val="00090DF4"/>
    <w:rsid w:val="00095FA4"/>
    <w:rsid w:val="000A112B"/>
    <w:rsid w:val="000A1587"/>
    <w:rsid w:val="000B0723"/>
    <w:rsid w:val="000B3D53"/>
    <w:rsid w:val="000C4E94"/>
    <w:rsid w:val="000D6067"/>
    <w:rsid w:val="000E58CA"/>
    <w:rsid w:val="000F0198"/>
    <w:rsid w:val="000F286D"/>
    <w:rsid w:val="000F3B93"/>
    <w:rsid w:val="000F4008"/>
    <w:rsid w:val="00101698"/>
    <w:rsid w:val="0010185D"/>
    <w:rsid w:val="00107899"/>
    <w:rsid w:val="001102D4"/>
    <w:rsid w:val="00110AD0"/>
    <w:rsid w:val="00117005"/>
    <w:rsid w:val="0011773B"/>
    <w:rsid w:val="00117842"/>
    <w:rsid w:val="00122C5E"/>
    <w:rsid w:val="00123CA2"/>
    <w:rsid w:val="001319BD"/>
    <w:rsid w:val="00137890"/>
    <w:rsid w:val="001458AB"/>
    <w:rsid w:val="00146BBD"/>
    <w:rsid w:val="00147D91"/>
    <w:rsid w:val="00150386"/>
    <w:rsid w:val="00150A3F"/>
    <w:rsid w:val="00152075"/>
    <w:rsid w:val="0015514C"/>
    <w:rsid w:val="0016182B"/>
    <w:rsid w:val="00162DBF"/>
    <w:rsid w:val="001735E8"/>
    <w:rsid w:val="001740CE"/>
    <w:rsid w:val="001777FD"/>
    <w:rsid w:val="00181002"/>
    <w:rsid w:val="001834F3"/>
    <w:rsid w:val="00183C92"/>
    <w:rsid w:val="00184B6E"/>
    <w:rsid w:val="00192EC9"/>
    <w:rsid w:val="00194401"/>
    <w:rsid w:val="001A1995"/>
    <w:rsid w:val="001A2040"/>
    <w:rsid w:val="001A491F"/>
    <w:rsid w:val="001B13BA"/>
    <w:rsid w:val="001B7D2F"/>
    <w:rsid w:val="001C1318"/>
    <w:rsid w:val="001D554D"/>
    <w:rsid w:val="001D6DE3"/>
    <w:rsid w:val="001E0F5A"/>
    <w:rsid w:val="001E13B1"/>
    <w:rsid w:val="001E1F4F"/>
    <w:rsid w:val="001E26C3"/>
    <w:rsid w:val="001E5027"/>
    <w:rsid w:val="001E63D4"/>
    <w:rsid w:val="00200E5E"/>
    <w:rsid w:val="0020287C"/>
    <w:rsid w:val="00204D52"/>
    <w:rsid w:val="00206CC8"/>
    <w:rsid w:val="0021298D"/>
    <w:rsid w:val="002172A7"/>
    <w:rsid w:val="00231C07"/>
    <w:rsid w:val="002356AC"/>
    <w:rsid w:val="00235891"/>
    <w:rsid w:val="00235CD1"/>
    <w:rsid w:val="002476F1"/>
    <w:rsid w:val="002661B0"/>
    <w:rsid w:val="00266896"/>
    <w:rsid w:val="00280025"/>
    <w:rsid w:val="00280303"/>
    <w:rsid w:val="00285119"/>
    <w:rsid w:val="002873EE"/>
    <w:rsid w:val="002A4EE5"/>
    <w:rsid w:val="002A69E5"/>
    <w:rsid w:val="002B295B"/>
    <w:rsid w:val="002B6799"/>
    <w:rsid w:val="002B7BF5"/>
    <w:rsid w:val="002C0C7C"/>
    <w:rsid w:val="002D40BF"/>
    <w:rsid w:val="002E30B4"/>
    <w:rsid w:val="002E5226"/>
    <w:rsid w:val="002F0DC4"/>
    <w:rsid w:val="002F0E87"/>
    <w:rsid w:val="002F0F9B"/>
    <w:rsid w:val="002F47D3"/>
    <w:rsid w:val="00301C1E"/>
    <w:rsid w:val="00305426"/>
    <w:rsid w:val="0030784A"/>
    <w:rsid w:val="0031046A"/>
    <w:rsid w:val="00312B3A"/>
    <w:rsid w:val="00320BC9"/>
    <w:rsid w:val="00321D91"/>
    <w:rsid w:val="00324B81"/>
    <w:rsid w:val="00330DCE"/>
    <w:rsid w:val="00332A01"/>
    <w:rsid w:val="00342D8D"/>
    <w:rsid w:val="00344716"/>
    <w:rsid w:val="00344A50"/>
    <w:rsid w:val="0034621C"/>
    <w:rsid w:val="003533DB"/>
    <w:rsid w:val="00362D87"/>
    <w:rsid w:val="003863FC"/>
    <w:rsid w:val="003907E2"/>
    <w:rsid w:val="003A3FD3"/>
    <w:rsid w:val="003B09BA"/>
    <w:rsid w:val="003B3990"/>
    <w:rsid w:val="003B47CE"/>
    <w:rsid w:val="003B4C3E"/>
    <w:rsid w:val="003B4F82"/>
    <w:rsid w:val="003B50D3"/>
    <w:rsid w:val="003C3F39"/>
    <w:rsid w:val="003D5993"/>
    <w:rsid w:val="003E3808"/>
    <w:rsid w:val="003E713E"/>
    <w:rsid w:val="003F1152"/>
    <w:rsid w:val="003F1263"/>
    <w:rsid w:val="003F19DA"/>
    <w:rsid w:val="003F495C"/>
    <w:rsid w:val="003F5EBF"/>
    <w:rsid w:val="00401E26"/>
    <w:rsid w:val="00405CA9"/>
    <w:rsid w:val="004066C0"/>
    <w:rsid w:val="0041758D"/>
    <w:rsid w:val="004176CD"/>
    <w:rsid w:val="00417C67"/>
    <w:rsid w:val="00420B58"/>
    <w:rsid w:val="00420F24"/>
    <w:rsid w:val="00433EE6"/>
    <w:rsid w:val="00434CDC"/>
    <w:rsid w:val="00437685"/>
    <w:rsid w:val="00442817"/>
    <w:rsid w:val="00443735"/>
    <w:rsid w:val="0045033C"/>
    <w:rsid w:val="0045035F"/>
    <w:rsid w:val="00450C19"/>
    <w:rsid w:val="004520C7"/>
    <w:rsid w:val="00473024"/>
    <w:rsid w:val="00473957"/>
    <w:rsid w:val="00473B92"/>
    <w:rsid w:val="00480B18"/>
    <w:rsid w:val="004834A8"/>
    <w:rsid w:val="00485C6D"/>
    <w:rsid w:val="00496650"/>
    <w:rsid w:val="004A7303"/>
    <w:rsid w:val="004B0A1F"/>
    <w:rsid w:val="004B2E12"/>
    <w:rsid w:val="004B2F17"/>
    <w:rsid w:val="004D37BA"/>
    <w:rsid w:val="004D409B"/>
    <w:rsid w:val="004D5590"/>
    <w:rsid w:val="004F246B"/>
    <w:rsid w:val="0050215D"/>
    <w:rsid w:val="00506BCC"/>
    <w:rsid w:val="005078F3"/>
    <w:rsid w:val="00524CDD"/>
    <w:rsid w:val="00532D90"/>
    <w:rsid w:val="00534FB2"/>
    <w:rsid w:val="00546B45"/>
    <w:rsid w:val="00547A26"/>
    <w:rsid w:val="00551F4D"/>
    <w:rsid w:val="005551D9"/>
    <w:rsid w:val="0056322D"/>
    <w:rsid w:val="00566D5B"/>
    <w:rsid w:val="00570889"/>
    <w:rsid w:val="00570A7C"/>
    <w:rsid w:val="00577307"/>
    <w:rsid w:val="00577E6C"/>
    <w:rsid w:val="0058151A"/>
    <w:rsid w:val="00584745"/>
    <w:rsid w:val="00591927"/>
    <w:rsid w:val="00596FAF"/>
    <w:rsid w:val="005A11E9"/>
    <w:rsid w:val="005A2330"/>
    <w:rsid w:val="005A3E40"/>
    <w:rsid w:val="005A463E"/>
    <w:rsid w:val="005B7676"/>
    <w:rsid w:val="005C31FD"/>
    <w:rsid w:val="005C6920"/>
    <w:rsid w:val="005D2DA3"/>
    <w:rsid w:val="005D7565"/>
    <w:rsid w:val="005E22FA"/>
    <w:rsid w:val="005E2C31"/>
    <w:rsid w:val="005E3D21"/>
    <w:rsid w:val="005E509F"/>
    <w:rsid w:val="005F2A7C"/>
    <w:rsid w:val="005F359C"/>
    <w:rsid w:val="005F364F"/>
    <w:rsid w:val="005F4549"/>
    <w:rsid w:val="0060007A"/>
    <w:rsid w:val="00600627"/>
    <w:rsid w:val="00601A54"/>
    <w:rsid w:val="00605052"/>
    <w:rsid w:val="006142F0"/>
    <w:rsid w:val="00622190"/>
    <w:rsid w:val="0063021D"/>
    <w:rsid w:val="00637186"/>
    <w:rsid w:val="0064156C"/>
    <w:rsid w:val="00645527"/>
    <w:rsid w:val="006458C8"/>
    <w:rsid w:val="00651158"/>
    <w:rsid w:val="006551B9"/>
    <w:rsid w:val="0065567E"/>
    <w:rsid w:val="00661E23"/>
    <w:rsid w:val="006620B5"/>
    <w:rsid w:val="00663285"/>
    <w:rsid w:val="006649D9"/>
    <w:rsid w:val="006656B9"/>
    <w:rsid w:val="006666B9"/>
    <w:rsid w:val="00674520"/>
    <w:rsid w:val="00674646"/>
    <w:rsid w:val="006830CA"/>
    <w:rsid w:val="00684814"/>
    <w:rsid w:val="006904A3"/>
    <w:rsid w:val="0069207F"/>
    <w:rsid w:val="00694476"/>
    <w:rsid w:val="006A01A1"/>
    <w:rsid w:val="006A7322"/>
    <w:rsid w:val="006C1026"/>
    <w:rsid w:val="006C2CDC"/>
    <w:rsid w:val="006C2F79"/>
    <w:rsid w:val="006C3BC8"/>
    <w:rsid w:val="006D0B56"/>
    <w:rsid w:val="006E0F6A"/>
    <w:rsid w:val="006E625E"/>
    <w:rsid w:val="006F1FC9"/>
    <w:rsid w:val="006F6BF3"/>
    <w:rsid w:val="00704B81"/>
    <w:rsid w:val="00712714"/>
    <w:rsid w:val="00720492"/>
    <w:rsid w:val="007205EA"/>
    <w:rsid w:val="00724349"/>
    <w:rsid w:val="00726728"/>
    <w:rsid w:val="007278D9"/>
    <w:rsid w:val="0073075C"/>
    <w:rsid w:val="00734A81"/>
    <w:rsid w:val="00751AA6"/>
    <w:rsid w:val="00754791"/>
    <w:rsid w:val="00754E6D"/>
    <w:rsid w:val="00764665"/>
    <w:rsid w:val="007729EA"/>
    <w:rsid w:val="007734FE"/>
    <w:rsid w:val="00777B5B"/>
    <w:rsid w:val="0078199D"/>
    <w:rsid w:val="00791C19"/>
    <w:rsid w:val="007B0D93"/>
    <w:rsid w:val="007B3415"/>
    <w:rsid w:val="007B6AD7"/>
    <w:rsid w:val="007C133F"/>
    <w:rsid w:val="007C6C77"/>
    <w:rsid w:val="007D4686"/>
    <w:rsid w:val="007D5862"/>
    <w:rsid w:val="007E12BF"/>
    <w:rsid w:val="008038EB"/>
    <w:rsid w:val="00811D31"/>
    <w:rsid w:val="00816C21"/>
    <w:rsid w:val="008213A9"/>
    <w:rsid w:val="00851008"/>
    <w:rsid w:val="00851A19"/>
    <w:rsid w:val="008520CE"/>
    <w:rsid w:val="008524F5"/>
    <w:rsid w:val="00861E8D"/>
    <w:rsid w:val="00865F4C"/>
    <w:rsid w:val="0087589F"/>
    <w:rsid w:val="00877A89"/>
    <w:rsid w:val="008803CE"/>
    <w:rsid w:val="00895AA8"/>
    <w:rsid w:val="008A03CF"/>
    <w:rsid w:val="008A4417"/>
    <w:rsid w:val="008B06BB"/>
    <w:rsid w:val="008B5332"/>
    <w:rsid w:val="008B6003"/>
    <w:rsid w:val="008B6579"/>
    <w:rsid w:val="008D19D6"/>
    <w:rsid w:val="008E4362"/>
    <w:rsid w:val="008E4CE8"/>
    <w:rsid w:val="008E5C13"/>
    <w:rsid w:val="008E7277"/>
    <w:rsid w:val="008E770A"/>
    <w:rsid w:val="008F7129"/>
    <w:rsid w:val="009000FF"/>
    <w:rsid w:val="00904A55"/>
    <w:rsid w:val="00916306"/>
    <w:rsid w:val="00921043"/>
    <w:rsid w:val="0092264B"/>
    <w:rsid w:val="009236DD"/>
    <w:rsid w:val="00925D92"/>
    <w:rsid w:val="00930379"/>
    <w:rsid w:val="00931439"/>
    <w:rsid w:val="00934E0F"/>
    <w:rsid w:val="00941387"/>
    <w:rsid w:val="009417B3"/>
    <w:rsid w:val="00945600"/>
    <w:rsid w:val="00946F33"/>
    <w:rsid w:val="00947CA8"/>
    <w:rsid w:val="0095399D"/>
    <w:rsid w:val="009571C9"/>
    <w:rsid w:val="0096037F"/>
    <w:rsid w:val="00962145"/>
    <w:rsid w:val="00963988"/>
    <w:rsid w:val="00964000"/>
    <w:rsid w:val="00972041"/>
    <w:rsid w:val="0097721F"/>
    <w:rsid w:val="00980B68"/>
    <w:rsid w:val="0098249E"/>
    <w:rsid w:val="00984754"/>
    <w:rsid w:val="00987954"/>
    <w:rsid w:val="0099275F"/>
    <w:rsid w:val="00992F9C"/>
    <w:rsid w:val="009A5062"/>
    <w:rsid w:val="009B0809"/>
    <w:rsid w:val="009C2ADD"/>
    <w:rsid w:val="009C5B9A"/>
    <w:rsid w:val="009C6CAE"/>
    <w:rsid w:val="009D4E85"/>
    <w:rsid w:val="009D5F9D"/>
    <w:rsid w:val="009D71D7"/>
    <w:rsid w:val="009E34AC"/>
    <w:rsid w:val="009E6E18"/>
    <w:rsid w:val="00A0422A"/>
    <w:rsid w:val="00A069F3"/>
    <w:rsid w:val="00A21CBD"/>
    <w:rsid w:val="00A4488F"/>
    <w:rsid w:val="00A45F01"/>
    <w:rsid w:val="00A54C41"/>
    <w:rsid w:val="00A631C3"/>
    <w:rsid w:val="00A66833"/>
    <w:rsid w:val="00A70407"/>
    <w:rsid w:val="00A717F2"/>
    <w:rsid w:val="00A731B1"/>
    <w:rsid w:val="00A74E13"/>
    <w:rsid w:val="00A751D5"/>
    <w:rsid w:val="00A75CB0"/>
    <w:rsid w:val="00A76256"/>
    <w:rsid w:val="00A777D9"/>
    <w:rsid w:val="00AA5342"/>
    <w:rsid w:val="00AB1D52"/>
    <w:rsid w:val="00AB77E5"/>
    <w:rsid w:val="00AC61EA"/>
    <w:rsid w:val="00AE1FD7"/>
    <w:rsid w:val="00AE4786"/>
    <w:rsid w:val="00AF0066"/>
    <w:rsid w:val="00AF7CCA"/>
    <w:rsid w:val="00B006E5"/>
    <w:rsid w:val="00B05EA0"/>
    <w:rsid w:val="00B0699C"/>
    <w:rsid w:val="00B1406C"/>
    <w:rsid w:val="00B17B01"/>
    <w:rsid w:val="00B35D32"/>
    <w:rsid w:val="00B37295"/>
    <w:rsid w:val="00B42D70"/>
    <w:rsid w:val="00B42ED0"/>
    <w:rsid w:val="00B43193"/>
    <w:rsid w:val="00B45972"/>
    <w:rsid w:val="00B4782B"/>
    <w:rsid w:val="00B715A7"/>
    <w:rsid w:val="00B72350"/>
    <w:rsid w:val="00B73450"/>
    <w:rsid w:val="00B84808"/>
    <w:rsid w:val="00B867C3"/>
    <w:rsid w:val="00B9091E"/>
    <w:rsid w:val="00B92878"/>
    <w:rsid w:val="00BB1235"/>
    <w:rsid w:val="00BB177F"/>
    <w:rsid w:val="00BC057F"/>
    <w:rsid w:val="00BC57CA"/>
    <w:rsid w:val="00BC592E"/>
    <w:rsid w:val="00BD0FEA"/>
    <w:rsid w:val="00BD26F8"/>
    <w:rsid w:val="00BD441F"/>
    <w:rsid w:val="00BF5591"/>
    <w:rsid w:val="00C03269"/>
    <w:rsid w:val="00C101C7"/>
    <w:rsid w:val="00C12C09"/>
    <w:rsid w:val="00C22551"/>
    <w:rsid w:val="00C26EDC"/>
    <w:rsid w:val="00C32A69"/>
    <w:rsid w:val="00C3458F"/>
    <w:rsid w:val="00C359D3"/>
    <w:rsid w:val="00C4747A"/>
    <w:rsid w:val="00C50209"/>
    <w:rsid w:val="00C529C8"/>
    <w:rsid w:val="00C57B55"/>
    <w:rsid w:val="00C631B3"/>
    <w:rsid w:val="00C63AD5"/>
    <w:rsid w:val="00C8182D"/>
    <w:rsid w:val="00C90849"/>
    <w:rsid w:val="00C90C0C"/>
    <w:rsid w:val="00C91B1C"/>
    <w:rsid w:val="00C93970"/>
    <w:rsid w:val="00C946C4"/>
    <w:rsid w:val="00CC1BDF"/>
    <w:rsid w:val="00CC2B16"/>
    <w:rsid w:val="00CC64A8"/>
    <w:rsid w:val="00CD528D"/>
    <w:rsid w:val="00CE5FF5"/>
    <w:rsid w:val="00CE7570"/>
    <w:rsid w:val="00CF1C4F"/>
    <w:rsid w:val="00CF3F20"/>
    <w:rsid w:val="00CF4B1C"/>
    <w:rsid w:val="00CF5B7A"/>
    <w:rsid w:val="00CF63EE"/>
    <w:rsid w:val="00CF7580"/>
    <w:rsid w:val="00D004DF"/>
    <w:rsid w:val="00D06896"/>
    <w:rsid w:val="00D12E74"/>
    <w:rsid w:val="00D13561"/>
    <w:rsid w:val="00D1540A"/>
    <w:rsid w:val="00D160D6"/>
    <w:rsid w:val="00D2156F"/>
    <w:rsid w:val="00D263AC"/>
    <w:rsid w:val="00D26995"/>
    <w:rsid w:val="00D303DC"/>
    <w:rsid w:val="00D314F2"/>
    <w:rsid w:val="00D50B90"/>
    <w:rsid w:val="00D50F81"/>
    <w:rsid w:val="00D55CA5"/>
    <w:rsid w:val="00D611BC"/>
    <w:rsid w:val="00D625DE"/>
    <w:rsid w:val="00D65D78"/>
    <w:rsid w:val="00D77371"/>
    <w:rsid w:val="00D77653"/>
    <w:rsid w:val="00D80FC2"/>
    <w:rsid w:val="00D81313"/>
    <w:rsid w:val="00D821C4"/>
    <w:rsid w:val="00D86C2E"/>
    <w:rsid w:val="00D870A2"/>
    <w:rsid w:val="00D916FA"/>
    <w:rsid w:val="00D933CB"/>
    <w:rsid w:val="00DA5C2A"/>
    <w:rsid w:val="00DB2937"/>
    <w:rsid w:val="00DB5EC9"/>
    <w:rsid w:val="00DC1CF6"/>
    <w:rsid w:val="00DC5B9D"/>
    <w:rsid w:val="00DC6236"/>
    <w:rsid w:val="00DC7756"/>
    <w:rsid w:val="00DD0DEC"/>
    <w:rsid w:val="00DD40D4"/>
    <w:rsid w:val="00DD5445"/>
    <w:rsid w:val="00DD70BC"/>
    <w:rsid w:val="00DD7E8F"/>
    <w:rsid w:val="00DE2E7B"/>
    <w:rsid w:val="00DE3241"/>
    <w:rsid w:val="00DE5A5C"/>
    <w:rsid w:val="00DF1F01"/>
    <w:rsid w:val="00DF5074"/>
    <w:rsid w:val="00DF78FA"/>
    <w:rsid w:val="00E03D28"/>
    <w:rsid w:val="00E11674"/>
    <w:rsid w:val="00E1513F"/>
    <w:rsid w:val="00E25197"/>
    <w:rsid w:val="00E3286B"/>
    <w:rsid w:val="00E40638"/>
    <w:rsid w:val="00E438B5"/>
    <w:rsid w:val="00E5081F"/>
    <w:rsid w:val="00E5092F"/>
    <w:rsid w:val="00E56A7F"/>
    <w:rsid w:val="00E6015A"/>
    <w:rsid w:val="00E60BFF"/>
    <w:rsid w:val="00E61AEC"/>
    <w:rsid w:val="00E66E32"/>
    <w:rsid w:val="00E73FDE"/>
    <w:rsid w:val="00E75F07"/>
    <w:rsid w:val="00E829B3"/>
    <w:rsid w:val="00E84B8D"/>
    <w:rsid w:val="00E8587B"/>
    <w:rsid w:val="00E86309"/>
    <w:rsid w:val="00E91536"/>
    <w:rsid w:val="00E951DB"/>
    <w:rsid w:val="00E96995"/>
    <w:rsid w:val="00EB0B4E"/>
    <w:rsid w:val="00EB1FE6"/>
    <w:rsid w:val="00EB41B6"/>
    <w:rsid w:val="00EC1325"/>
    <w:rsid w:val="00EC2326"/>
    <w:rsid w:val="00EC47F6"/>
    <w:rsid w:val="00ED3614"/>
    <w:rsid w:val="00ED391E"/>
    <w:rsid w:val="00ED3D7E"/>
    <w:rsid w:val="00EE2C30"/>
    <w:rsid w:val="00EF1459"/>
    <w:rsid w:val="00EF34FC"/>
    <w:rsid w:val="00EF4132"/>
    <w:rsid w:val="00F03317"/>
    <w:rsid w:val="00F04A3C"/>
    <w:rsid w:val="00F0611E"/>
    <w:rsid w:val="00F128D3"/>
    <w:rsid w:val="00F203A6"/>
    <w:rsid w:val="00F24E29"/>
    <w:rsid w:val="00F347FF"/>
    <w:rsid w:val="00F35423"/>
    <w:rsid w:val="00F426CB"/>
    <w:rsid w:val="00F42DFD"/>
    <w:rsid w:val="00F453E4"/>
    <w:rsid w:val="00F45A76"/>
    <w:rsid w:val="00F52803"/>
    <w:rsid w:val="00F55598"/>
    <w:rsid w:val="00F604E2"/>
    <w:rsid w:val="00F64179"/>
    <w:rsid w:val="00F75329"/>
    <w:rsid w:val="00F807EA"/>
    <w:rsid w:val="00F859DB"/>
    <w:rsid w:val="00F85F4B"/>
    <w:rsid w:val="00F86423"/>
    <w:rsid w:val="00F96B90"/>
    <w:rsid w:val="00F96FDA"/>
    <w:rsid w:val="00FA01C7"/>
    <w:rsid w:val="00FA3220"/>
    <w:rsid w:val="00FA3965"/>
    <w:rsid w:val="00FA3CAB"/>
    <w:rsid w:val="00FA70A1"/>
    <w:rsid w:val="00FC6576"/>
    <w:rsid w:val="00FD1F45"/>
    <w:rsid w:val="00FD7485"/>
    <w:rsid w:val="00FD7F8B"/>
    <w:rsid w:val="00FE0847"/>
    <w:rsid w:val="00FE4B7F"/>
    <w:rsid w:val="00FE596F"/>
    <w:rsid w:val="00FE6CCC"/>
    <w:rsid w:val="00FF2CF2"/>
    <w:rsid w:val="0D46BEA8"/>
    <w:rsid w:val="0E35448E"/>
    <w:rsid w:val="0EAF156B"/>
    <w:rsid w:val="17B95CE3"/>
    <w:rsid w:val="1C8EEE6F"/>
    <w:rsid w:val="3204C1F4"/>
    <w:rsid w:val="3CB457D7"/>
    <w:rsid w:val="3E981020"/>
    <w:rsid w:val="4666D559"/>
    <w:rsid w:val="507F6000"/>
    <w:rsid w:val="536610F0"/>
    <w:rsid w:val="551059B2"/>
    <w:rsid w:val="56DC2B3D"/>
    <w:rsid w:val="5D86464F"/>
    <w:rsid w:val="6BEE5519"/>
    <w:rsid w:val="6EB07098"/>
    <w:rsid w:val="76A1E1DE"/>
    <w:rsid w:val="79065958"/>
    <w:rsid w:val="79173A71"/>
    <w:rsid w:val="7F10C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08F61B1C-D7EE-4A63-9E8F-B1F12DA7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Lentele"/>
    <w:basedOn w:val="Normal"/>
    <w:link w:val="ListParagraphChar"/>
    <w:qFormat/>
    <w:rsid w:val="0072672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semiHidden/>
    <w:unhideWhenUsed/>
    <w:rsid w:val="00D77371"/>
    <w:pPr>
      <w:spacing w:after="120"/>
      <w:ind w:left="283"/>
    </w:pPr>
  </w:style>
  <w:style w:type="character" w:customStyle="1" w:styleId="BodyTextIndentChar">
    <w:name w:val="Body Text Indent Char"/>
    <w:basedOn w:val="DefaultParagraphFont"/>
    <w:link w:val="BodyTextIndent"/>
    <w:uiPriority w:val="99"/>
    <w:semiHidden/>
    <w:rsid w:val="00D77371"/>
  </w:style>
  <w:style w:type="character" w:customStyle="1" w:styleId="cf01">
    <w:name w:val="cf01"/>
    <w:basedOn w:val="DefaultParagraphFont"/>
    <w:rsid w:val="00480B18"/>
    <w:rPr>
      <w:rFonts w:ascii="Segoe UI" w:hAnsi="Segoe UI" w:cs="Segoe UI" w:hint="default"/>
      <w:sz w:val="18"/>
      <w:szCs w:val="18"/>
    </w:rPr>
  </w:style>
  <w:style w:type="paragraph" w:styleId="FootnoteText">
    <w:name w:val="footnote text"/>
    <w:basedOn w:val="Normal"/>
    <w:link w:val="FootnoteTextChar"/>
    <w:uiPriority w:val="99"/>
    <w:semiHidden/>
    <w:unhideWhenUsed/>
    <w:rsid w:val="0011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2D4"/>
    <w:rPr>
      <w:sz w:val="20"/>
      <w:szCs w:val="20"/>
    </w:rPr>
  </w:style>
  <w:style w:type="character" w:styleId="FootnoteReference">
    <w:name w:val="footnote reference"/>
    <w:uiPriority w:val="99"/>
    <w:semiHidden/>
    <w:unhideWhenUsed/>
    <w:rsid w:val="001102D4"/>
    <w:rPr>
      <w:vertAlign w:val="superscript"/>
    </w:rPr>
  </w:style>
  <w:style w:type="paragraph" w:styleId="Footer">
    <w:name w:val="footer"/>
    <w:basedOn w:val="Normal"/>
    <w:link w:val="FooterChar"/>
    <w:uiPriority w:val="99"/>
    <w:semiHidden/>
    <w:unhideWhenUsed/>
    <w:rsid w:val="00CF1C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4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712207">
      <w:bodyDiv w:val="1"/>
      <w:marLeft w:val="0"/>
      <w:marRight w:val="0"/>
      <w:marTop w:val="0"/>
      <w:marBottom w:val="0"/>
      <w:divBdr>
        <w:top w:val="none" w:sz="0" w:space="0" w:color="auto"/>
        <w:left w:val="none" w:sz="0" w:space="0" w:color="auto"/>
        <w:bottom w:val="none" w:sz="0" w:space="0" w:color="auto"/>
        <w:right w:val="none" w:sz="0" w:space="0" w:color="auto"/>
      </w:divBdr>
    </w:div>
    <w:div w:id="665863870">
      <w:bodyDiv w:val="1"/>
      <w:marLeft w:val="0"/>
      <w:marRight w:val="0"/>
      <w:marTop w:val="0"/>
      <w:marBottom w:val="0"/>
      <w:divBdr>
        <w:top w:val="none" w:sz="0" w:space="0" w:color="auto"/>
        <w:left w:val="none" w:sz="0" w:space="0" w:color="auto"/>
        <w:bottom w:val="none" w:sz="0" w:space="0" w:color="auto"/>
        <w:right w:val="none" w:sz="0" w:space="0" w:color="auto"/>
      </w:divBdr>
      <w:divsChild>
        <w:div w:id="418988937">
          <w:marLeft w:val="0"/>
          <w:marRight w:val="0"/>
          <w:marTop w:val="0"/>
          <w:marBottom w:val="0"/>
          <w:divBdr>
            <w:top w:val="none" w:sz="0" w:space="0" w:color="auto"/>
            <w:left w:val="none" w:sz="0" w:space="0" w:color="auto"/>
            <w:bottom w:val="none" w:sz="0" w:space="0" w:color="auto"/>
            <w:right w:val="none" w:sz="0" w:space="0" w:color="auto"/>
          </w:divBdr>
        </w:div>
        <w:div w:id="921378015">
          <w:marLeft w:val="0"/>
          <w:marRight w:val="0"/>
          <w:marTop w:val="0"/>
          <w:marBottom w:val="0"/>
          <w:divBdr>
            <w:top w:val="none" w:sz="0" w:space="0" w:color="auto"/>
            <w:left w:val="single" w:sz="12" w:space="0" w:color="22368F"/>
            <w:bottom w:val="none" w:sz="0" w:space="0" w:color="auto"/>
            <w:right w:val="none" w:sz="0" w:space="0" w:color="auto"/>
          </w:divBdr>
          <w:divsChild>
            <w:div w:id="1843355863">
              <w:marLeft w:val="0"/>
              <w:marRight w:val="0"/>
              <w:marTop w:val="0"/>
              <w:marBottom w:val="0"/>
              <w:divBdr>
                <w:top w:val="none" w:sz="0" w:space="0" w:color="auto"/>
                <w:left w:val="none" w:sz="0" w:space="0" w:color="auto"/>
                <w:bottom w:val="none" w:sz="0" w:space="0" w:color="auto"/>
                <w:right w:val="none" w:sz="0" w:space="0" w:color="auto"/>
              </w:divBdr>
            </w:div>
          </w:divsChild>
        </w:div>
        <w:div w:id="1703552692">
          <w:marLeft w:val="1050"/>
          <w:marRight w:val="0"/>
          <w:marTop w:val="0"/>
          <w:marBottom w:val="0"/>
          <w:divBdr>
            <w:top w:val="none" w:sz="0" w:space="0" w:color="auto"/>
            <w:left w:val="none" w:sz="0" w:space="0" w:color="auto"/>
            <w:bottom w:val="none" w:sz="0" w:space="0" w:color="auto"/>
            <w:right w:val="none" w:sz="0" w:space="0" w:color="auto"/>
          </w:divBdr>
          <w:divsChild>
            <w:div w:id="217401051">
              <w:marLeft w:val="30"/>
              <w:marRight w:val="0"/>
              <w:marTop w:val="0"/>
              <w:marBottom w:val="0"/>
              <w:divBdr>
                <w:top w:val="single" w:sz="6" w:space="0" w:color="FD2F2F"/>
                <w:left w:val="single" w:sz="6" w:space="0" w:color="FD2F2F"/>
                <w:bottom w:val="single" w:sz="6" w:space="0" w:color="FD2F2F"/>
                <w:right w:val="single" w:sz="6" w:space="0" w:color="FD2F2F"/>
              </w:divBdr>
            </w:div>
            <w:div w:id="425997955">
              <w:marLeft w:val="30"/>
              <w:marRight w:val="0"/>
              <w:marTop w:val="0"/>
              <w:marBottom w:val="0"/>
              <w:divBdr>
                <w:top w:val="single" w:sz="6" w:space="0" w:color="22368F"/>
                <w:left w:val="single" w:sz="6" w:space="0" w:color="22368F"/>
                <w:bottom w:val="single" w:sz="6" w:space="0" w:color="22368F"/>
                <w:right w:val="single" w:sz="6" w:space="0" w:color="22368F"/>
              </w:divBdr>
            </w:div>
            <w:div w:id="428166183">
              <w:marLeft w:val="0"/>
              <w:marRight w:val="0"/>
              <w:marTop w:val="300"/>
              <w:marBottom w:val="60"/>
              <w:divBdr>
                <w:top w:val="none" w:sz="0" w:space="0" w:color="auto"/>
                <w:left w:val="none" w:sz="0" w:space="0" w:color="auto"/>
                <w:bottom w:val="single" w:sz="12" w:space="0" w:color="7F3828"/>
                <w:right w:val="none" w:sz="0" w:space="0" w:color="auto"/>
              </w:divBdr>
            </w:div>
            <w:div w:id="444037002">
              <w:marLeft w:val="30"/>
              <w:marRight w:val="0"/>
              <w:marTop w:val="0"/>
              <w:marBottom w:val="0"/>
              <w:divBdr>
                <w:top w:val="single" w:sz="6" w:space="0" w:color="22368F"/>
                <w:left w:val="single" w:sz="6" w:space="0" w:color="22368F"/>
                <w:bottom w:val="single" w:sz="6" w:space="0" w:color="22368F"/>
                <w:right w:val="single" w:sz="6" w:space="0" w:color="22368F"/>
              </w:divBdr>
            </w:div>
            <w:div w:id="1062601623">
              <w:marLeft w:val="30"/>
              <w:marRight w:val="0"/>
              <w:marTop w:val="0"/>
              <w:marBottom w:val="0"/>
              <w:divBdr>
                <w:top w:val="single" w:sz="6" w:space="0" w:color="22368F"/>
                <w:left w:val="single" w:sz="6" w:space="0" w:color="22368F"/>
                <w:bottom w:val="single" w:sz="6" w:space="0" w:color="22368F"/>
                <w:right w:val="single" w:sz="6" w:space="0" w:color="22368F"/>
              </w:divBdr>
            </w:div>
            <w:div w:id="1072431438">
              <w:marLeft w:val="30"/>
              <w:marRight w:val="0"/>
              <w:marTop w:val="0"/>
              <w:marBottom w:val="0"/>
              <w:divBdr>
                <w:top w:val="single" w:sz="6" w:space="0" w:color="22368F"/>
                <w:left w:val="single" w:sz="6" w:space="0" w:color="22368F"/>
                <w:bottom w:val="single" w:sz="6" w:space="0" w:color="22368F"/>
                <w:right w:val="single" w:sz="6" w:space="0" w:color="22368F"/>
              </w:divBdr>
            </w:div>
            <w:div w:id="1385638913">
              <w:marLeft w:val="30"/>
              <w:marRight w:val="0"/>
              <w:marTop w:val="0"/>
              <w:marBottom w:val="0"/>
              <w:divBdr>
                <w:top w:val="single" w:sz="6" w:space="0" w:color="22368F"/>
                <w:left w:val="single" w:sz="6" w:space="0" w:color="22368F"/>
                <w:bottom w:val="single" w:sz="6" w:space="0" w:color="22368F"/>
                <w:right w:val="single" w:sz="6" w:space="0" w:color="22368F"/>
              </w:divBdr>
            </w:div>
            <w:div w:id="1583954554">
              <w:marLeft w:val="30"/>
              <w:marRight w:val="0"/>
              <w:marTop w:val="0"/>
              <w:marBottom w:val="0"/>
              <w:divBdr>
                <w:top w:val="single" w:sz="6" w:space="0" w:color="FD2F2F"/>
                <w:left w:val="single" w:sz="6" w:space="0" w:color="FD2F2F"/>
                <w:bottom w:val="single" w:sz="6" w:space="0" w:color="FD2F2F"/>
                <w:right w:val="single" w:sz="6" w:space="0" w:color="FD2F2F"/>
              </w:divBdr>
            </w:div>
          </w:divsChild>
        </w:div>
      </w:divsChild>
    </w:div>
    <w:div w:id="1218780262">
      <w:bodyDiv w:val="1"/>
      <w:marLeft w:val="0"/>
      <w:marRight w:val="0"/>
      <w:marTop w:val="0"/>
      <w:marBottom w:val="0"/>
      <w:divBdr>
        <w:top w:val="none" w:sz="0" w:space="0" w:color="auto"/>
        <w:left w:val="none" w:sz="0" w:space="0" w:color="auto"/>
        <w:bottom w:val="none" w:sz="0" w:space="0" w:color="auto"/>
        <w:right w:val="none" w:sz="0" w:space="0" w:color="auto"/>
      </w:divBdr>
    </w:div>
    <w:div w:id="1622951052">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 w:id="1857891038">
      <w:bodyDiv w:val="1"/>
      <w:marLeft w:val="0"/>
      <w:marRight w:val="0"/>
      <w:marTop w:val="0"/>
      <w:marBottom w:val="0"/>
      <w:divBdr>
        <w:top w:val="none" w:sz="0" w:space="0" w:color="auto"/>
        <w:left w:val="none" w:sz="0" w:space="0" w:color="auto"/>
        <w:bottom w:val="none" w:sz="0" w:space="0" w:color="auto"/>
        <w:right w:val="none" w:sz="0" w:space="0" w:color="auto"/>
      </w:divBdr>
      <w:divsChild>
        <w:div w:id="536049205">
          <w:marLeft w:val="1050"/>
          <w:marRight w:val="0"/>
          <w:marTop w:val="0"/>
          <w:marBottom w:val="0"/>
          <w:divBdr>
            <w:top w:val="none" w:sz="0" w:space="0" w:color="auto"/>
            <w:left w:val="none" w:sz="0" w:space="0" w:color="auto"/>
            <w:bottom w:val="none" w:sz="0" w:space="0" w:color="auto"/>
            <w:right w:val="none" w:sz="0" w:space="0" w:color="auto"/>
          </w:divBdr>
          <w:divsChild>
            <w:div w:id="407851966">
              <w:marLeft w:val="30"/>
              <w:marRight w:val="0"/>
              <w:marTop w:val="0"/>
              <w:marBottom w:val="0"/>
              <w:divBdr>
                <w:top w:val="single" w:sz="6" w:space="0" w:color="22368F"/>
                <w:left w:val="single" w:sz="6" w:space="0" w:color="22368F"/>
                <w:bottom w:val="single" w:sz="6" w:space="0" w:color="22368F"/>
                <w:right w:val="single" w:sz="6" w:space="0" w:color="22368F"/>
              </w:divBdr>
            </w:div>
            <w:div w:id="607156463">
              <w:marLeft w:val="30"/>
              <w:marRight w:val="0"/>
              <w:marTop w:val="0"/>
              <w:marBottom w:val="0"/>
              <w:divBdr>
                <w:top w:val="single" w:sz="6" w:space="0" w:color="FD2F2F"/>
                <w:left w:val="single" w:sz="6" w:space="0" w:color="FD2F2F"/>
                <w:bottom w:val="single" w:sz="6" w:space="0" w:color="FD2F2F"/>
                <w:right w:val="single" w:sz="6" w:space="0" w:color="FD2F2F"/>
              </w:divBdr>
            </w:div>
            <w:div w:id="846944719">
              <w:marLeft w:val="30"/>
              <w:marRight w:val="0"/>
              <w:marTop w:val="0"/>
              <w:marBottom w:val="0"/>
              <w:divBdr>
                <w:top w:val="single" w:sz="6" w:space="0" w:color="22368F"/>
                <w:left w:val="single" w:sz="6" w:space="0" w:color="22368F"/>
                <w:bottom w:val="single" w:sz="6" w:space="0" w:color="22368F"/>
                <w:right w:val="single" w:sz="6" w:space="0" w:color="22368F"/>
              </w:divBdr>
            </w:div>
            <w:div w:id="1065643968">
              <w:marLeft w:val="30"/>
              <w:marRight w:val="0"/>
              <w:marTop w:val="0"/>
              <w:marBottom w:val="0"/>
              <w:divBdr>
                <w:top w:val="single" w:sz="6" w:space="0" w:color="22368F"/>
                <w:left w:val="single" w:sz="6" w:space="0" w:color="22368F"/>
                <w:bottom w:val="single" w:sz="6" w:space="0" w:color="22368F"/>
                <w:right w:val="single" w:sz="6" w:space="0" w:color="22368F"/>
              </w:divBdr>
            </w:div>
            <w:div w:id="1208833778">
              <w:marLeft w:val="30"/>
              <w:marRight w:val="0"/>
              <w:marTop w:val="0"/>
              <w:marBottom w:val="0"/>
              <w:divBdr>
                <w:top w:val="single" w:sz="6" w:space="0" w:color="22368F"/>
                <w:left w:val="single" w:sz="6" w:space="0" w:color="22368F"/>
                <w:bottom w:val="single" w:sz="6" w:space="0" w:color="22368F"/>
                <w:right w:val="single" w:sz="6" w:space="0" w:color="22368F"/>
              </w:divBdr>
            </w:div>
            <w:div w:id="1223371528">
              <w:marLeft w:val="0"/>
              <w:marRight w:val="0"/>
              <w:marTop w:val="300"/>
              <w:marBottom w:val="60"/>
              <w:divBdr>
                <w:top w:val="none" w:sz="0" w:space="0" w:color="auto"/>
                <w:left w:val="none" w:sz="0" w:space="0" w:color="auto"/>
                <w:bottom w:val="single" w:sz="12" w:space="0" w:color="7F3828"/>
                <w:right w:val="none" w:sz="0" w:space="0" w:color="auto"/>
              </w:divBdr>
            </w:div>
            <w:div w:id="1493176488">
              <w:marLeft w:val="30"/>
              <w:marRight w:val="0"/>
              <w:marTop w:val="0"/>
              <w:marBottom w:val="0"/>
              <w:divBdr>
                <w:top w:val="single" w:sz="6" w:space="0" w:color="22368F"/>
                <w:left w:val="single" w:sz="6" w:space="0" w:color="22368F"/>
                <w:bottom w:val="single" w:sz="6" w:space="0" w:color="22368F"/>
                <w:right w:val="single" w:sz="6" w:space="0" w:color="22368F"/>
              </w:divBdr>
            </w:div>
            <w:div w:id="2123257199">
              <w:marLeft w:val="30"/>
              <w:marRight w:val="0"/>
              <w:marTop w:val="0"/>
              <w:marBottom w:val="0"/>
              <w:divBdr>
                <w:top w:val="single" w:sz="6" w:space="0" w:color="FD2F2F"/>
                <w:left w:val="single" w:sz="6" w:space="0" w:color="FD2F2F"/>
                <w:bottom w:val="single" w:sz="6" w:space="0" w:color="FD2F2F"/>
                <w:right w:val="single" w:sz="6" w:space="0" w:color="FD2F2F"/>
              </w:divBdr>
            </w:div>
          </w:divsChild>
        </w:div>
        <w:div w:id="1744836611">
          <w:marLeft w:val="0"/>
          <w:marRight w:val="0"/>
          <w:marTop w:val="0"/>
          <w:marBottom w:val="0"/>
          <w:divBdr>
            <w:top w:val="none" w:sz="0" w:space="0" w:color="auto"/>
            <w:left w:val="none" w:sz="0" w:space="0" w:color="auto"/>
            <w:bottom w:val="none" w:sz="0" w:space="0" w:color="auto"/>
            <w:right w:val="none" w:sz="0" w:space="0" w:color="auto"/>
          </w:divBdr>
        </w:div>
        <w:div w:id="2052457835">
          <w:marLeft w:val="0"/>
          <w:marRight w:val="0"/>
          <w:marTop w:val="0"/>
          <w:marBottom w:val="0"/>
          <w:divBdr>
            <w:top w:val="none" w:sz="0" w:space="0" w:color="auto"/>
            <w:left w:val="single" w:sz="12" w:space="0" w:color="22368F"/>
            <w:bottom w:val="none" w:sz="0" w:space="0" w:color="auto"/>
            <w:right w:val="none" w:sz="0" w:space="0" w:color="auto"/>
          </w:divBdr>
          <w:divsChild>
            <w:div w:id="12939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E0665-F53A-4721-9DF4-33C4A7614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D7658-E1F3-4616-979C-89C1FED70C18}">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3.xml><?xml version="1.0" encoding="utf-8"?>
<ds:datastoreItem xmlns:ds="http://schemas.openxmlformats.org/officeDocument/2006/customXml" ds:itemID="{98944229-E956-4558-8B87-438A0F61C3AE}">
  <ds:schemaRefs>
    <ds:schemaRef ds:uri="http://schemas.microsoft.com/sharepoint/v3/contenttype/forms"/>
  </ds:schemaRefs>
</ds:datastoreItem>
</file>

<file path=customXml/itemProps4.xml><?xml version="1.0" encoding="utf-8"?>
<ds:datastoreItem xmlns:ds="http://schemas.openxmlformats.org/officeDocument/2006/customXml" ds:itemID="{5D80FB15-570D-4356-9EED-54B37EF0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1492</Words>
  <Characters>10541</Characters>
  <Application>Microsoft Office Word</Application>
  <DocSecurity>0</DocSecurity>
  <Lines>277</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11897</CharactersWithSpaces>
  <SharedDoc>false</SharedDoc>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Alenas Šerpenskas</cp:lastModifiedBy>
  <cp:revision>45</cp:revision>
  <dcterms:created xsi:type="dcterms:W3CDTF">2025-08-21T08:56:00Z</dcterms:created>
  <dcterms:modified xsi:type="dcterms:W3CDTF">2025-12-29T11:20:00Z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