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FA71" w14:textId="77777777" w:rsidR="00D3357C" w:rsidRPr="009555BA" w:rsidRDefault="00D3357C" w:rsidP="00D3357C">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6DED9FAF" w14:textId="77777777" w:rsidR="00D3357C" w:rsidRPr="009555BA" w:rsidRDefault="00D3357C" w:rsidP="00D3357C">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5013E639" w14:textId="77777777" w:rsidR="00D3357C" w:rsidRPr="009555BA" w:rsidRDefault="00D3357C" w:rsidP="00D3357C">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sidRPr="009555BA">
        <w:rPr>
          <w:rFonts w:ascii="Times New Roman" w:hAnsi="Times New Roman" w:cs="Times New Roman"/>
          <w:noProof/>
        </w:rPr>
        <w:drawing>
          <wp:inline distT="0" distB="0" distL="0" distR="0" wp14:anchorId="2B449C14" wp14:editId="02246F9B">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673F70B" w14:textId="77777777" w:rsidR="00D3357C" w:rsidRPr="009555BA" w:rsidRDefault="00D3357C" w:rsidP="00D3357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49D92EC5" w14:textId="77777777" w:rsidR="00D3357C" w:rsidRPr="009555BA" w:rsidRDefault="00D3357C" w:rsidP="00D3357C">
      <w:pPr>
        <w:spacing w:after="0"/>
        <w:jc w:val="center"/>
        <w:rPr>
          <w:rFonts w:ascii="Times New Roman" w:hAnsi="Times New Roman" w:cs="Times New Roman"/>
          <w:b/>
        </w:rPr>
      </w:pPr>
      <w:r w:rsidRPr="009555BA">
        <w:rPr>
          <w:rFonts w:ascii="Times New Roman" w:hAnsi="Times New Roman" w:cs="Times New Roman"/>
          <w:b/>
        </w:rPr>
        <w:t>KARALIAUS MINDAUGO PROFESINIO MOKYMO CENTRAS</w:t>
      </w:r>
    </w:p>
    <w:p w14:paraId="2BE42A3D" w14:textId="77777777" w:rsidR="00D3357C" w:rsidRPr="009555BA" w:rsidRDefault="00D3357C" w:rsidP="00BF148B">
      <w:pPr>
        <w:spacing w:after="0" w:line="240" w:lineRule="auto"/>
        <w:jc w:val="center"/>
        <w:rPr>
          <w:rFonts w:ascii="Times New Roman" w:hAnsi="Times New Roman" w:cs="Times New Roman"/>
        </w:rPr>
      </w:pPr>
      <w:r w:rsidRPr="009555BA">
        <w:rPr>
          <w:rFonts w:ascii="Times New Roman" w:hAnsi="Times New Roman" w:cs="Times New Roman"/>
        </w:rPr>
        <w:t>Viešoji įstaiga, Karaliaus Mindaugo pr. 11, 44287 Kaunas, tel.: (8–37) 221723, faks. (8–37) 205990,</w:t>
      </w:r>
    </w:p>
    <w:p w14:paraId="6B352480" w14:textId="77777777" w:rsidR="00D3357C" w:rsidRPr="009555BA" w:rsidRDefault="00D3357C" w:rsidP="00BF148B">
      <w:pPr>
        <w:pStyle w:val="Standard"/>
        <w:jc w:val="center"/>
        <w:rPr>
          <w:rFonts w:cs="Times New Roman"/>
          <w:sz w:val="22"/>
          <w:szCs w:val="22"/>
        </w:rPr>
      </w:pPr>
      <w:r w:rsidRPr="009555BA">
        <w:rPr>
          <w:rFonts w:cs="Times New Roman"/>
          <w:sz w:val="22"/>
          <w:szCs w:val="22"/>
        </w:rPr>
        <w:t xml:space="preserve">el. p. </w:t>
      </w:r>
      <w:hyperlink r:id="rId12" w:history="1">
        <w:r w:rsidRPr="009555BA">
          <w:rPr>
            <w:rStyle w:val="Hyperlink"/>
            <w:rFonts w:cs="Times New Roman"/>
            <w:sz w:val="22"/>
            <w:szCs w:val="22"/>
          </w:rPr>
          <w:t>rastine@kaupa.lt</w:t>
        </w:r>
      </w:hyperlink>
      <w:r w:rsidRPr="009555BA">
        <w:rPr>
          <w:rFonts w:cs="Times New Roman"/>
          <w:sz w:val="22"/>
          <w:szCs w:val="22"/>
        </w:rPr>
        <w:t xml:space="preserve">, </w:t>
      </w:r>
      <w:hyperlink r:id="rId13" w:history="1">
        <w:r w:rsidRPr="009555BA">
          <w:rPr>
            <w:rStyle w:val="Hyperlink"/>
            <w:rFonts w:cs="Times New Roman"/>
            <w:sz w:val="22"/>
            <w:szCs w:val="22"/>
          </w:rPr>
          <w:t>http://www.kaupa.lt</w:t>
        </w:r>
      </w:hyperlink>
      <w:r w:rsidRPr="009555BA">
        <w:rPr>
          <w:rFonts w:cs="Times New Roman"/>
          <w:sz w:val="22"/>
          <w:szCs w:val="22"/>
        </w:rPr>
        <w:t>. Duomenys kaupiami ir saugomi Juridinių asmenų registre, kodas 111961453</w:t>
      </w:r>
    </w:p>
    <w:p w14:paraId="70C62122" w14:textId="77777777" w:rsidR="00D3357C" w:rsidRPr="009555BA" w:rsidRDefault="00D3357C" w:rsidP="00D3357C">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7BF1FF12" w14:textId="77777777" w:rsidR="00D3357C" w:rsidRPr="009555BA" w:rsidRDefault="00D3357C" w:rsidP="00D3357C">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0DD36122" w14:textId="77777777" w:rsidR="00D3357C" w:rsidRPr="009555BA" w:rsidRDefault="00D3357C" w:rsidP="00D3357C">
      <w:pPr>
        <w:widowControl w:val="0"/>
        <w:autoSpaceDE w:val="0"/>
        <w:autoSpaceDN w:val="0"/>
        <w:adjustRightInd w:val="0"/>
        <w:spacing w:after="0" w:line="240" w:lineRule="auto"/>
        <w:ind w:left="3888" w:firstLine="1296"/>
        <w:rPr>
          <w:rFonts w:ascii="Times New Roman" w:eastAsia="Calibri" w:hAnsi="Times New Roman" w:cs="Times New Roman"/>
          <w:i/>
        </w:rPr>
      </w:pPr>
      <w:r w:rsidRPr="009555BA">
        <w:rPr>
          <w:rFonts w:ascii="Times New Roman" w:eastAsia="Calibri" w:hAnsi="Times New Roman" w:cs="Times New Roman"/>
          <w:i/>
        </w:rPr>
        <w:t>PATVIRTINTA</w:t>
      </w:r>
    </w:p>
    <w:p w14:paraId="0142181E" w14:textId="77777777" w:rsidR="00D3357C" w:rsidRPr="009555BA" w:rsidRDefault="00D3357C" w:rsidP="00D3357C">
      <w:pPr>
        <w:widowControl w:val="0"/>
        <w:autoSpaceDE w:val="0"/>
        <w:autoSpaceDN w:val="0"/>
        <w:adjustRightInd w:val="0"/>
        <w:spacing w:after="0" w:line="240" w:lineRule="auto"/>
        <w:ind w:left="4950" w:firstLine="720"/>
        <w:rPr>
          <w:rFonts w:ascii="Times New Roman" w:eastAsia="Calibri" w:hAnsi="Times New Roman" w:cs="Times New Roman"/>
          <w:i/>
        </w:rPr>
      </w:pPr>
    </w:p>
    <w:p w14:paraId="5FA3E44E" w14:textId="13D52D1D" w:rsidR="00D3357C" w:rsidRPr="009555BA" w:rsidRDefault="00D3357C" w:rsidP="00D3357C">
      <w:pPr>
        <w:spacing w:after="120" w:line="20" w:lineRule="atLeast"/>
        <w:ind w:left="5245"/>
        <w:contextualSpacing/>
        <w:rPr>
          <w:rFonts w:ascii="Times New Roman" w:hAnsi="Times New Roman" w:cs="Times New Roman"/>
          <w:i/>
          <w:iCs/>
        </w:rPr>
      </w:pPr>
      <w:r w:rsidRPr="009555BA">
        <w:rPr>
          <w:rFonts w:ascii="Times New Roman" w:hAnsi="Times New Roman" w:cs="Times New Roman"/>
          <w:i/>
          <w:iCs/>
        </w:rPr>
        <w:t xml:space="preserve">Karaliaus Mindaugo profesinio mokymo centro viešojo pirkimo komisijos </w:t>
      </w:r>
      <w:r w:rsidRPr="009555BA">
        <w:rPr>
          <w:rFonts w:ascii="Times New Roman" w:hAnsi="Times New Roman" w:cs="Times New Roman"/>
        </w:rPr>
        <w:t>202</w:t>
      </w:r>
      <w:r w:rsidR="00087B33">
        <w:rPr>
          <w:rFonts w:ascii="Times New Roman" w:hAnsi="Times New Roman" w:cs="Times New Roman"/>
        </w:rPr>
        <w:t>5</w:t>
      </w:r>
      <w:r w:rsidRPr="009555BA">
        <w:rPr>
          <w:rFonts w:ascii="Times New Roman" w:hAnsi="Times New Roman" w:cs="Times New Roman"/>
        </w:rPr>
        <w:t>-</w:t>
      </w:r>
      <w:r w:rsidR="00371CD9">
        <w:rPr>
          <w:rFonts w:ascii="Times New Roman" w:hAnsi="Times New Roman" w:cs="Times New Roman"/>
        </w:rPr>
        <w:t>05-23</w:t>
      </w:r>
      <w:r w:rsidR="00BF148B" w:rsidRPr="009555BA">
        <w:rPr>
          <w:rFonts w:ascii="Times New Roman" w:hAnsi="Times New Roman" w:cs="Times New Roman"/>
        </w:rPr>
        <w:t>.</w:t>
      </w:r>
      <w:r w:rsidRPr="009555BA">
        <w:rPr>
          <w:rFonts w:ascii="Times New Roman" w:hAnsi="Times New Roman" w:cs="Times New Roman"/>
        </w:rPr>
        <w:t xml:space="preserve"> d. protokolu Nr. 1</w:t>
      </w:r>
    </w:p>
    <w:p w14:paraId="2D7A6106" w14:textId="77777777" w:rsidR="00D3357C" w:rsidRPr="009555BA" w:rsidRDefault="00D3357C" w:rsidP="00D3357C">
      <w:pPr>
        <w:spacing w:after="120" w:line="20" w:lineRule="atLeast"/>
        <w:ind w:left="5245"/>
        <w:contextualSpacing/>
        <w:rPr>
          <w:rFonts w:ascii="Times New Roman" w:hAnsi="Times New Roman" w:cs="Times New Roman"/>
          <w:iCs/>
        </w:rPr>
      </w:pPr>
      <w:r w:rsidRPr="009555BA">
        <w:rPr>
          <w:rFonts w:ascii="Times New Roman" w:hAnsi="Times New Roman" w:cs="Times New Roman"/>
          <w:iCs/>
        </w:rPr>
        <w:t>PAKEITIMAI PATVIRTINTI:  netaikoma</w:t>
      </w:r>
      <w:r w:rsidRPr="009555BA">
        <w:rPr>
          <w:rFonts w:ascii="Times New Roman" w:hAnsi="Times New Roman" w:cs="Times New Roman"/>
          <w:i/>
          <w:iCs/>
        </w:rPr>
        <w:t xml:space="preserve"> arba ........d. </w:t>
      </w:r>
      <w:r w:rsidRPr="009555BA">
        <w:rPr>
          <w:rFonts w:ascii="Times New Roman" w:hAnsi="Times New Roman" w:cs="Times New Roman"/>
          <w:iCs/>
        </w:rPr>
        <w:t>protokolu Nr. .....</w:t>
      </w:r>
    </w:p>
    <w:p w14:paraId="4AE8FC92" w14:textId="77777777" w:rsidR="00D3357C" w:rsidRPr="009555BA" w:rsidRDefault="00D3357C" w:rsidP="00D3357C">
      <w:pPr>
        <w:widowControl w:val="0"/>
        <w:autoSpaceDE w:val="0"/>
        <w:autoSpaceDN w:val="0"/>
        <w:adjustRightInd w:val="0"/>
        <w:spacing w:after="0" w:line="240" w:lineRule="auto"/>
        <w:ind w:left="5670"/>
        <w:jc w:val="right"/>
        <w:rPr>
          <w:rFonts w:ascii="Times New Roman" w:eastAsia="Calibri" w:hAnsi="Times New Roman" w:cs="Times New Roman"/>
          <w:i/>
        </w:rPr>
      </w:pPr>
    </w:p>
    <w:p w14:paraId="672E3B43"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73A46B74"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05BB337C"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79B2D6B6"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5CE40CEF"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33D120BD" w14:textId="77777777" w:rsidR="00D3357C" w:rsidRPr="009555BA" w:rsidRDefault="00D3357C" w:rsidP="00D3357C">
      <w:pPr>
        <w:widowControl w:val="0"/>
        <w:autoSpaceDE w:val="0"/>
        <w:autoSpaceDN w:val="0"/>
        <w:adjustRightInd w:val="0"/>
        <w:spacing w:after="0" w:line="240" w:lineRule="auto"/>
        <w:jc w:val="center"/>
        <w:rPr>
          <w:rFonts w:ascii="Times New Roman" w:eastAsia="Calibri" w:hAnsi="Times New Roman" w:cs="Times New Roman"/>
          <w:b/>
          <w:i/>
          <w:caps/>
        </w:rPr>
      </w:pPr>
    </w:p>
    <w:p w14:paraId="78E1CC6C" w14:textId="7BF71B5A" w:rsidR="00D3357C" w:rsidRPr="009555BA" w:rsidRDefault="00D3357C" w:rsidP="00D3357C">
      <w:pPr>
        <w:widowControl w:val="0"/>
        <w:tabs>
          <w:tab w:val="left" w:pos="2790"/>
          <w:tab w:val="right" w:leader="underscore" w:pos="8505"/>
        </w:tabs>
        <w:autoSpaceDE w:val="0"/>
        <w:autoSpaceDN w:val="0"/>
        <w:adjustRightInd w:val="0"/>
        <w:spacing w:after="0"/>
        <w:jc w:val="center"/>
        <w:rPr>
          <w:rFonts w:ascii="Times New Roman" w:eastAsia="Calibri" w:hAnsi="Times New Roman" w:cs="Times New Roman"/>
          <w:b/>
        </w:rPr>
      </w:pPr>
      <w:r w:rsidRPr="00681564">
        <w:rPr>
          <w:rFonts w:ascii="Times New Roman" w:eastAsia="Calibri" w:hAnsi="Times New Roman" w:cs="Times New Roman"/>
          <w:b/>
        </w:rPr>
        <w:t>SUPAPRASTINTA</w:t>
      </w:r>
      <w:r w:rsidR="000057DE" w:rsidRPr="00681564">
        <w:rPr>
          <w:rFonts w:ascii="Times New Roman" w:eastAsia="Calibri" w:hAnsi="Times New Roman" w:cs="Times New Roman"/>
          <w:b/>
        </w:rPr>
        <w:t>O VIEŠOJO PIRKIMO „</w:t>
      </w:r>
      <w:r w:rsidR="00681564" w:rsidRPr="00681564">
        <w:rPr>
          <w:rFonts w:ascii="Times New Roman" w:eastAsia="Calibri" w:hAnsi="Times New Roman" w:cs="Times New Roman"/>
          <w:b/>
        </w:rPr>
        <w:t>PAPRASTOJO REMONTO</w:t>
      </w:r>
      <w:r w:rsidR="008A7AF4" w:rsidRPr="00681564">
        <w:rPr>
          <w:rFonts w:ascii="Times New Roman" w:eastAsia="Calibri" w:hAnsi="Times New Roman" w:cs="Times New Roman"/>
          <w:b/>
        </w:rPr>
        <w:t xml:space="preserve"> DARBAI“</w:t>
      </w:r>
      <w:r w:rsidRPr="009555BA">
        <w:rPr>
          <w:rFonts w:ascii="Times New Roman" w:eastAsia="Calibri" w:hAnsi="Times New Roman" w:cs="Times New Roman"/>
          <w:b/>
        </w:rPr>
        <w:t xml:space="preserve"> ATVIR</w:t>
      </w:r>
      <w:r w:rsidR="008A7AF4" w:rsidRPr="009555BA">
        <w:rPr>
          <w:rFonts w:ascii="Times New Roman" w:eastAsia="Calibri" w:hAnsi="Times New Roman" w:cs="Times New Roman"/>
          <w:b/>
        </w:rPr>
        <w:t xml:space="preserve">O </w:t>
      </w:r>
      <w:r w:rsidRPr="009555BA">
        <w:rPr>
          <w:rFonts w:ascii="Times New Roman" w:eastAsia="Calibri" w:hAnsi="Times New Roman" w:cs="Times New Roman"/>
          <w:b/>
        </w:rPr>
        <w:t>KONKUR</w:t>
      </w:r>
      <w:r w:rsidR="008A7AF4" w:rsidRPr="009555BA">
        <w:rPr>
          <w:rFonts w:ascii="Times New Roman" w:eastAsia="Calibri" w:hAnsi="Times New Roman" w:cs="Times New Roman"/>
          <w:b/>
        </w:rPr>
        <w:t>SO SPECIALIOSIOS SĄLYGOS</w:t>
      </w:r>
    </w:p>
    <w:p w14:paraId="18523390" w14:textId="77777777" w:rsidR="00D3357C" w:rsidRPr="009555BA" w:rsidRDefault="00D3357C" w:rsidP="00D3357C">
      <w:pPr>
        <w:tabs>
          <w:tab w:val="left" w:pos="3150"/>
        </w:tabs>
        <w:jc w:val="center"/>
        <w:rPr>
          <w:rFonts w:ascii="Times New Roman" w:hAnsi="Times New Roman" w:cs="Times New Roman"/>
          <w:b/>
          <w:bCs/>
        </w:rPr>
      </w:pPr>
    </w:p>
    <w:p w14:paraId="2490C9C5" w14:textId="77777777" w:rsidR="00D3357C" w:rsidRPr="009555BA" w:rsidRDefault="00D3357C" w:rsidP="00D3357C">
      <w:pPr>
        <w:tabs>
          <w:tab w:val="left" w:pos="3150"/>
        </w:tabs>
        <w:spacing w:after="0"/>
        <w:jc w:val="center"/>
        <w:rPr>
          <w:rFonts w:ascii="Times New Roman" w:hAnsi="Times New Roman" w:cs="Times New Roman"/>
          <w:b/>
        </w:rPr>
      </w:pPr>
      <w:r w:rsidRPr="009555BA">
        <w:rPr>
          <w:rFonts w:ascii="Times New Roman" w:hAnsi="Times New Roman" w:cs="Times New Roman"/>
          <w:b/>
          <w:bCs/>
        </w:rPr>
        <w:t>Versija Nr...</w:t>
      </w:r>
    </w:p>
    <w:p w14:paraId="619955B8"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r w:rsidRPr="009555BA">
        <w:rPr>
          <w:rFonts w:ascii="Times New Roman" w:eastAsia="Calibri" w:hAnsi="Times New Roman" w:cs="Times New Roman"/>
          <w:b/>
        </w:rPr>
        <w:t xml:space="preserve"> </w:t>
      </w:r>
    </w:p>
    <w:p w14:paraId="527A54CD"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3A1417F6"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2FE809E4"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73D03B47"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167F0FA0" w14:textId="77777777" w:rsidR="00D3357C" w:rsidRPr="009555BA" w:rsidRDefault="00D3357C" w:rsidP="00D3357C">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23873848" w14:textId="77777777" w:rsidR="00D3357C" w:rsidRPr="009555BA" w:rsidRDefault="00D3357C" w:rsidP="00D3357C">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1586DCC1" w14:textId="77777777" w:rsidR="00D3357C" w:rsidRPr="009555BA" w:rsidRDefault="00D3357C" w:rsidP="00D3357C">
      <w:pPr>
        <w:spacing w:after="0" w:line="240" w:lineRule="auto"/>
        <w:rPr>
          <w:rFonts w:ascii="Times New Roman" w:eastAsia="Calibri" w:hAnsi="Times New Roman" w:cs="Times New Roman"/>
          <w:sz w:val="24"/>
        </w:rPr>
      </w:pPr>
    </w:p>
    <w:p w14:paraId="71CF8D3C" w14:textId="77777777" w:rsidR="00D3357C" w:rsidRPr="009555BA" w:rsidRDefault="00D3357C" w:rsidP="00D3357C">
      <w:pPr>
        <w:spacing w:after="0" w:line="240" w:lineRule="auto"/>
        <w:rPr>
          <w:rFonts w:ascii="Times New Roman" w:eastAsia="Calibri" w:hAnsi="Times New Roman" w:cs="Times New Roman"/>
          <w:sz w:val="24"/>
        </w:rPr>
      </w:pPr>
    </w:p>
    <w:p w14:paraId="426A2EAF" w14:textId="77777777" w:rsidR="00D3357C" w:rsidRPr="009555BA" w:rsidRDefault="00D3357C" w:rsidP="00D3357C">
      <w:pPr>
        <w:spacing w:after="0" w:line="240" w:lineRule="auto"/>
        <w:rPr>
          <w:rFonts w:ascii="Times New Roman" w:eastAsia="Calibri" w:hAnsi="Times New Roman" w:cs="Times New Roman"/>
          <w:sz w:val="24"/>
          <w:szCs w:val="24"/>
        </w:rPr>
      </w:pPr>
    </w:p>
    <w:p w14:paraId="7E8DBB06" w14:textId="77777777" w:rsidR="00D3357C" w:rsidRPr="009555BA" w:rsidRDefault="00D3357C" w:rsidP="00D3357C">
      <w:pPr>
        <w:spacing w:after="0" w:line="240" w:lineRule="auto"/>
        <w:rPr>
          <w:rFonts w:ascii="Times New Roman" w:eastAsia="Calibri" w:hAnsi="Times New Roman" w:cs="Times New Roman"/>
          <w:sz w:val="24"/>
          <w:szCs w:val="24"/>
        </w:rPr>
      </w:pPr>
    </w:p>
    <w:p w14:paraId="0421883F" w14:textId="77777777" w:rsidR="00D3357C" w:rsidRPr="009555BA" w:rsidRDefault="00D3357C" w:rsidP="00D3357C">
      <w:pPr>
        <w:spacing w:after="0" w:line="240" w:lineRule="auto"/>
        <w:rPr>
          <w:rFonts w:ascii="Times New Roman" w:eastAsia="Calibri" w:hAnsi="Times New Roman" w:cs="Times New Roman"/>
          <w:sz w:val="24"/>
          <w:szCs w:val="24"/>
        </w:rPr>
      </w:pPr>
    </w:p>
    <w:p w14:paraId="1574937C" w14:textId="77777777" w:rsidR="00D3357C" w:rsidRPr="009555BA" w:rsidRDefault="00D3357C" w:rsidP="00D3357C">
      <w:pPr>
        <w:spacing w:after="0" w:line="240" w:lineRule="auto"/>
        <w:rPr>
          <w:rFonts w:ascii="Times New Roman" w:eastAsia="Calibri" w:hAnsi="Times New Roman" w:cs="Times New Roman"/>
          <w:sz w:val="24"/>
          <w:szCs w:val="24"/>
        </w:rPr>
      </w:pPr>
    </w:p>
    <w:p w14:paraId="344AB12C" w14:textId="77777777" w:rsidR="00D3357C" w:rsidRPr="009555BA" w:rsidRDefault="00D3357C" w:rsidP="00D3357C">
      <w:pPr>
        <w:spacing w:after="0" w:line="240" w:lineRule="auto"/>
        <w:rPr>
          <w:rFonts w:ascii="Times New Roman" w:eastAsia="Calibri" w:hAnsi="Times New Roman" w:cs="Times New Roman"/>
          <w:sz w:val="24"/>
          <w:szCs w:val="24"/>
        </w:rPr>
      </w:pPr>
    </w:p>
    <w:p w14:paraId="307BB682" w14:textId="77777777" w:rsidR="00D3357C" w:rsidRPr="009555BA" w:rsidRDefault="00D3357C" w:rsidP="00D3357C">
      <w:pPr>
        <w:spacing w:after="0" w:line="240" w:lineRule="auto"/>
        <w:rPr>
          <w:rFonts w:ascii="Times New Roman" w:eastAsia="Calibri" w:hAnsi="Times New Roman" w:cs="Times New Roman"/>
          <w:sz w:val="24"/>
          <w:szCs w:val="24"/>
        </w:rPr>
      </w:pPr>
    </w:p>
    <w:p w14:paraId="151564AF" w14:textId="77777777" w:rsidR="00D3357C" w:rsidRPr="009555BA" w:rsidRDefault="00D3357C" w:rsidP="00D3357C">
      <w:pPr>
        <w:spacing w:after="0" w:line="240" w:lineRule="auto"/>
        <w:rPr>
          <w:rFonts w:ascii="Times New Roman" w:eastAsia="Calibri" w:hAnsi="Times New Roman" w:cs="Times New Roman"/>
          <w:sz w:val="24"/>
          <w:szCs w:val="24"/>
        </w:rPr>
      </w:pPr>
    </w:p>
    <w:p w14:paraId="70C43DAD" w14:textId="77777777" w:rsidR="00D3357C" w:rsidRPr="009555BA" w:rsidRDefault="00D3357C" w:rsidP="00D3357C">
      <w:pPr>
        <w:spacing w:after="0" w:line="240" w:lineRule="auto"/>
        <w:jc w:val="center"/>
        <w:rPr>
          <w:rFonts w:ascii="Times New Roman" w:eastAsia="Calibri" w:hAnsi="Times New Roman" w:cs="Times New Roman"/>
        </w:rPr>
      </w:pPr>
      <w:r w:rsidRPr="009555BA">
        <w:rPr>
          <w:rFonts w:ascii="Times New Roman" w:eastAsia="Calibri" w:hAnsi="Times New Roman" w:cs="Times New Roman"/>
        </w:rPr>
        <w:t xml:space="preserve">Skelbimas apie pirkimą paskelbtas CVP IS interneto adresu: </w:t>
      </w:r>
      <w:hyperlink r:id="rId14" w:history="1">
        <w:r w:rsidRPr="009555BA">
          <w:rPr>
            <w:rFonts w:ascii="Times New Roman" w:eastAsia="Calibri" w:hAnsi="Times New Roman" w:cs="Times New Roman"/>
            <w:i/>
            <w:color w:val="0000FF"/>
            <w:u w:val="single"/>
          </w:rPr>
          <w:t>https://pirkimai.eviesiejipirkimai.lt</w:t>
        </w:r>
      </w:hyperlink>
      <w:r w:rsidRPr="009555BA">
        <w:rPr>
          <w:rFonts w:ascii="Times New Roman" w:eastAsia="Calibri" w:hAnsi="Times New Roman" w:cs="Times New Roman"/>
        </w:rPr>
        <w:t>.</w:t>
      </w:r>
    </w:p>
    <w:p w14:paraId="337F0737" w14:textId="77777777" w:rsidR="00D3357C" w:rsidRPr="009555BA" w:rsidRDefault="00D3357C" w:rsidP="00D3357C">
      <w:pPr>
        <w:spacing w:after="0" w:line="240" w:lineRule="auto"/>
        <w:rPr>
          <w:rFonts w:ascii="Times New Roman" w:eastAsia="Calibri"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7C01D9" w14:textId="7BF54929" w:rsidR="001C24BC" w:rsidRPr="009555BA"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55BA" w:rsidRDefault="001C24BC" w:rsidP="004E4612">
              <w:pPr>
                <w:pStyle w:val="TOCHeading"/>
                <w:spacing w:before="0" w:line="20" w:lineRule="atLeast"/>
                <w:ind w:left="432" w:hanging="432"/>
                <w:contextualSpacing/>
                <w:rPr>
                  <w:rFonts w:ascii="Times New Roman" w:hAnsi="Times New Roman" w:cs="Times New Roman"/>
                </w:rPr>
              </w:pPr>
              <w:r w:rsidRPr="009555BA">
                <w:rPr>
                  <w:rFonts w:ascii="Times New Roman" w:hAnsi="Times New Roman" w:cs="Times New Roman"/>
                </w:rPr>
                <w:t>TURINYS</w:t>
              </w:r>
            </w:p>
            <w:p w14:paraId="5C884616" w14:textId="02DE7F4D" w:rsidR="0074475B" w:rsidRPr="009555BA" w:rsidRDefault="001C24BC" w:rsidP="007E0A9D">
              <w:pPr>
                <w:pStyle w:val="TOC1"/>
                <w:rPr>
                  <w:rFonts w:ascii="Times New Roman" w:hAnsi="Times New Roman" w:cs="Times New Roman"/>
                  <w:noProof/>
                  <w:sz w:val="22"/>
                  <w:szCs w:val="22"/>
                  <w:lang w:val="en-US" w:eastAsia="en-US"/>
                </w:rPr>
              </w:pPr>
              <w:r w:rsidRPr="009555BA">
                <w:rPr>
                  <w:rFonts w:ascii="Times New Roman" w:hAnsi="Times New Roman" w:cs="Times New Roman"/>
                  <w:color w:val="2B579A"/>
                  <w:shd w:val="clear" w:color="auto" w:fill="E6E6E6"/>
                </w:rPr>
                <w:fldChar w:fldCharType="begin"/>
              </w:r>
              <w:r w:rsidRPr="009555BA">
                <w:rPr>
                  <w:rFonts w:ascii="Times New Roman" w:hAnsi="Times New Roman" w:cs="Times New Roman"/>
                </w:rPr>
                <w:instrText xml:space="preserve"> TOC \o "1-3" \h \z \u </w:instrText>
              </w:r>
              <w:r w:rsidRPr="009555BA">
                <w:rPr>
                  <w:rFonts w:ascii="Times New Roman" w:hAnsi="Times New Roman" w:cs="Times New Roman"/>
                  <w:color w:val="2B579A"/>
                  <w:shd w:val="clear" w:color="auto" w:fill="E6E6E6"/>
                </w:rPr>
                <w:fldChar w:fldCharType="separate"/>
              </w:r>
              <w:hyperlink w:anchor="_Toc126333928" w:history="1">
                <w:r w:rsidR="0074475B" w:rsidRPr="009555BA">
                  <w:rPr>
                    <w:rStyle w:val="Hyperlink"/>
                    <w:rFonts w:ascii="Times New Roman" w:hAnsi="Times New Roman" w:cs="Times New Roman"/>
                    <w:noProof/>
                  </w:rPr>
                  <w:t>1.</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Bendra informacija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_Toc126333928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2</w:t>
                </w:r>
                <w:r w:rsidR="0074475B" w:rsidRPr="009555BA">
                  <w:rPr>
                    <w:rFonts w:ascii="Times New Roman" w:hAnsi="Times New Roman" w:cs="Times New Roman"/>
                    <w:noProof/>
                    <w:webHidden/>
                  </w:rPr>
                  <w:fldChar w:fldCharType="end"/>
                </w:r>
              </w:hyperlink>
            </w:p>
            <w:p w14:paraId="72F5B133" w14:textId="4331A6EB" w:rsidR="0074475B" w:rsidRPr="009555BA" w:rsidRDefault="00371CD9" w:rsidP="007E0A9D">
              <w:pPr>
                <w:pStyle w:val="TOC1"/>
                <w:rPr>
                  <w:rFonts w:ascii="Times New Roman" w:hAnsi="Times New Roman" w:cs="Times New Roman"/>
                  <w:noProof/>
                  <w:sz w:val="22"/>
                  <w:szCs w:val="22"/>
                  <w:lang w:val="en-US" w:eastAsia="en-US"/>
                </w:rPr>
              </w:pPr>
              <w:hyperlink w:anchor="_Toc126333929" w:history="1">
                <w:r w:rsidR="0074475B" w:rsidRPr="009555BA">
                  <w:rPr>
                    <w:rStyle w:val="Hyperlink"/>
                    <w:rFonts w:ascii="Times New Roman" w:hAnsi="Times New Roman" w:cs="Times New Roman"/>
                    <w:noProof/>
                  </w:rPr>
                  <w:t xml:space="preserve">2.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Pirkimo objektas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_Toc126333929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569BF15B" w14:textId="2F21B338" w:rsidR="0074475B" w:rsidRPr="009555BA" w:rsidRDefault="00371CD9" w:rsidP="007E0A9D">
              <w:pPr>
                <w:pStyle w:val="TOC1"/>
                <w:rPr>
                  <w:rFonts w:ascii="Times New Roman" w:hAnsi="Times New Roman" w:cs="Times New Roman"/>
                  <w:noProof/>
                  <w:sz w:val="22"/>
                  <w:szCs w:val="22"/>
                  <w:lang w:val="en-US" w:eastAsia="en-US"/>
                </w:rPr>
              </w:pPr>
              <w:hyperlink w:anchor="_Toc126333930" w:history="1">
                <w:r w:rsidR="0074475B" w:rsidRPr="009555BA">
                  <w:rPr>
                    <w:rStyle w:val="Hyperlink"/>
                    <w:rFonts w:ascii="Times New Roman" w:hAnsi="Times New Roman" w:cs="Times New Roman"/>
                    <w:noProof/>
                  </w:rPr>
                  <w:t xml:space="preserve">3.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Susitikimai su tiekėjais ir objekto apžiūra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_Toc126333930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37870567" w14:textId="013D8768" w:rsidR="0074475B" w:rsidRPr="009555BA" w:rsidRDefault="00371CD9" w:rsidP="007E0A9D">
              <w:pPr>
                <w:pStyle w:val="TOC1"/>
                <w:rPr>
                  <w:rFonts w:ascii="Times New Roman" w:hAnsi="Times New Roman" w:cs="Times New Roman"/>
                  <w:noProof/>
                  <w:sz w:val="22"/>
                  <w:szCs w:val="22"/>
                  <w:lang w:val="en-US" w:eastAsia="en-US"/>
                </w:rPr>
              </w:pPr>
              <w:hyperlink w:anchor="_Toc126333931" w:history="1">
                <w:r w:rsidR="0074475B" w:rsidRPr="009555BA">
                  <w:rPr>
                    <w:rStyle w:val="Hyperlink"/>
                    <w:rFonts w:ascii="Times New Roman" w:hAnsi="Times New Roman" w:cs="Times New Roman"/>
                    <w:noProof/>
                  </w:rPr>
                  <w:t xml:space="preserve">4.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Tiekėjų pašalinimo pagrindai ir kvalifikacijos reikalavimai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_Toc126333931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51E715FC" w14:textId="5FFB4959" w:rsidR="0074475B" w:rsidRPr="009555BA" w:rsidRDefault="00371CD9" w:rsidP="007E0A9D">
              <w:pPr>
                <w:pStyle w:val="TOC1"/>
                <w:rPr>
                  <w:rFonts w:ascii="Times New Roman" w:hAnsi="Times New Roman" w:cs="Times New Roman"/>
                  <w:noProof/>
                  <w:sz w:val="22"/>
                  <w:szCs w:val="22"/>
                  <w:lang w:val="en-US" w:eastAsia="en-US"/>
                </w:rPr>
              </w:pPr>
              <w:hyperlink w:anchor="_Toc126333932" w:history="1">
                <w:r w:rsidR="0074475B" w:rsidRPr="009555BA">
                  <w:rPr>
                    <w:rStyle w:val="Hyperlink"/>
                    <w:rFonts w:ascii="Times New Roman" w:hAnsi="Times New Roman" w:cs="Times New Roman"/>
                    <w:noProof/>
                  </w:rPr>
                  <w:t>5.  Reikalavimai, susiję su nacionaliniu saugumu</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_Toc126333932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4</w:t>
                </w:r>
                <w:r w:rsidR="0074475B" w:rsidRPr="009555BA">
                  <w:rPr>
                    <w:rFonts w:ascii="Times New Roman" w:hAnsi="Times New Roman" w:cs="Times New Roman"/>
                    <w:noProof/>
                    <w:webHidden/>
                  </w:rPr>
                  <w:fldChar w:fldCharType="end"/>
                </w:r>
              </w:hyperlink>
            </w:p>
            <w:p w14:paraId="29434F06" w14:textId="218D11B9" w:rsidR="0074475B" w:rsidRPr="009555BA" w:rsidRDefault="00371CD9" w:rsidP="007E0A9D">
              <w:pPr>
                <w:pStyle w:val="TOC1"/>
                <w:rPr>
                  <w:rFonts w:ascii="Times New Roman" w:hAnsi="Times New Roman" w:cs="Times New Roman"/>
                  <w:noProof/>
                  <w:sz w:val="22"/>
                  <w:szCs w:val="22"/>
                  <w:lang w:val="en-US" w:eastAsia="en-US"/>
                </w:rPr>
              </w:pPr>
              <w:hyperlink w:anchor="_Toc126333933" w:history="1">
                <w:r w:rsidR="0074475B" w:rsidRPr="009555BA">
                  <w:rPr>
                    <w:rStyle w:val="Hyperlink"/>
                    <w:rFonts w:ascii="Times New Roman" w:hAnsi="Times New Roman" w:cs="Times New Roman"/>
                    <w:noProof/>
                  </w:rPr>
                  <w:t>6.  Specialieji reikalavimai pasiūlymų rengimui ir pateikimui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_Toc126333933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4</w:t>
                </w:r>
                <w:r w:rsidR="0074475B" w:rsidRPr="009555BA">
                  <w:rPr>
                    <w:rFonts w:ascii="Times New Roman" w:hAnsi="Times New Roman" w:cs="Times New Roman"/>
                    <w:noProof/>
                    <w:webHidden/>
                  </w:rPr>
                  <w:fldChar w:fldCharType="end"/>
                </w:r>
              </w:hyperlink>
            </w:p>
            <w:p w14:paraId="163B50EE" w14:textId="3AEA3BB7" w:rsidR="0074475B" w:rsidRPr="009555BA" w:rsidRDefault="00371CD9" w:rsidP="007E0A9D">
              <w:pPr>
                <w:pStyle w:val="TOC1"/>
                <w:rPr>
                  <w:rFonts w:ascii="Times New Roman" w:hAnsi="Times New Roman" w:cs="Times New Roman"/>
                  <w:noProof/>
                  <w:sz w:val="22"/>
                  <w:szCs w:val="22"/>
                  <w:lang w:val="en-US" w:eastAsia="en-US"/>
                </w:rPr>
              </w:pPr>
              <w:hyperlink w:anchor="_Toc126333934" w:history="1">
                <w:r w:rsidR="0074475B" w:rsidRPr="009555BA">
                  <w:rPr>
                    <w:rStyle w:val="Hyperlink"/>
                    <w:rFonts w:ascii="Times New Roman" w:eastAsia="Calibri" w:hAnsi="Times New Roman" w:cs="Times New Roman"/>
                    <w:noProof/>
                  </w:rPr>
                  <w:t>7.</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Pasiūlymo galiojimo užtikrinimas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_Toc126333934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5</w:t>
                </w:r>
                <w:r w:rsidR="0074475B" w:rsidRPr="009555BA">
                  <w:rPr>
                    <w:rFonts w:ascii="Times New Roman" w:hAnsi="Times New Roman" w:cs="Times New Roman"/>
                    <w:noProof/>
                    <w:webHidden/>
                  </w:rPr>
                  <w:fldChar w:fldCharType="end"/>
                </w:r>
              </w:hyperlink>
            </w:p>
            <w:p w14:paraId="7C9C7354" w14:textId="31196E67" w:rsidR="0074475B" w:rsidRPr="009555BA" w:rsidRDefault="00371CD9" w:rsidP="007E0A9D">
              <w:pPr>
                <w:pStyle w:val="TOC1"/>
                <w:rPr>
                  <w:rFonts w:ascii="Times New Roman" w:hAnsi="Times New Roman" w:cs="Times New Roman"/>
                  <w:noProof/>
                  <w:sz w:val="22"/>
                  <w:szCs w:val="22"/>
                  <w:lang w:val="en-US" w:eastAsia="en-US"/>
                </w:rPr>
              </w:pPr>
              <w:hyperlink w:anchor="_Toc126333935" w:history="1">
                <w:r w:rsidR="0074475B" w:rsidRPr="009555BA">
                  <w:rPr>
                    <w:rStyle w:val="Hyperlink"/>
                    <w:rFonts w:ascii="Times New Roman" w:eastAsia="Calibri" w:hAnsi="Times New Roman" w:cs="Times New Roman"/>
                    <w:noProof/>
                  </w:rPr>
                  <w:t>8.</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Elektroninis aukcionas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_Toc126333935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1901588D" w14:textId="6CC0EF5A" w:rsidR="0074475B" w:rsidRPr="009555BA" w:rsidRDefault="00371CD9" w:rsidP="007E0A9D">
              <w:pPr>
                <w:pStyle w:val="TOC1"/>
                <w:rPr>
                  <w:rFonts w:ascii="Times New Roman" w:hAnsi="Times New Roman" w:cs="Times New Roman"/>
                  <w:noProof/>
                  <w:sz w:val="22"/>
                  <w:szCs w:val="22"/>
                  <w:lang w:val="en-US" w:eastAsia="en-US"/>
                </w:rPr>
              </w:pPr>
              <w:hyperlink w:anchor="_Toc126333936" w:history="1">
                <w:r w:rsidR="0074475B" w:rsidRPr="009555BA">
                  <w:rPr>
                    <w:rStyle w:val="Hyperlink"/>
                    <w:rFonts w:ascii="Times New Roman" w:eastAsia="Calibri" w:hAnsi="Times New Roman" w:cs="Times New Roman"/>
                    <w:noProof/>
                  </w:rPr>
                  <w:t>9.</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Pasiūlymų vertinimas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_Toc126333936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63AED696" w14:textId="4B40E56C" w:rsidR="0074475B" w:rsidRPr="009555BA" w:rsidRDefault="00371CD9" w:rsidP="007E0A9D">
              <w:pPr>
                <w:pStyle w:val="TOC1"/>
                <w:rPr>
                  <w:rFonts w:ascii="Times New Roman" w:hAnsi="Times New Roman" w:cs="Times New Roman"/>
                  <w:noProof/>
                  <w:sz w:val="22"/>
                  <w:szCs w:val="22"/>
                  <w:lang w:val="en-US" w:eastAsia="en-US"/>
                </w:rPr>
              </w:pPr>
              <w:hyperlink w:anchor="_Toc126333937" w:history="1">
                <w:r w:rsidR="0074475B" w:rsidRPr="009555BA">
                  <w:rPr>
                    <w:rStyle w:val="Hyperlink"/>
                    <w:rFonts w:ascii="Times New Roman" w:eastAsia="Calibri" w:hAnsi="Times New Roman" w:cs="Times New Roman"/>
                    <w:noProof/>
                  </w:rPr>
                  <w:t>10.</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Sutarties sudarymas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_Toc126333937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456B2FA1" w14:textId="3111743E" w:rsidR="0074475B" w:rsidRPr="009555BA" w:rsidRDefault="00371CD9" w:rsidP="007E0A9D">
              <w:pPr>
                <w:pStyle w:val="TOC1"/>
                <w:rPr>
                  <w:rFonts w:ascii="Times New Roman" w:hAnsi="Times New Roman" w:cs="Times New Roman"/>
                  <w:noProof/>
                  <w:sz w:val="22"/>
                  <w:szCs w:val="22"/>
                  <w:lang w:val="en-US" w:eastAsia="en-US"/>
                </w:rPr>
              </w:pPr>
              <w:hyperlink w:anchor="_Toc126333938" w:history="1">
                <w:r w:rsidR="0074475B" w:rsidRPr="009555BA">
                  <w:rPr>
                    <w:rStyle w:val="Hyperlink"/>
                    <w:rFonts w:ascii="Times New Roman" w:hAnsi="Times New Roman" w:cs="Times New Roman"/>
                    <w:noProof/>
                  </w:rPr>
                  <w:t>11.</w:t>
                </w:r>
                <w:r w:rsidR="0074475B" w:rsidRPr="009555BA">
                  <w:rPr>
                    <w:rFonts w:ascii="Times New Roman" w:hAnsi="Times New Roman" w:cs="Times New Roman"/>
                    <w:noProof/>
                    <w:sz w:val="22"/>
                    <w:szCs w:val="22"/>
                    <w:lang w:val="en-US" w:eastAsia="en-US"/>
                  </w:rPr>
                  <w:tab/>
                  <w:t xml:space="preserve"> </w:t>
                </w:r>
                <w:r w:rsidR="0074475B" w:rsidRPr="009555BA">
                  <w:rPr>
                    <w:rStyle w:val="Hyperlink"/>
                    <w:rFonts w:ascii="Times New Roman" w:hAnsi="Times New Roman" w:cs="Times New Roman"/>
                    <w:noProof/>
                  </w:rPr>
                  <w:t>Kitos sąlygos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3C0F05FC" w14:textId="6E5B4A6B" w:rsidR="0074475B" w:rsidRPr="009555BA" w:rsidRDefault="0074475B" w:rsidP="007E0A9D">
              <w:pPr>
                <w:pStyle w:val="TOC1"/>
                <w:rPr>
                  <w:rFonts w:ascii="Times New Roman" w:hAnsi="Times New Roman" w:cs="Times New Roman"/>
                  <w:noProof/>
                  <w:sz w:val="22"/>
                  <w:szCs w:val="22"/>
                  <w:lang w:val="en-US" w:eastAsia="en-US"/>
                </w:rPr>
              </w:pPr>
              <w:r w:rsidRPr="009555BA">
                <w:rPr>
                  <w:rStyle w:val="Hyperlink"/>
                  <w:rFonts w:ascii="Times New Roman" w:hAnsi="Times New Roman" w:cs="Times New Roman"/>
                  <w:noProof/>
                </w:rPr>
                <w:t xml:space="preserve">  </w:t>
              </w:r>
              <w:hyperlink w:anchor="_Toc126333939" w:history="1">
                <w:r w:rsidRPr="009555BA">
                  <w:rPr>
                    <w:rStyle w:val="Hyperlink"/>
                    <w:rFonts w:ascii="Times New Roman" w:hAnsi="Times New Roman" w:cs="Times New Roman"/>
                    <w:noProof/>
                  </w:rPr>
                  <w:t>Pirkimo sąlygų 1 priedas „Terminai“</w:t>
                </w:r>
                <w:r w:rsidRPr="009555BA">
                  <w:rPr>
                    <w:rFonts w:ascii="Times New Roman" w:hAnsi="Times New Roman" w:cs="Times New Roman"/>
                    <w:noProof/>
                    <w:webHidden/>
                  </w:rPr>
                  <w:tab/>
                </w:r>
                <w:r w:rsidRPr="009555BA">
                  <w:rPr>
                    <w:rFonts w:ascii="Times New Roman" w:hAnsi="Times New Roman" w:cs="Times New Roman"/>
                    <w:noProof/>
                    <w:webHidden/>
                  </w:rPr>
                  <w:fldChar w:fldCharType="begin"/>
                </w:r>
                <w:r w:rsidRPr="009555BA">
                  <w:rPr>
                    <w:rFonts w:ascii="Times New Roman" w:hAnsi="Times New Roman" w:cs="Times New Roman"/>
                    <w:noProof/>
                    <w:webHidden/>
                  </w:rPr>
                  <w:instrText xml:space="preserve"> PAGEREF _Toc126333939 \h </w:instrText>
                </w:r>
                <w:r w:rsidRPr="009555BA">
                  <w:rPr>
                    <w:rFonts w:ascii="Times New Roman" w:hAnsi="Times New Roman" w:cs="Times New Roman"/>
                    <w:noProof/>
                    <w:webHidden/>
                  </w:rPr>
                </w:r>
                <w:r w:rsidRPr="009555BA">
                  <w:rPr>
                    <w:rFonts w:ascii="Times New Roman" w:hAnsi="Times New Roman" w:cs="Times New Roman"/>
                    <w:noProof/>
                    <w:webHidden/>
                  </w:rPr>
                  <w:fldChar w:fldCharType="separate"/>
                </w:r>
                <w:r w:rsidR="000025B1">
                  <w:rPr>
                    <w:rFonts w:ascii="Times New Roman" w:hAnsi="Times New Roman" w:cs="Times New Roman"/>
                    <w:noProof/>
                    <w:webHidden/>
                  </w:rPr>
                  <w:t>7</w:t>
                </w:r>
                <w:r w:rsidRPr="009555BA">
                  <w:rPr>
                    <w:rFonts w:ascii="Times New Roman" w:hAnsi="Times New Roman" w:cs="Times New Roman"/>
                    <w:noProof/>
                    <w:webHidden/>
                  </w:rPr>
                  <w:fldChar w:fldCharType="end"/>
                </w:r>
              </w:hyperlink>
            </w:p>
            <w:p w14:paraId="27656DDD" w14:textId="1C06E222" w:rsidR="0074475B" w:rsidRDefault="00371CD9">
              <w:pPr>
                <w:pStyle w:val="TOC2"/>
                <w:rPr>
                  <w:rFonts w:ascii="Times New Roman" w:hAnsi="Times New Roman" w:cs="Times New Roman"/>
                  <w:noProof/>
                </w:rPr>
              </w:pPr>
              <w:hyperlink w:anchor="_Toc126333940" w:history="1">
                <w:r w:rsidR="0074475B" w:rsidRPr="009555BA">
                  <w:rPr>
                    <w:rStyle w:val="Hyperlink"/>
                    <w:rFonts w:ascii="Times New Roman" w:eastAsia="Calibri" w:hAnsi="Times New Roman" w:cs="Times New Roman"/>
                    <w:noProof/>
                  </w:rPr>
                  <w:t>Pirkimo sąlygų 2 priedas „Techninė specifikacija“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_Toc126333940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10</w:t>
                </w:r>
                <w:r w:rsidR="0074475B" w:rsidRPr="009555BA">
                  <w:rPr>
                    <w:rFonts w:ascii="Times New Roman" w:hAnsi="Times New Roman" w:cs="Times New Roman"/>
                    <w:noProof/>
                    <w:webHidden/>
                  </w:rPr>
                  <w:fldChar w:fldCharType="end"/>
                </w:r>
              </w:hyperlink>
            </w:p>
            <w:p w14:paraId="5F019AA5" w14:textId="5F07CF60" w:rsidR="007720FE" w:rsidRPr="002F19A3" w:rsidRDefault="002F19A3" w:rsidP="002F19A3">
              <w:pPr>
                <w:spacing w:after="0"/>
                <w:rPr>
                  <w:rFonts w:ascii="Times New Roman" w:hAnsi="Times New Roman" w:cs="Times New Roman"/>
                  <w:noProof/>
                  <w:sz w:val="22"/>
                  <w:szCs w:val="22"/>
                </w:rPr>
              </w:pPr>
              <w:r>
                <w:rPr>
                  <w:noProof/>
                </w:rPr>
                <w:t xml:space="preserve">    </w:t>
              </w:r>
              <w:r w:rsidR="007720FE" w:rsidRPr="002F19A3">
                <w:rPr>
                  <w:rFonts w:ascii="Times New Roman" w:hAnsi="Times New Roman" w:cs="Times New Roman"/>
                  <w:noProof/>
                  <w:sz w:val="22"/>
                  <w:szCs w:val="22"/>
                </w:rPr>
                <w:t xml:space="preserve">Pirkimo sąlygų </w:t>
              </w:r>
              <w:r w:rsidR="00BE0707" w:rsidRPr="002F19A3">
                <w:rPr>
                  <w:rFonts w:ascii="Times New Roman" w:hAnsi="Times New Roman" w:cs="Times New Roman"/>
                  <w:noProof/>
                  <w:sz w:val="22"/>
                  <w:szCs w:val="22"/>
                </w:rPr>
                <w:t>2.1 Priedas "</w:t>
              </w:r>
              <w:r w:rsidR="001A1A6B">
                <w:rPr>
                  <w:rFonts w:ascii="Times New Roman" w:hAnsi="Times New Roman" w:cs="Times New Roman"/>
                  <w:noProof/>
                  <w:sz w:val="22"/>
                  <w:szCs w:val="22"/>
                </w:rPr>
                <w:t>D</w:t>
              </w:r>
              <w:r w:rsidR="00BE0707" w:rsidRPr="002F19A3">
                <w:rPr>
                  <w:rFonts w:ascii="Times New Roman" w:hAnsi="Times New Roman" w:cs="Times New Roman"/>
                  <w:noProof/>
                  <w:sz w:val="22"/>
                  <w:szCs w:val="22"/>
                </w:rPr>
                <w:t>arbų kiekių žiniaraštis"</w:t>
              </w:r>
            </w:p>
            <w:p w14:paraId="79347E8A" w14:textId="66D43278" w:rsidR="0074475B" w:rsidRPr="009555BA" w:rsidRDefault="00371CD9" w:rsidP="002F19A3">
              <w:pPr>
                <w:pStyle w:val="TOC2"/>
                <w:rPr>
                  <w:rFonts w:ascii="Times New Roman" w:hAnsi="Times New Roman" w:cs="Times New Roman"/>
                  <w:noProof/>
                  <w:sz w:val="22"/>
                  <w:szCs w:val="22"/>
                  <w:lang w:val="en-US" w:eastAsia="en-US"/>
                </w:rPr>
              </w:pPr>
              <w:hyperlink w:anchor="_Toc126333941" w:history="1">
                <w:r w:rsidR="0074475B" w:rsidRPr="009555BA">
                  <w:rPr>
                    <w:rStyle w:val="Hyperlink"/>
                    <w:rFonts w:ascii="Times New Roman" w:eastAsia="Calibri" w:hAnsi="Times New Roman" w:cs="Times New Roman"/>
                    <w:noProof/>
                  </w:rPr>
                  <w:t>Pirkimo sąlygų 3 priedas „Tiekėjų pašalinimo pagrindai“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_Toc126333941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19</w:t>
                </w:r>
                <w:r w:rsidR="0074475B" w:rsidRPr="009555BA">
                  <w:rPr>
                    <w:rFonts w:ascii="Times New Roman" w:hAnsi="Times New Roman" w:cs="Times New Roman"/>
                    <w:noProof/>
                    <w:webHidden/>
                  </w:rPr>
                  <w:fldChar w:fldCharType="end"/>
                </w:r>
              </w:hyperlink>
            </w:p>
            <w:p w14:paraId="6DE76A5E" w14:textId="69E519A0" w:rsidR="0074475B" w:rsidRPr="009555BA" w:rsidRDefault="00371CD9">
              <w:pPr>
                <w:pStyle w:val="TOC2"/>
                <w:rPr>
                  <w:rFonts w:ascii="Times New Roman" w:hAnsi="Times New Roman" w:cs="Times New Roman"/>
                  <w:noProof/>
                  <w:sz w:val="22"/>
                  <w:szCs w:val="22"/>
                  <w:lang w:val="en-US" w:eastAsia="en-US"/>
                </w:rPr>
              </w:pPr>
              <w:hyperlink w:anchor="_Toc126333942" w:history="1">
                <w:r w:rsidR="0074475B" w:rsidRPr="009555BA">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_Toc126333942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29</w:t>
                </w:r>
                <w:r w:rsidR="0074475B" w:rsidRPr="009555BA">
                  <w:rPr>
                    <w:rFonts w:ascii="Times New Roman" w:hAnsi="Times New Roman" w:cs="Times New Roman"/>
                    <w:noProof/>
                    <w:webHidden/>
                  </w:rPr>
                  <w:fldChar w:fldCharType="end"/>
                </w:r>
              </w:hyperlink>
            </w:p>
            <w:p w14:paraId="61E88A43" w14:textId="375B26BC" w:rsidR="0074475B" w:rsidRPr="009555BA" w:rsidRDefault="00371CD9">
              <w:pPr>
                <w:pStyle w:val="TOC2"/>
                <w:rPr>
                  <w:rFonts w:ascii="Times New Roman" w:hAnsi="Times New Roman" w:cs="Times New Roman"/>
                  <w:noProof/>
                  <w:sz w:val="22"/>
                  <w:szCs w:val="22"/>
                  <w:lang w:val="en-US" w:eastAsia="en-US"/>
                </w:rPr>
              </w:pPr>
              <w:hyperlink w:anchor="_Toc126333943" w:history="1">
                <w:r w:rsidR="0074475B" w:rsidRPr="009555BA">
                  <w:rPr>
                    <w:rStyle w:val="Hyperlink"/>
                    <w:rFonts w:ascii="Times New Roman" w:eastAsia="Calibri" w:hAnsi="Times New Roman" w:cs="Times New Roman"/>
                    <w:noProof/>
                  </w:rPr>
                  <w:t xml:space="preserve">Pirkimo sąlygų 5 priedas „EBVPD“ </w:t>
                </w:r>
                <w:r w:rsidR="0074475B" w:rsidRPr="009555BA">
                  <w:rPr>
                    <w:rStyle w:val="Hyperlink"/>
                    <w:rFonts w:ascii="Times New Roman" w:hAnsi="Times New Roman" w:cs="Times New Roman"/>
                    <w:noProof/>
                  </w:rPr>
                  <w:t>(XML formatu)</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_Toc126333943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34</w:t>
                </w:r>
                <w:r w:rsidR="0074475B" w:rsidRPr="009555BA">
                  <w:rPr>
                    <w:rFonts w:ascii="Times New Roman" w:hAnsi="Times New Roman" w:cs="Times New Roman"/>
                    <w:noProof/>
                    <w:webHidden/>
                  </w:rPr>
                  <w:fldChar w:fldCharType="end"/>
                </w:r>
              </w:hyperlink>
            </w:p>
            <w:p w14:paraId="310D1EC2" w14:textId="44D6B6E8" w:rsidR="0074475B" w:rsidRPr="009555BA" w:rsidRDefault="00371CD9">
              <w:pPr>
                <w:pStyle w:val="TOC2"/>
                <w:rPr>
                  <w:rFonts w:ascii="Times New Roman" w:hAnsi="Times New Roman" w:cs="Times New Roman"/>
                  <w:noProof/>
                </w:rPr>
              </w:pPr>
              <w:hyperlink w:anchor="_Toc126333944" w:history="1">
                <w:r w:rsidR="0074475B" w:rsidRPr="009555BA">
                  <w:rPr>
                    <w:rStyle w:val="Hyperlink"/>
                    <w:rFonts w:ascii="Times New Roman" w:eastAsia="Calibri" w:hAnsi="Times New Roman" w:cs="Times New Roman"/>
                    <w:noProof/>
                  </w:rPr>
                  <w:t>Pirkimo sąlygų 6 priedas „Pasiūlymo forma“</w:t>
                </w:r>
                <w:r w:rsidR="00FD5005" w:rsidRPr="009555BA">
                  <w:rPr>
                    <w:rStyle w:val="Hyperlink"/>
                    <w:rFonts w:ascii="Times New Roman" w:eastAsia="Calibri" w:hAnsi="Times New Roman" w:cs="Times New Roman"/>
                    <w:noProof/>
                  </w:rPr>
                  <w:t xml:space="preserve"> 1 vokas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_Toc126333944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35</w:t>
                </w:r>
                <w:r w:rsidR="0074475B" w:rsidRPr="009555BA">
                  <w:rPr>
                    <w:rFonts w:ascii="Times New Roman" w:hAnsi="Times New Roman" w:cs="Times New Roman"/>
                    <w:noProof/>
                    <w:webHidden/>
                  </w:rPr>
                  <w:fldChar w:fldCharType="end"/>
                </w:r>
              </w:hyperlink>
            </w:p>
            <w:p w14:paraId="43280921" w14:textId="21BF3110" w:rsidR="0074475B" w:rsidRPr="009555BA" w:rsidRDefault="000129D7" w:rsidP="00FE6A12">
              <w:pPr>
                <w:pStyle w:val="TOC2"/>
                <w:ind w:left="0"/>
                <w:rPr>
                  <w:rFonts w:ascii="Times New Roman" w:hAnsi="Times New Roman" w:cs="Times New Roman"/>
                  <w:noProof/>
                  <w:sz w:val="22"/>
                  <w:szCs w:val="22"/>
                  <w:lang w:val="en-US" w:eastAsia="en-US"/>
                </w:rPr>
              </w:pPr>
              <w:r w:rsidRPr="009555BA">
                <w:rPr>
                  <w:rFonts w:ascii="Times New Roman" w:hAnsi="Times New Roman" w:cs="Times New Roman"/>
                  <w:noProof/>
                </w:rPr>
                <w:t xml:space="preserve">   </w:t>
              </w:r>
              <w:r w:rsidR="00356895">
                <w:rPr>
                  <w:rFonts w:ascii="Times New Roman" w:hAnsi="Times New Roman" w:cs="Times New Roman"/>
                  <w:noProof/>
                </w:rPr>
                <w:t xml:space="preserve"> </w:t>
              </w:r>
              <w:hyperlink w:anchor="_Toc126333946" w:history="1">
                <w:r w:rsidR="0074475B" w:rsidRPr="009555BA">
                  <w:rPr>
                    <w:rStyle w:val="Hyperlink"/>
                    <w:rFonts w:ascii="Times New Roman" w:hAnsi="Times New Roman" w:cs="Times New Roman"/>
                    <w:noProof/>
                  </w:rPr>
                  <w:t>Pirkimo sąlygų 8 priedas „Tiekėjo deklaracija dėl atitikties Reglamento nuostatoms juridiniam asmeniui“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_Toc126333946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40</w:t>
                </w:r>
                <w:r w:rsidR="0074475B" w:rsidRPr="009555BA">
                  <w:rPr>
                    <w:rFonts w:ascii="Times New Roman" w:hAnsi="Times New Roman" w:cs="Times New Roman"/>
                    <w:noProof/>
                    <w:webHidden/>
                  </w:rPr>
                  <w:fldChar w:fldCharType="end"/>
                </w:r>
              </w:hyperlink>
            </w:p>
            <w:p w14:paraId="71F30D01" w14:textId="4F1BD196" w:rsidR="0074475B" w:rsidRPr="009555BA" w:rsidRDefault="00371CD9">
              <w:pPr>
                <w:pStyle w:val="TOC2"/>
                <w:rPr>
                  <w:rFonts w:ascii="Times New Roman" w:hAnsi="Times New Roman" w:cs="Times New Roman"/>
                  <w:noProof/>
                  <w:sz w:val="22"/>
                  <w:szCs w:val="22"/>
                  <w:lang w:val="en-US" w:eastAsia="en-US"/>
                </w:rPr>
              </w:pPr>
              <w:hyperlink w:anchor="_Toc126333947" w:history="1">
                <w:r w:rsidR="0074475B" w:rsidRPr="009555BA">
                  <w:rPr>
                    <w:rStyle w:val="Hyperlink"/>
                    <w:rFonts w:ascii="Times New Roman" w:hAnsi="Times New Roman" w:cs="Times New Roman"/>
                    <w:noProof/>
                  </w:rPr>
                  <w:t>Pirkimo sąlygų 9 priedas „Tiekėjo deklaracija dėl atitikties Reglamento nuostatoms fiziniam asmeniui“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_Toc126333947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42</w:t>
                </w:r>
                <w:r w:rsidR="0074475B" w:rsidRPr="009555BA">
                  <w:rPr>
                    <w:rFonts w:ascii="Times New Roman" w:hAnsi="Times New Roman" w:cs="Times New Roman"/>
                    <w:noProof/>
                    <w:webHidden/>
                  </w:rPr>
                  <w:fldChar w:fldCharType="end"/>
                </w:r>
              </w:hyperlink>
            </w:p>
            <w:p w14:paraId="1446CD49" w14:textId="581299C3" w:rsidR="0074475B" w:rsidRPr="009555BA" w:rsidRDefault="00371CD9">
              <w:pPr>
                <w:pStyle w:val="TOC2"/>
                <w:rPr>
                  <w:rFonts w:ascii="Times New Roman" w:hAnsi="Times New Roman" w:cs="Times New Roman"/>
                  <w:noProof/>
                  <w:sz w:val="22"/>
                  <w:szCs w:val="22"/>
                  <w:lang w:val="en-US" w:eastAsia="en-US"/>
                </w:rPr>
              </w:pPr>
              <w:hyperlink w:anchor="_Toc126333948" w:history="1">
                <w:r w:rsidR="0074475B" w:rsidRPr="009555BA">
                  <w:rPr>
                    <w:rStyle w:val="Hyperlink"/>
                    <w:rFonts w:ascii="Times New Roman" w:hAnsi="Times New Roman" w:cs="Times New Roman"/>
                    <w:noProof/>
                  </w:rPr>
                  <w:t>Pirkimo sąlygų 10 priedas „Sutarties projektas“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0025B1">
                  <w:rPr>
                    <w:rFonts w:ascii="Times New Roman" w:hAnsi="Times New Roman" w:cs="Times New Roman"/>
                    <w:noProof/>
                    <w:webHidden/>
                  </w:rPr>
                  <w:t>43</w:t>
                </w:r>
                <w:r w:rsidR="0074475B" w:rsidRPr="009555BA">
                  <w:rPr>
                    <w:rFonts w:ascii="Times New Roman" w:hAnsi="Times New Roman" w:cs="Times New Roman"/>
                    <w:noProof/>
                    <w:webHidden/>
                  </w:rPr>
                  <w:fldChar w:fldCharType="end"/>
                </w:r>
              </w:hyperlink>
            </w:p>
            <w:p w14:paraId="0DDC40AE" w14:textId="1B9D1546" w:rsidR="001C24BC" w:rsidRPr="009555BA" w:rsidRDefault="001C24BC" w:rsidP="004E4612">
              <w:pPr>
                <w:spacing w:after="120" w:line="20" w:lineRule="atLeast"/>
                <w:contextualSpacing/>
                <w:rPr>
                  <w:rFonts w:ascii="Times New Roman" w:hAnsi="Times New Roman" w:cs="Times New Roman"/>
                </w:rPr>
              </w:pPr>
              <w:r w:rsidRPr="009555BA">
                <w:rPr>
                  <w:rFonts w:ascii="Times New Roman" w:hAnsi="Times New Roman" w:cs="Times New Roman"/>
                  <w:b/>
                  <w:bCs/>
                  <w:color w:val="2B579A"/>
                  <w:shd w:val="clear" w:color="auto" w:fill="E6E6E6"/>
                </w:rPr>
                <w:fldChar w:fldCharType="end"/>
              </w:r>
            </w:p>
          </w:sdtContent>
        </w:sdt>
        <w:p w14:paraId="73CCB438" w14:textId="0E813B55" w:rsidR="005F13F0" w:rsidRPr="009555BA" w:rsidRDefault="001C24BC" w:rsidP="004E4612">
          <w:pPr>
            <w:spacing w:after="120" w:line="20" w:lineRule="atLeast"/>
            <w:contextualSpacing/>
            <w:rPr>
              <w:rFonts w:ascii="Times New Roman" w:hAnsi="Times New Roman" w:cs="Times New Roman"/>
            </w:rPr>
          </w:pPr>
          <w:r w:rsidRPr="009555BA">
            <w:rPr>
              <w:rFonts w:ascii="Times New Roman" w:hAnsi="Times New Roman" w:cs="Times New Roman"/>
            </w:rPr>
            <w:br w:type="page"/>
          </w:r>
        </w:p>
      </w:sdtContent>
    </w:sdt>
    <w:p w14:paraId="7DBFF88B" w14:textId="0FE73970" w:rsidR="002415C7" w:rsidRPr="009555BA"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9555BA">
        <w:rPr>
          <w:rFonts w:ascii="Times New Roman" w:hAnsi="Times New Roman" w:cs="Times New Roman"/>
        </w:rPr>
        <w:lastRenderedPageBreak/>
        <w:t>Bendra informacija</w:t>
      </w:r>
      <w:bookmarkEnd w:id="0"/>
    </w:p>
    <w:p w14:paraId="35B5E96A" w14:textId="77777777" w:rsidR="006E733C" w:rsidRPr="00467C71" w:rsidRDefault="006E733C" w:rsidP="006E733C">
      <w:pPr>
        <w:tabs>
          <w:tab w:val="right" w:leader="underscore" w:pos="8505"/>
        </w:tabs>
        <w:spacing w:after="0" w:line="240" w:lineRule="auto"/>
        <w:jc w:val="both"/>
        <w:rPr>
          <w:rFonts w:ascii="Times New Roman" w:eastAsia="Times New Roman" w:hAnsi="Times New Roman" w:cs="Times New Roman"/>
          <w:sz w:val="22"/>
          <w:szCs w:val="22"/>
        </w:rPr>
      </w:pPr>
      <w:r w:rsidRPr="009555BA">
        <w:rPr>
          <w:rFonts w:ascii="Times New Roman" w:eastAsia="Times New Roman" w:hAnsi="Times New Roman" w:cs="Times New Roman"/>
          <w:b/>
        </w:rPr>
        <w:t>1.1.</w:t>
      </w:r>
      <w:r w:rsidRPr="009555BA">
        <w:rPr>
          <w:rFonts w:ascii="Times New Roman" w:eastAsia="Times New Roman" w:hAnsi="Times New Roman" w:cs="Times New Roman"/>
        </w:rPr>
        <w:t xml:space="preserve"> </w:t>
      </w:r>
      <w:r w:rsidRPr="00467C71">
        <w:rPr>
          <w:rFonts w:ascii="Times New Roman" w:eastAsia="Times New Roman" w:hAnsi="Times New Roman" w:cs="Times New Roman"/>
          <w:sz w:val="22"/>
          <w:szCs w:val="22"/>
        </w:rPr>
        <w:t xml:space="preserve">Perkančioji organizacija: VŠĮ Karaliaus Mindaugo profesinio mokymo centras (toliau –mokymo centras), įstaigos kodas </w:t>
      </w:r>
      <w:r w:rsidRPr="00467C71">
        <w:rPr>
          <w:rFonts w:ascii="Times New Roman" w:hAnsi="Times New Roman" w:cs="Times New Roman"/>
          <w:sz w:val="22"/>
          <w:szCs w:val="22"/>
        </w:rPr>
        <w:t>111961453</w:t>
      </w:r>
      <w:r w:rsidRPr="00467C71">
        <w:rPr>
          <w:rFonts w:ascii="Times New Roman" w:eastAsia="Times New Roman" w:hAnsi="Times New Roman" w:cs="Times New Roman"/>
          <w:sz w:val="22"/>
          <w:szCs w:val="22"/>
        </w:rPr>
        <w:t xml:space="preserve">, buveinė </w:t>
      </w:r>
      <w:r w:rsidRPr="00467C71">
        <w:rPr>
          <w:rFonts w:ascii="Times New Roman" w:hAnsi="Times New Roman" w:cs="Times New Roman"/>
          <w:sz w:val="22"/>
          <w:szCs w:val="22"/>
        </w:rPr>
        <w:t>Karaliaus Mindaugo pr. 11, 44287 Kaunas</w:t>
      </w:r>
      <w:r w:rsidRPr="00467C71">
        <w:rPr>
          <w:rFonts w:ascii="Times New Roman" w:eastAsia="Times New Roman" w:hAnsi="Times New Roman" w:cs="Times New Roman"/>
          <w:sz w:val="22"/>
          <w:szCs w:val="22"/>
        </w:rPr>
        <w:t>, Kaunas (toliau vadinama – perkančioji organizacija).</w:t>
      </w:r>
    </w:p>
    <w:p w14:paraId="1EC857AF" w14:textId="77777777" w:rsidR="006E733C" w:rsidRPr="00467C71" w:rsidRDefault="006E733C" w:rsidP="006E733C">
      <w:pPr>
        <w:tabs>
          <w:tab w:val="right" w:leader="underscore" w:pos="8505"/>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1.2.</w:t>
      </w:r>
      <w:r w:rsidRPr="00467C71">
        <w:rPr>
          <w:rFonts w:ascii="Times New Roman" w:eastAsia="Times New Roman" w:hAnsi="Times New Roman" w:cs="Times New Roman"/>
          <w:sz w:val="22"/>
          <w:szCs w:val="22"/>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06D895B1" w14:textId="77777777" w:rsidR="006E733C" w:rsidRPr="00467C71" w:rsidRDefault="006E733C" w:rsidP="006E733C">
      <w:pPr>
        <w:tabs>
          <w:tab w:val="left" w:pos="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1.3.</w:t>
      </w:r>
      <w:r w:rsidRPr="00467C71">
        <w:rPr>
          <w:rFonts w:ascii="Times New Roman" w:eastAsia="Times New Roman" w:hAnsi="Times New Roman" w:cs="Times New Roman"/>
          <w:sz w:val="22"/>
          <w:szCs w:val="22"/>
        </w:rPr>
        <w:t xml:space="preserve"> Vartojamos pagrindinės sąvokos, apibrėžtos Viešųjų pirkimų įstatyme, 2020 m. gruodžio 31 d. Viešųjų pirkimų tarnybos direktoriaus įsakymu 1S-177 “</w:t>
      </w:r>
      <w:r w:rsidRPr="00467C71">
        <w:rPr>
          <w:rFonts w:ascii="Times New Roman" w:eastAsia="Times New Roman" w:hAnsi="Times New Roman" w:cs="Times New Roman"/>
          <w:i/>
          <w:sz w:val="22"/>
          <w:szCs w:val="22"/>
        </w:rPr>
        <w:t>Dėl Viešųjų pirkimų tarnybos direktoriaus 2017 m. birželio 29 d. įsakymo Nr. 1S-105 “Dėl tiekėjo kvalifikacijos reikalavimų nustatymo metodikos patvirtinimo“ pakeitimo</w:t>
      </w:r>
      <w:r w:rsidRPr="00467C71">
        <w:rPr>
          <w:rFonts w:ascii="Times New Roman" w:eastAsia="Times New Roman" w:hAnsi="Times New Roman" w:cs="Times New Roman"/>
          <w:sz w:val="22"/>
          <w:szCs w:val="22"/>
        </w:rPr>
        <w:t>“ patvirtintoje Tiekėjo kvalifikacijos reikalavimų nustatymo metodikoje (aktuali redakcija) (toliau – Metodika) ir kituose viešuosius pirkimus reglamentuojančiuose teisės aktuose.</w:t>
      </w:r>
    </w:p>
    <w:p w14:paraId="3DF354DC" w14:textId="77777777" w:rsidR="006E733C" w:rsidRPr="00467C71" w:rsidRDefault="006E733C" w:rsidP="006E733C">
      <w:pPr>
        <w:spacing w:after="0" w:line="240" w:lineRule="auto"/>
        <w:jc w:val="both"/>
        <w:rPr>
          <w:rFonts w:ascii="Times New Roman" w:eastAsia="Times New Roman" w:hAnsi="Times New Roman" w:cs="Times New Roman"/>
          <w:b/>
          <w:sz w:val="22"/>
          <w:szCs w:val="22"/>
        </w:rPr>
      </w:pPr>
      <w:r w:rsidRPr="00467C71">
        <w:rPr>
          <w:rFonts w:ascii="Times New Roman" w:eastAsia="Times New Roman" w:hAnsi="Times New Roman" w:cs="Times New Roman"/>
          <w:b/>
          <w:sz w:val="22"/>
          <w:szCs w:val="22"/>
        </w:rPr>
        <w:t>1.4. Konkurso sąlygose naudojamos sąvokos:</w:t>
      </w:r>
    </w:p>
    <w:p w14:paraId="3B0B402F" w14:textId="77777777" w:rsidR="006E733C" w:rsidRPr="00467C71" w:rsidRDefault="006E733C" w:rsidP="006E733C">
      <w:pPr>
        <w:suppressAutoHyphens/>
        <w:spacing w:after="0" w:line="240" w:lineRule="auto"/>
        <w:jc w:val="both"/>
        <w:textAlignment w:val="top"/>
        <w:rPr>
          <w:rFonts w:ascii="Times New Roman" w:hAnsi="Times New Roman" w:cs="Times New Roman"/>
          <w:sz w:val="22"/>
          <w:szCs w:val="22"/>
        </w:rPr>
      </w:pPr>
      <w:r w:rsidRPr="00467C71">
        <w:rPr>
          <w:rFonts w:ascii="Times New Roman" w:hAnsi="Times New Roman" w:cs="Times New Roman"/>
          <w:b/>
          <w:sz w:val="22"/>
          <w:szCs w:val="22"/>
        </w:rPr>
        <w:t>1.4.1</w:t>
      </w:r>
      <w:r w:rsidRPr="00467C71">
        <w:rPr>
          <w:rFonts w:ascii="Times New Roman" w:hAnsi="Times New Roman" w:cs="Times New Roman"/>
          <w:sz w:val="22"/>
          <w:szCs w:val="22"/>
        </w:rPr>
        <w:t xml:space="preserve">. </w:t>
      </w:r>
      <w:r w:rsidRPr="00467C71">
        <w:rPr>
          <w:rFonts w:ascii="Times New Roman" w:hAnsi="Times New Roman" w:cs="Times New Roman"/>
          <w:b/>
          <w:sz w:val="22"/>
          <w:szCs w:val="22"/>
        </w:rPr>
        <w:t xml:space="preserve">Subtiekėjas, kurio pajėgumais tiekėjas nesiremia (toliau – Subtiekėjas) </w:t>
      </w:r>
      <w:r w:rsidRPr="00467C71">
        <w:rPr>
          <w:rFonts w:ascii="Times New Roman" w:hAnsi="Times New Roman" w:cs="Times New Roman"/>
          <w:sz w:val="22"/>
          <w:szCs w:val="22"/>
        </w:rPr>
        <w:t>– tiekėjo sutarties vykdymui pasitelkiamas trečiasis asmuo, kurio kvalifikacija tiekėjas nesiremia, kad atitiktų kvalifikacijos reikalavimus (Metodikos 2.7 p.);</w:t>
      </w:r>
    </w:p>
    <w:p w14:paraId="39AA10C2"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w:t>
      </w:r>
      <w:r w:rsidRPr="00467C71">
        <w:rPr>
          <w:rFonts w:ascii="Times New Roman" w:eastAsia="Times New Roman" w:hAnsi="Times New Roman" w:cs="Times New Roman"/>
          <w:b/>
          <w:bCs/>
          <w:sz w:val="22"/>
          <w:szCs w:val="22"/>
        </w:rPr>
        <w:t>5.</w:t>
      </w:r>
      <w:r w:rsidRPr="00467C71">
        <w:rPr>
          <w:rFonts w:ascii="Times New Roman" w:eastAsia="Times New Roman" w:hAnsi="Times New Roman" w:cs="Times New Roman"/>
          <w:sz w:val="22"/>
          <w:szCs w:val="22"/>
        </w:rPr>
        <w:t xml:space="preserve"> Skelbimas apie pirkimą paskelbtas Viešųjų pirkimų įstatymo nustatyta tvarka naudojantis Centrinės viešųjų pirkimų informacinės sistemos priemonėmis (toliau – CVP IS), interneto adresu: </w:t>
      </w:r>
      <w:hyperlink r:id="rId15">
        <w:r w:rsidRPr="00467C71">
          <w:rPr>
            <w:rFonts w:ascii="Times New Roman" w:hAnsi="Times New Roman" w:cs="Times New Roman"/>
            <w:color w:val="0000FF"/>
            <w:sz w:val="22"/>
            <w:szCs w:val="22"/>
            <w:u w:val="single"/>
          </w:rPr>
          <w:t>https://pirkimai.eviesiejipirkimai.lt</w:t>
        </w:r>
      </w:hyperlink>
      <w:r w:rsidRPr="00467C71">
        <w:rPr>
          <w:rFonts w:ascii="Times New Roman" w:eastAsia="Times New Roman" w:hAnsi="Times New Roman" w:cs="Times New Roman"/>
          <w:sz w:val="22"/>
          <w:szCs w:val="22"/>
        </w:rPr>
        <w:t xml:space="preserve">. Pirkimo dokumentai skelbiami CVP IS. Pirkime gali dalyvauti tik CVP IS registruoti tiekėjai </w:t>
      </w:r>
      <w:r w:rsidRPr="00467C71">
        <w:rPr>
          <w:rFonts w:ascii="Times New Roman" w:eastAsia="Times New Roman" w:hAnsi="Times New Roman" w:cs="Times New Roman"/>
          <w:b/>
          <w:bCs/>
          <w:sz w:val="22"/>
          <w:szCs w:val="22"/>
        </w:rPr>
        <w:t>(</w:t>
      </w:r>
      <w:r w:rsidRPr="00467C71">
        <w:rPr>
          <w:rFonts w:ascii="Times New Roman" w:eastAsia="Times New Roman" w:hAnsi="Times New Roman" w:cs="Times New Roman"/>
          <w:sz w:val="22"/>
          <w:szCs w:val="22"/>
        </w:rPr>
        <w:t>toliau – tiekėjai).</w:t>
      </w:r>
    </w:p>
    <w:p w14:paraId="4C51B978" w14:textId="77777777" w:rsidR="006E733C" w:rsidRPr="00467C71" w:rsidRDefault="006E733C" w:rsidP="006E733C">
      <w:pPr>
        <w:tabs>
          <w:tab w:val="left" w:pos="0"/>
          <w:tab w:val="left" w:pos="993"/>
          <w:tab w:val="center" w:pos="1260"/>
          <w:tab w:val="center" w:pos="1350"/>
          <w:tab w:val="center" w:pos="1440"/>
          <w:tab w:val="center" w:pos="171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1.6.</w:t>
      </w:r>
      <w:r w:rsidRPr="00467C71">
        <w:rPr>
          <w:rFonts w:ascii="Times New Roman" w:eastAsia="Times New Roman" w:hAnsi="Times New Roman" w:cs="Times New Roman"/>
          <w:sz w:val="22"/>
          <w:szCs w:val="22"/>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6450602"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1.7.</w:t>
      </w:r>
      <w:r w:rsidRPr="00467C71">
        <w:rPr>
          <w:rFonts w:ascii="Times New Roman" w:eastAsia="Times New Roman" w:hAnsi="Times New Roman" w:cs="Times New Roman"/>
          <w:sz w:val="22"/>
          <w:szCs w:val="22"/>
        </w:rPr>
        <w:t xml:space="preserve"> Perkančioji organizacija yra pridėtinės vertės mokesčio (toliau vadinama – PVM) mokėtoja.</w:t>
      </w:r>
    </w:p>
    <w:p w14:paraId="51047DA0" w14:textId="77777777" w:rsidR="006E733C" w:rsidRPr="00467C71" w:rsidRDefault="006E733C" w:rsidP="006E733C">
      <w:pPr>
        <w:tabs>
          <w:tab w:val="left" w:pos="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1.8.</w:t>
      </w:r>
      <w:r w:rsidRPr="00467C71">
        <w:rPr>
          <w:rFonts w:ascii="Times New Roman" w:eastAsia="Times New Roman" w:hAnsi="Times New Roman" w:cs="Times New Roman"/>
          <w:sz w:val="22"/>
          <w:szCs w:val="22"/>
        </w:rPr>
        <w:t xml:space="preserve"> Perkančiosios organizacijos įgaliotas asmuo palaikyti tiesioginį ryšį su tiekėjais ir gauti iš jų su pirkimo procedūromis susijusius pranešimus: </w:t>
      </w:r>
    </w:p>
    <w:p w14:paraId="3454498E" w14:textId="5A7DC77B"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1.8.1.</w:t>
      </w:r>
      <w:r w:rsidRPr="00467C71">
        <w:rPr>
          <w:rFonts w:ascii="Times New Roman" w:eastAsia="Times New Roman" w:hAnsi="Times New Roman" w:cs="Times New Roman"/>
          <w:sz w:val="22"/>
          <w:szCs w:val="22"/>
        </w:rPr>
        <w:t xml:space="preserve"> Sigita Daiva Raubienė, el. p. </w:t>
      </w:r>
      <w:r w:rsidR="00BF71B4" w:rsidRPr="00467C71">
        <w:rPr>
          <w:rFonts w:ascii="Times New Roman" w:hAnsi="Times New Roman" w:cs="Times New Roman"/>
          <w:sz w:val="22"/>
          <w:szCs w:val="22"/>
        </w:rPr>
        <w:t xml:space="preserve"> </w:t>
      </w:r>
      <w:r w:rsidR="00BF71B4" w:rsidRPr="00467C71">
        <w:rPr>
          <w:rFonts w:ascii="Times New Roman" w:eastAsia="Times New Roman" w:hAnsi="Times New Roman" w:cs="Times New Roman"/>
          <w:sz w:val="22"/>
          <w:szCs w:val="22"/>
        </w:rPr>
        <w:t xml:space="preserve"> </w:t>
      </w:r>
      <w:hyperlink r:id="rId16" w:history="1">
        <w:r w:rsidR="004F24C0" w:rsidRPr="00467C71">
          <w:rPr>
            <w:rStyle w:val="Hyperlink"/>
            <w:rFonts w:ascii="Times New Roman" w:hAnsi="Times New Roman" w:cs="Times New Roman"/>
            <w:sz w:val="22"/>
            <w:szCs w:val="22"/>
          </w:rPr>
          <w:t>daiva.raubiene@kaupa.lt</w:t>
        </w:r>
      </w:hyperlink>
      <w:r w:rsidR="00BF71B4" w:rsidRPr="00467C71">
        <w:rPr>
          <w:rFonts w:ascii="Times New Roman" w:eastAsia="Times New Roman" w:hAnsi="Times New Roman" w:cs="Times New Roman"/>
          <w:sz w:val="22"/>
          <w:szCs w:val="22"/>
        </w:rPr>
        <w:t xml:space="preserve">; </w:t>
      </w:r>
    </w:p>
    <w:p w14:paraId="20968BAE"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w:t>
      </w:r>
      <w:r w:rsidRPr="00467C71">
        <w:rPr>
          <w:rFonts w:ascii="Times New Roman" w:eastAsia="Times New Roman" w:hAnsi="Times New Roman" w:cs="Times New Roman"/>
          <w:sz w:val="22"/>
          <w:szCs w:val="22"/>
        </w:rPr>
        <w:t xml:space="preserve"> Visos pirkimo sąlygos nustatytos pirkimo dokumentuose:</w:t>
      </w:r>
    </w:p>
    <w:p w14:paraId="4A794370"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1.9.1.</w:t>
      </w:r>
      <w:r w:rsidRPr="00467C71">
        <w:rPr>
          <w:rFonts w:ascii="Times New Roman" w:eastAsia="Times New Roman" w:hAnsi="Times New Roman" w:cs="Times New Roman"/>
          <w:sz w:val="22"/>
          <w:szCs w:val="22"/>
        </w:rPr>
        <w:t xml:space="preserve"> skelbime apie pirkimą;</w:t>
      </w:r>
    </w:p>
    <w:p w14:paraId="291D067E"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1.9.2.</w:t>
      </w:r>
      <w:r w:rsidRPr="00467C71">
        <w:rPr>
          <w:rFonts w:ascii="Times New Roman" w:eastAsia="Times New Roman" w:hAnsi="Times New Roman" w:cs="Times New Roman"/>
          <w:sz w:val="22"/>
          <w:szCs w:val="22"/>
        </w:rPr>
        <w:t xml:space="preserve"> šiuose pirkimo dokumentuose (kartu su priedais);</w:t>
      </w:r>
    </w:p>
    <w:p w14:paraId="598ECB57"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1.9.3.</w:t>
      </w:r>
      <w:r w:rsidRPr="00467C71">
        <w:rPr>
          <w:rFonts w:ascii="Times New Roman" w:eastAsia="Times New Roman" w:hAnsi="Times New Roman" w:cs="Times New Roman"/>
          <w:sz w:val="22"/>
          <w:szCs w:val="22"/>
        </w:rPr>
        <w:t xml:space="preserve"> dokumentų paaiškinimuose (patikslinimuose), taip pat atsakymuose į tiekėjų klausimus (jei tokių bus);</w:t>
      </w:r>
    </w:p>
    <w:p w14:paraId="561BB1F4"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1.9.4.</w:t>
      </w:r>
      <w:r w:rsidRPr="00467C71">
        <w:rPr>
          <w:rFonts w:ascii="Times New Roman" w:eastAsia="Times New Roman" w:hAnsi="Times New Roman" w:cs="Times New Roman"/>
          <w:sz w:val="22"/>
          <w:szCs w:val="22"/>
        </w:rPr>
        <w:t xml:space="preserve"> kituose CVP IS priemonėmis pateiktuose dokumentuose.</w:t>
      </w:r>
    </w:p>
    <w:p w14:paraId="7F86C650"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1.10</w:t>
      </w:r>
      <w:r w:rsidRPr="00467C71">
        <w:rPr>
          <w:rFonts w:ascii="Times New Roman" w:eastAsia="Times New Roman" w:hAnsi="Times New Roman" w:cs="Times New Roman"/>
          <w:sz w:val="22"/>
          <w:szCs w:val="22"/>
        </w:rPr>
        <w:t>. Perkančioji organizacija nevykdė rinkos konsultacijos dėl šio pirkimo.</w:t>
      </w:r>
    </w:p>
    <w:p w14:paraId="7072E1BF" w14:textId="254FEB3F"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1.11</w:t>
      </w:r>
      <w:r w:rsidRPr="00467C71">
        <w:rPr>
          <w:rFonts w:ascii="Times New Roman" w:eastAsia="Times New Roman" w:hAnsi="Times New Roman" w:cs="Times New Roman"/>
          <w:sz w:val="22"/>
          <w:szCs w:val="22"/>
        </w:rPr>
        <w:t>.</w:t>
      </w:r>
      <w:r w:rsidR="004F24C0" w:rsidRPr="00467C71">
        <w:rPr>
          <w:rFonts w:ascii="Times New Roman" w:eastAsia="Times New Roman" w:hAnsi="Times New Roman" w:cs="Times New Roman"/>
          <w:sz w:val="22"/>
          <w:szCs w:val="22"/>
        </w:rPr>
        <w:t xml:space="preserve"> </w:t>
      </w:r>
      <w:r w:rsidRPr="00467C71">
        <w:rPr>
          <w:rFonts w:ascii="Times New Roman" w:eastAsia="Times New Roman" w:hAnsi="Times New Roman" w:cs="Times New Roman"/>
          <w:sz w:val="22"/>
          <w:szCs w:val="22"/>
        </w:rPr>
        <w:t xml:space="preserve">Išankstinis skelbimas apie pirkimą nebuvo paskelbtas. </w:t>
      </w:r>
    </w:p>
    <w:p w14:paraId="024B51CE" w14:textId="614E43D2"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1.12.</w:t>
      </w:r>
      <w:r w:rsidR="004F24C0" w:rsidRPr="00467C71">
        <w:rPr>
          <w:rFonts w:ascii="Times New Roman" w:eastAsia="Times New Roman" w:hAnsi="Times New Roman" w:cs="Times New Roman"/>
          <w:sz w:val="22"/>
          <w:szCs w:val="22"/>
        </w:rPr>
        <w:t xml:space="preserve"> </w:t>
      </w:r>
      <w:r w:rsidRPr="00467C71">
        <w:rPr>
          <w:rFonts w:ascii="Times New Roman" w:eastAsia="Times New Roman" w:hAnsi="Times New Roman" w:cs="Times New Roman"/>
          <w:sz w:val="22"/>
          <w:szCs w:val="22"/>
        </w:rPr>
        <w:t xml:space="preserve">Pirkime perkančioji organizacija nenumato skelbti pranešimo dėl savanoriško </w:t>
      </w:r>
      <w:proofErr w:type="spellStart"/>
      <w:r w:rsidRPr="00467C71">
        <w:rPr>
          <w:rFonts w:ascii="Times New Roman" w:eastAsia="Times New Roman" w:hAnsi="Times New Roman" w:cs="Times New Roman"/>
          <w:sz w:val="22"/>
          <w:szCs w:val="22"/>
        </w:rPr>
        <w:t>ex</w:t>
      </w:r>
      <w:proofErr w:type="spellEnd"/>
      <w:r w:rsidRPr="00467C71">
        <w:rPr>
          <w:rFonts w:ascii="Times New Roman" w:eastAsia="Times New Roman" w:hAnsi="Times New Roman" w:cs="Times New Roman"/>
          <w:sz w:val="22"/>
          <w:szCs w:val="22"/>
        </w:rPr>
        <w:t xml:space="preserve"> ante skaidrumo.</w:t>
      </w:r>
    </w:p>
    <w:p w14:paraId="6FDAF8D6" w14:textId="5A4DBECF" w:rsidR="00271E55" w:rsidRPr="00467C71" w:rsidRDefault="006E733C" w:rsidP="00271E55">
      <w:pPr>
        <w:spacing w:after="0" w:line="240" w:lineRule="auto"/>
        <w:jc w:val="both"/>
        <w:rPr>
          <w:rFonts w:ascii="Times New Roman" w:hAnsi="Times New Roman" w:cs="Times New Roman"/>
          <w:sz w:val="22"/>
          <w:szCs w:val="22"/>
        </w:rPr>
      </w:pPr>
      <w:r w:rsidRPr="00467C71">
        <w:rPr>
          <w:rFonts w:ascii="Times New Roman" w:hAnsi="Times New Roman" w:cs="Times New Roman"/>
          <w:b/>
          <w:bCs/>
          <w:sz w:val="22"/>
          <w:szCs w:val="22"/>
        </w:rPr>
        <w:t>1.13.</w:t>
      </w:r>
      <w:r w:rsidRPr="00467C71">
        <w:rPr>
          <w:rFonts w:ascii="Times New Roman" w:hAnsi="Times New Roman" w:cs="Times New Roman"/>
          <w:sz w:val="22"/>
          <w:szCs w:val="22"/>
        </w:rPr>
        <w:t xml:space="preserve"> </w:t>
      </w:r>
      <w:r w:rsidRPr="001D76D2">
        <w:rPr>
          <w:rFonts w:ascii="Times New Roman" w:hAnsi="Times New Roman" w:cs="Times New Roman"/>
          <w:sz w:val="22"/>
          <w:szCs w:val="22"/>
        </w:rPr>
        <w:t>Pirkimas neatliekamas naudojantis centralizuotų pirkimų katalogu,</w:t>
      </w:r>
      <w:r w:rsidR="000B377A">
        <w:rPr>
          <w:rFonts w:ascii="Times New Roman" w:hAnsi="Times New Roman" w:cs="Times New Roman"/>
          <w:sz w:val="22"/>
          <w:szCs w:val="22"/>
        </w:rPr>
        <w:t xml:space="preserve"> nes </w:t>
      </w:r>
      <w:r w:rsidR="00271E55" w:rsidRPr="001D76D2">
        <w:rPr>
          <w:rFonts w:ascii="Times New Roman" w:hAnsi="Times New Roman" w:cs="Times New Roman"/>
          <w:sz w:val="22"/>
          <w:szCs w:val="22"/>
        </w:rPr>
        <w:t>Perkančioji organizacija planuoja įsigyti Patalpų paprastojo remonto darbus, taikydama fiksuoto įkainio kainodarą. CPO LT kataloge sutarties kaina apskaičiuojama taikant fiksuotos kainos apskaičiavimo būdą.</w:t>
      </w:r>
    </w:p>
    <w:p w14:paraId="466C0A0D" w14:textId="77777777" w:rsidR="006E733C" w:rsidRPr="00467C71" w:rsidRDefault="006E733C" w:rsidP="00467C71">
      <w:pPr>
        <w:spacing w:after="0"/>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1.14</w:t>
      </w:r>
      <w:r w:rsidRPr="00467C71">
        <w:rPr>
          <w:rFonts w:ascii="Times New Roman" w:eastAsia="Times New Roman" w:hAnsi="Times New Roman" w:cs="Times New Roman"/>
          <w:sz w:val="22"/>
          <w:szCs w:val="22"/>
        </w:rPr>
        <w:t>. Jeigu yra prieštaravimų, neatitikimų tarp skelbimo ir pirkimo sąlygų, teisinga laikoma informacija nurodyta skelbime.</w:t>
      </w:r>
    </w:p>
    <w:p w14:paraId="39CA663F" w14:textId="77777777" w:rsidR="006E733C" w:rsidRPr="00467C71" w:rsidRDefault="006E733C" w:rsidP="006E733C">
      <w:pPr>
        <w:spacing w:after="0"/>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1.15</w:t>
      </w:r>
      <w:r w:rsidRPr="00467C71">
        <w:rPr>
          <w:rFonts w:ascii="Times New Roman" w:eastAsia="Times New Roman" w:hAnsi="Times New Roman" w:cs="Times New Roman"/>
          <w:sz w:val="22"/>
          <w:szCs w:val="22"/>
        </w:rPr>
        <w:t>. Jeigu perkančioji organizacija patikslina pirkimo dokumentus, naujesni pakeitimai turi pirmenybę prieš senesnius pakeitimus. Tiekėjai turi vadovautis naujausia paskelbta pirkimo dokumentų versija</w:t>
      </w:r>
      <w:r w:rsidRPr="00467C71">
        <w:rPr>
          <w:rFonts w:ascii="Times New Roman" w:hAnsi="Times New Roman" w:cs="Times New Roman"/>
          <w:sz w:val="22"/>
          <w:szCs w:val="22"/>
        </w:rPr>
        <w:t xml:space="preserve"> </w:t>
      </w:r>
      <w:r w:rsidRPr="00467C71">
        <w:rPr>
          <w:rFonts w:ascii="Times New Roman" w:eastAsia="Times New Roman" w:hAnsi="Times New Roman" w:cs="Times New Roman"/>
          <w:sz w:val="22"/>
          <w:szCs w:val="22"/>
        </w:rPr>
        <w:t>ir naujausiais pirkimo dokumentų paaiškinimais bei patikslinimais.</w:t>
      </w:r>
    </w:p>
    <w:p w14:paraId="24C14A57" w14:textId="77777777" w:rsidR="006E733C" w:rsidRPr="00467C71" w:rsidRDefault="006E733C" w:rsidP="006E733C">
      <w:pPr>
        <w:pStyle w:val="ListParagraph"/>
        <w:ind w:left="0"/>
        <w:jc w:val="both"/>
        <w:rPr>
          <w:rFonts w:ascii="Times New Roman" w:hAnsi="Times New Roman" w:cs="Times New Roman"/>
          <w:sz w:val="22"/>
          <w:szCs w:val="22"/>
        </w:rPr>
      </w:pPr>
      <w:r w:rsidRPr="00467C71">
        <w:rPr>
          <w:rFonts w:ascii="Times New Roman" w:hAnsi="Times New Roman" w:cs="Times New Roman"/>
          <w:b/>
          <w:iCs/>
          <w:sz w:val="22"/>
          <w:szCs w:val="22"/>
        </w:rPr>
        <w:lastRenderedPageBreak/>
        <w:t>1.16</w:t>
      </w:r>
      <w:r w:rsidRPr="00467C71">
        <w:rPr>
          <w:rFonts w:ascii="Times New Roman" w:hAnsi="Times New Roman" w:cs="Times New Roman"/>
          <w:iCs/>
          <w:sz w:val="22"/>
          <w:szCs w:val="22"/>
        </w:rPr>
        <w:t xml:space="preserve">. </w:t>
      </w:r>
      <w:r w:rsidRPr="00467C71">
        <w:rPr>
          <w:rFonts w:ascii="Times New Roman" w:hAnsi="Times New Roman" w:cs="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4DC213" w14:textId="4C3FEAC7" w:rsidR="006E733C" w:rsidRPr="00467C71" w:rsidRDefault="006E733C" w:rsidP="006E733C">
      <w:pPr>
        <w:pStyle w:val="ListParagraph"/>
        <w:ind w:left="0"/>
        <w:jc w:val="both"/>
        <w:rPr>
          <w:rFonts w:ascii="Times New Roman" w:hAnsi="Times New Roman" w:cs="Times New Roman"/>
          <w:color w:val="000000"/>
          <w:sz w:val="22"/>
          <w:szCs w:val="22"/>
          <w:lang w:eastAsia="en-GB"/>
        </w:rPr>
      </w:pPr>
      <w:r w:rsidRPr="00467C71">
        <w:rPr>
          <w:rFonts w:ascii="Times New Roman" w:hAnsi="Times New Roman" w:cs="Times New Roman"/>
          <w:b/>
          <w:sz w:val="22"/>
          <w:szCs w:val="22"/>
        </w:rPr>
        <w:t>1.17.</w:t>
      </w:r>
      <w:r w:rsidRPr="00467C71">
        <w:rPr>
          <w:rFonts w:ascii="Times New Roman" w:hAnsi="Times New Roman" w:cs="Times New Roman"/>
          <w:sz w:val="22"/>
          <w:szCs w:val="22"/>
        </w:rPr>
        <w:t xml:space="preserve"> </w:t>
      </w:r>
      <w:r w:rsidRPr="00467C71">
        <w:rPr>
          <w:rFonts w:ascii="Times New Roman" w:hAnsi="Times New Roman" w:cs="Times New Roman"/>
          <w:b/>
          <w:color w:val="000000"/>
          <w:sz w:val="22"/>
          <w:szCs w:val="22"/>
        </w:rPr>
        <w:t>Vykdomas pirkimas yra žaliasis,</w:t>
      </w:r>
      <w:r w:rsidRPr="00467C71">
        <w:rPr>
          <w:rFonts w:ascii="Times New Roman" w:hAnsi="Times New Roman" w:cs="Times New Roman"/>
          <w:color w:val="000000"/>
          <w:sz w:val="22"/>
          <w:szCs w:val="22"/>
        </w:rPr>
        <w:t xml:space="preserve"> pirkimo objektui taikomi </w:t>
      </w:r>
      <w:r w:rsidR="00ED6510" w:rsidRPr="00467C71">
        <w:rPr>
          <w:rFonts w:ascii="Times New Roman" w:hAnsi="Times New Roman" w:cs="Times New Roman"/>
          <w:bCs/>
          <w:sz w:val="22"/>
          <w:szCs w:val="22"/>
        </w:rPr>
        <w:t>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760AB6" w:rsidRPr="00467C71">
        <w:rPr>
          <w:rFonts w:ascii="Times New Roman" w:hAnsi="Times New Roman" w:cs="Times New Roman"/>
          <w:bCs/>
          <w:sz w:val="22"/>
          <w:szCs w:val="22"/>
        </w:rPr>
        <w:t>.</w:t>
      </w:r>
    </w:p>
    <w:p w14:paraId="54F87F9F" w14:textId="4350884E" w:rsidR="004D070C" w:rsidRPr="00467C71" w:rsidRDefault="009373DC" w:rsidP="009373DC">
      <w:pPr>
        <w:pStyle w:val="ListParagraph"/>
        <w:ind w:left="0"/>
        <w:jc w:val="both"/>
        <w:rPr>
          <w:rFonts w:ascii="Times New Roman" w:hAnsi="Times New Roman" w:cs="Times New Roman"/>
          <w:sz w:val="22"/>
          <w:szCs w:val="22"/>
        </w:rPr>
      </w:pPr>
      <w:r w:rsidRPr="00467C71">
        <w:rPr>
          <w:rFonts w:ascii="Times New Roman" w:hAnsi="Times New Roman" w:cs="Times New Roman"/>
          <w:b/>
          <w:bCs/>
          <w:color w:val="000000"/>
          <w:sz w:val="22"/>
          <w:szCs w:val="22"/>
          <w:lang w:eastAsia="en-GB"/>
        </w:rPr>
        <w:t>1.18.</w:t>
      </w:r>
      <w:r w:rsidRPr="00467C71">
        <w:rPr>
          <w:rFonts w:ascii="Times New Roman" w:hAnsi="Times New Roman" w:cs="Times New Roman"/>
          <w:color w:val="000000"/>
          <w:sz w:val="22"/>
          <w:szCs w:val="22"/>
          <w:lang w:eastAsia="en-GB"/>
        </w:rPr>
        <w:t xml:space="preserve"> </w:t>
      </w:r>
      <w:r w:rsidR="007466F8" w:rsidRPr="00467C71">
        <w:rPr>
          <w:rFonts w:ascii="Times New Roman" w:hAnsi="Times New Roman" w:cs="Times New Roman"/>
          <w:sz w:val="22"/>
          <w:szCs w:val="22"/>
        </w:rPr>
        <w:t>Pirkime neleidžia</w:t>
      </w:r>
      <w:r w:rsidR="00216820" w:rsidRPr="00467C71">
        <w:rPr>
          <w:rFonts w:ascii="Times New Roman" w:hAnsi="Times New Roman" w:cs="Times New Roman"/>
          <w:sz w:val="22"/>
          <w:szCs w:val="22"/>
        </w:rPr>
        <w:t>ma</w:t>
      </w:r>
      <w:r w:rsidR="007466F8" w:rsidRPr="00467C71">
        <w:rPr>
          <w:rFonts w:ascii="Times New Roman" w:hAnsi="Times New Roman" w:cs="Times New Roman"/>
          <w:sz w:val="22"/>
          <w:szCs w:val="22"/>
        </w:rPr>
        <w:t xml:space="preserve"> pateikti alternatyvių </w:t>
      </w:r>
      <w:r w:rsidR="00D27E76" w:rsidRPr="00467C71">
        <w:rPr>
          <w:rFonts w:ascii="Times New Roman" w:hAnsi="Times New Roman" w:cs="Times New Roman"/>
          <w:sz w:val="22"/>
          <w:szCs w:val="22"/>
        </w:rPr>
        <w:t>p</w:t>
      </w:r>
      <w:r w:rsidR="007466F8" w:rsidRPr="00467C71">
        <w:rPr>
          <w:rFonts w:ascii="Times New Roman" w:hAnsi="Times New Roman" w:cs="Times New Roman"/>
          <w:sz w:val="22"/>
          <w:szCs w:val="22"/>
        </w:rPr>
        <w:t xml:space="preserve">asiūlymų. </w:t>
      </w:r>
    </w:p>
    <w:p w14:paraId="0C002F05" w14:textId="4D550231" w:rsidR="00E32C8E" w:rsidRPr="00467C71" w:rsidRDefault="009373DC" w:rsidP="009373DC">
      <w:pPr>
        <w:pStyle w:val="ListParagraph"/>
        <w:ind w:left="0"/>
        <w:jc w:val="both"/>
        <w:rPr>
          <w:rFonts w:ascii="Times New Roman" w:hAnsi="Times New Roman" w:cs="Times New Roman"/>
          <w:b/>
          <w:bCs/>
          <w:sz w:val="22"/>
          <w:szCs w:val="22"/>
        </w:rPr>
      </w:pPr>
      <w:r w:rsidRPr="00467C71">
        <w:rPr>
          <w:rFonts w:ascii="Times New Roman" w:hAnsi="Times New Roman" w:cs="Times New Roman"/>
          <w:b/>
          <w:bCs/>
          <w:sz w:val="22"/>
          <w:szCs w:val="22"/>
        </w:rPr>
        <w:t xml:space="preserve">1.19. </w:t>
      </w:r>
      <w:r w:rsidR="00E32C8E" w:rsidRPr="00467C71">
        <w:rPr>
          <w:rFonts w:ascii="Times New Roman" w:eastAsia="Arial" w:hAnsi="Times New Roman" w:cs="Times New Roman"/>
          <w:color w:val="333333"/>
          <w:sz w:val="22"/>
          <w:szCs w:val="22"/>
        </w:rPr>
        <w:t xml:space="preserve">Bendrosios </w:t>
      </w:r>
      <w:r w:rsidR="007E5F55" w:rsidRPr="00467C71">
        <w:rPr>
          <w:rFonts w:ascii="Times New Roman" w:eastAsia="Arial" w:hAnsi="Times New Roman" w:cs="Times New Roman"/>
          <w:color w:val="333333"/>
          <w:sz w:val="22"/>
          <w:szCs w:val="22"/>
        </w:rPr>
        <w:t xml:space="preserve">pirkimo </w:t>
      </w:r>
      <w:r w:rsidR="00E32C8E" w:rsidRPr="00467C71">
        <w:rPr>
          <w:rFonts w:ascii="Times New Roman" w:eastAsia="Arial" w:hAnsi="Times New Roman" w:cs="Times New Roman"/>
          <w:color w:val="333333"/>
          <w:sz w:val="22"/>
          <w:szCs w:val="22"/>
        </w:rPr>
        <w:t>sąlygos yra neatskiriama ši</w:t>
      </w:r>
      <w:r w:rsidR="00C07F25" w:rsidRPr="00467C71">
        <w:rPr>
          <w:rFonts w:ascii="Times New Roman" w:eastAsia="Arial" w:hAnsi="Times New Roman" w:cs="Times New Roman"/>
          <w:color w:val="333333"/>
          <w:sz w:val="22"/>
          <w:szCs w:val="22"/>
        </w:rPr>
        <w:t>ų</w:t>
      </w:r>
      <w:r w:rsidR="00E32C8E" w:rsidRPr="00467C71">
        <w:rPr>
          <w:rFonts w:ascii="Times New Roman" w:eastAsia="Arial" w:hAnsi="Times New Roman" w:cs="Times New Roman"/>
          <w:color w:val="333333"/>
          <w:sz w:val="22"/>
          <w:szCs w:val="22"/>
        </w:rPr>
        <w:t xml:space="preserve"> </w:t>
      </w:r>
      <w:r w:rsidR="00F4541C" w:rsidRPr="00467C71">
        <w:rPr>
          <w:rFonts w:ascii="Times New Roman" w:eastAsia="Arial" w:hAnsi="Times New Roman" w:cs="Times New Roman"/>
          <w:color w:val="333333"/>
          <w:sz w:val="22"/>
          <w:szCs w:val="22"/>
        </w:rPr>
        <w:t>p</w:t>
      </w:r>
      <w:r w:rsidR="00E32C8E" w:rsidRPr="00467C71">
        <w:rPr>
          <w:rFonts w:ascii="Times New Roman" w:eastAsia="Arial" w:hAnsi="Times New Roman" w:cs="Times New Roman"/>
          <w:color w:val="333333"/>
          <w:sz w:val="22"/>
          <w:szCs w:val="22"/>
        </w:rPr>
        <w:t>irkimo sąlygų dalis.</w:t>
      </w:r>
    </w:p>
    <w:p w14:paraId="5DEDEBC7" w14:textId="1ED44FB6" w:rsidR="00B41C66" w:rsidRPr="009555B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9555BA">
        <w:rPr>
          <w:rFonts w:ascii="Times New Roman" w:hAnsi="Times New Roman" w:cs="Times New Roman"/>
        </w:rPr>
        <w:t xml:space="preserve">2. </w:t>
      </w:r>
      <w:r w:rsidR="00B41C66" w:rsidRPr="009555BA">
        <w:rPr>
          <w:rFonts w:ascii="Times New Roman" w:hAnsi="Times New Roman" w:cs="Times New Roman"/>
        </w:rPr>
        <w:t>Pirkimo objektas</w:t>
      </w:r>
      <w:bookmarkEnd w:id="3"/>
      <w:bookmarkEnd w:id="4"/>
      <w:bookmarkEnd w:id="5"/>
    </w:p>
    <w:p w14:paraId="0B7B0A50" w14:textId="7AA4BBAF" w:rsidR="00B41C66" w:rsidRPr="00467C71" w:rsidRDefault="00B41C66" w:rsidP="005B7A3A">
      <w:pPr>
        <w:pStyle w:val="NoSpacing"/>
        <w:numPr>
          <w:ilvl w:val="1"/>
          <w:numId w:val="5"/>
        </w:numPr>
        <w:spacing w:after="120"/>
        <w:ind w:left="0" w:firstLine="709"/>
        <w:contextualSpacing/>
        <w:jc w:val="both"/>
        <w:rPr>
          <w:rFonts w:ascii="Times New Roman" w:hAnsi="Times New Roman" w:cs="Times New Roman"/>
          <w:color w:val="FF0000"/>
          <w:sz w:val="22"/>
          <w:szCs w:val="22"/>
        </w:rPr>
      </w:pPr>
      <w:r w:rsidRPr="00467C71">
        <w:rPr>
          <w:rFonts w:ascii="Times New Roman" w:eastAsia="Calibri" w:hAnsi="Times New Roman" w:cs="Times New Roman"/>
          <w:color w:val="000000" w:themeColor="text1"/>
          <w:sz w:val="22"/>
          <w:szCs w:val="22"/>
        </w:rPr>
        <w:t xml:space="preserve">Perkančioji organizacija numato įsigyti </w:t>
      </w:r>
      <w:r w:rsidR="00353AB3">
        <w:rPr>
          <w:rFonts w:ascii="Times New Roman" w:eastAsia="Calibri" w:hAnsi="Times New Roman" w:cs="Times New Roman"/>
          <w:color w:val="000000" w:themeColor="text1"/>
          <w:sz w:val="22"/>
          <w:szCs w:val="22"/>
        </w:rPr>
        <w:t xml:space="preserve">Patalpų paprastojo remonto </w:t>
      </w:r>
      <w:r w:rsidR="00FA7C5D" w:rsidRPr="00467C71">
        <w:rPr>
          <w:rFonts w:ascii="Times New Roman" w:hAnsi="Times New Roman" w:cs="Times New Roman"/>
          <w:sz w:val="22"/>
          <w:szCs w:val="22"/>
        </w:rPr>
        <w:t>darbus</w:t>
      </w:r>
      <w:r w:rsidR="008C4CFD" w:rsidRPr="00467C71">
        <w:rPr>
          <w:rFonts w:ascii="Times New Roman" w:hAnsi="Times New Roman" w:cs="Times New Roman"/>
          <w:sz w:val="22"/>
          <w:szCs w:val="22"/>
        </w:rPr>
        <w:t xml:space="preserve">, adresu </w:t>
      </w:r>
      <w:r w:rsidR="00410BC6" w:rsidRPr="00410BC6">
        <w:rPr>
          <w:rFonts w:ascii="Times New Roman" w:hAnsi="Times New Roman" w:cs="Times New Roman"/>
          <w:b/>
          <w:bCs/>
          <w:sz w:val="22"/>
          <w:szCs w:val="22"/>
        </w:rPr>
        <w:t>K. Mindaugo pr. 11</w:t>
      </w:r>
      <w:r w:rsidR="008C4CFD" w:rsidRPr="00410BC6">
        <w:rPr>
          <w:rFonts w:ascii="Times New Roman" w:hAnsi="Times New Roman" w:cs="Times New Roman"/>
          <w:b/>
          <w:bCs/>
          <w:sz w:val="22"/>
          <w:szCs w:val="22"/>
        </w:rPr>
        <w:t xml:space="preserve"> Kaune</w:t>
      </w:r>
      <w:r w:rsidR="00531DFB" w:rsidRPr="00410BC6">
        <w:rPr>
          <w:rFonts w:ascii="Times New Roman" w:hAnsi="Times New Roman" w:cs="Times New Roman"/>
          <w:b/>
          <w:bCs/>
          <w:sz w:val="22"/>
          <w:szCs w:val="22"/>
        </w:rPr>
        <w:t>.</w:t>
      </w:r>
      <w:r w:rsidRPr="00410BC6">
        <w:rPr>
          <w:rFonts w:ascii="Times New Roman" w:hAnsi="Times New Roman" w:cs="Times New Roman"/>
          <w:b/>
          <w:bCs/>
          <w:sz w:val="22"/>
          <w:szCs w:val="22"/>
        </w:rPr>
        <w:t xml:space="preserve"> </w:t>
      </w:r>
      <w:r w:rsidRPr="00467C71">
        <w:rPr>
          <w:rFonts w:ascii="Times New Roman" w:hAnsi="Times New Roman" w:cs="Times New Roman"/>
          <w:sz w:val="22"/>
          <w:szCs w:val="22"/>
        </w:rPr>
        <w:t xml:space="preserve">Reikalavimai pirkimo objektui nustatyti </w:t>
      </w:r>
      <w:r w:rsidR="00704310" w:rsidRPr="00467C71">
        <w:rPr>
          <w:rFonts w:ascii="Times New Roman" w:hAnsi="Times New Roman" w:cs="Times New Roman"/>
          <w:sz w:val="22"/>
          <w:szCs w:val="22"/>
        </w:rPr>
        <w:t>s</w:t>
      </w:r>
      <w:r w:rsidR="00444CAF" w:rsidRPr="00467C71">
        <w:rPr>
          <w:rFonts w:ascii="Times New Roman" w:hAnsi="Times New Roman" w:cs="Times New Roman"/>
          <w:sz w:val="22"/>
          <w:szCs w:val="22"/>
        </w:rPr>
        <w:t xml:space="preserve">pecialiųjų </w:t>
      </w:r>
      <w:r w:rsidR="00CE7209" w:rsidRPr="00467C71">
        <w:rPr>
          <w:rFonts w:ascii="Times New Roman" w:hAnsi="Times New Roman" w:cs="Times New Roman"/>
          <w:sz w:val="22"/>
          <w:szCs w:val="22"/>
        </w:rPr>
        <w:t xml:space="preserve">pirkimo </w:t>
      </w:r>
      <w:r w:rsidR="00444CAF" w:rsidRPr="00467C71">
        <w:rPr>
          <w:rFonts w:ascii="Times New Roman" w:hAnsi="Times New Roman" w:cs="Times New Roman"/>
          <w:sz w:val="22"/>
          <w:szCs w:val="22"/>
        </w:rPr>
        <w:t xml:space="preserve">sąlygų </w:t>
      </w:r>
      <w:r w:rsidR="00BD2955" w:rsidRPr="00467C71">
        <w:rPr>
          <w:rFonts w:ascii="Times New Roman" w:hAnsi="Times New Roman" w:cs="Times New Roman"/>
          <w:b/>
          <w:bCs/>
          <w:sz w:val="22"/>
          <w:szCs w:val="22"/>
        </w:rPr>
        <w:t>2</w:t>
      </w:r>
      <w:r w:rsidR="00346779">
        <w:rPr>
          <w:rFonts w:ascii="Times New Roman" w:hAnsi="Times New Roman" w:cs="Times New Roman"/>
          <w:b/>
          <w:bCs/>
          <w:sz w:val="22"/>
          <w:szCs w:val="22"/>
        </w:rPr>
        <w:t xml:space="preserve"> ir 2.1. </w:t>
      </w:r>
      <w:r w:rsidR="00FA7D78" w:rsidRPr="00467C71">
        <w:rPr>
          <w:rFonts w:ascii="Times New Roman" w:hAnsi="Times New Roman" w:cs="Times New Roman"/>
          <w:b/>
          <w:bCs/>
          <w:sz w:val="22"/>
          <w:szCs w:val="22"/>
        </w:rPr>
        <w:t xml:space="preserve"> </w:t>
      </w:r>
      <w:r w:rsidR="00444CAF" w:rsidRPr="00467C71">
        <w:rPr>
          <w:rFonts w:ascii="Times New Roman" w:hAnsi="Times New Roman" w:cs="Times New Roman"/>
          <w:b/>
          <w:bCs/>
          <w:sz w:val="22"/>
          <w:szCs w:val="22"/>
        </w:rPr>
        <w:t>pried</w:t>
      </w:r>
      <w:r w:rsidR="00346779">
        <w:rPr>
          <w:rFonts w:ascii="Times New Roman" w:hAnsi="Times New Roman" w:cs="Times New Roman"/>
          <w:b/>
          <w:bCs/>
          <w:sz w:val="22"/>
          <w:szCs w:val="22"/>
        </w:rPr>
        <w:t>uose</w:t>
      </w:r>
      <w:r w:rsidR="00A87533" w:rsidRPr="00467C71">
        <w:rPr>
          <w:rFonts w:ascii="Times New Roman" w:hAnsi="Times New Roman" w:cs="Times New Roman"/>
          <w:sz w:val="22"/>
          <w:szCs w:val="22"/>
        </w:rPr>
        <w:t>, Techniniame projekte (jeigu pateikiamas)</w:t>
      </w:r>
      <w:r w:rsidRPr="00467C71">
        <w:rPr>
          <w:rFonts w:ascii="Times New Roman" w:hAnsi="Times New Roman" w:cs="Times New Roman"/>
          <w:sz w:val="22"/>
          <w:szCs w:val="22"/>
        </w:rPr>
        <w:t>.</w:t>
      </w:r>
    </w:p>
    <w:p w14:paraId="48EEE6C2" w14:textId="6FBEE565" w:rsidR="00B41C66" w:rsidRPr="00467C71" w:rsidRDefault="00507DC9" w:rsidP="005B7A3A">
      <w:pPr>
        <w:pStyle w:val="NoSpacing"/>
        <w:spacing w:after="120"/>
        <w:ind w:firstLine="720"/>
        <w:contextualSpacing/>
        <w:jc w:val="both"/>
        <w:rPr>
          <w:rFonts w:ascii="Times New Roman" w:hAnsi="Times New Roman" w:cs="Times New Roman"/>
          <w:sz w:val="22"/>
          <w:szCs w:val="22"/>
        </w:rPr>
      </w:pPr>
      <w:r w:rsidRPr="00467C71">
        <w:rPr>
          <w:rFonts w:ascii="Times New Roman" w:hAnsi="Times New Roman" w:cs="Times New Roman"/>
          <w:sz w:val="22"/>
          <w:szCs w:val="22"/>
        </w:rPr>
        <w:t>2.2</w:t>
      </w:r>
      <w:r w:rsidR="0094577C" w:rsidRPr="00467C71">
        <w:rPr>
          <w:rFonts w:ascii="Times New Roman" w:hAnsi="Times New Roman" w:cs="Times New Roman"/>
          <w:sz w:val="22"/>
          <w:szCs w:val="22"/>
        </w:rPr>
        <w:t xml:space="preserve"> </w:t>
      </w:r>
      <w:r w:rsidR="005B7A3A" w:rsidRPr="00467C71">
        <w:rPr>
          <w:rFonts w:ascii="Times New Roman" w:hAnsi="Times New Roman" w:cs="Times New Roman"/>
          <w:sz w:val="22"/>
          <w:szCs w:val="22"/>
        </w:rPr>
        <w:t xml:space="preserve"> </w:t>
      </w:r>
      <w:r w:rsidR="00B41C66" w:rsidRPr="00467C71">
        <w:rPr>
          <w:rFonts w:ascii="Times New Roman" w:hAnsi="Times New Roman" w:cs="Times New Roman"/>
          <w:sz w:val="22"/>
          <w:szCs w:val="22"/>
        </w:rPr>
        <w:t xml:space="preserve">Pirkimo objektas į dalis neskaidomas. </w:t>
      </w:r>
      <w:r w:rsidR="007554D6" w:rsidRPr="00467C71">
        <w:rPr>
          <w:rFonts w:ascii="Times New Roman" w:hAnsi="Times New Roman" w:cs="Times New Roman"/>
          <w:sz w:val="22"/>
          <w:szCs w:val="22"/>
        </w:rPr>
        <w:t xml:space="preserve">Pirkimo apimtys, reikalavimai ir techninė specifikacija apibrėžti </w:t>
      </w:r>
      <w:r w:rsidR="007204DB" w:rsidRPr="00467C71">
        <w:rPr>
          <w:rFonts w:ascii="Times New Roman" w:hAnsi="Times New Roman" w:cs="Times New Roman"/>
          <w:sz w:val="22"/>
          <w:szCs w:val="22"/>
        </w:rPr>
        <w:t xml:space="preserve">specialiųjų </w:t>
      </w:r>
      <w:r w:rsidR="007554D6" w:rsidRPr="00467C71">
        <w:rPr>
          <w:rFonts w:ascii="Times New Roman" w:hAnsi="Times New Roman" w:cs="Times New Roman"/>
          <w:sz w:val="22"/>
          <w:szCs w:val="22"/>
        </w:rPr>
        <w:t xml:space="preserve">pirkimo sąlygų </w:t>
      </w:r>
      <w:r w:rsidR="001878E1" w:rsidRPr="00467C71">
        <w:rPr>
          <w:rFonts w:ascii="Times New Roman" w:hAnsi="Times New Roman" w:cs="Times New Roman"/>
          <w:b/>
          <w:bCs/>
          <w:sz w:val="22"/>
          <w:szCs w:val="22"/>
        </w:rPr>
        <w:t>2</w:t>
      </w:r>
      <w:r w:rsidR="001878E1">
        <w:rPr>
          <w:rFonts w:ascii="Times New Roman" w:hAnsi="Times New Roman" w:cs="Times New Roman"/>
          <w:b/>
          <w:bCs/>
          <w:sz w:val="22"/>
          <w:szCs w:val="22"/>
        </w:rPr>
        <w:t xml:space="preserve"> ir 2.1. </w:t>
      </w:r>
      <w:r w:rsidR="001878E1" w:rsidRPr="00467C71">
        <w:rPr>
          <w:rFonts w:ascii="Times New Roman" w:hAnsi="Times New Roman" w:cs="Times New Roman"/>
          <w:b/>
          <w:bCs/>
          <w:sz w:val="22"/>
          <w:szCs w:val="22"/>
        </w:rPr>
        <w:t xml:space="preserve"> pried</w:t>
      </w:r>
      <w:r w:rsidR="001878E1">
        <w:rPr>
          <w:rFonts w:ascii="Times New Roman" w:hAnsi="Times New Roman" w:cs="Times New Roman"/>
          <w:b/>
          <w:bCs/>
          <w:sz w:val="22"/>
          <w:szCs w:val="22"/>
        </w:rPr>
        <w:t>uose.</w:t>
      </w:r>
    </w:p>
    <w:p w14:paraId="0CA81FB8" w14:textId="47AE7C4B" w:rsidR="00325243" w:rsidRPr="00467C71" w:rsidRDefault="00325243" w:rsidP="005B7A3A">
      <w:pPr>
        <w:pStyle w:val="ListParagraph"/>
        <w:spacing w:after="0" w:line="240" w:lineRule="auto"/>
        <w:ind w:left="0" w:firstLine="567"/>
        <w:jc w:val="both"/>
        <w:rPr>
          <w:rFonts w:ascii="Times New Roman" w:hAnsi="Times New Roman" w:cs="Times New Roman"/>
          <w:sz w:val="22"/>
          <w:szCs w:val="22"/>
        </w:rPr>
      </w:pPr>
      <w:r w:rsidRPr="00467C71">
        <w:rPr>
          <w:rFonts w:ascii="Times New Roman" w:hAnsi="Times New Roman" w:cs="Times New Roman"/>
          <w:sz w:val="22"/>
          <w:szCs w:val="22"/>
        </w:rPr>
        <w:t>2.</w:t>
      </w:r>
      <w:r w:rsidR="005B7A3A" w:rsidRPr="00467C71">
        <w:rPr>
          <w:rFonts w:ascii="Times New Roman" w:hAnsi="Times New Roman" w:cs="Times New Roman"/>
          <w:sz w:val="22"/>
          <w:szCs w:val="22"/>
        </w:rPr>
        <w:t>3</w:t>
      </w:r>
      <w:r w:rsidRPr="00467C71">
        <w:rPr>
          <w:rFonts w:ascii="Times New Roman" w:hAnsi="Times New Roman" w:cs="Times New Roman"/>
          <w:sz w:val="22"/>
          <w:szCs w:val="22"/>
        </w:rPr>
        <w:t>.</w:t>
      </w:r>
      <w:r w:rsidR="00E53E12" w:rsidRPr="00467C7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67C71">
        <w:rPr>
          <w:rFonts w:ascii="Times New Roman" w:hAnsi="Times New Roman" w:cs="Times New Roman"/>
          <w:sz w:val="22"/>
          <w:szCs w:val="22"/>
        </w:rPr>
        <w:t xml:space="preserve">turi būti </w:t>
      </w:r>
      <w:r w:rsidR="00AE7624" w:rsidRPr="00467C71">
        <w:rPr>
          <w:rFonts w:ascii="Times New Roman" w:hAnsi="Times New Roman" w:cs="Times New Roman"/>
          <w:sz w:val="22"/>
          <w:szCs w:val="22"/>
        </w:rPr>
        <w:t xml:space="preserve">laikoma, kad kiekviena tokia nuoroda yra pateikta su žodžiais „arba lygiavertis“. </w:t>
      </w:r>
    </w:p>
    <w:p w14:paraId="3031DC86" w14:textId="171B4A04" w:rsidR="00004521" w:rsidRPr="00467C71" w:rsidRDefault="00004521" w:rsidP="005B7A3A">
      <w:pPr>
        <w:pStyle w:val="ListParagraph"/>
        <w:spacing w:after="0" w:line="240" w:lineRule="auto"/>
        <w:ind w:left="0" w:firstLine="567"/>
        <w:jc w:val="both"/>
        <w:rPr>
          <w:rFonts w:ascii="Times New Roman" w:hAnsi="Times New Roman" w:cs="Times New Roman"/>
          <w:sz w:val="22"/>
          <w:szCs w:val="22"/>
        </w:rPr>
      </w:pPr>
      <w:r w:rsidRPr="00467C71">
        <w:rPr>
          <w:rFonts w:ascii="Times New Roman" w:hAnsi="Times New Roman" w:cs="Times New Roman"/>
          <w:sz w:val="22"/>
          <w:szCs w:val="22"/>
        </w:rPr>
        <w:t>2.</w:t>
      </w:r>
      <w:r w:rsidR="00BE26FA" w:rsidRPr="00467C71">
        <w:rPr>
          <w:rFonts w:ascii="Times New Roman" w:hAnsi="Times New Roman" w:cs="Times New Roman"/>
          <w:sz w:val="22"/>
          <w:szCs w:val="22"/>
        </w:rPr>
        <w:t>5</w:t>
      </w:r>
      <w:r w:rsidRPr="00467C71">
        <w:rPr>
          <w:rFonts w:ascii="Times New Roman" w:hAnsi="Times New Roman" w:cs="Times New Roman"/>
          <w:sz w:val="22"/>
          <w:szCs w:val="22"/>
        </w:rPr>
        <w:t xml:space="preserve">. </w:t>
      </w:r>
      <w:r w:rsidR="001129F7" w:rsidRPr="00467C71">
        <w:rPr>
          <w:rFonts w:ascii="Times New Roman" w:hAnsi="Times New Roman" w:cs="Times New Roman"/>
          <w:sz w:val="22"/>
          <w:szCs w:val="22"/>
        </w:rPr>
        <w:t xml:space="preserve"> </w:t>
      </w:r>
      <w:r w:rsidRPr="00467C71">
        <w:rPr>
          <w:rFonts w:ascii="Times New Roman" w:hAnsi="Times New Roman" w:cs="Times New Roman"/>
          <w:sz w:val="22"/>
          <w:szCs w:val="22"/>
        </w:rPr>
        <w:t>Jeigu apibūdinant pirkimo objektą techninėje specifikacijoje nurodytas standartas</w:t>
      </w:r>
      <w:r w:rsidR="00245655" w:rsidRPr="00467C71">
        <w:rPr>
          <w:rFonts w:ascii="Times New Roman" w:hAnsi="Times New Roman" w:cs="Times New Roman"/>
          <w:sz w:val="22"/>
          <w:szCs w:val="22"/>
        </w:rPr>
        <w:t xml:space="preserve">, </w:t>
      </w:r>
      <w:r w:rsidR="00245655" w:rsidRPr="00467C71">
        <w:rPr>
          <w:rFonts w:ascii="Times New Roman" w:hAnsi="Times New Roman" w:cs="Times New Roman"/>
          <w:color w:val="000000"/>
          <w:sz w:val="22"/>
          <w:szCs w:val="22"/>
        </w:rPr>
        <w:t>techninis liudijimas ar bendrosios techninės specifikacijos</w:t>
      </w:r>
      <w:r w:rsidR="00046522" w:rsidRPr="00467C7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67C71">
        <w:rPr>
          <w:rFonts w:ascii="Times New Roman" w:hAnsi="Times New Roman" w:cs="Times New Roman"/>
          <w:color w:val="000000"/>
          <w:sz w:val="22"/>
          <w:szCs w:val="22"/>
        </w:rPr>
        <w:t xml:space="preserve">, </w:t>
      </w:r>
      <w:r w:rsidR="00245655" w:rsidRPr="00467C71">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9555BA"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9555BA" w:rsidRDefault="00202323" w:rsidP="00202323">
      <w:pPr>
        <w:pStyle w:val="Heading1"/>
        <w:spacing w:line="20" w:lineRule="atLeast"/>
        <w:contextualSpacing/>
        <w:rPr>
          <w:rFonts w:ascii="Times New Roman" w:hAnsi="Times New Roman" w:cs="Times New Roman"/>
        </w:rPr>
      </w:pPr>
      <w:bookmarkStart w:id="6" w:name="_Toc126333930"/>
      <w:r w:rsidRPr="009555BA">
        <w:rPr>
          <w:rFonts w:ascii="Times New Roman" w:hAnsi="Times New Roman" w:cs="Times New Roman"/>
        </w:rPr>
        <w:t>3.</w:t>
      </w:r>
      <w:r w:rsidR="00D24970" w:rsidRPr="009555BA">
        <w:rPr>
          <w:rFonts w:ascii="Times New Roman" w:hAnsi="Times New Roman" w:cs="Times New Roman"/>
        </w:rPr>
        <w:t xml:space="preserve"> </w:t>
      </w:r>
      <w:bookmarkStart w:id="7" w:name="_Ref39427921"/>
      <w:bookmarkStart w:id="8" w:name="_Ref39427927"/>
      <w:bookmarkStart w:id="9" w:name="_Ref39740354"/>
      <w:r w:rsidR="00D22226" w:rsidRPr="009555BA">
        <w:rPr>
          <w:rFonts w:ascii="Times New Roman" w:hAnsi="Times New Roman" w:cs="Times New Roman"/>
        </w:rPr>
        <w:t>Susitikimai su tiekėjais</w:t>
      </w:r>
      <w:bookmarkEnd w:id="7"/>
      <w:bookmarkEnd w:id="8"/>
      <w:r w:rsidR="003B6924" w:rsidRPr="009555BA">
        <w:rPr>
          <w:rFonts w:ascii="Times New Roman" w:hAnsi="Times New Roman" w:cs="Times New Roman"/>
        </w:rPr>
        <w:t xml:space="preserve"> ir objekto apžiūra</w:t>
      </w:r>
      <w:bookmarkEnd w:id="6"/>
      <w:bookmarkEnd w:id="9"/>
    </w:p>
    <w:p w14:paraId="3A422005" w14:textId="2D5B20EA" w:rsidR="00B176FD" w:rsidRPr="00467C71" w:rsidRDefault="00862DB8" w:rsidP="00FA69FA">
      <w:pPr>
        <w:pStyle w:val="ListParagraph"/>
        <w:spacing w:after="0"/>
        <w:ind w:left="0" w:firstLine="567"/>
        <w:jc w:val="both"/>
        <w:rPr>
          <w:rFonts w:ascii="Times New Roman" w:hAnsi="Times New Roman" w:cs="Times New Roman"/>
          <w:i/>
          <w:color w:val="FF0000"/>
          <w:sz w:val="22"/>
          <w:szCs w:val="22"/>
        </w:rPr>
      </w:pPr>
      <w:r w:rsidRPr="009555BA">
        <w:rPr>
          <w:rFonts w:ascii="Times New Roman" w:hAnsi="Times New Roman" w:cs="Times New Roman"/>
          <w:iCs/>
        </w:rPr>
        <w:t>3.1</w:t>
      </w:r>
      <w:r w:rsidRPr="00467C71">
        <w:rPr>
          <w:rFonts w:ascii="Times New Roman" w:hAnsi="Times New Roman" w:cs="Times New Roman"/>
          <w:iCs/>
          <w:sz w:val="22"/>
          <w:szCs w:val="22"/>
        </w:rPr>
        <w:t>.</w:t>
      </w:r>
      <w:r w:rsidRPr="00467C71">
        <w:rPr>
          <w:rFonts w:ascii="Times New Roman" w:hAnsi="Times New Roman" w:cs="Times New Roman"/>
          <w:i/>
          <w:color w:val="FF0000"/>
          <w:sz w:val="22"/>
          <w:szCs w:val="22"/>
        </w:rPr>
        <w:t xml:space="preserve"> </w:t>
      </w:r>
      <w:r w:rsidR="00B176FD" w:rsidRPr="00467C71">
        <w:rPr>
          <w:rFonts w:ascii="Times New Roman" w:hAnsi="Times New Roman" w:cs="Times New Roman"/>
          <w:sz w:val="22"/>
          <w:szCs w:val="22"/>
        </w:rPr>
        <w:t xml:space="preserve">Perkančioji organizacija nerengs susitikimo su tiekėjais dėl pirkimo </w:t>
      </w:r>
      <w:r w:rsidR="004257A5" w:rsidRPr="00467C71">
        <w:rPr>
          <w:rFonts w:ascii="Times New Roman" w:hAnsi="Times New Roman" w:cs="Times New Roman"/>
          <w:sz w:val="22"/>
          <w:szCs w:val="22"/>
        </w:rPr>
        <w:t>sąlyg</w:t>
      </w:r>
      <w:r w:rsidR="00B176FD" w:rsidRPr="00467C71">
        <w:rPr>
          <w:rFonts w:ascii="Times New Roman" w:hAnsi="Times New Roman" w:cs="Times New Roman"/>
          <w:sz w:val="22"/>
          <w:szCs w:val="22"/>
        </w:rPr>
        <w:t>ų</w:t>
      </w:r>
      <w:r w:rsidR="00946722" w:rsidRPr="00467C71">
        <w:rPr>
          <w:rFonts w:ascii="Times New Roman" w:hAnsi="Times New Roman" w:cs="Times New Roman"/>
          <w:sz w:val="22"/>
          <w:szCs w:val="22"/>
        </w:rPr>
        <w:t xml:space="preserve"> paaiškinimo</w:t>
      </w:r>
      <w:r w:rsidR="00B176FD" w:rsidRPr="00467C71">
        <w:rPr>
          <w:rFonts w:ascii="Times New Roman" w:hAnsi="Times New Roman" w:cs="Times New Roman"/>
          <w:sz w:val="22"/>
          <w:szCs w:val="22"/>
        </w:rPr>
        <w:t>.</w:t>
      </w:r>
    </w:p>
    <w:p w14:paraId="24A7FE06" w14:textId="3C4D4775" w:rsidR="00BE0587" w:rsidRPr="00467C71" w:rsidRDefault="00BE0587" w:rsidP="00B904E4">
      <w:pPr>
        <w:pStyle w:val="Body2"/>
        <w:numPr>
          <w:ilvl w:val="1"/>
          <w:numId w:val="9"/>
        </w:numPr>
        <w:spacing w:after="0"/>
        <w:ind w:firstLine="207"/>
        <w:rPr>
          <w:rFonts w:cs="Times New Roman"/>
          <w:sz w:val="22"/>
          <w:szCs w:val="22"/>
          <w:lang w:val="lt-LT"/>
        </w:rPr>
      </w:pPr>
      <w:r w:rsidRPr="00467C71">
        <w:rPr>
          <w:rFonts w:eastAsiaTheme="minorHAnsi" w:cs="Times New Roman"/>
          <w:sz w:val="22"/>
          <w:szCs w:val="22"/>
          <w:lang w:val="lt-LT"/>
        </w:rPr>
        <w:t>P</w:t>
      </w:r>
      <w:r w:rsidRPr="00467C71">
        <w:rPr>
          <w:rFonts w:cs="Times New Roman"/>
          <w:sz w:val="22"/>
          <w:szCs w:val="22"/>
          <w:lang w:val="lt-LT"/>
        </w:rPr>
        <w:t>erkančioji organizacija nerengs objekto apžiūros.</w:t>
      </w:r>
    </w:p>
    <w:p w14:paraId="6443D2FF" w14:textId="040A41C9" w:rsidR="00C94B9F" w:rsidRPr="009555B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9555BA">
        <w:rPr>
          <w:rFonts w:ascii="Times New Roman" w:hAnsi="Times New Roman" w:cs="Times New Roman"/>
        </w:rPr>
        <w:t xml:space="preserve">4. </w:t>
      </w:r>
      <w:r w:rsidR="00173ACB" w:rsidRPr="009555BA">
        <w:rPr>
          <w:rFonts w:ascii="Times New Roman" w:hAnsi="Times New Roman" w:cs="Times New Roman"/>
        </w:rPr>
        <w:t>Tiekėjų pašalinimo pagrindai</w:t>
      </w:r>
      <w:bookmarkEnd w:id="10"/>
      <w:bookmarkEnd w:id="11"/>
      <w:bookmarkEnd w:id="12"/>
      <w:r w:rsidR="00975F1F" w:rsidRPr="009555BA">
        <w:rPr>
          <w:rFonts w:ascii="Times New Roman" w:hAnsi="Times New Roman" w:cs="Times New Roman"/>
        </w:rPr>
        <w:t xml:space="preserve"> ir kvalifikacijos reikalavimai</w:t>
      </w:r>
      <w:bookmarkEnd w:id="13"/>
    </w:p>
    <w:p w14:paraId="23B058CE" w14:textId="64871890" w:rsidR="002C5249" w:rsidRPr="00B96014" w:rsidRDefault="009D2F13" w:rsidP="127DD6E8">
      <w:pPr>
        <w:pStyle w:val="ListParagraph"/>
        <w:spacing w:after="120" w:line="20" w:lineRule="atLeast"/>
        <w:ind w:left="0" w:firstLine="567"/>
        <w:jc w:val="both"/>
        <w:rPr>
          <w:rFonts w:ascii="Times New Roman" w:hAnsi="Times New Roman" w:cs="Times New Roman"/>
          <w:sz w:val="22"/>
          <w:szCs w:val="22"/>
        </w:rPr>
      </w:pPr>
      <w:r w:rsidRPr="009555BA">
        <w:rPr>
          <w:rFonts w:ascii="Times New Roman" w:hAnsi="Times New Roman" w:cs="Times New Roman"/>
        </w:rPr>
        <w:t xml:space="preserve">4.1. </w:t>
      </w:r>
      <w:r w:rsidR="002C5249" w:rsidRPr="00B96014">
        <w:rPr>
          <w:rFonts w:ascii="Times New Roman" w:hAnsi="Times New Roman" w:cs="Times New Roman"/>
          <w:sz w:val="22"/>
          <w:szCs w:val="22"/>
        </w:rPr>
        <w:t>Reikalavimai dėl tiekėjo ir</w:t>
      </w:r>
      <w:bookmarkStart w:id="14" w:name="_Hlk41039660"/>
      <w:r w:rsidR="00942379" w:rsidRPr="00B96014">
        <w:rPr>
          <w:rFonts w:ascii="Times New Roman" w:hAnsi="Times New Roman" w:cs="Times New Roman"/>
          <w:sz w:val="22"/>
          <w:szCs w:val="22"/>
        </w:rPr>
        <w:t xml:space="preserve"> </w:t>
      </w:r>
      <w:r w:rsidR="002C5249" w:rsidRPr="00B96014">
        <w:rPr>
          <w:rFonts w:ascii="Times New Roman" w:hAnsi="Times New Roman" w:cs="Times New Roman"/>
          <w:sz w:val="22"/>
          <w:szCs w:val="22"/>
        </w:rPr>
        <w:t>subtiekėjų</w:t>
      </w:r>
      <w:r w:rsidR="00942379" w:rsidRPr="00B96014">
        <w:rPr>
          <w:rFonts w:ascii="Times New Roman" w:hAnsi="Times New Roman" w:cs="Times New Roman"/>
          <w:sz w:val="22"/>
          <w:szCs w:val="22"/>
        </w:rPr>
        <w:t xml:space="preserve"> (jei taikoma)</w:t>
      </w:r>
      <w:r w:rsidR="00953F2B" w:rsidRPr="00B96014">
        <w:rPr>
          <w:rFonts w:ascii="Times New Roman" w:hAnsi="Times New Roman" w:cs="Times New Roman"/>
          <w:sz w:val="22"/>
          <w:szCs w:val="22"/>
        </w:rPr>
        <w:t xml:space="preserve">, </w:t>
      </w:r>
      <w:r w:rsidR="007F34C7" w:rsidRPr="00B96014">
        <w:rPr>
          <w:rFonts w:ascii="Times New Roman" w:hAnsi="Times New Roman" w:cs="Times New Roman"/>
          <w:sz w:val="22"/>
          <w:szCs w:val="22"/>
        </w:rPr>
        <w:t>ūkio subjektų, kurių pajėgumais tiekėjas remiasi,</w:t>
      </w:r>
      <w:r w:rsidR="002C5249" w:rsidRPr="00B96014">
        <w:rPr>
          <w:rFonts w:ascii="Times New Roman" w:hAnsi="Times New Roman" w:cs="Times New Roman"/>
          <w:sz w:val="22"/>
          <w:szCs w:val="22"/>
        </w:rPr>
        <w:t xml:space="preserve"> </w:t>
      </w:r>
      <w:bookmarkEnd w:id="14"/>
      <w:r w:rsidR="002C5249" w:rsidRPr="00B96014">
        <w:rPr>
          <w:rFonts w:ascii="Times New Roman" w:hAnsi="Times New Roman" w:cs="Times New Roman"/>
          <w:sz w:val="22"/>
          <w:szCs w:val="22"/>
        </w:rPr>
        <w:t xml:space="preserve">pašalinimo pagrindų nebuvimo bei jų nebuvimą patvirtinantys dokumentai nurodyti </w:t>
      </w:r>
      <w:r w:rsidR="006A737F" w:rsidRPr="00B96014">
        <w:rPr>
          <w:rFonts w:ascii="Times New Roman" w:hAnsi="Times New Roman" w:cs="Times New Roman"/>
          <w:sz w:val="22"/>
          <w:szCs w:val="22"/>
        </w:rPr>
        <w:t xml:space="preserve">specialiųjų </w:t>
      </w:r>
      <w:r w:rsidR="006A737F" w:rsidRPr="00B96014">
        <w:rPr>
          <w:rFonts w:ascii="Times New Roman" w:eastAsia="Calibri" w:hAnsi="Times New Roman" w:cs="Times New Roman"/>
          <w:sz w:val="22"/>
          <w:szCs w:val="22"/>
        </w:rPr>
        <w:t>p</w:t>
      </w:r>
      <w:r w:rsidR="00551FA7" w:rsidRPr="00B96014">
        <w:rPr>
          <w:rFonts w:ascii="Times New Roman" w:eastAsia="Calibri" w:hAnsi="Times New Roman" w:cs="Times New Roman"/>
          <w:sz w:val="22"/>
          <w:szCs w:val="22"/>
        </w:rPr>
        <w:t xml:space="preserve">irkimo </w:t>
      </w:r>
      <w:r w:rsidR="006773B6" w:rsidRPr="00B96014">
        <w:rPr>
          <w:rFonts w:ascii="Times New Roman" w:eastAsia="Calibri" w:hAnsi="Times New Roman" w:cs="Times New Roman"/>
          <w:sz w:val="22"/>
          <w:szCs w:val="22"/>
        </w:rPr>
        <w:t xml:space="preserve">sąlygų </w:t>
      </w:r>
      <w:r w:rsidR="000702C9" w:rsidRPr="0037482D">
        <w:rPr>
          <w:rFonts w:ascii="Times New Roman" w:hAnsi="Times New Roman" w:cs="Times New Roman"/>
          <w:b/>
          <w:bCs/>
          <w:sz w:val="22"/>
          <w:szCs w:val="22"/>
        </w:rPr>
        <w:t>3</w:t>
      </w:r>
      <w:r w:rsidR="00984B02" w:rsidRPr="00B96014">
        <w:rPr>
          <w:rFonts w:ascii="Times New Roman" w:hAnsi="Times New Roman" w:cs="Times New Roman"/>
          <w:color w:val="00B050"/>
          <w:sz w:val="22"/>
          <w:szCs w:val="22"/>
        </w:rPr>
        <w:t xml:space="preserve">  </w:t>
      </w:r>
      <w:r w:rsidR="006773B6" w:rsidRPr="0037482D">
        <w:rPr>
          <w:rFonts w:ascii="Times New Roman" w:eastAsia="Calibri" w:hAnsi="Times New Roman" w:cs="Times New Roman"/>
          <w:b/>
          <w:bCs/>
          <w:sz w:val="22"/>
          <w:szCs w:val="22"/>
        </w:rPr>
        <w:t>priede</w:t>
      </w:r>
      <w:r w:rsidR="002C5249" w:rsidRPr="0037482D">
        <w:rPr>
          <w:rFonts w:ascii="Times New Roman" w:hAnsi="Times New Roman" w:cs="Times New Roman"/>
          <w:b/>
          <w:bCs/>
          <w:sz w:val="22"/>
          <w:szCs w:val="22"/>
        </w:rPr>
        <w:t>.</w:t>
      </w:r>
      <w:r w:rsidR="002C5249" w:rsidRPr="00B96014">
        <w:rPr>
          <w:rFonts w:ascii="Times New Roman" w:hAnsi="Times New Roman" w:cs="Times New Roman"/>
          <w:sz w:val="22"/>
          <w:szCs w:val="22"/>
        </w:rPr>
        <w:t xml:space="preserve"> </w:t>
      </w:r>
    </w:p>
    <w:p w14:paraId="34E32D48" w14:textId="080047A5" w:rsidR="007B6F6D" w:rsidRPr="00B96014"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B96014">
        <w:rPr>
          <w:rFonts w:ascii="Times New Roman" w:hAnsi="Times New Roman" w:cs="Times New Roman"/>
          <w:sz w:val="22"/>
          <w:szCs w:val="22"/>
        </w:rPr>
        <w:t>4.2.</w:t>
      </w:r>
      <w:r w:rsidR="00920001" w:rsidRPr="00B96014">
        <w:rPr>
          <w:rFonts w:ascii="Times New Roman" w:hAnsi="Times New Roman" w:cs="Times New Roman"/>
          <w:color w:val="00B050"/>
          <w:sz w:val="22"/>
          <w:szCs w:val="22"/>
        </w:rPr>
        <w:t xml:space="preserve"> </w:t>
      </w:r>
      <w:r w:rsidR="00A6625B" w:rsidRPr="00B9601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96014">
        <w:rPr>
          <w:rFonts w:ascii="Times New Roman" w:hAnsi="Times New Roman" w:cs="Times New Roman"/>
          <w:sz w:val="22"/>
          <w:szCs w:val="22"/>
        </w:rPr>
        <w:t>specialiųjų p</w:t>
      </w:r>
      <w:r w:rsidR="00551FA7" w:rsidRPr="00B96014">
        <w:rPr>
          <w:rFonts w:ascii="Times New Roman" w:hAnsi="Times New Roman" w:cs="Times New Roman"/>
          <w:sz w:val="22"/>
          <w:szCs w:val="22"/>
        </w:rPr>
        <w:t xml:space="preserve">irkimo </w:t>
      </w:r>
      <w:r w:rsidR="00A6625B" w:rsidRPr="00B96014">
        <w:rPr>
          <w:rFonts w:ascii="Times New Roman" w:hAnsi="Times New Roman" w:cs="Times New Roman"/>
          <w:sz w:val="22"/>
          <w:szCs w:val="22"/>
        </w:rPr>
        <w:t xml:space="preserve">sąlygų </w:t>
      </w:r>
      <w:r w:rsidR="00AA4A2A" w:rsidRPr="00B96014">
        <w:rPr>
          <w:rFonts w:ascii="Times New Roman" w:hAnsi="Times New Roman" w:cs="Times New Roman"/>
          <w:b/>
          <w:bCs/>
          <w:sz w:val="22"/>
          <w:szCs w:val="22"/>
        </w:rPr>
        <w:t>4</w:t>
      </w:r>
      <w:r w:rsidR="00A6625B" w:rsidRPr="00B96014">
        <w:rPr>
          <w:rFonts w:ascii="Times New Roman" w:hAnsi="Times New Roman" w:cs="Times New Roman"/>
          <w:b/>
          <w:bCs/>
          <w:sz w:val="22"/>
          <w:szCs w:val="22"/>
        </w:rPr>
        <w:t xml:space="preserve"> priede.</w:t>
      </w:r>
      <w:r w:rsidR="00A6625B" w:rsidRPr="00B96014">
        <w:rPr>
          <w:rFonts w:ascii="Times New Roman" w:hAnsi="Times New Roman" w:cs="Times New Roman"/>
          <w:sz w:val="22"/>
          <w:szCs w:val="22"/>
        </w:rPr>
        <w:t xml:space="preserve"> </w:t>
      </w:r>
    </w:p>
    <w:p w14:paraId="69D62E2B" w14:textId="7F94BB77" w:rsidR="00A000BE" w:rsidRPr="009555BA" w:rsidRDefault="00D24970" w:rsidP="0037632B">
      <w:pPr>
        <w:pStyle w:val="Heading1"/>
        <w:tabs>
          <w:tab w:val="left" w:pos="567"/>
        </w:tabs>
        <w:spacing w:after="0"/>
        <w:contextualSpacing/>
        <w:jc w:val="both"/>
        <w:rPr>
          <w:rFonts w:ascii="Times New Roman" w:hAnsi="Times New Roman" w:cs="Times New Roman"/>
        </w:rPr>
      </w:pPr>
      <w:bookmarkStart w:id="15" w:name="_Toc126333932"/>
      <w:r w:rsidRPr="009555BA">
        <w:rPr>
          <w:rFonts w:ascii="Times New Roman" w:hAnsi="Times New Roman" w:cs="Times New Roman"/>
        </w:rPr>
        <w:lastRenderedPageBreak/>
        <w:t>5</w:t>
      </w:r>
      <w:r w:rsidR="001E3D5A" w:rsidRPr="009555BA">
        <w:rPr>
          <w:rFonts w:ascii="Times New Roman" w:hAnsi="Times New Roman" w:cs="Times New Roman"/>
        </w:rPr>
        <w:t>.</w:t>
      </w:r>
      <w:r w:rsidR="009743D3" w:rsidRPr="009555BA">
        <w:rPr>
          <w:rFonts w:ascii="Times New Roman" w:hAnsi="Times New Roman" w:cs="Times New Roman"/>
        </w:rPr>
        <w:t>Reikalavimai, susiję su nacionaliniu saugumu</w:t>
      </w:r>
      <w:bookmarkEnd w:id="15"/>
      <w:r w:rsidR="009743D3" w:rsidRPr="009555BA">
        <w:rPr>
          <w:rFonts w:ascii="Times New Roman" w:hAnsi="Times New Roman" w:cs="Times New Roman"/>
        </w:rPr>
        <w:t xml:space="preserve"> </w:t>
      </w:r>
    </w:p>
    <w:p w14:paraId="3AAA1055" w14:textId="68C3C246" w:rsidR="007E3A91" w:rsidRPr="009555BA" w:rsidRDefault="007E3A91" w:rsidP="007E3A91">
      <w:pPr>
        <w:spacing w:after="0" w:line="240" w:lineRule="auto"/>
        <w:ind w:left="567"/>
        <w:jc w:val="both"/>
        <w:rPr>
          <w:rFonts w:ascii="Times New Roman" w:hAnsi="Times New Roman" w:cs="Times New Roman"/>
          <w:color w:val="000000" w:themeColor="text1"/>
        </w:rPr>
      </w:pPr>
      <w:r w:rsidRPr="009555BA">
        <w:rPr>
          <w:rFonts w:ascii="Times New Roman" w:hAnsi="Times New Roman" w:cs="Times New Roman"/>
          <w:color w:val="000000" w:themeColor="text1"/>
        </w:rPr>
        <w:t>5.3.</w:t>
      </w:r>
      <w:r w:rsidR="00816B4D" w:rsidRPr="009555BA">
        <w:rPr>
          <w:rFonts w:ascii="Times New Roman" w:hAnsi="Times New Roman" w:cs="Times New Roman"/>
          <w:color w:val="000000" w:themeColor="text1"/>
        </w:rPr>
        <w:t xml:space="preserve"> </w:t>
      </w:r>
      <w:r w:rsidR="00816B4D" w:rsidRPr="00B96014">
        <w:rPr>
          <w:rFonts w:ascii="Times New Roman" w:hAnsi="Times New Roman" w:cs="Times New Roman"/>
          <w:color w:val="000000" w:themeColor="text1"/>
          <w:sz w:val="22"/>
          <w:szCs w:val="22"/>
        </w:rPr>
        <w:t>Perkančioji organiz</w:t>
      </w:r>
      <w:r w:rsidR="00D966D6" w:rsidRPr="00B96014">
        <w:rPr>
          <w:rFonts w:ascii="Times New Roman" w:hAnsi="Times New Roman" w:cs="Times New Roman"/>
          <w:color w:val="000000" w:themeColor="text1"/>
          <w:sz w:val="22"/>
          <w:szCs w:val="22"/>
        </w:rPr>
        <w:t>a</w:t>
      </w:r>
      <w:r w:rsidR="00816B4D" w:rsidRPr="00B96014">
        <w:rPr>
          <w:rFonts w:ascii="Times New Roman" w:hAnsi="Times New Roman" w:cs="Times New Roman"/>
          <w:color w:val="000000" w:themeColor="text1"/>
          <w:sz w:val="22"/>
          <w:szCs w:val="22"/>
        </w:rPr>
        <w:t>cija</w:t>
      </w:r>
      <w:r w:rsidR="00D966D6" w:rsidRPr="00B96014">
        <w:rPr>
          <w:rFonts w:ascii="Times New Roman" w:hAnsi="Times New Roman" w:cs="Times New Roman"/>
          <w:color w:val="000000" w:themeColor="text1"/>
          <w:sz w:val="22"/>
          <w:szCs w:val="22"/>
        </w:rPr>
        <w:t xml:space="preserve"> netaiko nuostatų, susijusių su nacionaliniu saugumu.</w:t>
      </w:r>
    </w:p>
    <w:p w14:paraId="70385655" w14:textId="42C0719A" w:rsidR="007321DE" w:rsidRPr="009555BA" w:rsidRDefault="003C2837" w:rsidP="00CF0E17">
      <w:pPr>
        <w:spacing w:after="0" w:line="240" w:lineRule="auto"/>
        <w:ind w:firstLine="567"/>
        <w:jc w:val="both"/>
        <w:rPr>
          <w:rFonts w:ascii="Times New Roman" w:hAnsi="Times New Roman" w:cs="Times New Roman"/>
          <w:shd w:val="clear" w:color="auto" w:fill="FFFFFF"/>
        </w:rPr>
      </w:pPr>
      <w:r w:rsidRPr="009555BA">
        <w:rPr>
          <w:rFonts w:ascii="Times New Roman" w:hAnsi="Times New Roman" w:cs="Times New Roman"/>
          <w:shd w:val="clear" w:color="auto" w:fill="FFFFFF"/>
        </w:rPr>
        <w:t xml:space="preserve"> </w:t>
      </w:r>
    </w:p>
    <w:p w14:paraId="4BEDE7AF" w14:textId="457E0FAE" w:rsidR="00AF62E6" w:rsidRPr="009555B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26333933"/>
      <w:r w:rsidRPr="009555BA">
        <w:rPr>
          <w:rFonts w:ascii="Times New Roman" w:hAnsi="Times New Roman" w:cs="Times New Roman"/>
        </w:rPr>
        <w:t>6</w:t>
      </w:r>
      <w:r w:rsidR="0005396D" w:rsidRPr="009555BA">
        <w:rPr>
          <w:rFonts w:ascii="Times New Roman" w:hAnsi="Times New Roman" w:cs="Times New Roman"/>
        </w:rPr>
        <w:t xml:space="preserve">. </w:t>
      </w:r>
      <w:r w:rsidR="00220588" w:rsidRPr="009555BA">
        <w:rPr>
          <w:rFonts w:ascii="Times New Roman" w:hAnsi="Times New Roman" w:cs="Times New Roman"/>
        </w:rPr>
        <w:t>Specialieji r</w:t>
      </w:r>
      <w:r w:rsidR="00DF58E2" w:rsidRPr="009555BA">
        <w:rPr>
          <w:rFonts w:ascii="Times New Roman" w:hAnsi="Times New Roman" w:cs="Times New Roman"/>
        </w:rPr>
        <w:t>eikalavimai pasiūlymų rengimui ir pateikimui</w:t>
      </w:r>
      <w:bookmarkEnd w:id="16"/>
      <w:bookmarkEnd w:id="17"/>
      <w:bookmarkEnd w:id="18"/>
    </w:p>
    <w:p w14:paraId="04F33670" w14:textId="23FDD5CC" w:rsidR="00E101B8" w:rsidRPr="000E4A23" w:rsidRDefault="00192AF9" w:rsidP="000E4A23">
      <w:pPr>
        <w:spacing w:after="0" w:line="20" w:lineRule="atLeast"/>
        <w:ind w:firstLine="709"/>
        <w:jc w:val="both"/>
        <w:rPr>
          <w:rFonts w:ascii="Times New Roman" w:hAnsi="Times New Roman" w:cs="Times New Roman"/>
          <w:i/>
          <w:iCs/>
          <w:color w:val="7030A0"/>
          <w:sz w:val="22"/>
          <w:szCs w:val="22"/>
        </w:rPr>
      </w:pPr>
      <w:r w:rsidRPr="009555BA">
        <w:rPr>
          <w:rFonts w:ascii="Times New Roman" w:hAnsi="Times New Roman" w:cs="Times New Roman"/>
        </w:rPr>
        <w:t xml:space="preserve">6.1. </w:t>
      </w:r>
      <w:r w:rsidR="00EF5623" w:rsidRPr="00B96014">
        <w:rPr>
          <w:rFonts w:ascii="Times New Roman" w:hAnsi="Times New Roman" w:cs="Times New Roman"/>
          <w:sz w:val="22"/>
          <w:szCs w:val="22"/>
        </w:rPr>
        <w:t xml:space="preserve">Tiekėjo </w:t>
      </w:r>
      <w:r w:rsidR="0058726C" w:rsidRPr="00B96014">
        <w:rPr>
          <w:rFonts w:ascii="Times New Roman" w:hAnsi="Times New Roman" w:cs="Times New Roman"/>
          <w:sz w:val="22"/>
          <w:szCs w:val="22"/>
        </w:rPr>
        <w:t>p</w:t>
      </w:r>
      <w:r w:rsidR="00EF5623" w:rsidRPr="00B96014">
        <w:rPr>
          <w:rFonts w:ascii="Times New Roman" w:hAnsi="Times New Roman" w:cs="Times New Roman"/>
          <w:sz w:val="22"/>
          <w:szCs w:val="22"/>
        </w:rPr>
        <w:t>asiūlymą sudaro CVP IS pateikiamų ir žemiau nurodytų dokumentų visuma</w:t>
      </w:r>
      <w:r w:rsidR="00FD53CF" w:rsidRPr="00B96014">
        <w:rPr>
          <w:rFonts w:ascii="Times New Roman" w:hAnsi="Times New Roman" w:cs="Times New Roman"/>
          <w:sz w:val="22"/>
          <w:szCs w:val="22"/>
        </w:rPr>
        <w:t>:</w:t>
      </w:r>
    </w:p>
    <w:p w14:paraId="2C22460C" w14:textId="77152093" w:rsidR="00D6350D" w:rsidRDefault="00E101B8" w:rsidP="00972394">
      <w:pPr>
        <w:pStyle w:val="ListParagraph"/>
        <w:spacing w:after="0" w:line="240" w:lineRule="auto"/>
        <w:ind w:left="0" w:firstLine="709"/>
        <w:jc w:val="both"/>
        <w:rPr>
          <w:rFonts w:cstheme="minorHAnsi"/>
          <w:u w:val="single"/>
        </w:rPr>
      </w:pPr>
      <w:r w:rsidRPr="00B96014">
        <w:rPr>
          <w:rFonts w:ascii="Times New Roman" w:hAnsi="Times New Roman" w:cs="Times New Roman"/>
          <w:sz w:val="22"/>
          <w:szCs w:val="22"/>
        </w:rPr>
        <w:t>6.1.1.</w:t>
      </w:r>
      <w:r w:rsidR="00C7179F" w:rsidRPr="00B96014">
        <w:rPr>
          <w:rFonts w:ascii="Times New Roman" w:hAnsi="Times New Roman" w:cs="Times New Roman"/>
          <w:sz w:val="22"/>
          <w:szCs w:val="22"/>
        </w:rPr>
        <w:t xml:space="preserve"> </w:t>
      </w:r>
      <w:r w:rsidR="00D6350D" w:rsidRPr="00972394">
        <w:rPr>
          <w:rFonts w:ascii="Times New Roman" w:hAnsi="Times New Roman" w:cs="Times New Roman"/>
          <w:sz w:val="22"/>
          <w:szCs w:val="22"/>
        </w:rPr>
        <w:t xml:space="preserve">tiekėjo pasirašytas pasiūlymas, parengtas pagal specialiųjų pirkimo sąlygų </w:t>
      </w:r>
      <w:r w:rsidR="00F17B1D" w:rsidRPr="00F17B1D">
        <w:rPr>
          <w:rFonts w:ascii="Times New Roman" w:hAnsi="Times New Roman" w:cs="Times New Roman"/>
          <w:b/>
          <w:bCs/>
          <w:sz w:val="22"/>
          <w:szCs w:val="22"/>
        </w:rPr>
        <w:t xml:space="preserve">6 </w:t>
      </w:r>
      <w:r w:rsidR="00D6350D" w:rsidRPr="00F17B1D">
        <w:rPr>
          <w:rFonts w:ascii="Times New Roman" w:hAnsi="Times New Roman" w:cs="Times New Roman"/>
          <w:b/>
          <w:bCs/>
          <w:sz w:val="22"/>
          <w:szCs w:val="22"/>
        </w:rPr>
        <w:t>priede</w:t>
      </w:r>
      <w:r w:rsidR="00D6350D" w:rsidRPr="00972394">
        <w:rPr>
          <w:rFonts w:ascii="Times New Roman" w:hAnsi="Times New Roman" w:cs="Times New Roman"/>
          <w:sz w:val="22"/>
          <w:szCs w:val="22"/>
        </w:rPr>
        <w:t xml:space="preserve"> pateiktą pasiūlymo formą.</w:t>
      </w:r>
    </w:p>
    <w:p w14:paraId="4FCC08C9" w14:textId="20C1E6C8"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C7179F" w:rsidRPr="00B96014">
        <w:rPr>
          <w:rFonts w:ascii="Times New Roman" w:hAnsi="Times New Roman" w:cs="Times New Roman"/>
          <w:sz w:val="22"/>
          <w:szCs w:val="22"/>
        </w:rPr>
        <w:t>2.</w:t>
      </w:r>
      <w:r w:rsidRPr="00B96014">
        <w:rPr>
          <w:rFonts w:ascii="Times New Roman" w:hAnsi="Times New Roman" w:cs="Times New Roman"/>
          <w:sz w:val="22"/>
          <w:szCs w:val="22"/>
        </w:rPr>
        <w:t xml:space="preserve"> užpildytas EBVPD (</w:t>
      </w:r>
      <w:r w:rsidR="00AF58B1" w:rsidRPr="00B96014">
        <w:rPr>
          <w:rFonts w:ascii="Times New Roman" w:hAnsi="Times New Roman" w:cs="Times New Roman"/>
          <w:sz w:val="22"/>
          <w:szCs w:val="22"/>
        </w:rPr>
        <w:t>s</w:t>
      </w:r>
      <w:r w:rsidRPr="00B96014">
        <w:rPr>
          <w:rFonts w:ascii="Times New Roman" w:hAnsi="Times New Roman" w:cs="Times New Roman"/>
          <w:sz w:val="22"/>
          <w:szCs w:val="22"/>
        </w:rPr>
        <w:t xml:space="preserve">pecialiųjų </w:t>
      </w:r>
      <w:r w:rsidR="00AF58B1" w:rsidRPr="00B96014">
        <w:rPr>
          <w:rFonts w:ascii="Times New Roman" w:hAnsi="Times New Roman" w:cs="Times New Roman"/>
          <w:sz w:val="22"/>
          <w:szCs w:val="22"/>
        </w:rPr>
        <w:t xml:space="preserve">pirkimo </w:t>
      </w:r>
      <w:r w:rsidRPr="00B96014">
        <w:rPr>
          <w:rFonts w:ascii="Times New Roman" w:hAnsi="Times New Roman" w:cs="Times New Roman"/>
          <w:sz w:val="22"/>
          <w:szCs w:val="22"/>
        </w:rPr>
        <w:t>sąlygų</w:t>
      </w:r>
      <w:r w:rsidR="00102CBA" w:rsidRPr="00B96014">
        <w:rPr>
          <w:rFonts w:ascii="Times New Roman" w:hAnsi="Times New Roman" w:cs="Times New Roman"/>
          <w:sz w:val="22"/>
          <w:szCs w:val="22"/>
        </w:rPr>
        <w:t xml:space="preserve"> 5</w:t>
      </w:r>
      <w:r w:rsidRPr="00B96014">
        <w:rPr>
          <w:rFonts w:ascii="Times New Roman" w:hAnsi="Times New Roman" w:cs="Times New Roman"/>
          <w:color w:val="00B050"/>
          <w:sz w:val="22"/>
          <w:szCs w:val="22"/>
        </w:rPr>
        <w:t xml:space="preserve"> </w:t>
      </w:r>
      <w:r w:rsidRPr="00B96014">
        <w:rPr>
          <w:rFonts w:ascii="Times New Roman" w:hAnsi="Times New Roman" w:cs="Times New Roman"/>
          <w:sz w:val="22"/>
          <w:szCs w:val="22"/>
        </w:rPr>
        <w:t xml:space="preserve">priedas). </w:t>
      </w:r>
      <w:r w:rsidR="00090F9B" w:rsidRPr="00B96014">
        <w:rPr>
          <w:rFonts w:ascii="Times New Roman" w:hAnsi="Times New Roman" w:cs="Times New Roman"/>
          <w:sz w:val="22"/>
          <w:szCs w:val="22"/>
        </w:rPr>
        <w:t>P</w:t>
      </w:r>
      <w:r w:rsidRPr="00B96014">
        <w:rPr>
          <w:rFonts w:ascii="Times New Roman" w:hAnsi="Times New Roman" w:cs="Times New Roman"/>
          <w:sz w:val="22"/>
          <w:szCs w:val="22"/>
        </w:rPr>
        <w:t xml:space="preserve">asirašydamas </w:t>
      </w:r>
      <w:r w:rsidR="005F152B" w:rsidRPr="00B96014">
        <w:rPr>
          <w:rFonts w:ascii="Times New Roman" w:hAnsi="Times New Roman" w:cs="Times New Roman"/>
          <w:sz w:val="22"/>
          <w:szCs w:val="22"/>
        </w:rPr>
        <w:t>p</w:t>
      </w:r>
      <w:r w:rsidR="00516043" w:rsidRPr="00B96014">
        <w:rPr>
          <w:rFonts w:ascii="Times New Roman" w:hAnsi="Times New Roman" w:cs="Times New Roman"/>
          <w:sz w:val="22"/>
          <w:szCs w:val="22"/>
        </w:rPr>
        <w:t>asiūlymą</w:t>
      </w:r>
      <w:r w:rsidRPr="00B96014">
        <w:rPr>
          <w:rFonts w:ascii="Times New Roman" w:hAnsi="Times New Roman" w:cs="Times New Roman"/>
          <w:sz w:val="22"/>
          <w:szCs w:val="22"/>
        </w:rPr>
        <w:t>, tiekėjas patvirtina ir EBVPD tikrumą;</w:t>
      </w:r>
    </w:p>
    <w:p w14:paraId="6179E7AD" w14:textId="4A289060"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6.1.3. jungtinės veiklos sutarties kopija</w:t>
      </w:r>
      <w:r w:rsidR="00516043" w:rsidRPr="00B96014">
        <w:rPr>
          <w:rFonts w:ascii="Times New Roman" w:hAnsi="Times New Roman" w:cs="Times New Roman"/>
          <w:sz w:val="22"/>
          <w:szCs w:val="22"/>
        </w:rPr>
        <w:t xml:space="preserve"> </w:t>
      </w:r>
      <w:r w:rsidRPr="00B96014">
        <w:rPr>
          <w:rFonts w:ascii="Times New Roman" w:hAnsi="Times New Roman" w:cs="Times New Roman"/>
          <w:sz w:val="22"/>
          <w:szCs w:val="22"/>
        </w:rPr>
        <w:t xml:space="preserve">(jeigu </w:t>
      </w:r>
      <w:r w:rsidR="005F152B" w:rsidRPr="00B96014">
        <w:rPr>
          <w:rFonts w:ascii="Times New Roman" w:hAnsi="Times New Roman" w:cs="Times New Roman"/>
          <w:sz w:val="22"/>
          <w:szCs w:val="22"/>
        </w:rPr>
        <w:t>p</w:t>
      </w:r>
      <w:r w:rsidR="00090F9B" w:rsidRPr="00B96014">
        <w:rPr>
          <w:rFonts w:ascii="Times New Roman" w:hAnsi="Times New Roman" w:cs="Times New Roman"/>
          <w:sz w:val="22"/>
          <w:szCs w:val="22"/>
        </w:rPr>
        <w:t xml:space="preserve">irkime </w:t>
      </w:r>
      <w:r w:rsidRPr="00B96014">
        <w:rPr>
          <w:rFonts w:ascii="Times New Roman" w:hAnsi="Times New Roman" w:cs="Times New Roman"/>
          <w:sz w:val="22"/>
          <w:szCs w:val="22"/>
        </w:rPr>
        <w:t xml:space="preserve">dalyvauja </w:t>
      </w:r>
      <w:r w:rsidR="00090F9B" w:rsidRPr="00B96014">
        <w:rPr>
          <w:rFonts w:ascii="Times New Roman" w:hAnsi="Times New Roman" w:cs="Times New Roman"/>
          <w:sz w:val="22"/>
          <w:szCs w:val="22"/>
        </w:rPr>
        <w:t>ūkio subjektų</w:t>
      </w:r>
      <w:r w:rsidRPr="00B96014">
        <w:rPr>
          <w:rFonts w:ascii="Times New Roman" w:hAnsi="Times New Roman" w:cs="Times New Roman"/>
          <w:sz w:val="22"/>
          <w:szCs w:val="22"/>
        </w:rPr>
        <w:t xml:space="preserve"> grupė</w:t>
      </w:r>
      <w:r w:rsidR="00516043" w:rsidRPr="00B96014">
        <w:rPr>
          <w:rFonts w:ascii="Times New Roman" w:hAnsi="Times New Roman" w:cs="Times New Roman"/>
          <w:sz w:val="22"/>
          <w:szCs w:val="22"/>
        </w:rPr>
        <w:t xml:space="preserve"> jungtinės veiklos sutarties pagrindu</w:t>
      </w:r>
      <w:r w:rsidRPr="00B96014">
        <w:rPr>
          <w:rFonts w:ascii="Times New Roman" w:hAnsi="Times New Roman" w:cs="Times New Roman"/>
          <w:sz w:val="22"/>
          <w:szCs w:val="22"/>
        </w:rPr>
        <w:t>);</w:t>
      </w:r>
    </w:p>
    <w:p w14:paraId="1CB9BDD4" w14:textId="1BEFF0B7"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 xml:space="preserve">6.1.4. dokumentas, patvirtinantis, kad asmuo, kuris pasirašė </w:t>
      </w:r>
      <w:r w:rsidR="005F152B"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asiūlymą (jei jis ne tiekėjo vadovas), turėjo teisę </w:t>
      </w:r>
      <w:r w:rsidR="005647FE" w:rsidRPr="00B96014">
        <w:rPr>
          <w:rFonts w:ascii="Times New Roman" w:hAnsi="Times New Roman" w:cs="Times New Roman"/>
          <w:sz w:val="22"/>
          <w:szCs w:val="22"/>
        </w:rPr>
        <w:t xml:space="preserve">jį </w:t>
      </w:r>
      <w:r w:rsidRPr="00B96014">
        <w:rPr>
          <w:rFonts w:ascii="Times New Roman" w:hAnsi="Times New Roman" w:cs="Times New Roman"/>
          <w:sz w:val="22"/>
          <w:szCs w:val="22"/>
        </w:rPr>
        <w:t>pasirašyti;</w:t>
      </w:r>
    </w:p>
    <w:p w14:paraId="1CB429A9" w14:textId="11C9D1FB"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 xml:space="preserve">6.1.5. </w:t>
      </w:r>
      <w:r w:rsidR="005F152B" w:rsidRPr="00B96014">
        <w:rPr>
          <w:rFonts w:ascii="Times New Roman" w:hAnsi="Times New Roman" w:cs="Times New Roman"/>
          <w:sz w:val="22"/>
          <w:szCs w:val="22"/>
        </w:rPr>
        <w:t>p</w:t>
      </w:r>
      <w:r w:rsidRPr="00B96014">
        <w:rPr>
          <w:rFonts w:ascii="Times New Roman" w:hAnsi="Times New Roman" w:cs="Times New Roman"/>
          <w:sz w:val="22"/>
          <w:szCs w:val="22"/>
        </w:rPr>
        <w:t>asiūlymo galiojimą užtikrinantis dokumentas (jeigu reikalaujama);</w:t>
      </w:r>
    </w:p>
    <w:p w14:paraId="46AF0259" w14:textId="59AAB297"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w:t>
      </w:r>
      <w:r w:rsidR="00D11E3A" w:rsidRPr="00B96014">
        <w:rPr>
          <w:rFonts w:ascii="Times New Roman" w:hAnsi="Times New Roman" w:cs="Times New Roman"/>
          <w:sz w:val="22"/>
          <w:szCs w:val="22"/>
        </w:rPr>
        <w:t>į</w:t>
      </w:r>
      <w:r w:rsidRPr="00B96014">
        <w:rPr>
          <w:rFonts w:ascii="Times New Roman" w:hAnsi="Times New Roman" w:cs="Times New Roman"/>
          <w:sz w:val="22"/>
          <w:szCs w:val="22"/>
        </w:rPr>
        <w:t>;</w:t>
      </w:r>
    </w:p>
    <w:p w14:paraId="42F9F4E3" w14:textId="79E380CD"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6.1.7. jei tiekėjas pasitelkia subtiekėjus, subtiekėjo</w:t>
      </w:r>
      <w:r w:rsidR="0080573E" w:rsidRPr="00B96014">
        <w:rPr>
          <w:rFonts w:ascii="Times New Roman" w:hAnsi="Times New Roman" w:cs="Times New Roman"/>
          <w:sz w:val="22"/>
          <w:szCs w:val="22"/>
        </w:rPr>
        <w:t xml:space="preserve"> </w:t>
      </w:r>
      <w:r w:rsidRPr="00B96014">
        <w:rPr>
          <w:rFonts w:ascii="Times New Roman" w:hAnsi="Times New Roman" w:cs="Times New Roman"/>
          <w:sz w:val="22"/>
          <w:szCs w:val="22"/>
        </w:rPr>
        <w:t xml:space="preserve">deklaracija ar kitas dokumentas, patvirtinantis jo sutikimą būti subtiekėju </w:t>
      </w:r>
      <w:r w:rsidR="005F152B" w:rsidRPr="00B96014">
        <w:rPr>
          <w:rFonts w:ascii="Times New Roman" w:hAnsi="Times New Roman" w:cs="Times New Roman"/>
          <w:sz w:val="22"/>
          <w:szCs w:val="22"/>
        </w:rPr>
        <w:t>p</w:t>
      </w:r>
      <w:r w:rsidR="0080573E" w:rsidRPr="00B96014">
        <w:rPr>
          <w:rFonts w:ascii="Times New Roman" w:hAnsi="Times New Roman" w:cs="Times New Roman"/>
          <w:sz w:val="22"/>
          <w:szCs w:val="22"/>
        </w:rPr>
        <w:t>irkime</w:t>
      </w:r>
      <w:r w:rsidRPr="00B96014">
        <w:rPr>
          <w:rFonts w:ascii="Times New Roman" w:hAnsi="Times New Roman" w:cs="Times New Roman"/>
          <w:sz w:val="22"/>
          <w:szCs w:val="22"/>
        </w:rPr>
        <w:t>;</w:t>
      </w:r>
    </w:p>
    <w:p w14:paraId="0A34792B" w14:textId="1F9500BD"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 xml:space="preserve">6.1.8. dokumentai, patvirtinantys, kad ūkio subjektas, kurio pajėgumais tiekėjas remiasi, atsižvelgdamas į </w:t>
      </w:r>
      <w:r w:rsidR="004A553B" w:rsidRPr="00B96014">
        <w:rPr>
          <w:rFonts w:ascii="Times New Roman" w:hAnsi="Times New Roman" w:cs="Times New Roman"/>
          <w:sz w:val="22"/>
          <w:szCs w:val="22"/>
        </w:rPr>
        <w:t xml:space="preserve">specialiųjų </w:t>
      </w:r>
      <w:r w:rsidRPr="00B96014">
        <w:rPr>
          <w:rFonts w:ascii="Times New Roman" w:hAnsi="Times New Roman" w:cs="Times New Roman"/>
          <w:sz w:val="22"/>
          <w:szCs w:val="22"/>
        </w:rPr>
        <w:t xml:space="preserve">pirkimo </w:t>
      </w:r>
      <w:r w:rsidR="004A553B" w:rsidRPr="00B96014">
        <w:rPr>
          <w:rFonts w:ascii="Times New Roman" w:hAnsi="Times New Roman" w:cs="Times New Roman"/>
          <w:sz w:val="22"/>
          <w:szCs w:val="22"/>
        </w:rPr>
        <w:t xml:space="preserve">sąlygų </w:t>
      </w:r>
      <w:r w:rsidR="00F70683" w:rsidRPr="00B96014">
        <w:rPr>
          <w:rFonts w:ascii="Times New Roman" w:hAnsi="Times New Roman" w:cs="Times New Roman"/>
          <w:b/>
          <w:bCs/>
          <w:sz w:val="22"/>
          <w:szCs w:val="22"/>
        </w:rPr>
        <w:t>4</w:t>
      </w:r>
      <w:r w:rsidR="00AC4350" w:rsidRPr="00B96014">
        <w:rPr>
          <w:rFonts w:ascii="Times New Roman" w:hAnsi="Times New Roman" w:cs="Times New Roman"/>
          <w:b/>
          <w:bCs/>
          <w:sz w:val="22"/>
          <w:szCs w:val="22"/>
        </w:rPr>
        <w:t xml:space="preserve"> priede</w:t>
      </w:r>
      <w:r w:rsidRPr="00B96014">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96014">
        <w:rPr>
          <w:rFonts w:ascii="Times New Roman" w:hAnsi="Times New Roman" w:cs="Times New Roman"/>
          <w:sz w:val="22"/>
          <w:szCs w:val="22"/>
        </w:rPr>
        <w:t xml:space="preserve"> (jei </w:t>
      </w:r>
      <w:r w:rsidR="00202DC9" w:rsidRPr="00B96014">
        <w:rPr>
          <w:rFonts w:ascii="Times New Roman" w:hAnsi="Times New Roman" w:cs="Times New Roman"/>
          <w:sz w:val="22"/>
          <w:szCs w:val="22"/>
        </w:rPr>
        <w:t>perkančioji organizacija kelia tokius kvalifikacijos reikalavimus ir reikalauja prisiimti solidarią atsakomybę)</w:t>
      </w:r>
      <w:r w:rsidRPr="00B96014">
        <w:rPr>
          <w:rFonts w:ascii="Times New Roman" w:hAnsi="Times New Roman" w:cs="Times New Roman"/>
          <w:sz w:val="22"/>
          <w:szCs w:val="22"/>
        </w:rPr>
        <w:t>;</w:t>
      </w:r>
      <w:r w:rsidRPr="00B96014">
        <w:rPr>
          <w:rFonts w:ascii="Times New Roman" w:hAnsi="Times New Roman" w:cs="Times New Roman"/>
          <w:i/>
          <w:iCs/>
          <w:color w:val="FF0000"/>
          <w:sz w:val="22"/>
          <w:szCs w:val="22"/>
        </w:rPr>
        <w:t xml:space="preserve"> </w:t>
      </w:r>
    </w:p>
    <w:p w14:paraId="0CC42CE9" w14:textId="5F94BEF5" w:rsidR="00BC41DF" w:rsidRPr="00B96014" w:rsidRDefault="00656FF9" w:rsidP="00BC41DF">
      <w:pPr>
        <w:widowControl w:val="0"/>
        <w:autoSpaceDE w:val="0"/>
        <w:autoSpaceDN w:val="0"/>
        <w:adjustRightInd w:val="0"/>
        <w:ind w:firstLine="567"/>
        <w:jc w:val="both"/>
        <w:rPr>
          <w:rFonts w:ascii="Times New Roman" w:hAnsi="Times New Roman" w:cs="Times New Roman"/>
          <w:iCs/>
          <w:sz w:val="22"/>
          <w:szCs w:val="22"/>
        </w:rPr>
      </w:pPr>
      <w:r>
        <w:rPr>
          <w:rFonts w:ascii="Times New Roman" w:hAnsi="Times New Roman" w:cs="Times New Roman"/>
          <w:color w:val="000000"/>
          <w:sz w:val="22"/>
          <w:szCs w:val="22"/>
        </w:rPr>
        <w:t xml:space="preserve">  </w:t>
      </w:r>
      <w:r w:rsidR="00CC108F" w:rsidRPr="00B96014">
        <w:rPr>
          <w:rFonts w:ascii="Times New Roman" w:hAnsi="Times New Roman" w:cs="Times New Roman"/>
          <w:color w:val="000000"/>
          <w:sz w:val="22"/>
          <w:szCs w:val="22"/>
        </w:rPr>
        <w:t>6.</w:t>
      </w:r>
      <w:r w:rsidR="008F18F2" w:rsidRPr="00B96014">
        <w:rPr>
          <w:rFonts w:ascii="Times New Roman" w:hAnsi="Times New Roman" w:cs="Times New Roman"/>
          <w:color w:val="000000"/>
          <w:sz w:val="22"/>
          <w:szCs w:val="22"/>
        </w:rPr>
        <w:t>1</w:t>
      </w:r>
      <w:r w:rsidR="00CC108F" w:rsidRPr="00B96014">
        <w:rPr>
          <w:rFonts w:ascii="Times New Roman" w:hAnsi="Times New Roman" w:cs="Times New Roman"/>
          <w:color w:val="000000"/>
          <w:sz w:val="22"/>
          <w:szCs w:val="22"/>
        </w:rPr>
        <w:t>.</w:t>
      </w:r>
      <w:r w:rsidR="00226A5E">
        <w:rPr>
          <w:rFonts w:ascii="Times New Roman" w:hAnsi="Times New Roman" w:cs="Times New Roman"/>
          <w:color w:val="000000"/>
          <w:sz w:val="22"/>
          <w:szCs w:val="22"/>
        </w:rPr>
        <w:t>9</w:t>
      </w:r>
      <w:r w:rsidR="008F18F2" w:rsidRPr="00B96014">
        <w:rPr>
          <w:rFonts w:ascii="Times New Roman" w:hAnsi="Times New Roman" w:cs="Times New Roman"/>
          <w:color w:val="000000"/>
          <w:sz w:val="22"/>
          <w:szCs w:val="22"/>
        </w:rPr>
        <w:t>.</w:t>
      </w:r>
      <w:r w:rsidR="00CC108F" w:rsidRPr="00B96014">
        <w:rPr>
          <w:rFonts w:ascii="Times New Roman" w:hAnsi="Times New Roman" w:cs="Times New Roman"/>
          <w:color w:val="000000"/>
          <w:sz w:val="22"/>
          <w:szCs w:val="22"/>
        </w:rPr>
        <w:t xml:space="preserve"> </w:t>
      </w:r>
      <w:r w:rsidR="00BC41DF" w:rsidRPr="00B96014">
        <w:rPr>
          <w:rFonts w:ascii="Times New Roman" w:eastAsia="Calibri" w:hAnsi="Times New Roman" w:cs="Times New Roman"/>
          <w:sz w:val="22"/>
          <w:szCs w:val="22"/>
        </w:rPr>
        <w:t>u</w:t>
      </w:r>
      <w:r w:rsidR="00BC41DF" w:rsidRPr="00B96014">
        <w:rPr>
          <w:rFonts w:ascii="Times New Roman" w:hAnsi="Times New Roman" w:cs="Times New Roman"/>
          <w:iCs/>
          <w:sz w:val="22"/>
          <w:szCs w:val="22"/>
        </w:rPr>
        <w:t>žpildyti darbų kiekių žiniaraščiai (s</w:t>
      </w:r>
      <w:r w:rsidR="00BC41DF" w:rsidRPr="00B96014">
        <w:rPr>
          <w:rFonts w:ascii="Times New Roman" w:hAnsi="Times New Roman" w:cs="Times New Roman"/>
          <w:sz w:val="22"/>
          <w:szCs w:val="22"/>
        </w:rPr>
        <w:t xml:space="preserve">ąmatos). </w:t>
      </w:r>
      <w:r w:rsidR="00BC41DF" w:rsidRPr="002724AF">
        <w:rPr>
          <w:rFonts w:ascii="Times New Roman" w:eastAsia="Calibri" w:hAnsi="Times New Roman" w:cs="Times New Roman"/>
          <w:b/>
          <w:bCs/>
          <w:sz w:val="22"/>
          <w:szCs w:val="22"/>
          <w:u w:val="single"/>
        </w:rPr>
        <w:t>(Specialiųjų konkurso sąlygų priedas Nr. 2</w:t>
      </w:r>
      <w:r w:rsidR="00FD6F68" w:rsidRPr="002724AF">
        <w:rPr>
          <w:rFonts w:ascii="Times New Roman" w:eastAsia="Calibri" w:hAnsi="Times New Roman" w:cs="Times New Roman"/>
          <w:b/>
          <w:bCs/>
          <w:sz w:val="22"/>
          <w:szCs w:val="22"/>
          <w:u w:val="single"/>
        </w:rPr>
        <w:t>.</w:t>
      </w:r>
      <w:r w:rsidR="00FD6F68" w:rsidRPr="002724AF">
        <w:rPr>
          <w:rFonts w:ascii="Times New Roman" w:eastAsia="Calibri" w:hAnsi="Times New Roman" w:cs="Times New Roman"/>
          <w:sz w:val="22"/>
          <w:szCs w:val="22"/>
          <w:u w:val="single"/>
        </w:rPr>
        <w:t xml:space="preserve">1. </w:t>
      </w:r>
      <w:r w:rsidR="00BC41DF" w:rsidRPr="002724AF">
        <w:rPr>
          <w:rFonts w:ascii="Times New Roman" w:eastAsia="Calibri" w:hAnsi="Times New Roman" w:cs="Times New Roman"/>
          <w:sz w:val="22"/>
          <w:szCs w:val="22"/>
          <w:u w:val="single"/>
        </w:rPr>
        <w:t>).</w:t>
      </w:r>
      <w:r w:rsidR="00BC41DF" w:rsidRPr="00B96014">
        <w:rPr>
          <w:rFonts w:ascii="Times New Roman" w:eastAsia="Calibri" w:hAnsi="Times New Roman" w:cs="Times New Roman"/>
          <w:sz w:val="22"/>
          <w:szCs w:val="22"/>
          <w:u w:val="single"/>
        </w:rPr>
        <w:t xml:space="preserve"> </w:t>
      </w:r>
      <w:r w:rsidR="00BC41DF" w:rsidRPr="00B96014">
        <w:rPr>
          <w:rFonts w:ascii="Times New Roman" w:hAnsi="Times New Roman" w:cs="Times New Roman"/>
          <w:sz w:val="22"/>
          <w:szCs w:val="22"/>
        </w:rPr>
        <w:t xml:space="preserve">Pateikiami užpildyti darbų kiekių žiniaraščiai (darbų sąrašai, objektinė sąmata) </w:t>
      </w:r>
      <w:proofErr w:type="spellStart"/>
      <w:r w:rsidR="00BC41DF" w:rsidRPr="00B96014">
        <w:rPr>
          <w:rFonts w:ascii="Times New Roman" w:hAnsi="Times New Roman" w:cs="Times New Roman"/>
          <w:sz w:val="22"/>
          <w:szCs w:val="22"/>
        </w:rPr>
        <w:t>excel</w:t>
      </w:r>
      <w:proofErr w:type="spellEnd"/>
      <w:r w:rsidR="00BC41DF" w:rsidRPr="00B96014">
        <w:rPr>
          <w:rFonts w:ascii="Times New Roman" w:hAnsi="Times New Roman" w:cs="Times New Roman"/>
          <w:sz w:val="22"/>
          <w:szCs w:val="22"/>
        </w:rPr>
        <w:t xml:space="preserve"> formatu, nekeičiant nurodytų darbų apibūdinimų (techninių specifikacijų), mato vienetų ir kiekių, įrašant įkainius (</w:t>
      </w:r>
      <w:r w:rsidR="00BC41DF" w:rsidRPr="00B96014">
        <w:rPr>
          <w:rFonts w:ascii="Times New Roman" w:hAnsi="Times New Roman" w:cs="Times New Roman"/>
          <w:sz w:val="22"/>
          <w:szCs w:val="22"/>
          <w:u w:val="single"/>
        </w:rPr>
        <w:t>visi įkainiai turi būti įrašomi apvalinant dviem skaitmenimis po kablelio), bendras atitinkamų darbų kainas, bendrą darbų kainą</w:t>
      </w:r>
      <w:r w:rsidR="00BC41DF" w:rsidRPr="00B96014">
        <w:rPr>
          <w:rFonts w:ascii="Times New Roman" w:hAnsi="Times New Roman" w:cs="Times New Roman"/>
          <w:i/>
          <w:sz w:val="22"/>
          <w:szCs w:val="22"/>
          <w:u w:val="single"/>
        </w:rPr>
        <w:t xml:space="preserve"> </w:t>
      </w:r>
      <w:r w:rsidR="00BC41DF" w:rsidRPr="00B96014">
        <w:rPr>
          <w:rFonts w:ascii="Times New Roman" w:hAnsi="Times New Roman" w:cs="Times New Roman"/>
          <w:sz w:val="22"/>
          <w:szCs w:val="22"/>
          <w:u w:val="single"/>
        </w:rPr>
        <w:t>(objektinė sąmata)</w:t>
      </w:r>
      <w:r w:rsidR="00BC41DF" w:rsidRPr="00B96014">
        <w:rPr>
          <w:rFonts w:ascii="Times New Roman" w:hAnsi="Times New Roman" w:cs="Times New Roman"/>
          <w:i/>
          <w:sz w:val="22"/>
          <w:szCs w:val="22"/>
          <w:u w:val="single"/>
        </w:rPr>
        <w:t xml:space="preserve"> . </w:t>
      </w:r>
      <w:r w:rsidR="00BC41DF" w:rsidRPr="00B96014">
        <w:rPr>
          <w:rFonts w:ascii="Times New Roman" w:hAnsi="Times New Roman" w:cs="Times New Roman"/>
          <w:iCs/>
          <w:sz w:val="22"/>
          <w:szCs w:val="22"/>
        </w:rPr>
        <w:t xml:space="preserve">Tiekėjo pateiktuose darbų kiekių žiniaraščiuose (sąmatose) turi būti įvertinti visi </w:t>
      </w:r>
      <w:r w:rsidR="00BC41DF" w:rsidRPr="00B96014">
        <w:rPr>
          <w:rFonts w:ascii="Times New Roman" w:hAnsi="Times New Roman" w:cs="Times New Roman"/>
          <w:b/>
          <w:iCs/>
          <w:sz w:val="22"/>
          <w:szCs w:val="22"/>
        </w:rPr>
        <w:t xml:space="preserve">darbų kiekių žiniaraščiuose ir techniniame projekte (jeigu pateikiamas), kitoje techninėje dokumentacijoje nurodyti darbai </w:t>
      </w:r>
      <w:r w:rsidR="00BC41DF" w:rsidRPr="00B96014">
        <w:rPr>
          <w:rFonts w:ascii="Times New Roman" w:hAnsi="Times New Roman" w:cs="Times New Roman"/>
          <w:iCs/>
          <w:sz w:val="22"/>
          <w:szCs w:val="22"/>
        </w:rPr>
        <w:t xml:space="preserve">, atsižvelgiant į numatytą šių darbų atlikimo technologiją. Esant neatitikimams techninėje dokumentacijoje </w:t>
      </w:r>
      <w:r w:rsidR="00BC41DF" w:rsidRPr="00B96014">
        <w:rPr>
          <w:rFonts w:ascii="Times New Roman" w:hAnsi="Times New Roman" w:cs="Times New Roman"/>
          <w:sz w:val="22"/>
          <w:szCs w:val="22"/>
        </w:rPr>
        <w:t>(brėžiniai, planai, techninės specifikacijos, darbų kiekių žiniaraštis ir kt.),</w:t>
      </w:r>
      <w:r w:rsidR="00BC41DF" w:rsidRPr="00B96014">
        <w:rPr>
          <w:rFonts w:ascii="Times New Roman" w:hAnsi="Times New Roman" w:cs="Times New Roman"/>
          <w:iCs/>
          <w:sz w:val="22"/>
          <w:szCs w:val="22"/>
        </w:rPr>
        <w:t xml:space="preserve"> tiekėjas turi CVP IS priemonėmis kreiptis į perkančiąją organizaciją dėl jų paaiškinimo.</w:t>
      </w:r>
    </w:p>
    <w:p w14:paraId="3E54366B" w14:textId="746AE5BD" w:rsidR="00225BEF" w:rsidRPr="00B96014" w:rsidRDefault="00741AD1" w:rsidP="00741AD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C7179F" w:rsidRPr="00B96014">
        <w:rPr>
          <w:rFonts w:ascii="Times New Roman" w:hAnsi="Times New Roman" w:cs="Times New Roman"/>
          <w:sz w:val="22"/>
          <w:szCs w:val="22"/>
        </w:rPr>
        <w:t>6.2</w:t>
      </w:r>
      <w:r w:rsidR="00EE3480" w:rsidRPr="00B96014">
        <w:rPr>
          <w:rFonts w:ascii="Times New Roman" w:hAnsi="Times New Roman" w:cs="Times New Roman"/>
          <w:sz w:val="22"/>
          <w:szCs w:val="22"/>
        </w:rPr>
        <w:t>.</w:t>
      </w:r>
      <w:r w:rsidR="00A2413F" w:rsidRPr="00B96014">
        <w:rPr>
          <w:rFonts w:ascii="Times New Roman" w:hAnsi="Times New Roman" w:cs="Times New Roman"/>
          <w:sz w:val="22"/>
          <w:szCs w:val="22"/>
        </w:rPr>
        <w:t xml:space="preserve"> </w:t>
      </w:r>
      <w:r w:rsidR="00424C4C" w:rsidRPr="00B96014">
        <w:rPr>
          <w:rFonts w:ascii="Times New Roman" w:eastAsia="Calibri" w:hAnsi="Times New Roman" w:cs="Times New Roman"/>
          <w:sz w:val="22"/>
          <w:szCs w:val="22"/>
        </w:rPr>
        <w:t>Visas</w:t>
      </w:r>
      <w:r w:rsidR="004B6FBD" w:rsidRPr="00B96014">
        <w:rPr>
          <w:rFonts w:ascii="Times New Roman" w:eastAsia="Calibri" w:hAnsi="Times New Roman" w:cs="Times New Roman"/>
          <w:sz w:val="22"/>
          <w:szCs w:val="22"/>
        </w:rPr>
        <w:t xml:space="preserve"> </w:t>
      </w:r>
      <w:r w:rsidR="00C7179F" w:rsidRPr="00B96014">
        <w:rPr>
          <w:rFonts w:ascii="Times New Roman" w:eastAsia="Calibri" w:hAnsi="Times New Roman" w:cs="Times New Roman"/>
          <w:sz w:val="22"/>
          <w:szCs w:val="22"/>
        </w:rPr>
        <w:t>p</w:t>
      </w:r>
      <w:r w:rsidR="00826A7E" w:rsidRPr="00B96014">
        <w:rPr>
          <w:rFonts w:ascii="Times New Roman" w:eastAsia="Calibri" w:hAnsi="Times New Roman" w:cs="Times New Roman"/>
          <w:sz w:val="22"/>
          <w:szCs w:val="22"/>
        </w:rPr>
        <w:t xml:space="preserve">asiūlymas privalo būti pasirašytas kvalifikuotu elektroniniu parašu, atitinkančiu </w:t>
      </w:r>
      <w:r w:rsidR="00BA31F7" w:rsidRPr="00B96014">
        <w:rPr>
          <w:rFonts w:ascii="Times New Roman" w:eastAsia="Calibri" w:hAnsi="Times New Roman" w:cs="Times New Roman"/>
          <w:sz w:val="22"/>
          <w:szCs w:val="22"/>
        </w:rPr>
        <w:t>VPĮ</w:t>
      </w:r>
      <w:r w:rsidR="00826A7E" w:rsidRPr="00B96014">
        <w:rPr>
          <w:rFonts w:ascii="Times New Roman" w:eastAsia="Calibri" w:hAnsi="Times New Roman" w:cs="Times New Roman"/>
          <w:sz w:val="22"/>
          <w:szCs w:val="22"/>
        </w:rPr>
        <w:t xml:space="preserve"> 22 straipsnio 11 dalies 2 ir 3 punktuose nustatytus reikalavimus. Kvalifikuotu elektroniniu parašu </w:t>
      </w:r>
      <w:r w:rsidR="00BA31F7" w:rsidRPr="00B96014">
        <w:rPr>
          <w:rFonts w:ascii="Times New Roman" w:eastAsia="Calibri" w:hAnsi="Times New Roman" w:cs="Times New Roman"/>
          <w:sz w:val="22"/>
          <w:szCs w:val="22"/>
        </w:rPr>
        <w:t xml:space="preserve">tiekėjo </w:t>
      </w:r>
      <w:r w:rsidR="00826A7E" w:rsidRPr="00B96014">
        <w:rPr>
          <w:rFonts w:ascii="Times New Roman" w:eastAsia="Calibri" w:hAnsi="Times New Roman" w:cs="Times New Roman"/>
          <w:sz w:val="22"/>
          <w:szCs w:val="22"/>
        </w:rPr>
        <w:t>vadovas ar jo įgaliotas asmuo turi patvirtinti visą pasiūlymą</w:t>
      </w:r>
      <w:r w:rsidR="00BA31F7" w:rsidRPr="00B96014">
        <w:rPr>
          <w:rFonts w:ascii="Times New Roman" w:eastAsia="Calibri" w:hAnsi="Times New Roman" w:cs="Times New Roman"/>
          <w:sz w:val="22"/>
          <w:szCs w:val="22"/>
        </w:rPr>
        <w:t xml:space="preserve">, </w:t>
      </w:r>
      <w:r w:rsidR="00826A7E" w:rsidRPr="00B96014">
        <w:rPr>
          <w:rFonts w:ascii="Times New Roman" w:eastAsia="Calibri" w:hAnsi="Times New Roman" w:cs="Times New Roman"/>
          <w:sz w:val="22"/>
          <w:szCs w:val="22"/>
        </w:rPr>
        <w:t>atskirai kiekvieno</w:t>
      </w:r>
      <w:r w:rsidR="00225BEF" w:rsidRPr="00B96014">
        <w:rPr>
          <w:rFonts w:ascii="Times New Roman" w:eastAsia="Calibri" w:hAnsi="Times New Roman" w:cs="Times New Roman"/>
          <w:sz w:val="22"/>
          <w:szCs w:val="22"/>
        </w:rPr>
        <w:t>s</w:t>
      </w:r>
      <w:r w:rsidR="00826A7E" w:rsidRPr="00B96014">
        <w:rPr>
          <w:rFonts w:ascii="Times New Roman" w:eastAsia="Calibri" w:hAnsi="Times New Roman" w:cs="Times New Roman"/>
          <w:sz w:val="22"/>
          <w:szCs w:val="22"/>
        </w:rPr>
        <w:t xml:space="preserve"> dokument</w:t>
      </w:r>
      <w:r w:rsidR="00225BEF" w:rsidRPr="00B96014">
        <w:rPr>
          <w:rFonts w:ascii="Times New Roman" w:eastAsia="Calibri" w:hAnsi="Times New Roman" w:cs="Times New Roman"/>
          <w:sz w:val="22"/>
          <w:szCs w:val="22"/>
        </w:rPr>
        <w:t>ų kopijos</w:t>
      </w:r>
      <w:r w:rsidR="00826A7E" w:rsidRPr="00B96014">
        <w:rPr>
          <w:rFonts w:ascii="Times New Roman" w:eastAsia="Calibri" w:hAnsi="Times New Roman" w:cs="Times New Roman"/>
          <w:sz w:val="22"/>
          <w:szCs w:val="22"/>
        </w:rPr>
        <w:t xml:space="preserve"> pasirašyti kvalifikuotu elektroniniu parašu nereikia</w:t>
      </w:r>
      <w:r w:rsidR="00424C4C" w:rsidRPr="00B96014">
        <w:rPr>
          <w:rFonts w:ascii="Times New Roman" w:eastAsia="Calibri" w:hAnsi="Times New Roman" w:cs="Times New Roman"/>
          <w:sz w:val="22"/>
          <w:szCs w:val="22"/>
        </w:rPr>
        <w:t xml:space="preserve"> (jei pirkimo </w:t>
      </w:r>
      <w:r w:rsidR="00AF4EF5" w:rsidRPr="00B96014">
        <w:rPr>
          <w:rFonts w:ascii="Times New Roman" w:eastAsia="Calibri" w:hAnsi="Times New Roman" w:cs="Times New Roman"/>
          <w:sz w:val="22"/>
          <w:szCs w:val="22"/>
        </w:rPr>
        <w:t xml:space="preserve">sąlygose </w:t>
      </w:r>
      <w:r w:rsidR="00424C4C" w:rsidRPr="00B96014">
        <w:rPr>
          <w:rFonts w:ascii="Times New Roman" w:eastAsia="Calibri" w:hAnsi="Times New Roman" w:cs="Times New Roman"/>
          <w:sz w:val="22"/>
          <w:szCs w:val="22"/>
        </w:rPr>
        <w:t>nenumatyta kitaip)</w:t>
      </w:r>
      <w:r w:rsidR="00826A7E" w:rsidRPr="00B96014">
        <w:rPr>
          <w:rFonts w:ascii="Times New Roman" w:eastAsia="Calibri" w:hAnsi="Times New Roman" w:cs="Times New Roman"/>
          <w:sz w:val="22"/>
          <w:szCs w:val="22"/>
        </w:rPr>
        <w:t>.</w:t>
      </w:r>
      <w:r w:rsidR="00225BEF" w:rsidRPr="00B96014">
        <w:rPr>
          <w:rFonts w:ascii="Times New Roman" w:eastAsia="Calibri" w:hAnsi="Times New Roman" w:cs="Times New Roman"/>
          <w:sz w:val="22"/>
          <w:szCs w:val="22"/>
        </w:rPr>
        <w:t xml:space="preserve"> Gali būti pateikiami:</w:t>
      </w:r>
    </w:p>
    <w:p w14:paraId="3FB88B46" w14:textId="1782D287" w:rsidR="00225BEF" w:rsidRPr="00B96014" w:rsidRDefault="00225BEF" w:rsidP="00B904E4">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B96014">
        <w:rPr>
          <w:rFonts w:ascii="Times New Roman" w:eastAsia="Calibri" w:hAnsi="Times New Roman" w:cs="Times New Roman"/>
          <w:sz w:val="22"/>
          <w:szCs w:val="22"/>
        </w:rPr>
        <w:t>kvalifikuotu elektroniniu parašu pasirašyti elektroninėmis priemonėmis suformuoti dokumentai (</w:t>
      </w:r>
      <w:r w:rsidR="003E51C1" w:rsidRPr="00B96014">
        <w:rPr>
          <w:rFonts w:ascii="Times New Roman" w:eastAsia="Calibri" w:hAnsi="Times New Roman" w:cs="Times New Roman"/>
          <w:sz w:val="22"/>
          <w:szCs w:val="22"/>
        </w:rPr>
        <w:t>kai</w:t>
      </w:r>
      <w:r w:rsidRPr="00B96014">
        <w:rPr>
          <w:rFonts w:ascii="Times New Roman" w:eastAsia="Calibri" w:hAnsi="Times New Roman" w:cs="Times New Roman"/>
          <w:sz w:val="22"/>
          <w:szCs w:val="22"/>
        </w:rPr>
        <w:t xml:space="preserve"> tiekėją atstovaujantis </w:t>
      </w:r>
      <w:r w:rsidR="003E51C1" w:rsidRPr="00B96014">
        <w:rPr>
          <w:rFonts w:ascii="Times New Roman" w:eastAsia="Calibri" w:hAnsi="Times New Roman" w:cs="Times New Roman"/>
          <w:sz w:val="22"/>
          <w:szCs w:val="22"/>
        </w:rPr>
        <w:t xml:space="preserve">ir visą pasiūlymą pasirašantis </w:t>
      </w:r>
      <w:r w:rsidRPr="00B96014">
        <w:rPr>
          <w:rFonts w:ascii="Times New Roman" w:eastAsia="Calibri" w:hAnsi="Times New Roman" w:cs="Times New Roman"/>
          <w:sz w:val="22"/>
          <w:szCs w:val="22"/>
        </w:rPr>
        <w:t xml:space="preserve">asmuo </w:t>
      </w:r>
      <w:r w:rsidR="003E51C1" w:rsidRPr="00B96014">
        <w:rPr>
          <w:rFonts w:ascii="Times New Roman" w:eastAsia="Calibri" w:hAnsi="Times New Roman" w:cs="Times New Roman"/>
          <w:sz w:val="22"/>
          <w:szCs w:val="22"/>
        </w:rPr>
        <w:t>nesutampa</w:t>
      </w:r>
      <w:r w:rsidRPr="00B96014">
        <w:rPr>
          <w:rFonts w:ascii="Times New Roman" w:eastAsia="Calibri" w:hAnsi="Times New Roman" w:cs="Times New Roman"/>
          <w:sz w:val="22"/>
          <w:szCs w:val="22"/>
        </w:rPr>
        <w:t xml:space="preserve"> su elektroniniu parašu </w:t>
      </w:r>
      <w:r w:rsidR="003E51C1" w:rsidRPr="00B96014">
        <w:rPr>
          <w:rFonts w:ascii="Times New Roman" w:eastAsia="Calibri" w:hAnsi="Times New Roman" w:cs="Times New Roman"/>
          <w:sz w:val="22"/>
          <w:szCs w:val="22"/>
        </w:rPr>
        <w:t>atitinkamą</w:t>
      </w:r>
      <w:r w:rsidRPr="00B96014">
        <w:rPr>
          <w:rFonts w:ascii="Times New Roman" w:eastAsia="Calibri" w:hAnsi="Times New Roman" w:cs="Times New Roman"/>
          <w:sz w:val="22"/>
          <w:szCs w:val="22"/>
        </w:rPr>
        <w:t xml:space="preserve"> dokumentą pasirašančiu asmeniu);</w:t>
      </w:r>
    </w:p>
    <w:p w14:paraId="4E59774C" w14:textId="2474DB5B" w:rsidR="00225BEF" w:rsidRPr="00B96014" w:rsidRDefault="00225BEF" w:rsidP="00B904E4">
      <w:pPr>
        <w:pStyle w:val="ListParagraph"/>
        <w:numPr>
          <w:ilvl w:val="2"/>
          <w:numId w:val="7"/>
        </w:numPr>
        <w:spacing w:after="0" w:line="240" w:lineRule="auto"/>
        <w:ind w:left="0" w:firstLine="709"/>
        <w:jc w:val="both"/>
        <w:rPr>
          <w:rFonts w:ascii="Times New Roman" w:hAnsi="Times New Roman" w:cs="Times New Roman"/>
          <w:bCs/>
          <w:iCs/>
          <w:sz w:val="22"/>
          <w:szCs w:val="22"/>
          <w:u w:val="single"/>
        </w:rPr>
      </w:pPr>
      <w:r w:rsidRPr="00B96014">
        <w:rPr>
          <w:rFonts w:ascii="Times New Roman" w:eastAsia="Calibri" w:hAnsi="Times New Roman" w:cs="Times New Roman"/>
          <w:bCs/>
          <w:iCs/>
          <w:sz w:val="22"/>
          <w:szCs w:val="22"/>
        </w:rPr>
        <w:t>elektroninėmis priemonėmis suformuoti dokumentai (</w:t>
      </w:r>
      <w:r w:rsidR="003E51C1" w:rsidRPr="00B96014">
        <w:rPr>
          <w:rFonts w:ascii="Times New Roman" w:eastAsia="Calibri" w:hAnsi="Times New Roman" w:cs="Times New Roman"/>
          <w:bCs/>
          <w:iCs/>
          <w:sz w:val="22"/>
          <w:szCs w:val="22"/>
        </w:rPr>
        <w:t>kai</w:t>
      </w:r>
      <w:r w:rsidRPr="00B96014">
        <w:rPr>
          <w:rFonts w:ascii="Times New Roman" w:eastAsia="Calibri" w:hAnsi="Times New Roman" w:cs="Times New Roman"/>
          <w:bCs/>
          <w:iCs/>
          <w:sz w:val="22"/>
          <w:szCs w:val="22"/>
        </w:rPr>
        <w:t xml:space="preserve"> tiekėją atstovaujantis </w:t>
      </w:r>
      <w:r w:rsidR="003E51C1" w:rsidRPr="00B96014">
        <w:rPr>
          <w:rFonts w:ascii="Times New Roman" w:eastAsia="Calibri" w:hAnsi="Times New Roman" w:cs="Times New Roman"/>
          <w:bCs/>
          <w:iCs/>
          <w:sz w:val="22"/>
          <w:szCs w:val="22"/>
        </w:rPr>
        <w:t xml:space="preserve">ir visą pasiūlymą pasirašantis </w:t>
      </w:r>
      <w:r w:rsidRPr="00B96014">
        <w:rPr>
          <w:rFonts w:ascii="Times New Roman" w:eastAsia="Calibri" w:hAnsi="Times New Roman" w:cs="Times New Roman"/>
          <w:bCs/>
          <w:iCs/>
          <w:sz w:val="22"/>
          <w:szCs w:val="22"/>
        </w:rPr>
        <w:t>asmuo suta</w:t>
      </w:r>
      <w:r w:rsidR="00147A63" w:rsidRPr="00B96014">
        <w:rPr>
          <w:rFonts w:ascii="Times New Roman" w:eastAsia="Calibri" w:hAnsi="Times New Roman" w:cs="Times New Roman"/>
          <w:bCs/>
          <w:iCs/>
          <w:sz w:val="22"/>
          <w:szCs w:val="22"/>
        </w:rPr>
        <w:t>m</w:t>
      </w:r>
      <w:r w:rsidRPr="00B96014">
        <w:rPr>
          <w:rFonts w:ascii="Times New Roman" w:eastAsia="Calibri" w:hAnsi="Times New Roman" w:cs="Times New Roman"/>
          <w:bCs/>
          <w:iCs/>
          <w:sz w:val="22"/>
          <w:szCs w:val="22"/>
        </w:rPr>
        <w:t>p</w:t>
      </w:r>
      <w:r w:rsidR="00147A63" w:rsidRPr="00B96014">
        <w:rPr>
          <w:rFonts w:ascii="Times New Roman" w:eastAsia="Calibri" w:hAnsi="Times New Roman" w:cs="Times New Roman"/>
          <w:bCs/>
          <w:iCs/>
          <w:sz w:val="22"/>
          <w:szCs w:val="22"/>
        </w:rPr>
        <w:t>a</w:t>
      </w:r>
      <w:r w:rsidRPr="00B96014">
        <w:rPr>
          <w:rFonts w:ascii="Times New Roman" w:eastAsia="Calibri" w:hAnsi="Times New Roman" w:cs="Times New Roman"/>
          <w:bCs/>
          <w:iCs/>
          <w:sz w:val="22"/>
          <w:szCs w:val="22"/>
        </w:rPr>
        <w:t xml:space="preserve"> su </w:t>
      </w:r>
      <w:r w:rsidR="003E51C1" w:rsidRPr="00B96014">
        <w:rPr>
          <w:rFonts w:ascii="Times New Roman" w:eastAsia="Calibri" w:hAnsi="Times New Roman" w:cs="Times New Roman"/>
          <w:bCs/>
          <w:iCs/>
          <w:sz w:val="22"/>
          <w:szCs w:val="22"/>
        </w:rPr>
        <w:t>atitinkamą</w:t>
      </w:r>
      <w:r w:rsidRPr="00B96014">
        <w:rPr>
          <w:rFonts w:ascii="Times New Roman" w:eastAsia="Calibri" w:hAnsi="Times New Roman" w:cs="Times New Roman"/>
          <w:bCs/>
          <w:iCs/>
          <w:sz w:val="22"/>
          <w:szCs w:val="22"/>
        </w:rPr>
        <w:t xml:space="preserve"> dokumentą </w:t>
      </w:r>
      <w:r w:rsidR="003E51C1" w:rsidRPr="00B96014">
        <w:rPr>
          <w:rFonts w:ascii="Times New Roman" w:eastAsia="Calibri" w:hAnsi="Times New Roman" w:cs="Times New Roman"/>
          <w:bCs/>
          <w:iCs/>
          <w:sz w:val="22"/>
          <w:szCs w:val="22"/>
        </w:rPr>
        <w:t xml:space="preserve">turinčiu teisę </w:t>
      </w:r>
      <w:r w:rsidRPr="00B96014">
        <w:rPr>
          <w:rFonts w:ascii="Times New Roman" w:eastAsia="Calibri" w:hAnsi="Times New Roman" w:cs="Times New Roman"/>
          <w:bCs/>
          <w:iCs/>
          <w:sz w:val="22"/>
          <w:szCs w:val="22"/>
        </w:rPr>
        <w:t>pasiraš</w:t>
      </w:r>
      <w:r w:rsidR="003E51C1" w:rsidRPr="00B96014">
        <w:rPr>
          <w:rFonts w:ascii="Times New Roman" w:eastAsia="Calibri" w:hAnsi="Times New Roman" w:cs="Times New Roman"/>
          <w:bCs/>
          <w:iCs/>
          <w:sz w:val="22"/>
          <w:szCs w:val="22"/>
        </w:rPr>
        <w:t>yti</w:t>
      </w:r>
      <w:r w:rsidRPr="00B96014">
        <w:rPr>
          <w:rFonts w:ascii="Times New Roman" w:eastAsia="Calibri" w:hAnsi="Times New Roman" w:cs="Times New Roman"/>
          <w:bCs/>
          <w:iCs/>
          <w:sz w:val="22"/>
          <w:szCs w:val="22"/>
        </w:rPr>
        <w:t xml:space="preserve"> asmeniu)</w:t>
      </w:r>
      <w:r w:rsidR="000464E8" w:rsidRPr="00B96014">
        <w:rPr>
          <w:rFonts w:ascii="Times New Roman" w:eastAsia="Calibri" w:hAnsi="Times New Roman" w:cs="Times New Roman"/>
          <w:bCs/>
          <w:iCs/>
          <w:sz w:val="22"/>
          <w:szCs w:val="22"/>
        </w:rPr>
        <w:t>;</w:t>
      </w:r>
    </w:p>
    <w:p w14:paraId="311D42C8" w14:textId="09882E1D" w:rsidR="00197943" w:rsidRPr="00B96014" w:rsidRDefault="00225BEF" w:rsidP="00B904E4">
      <w:pPr>
        <w:pStyle w:val="ListParagraph"/>
        <w:numPr>
          <w:ilvl w:val="2"/>
          <w:numId w:val="7"/>
        </w:numPr>
        <w:spacing w:after="0" w:line="20" w:lineRule="atLeast"/>
        <w:ind w:left="0" w:firstLine="709"/>
        <w:jc w:val="both"/>
        <w:rPr>
          <w:rFonts w:ascii="Times New Roman" w:eastAsiaTheme="minorHAnsi" w:hAnsi="Times New Roman" w:cs="Times New Roman"/>
          <w:bCs/>
          <w:iCs/>
          <w:sz w:val="22"/>
          <w:szCs w:val="22"/>
        </w:rPr>
      </w:pPr>
      <w:r w:rsidRPr="00B96014">
        <w:rPr>
          <w:rFonts w:ascii="Times New Roman" w:eastAsia="Calibri" w:hAnsi="Times New Roman" w:cs="Times New Roman"/>
          <w:bCs/>
          <w:iCs/>
          <w:sz w:val="22"/>
          <w:szCs w:val="22"/>
        </w:rPr>
        <w:t>skaitmeninės dokumentų kopijos (</w:t>
      </w:r>
      <w:r w:rsidRPr="00B9601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B96014">
        <w:rPr>
          <w:rFonts w:ascii="Times New Roman" w:eastAsia="Calibri" w:hAnsi="Times New Roman" w:cs="Times New Roman"/>
          <w:bCs/>
          <w:iCs/>
          <w:sz w:val="22"/>
          <w:szCs w:val="22"/>
        </w:rPr>
        <w:t>.</w:t>
      </w:r>
    </w:p>
    <w:p w14:paraId="6602056D" w14:textId="401CDCD1" w:rsidR="0096678C" w:rsidRPr="00B96014" w:rsidRDefault="0099696F" w:rsidP="00B904E4">
      <w:pPr>
        <w:pStyle w:val="ListParagraph"/>
        <w:numPr>
          <w:ilvl w:val="1"/>
          <w:numId w:val="7"/>
        </w:numPr>
        <w:spacing w:line="240" w:lineRule="auto"/>
        <w:ind w:left="0" w:firstLine="709"/>
        <w:jc w:val="both"/>
        <w:rPr>
          <w:rFonts w:ascii="Times New Roman" w:hAnsi="Times New Roman" w:cs="Times New Roman"/>
          <w:sz w:val="22"/>
          <w:szCs w:val="22"/>
        </w:rPr>
      </w:pPr>
      <w:r w:rsidRPr="00B96014">
        <w:rPr>
          <w:rFonts w:ascii="Times New Roman" w:hAnsi="Times New Roman" w:cs="Times New Roman"/>
          <w:sz w:val="22"/>
          <w:szCs w:val="22"/>
        </w:rPr>
        <w:lastRenderedPageBreak/>
        <w:t>P</w:t>
      </w:r>
      <w:r w:rsidR="0048587E" w:rsidRPr="00B96014">
        <w:rPr>
          <w:rFonts w:ascii="Times New Roman" w:hAnsi="Times New Roman" w:cs="Times New Roman"/>
          <w:sz w:val="22"/>
          <w:szCs w:val="22"/>
        </w:rPr>
        <w:t>asiūlymas turi būti parengtas</w:t>
      </w:r>
      <w:r w:rsidR="00EE44B0" w:rsidRPr="00B96014">
        <w:rPr>
          <w:rFonts w:ascii="Times New Roman" w:hAnsi="Times New Roman" w:cs="Times New Roman"/>
          <w:sz w:val="22"/>
          <w:szCs w:val="22"/>
        </w:rPr>
        <w:t xml:space="preserve">, </w:t>
      </w:r>
      <w:r w:rsidR="0048587E" w:rsidRPr="00B96014">
        <w:rPr>
          <w:rFonts w:ascii="Times New Roman" w:hAnsi="Times New Roman" w:cs="Times New Roman"/>
          <w:sz w:val="22"/>
          <w:szCs w:val="22"/>
        </w:rPr>
        <w:t>lietuvių kalba</w:t>
      </w:r>
      <w:r w:rsidR="00D17972" w:rsidRPr="00B96014">
        <w:rPr>
          <w:rFonts w:ascii="Times New Roman" w:hAnsi="Times New Roman" w:cs="Times New Roman"/>
          <w:color w:val="7030A0"/>
          <w:sz w:val="22"/>
          <w:szCs w:val="22"/>
        </w:rPr>
        <w:t>.</w:t>
      </w:r>
      <w:r w:rsidR="0048587E" w:rsidRPr="00B96014">
        <w:rPr>
          <w:rFonts w:ascii="Times New Roman" w:hAnsi="Times New Roman" w:cs="Times New Roman"/>
          <w:color w:val="7030A0"/>
          <w:sz w:val="22"/>
          <w:szCs w:val="22"/>
        </w:rPr>
        <w:t xml:space="preserve"> </w:t>
      </w:r>
      <w:r w:rsidR="00F17A1F" w:rsidRPr="00B96014">
        <w:rPr>
          <w:rFonts w:ascii="Times New Roman" w:eastAsia="Arial" w:hAnsi="Times New Roman" w:cs="Times New Roman"/>
          <w:sz w:val="22"/>
          <w:szCs w:val="22"/>
        </w:rPr>
        <w:t>Jei kurie nors su pasiūlymu teikiami dokumentai parengti ne</w:t>
      </w:r>
      <w:r w:rsidR="001427AB" w:rsidRPr="00B96014">
        <w:rPr>
          <w:rFonts w:ascii="Times New Roman" w:eastAsia="Arial" w:hAnsi="Times New Roman" w:cs="Times New Roman"/>
          <w:sz w:val="22"/>
          <w:szCs w:val="22"/>
        </w:rPr>
        <w:t xml:space="preserve"> ta kalba, kuria</w:t>
      </w:r>
      <w:r w:rsidR="00F17A1F" w:rsidRPr="00B96014">
        <w:rPr>
          <w:rFonts w:ascii="Times New Roman" w:eastAsia="Arial" w:hAnsi="Times New Roman" w:cs="Times New Roman"/>
          <w:sz w:val="22"/>
          <w:szCs w:val="22"/>
        </w:rPr>
        <w:t xml:space="preserve"> </w:t>
      </w:r>
      <w:r w:rsidR="0BCA4ED4" w:rsidRPr="00B96014">
        <w:rPr>
          <w:rFonts w:ascii="Times New Roman" w:eastAsia="Arial" w:hAnsi="Times New Roman" w:cs="Times New Roman"/>
          <w:sz w:val="22"/>
          <w:szCs w:val="22"/>
        </w:rPr>
        <w:t>reikalaujama</w:t>
      </w:r>
      <w:r w:rsidR="001427AB" w:rsidRPr="00B96014">
        <w:rPr>
          <w:rFonts w:ascii="Times New Roman" w:eastAsia="Arial" w:hAnsi="Times New Roman" w:cs="Times New Roman"/>
          <w:sz w:val="22"/>
          <w:szCs w:val="22"/>
        </w:rPr>
        <w:t xml:space="preserve">, </w:t>
      </w:r>
      <w:r w:rsidR="003F1D78" w:rsidRPr="00B96014">
        <w:rPr>
          <w:rFonts w:ascii="Times New Roman" w:eastAsia="Arial" w:hAnsi="Times New Roman" w:cs="Times New Roman"/>
          <w:sz w:val="22"/>
          <w:szCs w:val="22"/>
        </w:rPr>
        <w:t xml:space="preserve">turi būti pateiktas tikslus vertimas į </w:t>
      </w:r>
      <w:r w:rsidR="40DC6EFC" w:rsidRPr="00B96014">
        <w:rPr>
          <w:rFonts w:ascii="Times New Roman" w:eastAsia="Arial" w:hAnsi="Times New Roman" w:cs="Times New Roman"/>
          <w:sz w:val="22"/>
          <w:szCs w:val="22"/>
        </w:rPr>
        <w:t>reikalaujamą</w:t>
      </w:r>
      <w:r w:rsidR="001427AB" w:rsidRPr="00B96014">
        <w:rPr>
          <w:rFonts w:ascii="Times New Roman" w:eastAsia="Arial" w:hAnsi="Times New Roman" w:cs="Times New Roman"/>
          <w:sz w:val="22"/>
          <w:szCs w:val="22"/>
        </w:rPr>
        <w:t xml:space="preserve"> </w:t>
      </w:r>
      <w:r w:rsidR="00141BF1" w:rsidRPr="00B96014">
        <w:rPr>
          <w:rFonts w:ascii="Times New Roman" w:eastAsia="Arial" w:hAnsi="Times New Roman" w:cs="Times New Roman"/>
          <w:sz w:val="22"/>
          <w:szCs w:val="22"/>
        </w:rPr>
        <w:t>kalbą</w:t>
      </w:r>
      <w:r w:rsidR="00F17A1F" w:rsidRPr="00B96014">
        <w:rPr>
          <w:rFonts w:ascii="Times New Roman" w:eastAsia="Arial" w:hAnsi="Times New Roman" w:cs="Times New Roman"/>
          <w:sz w:val="22"/>
          <w:szCs w:val="22"/>
        </w:rPr>
        <w:t xml:space="preserve">. </w:t>
      </w:r>
      <w:r w:rsidR="0085364E" w:rsidRPr="00B96014">
        <w:rPr>
          <w:rFonts w:ascii="Times New Roman" w:hAnsi="Times New Roman" w:cs="Times New Roman"/>
          <w:sz w:val="22"/>
          <w:szCs w:val="22"/>
        </w:rPr>
        <w:t>Perkančiajai organizacijai turint įtarimų</w:t>
      </w:r>
      <w:r w:rsidR="0048587E" w:rsidRPr="00B960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5020" w:rsidRPr="00B96014">
        <w:rPr>
          <w:rFonts w:ascii="Times New Roman" w:hAnsi="Times New Roman" w:cs="Times New Roman"/>
          <w:sz w:val="22"/>
          <w:szCs w:val="22"/>
        </w:rPr>
        <w:t>.</w:t>
      </w:r>
      <w:r w:rsidR="0048587E" w:rsidRPr="00B96014">
        <w:rPr>
          <w:rFonts w:ascii="Times New Roman" w:hAnsi="Times New Roman" w:cs="Times New Roman"/>
          <w:sz w:val="22"/>
          <w:szCs w:val="22"/>
        </w:rPr>
        <w:t xml:space="preserve"> </w:t>
      </w:r>
    </w:p>
    <w:p w14:paraId="4172BF9D" w14:textId="0C9FECAB" w:rsidR="00380B99" w:rsidRPr="00B96014" w:rsidRDefault="008D03B2" w:rsidP="00B904E4">
      <w:pPr>
        <w:pStyle w:val="ListParagraph"/>
        <w:numPr>
          <w:ilvl w:val="1"/>
          <w:numId w:val="7"/>
        </w:numPr>
        <w:spacing w:line="240" w:lineRule="auto"/>
        <w:ind w:left="0" w:firstLine="710"/>
        <w:jc w:val="both"/>
        <w:rPr>
          <w:rFonts w:ascii="Times New Roman" w:hAnsi="Times New Roman" w:cs="Times New Roman"/>
          <w:sz w:val="22"/>
          <w:szCs w:val="22"/>
        </w:rPr>
      </w:pPr>
      <w:r w:rsidRPr="00B96014">
        <w:rPr>
          <w:rFonts w:ascii="Times New Roman" w:eastAsia="Arial" w:hAnsi="Times New Roman" w:cs="Times New Roman"/>
          <w:sz w:val="22"/>
          <w:szCs w:val="22"/>
        </w:rPr>
        <w:t xml:space="preserve">Bendra </w:t>
      </w:r>
      <w:r w:rsidR="00BA6AB3" w:rsidRPr="00B96014">
        <w:rPr>
          <w:rFonts w:ascii="Times New Roman" w:eastAsia="Arial" w:hAnsi="Times New Roman" w:cs="Times New Roman"/>
          <w:sz w:val="22"/>
          <w:szCs w:val="22"/>
        </w:rPr>
        <w:t>p</w:t>
      </w:r>
      <w:r w:rsidRPr="00B96014">
        <w:rPr>
          <w:rFonts w:ascii="Times New Roman" w:eastAsia="Arial" w:hAnsi="Times New Roman" w:cs="Times New Roman"/>
          <w:sz w:val="22"/>
          <w:szCs w:val="22"/>
        </w:rPr>
        <w:t>asiūlymo kaina</w:t>
      </w:r>
      <w:r w:rsidR="00D247A7" w:rsidRPr="00B96014">
        <w:rPr>
          <w:rFonts w:ascii="Times New Roman" w:eastAsia="Arial" w:hAnsi="Times New Roman" w:cs="Times New Roman"/>
          <w:sz w:val="22"/>
          <w:szCs w:val="22"/>
        </w:rPr>
        <w:t xml:space="preserve"> </w:t>
      </w:r>
      <w:r w:rsidR="008D3752" w:rsidRPr="00B96014">
        <w:rPr>
          <w:rFonts w:ascii="Times New Roman" w:eastAsia="Arial" w:hAnsi="Times New Roman" w:cs="Times New Roman"/>
          <w:sz w:val="22"/>
          <w:szCs w:val="22"/>
        </w:rPr>
        <w:t>(</w:t>
      </w:r>
      <w:r w:rsidR="00D247A7" w:rsidRPr="00B96014">
        <w:rPr>
          <w:rFonts w:ascii="Times New Roman" w:eastAsia="Arial" w:hAnsi="Times New Roman" w:cs="Times New Roman"/>
          <w:sz w:val="22"/>
          <w:szCs w:val="22"/>
        </w:rPr>
        <w:t>sąnaudos</w:t>
      </w:r>
      <w:r w:rsidR="008D3752" w:rsidRPr="00B96014">
        <w:rPr>
          <w:rFonts w:ascii="Times New Roman" w:eastAsia="Arial" w:hAnsi="Times New Roman" w:cs="Times New Roman"/>
          <w:sz w:val="22"/>
          <w:szCs w:val="22"/>
        </w:rPr>
        <w:t>)</w:t>
      </w:r>
      <w:r w:rsidR="00D247A7" w:rsidRPr="00B96014">
        <w:rPr>
          <w:rFonts w:ascii="Times New Roman" w:eastAsia="Arial" w:hAnsi="Times New Roman" w:cs="Times New Roman"/>
          <w:sz w:val="22"/>
          <w:szCs w:val="22"/>
        </w:rPr>
        <w:t xml:space="preserve"> </w:t>
      </w:r>
      <w:r w:rsidR="008D3752" w:rsidRPr="00B96014">
        <w:rPr>
          <w:rFonts w:ascii="Times New Roman" w:eastAsia="Arial" w:hAnsi="Times New Roman" w:cs="Times New Roman"/>
          <w:sz w:val="22"/>
          <w:szCs w:val="22"/>
        </w:rPr>
        <w:t xml:space="preserve">su PVM </w:t>
      </w:r>
      <w:r w:rsidR="000B049C" w:rsidRPr="00B96014">
        <w:rPr>
          <w:rFonts w:ascii="Times New Roman" w:eastAsia="Arial" w:hAnsi="Times New Roman" w:cs="Times New Roman"/>
          <w:sz w:val="22"/>
          <w:szCs w:val="22"/>
        </w:rPr>
        <w:t xml:space="preserve"> turi būti nurodoma </w:t>
      </w:r>
      <w:r w:rsidR="00D247A7" w:rsidRPr="00B96014">
        <w:rPr>
          <w:rFonts w:ascii="Times New Roman" w:eastAsia="Arial" w:hAnsi="Times New Roman" w:cs="Times New Roman"/>
          <w:sz w:val="22"/>
          <w:szCs w:val="22"/>
        </w:rPr>
        <w:t xml:space="preserve">dviejų skaičių po kablelio tikslumu. </w:t>
      </w:r>
      <w:r w:rsidR="00B75F6D" w:rsidRPr="00B960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730503FC" w:rsidR="003A0EC0" w:rsidRDefault="003A0EC0" w:rsidP="00B904E4">
      <w:pPr>
        <w:pStyle w:val="ListParagraph"/>
        <w:numPr>
          <w:ilvl w:val="1"/>
          <w:numId w:val="7"/>
        </w:numPr>
        <w:spacing w:line="240" w:lineRule="auto"/>
        <w:ind w:left="0" w:firstLine="710"/>
        <w:jc w:val="both"/>
        <w:rPr>
          <w:rFonts w:ascii="Times New Roman" w:hAnsi="Times New Roman" w:cs="Times New Roman"/>
        </w:rPr>
      </w:pPr>
      <w:r w:rsidRPr="00B96014">
        <w:rPr>
          <w:rFonts w:ascii="Times New Roman" w:eastAsia="Arial" w:hAnsi="Times New Roman" w:cs="Times New Roman"/>
          <w:sz w:val="22"/>
          <w:szCs w:val="22"/>
        </w:rPr>
        <w:t xml:space="preserve">Tiekėjų </w:t>
      </w:r>
      <w:r w:rsidR="00A217B2" w:rsidRPr="00B96014">
        <w:rPr>
          <w:rFonts w:ascii="Times New Roman" w:eastAsia="Arial" w:hAnsi="Times New Roman" w:cs="Times New Roman"/>
          <w:sz w:val="22"/>
          <w:szCs w:val="22"/>
        </w:rPr>
        <w:t>p</w:t>
      </w:r>
      <w:r w:rsidRPr="00B96014">
        <w:rPr>
          <w:rFonts w:ascii="Times New Roman" w:eastAsia="Arial" w:hAnsi="Times New Roman" w:cs="Times New Roman"/>
          <w:sz w:val="22"/>
          <w:szCs w:val="22"/>
        </w:rPr>
        <w:t xml:space="preserve">asiūlymuose nurodytos kainos bus vertinamos </w:t>
      </w:r>
      <w:r w:rsidRPr="00B96014">
        <w:rPr>
          <w:rFonts w:ascii="Times New Roman" w:hAnsi="Times New Roman" w:cs="Times New Roman"/>
          <w:sz w:val="22"/>
          <w:szCs w:val="22"/>
        </w:rPr>
        <w:t>ir lyginamos su visais mokesčiais, įskaitant PVM</w:t>
      </w:r>
      <w:r w:rsidR="006E3394" w:rsidRPr="009555BA">
        <w:rPr>
          <w:rFonts w:ascii="Times New Roman" w:hAnsi="Times New Roman" w:cs="Times New Roman"/>
        </w:rPr>
        <w:t>.</w:t>
      </w:r>
      <w:r w:rsidRPr="009555BA">
        <w:rPr>
          <w:rFonts w:ascii="Times New Roman" w:hAnsi="Times New Roman" w:cs="Times New Roman"/>
        </w:rPr>
        <w:t xml:space="preserve"> </w:t>
      </w:r>
    </w:p>
    <w:p w14:paraId="2276C579" w14:textId="7DE1912C" w:rsidR="005A7F5C" w:rsidRPr="005A7F5C" w:rsidRDefault="005A7F5C" w:rsidP="00B904E4">
      <w:pPr>
        <w:pStyle w:val="ListParagraph"/>
        <w:numPr>
          <w:ilvl w:val="1"/>
          <w:numId w:val="7"/>
        </w:numPr>
        <w:spacing w:line="240" w:lineRule="auto"/>
        <w:ind w:left="0" w:firstLine="710"/>
        <w:jc w:val="both"/>
        <w:rPr>
          <w:rFonts w:ascii="Times New Roman" w:hAnsi="Times New Roman" w:cs="Times New Roman"/>
          <w:sz w:val="22"/>
          <w:szCs w:val="22"/>
        </w:rPr>
      </w:pPr>
      <w:r w:rsidRPr="005A7F5C">
        <w:rPr>
          <w:rFonts w:ascii="Times New Roman" w:eastAsia="Calibri" w:hAnsi="Times New Roman" w:cs="Times New Roman"/>
          <w:sz w:val="22"/>
          <w:szCs w:val="22"/>
        </w:rPr>
        <w:t>Dokumentų nurodytų Specialiųjų sąlygų  3</w:t>
      </w:r>
      <w:r>
        <w:rPr>
          <w:rFonts w:ascii="Times New Roman" w:eastAsia="Calibri" w:hAnsi="Times New Roman" w:cs="Times New Roman"/>
          <w:sz w:val="22"/>
          <w:szCs w:val="22"/>
        </w:rPr>
        <w:t xml:space="preserve"> ir 4 </w:t>
      </w:r>
      <w:r w:rsidRPr="005A7F5C">
        <w:rPr>
          <w:rFonts w:ascii="Times New Roman" w:eastAsia="Calibri" w:hAnsi="Times New Roman" w:cs="Times New Roman"/>
          <w:sz w:val="22"/>
          <w:szCs w:val="22"/>
        </w:rPr>
        <w:t xml:space="preserve"> pried</w:t>
      </w:r>
      <w:r>
        <w:rPr>
          <w:rFonts w:ascii="Times New Roman" w:eastAsia="Calibri" w:hAnsi="Times New Roman" w:cs="Times New Roman"/>
          <w:sz w:val="22"/>
          <w:szCs w:val="22"/>
        </w:rPr>
        <w:t>uose</w:t>
      </w:r>
      <w:r w:rsidRPr="005A7F5C">
        <w:rPr>
          <w:rFonts w:ascii="Times New Roman" w:eastAsia="Calibri" w:hAnsi="Times New Roman" w:cs="Times New Roman"/>
          <w:sz w:val="22"/>
          <w:szCs w:val="22"/>
        </w:rPr>
        <w:t xml:space="preserve"> bus  prašoma </w:t>
      </w:r>
      <w:r w:rsidRPr="005A7F5C">
        <w:rPr>
          <w:rFonts w:ascii="Times New Roman" w:hAnsi="Times New Roman" w:cs="Times New Roman"/>
          <w:color w:val="000000"/>
          <w:sz w:val="22"/>
          <w:szCs w:val="22"/>
        </w:rPr>
        <w:t>iš ekonomiškai naudingiausią pasiūlymą pateikusio tiekėjo prieš nustatant laimėjusį pasiūlymą.</w:t>
      </w:r>
    </w:p>
    <w:p w14:paraId="7A15AE0A" w14:textId="70E9AA9F" w:rsidR="00EE1C85" w:rsidRPr="009555BA" w:rsidRDefault="00EE1C85" w:rsidP="00B904E4">
      <w:pPr>
        <w:pStyle w:val="Heading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555BA">
        <w:rPr>
          <w:rFonts w:ascii="Times New Roman" w:hAnsi="Times New Roman" w:cs="Times New Roman"/>
        </w:rPr>
        <w:t>Pasiūlymo galiojimo užtikrinimas</w:t>
      </w:r>
      <w:bookmarkEnd w:id="24"/>
      <w:bookmarkEnd w:id="25"/>
      <w:bookmarkEnd w:id="26"/>
    </w:p>
    <w:p w14:paraId="5FF6187F" w14:textId="0C5C975B" w:rsidR="00B7260B" w:rsidRPr="00B96014" w:rsidRDefault="00655F17" w:rsidP="00D23D07">
      <w:pPr>
        <w:pStyle w:val="ListParagraph"/>
        <w:spacing w:after="0"/>
        <w:ind w:left="0" w:firstLine="567"/>
        <w:jc w:val="both"/>
        <w:rPr>
          <w:rFonts w:ascii="Times New Roman" w:eastAsia="Calibri" w:hAnsi="Times New Roman" w:cs="Times New Roman"/>
          <w:sz w:val="22"/>
          <w:szCs w:val="22"/>
        </w:rPr>
      </w:pPr>
      <w:r w:rsidRPr="009555BA">
        <w:rPr>
          <w:rFonts w:ascii="Times New Roman" w:hAnsi="Times New Roman" w:cs="Times New Roman"/>
        </w:rPr>
        <w:t xml:space="preserve">7.1.  </w:t>
      </w:r>
      <w:r w:rsidR="009F474E" w:rsidRPr="00B96014">
        <w:rPr>
          <w:rFonts w:ascii="Times New Roman" w:hAnsi="Times New Roman" w:cs="Times New Roman"/>
          <w:sz w:val="22"/>
          <w:szCs w:val="22"/>
        </w:rPr>
        <w:t xml:space="preserve">Tiekėjas privalo užtikrinti savo pasiūlymo galiojimą ne </w:t>
      </w:r>
      <w:r w:rsidR="009F474E" w:rsidRPr="00D23D07">
        <w:rPr>
          <w:rFonts w:ascii="Times New Roman" w:hAnsi="Times New Roman" w:cs="Times New Roman"/>
          <w:sz w:val="22"/>
          <w:szCs w:val="22"/>
        </w:rPr>
        <w:t xml:space="preserve">mažesne kaip </w:t>
      </w:r>
      <w:r w:rsidR="006944F7" w:rsidRPr="00D23D07">
        <w:rPr>
          <w:rFonts w:ascii="Times New Roman" w:hAnsi="Times New Roman" w:cs="Times New Roman"/>
          <w:sz w:val="22"/>
          <w:szCs w:val="22"/>
        </w:rPr>
        <w:t xml:space="preserve">10 000 ( dešimt tūkstančių) </w:t>
      </w:r>
      <w:r w:rsidR="00EA63B8" w:rsidRPr="00D23D07">
        <w:rPr>
          <w:rFonts w:ascii="Times New Roman" w:hAnsi="Times New Roman" w:cs="Times New Roman"/>
          <w:sz w:val="22"/>
          <w:szCs w:val="22"/>
        </w:rPr>
        <w:t>Eur suma</w:t>
      </w:r>
      <w:r w:rsidR="009F474E" w:rsidRPr="00D23D07">
        <w:rPr>
          <w:rFonts w:ascii="Times New Roman" w:eastAsia="Calibri" w:hAnsi="Times New Roman" w:cs="Times New Roman"/>
          <w:i/>
          <w:iCs/>
          <w:color w:val="0070C0"/>
          <w:sz w:val="22"/>
          <w:szCs w:val="22"/>
        </w:rPr>
        <w:t xml:space="preserve"> </w:t>
      </w:r>
      <w:r w:rsidR="004E13EA" w:rsidRPr="00D23D07">
        <w:rPr>
          <w:rFonts w:ascii="Times New Roman" w:hAnsi="Times New Roman" w:cs="Times New Roman"/>
          <w:sz w:val="22"/>
          <w:szCs w:val="22"/>
        </w:rPr>
        <w:t xml:space="preserve">vienu iš šių būdų: </w:t>
      </w:r>
      <w:r w:rsidR="001037DB" w:rsidRPr="00D23D07">
        <w:rPr>
          <w:rFonts w:ascii="Times New Roman" w:eastAsia="Calibri" w:hAnsi="Times New Roman" w:cs="Times New Roman"/>
          <w:sz w:val="22"/>
          <w:szCs w:val="22"/>
        </w:rPr>
        <w:t>pateikiamas Lietuvos Respublikoje ar užsienyje registruoto banko išduoto banko garantijos raštas arba piniginis užstatas, kuris iki pasiūlymo pateikimo termino pabaigos turi būti pervestas</w:t>
      </w:r>
      <w:r w:rsidR="001037DB" w:rsidRPr="00D23D07">
        <w:rPr>
          <w:rFonts w:ascii="Times New Roman" w:eastAsia="Calibri" w:hAnsi="Times New Roman" w:cs="Times New Roman"/>
          <w:bCs/>
          <w:sz w:val="22"/>
          <w:szCs w:val="22"/>
        </w:rPr>
        <w:t xml:space="preserve"> į Perkančiosios organizacijos sąskaitą LT377044060003606280,</w:t>
      </w:r>
      <w:r w:rsidR="001037DB" w:rsidRPr="00D23D07">
        <w:rPr>
          <w:rFonts w:ascii="Times New Roman" w:hAnsi="Times New Roman" w:cs="Times New Roman"/>
          <w:color w:val="000000"/>
          <w:sz w:val="22"/>
          <w:szCs w:val="22"/>
        </w:rPr>
        <w:t xml:space="preserve"> </w:t>
      </w:r>
      <w:r w:rsidR="001037DB" w:rsidRPr="00D23D07">
        <w:rPr>
          <w:rFonts w:ascii="Times New Roman" w:eastAsia="Calibri" w:hAnsi="Times New Roman" w:cs="Times New Roman"/>
          <w:bCs/>
          <w:sz w:val="22"/>
          <w:szCs w:val="22"/>
        </w:rPr>
        <w:t>SEB bankas, AB (toliau – piniginis užstatas). Kartu su pasiūlymu elektronine forma CVP IS pateikiama skenuota piniginio užstato sumokėjimo dokumento – bankinio pavedimo arba kvito – kopija. Piniginio užstato sumokėjimo dokumente turi būti nurodyta mokėjimo paskirtis – „</w:t>
      </w:r>
      <w:r w:rsidR="00BA5BBF">
        <w:rPr>
          <w:rFonts w:ascii="Times New Roman" w:eastAsia="Calibri" w:hAnsi="Times New Roman" w:cs="Times New Roman"/>
          <w:bCs/>
          <w:sz w:val="22"/>
          <w:szCs w:val="22"/>
        </w:rPr>
        <w:t>P</w:t>
      </w:r>
      <w:r w:rsidR="001037DB" w:rsidRPr="00D23D07">
        <w:rPr>
          <w:rFonts w:ascii="Times New Roman" w:eastAsia="Calibri" w:hAnsi="Times New Roman" w:cs="Times New Roman"/>
          <w:bCs/>
          <w:sz w:val="22"/>
          <w:szCs w:val="22"/>
        </w:rPr>
        <w:t xml:space="preserve">aprastojo remonto darbų   pirkimo pasiūlymo galiojimo užtikrinimas“. </w:t>
      </w:r>
      <w:r w:rsidR="001037DB" w:rsidRPr="00D23D07">
        <w:rPr>
          <w:rFonts w:ascii="Times New Roman" w:eastAsia="Calibri" w:hAnsi="Times New Roman" w:cs="Times New Roman"/>
          <w:sz w:val="22"/>
          <w:szCs w:val="22"/>
        </w:rPr>
        <w:t>Užtikrinimo vertė – 10000,00 (dešimt tūkstančių) Eur.</w:t>
      </w:r>
    </w:p>
    <w:p w14:paraId="0828458D" w14:textId="0A3851C4" w:rsidR="001037DB" w:rsidRPr="00B96014" w:rsidRDefault="00B7260B" w:rsidP="00B238D4">
      <w:pPr>
        <w:ind w:firstLine="709"/>
        <w:jc w:val="both"/>
        <w:rPr>
          <w:rFonts w:ascii="Times New Roman" w:eastAsia="Calibri" w:hAnsi="Times New Roman" w:cs="Times New Roman"/>
          <w:sz w:val="22"/>
          <w:szCs w:val="22"/>
        </w:rPr>
      </w:pPr>
      <w:r w:rsidRPr="00B96014">
        <w:rPr>
          <w:rFonts w:ascii="Times New Roman" w:eastAsia="Calibri" w:hAnsi="Times New Roman" w:cs="Times New Roman"/>
          <w:sz w:val="22"/>
          <w:szCs w:val="22"/>
        </w:rPr>
        <w:t xml:space="preserve">7.1.1. </w:t>
      </w:r>
      <w:r w:rsidR="00CB6DEB" w:rsidRPr="00B96014">
        <w:rPr>
          <w:rFonts w:ascii="Times New Roman" w:eastAsia="Calibri" w:hAnsi="Times New Roman" w:cs="Times New Roman"/>
          <w:sz w:val="22"/>
          <w:szCs w:val="22"/>
        </w:rPr>
        <w:t xml:space="preserve">Pasiūlymo galiojimo užtikrinime turi būti numatyta, kad </w:t>
      </w:r>
      <w:proofErr w:type="spellStart"/>
      <w:r w:rsidR="00CB6DEB" w:rsidRPr="00B96014">
        <w:rPr>
          <w:rFonts w:ascii="Times New Roman" w:eastAsia="Calibri" w:hAnsi="Times New Roman" w:cs="Times New Roman"/>
          <w:sz w:val="22"/>
          <w:szCs w:val="22"/>
        </w:rPr>
        <w:t>užtikrintojas</w:t>
      </w:r>
      <w:proofErr w:type="spellEnd"/>
      <w:r w:rsidR="00CB6DEB" w:rsidRPr="00B96014">
        <w:rPr>
          <w:rFonts w:ascii="Times New Roman" w:eastAsia="Calibri" w:hAnsi="Times New Roman" w:cs="Times New Roman"/>
          <w:sz w:val="22"/>
          <w:szCs w:val="22"/>
        </w:rPr>
        <w:t xml:space="preserve"> neturi teisės reikalauti, kad perkančioji organizacija pagrįstų savo reikalavimą. Perkančioji organizacija pranešime </w:t>
      </w:r>
      <w:proofErr w:type="spellStart"/>
      <w:r w:rsidR="00CB6DEB" w:rsidRPr="00B96014">
        <w:rPr>
          <w:rFonts w:ascii="Times New Roman" w:eastAsia="Calibri" w:hAnsi="Times New Roman" w:cs="Times New Roman"/>
          <w:sz w:val="22"/>
          <w:szCs w:val="22"/>
        </w:rPr>
        <w:t>užtikrintojui</w:t>
      </w:r>
      <w:proofErr w:type="spellEnd"/>
      <w:r w:rsidR="00CB6DEB" w:rsidRPr="00B96014">
        <w:rPr>
          <w:rFonts w:ascii="Times New Roman" w:eastAsia="Calibri" w:hAnsi="Times New Roman" w:cs="Times New Roman"/>
          <w:sz w:val="22"/>
          <w:szCs w:val="22"/>
        </w:rPr>
        <w:t xml:space="preserve"> nurodys dėl kurios iš aukščiau išvardintų aplinkybių jai priklauso pasiūlymo galiojimo užtikrinimo suma. </w:t>
      </w:r>
    </w:p>
    <w:p w14:paraId="2B1BFBE6" w14:textId="3406D9E9" w:rsidR="00000B56" w:rsidRPr="00B96014" w:rsidRDefault="00000B56" w:rsidP="00B904E4">
      <w:pPr>
        <w:pStyle w:val="ListParagraph"/>
        <w:numPr>
          <w:ilvl w:val="1"/>
          <w:numId w:val="7"/>
        </w:numPr>
        <w:spacing w:after="0" w:line="240" w:lineRule="auto"/>
        <w:ind w:left="0" w:firstLine="567"/>
        <w:jc w:val="both"/>
        <w:rPr>
          <w:rFonts w:ascii="Times New Roman" w:hAnsi="Times New Roman" w:cs="Times New Roman"/>
          <w:color w:val="7030A0"/>
          <w:sz w:val="22"/>
          <w:szCs w:val="22"/>
        </w:rPr>
      </w:pPr>
      <w:r w:rsidRPr="00B96014">
        <w:rPr>
          <w:rFonts w:ascii="Times New Roman" w:hAnsi="Times New Roman" w:cs="Times New Roman"/>
          <w:color w:val="000000" w:themeColor="text1"/>
          <w:sz w:val="22"/>
          <w:szCs w:val="22"/>
        </w:rPr>
        <w:t xml:space="preserve">Dalyvis netenka </w:t>
      </w:r>
      <w:r w:rsidR="007E723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asiūlymo galiojimo užtikrinimo esant bent vienai šių sąlygų</w:t>
      </w:r>
      <w:r w:rsidR="00CD008A" w:rsidRPr="00B96014">
        <w:rPr>
          <w:rFonts w:ascii="Times New Roman" w:hAnsi="Times New Roman" w:cs="Times New Roman"/>
          <w:color w:val="000000" w:themeColor="text1"/>
          <w:sz w:val="22"/>
          <w:szCs w:val="22"/>
        </w:rPr>
        <w:t>:</w:t>
      </w:r>
      <w:r w:rsidR="005311C6" w:rsidRPr="00B96014">
        <w:rPr>
          <w:rFonts w:ascii="Times New Roman" w:hAnsi="Times New Roman" w:cs="Times New Roman"/>
          <w:color w:val="7030A0"/>
          <w:sz w:val="22"/>
          <w:szCs w:val="22"/>
        </w:rPr>
        <w:t xml:space="preserve"> </w:t>
      </w:r>
    </w:p>
    <w:p w14:paraId="56F471E2" w14:textId="1B65847A" w:rsidR="005B0449" w:rsidRPr="00B96014" w:rsidRDefault="00482647" w:rsidP="00B904E4">
      <w:pPr>
        <w:pStyle w:val="ListParagraph"/>
        <w:numPr>
          <w:ilvl w:val="2"/>
          <w:numId w:val="7"/>
        </w:numPr>
        <w:spacing w:after="0" w:line="240" w:lineRule="auto"/>
        <w:ind w:left="0" w:firstLine="567"/>
        <w:jc w:val="both"/>
        <w:rPr>
          <w:rFonts w:ascii="Times New Roman" w:hAnsi="Times New Roman" w:cs="Times New Roman"/>
          <w:sz w:val="22"/>
          <w:szCs w:val="22"/>
        </w:rPr>
      </w:pPr>
      <w:r w:rsidRPr="00B96014">
        <w:rPr>
          <w:rFonts w:ascii="Times New Roman" w:hAnsi="Times New Roman" w:cs="Times New Roman"/>
          <w:sz w:val="22"/>
          <w:szCs w:val="22"/>
        </w:rPr>
        <w:t>P</w:t>
      </w:r>
      <w:r w:rsidR="005B0449" w:rsidRPr="00B96014">
        <w:rPr>
          <w:rFonts w:ascii="Times New Roman" w:hAnsi="Times New Roman" w:cs="Times New Roman"/>
          <w:sz w:val="22"/>
          <w:szCs w:val="22"/>
        </w:rPr>
        <w:t xml:space="preserve">asiūlymo galiojimo laikotarpiu tiekėjas atsisako savo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asiūlymo arba jo dalies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 xml:space="preserve">asiūlyme nurodyto pirkimo objekto, jo kiekio (apimties), siūlomų kainų, tiekimo ar mokėjimo terminų, kitų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asiūlyme nurodytų sąlygų);</w:t>
      </w:r>
    </w:p>
    <w:p w14:paraId="628E926F" w14:textId="0B255E20" w:rsidR="00D23CC8" w:rsidRPr="00B96014" w:rsidRDefault="003F4245" w:rsidP="00DC376A">
      <w:pPr>
        <w:tabs>
          <w:tab w:val="left" w:pos="1418"/>
          <w:tab w:val="left" w:pos="1701"/>
        </w:tabs>
        <w:spacing w:after="0" w:line="240" w:lineRule="auto"/>
        <w:ind w:firstLine="567"/>
        <w:jc w:val="both"/>
        <w:rPr>
          <w:rFonts w:ascii="Times New Roman" w:hAnsi="Times New Roman" w:cs="Times New Roman"/>
          <w:b/>
          <w:sz w:val="22"/>
          <w:szCs w:val="22"/>
        </w:rPr>
      </w:pPr>
      <w:r w:rsidRPr="00B96014">
        <w:rPr>
          <w:rFonts w:ascii="Times New Roman" w:hAnsi="Times New Roman" w:cs="Times New Roman"/>
          <w:sz w:val="22"/>
          <w:szCs w:val="22"/>
        </w:rPr>
        <w:t>7.2.</w:t>
      </w:r>
      <w:r w:rsidR="00DC376A" w:rsidRPr="00B96014">
        <w:rPr>
          <w:rFonts w:ascii="Times New Roman" w:hAnsi="Times New Roman" w:cs="Times New Roman"/>
          <w:sz w:val="22"/>
          <w:szCs w:val="22"/>
        </w:rPr>
        <w:t>2</w:t>
      </w:r>
      <w:r w:rsidRPr="00B96014">
        <w:rPr>
          <w:rFonts w:ascii="Times New Roman" w:hAnsi="Times New Roman" w:cs="Times New Roman"/>
          <w:sz w:val="22"/>
          <w:szCs w:val="22"/>
        </w:rPr>
        <w:t>.</w:t>
      </w:r>
      <w:r w:rsidR="009774CC" w:rsidRPr="00B96014">
        <w:rPr>
          <w:rFonts w:ascii="Times New Roman" w:hAnsi="Times New Roman" w:cs="Times New Roman"/>
          <w:sz w:val="22"/>
          <w:szCs w:val="22"/>
        </w:rPr>
        <w:t xml:space="preserve">   </w:t>
      </w:r>
      <w:r w:rsidR="00967AB2" w:rsidRPr="00B96014">
        <w:rPr>
          <w:rFonts w:ascii="Times New Roman" w:hAnsi="Times New Roman" w:cs="Times New Roman"/>
          <w:sz w:val="22"/>
          <w:szCs w:val="22"/>
        </w:rPr>
        <w:t xml:space="preserve">tiekėjas </w:t>
      </w:r>
      <w:r w:rsidR="00664F41" w:rsidRPr="00B96014">
        <w:rPr>
          <w:rFonts w:ascii="Times New Roman" w:hAnsi="Times New Roman" w:cs="Times New Roman"/>
          <w:spacing w:val="2"/>
          <w:sz w:val="22"/>
          <w:szCs w:val="22"/>
          <w:shd w:val="clear" w:color="auto" w:fill="FFFFFF"/>
        </w:rPr>
        <w:t>nepateikia prašomų pašalinimo pagrindų nebuvimo ar kvalifikaciją pagrindžiančių dokumentų</w:t>
      </w:r>
      <w:r w:rsidR="004720C4" w:rsidRPr="00B96014">
        <w:rPr>
          <w:rFonts w:ascii="Times New Roman" w:hAnsi="Times New Roman" w:cs="Times New Roman"/>
          <w:sz w:val="22"/>
          <w:szCs w:val="22"/>
        </w:rPr>
        <w:t>.</w:t>
      </w:r>
      <w:r w:rsidR="005A2704" w:rsidRPr="00B96014">
        <w:rPr>
          <w:rFonts w:ascii="Times New Roman" w:hAnsi="Times New Roman" w:cs="Times New Roman"/>
          <w:b/>
          <w:sz w:val="22"/>
          <w:szCs w:val="22"/>
        </w:rPr>
        <w:t xml:space="preserve"> </w:t>
      </w:r>
    </w:p>
    <w:p w14:paraId="0D4F870C" w14:textId="02DFFE2A" w:rsidR="00F33D55" w:rsidRPr="00B96014" w:rsidRDefault="00F33D55" w:rsidP="003F4245">
      <w:pPr>
        <w:tabs>
          <w:tab w:val="left" w:pos="1701"/>
        </w:tabs>
        <w:spacing w:after="0" w:line="240" w:lineRule="auto"/>
        <w:ind w:firstLine="567"/>
        <w:jc w:val="both"/>
        <w:rPr>
          <w:rFonts w:ascii="Times New Roman" w:hAnsi="Times New Roman" w:cs="Times New Roman"/>
          <w:spacing w:val="2"/>
          <w:sz w:val="22"/>
          <w:szCs w:val="22"/>
          <w:shd w:val="clear" w:color="auto" w:fill="FFFFFF"/>
        </w:rPr>
      </w:pPr>
      <w:r w:rsidRPr="00B96014">
        <w:rPr>
          <w:rFonts w:ascii="Times New Roman" w:hAnsi="Times New Roman" w:cs="Times New Roman"/>
          <w:bCs/>
          <w:sz w:val="22"/>
          <w:szCs w:val="22"/>
        </w:rPr>
        <w:t>7.2.</w:t>
      </w:r>
      <w:r w:rsidR="00DC376A" w:rsidRPr="00B96014">
        <w:rPr>
          <w:rFonts w:ascii="Times New Roman" w:hAnsi="Times New Roman" w:cs="Times New Roman"/>
          <w:bCs/>
          <w:sz w:val="22"/>
          <w:szCs w:val="22"/>
        </w:rPr>
        <w:t>3</w:t>
      </w:r>
      <w:r w:rsidRPr="00B96014">
        <w:rPr>
          <w:rFonts w:ascii="Times New Roman" w:hAnsi="Times New Roman" w:cs="Times New Roman"/>
          <w:bCs/>
          <w:sz w:val="22"/>
          <w:szCs w:val="22"/>
        </w:rPr>
        <w:t>.</w:t>
      </w:r>
      <w:r w:rsidRPr="00B96014">
        <w:rPr>
          <w:rFonts w:ascii="Times New Roman" w:hAnsi="Times New Roman" w:cs="Times New Roman"/>
          <w:b/>
          <w:sz w:val="22"/>
          <w:szCs w:val="22"/>
        </w:rPr>
        <w:t xml:space="preserve">   </w:t>
      </w:r>
      <w:r w:rsidRPr="00B96014">
        <w:rPr>
          <w:rFonts w:ascii="Times New Roman" w:hAnsi="Times New Roman" w:cs="Times New Roman"/>
          <w:spacing w:val="2"/>
          <w:sz w:val="22"/>
          <w:szCs w:val="22"/>
          <w:shd w:val="clear" w:color="auto" w:fill="FFFFFF"/>
        </w:rPr>
        <w:t>jeigu iki perkančiosios organizacijos nurodyto laiko pirkimo laimėtojas neatvyksta pasirašyti sutarties;</w:t>
      </w:r>
    </w:p>
    <w:p w14:paraId="346C5B5C" w14:textId="6386E4B9" w:rsidR="00C1217A" w:rsidRPr="00B96014" w:rsidRDefault="00C1217A" w:rsidP="003F4245">
      <w:pPr>
        <w:tabs>
          <w:tab w:val="left" w:pos="1701"/>
        </w:tabs>
        <w:spacing w:after="0" w:line="240" w:lineRule="auto"/>
        <w:ind w:firstLine="567"/>
        <w:jc w:val="both"/>
        <w:rPr>
          <w:rFonts w:ascii="Times New Roman" w:hAnsi="Times New Roman" w:cs="Times New Roman"/>
          <w:sz w:val="22"/>
          <w:szCs w:val="22"/>
        </w:rPr>
      </w:pPr>
      <w:r w:rsidRPr="00B96014">
        <w:rPr>
          <w:rFonts w:ascii="Times New Roman" w:hAnsi="Times New Roman" w:cs="Times New Roman"/>
          <w:spacing w:val="2"/>
          <w:sz w:val="22"/>
          <w:szCs w:val="22"/>
          <w:shd w:val="clear" w:color="auto" w:fill="FFFFFF"/>
        </w:rPr>
        <w:t>7.2.</w:t>
      </w:r>
      <w:r w:rsidR="00DC376A" w:rsidRPr="00B96014">
        <w:rPr>
          <w:rFonts w:ascii="Times New Roman" w:hAnsi="Times New Roman" w:cs="Times New Roman"/>
          <w:spacing w:val="2"/>
          <w:sz w:val="22"/>
          <w:szCs w:val="22"/>
          <w:shd w:val="clear" w:color="auto" w:fill="FFFFFF"/>
        </w:rPr>
        <w:t>4</w:t>
      </w:r>
      <w:r w:rsidRPr="00B96014">
        <w:rPr>
          <w:rFonts w:ascii="Times New Roman" w:hAnsi="Times New Roman" w:cs="Times New Roman"/>
          <w:spacing w:val="2"/>
          <w:sz w:val="22"/>
          <w:szCs w:val="22"/>
          <w:shd w:val="clear" w:color="auto" w:fill="FFFFFF"/>
        </w:rPr>
        <w:t xml:space="preserve">. </w:t>
      </w:r>
      <w:r w:rsidR="004106E2" w:rsidRPr="00B96014">
        <w:rPr>
          <w:rFonts w:ascii="Times New Roman" w:eastAsia="Calibri" w:hAnsi="Times New Roman" w:cs="Times New Roman"/>
          <w:sz w:val="22"/>
          <w:szCs w:val="22"/>
        </w:rPr>
        <w:t>pirkimo laimėtojas per nustatytą laiką nepateikia pirkimo sutarties įvykdymo užtikrinimo (jei numatyta pirkimo sutartyje).</w:t>
      </w:r>
    </w:p>
    <w:p w14:paraId="6B9B6F75" w14:textId="5E631DA8"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sz w:val="22"/>
          <w:szCs w:val="22"/>
        </w:rPr>
      </w:pPr>
      <w:r w:rsidRPr="00B96014">
        <w:rPr>
          <w:rFonts w:ascii="Times New Roman" w:hAnsi="Times New Roman" w:cs="Times New Roman"/>
          <w:sz w:val="22"/>
          <w:szCs w:val="22"/>
        </w:rPr>
        <w:t xml:space="preserve">Prieš pateikdamas užtikrinimą patvirtinantį dokumentą, </w:t>
      </w:r>
      <w:r w:rsidR="00142759"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alyvis gali prašyti </w:t>
      </w:r>
      <w:r w:rsidR="00142759" w:rsidRPr="00B96014">
        <w:rPr>
          <w:rFonts w:ascii="Times New Roman" w:hAnsi="Times New Roman" w:cs="Times New Roman"/>
          <w:sz w:val="22"/>
          <w:szCs w:val="22"/>
        </w:rPr>
        <w:t>perkančiosios organizacijos</w:t>
      </w:r>
      <w:r w:rsidRPr="00B96014">
        <w:rPr>
          <w:rFonts w:ascii="Times New Roman" w:hAnsi="Times New Roman" w:cs="Times New Roman"/>
          <w:sz w:val="22"/>
          <w:szCs w:val="22"/>
        </w:rPr>
        <w:t xml:space="preserve"> patvirtinti, kad ji sutinka priimti jo siūlomą užtikrinimą patvirtinantį dokumentą. Tokiu atveju  </w:t>
      </w:r>
      <w:r w:rsidR="001F6777" w:rsidRPr="00B96014">
        <w:rPr>
          <w:rFonts w:ascii="Times New Roman" w:hAnsi="Times New Roman" w:cs="Times New Roman"/>
          <w:sz w:val="22"/>
          <w:szCs w:val="22"/>
        </w:rPr>
        <w:t>perkančioji organizacija</w:t>
      </w:r>
      <w:r w:rsidRPr="00B96014">
        <w:rPr>
          <w:rFonts w:ascii="Times New Roman" w:hAnsi="Times New Roman" w:cs="Times New Roman"/>
          <w:sz w:val="22"/>
          <w:szCs w:val="22"/>
        </w:rPr>
        <w:t xml:space="preserve"> atsako </w:t>
      </w:r>
      <w:r w:rsidR="001F6777"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alyviui ne vėliau kaip </w:t>
      </w:r>
      <w:r w:rsidR="5F4B7FAB" w:rsidRPr="00B96014">
        <w:rPr>
          <w:rFonts w:ascii="Times New Roman" w:hAnsi="Times New Roman" w:cs="Times New Roman"/>
          <w:sz w:val="22"/>
          <w:szCs w:val="22"/>
        </w:rPr>
        <w:t xml:space="preserve">per </w:t>
      </w:r>
      <w:r w:rsidR="009706D5" w:rsidRPr="00B96014">
        <w:rPr>
          <w:rFonts w:ascii="Times New Roman" w:hAnsi="Times New Roman" w:cs="Times New Roman"/>
          <w:sz w:val="22"/>
          <w:szCs w:val="22"/>
        </w:rPr>
        <w:t>speciali</w:t>
      </w:r>
      <w:r w:rsidR="00DD37E7" w:rsidRPr="00B96014">
        <w:rPr>
          <w:rFonts w:ascii="Times New Roman" w:hAnsi="Times New Roman" w:cs="Times New Roman"/>
          <w:sz w:val="22"/>
          <w:szCs w:val="22"/>
        </w:rPr>
        <w:t>ųjų</w:t>
      </w:r>
      <w:r w:rsidR="009706D5" w:rsidRPr="00B96014">
        <w:rPr>
          <w:rFonts w:ascii="Times New Roman" w:hAnsi="Times New Roman" w:cs="Times New Roman"/>
          <w:sz w:val="22"/>
          <w:szCs w:val="22"/>
        </w:rPr>
        <w:t xml:space="preserve"> </w:t>
      </w:r>
      <w:r w:rsidR="006448B8" w:rsidRPr="00B96014">
        <w:rPr>
          <w:rFonts w:ascii="Times New Roman" w:hAnsi="Times New Roman" w:cs="Times New Roman"/>
          <w:sz w:val="22"/>
          <w:szCs w:val="22"/>
        </w:rPr>
        <w:t>p</w:t>
      </w:r>
      <w:r w:rsidR="00551FA7" w:rsidRPr="00B96014">
        <w:rPr>
          <w:rFonts w:ascii="Times New Roman" w:hAnsi="Times New Roman" w:cs="Times New Roman"/>
          <w:sz w:val="22"/>
          <w:szCs w:val="22"/>
        </w:rPr>
        <w:t xml:space="preserve">irkimo </w:t>
      </w:r>
      <w:r w:rsidRPr="00B96014">
        <w:rPr>
          <w:rFonts w:ascii="Times New Roman" w:hAnsi="Times New Roman" w:cs="Times New Roman"/>
          <w:sz w:val="22"/>
          <w:szCs w:val="22"/>
        </w:rPr>
        <w:t>sąlygų</w:t>
      </w:r>
      <w:r w:rsidR="006448B8" w:rsidRPr="00B96014">
        <w:rPr>
          <w:rFonts w:ascii="Times New Roman" w:hAnsi="Times New Roman" w:cs="Times New Roman"/>
          <w:sz w:val="22"/>
          <w:szCs w:val="22"/>
        </w:rPr>
        <w:t xml:space="preserve"> </w:t>
      </w:r>
      <w:r w:rsidR="009213AE" w:rsidRPr="00B96014">
        <w:rPr>
          <w:rFonts w:ascii="Times New Roman" w:hAnsi="Times New Roman" w:cs="Times New Roman"/>
          <w:sz w:val="22"/>
          <w:szCs w:val="22"/>
        </w:rPr>
        <w:t xml:space="preserve">1 </w:t>
      </w:r>
      <w:r w:rsidR="00DD37E7" w:rsidRPr="00B96014">
        <w:rPr>
          <w:rFonts w:ascii="Times New Roman" w:hAnsi="Times New Roman" w:cs="Times New Roman"/>
          <w:sz w:val="22"/>
          <w:szCs w:val="22"/>
        </w:rPr>
        <w:t xml:space="preserve">priede </w:t>
      </w:r>
      <w:r w:rsidRPr="00B96014">
        <w:rPr>
          <w:rFonts w:ascii="Times New Roman" w:hAnsi="Times New Roman" w:cs="Times New Roman"/>
          <w:sz w:val="22"/>
          <w:szCs w:val="22"/>
        </w:rPr>
        <w:t xml:space="preserve">nustatytą terminą. Šis patvirtinimas iš </w:t>
      </w:r>
      <w:r w:rsidR="001F6777" w:rsidRPr="00B96014">
        <w:rPr>
          <w:rFonts w:ascii="Times New Roman" w:hAnsi="Times New Roman" w:cs="Times New Roman"/>
          <w:sz w:val="22"/>
          <w:szCs w:val="22"/>
        </w:rPr>
        <w:t>perkančiosios organizacijos</w:t>
      </w:r>
      <w:r w:rsidRPr="00B96014">
        <w:rPr>
          <w:rFonts w:ascii="Times New Roman" w:hAnsi="Times New Roman" w:cs="Times New Roman"/>
          <w:sz w:val="22"/>
          <w:szCs w:val="22"/>
        </w:rPr>
        <w:t xml:space="preserve"> neatima teisės atmesti </w:t>
      </w:r>
      <w:r w:rsidR="00CC3078"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asiūlymo galiojimo užtikrinimo gavus informacijos, kad </w:t>
      </w:r>
      <w:r w:rsidR="00CC3078"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asiūlymo galiojimą užtikrinantis ūkio subjektas tapo nemokus ar neįvykdė įsipareigojimų </w:t>
      </w:r>
      <w:r w:rsidRPr="00B96014">
        <w:rPr>
          <w:rFonts w:ascii="Times New Roman" w:hAnsi="Times New Roman" w:cs="Times New Roman"/>
          <w:color w:val="7030A0"/>
          <w:sz w:val="22"/>
          <w:szCs w:val="22"/>
        </w:rPr>
        <w:t xml:space="preserve"> </w:t>
      </w:r>
      <w:r w:rsidR="001F6777" w:rsidRPr="00B96014">
        <w:rPr>
          <w:rFonts w:ascii="Times New Roman" w:hAnsi="Times New Roman" w:cs="Times New Roman"/>
          <w:sz w:val="22"/>
          <w:szCs w:val="22"/>
        </w:rPr>
        <w:t>perkančiajai organizacijai</w:t>
      </w:r>
      <w:r w:rsidRPr="00B96014">
        <w:rPr>
          <w:rFonts w:ascii="Times New Roman" w:hAnsi="Times New Roman" w:cs="Times New Roman"/>
          <w:sz w:val="22"/>
          <w:szCs w:val="22"/>
        </w:rPr>
        <w:t xml:space="preserve">  arba kitiems ūkio subjektams, ar netinkamai juos vykdė.</w:t>
      </w:r>
    </w:p>
    <w:p w14:paraId="450FD197" w14:textId="7CE98263"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sz w:val="22"/>
          <w:szCs w:val="22"/>
        </w:rPr>
      </w:pPr>
      <w:r w:rsidRPr="00B96014">
        <w:rPr>
          <w:rFonts w:ascii="Times New Roman" w:hAnsi="Times New Roman" w:cs="Times New Roman"/>
          <w:color w:val="7030A0"/>
          <w:sz w:val="22"/>
          <w:szCs w:val="22"/>
        </w:rPr>
        <w:t xml:space="preserve"> </w:t>
      </w:r>
      <w:r w:rsidR="001F6777" w:rsidRPr="00B96014">
        <w:rPr>
          <w:rFonts w:ascii="Times New Roman" w:hAnsi="Times New Roman" w:cs="Times New Roman"/>
          <w:sz w:val="22"/>
          <w:szCs w:val="22"/>
        </w:rPr>
        <w:t>Perkančioji o</w:t>
      </w:r>
      <w:r w:rsidR="00A524F1" w:rsidRPr="00B96014">
        <w:rPr>
          <w:rFonts w:ascii="Times New Roman" w:hAnsi="Times New Roman" w:cs="Times New Roman"/>
          <w:sz w:val="22"/>
          <w:szCs w:val="22"/>
        </w:rPr>
        <w:t>rganizacija</w:t>
      </w:r>
      <w:r w:rsidRPr="00B96014">
        <w:rPr>
          <w:rFonts w:ascii="Times New Roman" w:hAnsi="Times New Roman" w:cs="Times New Roman"/>
          <w:sz w:val="22"/>
          <w:szCs w:val="22"/>
        </w:rPr>
        <w:t xml:space="preserve"> gali prašyti </w:t>
      </w:r>
      <w:r w:rsidR="00A524F1"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alyvius pratęsti </w:t>
      </w:r>
      <w:r w:rsidR="00A524F1" w:rsidRPr="00B96014">
        <w:rPr>
          <w:rFonts w:ascii="Times New Roman" w:hAnsi="Times New Roman" w:cs="Times New Roman"/>
          <w:sz w:val="22"/>
          <w:szCs w:val="22"/>
        </w:rPr>
        <w:t>p</w:t>
      </w:r>
      <w:r w:rsidRPr="00B96014">
        <w:rPr>
          <w:rFonts w:ascii="Times New Roman" w:hAnsi="Times New Roman" w:cs="Times New Roman"/>
          <w:sz w:val="22"/>
          <w:szCs w:val="22"/>
        </w:rPr>
        <w:t>asiūlymo galiojimo užtikrinimo laiką iki konkrečiai nurodytos datos.</w:t>
      </w:r>
    </w:p>
    <w:p w14:paraId="0AE871E3" w14:textId="3D69A80D"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 xml:space="preserve">Pasiūlymo galiojimo užtikrinimas </w:t>
      </w:r>
      <w:r w:rsidR="00A524F1" w:rsidRPr="00B96014">
        <w:rPr>
          <w:rFonts w:ascii="Times New Roman" w:hAnsi="Times New Roman" w:cs="Times New Roman"/>
          <w:color w:val="000000" w:themeColor="text1"/>
          <w:sz w:val="22"/>
          <w:szCs w:val="22"/>
        </w:rPr>
        <w:t>d</w:t>
      </w:r>
      <w:r w:rsidRPr="00B96014">
        <w:rPr>
          <w:rFonts w:ascii="Times New Roman" w:hAnsi="Times New Roman" w:cs="Times New Roman"/>
          <w:color w:val="000000" w:themeColor="text1"/>
          <w:sz w:val="22"/>
          <w:szCs w:val="22"/>
        </w:rPr>
        <w:t xml:space="preserve">alyviui grąžinamas (arba atsisakoma teisių į jį) </w:t>
      </w:r>
      <w:r w:rsidRPr="00B96014">
        <w:rPr>
          <w:rFonts w:ascii="Times New Roman" w:hAnsi="Times New Roman" w:cs="Times New Roman"/>
          <w:sz w:val="22"/>
          <w:szCs w:val="22"/>
        </w:rPr>
        <w:t xml:space="preserve">per </w:t>
      </w:r>
      <w:r w:rsidR="0013610E" w:rsidRPr="00B96014">
        <w:rPr>
          <w:rFonts w:ascii="Times New Roman" w:hAnsi="Times New Roman" w:cs="Times New Roman"/>
          <w:sz w:val="22"/>
          <w:szCs w:val="22"/>
        </w:rPr>
        <w:t xml:space="preserve">specialiųjų </w:t>
      </w:r>
      <w:r w:rsidR="00CC3078" w:rsidRPr="00B96014">
        <w:rPr>
          <w:rFonts w:ascii="Times New Roman" w:hAnsi="Times New Roman" w:cs="Times New Roman"/>
          <w:sz w:val="22"/>
          <w:szCs w:val="22"/>
        </w:rPr>
        <w:t>p</w:t>
      </w:r>
      <w:r w:rsidR="00D17945" w:rsidRPr="00B96014">
        <w:rPr>
          <w:rFonts w:ascii="Times New Roman" w:hAnsi="Times New Roman" w:cs="Times New Roman"/>
          <w:color w:val="000000"/>
          <w:sz w:val="22"/>
          <w:szCs w:val="22"/>
          <w:shd w:val="clear" w:color="auto" w:fill="FFFFFF"/>
        </w:rPr>
        <w:t>irkimo</w:t>
      </w:r>
      <w:r w:rsidRPr="00B96014">
        <w:rPr>
          <w:rFonts w:ascii="Times New Roman" w:hAnsi="Times New Roman" w:cs="Times New Roman"/>
          <w:color w:val="000000"/>
          <w:sz w:val="22"/>
          <w:szCs w:val="22"/>
          <w:shd w:val="clear" w:color="auto" w:fill="FFFFFF"/>
        </w:rPr>
        <w:t xml:space="preserve"> sąlygų priede </w:t>
      </w:r>
      <w:r w:rsidR="002067C6" w:rsidRPr="00B96014">
        <w:rPr>
          <w:rFonts w:ascii="Times New Roman" w:hAnsi="Times New Roman" w:cs="Times New Roman"/>
          <w:color w:val="000000"/>
          <w:sz w:val="22"/>
          <w:szCs w:val="22"/>
          <w:shd w:val="clear" w:color="auto" w:fill="FFFFFF"/>
        </w:rPr>
        <w:t>1</w:t>
      </w:r>
      <w:r w:rsidRPr="00B96014">
        <w:rPr>
          <w:rFonts w:ascii="Times New Roman" w:hAnsi="Times New Roman" w:cs="Times New Roman"/>
          <w:color w:val="00B050"/>
          <w:sz w:val="22"/>
          <w:szCs w:val="22"/>
          <w:shd w:val="clear" w:color="auto" w:fill="FFFFFF"/>
        </w:rPr>
        <w:t xml:space="preserve"> </w:t>
      </w:r>
      <w:r w:rsidRPr="00B96014">
        <w:rPr>
          <w:rFonts w:ascii="Times New Roman" w:hAnsi="Times New Roman" w:cs="Times New Roman"/>
          <w:sz w:val="22"/>
          <w:szCs w:val="22"/>
        </w:rPr>
        <w:t xml:space="preserve">nustatytą terminą </w:t>
      </w:r>
      <w:r w:rsidRPr="00B96014">
        <w:rPr>
          <w:rFonts w:ascii="Times New Roman" w:hAnsi="Times New Roman" w:cs="Times New Roman"/>
          <w:color w:val="000000" w:themeColor="text1"/>
          <w:sz w:val="22"/>
          <w:szCs w:val="22"/>
        </w:rPr>
        <w:t>įvykus bent vienai iš šių sąlygų:</w:t>
      </w:r>
    </w:p>
    <w:p w14:paraId="1265D7C0" w14:textId="20883323" w:rsidR="00000B56" w:rsidRPr="00B96014" w:rsidRDefault="00000B56" w:rsidP="00B904E4">
      <w:pPr>
        <w:pStyle w:val="ListParagraph"/>
        <w:numPr>
          <w:ilvl w:val="2"/>
          <w:numId w:val="7"/>
        </w:numPr>
        <w:spacing w:after="120" w:line="20" w:lineRule="atLeast"/>
        <w:ind w:left="0" w:firstLine="567"/>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 xml:space="preserve">pasibaigia </w:t>
      </w:r>
      <w:r w:rsidR="00A524F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 xml:space="preserve">asiūlymų užtikrinimo galiojimo laikas ir </w:t>
      </w:r>
      <w:r w:rsidR="00A524F1" w:rsidRPr="00B96014">
        <w:rPr>
          <w:rFonts w:ascii="Times New Roman" w:hAnsi="Times New Roman" w:cs="Times New Roman"/>
          <w:color w:val="000000" w:themeColor="text1"/>
          <w:sz w:val="22"/>
          <w:szCs w:val="22"/>
        </w:rPr>
        <w:t>d</w:t>
      </w:r>
      <w:r w:rsidRPr="00B96014">
        <w:rPr>
          <w:rFonts w:ascii="Times New Roman" w:hAnsi="Times New Roman" w:cs="Times New Roman"/>
          <w:color w:val="000000" w:themeColor="text1"/>
          <w:sz w:val="22"/>
          <w:szCs w:val="22"/>
        </w:rPr>
        <w:t>alyvis jo nepratęsia ir (ar) ne</w:t>
      </w:r>
      <w:r w:rsidRPr="00B96014">
        <w:rPr>
          <w:rFonts w:ascii="Times New Roman" w:hAnsi="Times New Roman" w:cs="Times New Roman"/>
          <w:sz w:val="22"/>
          <w:szCs w:val="22"/>
        </w:rPr>
        <w:t xml:space="preserve">pateikia naujo </w:t>
      </w:r>
      <w:r w:rsidR="00A524F1" w:rsidRPr="00B96014">
        <w:rPr>
          <w:rFonts w:ascii="Times New Roman" w:hAnsi="Times New Roman" w:cs="Times New Roman"/>
          <w:sz w:val="22"/>
          <w:szCs w:val="22"/>
        </w:rPr>
        <w:t>p</w:t>
      </w:r>
      <w:r w:rsidRPr="00B96014">
        <w:rPr>
          <w:rFonts w:ascii="Times New Roman" w:hAnsi="Times New Roman" w:cs="Times New Roman"/>
          <w:sz w:val="22"/>
          <w:szCs w:val="22"/>
        </w:rPr>
        <w:t>asiūlymo galiojimo užtikrinimą patvirtinančio dokumento (jeigu jo reikalaujama)</w:t>
      </w:r>
      <w:r w:rsidRPr="00B96014">
        <w:rPr>
          <w:rFonts w:ascii="Times New Roman" w:hAnsi="Times New Roman" w:cs="Times New Roman"/>
          <w:color w:val="000000" w:themeColor="text1"/>
          <w:sz w:val="22"/>
          <w:szCs w:val="22"/>
        </w:rPr>
        <w:t>;</w:t>
      </w:r>
    </w:p>
    <w:p w14:paraId="6812A2C2" w14:textId="43E00056" w:rsidR="00000B56" w:rsidRPr="00B96014" w:rsidRDefault="00000B56" w:rsidP="00B904E4">
      <w:pPr>
        <w:pStyle w:val="ListParagraph"/>
        <w:numPr>
          <w:ilvl w:val="2"/>
          <w:numId w:val="7"/>
        </w:numPr>
        <w:spacing w:after="120" w:line="20" w:lineRule="atLeast"/>
        <w:ind w:left="1276" w:hanging="709"/>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įsigalioja pasirašyta sutartis;</w:t>
      </w:r>
    </w:p>
    <w:p w14:paraId="2DFAEDA8" w14:textId="7494679B" w:rsidR="00000B56" w:rsidRPr="00B96014" w:rsidRDefault="00000B56" w:rsidP="00B904E4">
      <w:pPr>
        <w:pStyle w:val="ListParagraph"/>
        <w:numPr>
          <w:ilvl w:val="2"/>
          <w:numId w:val="7"/>
        </w:numPr>
        <w:spacing w:after="120" w:line="20" w:lineRule="atLeast"/>
        <w:ind w:left="1276" w:hanging="709"/>
        <w:jc w:val="both"/>
        <w:rPr>
          <w:rFonts w:ascii="Times New Roman" w:hAnsi="Times New Roman" w:cs="Times New Roman"/>
          <w:sz w:val="22"/>
          <w:szCs w:val="22"/>
        </w:rPr>
      </w:pPr>
      <w:r w:rsidRPr="00B96014">
        <w:rPr>
          <w:rFonts w:ascii="Times New Roman" w:hAnsi="Times New Roman" w:cs="Times New Roman"/>
          <w:color w:val="000000" w:themeColor="text1"/>
          <w:sz w:val="22"/>
          <w:szCs w:val="22"/>
        </w:rPr>
        <w:t xml:space="preserve">nutraukiamos </w:t>
      </w:r>
      <w:r w:rsidR="00A524F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irkimo procedūros.</w:t>
      </w:r>
    </w:p>
    <w:p w14:paraId="7136C94B" w14:textId="6E03C3FE" w:rsidR="00040C0F" w:rsidRPr="009555BA" w:rsidRDefault="00040C0F" w:rsidP="00B904E4">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555BA">
        <w:rPr>
          <w:rFonts w:ascii="Times New Roman" w:hAnsi="Times New Roman" w:cs="Times New Roman"/>
        </w:rPr>
        <w:t>Elektroninis aukcionas</w:t>
      </w:r>
      <w:bookmarkEnd w:id="27"/>
      <w:bookmarkEnd w:id="28"/>
      <w:bookmarkEnd w:id="29"/>
      <w:bookmarkEnd w:id="30"/>
      <w:bookmarkEnd w:id="31"/>
    </w:p>
    <w:p w14:paraId="0BFDB7B0" w14:textId="0C27F2CB" w:rsidR="00040C0F" w:rsidRPr="00B96014" w:rsidRDefault="002827E4" w:rsidP="00834096">
      <w:pPr>
        <w:spacing w:after="0" w:line="240" w:lineRule="auto"/>
        <w:ind w:left="710"/>
        <w:rPr>
          <w:rFonts w:ascii="Times New Roman" w:hAnsi="Times New Roman" w:cs="Times New Roman"/>
          <w:sz w:val="22"/>
          <w:szCs w:val="22"/>
        </w:rPr>
      </w:pPr>
      <w:r w:rsidRPr="009555BA">
        <w:rPr>
          <w:rFonts w:ascii="Times New Roman" w:hAnsi="Times New Roman" w:cs="Times New Roman"/>
        </w:rPr>
        <w:t xml:space="preserve">8.1. </w:t>
      </w:r>
      <w:r w:rsidR="00040C0F" w:rsidRPr="00B96014">
        <w:rPr>
          <w:rFonts w:ascii="Times New Roman" w:hAnsi="Times New Roman" w:cs="Times New Roman"/>
          <w:sz w:val="22"/>
          <w:szCs w:val="22"/>
        </w:rPr>
        <w:t>Perkančioji organizacija pirkime netaikys elektroninio aukciono.</w:t>
      </w:r>
    </w:p>
    <w:p w14:paraId="14CBD3AD" w14:textId="23B8A7AF" w:rsidR="009D0DC5" w:rsidRPr="009555BA" w:rsidRDefault="00EA001C" w:rsidP="00B904E4">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9555BA">
        <w:rPr>
          <w:rFonts w:ascii="Times New Roman" w:hAnsi="Times New Roman" w:cs="Times New Roman"/>
        </w:rPr>
        <w:t>P</w:t>
      </w:r>
      <w:r w:rsidR="00014A61" w:rsidRPr="009555BA">
        <w:rPr>
          <w:rFonts w:ascii="Times New Roman" w:hAnsi="Times New Roman" w:cs="Times New Roman"/>
        </w:rPr>
        <w:t>asiūlymų vertinimas</w:t>
      </w:r>
      <w:bookmarkEnd w:id="32"/>
      <w:bookmarkEnd w:id="33"/>
      <w:bookmarkEnd w:id="34"/>
      <w:bookmarkEnd w:id="35"/>
      <w:bookmarkEnd w:id="36"/>
    </w:p>
    <w:p w14:paraId="50BC7989" w14:textId="216693D2" w:rsidR="00003A3F" w:rsidRPr="00B96014" w:rsidRDefault="002D470F" w:rsidP="00A77CD2">
      <w:pPr>
        <w:spacing w:after="0" w:line="240" w:lineRule="auto"/>
        <w:ind w:firstLine="710"/>
        <w:jc w:val="both"/>
        <w:rPr>
          <w:rFonts w:ascii="Times New Roman" w:hAnsi="Times New Roman" w:cs="Times New Roman"/>
          <w:sz w:val="22"/>
          <w:szCs w:val="22"/>
        </w:rPr>
      </w:pPr>
      <w:r w:rsidRPr="009555BA">
        <w:rPr>
          <w:rFonts w:ascii="Times New Roman" w:hAnsi="Times New Roman" w:cs="Times New Roman"/>
        </w:rPr>
        <w:t xml:space="preserve">9.1. </w:t>
      </w:r>
      <w:r w:rsidR="004E71CB" w:rsidRPr="00B96014">
        <w:rPr>
          <w:rFonts w:ascii="Times New Roman" w:eastAsia="Calibri" w:hAnsi="Times New Roman" w:cs="Times New Roman"/>
          <w:sz w:val="22"/>
          <w:szCs w:val="22"/>
        </w:rPr>
        <w:t xml:space="preserve">Perkančioji organizacija ekonomiškai naudingiausią pasiūlymą išrenka pagal </w:t>
      </w:r>
      <w:r w:rsidR="00003A3F" w:rsidRPr="00B96014">
        <w:rPr>
          <w:rFonts w:ascii="Times New Roman" w:eastAsia="Calibri" w:hAnsi="Times New Roman" w:cs="Times New Roman"/>
          <w:sz w:val="22"/>
          <w:szCs w:val="22"/>
        </w:rPr>
        <w:t>kainos ir kokybės santykį. Duomenys, kuriuos savo pasiūlyme turi pateikti tiekėjas, vertinimo kriterijai ir tvarka, pagal kuri</w:t>
      </w:r>
      <w:r w:rsidR="00FD7C71">
        <w:rPr>
          <w:rFonts w:ascii="Times New Roman" w:eastAsia="Calibri" w:hAnsi="Times New Roman" w:cs="Times New Roman"/>
          <w:sz w:val="22"/>
          <w:szCs w:val="22"/>
        </w:rPr>
        <w:t>ą</w:t>
      </w:r>
      <w:r w:rsidR="00003A3F" w:rsidRPr="00B96014">
        <w:rPr>
          <w:rFonts w:ascii="Times New Roman" w:eastAsia="Calibri" w:hAnsi="Times New Roman" w:cs="Times New Roman"/>
          <w:sz w:val="22"/>
          <w:szCs w:val="22"/>
        </w:rPr>
        <w:t xml:space="preserve"> vertinami tiekėjo pateikti duomenys, pateikiama</w:t>
      </w:r>
      <w:r w:rsidR="004E71CB" w:rsidRPr="00B96014">
        <w:rPr>
          <w:rFonts w:ascii="Times New Roman" w:eastAsia="Calibri" w:hAnsi="Times New Roman" w:cs="Times New Roman"/>
          <w:sz w:val="22"/>
          <w:szCs w:val="22"/>
        </w:rPr>
        <w:t xml:space="preserve"> </w:t>
      </w:r>
      <w:r w:rsidR="00CE14DF" w:rsidRPr="00B96014">
        <w:rPr>
          <w:rFonts w:ascii="Times New Roman" w:eastAsia="Calibri" w:hAnsi="Times New Roman" w:cs="Times New Roman"/>
          <w:sz w:val="22"/>
          <w:szCs w:val="22"/>
        </w:rPr>
        <w:t>specialiųjų p</w:t>
      </w:r>
      <w:r w:rsidR="00551FA7" w:rsidRPr="00B96014">
        <w:rPr>
          <w:rFonts w:ascii="Times New Roman" w:eastAsia="Calibri" w:hAnsi="Times New Roman" w:cs="Times New Roman"/>
          <w:sz w:val="22"/>
          <w:szCs w:val="22"/>
        </w:rPr>
        <w:t xml:space="preserve">irkimo </w:t>
      </w:r>
      <w:r w:rsidR="00913029" w:rsidRPr="00B96014">
        <w:rPr>
          <w:rFonts w:ascii="Times New Roman" w:eastAsia="Calibri" w:hAnsi="Times New Roman" w:cs="Times New Roman"/>
          <w:sz w:val="22"/>
          <w:szCs w:val="22"/>
        </w:rPr>
        <w:t>sąlygų</w:t>
      </w:r>
      <w:r w:rsidR="00090235" w:rsidRPr="00B96014">
        <w:rPr>
          <w:rFonts w:ascii="Times New Roman" w:eastAsia="Calibri" w:hAnsi="Times New Roman" w:cs="Times New Roman"/>
          <w:sz w:val="22"/>
          <w:szCs w:val="22"/>
        </w:rPr>
        <w:t xml:space="preserve"> </w:t>
      </w:r>
      <w:r w:rsidR="00EA1AFB" w:rsidRPr="00B96014">
        <w:rPr>
          <w:rFonts w:ascii="Times New Roman" w:eastAsia="Calibri" w:hAnsi="Times New Roman" w:cs="Times New Roman"/>
          <w:b/>
          <w:bCs/>
          <w:sz w:val="22"/>
          <w:szCs w:val="22"/>
        </w:rPr>
        <w:t>7</w:t>
      </w:r>
      <w:r w:rsidR="00913029" w:rsidRPr="00B96014">
        <w:rPr>
          <w:rFonts w:ascii="Times New Roman" w:eastAsia="Calibri" w:hAnsi="Times New Roman" w:cs="Times New Roman"/>
          <w:b/>
          <w:bCs/>
          <w:sz w:val="22"/>
          <w:szCs w:val="22"/>
        </w:rPr>
        <w:t xml:space="preserve"> priede</w:t>
      </w:r>
      <w:r w:rsidR="00090235" w:rsidRPr="00B96014">
        <w:rPr>
          <w:rFonts w:ascii="Times New Roman" w:eastAsia="Calibri" w:hAnsi="Times New Roman" w:cs="Times New Roman"/>
          <w:b/>
          <w:bCs/>
          <w:sz w:val="22"/>
          <w:szCs w:val="22"/>
        </w:rPr>
        <w:t>.</w:t>
      </w:r>
      <w:r w:rsidR="00CE14DF" w:rsidRPr="00B96014">
        <w:rPr>
          <w:rFonts w:ascii="Times New Roman" w:eastAsia="Calibri" w:hAnsi="Times New Roman" w:cs="Times New Roman"/>
          <w:sz w:val="22"/>
          <w:szCs w:val="22"/>
        </w:rPr>
        <w:t xml:space="preserve"> </w:t>
      </w:r>
    </w:p>
    <w:p w14:paraId="102136D3" w14:textId="3AFFA035" w:rsidR="00D734C6" w:rsidRPr="00B96014" w:rsidRDefault="00D734C6" w:rsidP="00B904E4">
      <w:pPr>
        <w:pStyle w:val="ListParagraph"/>
        <w:numPr>
          <w:ilvl w:val="1"/>
          <w:numId w:val="7"/>
        </w:numPr>
        <w:spacing w:after="0" w:line="20" w:lineRule="atLeast"/>
        <w:ind w:left="0" w:firstLine="711"/>
        <w:jc w:val="both"/>
        <w:rPr>
          <w:rFonts w:ascii="Times New Roman" w:eastAsiaTheme="minorHAnsi" w:hAnsi="Times New Roman" w:cs="Times New Roman"/>
          <w:bCs/>
          <w:iCs/>
          <w:sz w:val="22"/>
          <w:szCs w:val="22"/>
        </w:rPr>
      </w:pPr>
      <w:r w:rsidRPr="00B96014">
        <w:rPr>
          <w:rFonts w:ascii="Times New Roman" w:hAnsi="Times New Roman" w:cs="Times New Roman"/>
          <w:color w:val="000000" w:themeColor="text1"/>
          <w:sz w:val="22"/>
          <w:szCs w:val="22"/>
        </w:rPr>
        <w:t xml:space="preserve">Laimėjusiu </w:t>
      </w:r>
      <w:r w:rsidR="005D7D8C" w:rsidRPr="00B96014">
        <w:rPr>
          <w:rFonts w:ascii="Times New Roman" w:hAnsi="Times New Roman" w:cs="Times New Roman"/>
          <w:color w:val="000000" w:themeColor="text1"/>
          <w:sz w:val="22"/>
          <w:szCs w:val="22"/>
        </w:rPr>
        <w:t>pasiūlymu</w:t>
      </w:r>
      <w:r w:rsidRPr="00B96014">
        <w:rPr>
          <w:rFonts w:ascii="Times New Roman" w:hAnsi="Times New Roman" w:cs="Times New Roman"/>
          <w:color w:val="000000" w:themeColor="text1"/>
          <w:sz w:val="22"/>
          <w:szCs w:val="22"/>
        </w:rPr>
        <w:t xml:space="preserve"> galės būti pripažintas tik 1 (vienas) </w:t>
      </w:r>
      <w:r w:rsidR="005D7D8C" w:rsidRPr="00B96014">
        <w:rPr>
          <w:rFonts w:ascii="Times New Roman" w:hAnsi="Times New Roman" w:cs="Times New Roman"/>
          <w:color w:val="000000" w:themeColor="text1"/>
          <w:sz w:val="22"/>
          <w:szCs w:val="22"/>
        </w:rPr>
        <w:t>ekonomiškai naudingiausias pasiūlymas, esantis pasiūlymų eilės pirmojoje vietoje</w:t>
      </w:r>
      <w:r w:rsidRPr="00B96014">
        <w:rPr>
          <w:rFonts w:ascii="Times New Roman" w:hAnsi="Times New Roman" w:cs="Times New Roman"/>
          <w:color w:val="000000" w:themeColor="text1"/>
          <w:sz w:val="22"/>
          <w:szCs w:val="22"/>
        </w:rPr>
        <w:t xml:space="preserve">. </w:t>
      </w:r>
    </w:p>
    <w:p w14:paraId="60FEBC05" w14:textId="1F0D5291" w:rsidR="001A25FD" w:rsidRPr="001C1C43" w:rsidRDefault="00A9488B" w:rsidP="00B904E4">
      <w:pPr>
        <w:pStyle w:val="NoSpacing"/>
        <w:numPr>
          <w:ilvl w:val="1"/>
          <w:numId w:val="7"/>
        </w:numPr>
        <w:spacing w:line="20" w:lineRule="atLeast"/>
        <w:ind w:left="0" w:firstLine="710"/>
        <w:contextualSpacing/>
        <w:jc w:val="both"/>
        <w:rPr>
          <w:rFonts w:ascii="Times New Roman" w:eastAsiaTheme="minorHAnsi" w:hAnsi="Times New Roman" w:cs="Times New Roman"/>
          <w:bCs/>
          <w:i/>
          <w:iCs/>
          <w:color w:val="7030A0"/>
        </w:rPr>
      </w:pPr>
      <w:r w:rsidRPr="00B96014">
        <w:rPr>
          <w:rStyle w:val="cf01"/>
          <w:rFonts w:ascii="Times New Roman" w:hAnsi="Times New Roman" w:cs="Times New Roman"/>
          <w:sz w:val="22"/>
          <w:szCs w:val="22"/>
        </w:rPr>
        <w:t>Perkančioji organizacija atmes tiekėjo pasiūlymą, jei</w:t>
      </w:r>
      <w:r w:rsidR="00195572" w:rsidRPr="00B96014">
        <w:rPr>
          <w:rStyle w:val="cf01"/>
          <w:rFonts w:ascii="Times New Roman" w:hAnsi="Times New Roman" w:cs="Times New Roman"/>
          <w:sz w:val="22"/>
          <w:szCs w:val="22"/>
        </w:rPr>
        <w:t xml:space="preserve">gu kartu su pasiūlymu </w:t>
      </w:r>
      <w:r w:rsidR="00B2125E" w:rsidRPr="00B96014">
        <w:rPr>
          <w:rStyle w:val="cf01"/>
          <w:rFonts w:ascii="Times New Roman" w:hAnsi="Times New Roman" w:cs="Times New Roman"/>
          <w:sz w:val="22"/>
          <w:szCs w:val="22"/>
        </w:rPr>
        <w:t xml:space="preserve">nebus pateikti šie </w:t>
      </w:r>
      <w:r w:rsidR="00277634" w:rsidRPr="00B96014">
        <w:rPr>
          <w:rStyle w:val="cf01"/>
          <w:rFonts w:ascii="Times New Roman" w:hAnsi="Times New Roman" w:cs="Times New Roman"/>
          <w:sz w:val="22"/>
          <w:szCs w:val="22"/>
        </w:rPr>
        <w:t>p</w:t>
      </w:r>
      <w:r w:rsidR="00B2125E" w:rsidRPr="00B96014">
        <w:rPr>
          <w:rStyle w:val="cf01"/>
          <w:rFonts w:ascii="Times New Roman" w:hAnsi="Times New Roman" w:cs="Times New Roman"/>
          <w:sz w:val="22"/>
          <w:szCs w:val="22"/>
        </w:rPr>
        <w:t>irkimo sąlygose reikalaujami pateikti dokumentai</w:t>
      </w:r>
      <w:r w:rsidR="00145CD7" w:rsidRPr="00B96014">
        <w:rPr>
          <w:rStyle w:val="cf01"/>
          <w:rFonts w:ascii="Times New Roman" w:hAnsi="Times New Roman" w:cs="Times New Roman"/>
          <w:sz w:val="22"/>
          <w:szCs w:val="22"/>
        </w:rPr>
        <w:t xml:space="preserve"> nurodyti specialiųjų pirkimo </w:t>
      </w:r>
      <w:r w:rsidR="00145CD7" w:rsidRPr="001C1C43">
        <w:rPr>
          <w:rStyle w:val="cf01"/>
          <w:rFonts w:ascii="Times New Roman" w:hAnsi="Times New Roman" w:cs="Times New Roman"/>
          <w:sz w:val="22"/>
          <w:szCs w:val="22"/>
        </w:rPr>
        <w:t xml:space="preserve">sąlygų </w:t>
      </w:r>
      <w:r w:rsidR="00FF50C1" w:rsidRPr="001C1C43">
        <w:rPr>
          <w:rStyle w:val="cf01"/>
          <w:rFonts w:ascii="Times New Roman" w:hAnsi="Times New Roman" w:cs="Times New Roman"/>
          <w:sz w:val="22"/>
          <w:szCs w:val="22"/>
        </w:rPr>
        <w:t>6.1</w:t>
      </w:r>
      <w:r w:rsidR="00885090" w:rsidRPr="001C1C43">
        <w:rPr>
          <w:rStyle w:val="cf01"/>
          <w:rFonts w:ascii="Times New Roman" w:hAnsi="Times New Roman" w:cs="Times New Roman"/>
          <w:sz w:val="22"/>
          <w:szCs w:val="22"/>
        </w:rPr>
        <w:t>.1.</w:t>
      </w:r>
      <w:r w:rsidR="00502CBD" w:rsidRPr="001C1C43">
        <w:rPr>
          <w:rStyle w:val="cf01"/>
          <w:rFonts w:ascii="Times New Roman" w:hAnsi="Times New Roman" w:cs="Times New Roman"/>
          <w:sz w:val="22"/>
          <w:szCs w:val="22"/>
        </w:rPr>
        <w:t>,</w:t>
      </w:r>
      <w:r w:rsidR="00A7174D" w:rsidRPr="001C1C43">
        <w:rPr>
          <w:rStyle w:val="cf01"/>
          <w:rFonts w:ascii="Times New Roman" w:hAnsi="Times New Roman" w:cs="Times New Roman"/>
          <w:sz w:val="22"/>
          <w:szCs w:val="22"/>
        </w:rPr>
        <w:t xml:space="preserve"> 6.1.</w:t>
      </w:r>
      <w:r w:rsidR="004A7DC3" w:rsidRPr="001C1C43">
        <w:rPr>
          <w:rStyle w:val="cf01"/>
          <w:rFonts w:ascii="Times New Roman" w:hAnsi="Times New Roman" w:cs="Times New Roman"/>
          <w:sz w:val="22"/>
          <w:szCs w:val="22"/>
        </w:rPr>
        <w:t>9</w:t>
      </w:r>
      <w:r w:rsidR="00A7174D" w:rsidRPr="001C1C43">
        <w:rPr>
          <w:rStyle w:val="cf01"/>
          <w:rFonts w:ascii="Times New Roman" w:hAnsi="Times New Roman" w:cs="Times New Roman"/>
          <w:sz w:val="22"/>
          <w:szCs w:val="22"/>
        </w:rPr>
        <w:t xml:space="preserve">. </w:t>
      </w:r>
      <w:r w:rsidR="00FF50C1" w:rsidRPr="001C1C43">
        <w:rPr>
          <w:rStyle w:val="cf01"/>
          <w:rFonts w:ascii="Times New Roman" w:hAnsi="Times New Roman" w:cs="Times New Roman"/>
          <w:sz w:val="22"/>
          <w:szCs w:val="22"/>
        </w:rPr>
        <w:t xml:space="preserve"> punkt</w:t>
      </w:r>
      <w:r w:rsidR="00A7174D" w:rsidRPr="001C1C43">
        <w:rPr>
          <w:rStyle w:val="cf01"/>
          <w:rFonts w:ascii="Times New Roman" w:hAnsi="Times New Roman" w:cs="Times New Roman"/>
          <w:sz w:val="22"/>
          <w:szCs w:val="22"/>
        </w:rPr>
        <w:t>uose</w:t>
      </w:r>
      <w:r w:rsidR="00FF50C1" w:rsidRPr="001C1C43">
        <w:rPr>
          <w:rStyle w:val="cf01"/>
          <w:rFonts w:ascii="Times New Roman" w:hAnsi="Times New Roman" w:cs="Times New Roman"/>
          <w:sz w:val="22"/>
          <w:szCs w:val="22"/>
        </w:rPr>
        <w:t>.</w:t>
      </w:r>
      <w:r w:rsidR="00B2125E" w:rsidRPr="001C1C43">
        <w:rPr>
          <w:rStyle w:val="cf01"/>
          <w:rFonts w:ascii="Times New Roman" w:hAnsi="Times New Roman" w:cs="Times New Roman"/>
          <w:sz w:val="21"/>
          <w:szCs w:val="21"/>
        </w:rPr>
        <w:t xml:space="preserve"> </w:t>
      </w:r>
    </w:p>
    <w:p w14:paraId="678C44CA" w14:textId="6EB53055" w:rsidR="00FE7908" w:rsidRPr="009555BA" w:rsidRDefault="00FE7908" w:rsidP="00B904E4">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9555BA">
        <w:rPr>
          <w:rFonts w:ascii="Times New Roman" w:hAnsi="Times New Roman" w:cs="Times New Roman"/>
        </w:rPr>
        <w:t>S</w:t>
      </w:r>
      <w:r w:rsidR="00281735" w:rsidRPr="009555BA">
        <w:rPr>
          <w:rFonts w:ascii="Times New Roman" w:hAnsi="Times New Roman" w:cs="Times New Roman"/>
        </w:rPr>
        <w:t>utarties sudarymas</w:t>
      </w:r>
      <w:bookmarkEnd w:id="37"/>
      <w:bookmarkEnd w:id="38"/>
      <w:bookmarkEnd w:id="39"/>
    </w:p>
    <w:p w14:paraId="27CAEFF7" w14:textId="1D5E1B8C" w:rsidR="00F57665" w:rsidRPr="00B96014" w:rsidRDefault="00F57665" w:rsidP="00B904E4">
      <w:pPr>
        <w:pStyle w:val="ListParagraph"/>
        <w:numPr>
          <w:ilvl w:val="1"/>
          <w:numId w:val="11"/>
        </w:numPr>
        <w:spacing w:after="0" w:line="240" w:lineRule="auto"/>
        <w:ind w:left="0" w:firstLine="567"/>
        <w:jc w:val="both"/>
        <w:rPr>
          <w:rFonts w:ascii="Times New Roman" w:hAnsi="Times New Roman" w:cs="Times New Roman"/>
          <w:sz w:val="22"/>
          <w:szCs w:val="22"/>
        </w:rPr>
      </w:pPr>
      <w:r w:rsidRPr="00B96014">
        <w:rPr>
          <w:rFonts w:ascii="Times New Roman" w:hAnsi="Times New Roman" w:cs="Times New Roman"/>
          <w:color w:val="000000" w:themeColor="text1"/>
          <w:sz w:val="22"/>
          <w:szCs w:val="22"/>
        </w:rPr>
        <w:t>Ši pirkimo procedūra atliekama siekiant sudaryti sutartį</w:t>
      </w:r>
      <w:r w:rsidR="009A7D11" w:rsidRPr="00B96014">
        <w:rPr>
          <w:rFonts w:ascii="Times New Roman" w:hAnsi="Times New Roman" w:cs="Times New Roman"/>
          <w:color w:val="000000" w:themeColor="text1"/>
          <w:sz w:val="22"/>
          <w:szCs w:val="22"/>
        </w:rPr>
        <w:t xml:space="preserve"> su tiekėju, kurio pasiūlymas</w:t>
      </w:r>
      <w:r w:rsidR="007B12FF" w:rsidRPr="00B96014">
        <w:rPr>
          <w:rFonts w:ascii="Times New Roman" w:hAnsi="Times New Roman" w:cs="Times New Roman"/>
          <w:color w:val="000000" w:themeColor="text1"/>
          <w:sz w:val="22"/>
          <w:szCs w:val="22"/>
        </w:rPr>
        <w:t xml:space="preserve">, vadovaujantis </w:t>
      </w:r>
      <w:r w:rsidR="008F4194" w:rsidRPr="00B96014">
        <w:rPr>
          <w:rFonts w:ascii="Times New Roman" w:hAnsi="Times New Roman" w:cs="Times New Roman"/>
          <w:color w:val="000000" w:themeColor="text1"/>
          <w:sz w:val="22"/>
          <w:szCs w:val="22"/>
        </w:rPr>
        <w:t>p</w:t>
      </w:r>
      <w:r w:rsidR="007B12FF" w:rsidRPr="00B96014">
        <w:rPr>
          <w:rFonts w:ascii="Times New Roman" w:hAnsi="Times New Roman" w:cs="Times New Roman"/>
          <w:color w:val="000000" w:themeColor="text1"/>
          <w:sz w:val="22"/>
          <w:szCs w:val="22"/>
        </w:rPr>
        <w:t xml:space="preserve">irkimo </w:t>
      </w:r>
      <w:r w:rsidR="00207E40" w:rsidRPr="00B96014">
        <w:rPr>
          <w:rFonts w:ascii="Times New Roman" w:hAnsi="Times New Roman" w:cs="Times New Roman"/>
          <w:color w:val="000000" w:themeColor="text1"/>
          <w:sz w:val="22"/>
          <w:szCs w:val="22"/>
        </w:rPr>
        <w:t>sąlygose</w:t>
      </w:r>
      <w:r w:rsidR="007B12FF" w:rsidRPr="00B96014">
        <w:rPr>
          <w:rFonts w:ascii="Times New Roman" w:hAnsi="Times New Roman" w:cs="Times New Roman"/>
          <w:color w:val="0070C0"/>
          <w:sz w:val="22"/>
          <w:szCs w:val="22"/>
        </w:rPr>
        <w:t xml:space="preserve"> </w:t>
      </w:r>
      <w:r w:rsidR="007B12FF" w:rsidRPr="00B96014">
        <w:rPr>
          <w:rFonts w:ascii="Times New Roman" w:hAnsi="Times New Roman" w:cs="Times New Roman"/>
          <w:color w:val="000000" w:themeColor="text1"/>
          <w:sz w:val="22"/>
          <w:szCs w:val="22"/>
        </w:rPr>
        <w:t>nustatyta tvarka</w:t>
      </w:r>
      <w:r w:rsidR="0023505D" w:rsidRPr="00B96014">
        <w:rPr>
          <w:rFonts w:ascii="Times New Roman" w:hAnsi="Times New Roman" w:cs="Times New Roman"/>
          <w:color w:val="000000" w:themeColor="text1"/>
          <w:sz w:val="22"/>
          <w:szCs w:val="22"/>
        </w:rPr>
        <w:t>,</w:t>
      </w:r>
      <w:r w:rsidR="009A7D11" w:rsidRPr="00B96014">
        <w:rPr>
          <w:rFonts w:ascii="Times New Roman" w:hAnsi="Times New Roman" w:cs="Times New Roman"/>
          <w:color w:val="000000" w:themeColor="text1"/>
          <w:sz w:val="22"/>
          <w:szCs w:val="22"/>
        </w:rPr>
        <w:t xml:space="preserve"> bus pripažintas laimėjęs</w:t>
      </w:r>
      <w:r w:rsidR="008933BC" w:rsidRPr="00B96014">
        <w:rPr>
          <w:rFonts w:ascii="Times New Roman" w:hAnsi="Times New Roman" w:cs="Times New Roman"/>
          <w:color w:val="000000" w:themeColor="text1"/>
          <w:sz w:val="22"/>
          <w:szCs w:val="22"/>
        </w:rPr>
        <w:t>, o jei pirkimas skaidomas į dalis – su tiekėjais, kurių pasiūlymai bus pripažinti laimėję</w:t>
      </w:r>
      <w:r w:rsidR="00F065D6" w:rsidRPr="00B96014">
        <w:rPr>
          <w:rFonts w:ascii="Times New Roman" w:hAnsi="Times New Roman" w:cs="Times New Roman"/>
          <w:color w:val="000000" w:themeColor="text1"/>
          <w:sz w:val="22"/>
          <w:szCs w:val="22"/>
        </w:rPr>
        <w:t xml:space="preserve">. </w:t>
      </w:r>
      <w:r w:rsidR="004B2DE4" w:rsidRPr="00B96014">
        <w:rPr>
          <w:rFonts w:ascii="Times New Roman" w:hAnsi="Times New Roman" w:cs="Times New Roman"/>
          <w:sz w:val="22"/>
          <w:szCs w:val="22"/>
        </w:rPr>
        <w:t xml:space="preserve">Sutarties sąlygos pateikiamos </w:t>
      </w:r>
      <w:r w:rsidR="007A5D9C" w:rsidRPr="00B96014">
        <w:rPr>
          <w:rFonts w:ascii="Times New Roman" w:hAnsi="Times New Roman" w:cs="Times New Roman"/>
          <w:sz w:val="22"/>
          <w:szCs w:val="22"/>
        </w:rPr>
        <w:t>P</w:t>
      </w:r>
      <w:r w:rsidR="00551FA7" w:rsidRPr="00B96014">
        <w:rPr>
          <w:rFonts w:ascii="Times New Roman" w:hAnsi="Times New Roman" w:cs="Times New Roman"/>
          <w:sz w:val="22"/>
          <w:szCs w:val="22"/>
        </w:rPr>
        <w:t xml:space="preserve">irkimo </w:t>
      </w:r>
      <w:r w:rsidR="00D86901" w:rsidRPr="00B96014">
        <w:rPr>
          <w:rFonts w:ascii="Times New Roman" w:hAnsi="Times New Roman" w:cs="Times New Roman"/>
          <w:sz w:val="22"/>
          <w:szCs w:val="22"/>
        </w:rPr>
        <w:t xml:space="preserve">sąlygų priede </w:t>
      </w:r>
      <w:r w:rsidR="00262B90" w:rsidRPr="00B96014">
        <w:rPr>
          <w:rFonts w:ascii="Times New Roman" w:hAnsi="Times New Roman" w:cs="Times New Roman"/>
          <w:sz w:val="22"/>
          <w:szCs w:val="22"/>
        </w:rPr>
        <w:t xml:space="preserve"> Nr. 10 </w:t>
      </w:r>
      <w:r w:rsidR="00D86901" w:rsidRPr="00B96014">
        <w:rPr>
          <w:rFonts w:ascii="Times New Roman" w:hAnsi="Times New Roman" w:cs="Times New Roman"/>
          <w:sz w:val="22"/>
          <w:szCs w:val="22"/>
        </w:rPr>
        <w:t>„Sutarties projektas“</w:t>
      </w:r>
      <w:r w:rsidR="004B2DE4" w:rsidRPr="00B96014">
        <w:rPr>
          <w:rFonts w:ascii="Times New Roman" w:hAnsi="Times New Roman" w:cs="Times New Roman"/>
          <w:sz w:val="22"/>
          <w:szCs w:val="22"/>
        </w:rPr>
        <w:t>.</w:t>
      </w:r>
    </w:p>
    <w:p w14:paraId="1640F94B" w14:textId="1B994232" w:rsidR="00640DBD" w:rsidRPr="009555BA" w:rsidRDefault="00640DBD" w:rsidP="00B904E4">
      <w:pPr>
        <w:pStyle w:val="Heading1"/>
        <w:numPr>
          <w:ilvl w:val="0"/>
          <w:numId w:val="11"/>
        </w:numPr>
        <w:tabs>
          <w:tab w:val="left" w:pos="567"/>
        </w:tabs>
        <w:spacing w:line="20" w:lineRule="atLeast"/>
        <w:contextualSpacing/>
        <w:jc w:val="both"/>
        <w:rPr>
          <w:rFonts w:ascii="Times New Roman" w:hAnsi="Times New Roman" w:cs="Times New Roman"/>
          <w:b/>
          <w:bCs/>
        </w:rPr>
      </w:pPr>
      <w:bookmarkStart w:id="40" w:name="_Toc126333938"/>
      <w:bookmarkEnd w:id="2"/>
      <w:r w:rsidRPr="009555BA">
        <w:rPr>
          <w:rFonts w:ascii="Times New Roman" w:hAnsi="Times New Roman" w:cs="Times New Roman"/>
        </w:rPr>
        <w:t>Kitos sąlygos</w:t>
      </w:r>
      <w:bookmarkEnd w:id="40"/>
    </w:p>
    <w:p w14:paraId="28DF579A" w14:textId="0D526DD6" w:rsidR="00D43E2A" w:rsidRPr="00B96014" w:rsidRDefault="00640DBD" w:rsidP="00501215">
      <w:pPr>
        <w:shd w:val="clear" w:color="auto" w:fill="FFFFFF"/>
        <w:spacing w:after="0" w:line="240" w:lineRule="auto"/>
        <w:jc w:val="both"/>
        <w:rPr>
          <w:rFonts w:ascii="Times New Roman" w:eastAsia="Times New Roman" w:hAnsi="Times New Roman" w:cs="Times New Roman"/>
          <w:sz w:val="22"/>
          <w:szCs w:val="22"/>
        </w:rPr>
      </w:pPr>
      <w:r w:rsidRPr="00B96014">
        <w:rPr>
          <w:rFonts w:ascii="Times New Roman" w:eastAsia="Times New Roman" w:hAnsi="Times New Roman" w:cs="Times New Roman"/>
          <w:sz w:val="22"/>
          <w:szCs w:val="22"/>
        </w:rPr>
        <w:t xml:space="preserve">Perkančioji organizacija  </w:t>
      </w:r>
      <w:r w:rsidR="005B5DDE" w:rsidRPr="00B96014">
        <w:rPr>
          <w:rFonts w:ascii="Times New Roman" w:eastAsia="Times New Roman" w:hAnsi="Times New Roman" w:cs="Times New Roman"/>
          <w:sz w:val="22"/>
          <w:szCs w:val="22"/>
        </w:rPr>
        <w:t xml:space="preserve">netaiko </w:t>
      </w:r>
      <w:r w:rsidRPr="00B96014">
        <w:rPr>
          <w:rFonts w:ascii="Times New Roman" w:eastAsia="Times New Roman" w:hAnsi="Times New Roman" w:cs="Times New Roman"/>
          <w:sz w:val="22"/>
          <w:szCs w:val="22"/>
        </w:rPr>
        <w:t xml:space="preserve"> papildom</w:t>
      </w:r>
      <w:r w:rsidR="005B5DDE" w:rsidRPr="00B96014">
        <w:rPr>
          <w:rFonts w:ascii="Times New Roman" w:eastAsia="Times New Roman" w:hAnsi="Times New Roman" w:cs="Times New Roman"/>
          <w:sz w:val="22"/>
          <w:szCs w:val="22"/>
        </w:rPr>
        <w:t>ų</w:t>
      </w:r>
      <w:r w:rsidRPr="00B96014">
        <w:rPr>
          <w:rFonts w:ascii="Times New Roman" w:eastAsia="Times New Roman" w:hAnsi="Times New Roman" w:cs="Times New Roman"/>
          <w:sz w:val="22"/>
          <w:szCs w:val="22"/>
        </w:rPr>
        <w:t xml:space="preserve"> pirkim</w:t>
      </w:r>
      <w:r w:rsidR="005B5DDE" w:rsidRPr="00B96014">
        <w:rPr>
          <w:rFonts w:ascii="Times New Roman" w:eastAsia="Times New Roman" w:hAnsi="Times New Roman" w:cs="Times New Roman"/>
          <w:sz w:val="22"/>
          <w:szCs w:val="22"/>
        </w:rPr>
        <w:t xml:space="preserve">o </w:t>
      </w:r>
      <w:r w:rsidRPr="00B96014">
        <w:rPr>
          <w:rFonts w:ascii="Times New Roman" w:eastAsia="Times New Roman" w:hAnsi="Times New Roman" w:cs="Times New Roman"/>
          <w:sz w:val="22"/>
          <w:szCs w:val="22"/>
        </w:rPr>
        <w:t>sąlyg</w:t>
      </w:r>
      <w:r w:rsidR="005B5DDE" w:rsidRPr="00B96014">
        <w:rPr>
          <w:rFonts w:ascii="Times New Roman" w:eastAsia="Times New Roman" w:hAnsi="Times New Roman" w:cs="Times New Roman"/>
          <w:sz w:val="22"/>
          <w:szCs w:val="22"/>
        </w:rPr>
        <w:t>ų</w:t>
      </w:r>
      <w:r w:rsidR="00662701" w:rsidRPr="00B96014">
        <w:rPr>
          <w:rFonts w:ascii="Times New Roman" w:eastAsia="Times New Roman" w:hAnsi="Times New Roman" w:cs="Times New Roman"/>
          <w:sz w:val="22"/>
          <w:szCs w:val="22"/>
        </w:rPr>
        <w:t>.</w:t>
      </w:r>
    </w:p>
    <w:p w14:paraId="7881FCAE" w14:textId="77777777" w:rsidR="00C87AB8" w:rsidRPr="009555BA" w:rsidRDefault="008D704D" w:rsidP="00C87AB8">
      <w:pPr>
        <w:shd w:val="clear" w:color="auto" w:fill="FFFFFF"/>
        <w:spacing w:after="0" w:line="240" w:lineRule="auto"/>
        <w:jc w:val="center"/>
        <w:rPr>
          <w:rFonts w:ascii="Times New Roman" w:eastAsia="Calibri" w:hAnsi="Times New Roman" w:cs="Times New Roman"/>
        </w:rPr>
        <w:sectPr w:rsidR="00C87AB8" w:rsidRPr="009555BA"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A7174D">
        <w:rPr>
          <w:rFonts w:ascii="Times New Roman" w:eastAsia="Calibri" w:hAnsi="Times New Roman" w:cs="Times New Roman"/>
        </w:rPr>
        <w:t>__________</w:t>
      </w:r>
    </w:p>
    <w:p w14:paraId="1DF37652" w14:textId="0A6B5A0A" w:rsidR="00774AA5" w:rsidRPr="009555BA" w:rsidRDefault="000631F1" w:rsidP="005C1E12">
      <w:pPr>
        <w:pStyle w:val="Heading1"/>
        <w:jc w:val="right"/>
        <w:rPr>
          <w:rFonts w:ascii="Times New Roman" w:hAnsi="Times New Roman" w:cs="Times New Roman"/>
          <w:sz w:val="21"/>
          <w:szCs w:val="21"/>
        </w:rPr>
      </w:pPr>
      <w:bookmarkStart w:id="41" w:name="_Toc126333939"/>
      <w:r w:rsidRPr="009555BA">
        <w:rPr>
          <w:rFonts w:ascii="Times New Roman" w:hAnsi="Times New Roman" w:cs="Times New Roman"/>
          <w:color w:val="0070C0"/>
          <w:sz w:val="21"/>
          <w:szCs w:val="21"/>
        </w:rPr>
        <w:t>P</w:t>
      </w:r>
      <w:r w:rsidR="008F59C5" w:rsidRPr="009555BA">
        <w:rPr>
          <w:rFonts w:ascii="Times New Roman" w:hAnsi="Times New Roman" w:cs="Times New Roman"/>
          <w:color w:val="0070C0"/>
          <w:sz w:val="21"/>
          <w:szCs w:val="21"/>
        </w:rPr>
        <w:t>irkimo sąlygų 1 priedas „Terminai“</w:t>
      </w:r>
      <w:bookmarkEnd w:id="41"/>
    </w:p>
    <w:p w14:paraId="5369DEF7" w14:textId="77777777" w:rsidR="00A53BAE" w:rsidRPr="009555B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1"/>
        <w:gridCol w:w="2918"/>
      </w:tblGrid>
      <w:tr w:rsidR="00774AA5" w:rsidRPr="009555B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555BA" w:rsidRDefault="009F4FBE" w:rsidP="004B3551">
            <w:pPr>
              <w:jc w:val="center"/>
              <w:rPr>
                <w:rFonts w:ascii="Times New Roman" w:hAnsi="Times New Roman" w:cs="Times New Roman"/>
                <w:b/>
                <w:bCs/>
              </w:rPr>
            </w:pPr>
            <w:proofErr w:type="spellStart"/>
            <w:r w:rsidRPr="009555BA">
              <w:rPr>
                <w:rFonts w:ascii="Times New Roman" w:hAnsi="Times New Roman" w:cs="Times New Roman"/>
                <w:b/>
                <w:bCs/>
              </w:rPr>
              <w:t>Eil.Nr</w:t>
            </w:r>
            <w:proofErr w:type="spellEnd"/>
            <w:r w:rsidRPr="009555BA">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555BA" w:rsidRDefault="004B3551" w:rsidP="004B3551">
            <w:pPr>
              <w:jc w:val="center"/>
              <w:rPr>
                <w:rFonts w:ascii="Times New Roman" w:hAnsi="Times New Roman" w:cs="Times New Roman"/>
                <w:b/>
                <w:bCs/>
              </w:rPr>
            </w:pPr>
            <w:r w:rsidRPr="009555BA">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555BA" w:rsidRDefault="00774AA5" w:rsidP="004B3551">
            <w:pPr>
              <w:spacing w:after="0"/>
              <w:jc w:val="center"/>
              <w:rPr>
                <w:rFonts w:ascii="Times New Roman" w:hAnsi="Times New Roman" w:cs="Times New Roman"/>
                <w:b/>
              </w:rPr>
            </w:pPr>
            <w:r w:rsidRPr="009555BA">
              <w:rPr>
                <w:rFonts w:ascii="Times New Roman" w:hAnsi="Times New Roman" w:cs="Times New Roman"/>
                <w:b/>
              </w:rPr>
              <w:t>DATA/DIENŲ SKAIČIUS/ LAIKAS</w:t>
            </w:r>
          </w:p>
          <w:p w14:paraId="677BC1F4" w14:textId="77777777" w:rsidR="00774AA5" w:rsidRPr="009555BA" w:rsidRDefault="00774AA5" w:rsidP="004B3551">
            <w:pPr>
              <w:spacing w:after="0"/>
              <w:jc w:val="center"/>
              <w:rPr>
                <w:rFonts w:ascii="Times New Roman" w:hAnsi="Times New Roman" w:cs="Times New Roman"/>
              </w:rPr>
            </w:pPr>
            <w:r w:rsidRPr="009555BA">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555BA" w:rsidRDefault="00774AA5" w:rsidP="004B3551">
            <w:pPr>
              <w:jc w:val="center"/>
              <w:rPr>
                <w:rFonts w:ascii="Times New Roman" w:hAnsi="Times New Roman" w:cs="Times New Roman"/>
                <w:b/>
              </w:rPr>
            </w:pPr>
            <w:r w:rsidRPr="009555BA">
              <w:rPr>
                <w:rFonts w:ascii="Times New Roman" w:hAnsi="Times New Roman" w:cs="Times New Roman"/>
                <w:b/>
              </w:rPr>
              <w:t>PASTABOS</w:t>
            </w:r>
          </w:p>
        </w:tc>
      </w:tr>
      <w:tr w:rsidR="00774AA5" w:rsidRPr="00B9601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96014" w:rsidRDefault="00774AA5" w:rsidP="0003169B">
            <w:pPr>
              <w:keepNext/>
              <w:spacing w:after="0" w:line="240" w:lineRule="auto"/>
              <w:rPr>
                <w:rFonts w:ascii="Times New Roman" w:hAnsi="Times New Roman" w:cs="Times New Roman"/>
                <w:sz w:val="22"/>
                <w:szCs w:val="22"/>
              </w:rPr>
            </w:pPr>
            <w:r w:rsidRPr="00B9601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nurodytas </w:t>
            </w:r>
            <w:r w:rsidR="00C47599" w:rsidRPr="00B96014">
              <w:rPr>
                <w:rFonts w:ascii="Times New Roman" w:hAnsi="Times New Roman" w:cs="Times New Roman"/>
                <w:sz w:val="22"/>
                <w:szCs w:val="22"/>
              </w:rPr>
              <w:t>s</w:t>
            </w:r>
            <w:r w:rsidRPr="00B9601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96014" w:rsidRDefault="00774AA5" w:rsidP="00593F3E">
            <w:pPr>
              <w:spacing w:after="0" w:line="240" w:lineRule="auto"/>
              <w:rPr>
                <w:rFonts w:ascii="Times New Roman" w:hAnsi="Times New Roman" w:cs="Times New Roman"/>
                <w:iCs/>
                <w:sz w:val="22"/>
                <w:szCs w:val="22"/>
              </w:rPr>
            </w:pPr>
            <w:r w:rsidRPr="00B96014">
              <w:rPr>
                <w:rFonts w:ascii="Times New Roman" w:hAnsi="Times New Roman" w:cs="Times New Roman"/>
                <w:sz w:val="22"/>
                <w:szCs w:val="22"/>
              </w:rPr>
              <w:t>Perkančioji organizacija turi teisę pratęsti pasiūlymų pateikimo terminą.</w:t>
            </w:r>
          </w:p>
        </w:tc>
      </w:tr>
      <w:tr w:rsidR="00774AA5" w:rsidRPr="00B9601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96014" w:rsidRDefault="00774AA5" w:rsidP="0003169B">
            <w:pPr>
              <w:keepNext/>
              <w:spacing w:after="0" w:line="240" w:lineRule="auto"/>
              <w:rPr>
                <w:rFonts w:ascii="Times New Roman" w:hAnsi="Times New Roman" w:cs="Times New Roman"/>
                <w:sz w:val="22"/>
                <w:szCs w:val="22"/>
              </w:rPr>
            </w:pPr>
            <w:r w:rsidRPr="00B9601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Pradedamas ne anksčiau nei </w:t>
            </w:r>
            <w:r w:rsidRPr="00B96014">
              <w:rPr>
                <w:rFonts w:ascii="Times New Roman" w:hAnsi="Times New Roman" w:cs="Times New Roman"/>
                <w:color w:val="000000" w:themeColor="text1"/>
                <w:sz w:val="22"/>
                <w:szCs w:val="22"/>
              </w:rPr>
              <w:t>po 45 minučių</w:t>
            </w:r>
            <w:r w:rsidRPr="00B9601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96014" w:rsidRDefault="00774AA5" w:rsidP="0003169B">
            <w:pPr>
              <w:spacing w:after="0" w:line="240" w:lineRule="auto"/>
              <w:rPr>
                <w:rFonts w:ascii="Times New Roman" w:hAnsi="Times New Roman" w:cs="Times New Roman"/>
                <w:iCs/>
                <w:sz w:val="22"/>
                <w:szCs w:val="22"/>
              </w:rPr>
            </w:pPr>
          </w:p>
        </w:tc>
      </w:tr>
      <w:tr w:rsidR="00774AA5" w:rsidRPr="00B9601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96014" w:rsidRDefault="00774AA5" w:rsidP="0003169B">
            <w:pPr>
              <w:keepNext/>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 xml:space="preserve">Prašymą paaiškinti, patikslinti pirkimo </w:t>
            </w:r>
            <w:r w:rsidR="00EF5E21" w:rsidRPr="00B96014">
              <w:rPr>
                <w:rFonts w:ascii="Times New Roman" w:hAnsi="Times New Roman" w:cs="Times New Roman"/>
                <w:sz w:val="22"/>
                <w:szCs w:val="22"/>
              </w:rPr>
              <w:t>sąlygas</w:t>
            </w:r>
            <w:r w:rsidRPr="00B9601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3F64E0C" w:rsidR="00774AA5" w:rsidRPr="00B96014" w:rsidRDefault="00084261"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6 (šešios) dienos </w:t>
            </w:r>
            <w:r w:rsidR="005F17E7" w:rsidRPr="00B96014">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25DB6583" w:rsidR="00774AA5" w:rsidRPr="00B96014" w:rsidRDefault="00774AA5" w:rsidP="00424668">
            <w:pPr>
              <w:spacing w:after="0" w:line="240" w:lineRule="auto"/>
              <w:rPr>
                <w:rFonts w:ascii="Times New Roman" w:hAnsi="Times New Roman" w:cs="Times New Roman"/>
                <w:iCs/>
                <w:color w:val="7030A0"/>
                <w:sz w:val="22"/>
                <w:szCs w:val="22"/>
              </w:rPr>
            </w:pPr>
          </w:p>
        </w:tc>
      </w:tr>
      <w:tr w:rsidR="00774AA5" w:rsidRPr="00B9601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Perkančioji organizacija </w:t>
            </w:r>
            <w:r w:rsidR="009B3AF8" w:rsidRPr="00B96014">
              <w:rPr>
                <w:rFonts w:ascii="Times New Roman" w:hAnsi="Times New Roman" w:cs="Times New Roman"/>
                <w:sz w:val="22"/>
                <w:szCs w:val="22"/>
              </w:rPr>
              <w:t>p</w:t>
            </w:r>
            <w:r w:rsidRPr="00B96014">
              <w:rPr>
                <w:rFonts w:ascii="Times New Roman" w:hAnsi="Times New Roman" w:cs="Times New Roman"/>
                <w:sz w:val="22"/>
                <w:szCs w:val="22"/>
              </w:rPr>
              <w:t xml:space="preserve">irkimo </w:t>
            </w:r>
            <w:r w:rsidR="00EF5E21" w:rsidRPr="00B96014">
              <w:rPr>
                <w:rFonts w:ascii="Times New Roman" w:hAnsi="Times New Roman" w:cs="Times New Roman"/>
                <w:sz w:val="22"/>
                <w:szCs w:val="22"/>
              </w:rPr>
              <w:t>sąlygų</w:t>
            </w:r>
            <w:r w:rsidRPr="00B9601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BBA7FA" w:rsidR="00774AA5" w:rsidRPr="00B96014" w:rsidRDefault="007D5B18"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4 (keturios) dienos </w:t>
            </w:r>
            <w:r w:rsidR="00CE1F13" w:rsidRPr="00B96014">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2E898EC9" w14:textId="734E2AE2" w:rsidR="00774AA5" w:rsidRPr="00B96014" w:rsidRDefault="00774AA5" w:rsidP="00CE1F13">
            <w:pPr>
              <w:spacing w:after="0" w:line="240" w:lineRule="auto"/>
              <w:rPr>
                <w:rFonts w:ascii="Times New Roman" w:hAnsi="Times New Roman" w:cs="Times New Roman"/>
                <w:sz w:val="22"/>
                <w:szCs w:val="22"/>
              </w:rPr>
            </w:pPr>
          </w:p>
        </w:tc>
      </w:tr>
      <w:tr w:rsidR="00774AA5" w:rsidRPr="00B9601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96014" w:rsidRDefault="00455131"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O</w:t>
            </w:r>
            <w:r w:rsidR="00774AA5" w:rsidRPr="00B9601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96014" w:rsidRDefault="00774AA5" w:rsidP="0003169B">
            <w:pPr>
              <w:spacing w:after="0" w:line="240" w:lineRule="auto"/>
              <w:rPr>
                <w:rFonts w:ascii="Times New Roman" w:hAnsi="Times New Roman" w:cs="Times New Roman"/>
                <w:iCs/>
                <w:color w:val="FF0000"/>
                <w:sz w:val="22"/>
                <w:szCs w:val="22"/>
              </w:rPr>
            </w:pPr>
            <w:r w:rsidRPr="00B960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C413253"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Perkančioji organizacija rengs susitikimus su tiekėjais dėl pirkimo </w:t>
            </w:r>
            <w:r w:rsidR="006932C2" w:rsidRPr="00B96014">
              <w:rPr>
                <w:rFonts w:ascii="Times New Roman" w:hAnsi="Times New Roman" w:cs="Times New Roman"/>
                <w:sz w:val="22"/>
                <w:szCs w:val="22"/>
              </w:rPr>
              <w:t>sąlygų</w:t>
            </w:r>
            <w:r w:rsidRPr="00B9601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96014" w:rsidRDefault="00774AA5" w:rsidP="0003169B">
            <w:pPr>
              <w:spacing w:after="0" w:line="240" w:lineRule="auto"/>
              <w:rPr>
                <w:rFonts w:ascii="Times New Roman" w:hAnsi="Times New Roman" w:cs="Times New Roman"/>
                <w:iCs/>
                <w:sz w:val="22"/>
                <w:szCs w:val="22"/>
              </w:rPr>
            </w:pPr>
            <w:r w:rsidRPr="00B960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5C7D5AF"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96014" w:rsidRDefault="00774AA5" w:rsidP="0003169B">
            <w:pPr>
              <w:pStyle w:val="Body2"/>
              <w:spacing w:after="0"/>
              <w:rPr>
                <w:rFonts w:cs="Times New Roman"/>
                <w:color w:val="auto"/>
                <w:sz w:val="22"/>
                <w:szCs w:val="22"/>
                <w:lang w:val="lt-LT"/>
              </w:rPr>
            </w:pPr>
            <w:r w:rsidRPr="00B96014">
              <w:rPr>
                <w:rFonts w:cs="Times New Roman"/>
                <w:color w:val="auto"/>
                <w:sz w:val="22"/>
                <w:szCs w:val="22"/>
                <w:lang w:val="lt-LT"/>
              </w:rPr>
              <w:t>NETAIKOMA</w:t>
            </w:r>
          </w:p>
          <w:p w14:paraId="2276FCB7" w14:textId="66D46394" w:rsidR="00774AA5" w:rsidRPr="00B96014" w:rsidRDefault="00774AA5" w:rsidP="0003169B">
            <w:pPr>
              <w:spacing w:after="0" w:line="240" w:lineRule="auto"/>
              <w:rPr>
                <w:rFonts w:ascii="Times New Roman" w:hAnsi="Times New Roman" w:cs="Times New Roman"/>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96014" w:rsidRDefault="00774AA5" w:rsidP="0003169B">
            <w:pPr>
              <w:spacing w:after="0" w:line="240" w:lineRule="auto"/>
              <w:rPr>
                <w:rFonts w:ascii="Times New Roman" w:hAnsi="Times New Roman" w:cs="Times New Roman"/>
                <w:iCs/>
                <w:sz w:val="22"/>
                <w:szCs w:val="22"/>
              </w:rPr>
            </w:pPr>
            <w:r w:rsidRPr="00B9601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iCs/>
                <w:sz w:val="22"/>
                <w:szCs w:val="22"/>
              </w:rPr>
              <w:t xml:space="preserve">3 (tris) darbo dienas </w:t>
            </w:r>
            <w:r w:rsidRPr="00B96014">
              <w:rPr>
                <w:rFonts w:ascii="Times New Roman" w:hAnsi="Times New Roman" w:cs="Times New Roman"/>
                <w:sz w:val="22"/>
                <w:szCs w:val="22"/>
              </w:rPr>
              <w:t>nuo prašymo gavimo dienos</w:t>
            </w:r>
          </w:p>
          <w:p w14:paraId="4DD4DD87" w14:textId="36DF3448" w:rsidR="00774AA5" w:rsidRPr="00B9601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96EC312" w:rsidR="00774AA5" w:rsidRPr="00B96014" w:rsidRDefault="00774AA5" w:rsidP="127DD6E8">
            <w:pPr>
              <w:spacing w:after="0" w:line="240" w:lineRule="auto"/>
              <w:rPr>
                <w:rFonts w:ascii="Times New Roman" w:hAnsi="Times New Roman" w:cs="Times New Roman"/>
                <w:sz w:val="22"/>
                <w:szCs w:val="22"/>
              </w:rPr>
            </w:pPr>
          </w:p>
        </w:tc>
      </w:tr>
      <w:tr w:rsidR="00774AA5" w:rsidRPr="00B9601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B96014" w:rsidRDefault="00774AA5" w:rsidP="006E5188">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5 (penkias) darbo dienas</w:t>
            </w:r>
            <w:r w:rsidR="006E5188" w:rsidRPr="00B96014">
              <w:rPr>
                <w:rFonts w:ascii="Times New Roman" w:hAnsi="Times New Roman" w:cs="Times New Roman"/>
                <w:sz w:val="22"/>
                <w:szCs w:val="22"/>
              </w:rPr>
              <w:t xml:space="preserve"> nuo prašymo gavimo dienos</w:t>
            </w:r>
          </w:p>
          <w:p w14:paraId="684369EC" w14:textId="06D354C1" w:rsidR="00774AA5" w:rsidRPr="00B9601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793E3B37"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96014" w:rsidRDefault="00774AA5" w:rsidP="0003169B">
            <w:pPr>
              <w:spacing w:after="0" w:line="240" w:lineRule="auto"/>
              <w:rPr>
                <w:rFonts w:ascii="Times New Roman" w:hAnsi="Times New Roman" w:cs="Times New Roman"/>
                <w:bCs/>
                <w:sz w:val="22"/>
                <w:szCs w:val="22"/>
              </w:rPr>
            </w:pPr>
          </w:p>
        </w:tc>
      </w:tr>
      <w:tr w:rsidR="00774AA5" w:rsidRPr="00B9601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 xml:space="preserve">Perkančioji organizacija pirkimo dalyviams praneša apie priimtą sprendimą nustatyti laimėjusį pasiūlymą, </w:t>
            </w:r>
            <w:r w:rsidRPr="00B96014">
              <w:rPr>
                <w:rFonts w:ascii="Times New Roman" w:hAnsi="Times New Roman" w:cs="Times New Roman"/>
                <w:sz w:val="22"/>
                <w:szCs w:val="22"/>
              </w:rPr>
              <w:t>dėl kurio bus sudaroma</w:t>
            </w:r>
            <w:r w:rsidRPr="00B9601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96014" w:rsidRDefault="00CC70B1"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w:t>
            </w:r>
            <w:r w:rsidR="00774AA5" w:rsidRPr="00B96014">
              <w:rPr>
                <w:rFonts w:ascii="Times New Roman" w:hAnsi="Times New Roman" w:cs="Times New Roman"/>
                <w:bCs/>
                <w:sz w:val="22"/>
                <w:szCs w:val="22"/>
              </w:rPr>
              <w:t xml:space="preserve"> (</w:t>
            </w:r>
            <w:r w:rsidR="00D707AB" w:rsidRPr="00B96014">
              <w:rPr>
                <w:rFonts w:ascii="Times New Roman" w:hAnsi="Times New Roman" w:cs="Times New Roman"/>
                <w:bCs/>
                <w:sz w:val="22"/>
                <w:szCs w:val="22"/>
              </w:rPr>
              <w:t>tris</w:t>
            </w:r>
            <w:r w:rsidR="00774AA5" w:rsidRPr="00B9601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96014" w:rsidRDefault="00774AA5" w:rsidP="0003169B">
            <w:pPr>
              <w:pStyle w:val="tajtip"/>
              <w:shd w:val="clear" w:color="auto" w:fill="FFFFFF"/>
              <w:spacing w:before="0" w:beforeAutospacing="0" w:after="0" w:afterAutospacing="0"/>
              <w:ind w:firstLine="313"/>
              <w:rPr>
                <w:sz w:val="22"/>
                <w:szCs w:val="22"/>
              </w:rPr>
            </w:pPr>
          </w:p>
        </w:tc>
      </w:tr>
      <w:tr w:rsidR="00774AA5" w:rsidRPr="00B9601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9601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B96014" w:rsidRDefault="00774AA5" w:rsidP="00CE7FDF">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5 (penkias) </w:t>
            </w:r>
            <w:r w:rsidR="007A5905" w:rsidRPr="00B96014">
              <w:rPr>
                <w:rFonts w:ascii="Times New Roman" w:hAnsi="Times New Roman" w:cs="Times New Roman"/>
                <w:sz w:val="22"/>
                <w:szCs w:val="22"/>
              </w:rPr>
              <w:t xml:space="preserve">darbo </w:t>
            </w:r>
            <w:r w:rsidRPr="00B96014">
              <w:rPr>
                <w:rFonts w:ascii="Times New Roman" w:hAnsi="Times New Roman" w:cs="Times New Roman"/>
                <w:sz w:val="22"/>
                <w:szCs w:val="22"/>
              </w:rPr>
              <w:t>dienas</w:t>
            </w:r>
          </w:p>
          <w:p w14:paraId="382D24E4" w14:textId="77777777" w:rsidR="00D65C16" w:rsidRPr="00B96014" w:rsidRDefault="00D65C16" w:rsidP="00CE7FDF">
            <w:pPr>
              <w:spacing w:after="0" w:line="240" w:lineRule="auto"/>
              <w:rPr>
                <w:rFonts w:ascii="Times New Roman" w:hAnsi="Times New Roman" w:cs="Times New Roman"/>
                <w:sz w:val="22"/>
                <w:szCs w:val="22"/>
              </w:rPr>
            </w:pPr>
          </w:p>
          <w:p w14:paraId="38F150E0" w14:textId="091326A3" w:rsidR="006C7941" w:rsidRPr="00B96014" w:rsidRDefault="00D65C16" w:rsidP="006C7941">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 xml:space="preserve">nuo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pranešimo raštu apie jos priimtą sprendimą išsiuntimo tiekėjams dienos arba nuo paskelbimo apie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priimtus sprendimus dienos, jei VPĮ nenumato reikalavimo raštu informuoti tiekėjus apie </w:t>
            </w:r>
            <w:r w:rsidRPr="00B96014">
              <w:rPr>
                <w:rFonts w:ascii="Times New Roman" w:eastAsia="Arial" w:hAnsi="Times New Roman" w:cs="Times New Roman"/>
                <w:sz w:val="22"/>
                <w:szCs w:val="22"/>
              </w:rPr>
              <w:t xml:space="preserve">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priimtus sprendimus;</w:t>
            </w:r>
          </w:p>
          <w:p w14:paraId="24167C40" w14:textId="4434CEE0" w:rsidR="00774AA5" w:rsidRPr="00B96014" w:rsidRDefault="00D65C16" w:rsidP="006C7941">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96014" w:rsidRDefault="00774AA5" w:rsidP="0003169B">
            <w:pPr>
              <w:spacing w:after="0" w:line="240" w:lineRule="auto"/>
              <w:rPr>
                <w:rFonts w:ascii="Times New Roman" w:hAnsi="Times New Roman" w:cs="Times New Roman"/>
                <w:bCs/>
                <w:sz w:val="22"/>
                <w:szCs w:val="22"/>
              </w:rPr>
            </w:pPr>
          </w:p>
        </w:tc>
      </w:tr>
      <w:tr w:rsidR="00774AA5" w:rsidRPr="00B9601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9601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96014" w:rsidRDefault="00774AA5" w:rsidP="00433991">
            <w:pPr>
              <w:spacing w:after="0" w:line="240" w:lineRule="auto"/>
              <w:jc w:val="both"/>
              <w:rPr>
                <w:rFonts w:ascii="Times New Roman" w:hAnsi="Times New Roman" w:cs="Times New Roman"/>
                <w:sz w:val="22"/>
                <w:szCs w:val="22"/>
              </w:rPr>
            </w:pPr>
            <w:r w:rsidRPr="00B96014">
              <w:rPr>
                <w:rFonts w:ascii="Times New Roman" w:hAnsi="Times New Roman" w:cs="Times New Roman"/>
                <w:bCs/>
                <w:sz w:val="22"/>
                <w:szCs w:val="22"/>
              </w:rPr>
              <w:t xml:space="preserve">5 (penkių) </w:t>
            </w:r>
            <w:r w:rsidR="00024DB9" w:rsidRPr="00B96014">
              <w:rPr>
                <w:rFonts w:ascii="Times New Roman" w:hAnsi="Times New Roman" w:cs="Times New Roman"/>
                <w:bCs/>
                <w:sz w:val="22"/>
                <w:szCs w:val="22"/>
              </w:rPr>
              <w:t xml:space="preserve">darbo </w:t>
            </w:r>
            <w:r w:rsidRPr="00B96014">
              <w:rPr>
                <w:rFonts w:ascii="Times New Roman" w:hAnsi="Times New Roman" w:cs="Times New Roman"/>
                <w:bCs/>
                <w:sz w:val="22"/>
                <w:szCs w:val="22"/>
              </w:rPr>
              <w:t>dienų,</w:t>
            </w:r>
            <w:r w:rsidRPr="00B9601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96014" w:rsidRDefault="00774AA5" w:rsidP="0003169B">
            <w:pPr>
              <w:spacing w:after="0" w:line="240" w:lineRule="auto"/>
              <w:rPr>
                <w:rFonts w:ascii="Times New Roman" w:hAnsi="Times New Roman" w:cs="Times New Roman"/>
                <w:sz w:val="22"/>
                <w:szCs w:val="22"/>
              </w:rPr>
            </w:pPr>
          </w:p>
        </w:tc>
      </w:tr>
      <w:tr w:rsidR="00451AF7" w:rsidRPr="00B9601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96014" w:rsidRDefault="00F50C57"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96014" w:rsidRDefault="00F50C57"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Jeigu </w:t>
            </w:r>
            <w:r w:rsidR="00F46E88" w:rsidRPr="00B9601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96014" w:rsidRDefault="000B4E01" w:rsidP="00451AF7">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96014"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B96014" w:rsidRDefault="00F50C57" w:rsidP="0003169B">
            <w:pPr>
              <w:spacing w:after="0" w:line="240" w:lineRule="auto"/>
              <w:rPr>
                <w:rFonts w:ascii="Times New Roman" w:hAnsi="Times New Roman" w:cs="Times New Roman"/>
                <w:sz w:val="22"/>
                <w:szCs w:val="22"/>
              </w:rPr>
            </w:pPr>
          </w:p>
        </w:tc>
      </w:tr>
    </w:tbl>
    <w:p w14:paraId="7300D3EE" w14:textId="187855F2" w:rsidR="008F59C5" w:rsidRPr="00B9601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B96014" w:rsidRDefault="008F59C5" w:rsidP="009F0698">
      <w:pPr>
        <w:rPr>
          <w:rFonts w:ascii="Times New Roman" w:eastAsia="Calibri" w:hAnsi="Times New Roman" w:cs="Times New Roman"/>
          <w:sz w:val="22"/>
          <w:szCs w:val="22"/>
        </w:rPr>
      </w:pPr>
      <w:r w:rsidRPr="00B96014">
        <w:rPr>
          <w:rFonts w:ascii="Times New Roman" w:eastAsia="Calibri" w:hAnsi="Times New Roman" w:cs="Times New Roman"/>
          <w:sz w:val="22"/>
          <w:szCs w:val="22"/>
        </w:rPr>
        <w:br w:type="page"/>
      </w:r>
    </w:p>
    <w:p w14:paraId="01D56E47" w14:textId="69C5E54E" w:rsidR="008D704D" w:rsidRPr="009555BA" w:rsidRDefault="008D704D" w:rsidP="008D704D">
      <w:pPr>
        <w:pStyle w:val="Heading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9555BA">
        <w:rPr>
          <w:rFonts w:ascii="Times New Roman" w:eastAsia="Calibri" w:hAnsi="Times New Roman" w:cs="Times New Roman"/>
          <w:color w:val="0070C0"/>
          <w:sz w:val="21"/>
          <w:szCs w:val="21"/>
        </w:rPr>
        <w:t xml:space="preserve">Pirkimo sąlygų </w:t>
      </w:r>
      <w:r w:rsidR="005F0B78" w:rsidRPr="009555BA">
        <w:rPr>
          <w:rFonts w:ascii="Times New Roman" w:eastAsia="Calibri" w:hAnsi="Times New Roman" w:cs="Times New Roman"/>
          <w:color w:val="0070C0"/>
          <w:sz w:val="21"/>
          <w:szCs w:val="21"/>
        </w:rPr>
        <w:t>2</w:t>
      </w:r>
      <w:r w:rsidRPr="009555BA">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9555BA" w:rsidRDefault="00281735" w:rsidP="00281735">
      <w:pPr>
        <w:jc w:val="center"/>
        <w:rPr>
          <w:rFonts w:ascii="Times New Roman" w:hAnsi="Times New Roman" w:cs="Times New Roman"/>
          <w:b/>
          <w:bCs/>
        </w:rPr>
      </w:pPr>
    </w:p>
    <w:p w14:paraId="5213DBA9" w14:textId="046EAE1F" w:rsidR="008D704D" w:rsidRDefault="00281735" w:rsidP="00BE1858">
      <w:pPr>
        <w:pStyle w:val="Subtitle"/>
        <w:jc w:val="center"/>
        <w:rPr>
          <w:rFonts w:ascii="Times New Roman" w:hAnsi="Times New Roman" w:cs="Times New Roman"/>
        </w:rPr>
      </w:pPr>
      <w:r w:rsidRPr="009555BA">
        <w:rPr>
          <w:rFonts w:ascii="Times New Roman" w:hAnsi="Times New Roman" w:cs="Times New Roman"/>
        </w:rPr>
        <w:t>TECHNINĖ SPECIFIKACIJA</w:t>
      </w:r>
    </w:p>
    <w:p w14:paraId="3F2738E4" w14:textId="46F74E06" w:rsidR="00D324A7" w:rsidRPr="00B47F22" w:rsidRDefault="00D324A7" w:rsidP="00D324A7">
      <w:pPr>
        <w:spacing w:after="0"/>
        <w:jc w:val="right"/>
        <w:rPr>
          <w:rFonts w:ascii="Times New Roman" w:hAnsi="Times New Roman" w:cs="Times New Roman"/>
        </w:rPr>
      </w:pPr>
    </w:p>
    <w:p w14:paraId="1D09D0F6" w14:textId="77777777" w:rsidR="006E28E1" w:rsidRPr="006E28E1" w:rsidRDefault="006E28E1" w:rsidP="006E28E1">
      <w:pPr>
        <w:numPr>
          <w:ilvl w:val="0"/>
          <w:numId w:val="51"/>
        </w:numPr>
        <w:jc w:val="both"/>
        <w:rPr>
          <w:rFonts w:ascii="Times New Roman" w:hAnsi="Times New Roman" w:cs="Times New Roman"/>
          <w:sz w:val="22"/>
          <w:szCs w:val="22"/>
        </w:rPr>
      </w:pPr>
      <w:r w:rsidRPr="006E28E1">
        <w:rPr>
          <w:rFonts w:ascii="Times New Roman" w:hAnsi="Times New Roman" w:cs="Times New Roman"/>
          <w:b/>
          <w:sz w:val="22"/>
          <w:szCs w:val="22"/>
        </w:rPr>
        <w:t>Objektas ir jo savybės</w:t>
      </w:r>
      <w:r w:rsidRPr="006E28E1">
        <w:rPr>
          <w:rFonts w:ascii="Times New Roman" w:hAnsi="Times New Roman" w:cs="Times New Roman"/>
          <w:sz w:val="22"/>
          <w:szCs w:val="22"/>
        </w:rPr>
        <w:t>:</w:t>
      </w:r>
    </w:p>
    <w:p w14:paraId="1CA23E98" w14:textId="69B253DC" w:rsidR="006E28E1" w:rsidRPr="006E28E1" w:rsidRDefault="006E28E1" w:rsidP="008D1DB8">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 xml:space="preserve">Remontuojamos  patalpos yra pastate, adresu </w:t>
      </w:r>
      <w:r w:rsidR="004750F0">
        <w:rPr>
          <w:rFonts w:ascii="Times New Roman" w:hAnsi="Times New Roman" w:cs="Times New Roman"/>
          <w:sz w:val="22"/>
          <w:szCs w:val="22"/>
        </w:rPr>
        <w:t>K. Mindaugo pr. 11</w:t>
      </w:r>
      <w:r w:rsidRPr="006E28E1">
        <w:rPr>
          <w:rFonts w:ascii="Times New Roman" w:hAnsi="Times New Roman" w:cs="Times New Roman"/>
          <w:sz w:val="22"/>
          <w:szCs w:val="22"/>
        </w:rPr>
        <w:t>, Kaunas.</w:t>
      </w:r>
    </w:p>
    <w:p w14:paraId="1747FCCD" w14:textId="77777777" w:rsidR="006E28E1" w:rsidRPr="006E28E1" w:rsidRDefault="006E28E1" w:rsidP="008D1DB8">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Patalpų paskirtis – gyvenamosios.</w:t>
      </w:r>
    </w:p>
    <w:p w14:paraId="3FBA0510" w14:textId="77777777" w:rsidR="006E28E1" w:rsidRPr="006E28E1" w:rsidRDefault="006E28E1" w:rsidP="008D1DB8">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Statybos rūšis – paprastasis remontas.</w:t>
      </w:r>
    </w:p>
    <w:p w14:paraId="5E610051" w14:textId="77777777" w:rsidR="006E28E1" w:rsidRPr="006E28E1" w:rsidRDefault="006E28E1" w:rsidP="006E28E1">
      <w:pPr>
        <w:numPr>
          <w:ilvl w:val="1"/>
          <w:numId w:val="51"/>
        </w:numPr>
        <w:jc w:val="both"/>
        <w:rPr>
          <w:rFonts w:ascii="Times New Roman" w:hAnsi="Times New Roman" w:cs="Times New Roman"/>
          <w:sz w:val="22"/>
          <w:szCs w:val="22"/>
        </w:rPr>
      </w:pPr>
      <w:r w:rsidRPr="006E28E1">
        <w:rPr>
          <w:rFonts w:ascii="Times New Roman" w:hAnsi="Times New Roman" w:cs="Times New Roman"/>
          <w:sz w:val="22"/>
          <w:szCs w:val="22"/>
        </w:rPr>
        <w:t xml:space="preserve">Darbų atlikimo terminas – nuo sutarties įsigaliojimo dienos per </w:t>
      </w:r>
      <w:r w:rsidRPr="006E28E1">
        <w:rPr>
          <w:rFonts w:ascii="Times New Roman" w:hAnsi="Times New Roman" w:cs="Times New Roman"/>
          <w:b/>
          <w:sz w:val="22"/>
          <w:szCs w:val="22"/>
        </w:rPr>
        <w:t>3 (tris) mėnesius</w:t>
      </w:r>
      <w:r w:rsidRPr="006E28E1">
        <w:rPr>
          <w:rFonts w:ascii="Times New Roman" w:hAnsi="Times New Roman" w:cs="Times New Roman"/>
          <w:sz w:val="22"/>
          <w:szCs w:val="22"/>
        </w:rPr>
        <w:t>.</w:t>
      </w:r>
    </w:p>
    <w:p w14:paraId="4A560488" w14:textId="003FEE73"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1.6. Remonto įgyvendinimo metu bus remontuojamos </w:t>
      </w:r>
      <w:r w:rsidR="00765E2B">
        <w:rPr>
          <w:rFonts w:ascii="Times New Roman" w:hAnsi="Times New Roman" w:cs="Times New Roman"/>
          <w:sz w:val="22"/>
          <w:szCs w:val="22"/>
        </w:rPr>
        <w:t xml:space="preserve">virtuvės patalpos, </w:t>
      </w:r>
      <w:r w:rsidRPr="006E28E1">
        <w:rPr>
          <w:rFonts w:ascii="Times New Roman" w:hAnsi="Times New Roman" w:cs="Times New Roman"/>
          <w:sz w:val="22"/>
          <w:szCs w:val="22"/>
        </w:rPr>
        <w:t>WC</w:t>
      </w:r>
      <w:r w:rsidR="006E63EB">
        <w:rPr>
          <w:rFonts w:ascii="Times New Roman" w:hAnsi="Times New Roman" w:cs="Times New Roman"/>
          <w:sz w:val="22"/>
          <w:szCs w:val="22"/>
        </w:rPr>
        <w:t>, dušų</w:t>
      </w:r>
      <w:r w:rsidRPr="006E28E1">
        <w:rPr>
          <w:rFonts w:ascii="Times New Roman" w:hAnsi="Times New Roman" w:cs="Times New Roman"/>
          <w:sz w:val="22"/>
          <w:szCs w:val="22"/>
        </w:rPr>
        <w:t xml:space="preserve"> patalpos, </w:t>
      </w:r>
      <w:r w:rsidR="00EF7F98">
        <w:rPr>
          <w:rFonts w:ascii="Times New Roman" w:hAnsi="Times New Roman" w:cs="Times New Roman"/>
          <w:sz w:val="22"/>
          <w:szCs w:val="22"/>
        </w:rPr>
        <w:t xml:space="preserve">sandėliukai, </w:t>
      </w:r>
      <w:r w:rsidRPr="006E28E1">
        <w:rPr>
          <w:rFonts w:ascii="Times New Roman" w:hAnsi="Times New Roman" w:cs="Times New Roman"/>
          <w:sz w:val="22"/>
          <w:szCs w:val="22"/>
        </w:rPr>
        <w:t xml:space="preserve"> </w:t>
      </w:r>
      <w:r w:rsidR="006E63EB">
        <w:rPr>
          <w:rFonts w:ascii="Times New Roman" w:hAnsi="Times New Roman" w:cs="Times New Roman"/>
          <w:sz w:val="22"/>
          <w:szCs w:val="22"/>
        </w:rPr>
        <w:t>bendro naudojimo patalpos</w:t>
      </w:r>
      <w:r w:rsidRPr="006E28E1">
        <w:rPr>
          <w:rFonts w:ascii="Times New Roman" w:hAnsi="Times New Roman" w:cs="Times New Roman"/>
          <w:sz w:val="22"/>
          <w:szCs w:val="22"/>
        </w:rPr>
        <w:t>. Remonto darbų metu bus keičiami sanitariniai prietaisai, atnaujinami elektros</w:t>
      </w:r>
      <w:r w:rsidR="00CA616E">
        <w:rPr>
          <w:rFonts w:ascii="Times New Roman" w:hAnsi="Times New Roman" w:cs="Times New Roman"/>
          <w:sz w:val="22"/>
          <w:szCs w:val="22"/>
        </w:rPr>
        <w:t xml:space="preserve">, vandentiekio, nuotekų </w:t>
      </w:r>
      <w:r w:rsidRPr="006E28E1">
        <w:rPr>
          <w:rFonts w:ascii="Times New Roman" w:hAnsi="Times New Roman" w:cs="Times New Roman"/>
          <w:sz w:val="22"/>
          <w:szCs w:val="22"/>
        </w:rPr>
        <w:t>vidaus tinklai, remontuojamos sienos, grindys ir lubos</w:t>
      </w:r>
      <w:r w:rsidR="007D3940">
        <w:rPr>
          <w:rFonts w:ascii="Times New Roman" w:hAnsi="Times New Roman" w:cs="Times New Roman"/>
          <w:sz w:val="22"/>
          <w:szCs w:val="22"/>
        </w:rPr>
        <w:t>.</w:t>
      </w:r>
    </w:p>
    <w:p w14:paraId="41BDBAA9" w14:textId="77777777" w:rsidR="006E28E1" w:rsidRPr="006E28E1" w:rsidRDefault="006E28E1" w:rsidP="006E28E1">
      <w:pPr>
        <w:numPr>
          <w:ilvl w:val="0"/>
          <w:numId w:val="51"/>
        </w:numPr>
        <w:jc w:val="both"/>
        <w:rPr>
          <w:rFonts w:ascii="Times New Roman" w:hAnsi="Times New Roman" w:cs="Times New Roman"/>
          <w:sz w:val="22"/>
          <w:szCs w:val="22"/>
        </w:rPr>
      </w:pPr>
      <w:r w:rsidRPr="006E28E1">
        <w:rPr>
          <w:rFonts w:ascii="Times New Roman" w:hAnsi="Times New Roman" w:cs="Times New Roman"/>
          <w:b/>
          <w:sz w:val="22"/>
          <w:szCs w:val="22"/>
        </w:rPr>
        <w:t>Remontuojamų patalpų esama būklė, sąrašas</w:t>
      </w:r>
      <w:r w:rsidRPr="006E28E1">
        <w:rPr>
          <w:rFonts w:ascii="Times New Roman" w:hAnsi="Times New Roman" w:cs="Times New Roman"/>
          <w:sz w:val="22"/>
          <w:szCs w:val="22"/>
        </w:rPr>
        <w:t>.</w:t>
      </w:r>
    </w:p>
    <w:p w14:paraId="26AEB199" w14:textId="6FB8FA8F"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Remontuojama dalis pastato patalpų. Patalpos- sienos dažytos, išklijuotos tapetais, plytelėmis. Lubos- pakabinamos, dažytos. Grindys – keraminių plytelių danga, laminatas. </w:t>
      </w:r>
    </w:p>
    <w:p w14:paraId="16E00A02"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b/>
          <w:sz w:val="22"/>
          <w:szCs w:val="22"/>
        </w:rPr>
        <w:t>Bendrieji reikalavimai</w:t>
      </w:r>
      <w:r w:rsidRPr="006E28E1">
        <w:rPr>
          <w:rFonts w:ascii="Times New Roman" w:hAnsi="Times New Roman" w:cs="Times New Roman"/>
          <w:sz w:val="22"/>
          <w:szCs w:val="22"/>
        </w:rPr>
        <w:t>:</w:t>
      </w:r>
    </w:p>
    <w:p w14:paraId="2BECB6E2"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Teikėjas privalo darbus atlikti pagal techninėje specifikacijoje ir pirkimo dokumentuose nurodytus reikalavimus, bei įvertinti nenumatytus darbus, kurie gali atsirasti statybos darbų eigoje.</w:t>
      </w:r>
    </w:p>
    <w:p w14:paraId="3330D2DF"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73167586"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3FA77E94" w14:textId="77777777" w:rsidR="006E28E1" w:rsidRPr="006E28E1" w:rsidRDefault="006E28E1" w:rsidP="005F3212">
      <w:pPr>
        <w:numPr>
          <w:ilvl w:val="1"/>
          <w:numId w:val="51"/>
        </w:numPr>
        <w:spacing w:after="0"/>
        <w:jc w:val="both"/>
        <w:rPr>
          <w:rFonts w:ascii="Times New Roman" w:hAnsi="Times New Roman" w:cs="Times New Roman"/>
          <w:b/>
          <w:sz w:val="22"/>
          <w:szCs w:val="22"/>
        </w:rPr>
      </w:pPr>
      <w:r w:rsidRPr="006E28E1">
        <w:rPr>
          <w:rFonts w:ascii="Times New Roman" w:hAnsi="Times New Roman" w:cs="Times New Roman"/>
          <w:sz w:val="22"/>
          <w:szCs w:val="22"/>
        </w:rPr>
        <w:t xml:space="preserve">Visi gaminiai ir medžiagos turi atitikti techninėje specifikacijoje nurodomus bendrinius kokybės reikalavimus. Teikėjo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Pr="006E28E1">
        <w:rPr>
          <w:rFonts w:ascii="Times New Roman" w:hAnsi="Times New Roman" w:cs="Times New Roman"/>
          <w:b/>
          <w:sz w:val="22"/>
          <w:szCs w:val="22"/>
        </w:rPr>
        <w:t>Apdailos elementų (grindų dangos, sienos, lubos, elektros prietaisai – šviestuvai, jungikliai, rozetės, santechnikos prietaisai ir kt.) dizainą bei spalvas renkasi perkančioji organizacija, todėl kiekvienas pirkime dalyvaujantis teikėjas rengiantis pasiūlymą privalo į tai atsižvelgti. Užsakovui turi būti suteikta pasirinkimo laisvė ir galimybės.</w:t>
      </w:r>
    </w:p>
    <w:p w14:paraId="17AFD8FF"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50247152"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Visa įranga, technika, priedai ir statybos metodai turi tenkinti Lietuvos Respublikos darbo saugos reikalavimus.</w:t>
      </w:r>
    </w:p>
    <w:p w14:paraId="211C49F5"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Paslėpti darbai: Rangovas privalo informuoti Užsakovo atstovus, kada galima tikrinti medžiagų ir įvairių stadijų darbų kokybę, prieš įrengiant sekančias konstrukcijas ar darbus.</w:t>
      </w:r>
    </w:p>
    <w:p w14:paraId="554DF672" w14:textId="77777777" w:rsidR="006E28E1" w:rsidRPr="006E28E1" w:rsidRDefault="006E28E1" w:rsidP="005F3212">
      <w:pPr>
        <w:numPr>
          <w:ilvl w:val="1"/>
          <w:numId w:val="51"/>
        </w:numPr>
        <w:spacing w:after="0"/>
        <w:jc w:val="both"/>
        <w:rPr>
          <w:rFonts w:ascii="Times New Roman" w:hAnsi="Times New Roman" w:cs="Times New Roman"/>
          <w:sz w:val="22"/>
          <w:szCs w:val="22"/>
        </w:rPr>
      </w:pPr>
      <w:r w:rsidRPr="006E28E1">
        <w:rPr>
          <w:rFonts w:ascii="Times New Roman" w:hAnsi="Times New Roman" w:cs="Times New Roman"/>
          <w:sz w:val="22"/>
          <w:szCs w:val="22"/>
        </w:rPr>
        <w:t xml:space="preserve"> Einamojo remonto darbų techniniai reikalavimai:</w:t>
      </w:r>
    </w:p>
    <w:tbl>
      <w:tblPr>
        <w:tblpPr w:leftFromText="180" w:rightFromText="180" w:vertAnchor="text" w:tblpXSpec="center" w:tblpY="1"/>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6E28E1" w:rsidRPr="006E28E1" w14:paraId="1EB9E98D" w14:textId="77777777" w:rsidTr="007D3940">
        <w:tc>
          <w:tcPr>
            <w:tcW w:w="9962" w:type="dxa"/>
          </w:tcPr>
          <w:p w14:paraId="2AF46754" w14:textId="77777777" w:rsidR="006E28E1" w:rsidRPr="006E28E1" w:rsidRDefault="006E28E1" w:rsidP="006E28E1">
            <w:pPr>
              <w:numPr>
                <w:ilvl w:val="0"/>
                <w:numId w:val="51"/>
              </w:numPr>
              <w:jc w:val="both"/>
              <w:rPr>
                <w:rFonts w:ascii="Times New Roman" w:hAnsi="Times New Roman" w:cs="Times New Roman"/>
                <w:b/>
                <w:bCs/>
                <w:iCs/>
                <w:sz w:val="22"/>
                <w:szCs w:val="22"/>
              </w:rPr>
            </w:pPr>
            <w:r w:rsidRPr="006E28E1">
              <w:rPr>
                <w:rFonts w:ascii="Times New Roman" w:hAnsi="Times New Roman" w:cs="Times New Roman"/>
                <w:b/>
                <w:bCs/>
                <w:iCs/>
                <w:sz w:val="22"/>
                <w:szCs w:val="22"/>
              </w:rPr>
              <w:t>Ardymo darbai:</w:t>
            </w:r>
          </w:p>
          <w:p w14:paraId="7D2CDB47"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Vykdant ardymo darbus turi būti nepažeistos neremontuojamo statinio dalies veikiančios inžinerinės sistemos, kitos konstrukcijos, įranga bei turtas būtini pastatui funkcionuoti. </w:t>
            </w:r>
          </w:p>
          <w:p w14:paraId="3CE523DC"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Patalpose, nuo sienų ir lubų paviršių pašalinami seni dažai, nuo grindų nuimama sena grindų danga, WC patalpoje išardomi seni santechniniai prietaisai. Vykdomi kiti ardymo darbai, kurie numatyti pagal pateiktą darbų žiniaraštį. </w:t>
            </w:r>
          </w:p>
          <w:p w14:paraId="3D9D8C82"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Išardytas statybinis laužas statybos remonto darbų metu kaupiamas konteineryje, pastatytame su Užsakovu suderintoje vietoje. Baigiant remonto darbus statybinis laužas ir išvežamas į sąvartyną.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w:t>
            </w:r>
          </w:p>
          <w:p w14:paraId="60242C0B"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Dulkančios statybinės atliekos turi būti vežamos dengtose transporto priemonėse ar kitose transporto priemonėse, užtikrinančiose aplinkos apsaugą. </w:t>
            </w:r>
          </w:p>
          <w:p w14:paraId="66BA9383"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Užsakovui pareikalavus Rangovas pateikia pažymą užsakovui, apie išvežtą ir pristatytą statybinį laužą į sąvartyną.</w:t>
            </w:r>
          </w:p>
        </w:tc>
      </w:tr>
      <w:tr w:rsidR="006E28E1" w:rsidRPr="006E28E1" w14:paraId="6BE0DE1F" w14:textId="77777777" w:rsidTr="007D3940">
        <w:tc>
          <w:tcPr>
            <w:tcW w:w="9962" w:type="dxa"/>
          </w:tcPr>
          <w:p w14:paraId="5D417B58" w14:textId="258062FC" w:rsidR="006E28E1" w:rsidRPr="00A041FB" w:rsidRDefault="006E28E1" w:rsidP="006E28E1">
            <w:pPr>
              <w:numPr>
                <w:ilvl w:val="0"/>
                <w:numId w:val="51"/>
              </w:numPr>
              <w:jc w:val="both"/>
              <w:rPr>
                <w:rFonts w:ascii="Times New Roman" w:hAnsi="Times New Roman" w:cs="Times New Roman"/>
                <w:b/>
                <w:bCs/>
                <w:iCs/>
                <w:sz w:val="22"/>
                <w:szCs w:val="22"/>
              </w:rPr>
            </w:pPr>
            <w:r w:rsidRPr="00A041FB">
              <w:rPr>
                <w:rFonts w:ascii="Times New Roman" w:hAnsi="Times New Roman" w:cs="Times New Roman"/>
                <w:b/>
                <w:bCs/>
                <w:iCs/>
                <w:sz w:val="22"/>
                <w:szCs w:val="22"/>
              </w:rPr>
              <w:t>Vidaus durys.</w:t>
            </w:r>
          </w:p>
          <w:p w14:paraId="16E34AC1" w14:textId="2403994A" w:rsidR="00060DF6" w:rsidRPr="00A041FB" w:rsidRDefault="00060DF6" w:rsidP="00060DF6">
            <w:pPr>
              <w:jc w:val="both"/>
              <w:rPr>
                <w:rFonts w:ascii="Times New Roman" w:hAnsi="Times New Roman" w:cs="Times New Roman"/>
                <w:bCs/>
                <w:iCs/>
                <w:sz w:val="22"/>
                <w:szCs w:val="22"/>
              </w:rPr>
            </w:pPr>
            <w:r w:rsidRPr="00A041FB">
              <w:rPr>
                <w:rFonts w:ascii="Times New Roman" w:hAnsi="Times New Roman" w:cs="Times New Roman"/>
                <w:bCs/>
                <w:iCs/>
                <w:sz w:val="22"/>
                <w:szCs w:val="22"/>
              </w:rPr>
              <w:t xml:space="preserve">Durys iš gamintojo turi būti pateiktos pilnos komplektacijos su varčia, stakta ir apvadais, įleistas užraktas; sukomplektuotos rankenos; su visiškai pabaigta paviršiaus apdaila. Apvadų, varčios ir staktos spalva ir raštas turi būti vienodi, </w:t>
            </w:r>
            <w:r w:rsidRPr="00A041FB">
              <w:rPr>
                <w:rFonts w:ascii="Times New Roman" w:hAnsi="Times New Roman" w:cs="Times New Roman"/>
                <w:b/>
                <w:bCs/>
                <w:iCs/>
                <w:sz w:val="22"/>
                <w:szCs w:val="22"/>
              </w:rPr>
              <w:t>spalva suderinta su Užsakovu</w:t>
            </w:r>
            <w:r w:rsidRPr="00A041FB">
              <w:rPr>
                <w:rFonts w:ascii="Times New Roman" w:hAnsi="Times New Roman" w:cs="Times New Roman"/>
                <w:bCs/>
                <w:iCs/>
                <w:sz w:val="22"/>
                <w:szCs w:val="22"/>
              </w:rPr>
              <w:t>. Durys privalo būti saugomos iki patalpų remonto pabaigos, iki tol, kol patalpos bus atiduotas eksploatacijai.</w:t>
            </w:r>
            <w:r w:rsidR="007B5C1F" w:rsidRPr="00A041FB">
              <w:rPr>
                <w:rFonts w:ascii="Times New Roman" w:hAnsi="Times New Roman" w:cs="Times New Roman"/>
                <w:bCs/>
                <w:iCs/>
                <w:sz w:val="22"/>
                <w:szCs w:val="22"/>
              </w:rPr>
              <w:t xml:space="preserve"> Visos durys turi atitikti STR 2.04.01:2018 „PASTATŲ ATITVAROS. SIENOS, STOGAI, LANGAI IR IŠORINĖS ĮĖJIMO DURYS“ keliamus reikalavimus.</w:t>
            </w:r>
          </w:p>
          <w:p w14:paraId="28B798E5" w14:textId="77777777" w:rsidR="00060DF6" w:rsidRPr="00A041FB" w:rsidRDefault="00060DF6" w:rsidP="00060DF6">
            <w:pPr>
              <w:jc w:val="both"/>
              <w:rPr>
                <w:rFonts w:ascii="Times New Roman" w:hAnsi="Times New Roman" w:cs="Times New Roman"/>
                <w:b/>
                <w:bCs/>
                <w:iCs/>
                <w:sz w:val="22"/>
                <w:szCs w:val="22"/>
              </w:rPr>
            </w:pPr>
            <w:r w:rsidRPr="00A041FB">
              <w:rPr>
                <w:rFonts w:ascii="Times New Roman" w:hAnsi="Times New Roman" w:cs="Times New Roman"/>
                <w:b/>
                <w:bCs/>
                <w:iCs/>
                <w:sz w:val="22"/>
                <w:szCs w:val="22"/>
              </w:rPr>
              <w:t>Durų specifikacija:</w:t>
            </w:r>
          </w:p>
          <w:p w14:paraId="2671474F" w14:textId="6FFCAB76" w:rsidR="00060DF6" w:rsidRPr="00250E97" w:rsidRDefault="00060DF6" w:rsidP="00250E97">
            <w:pPr>
              <w:pStyle w:val="ListParagraph"/>
              <w:numPr>
                <w:ilvl w:val="1"/>
                <w:numId w:val="51"/>
              </w:numPr>
              <w:spacing w:after="0"/>
              <w:jc w:val="both"/>
              <w:rPr>
                <w:rFonts w:ascii="Times New Roman" w:hAnsi="Times New Roman" w:cs="Times New Roman"/>
                <w:bCs/>
                <w:iCs/>
                <w:sz w:val="22"/>
                <w:szCs w:val="22"/>
              </w:rPr>
            </w:pPr>
            <w:r w:rsidRPr="00250E97">
              <w:rPr>
                <w:rFonts w:ascii="Times New Roman" w:hAnsi="Times New Roman" w:cs="Times New Roman"/>
                <w:bCs/>
                <w:iCs/>
                <w:sz w:val="22"/>
                <w:szCs w:val="22"/>
              </w:rPr>
              <w:t>Vidaus durys</w:t>
            </w:r>
            <w:r w:rsidR="00040DA1" w:rsidRPr="00250E97">
              <w:rPr>
                <w:rFonts w:ascii="Times New Roman" w:hAnsi="Times New Roman" w:cs="Times New Roman"/>
                <w:bCs/>
                <w:iCs/>
                <w:sz w:val="22"/>
                <w:szCs w:val="22"/>
              </w:rPr>
              <w:t xml:space="preserve"> </w:t>
            </w:r>
            <w:r w:rsidRPr="00250E97">
              <w:rPr>
                <w:rFonts w:ascii="Times New Roman" w:hAnsi="Times New Roman" w:cs="Times New Roman"/>
                <w:bCs/>
                <w:iCs/>
                <w:sz w:val="22"/>
                <w:szCs w:val="22"/>
              </w:rPr>
              <w:t xml:space="preserve">- plieninės. </w:t>
            </w:r>
          </w:p>
          <w:p w14:paraId="62C96B6D"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Mechaninis stiprumas – 2 klasė;</w:t>
            </w:r>
          </w:p>
          <w:p w14:paraId="642B2A9C"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Atsparumas kartotiniam atidarymui ir uždarymui – 5 klasė (ne mažiau kaip 100 000 ciklų);</w:t>
            </w:r>
          </w:p>
          <w:p w14:paraId="670E7FBB"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Varčia - 40 mm. storio korio užpildu iš 0,8 mm. storio cinkuoto lakštinio plieno dažyto RAL katalogo spalva;</w:t>
            </w:r>
          </w:p>
          <w:p w14:paraId="324719B4"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Stakta - 80 mm storio su apvadu ir tarpine iš 1,5 mm cinkuoto lakštinio plieno dažyto RAL katalogo spalva;</w:t>
            </w:r>
          </w:p>
          <w:p w14:paraId="6CB1D007"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Vyriai - 3 vnt.;</w:t>
            </w:r>
          </w:p>
          <w:p w14:paraId="7C867AE0"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Spynos korpusas - BMH 1000 arba analogas kitų gamintojų;</w:t>
            </w:r>
          </w:p>
          <w:p w14:paraId="4E24D797"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Rankenos – nerūdijančio plieno, U formos su ištisine plokštele;</w:t>
            </w:r>
          </w:p>
          <w:p w14:paraId="766F8B34"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Užraktas: </w:t>
            </w:r>
          </w:p>
          <w:p w14:paraId="303C3171" w14:textId="77777777" w:rsidR="00060DF6" w:rsidRPr="00A041FB" w:rsidRDefault="00060DF6" w:rsidP="00060DF6">
            <w:pPr>
              <w:pStyle w:val="ListParagraph"/>
              <w:numPr>
                <w:ilvl w:val="0"/>
                <w:numId w:val="58"/>
              </w:numPr>
              <w:spacing w:line="259" w:lineRule="auto"/>
              <w:rPr>
                <w:rFonts w:ascii="Times New Roman" w:hAnsi="Times New Roman" w:cs="Times New Roman"/>
                <w:sz w:val="22"/>
                <w:szCs w:val="22"/>
              </w:rPr>
            </w:pPr>
            <w:r w:rsidRPr="00A041FB">
              <w:rPr>
                <w:rFonts w:ascii="Times New Roman" w:hAnsi="Times New Roman" w:cs="Times New Roman"/>
                <w:sz w:val="22"/>
                <w:szCs w:val="22"/>
              </w:rPr>
              <w:t>Sanitarinių mazgų patalpoms - cilindras  su suktuku;</w:t>
            </w:r>
          </w:p>
          <w:p w14:paraId="10419718" w14:textId="77777777" w:rsidR="00060DF6" w:rsidRPr="00A041FB" w:rsidRDefault="00060DF6" w:rsidP="00060DF6">
            <w:pPr>
              <w:pStyle w:val="ListParagraph"/>
              <w:numPr>
                <w:ilvl w:val="0"/>
                <w:numId w:val="58"/>
              </w:numPr>
              <w:spacing w:line="259" w:lineRule="auto"/>
              <w:rPr>
                <w:rFonts w:ascii="Times New Roman" w:hAnsi="Times New Roman" w:cs="Times New Roman"/>
                <w:sz w:val="22"/>
                <w:szCs w:val="22"/>
              </w:rPr>
            </w:pPr>
            <w:r w:rsidRPr="00A041FB">
              <w:rPr>
                <w:rFonts w:ascii="Times New Roman" w:hAnsi="Times New Roman" w:cs="Times New Roman"/>
                <w:sz w:val="22"/>
                <w:szCs w:val="22"/>
              </w:rPr>
              <w:t>Kitoms patalpoms - cilindras su ne mažiau kaip trijų raktų komplektu;</w:t>
            </w:r>
          </w:p>
          <w:p w14:paraId="3F4E1B6E"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slenksčio;</w:t>
            </w:r>
          </w:p>
          <w:p w14:paraId="327F2F24" w14:textId="7777777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įstiklinimo;</w:t>
            </w:r>
          </w:p>
          <w:p w14:paraId="54404C4C" w14:textId="7037D037" w:rsidR="00060DF6" w:rsidRPr="00A041FB" w:rsidRDefault="00060DF6" w:rsidP="00060DF6">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įmontuoto durų varčios pritraukimo prietaiso.</w:t>
            </w:r>
          </w:p>
          <w:p w14:paraId="1881057F" w14:textId="28ABA55A" w:rsidR="00040DA1" w:rsidRPr="009E0AFB" w:rsidRDefault="00040DA1" w:rsidP="009E0AFB">
            <w:pPr>
              <w:pStyle w:val="ListParagraph"/>
              <w:numPr>
                <w:ilvl w:val="1"/>
                <w:numId w:val="51"/>
              </w:numPr>
              <w:spacing w:after="0"/>
              <w:jc w:val="both"/>
              <w:rPr>
                <w:rFonts w:ascii="Times New Roman" w:hAnsi="Times New Roman" w:cs="Times New Roman"/>
                <w:bCs/>
                <w:iCs/>
                <w:sz w:val="22"/>
                <w:szCs w:val="22"/>
              </w:rPr>
            </w:pPr>
            <w:r w:rsidRPr="009E0AFB">
              <w:rPr>
                <w:rFonts w:ascii="Times New Roman" w:hAnsi="Times New Roman" w:cs="Times New Roman"/>
                <w:bCs/>
                <w:iCs/>
                <w:sz w:val="22"/>
                <w:szCs w:val="22"/>
              </w:rPr>
              <w:t>Vidaus durys – plieninės (dušo patalpa)</w:t>
            </w:r>
            <w:r w:rsidR="00056C5F">
              <w:rPr>
                <w:rFonts w:ascii="Times New Roman" w:hAnsi="Times New Roman" w:cs="Times New Roman"/>
                <w:bCs/>
                <w:iCs/>
                <w:sz w:val="22"/>
                <w:szCs w:val="22"/>
              </w:rPr>
              <w:t xml:space="preserve">, 1,45 </w:t>
            </w:r>
            <w:proofErr w:type="spellStart"/>
            <w:r w:rsidR="00056C5F">
              <w:rPr>
                <w:rFonts w:ascii="Times New Roman" w:hAnsi="Times New Roman" w:cs="Times New Roman"/>
                <w:bCs/>
                <w:iCs/>
                <w:sz w:val="22"/>
                <w:szCs w:val="22"/>
              </w:rPr>
              <w:t>kv.m</w:t>
            </w:r>
            <w:proofErr w:type="spellEnd"/>
            <w:r w:rsidR="00056C5F">
              <w:rPr>
                <w:rFonts w:ascii="Times New Roman" w:hAnsi="Times New Roman" w:cs="Times New Roman"/>
                <w:bCs/>
                <w:iCs/>
                <w:sz w:val="22"/>
                <w:szCs w:val="22"/>
              </w:rPr>
              <w:t xml:space="preserve">. </w:t>
            </w:r>
          </w:p>
          <w:p w14:paraId="28BC9C93"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Mechaninis stiprumas – 2 klasė;</w:t>
            </w:r>
          </w:p>
          <w:p w14:paraId="66CF7929"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Atsparumas kartotiniam atidarymui ir uždarymui – 5 klasė (ne mažiau kaip 100 000 ciklų);</w:t>
            </w:r>
          </w:p>
          <w:p w14:paraId="4067F7DB" w14:textId="597C8601"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Varčia - 40 mm. storio mineralinės vatos užpildu iš 0,8 mm. storio </w:t>
            </w:r>
            <w:proofErr w:type="spellStart"/>
            <w:r w:rsidRPr="00A041FB">
              <w:rPr>
                <w:rFonts w:ascii="Times New Roman" w:hAnsi="Times New Roman" w:cs="Times New Roman"/>
                <w:sz w:val="22"/>
                <w:szCs w:val="22"/>
              </w:rPr>
              <w:t>elektrogalvanizuoto</w:t>
            </w:r>
            <w:proofErr w:type="spellEnd"/>
            <w:r w:rsidRPr="00A041FB">
              <w:rPr>
                <w:rFonts w:ascii="Times New Roman" w:hAnsi="Times New Roman" w:cs="Times New Roman"/>
                <w:sz w:val="22"/>
                <w:szCs w:val="22"/>
              </w:rPr>
              <w:t xml:space="preserve"> lakštinio plieno dažyto RAL katalogo spalva;</w:t>
            </w:r>
          </w:p>
          <w:p w14:paraId="6F9C5DDA" w14:textId="0279B1E8"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Stakta - 80 mm storio su apvadu ir tarpine iš 1,5 mm </w:t>
            </w:r>
            <w:proofErr w:type="spellStart"/>
            <w:r w:rsidRPr="00A041FB">
              <w:rPr>
                <w:rFonts w:ascii="Times New Roman" w:hAnsi="Times New Roman" w:cs="Times New Roman"/>
                <w:sz w:val="22"/>
                <w:szCs w:val="22"/>
              </w:rPr>
              <w:t>elektrogalvanizuoto</w:t>
            </w:r>
            <w:proofErr w:type="spellEnd"/>
            <w:r w:rsidRPr="00A041FB">
              <w:rPr>
                <w:rFonts w:ascii="Times New Roman" w:hAnsi="Times New Roman" w:cs="Times New Roman"/>
                <w:sz w:val="22"/>
                <w:szCs w:val="22"/>
              </w:rPr>
              <w:t xml:space="preserve"> lakštinio plieno dažyto RAL katalogo spalva;</w:t>
            </w:r>
          </w:p>
          <w:p w14:paraId="5CC97778"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Vyriai - 3 vnt.;</w:t>
            </w:r>
          </w:p>
          <w:p w14:paraId="37F9196D"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Spynos korpusas - BMH 1000 arba analogas kitų gamintojų;</w:t>
            </w:r>
          </w:p>
          <w:p w14:paraId="6A51347A"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Rankenos – nerūdijančio plieno, U formos su ištisine plokštele;</w:t>
            </w:r>
          </w:p>
          <w:p w14:paraId="485709E8" w14:textId="22E30AE5"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Užraktas - cilindras  su suktuku : </w:t>
            </w:r>
          </w:p>
          <w:p w14:paraId="61630C8A" w14:textId="1EE5338B"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Su mechaniniu nusileidžiančiu slenksčiu;</w:t>
            </w:r>
          </w:p>
          <w:p w14:paraId="2FE4E59F"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įstiklinimo;</w:t>
            </w:r>
          </w:p>
          <w:p w14:paraId="7B49D648" w14:textId="77777777" w:rsidR="00040DA1" w:rsidRPr="00A041FB" w:rsidRDefault="00040DA1" w:rsidP="00040DA1">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įmontuoto durų varčios pritraukimo prietaiso.</w:t>
            </w:r>
          </w:p>
          <w:p w14:paraId="26BBC0E6" w14:textId="78DB202D" w:rsidR="00C970C0" w:rsidRPr="009E0AFB" w:rsidRDefault="00C970C0" w:rsidP="009E0AFB">
            <w:pPr>
              <w:pStyle w:val="ListParagraph"/>
              <w:numPr>
                <w:ilvl w:val="1"/>
                <w:numId w:val="51"/>
              </w:numPr>
              <w:spacing w:after="0"/>
              <w:jc w:val="both"/>
              <w:rPr>
                <w:rFonts w:ascii="Times New Roman" w:hAnsi="Times New Roman" w:cs="Times New Roman"/>
                <w:bCs/>
                <w:iCs/>
                <w:sz w:val="22"/>
                <w:szCs w:val="22"/>
              </w:rPr>
            </w:pPr>
            <w:r w:rsidRPr="009E0AFB">
              <w:rPr>
                <w:rFonts w:ascii="Times New Roman" w:hAnsi="Times New Roman" w:cs="Times New Roman"/>
                <w:bCs/>
                <w:iCs/>
                <w:sz w:val="22"/>
                <w:szCs w:val="22"/>
              </w:rPr>
              <w:t>Vidaus durys – medinės skydinės</w:t>
            </w:r>
            <w:r w:rsidR="00B550DA" w:rsidRPr="009E0AFB">
              <w:rPr>
                <w:rFonts w:ascii="Times New Roman" w:hAnsi="Times New Roman" w:cs="Times New Roman"/>
                <w:bCs/>
                <w:iCs/>
                <w:sz w:val="22"/>
                <w:szCs w:val="22"/>
              </w:rPr>
              <w:t xml:space="preserve"> filinginės</w:t>
            </w:r>
            <w:r w:rsidRPr="009E0AFB">
              <w:rPr>
                <w:rFonts w:ascii="Times New Roman" w:hAnsi="Times New Roman" w:cs="Times New Roman"/>
                <w:bCs/>
                <w:iCs/>
                <w:sz w:val="22"/>
                <w:szCs w:val="22"/>
              </w:rPr>
              <w:t xml:space="preserve">. </w:t>
            </w:r>
          </w:p>
          <w:p w14:paraId="58F6EEEF" w14:textId="6E7305FE"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Varčia - 40 mm. storio</w:t>
            </w:r>
            <w:r w:rsidR="000F7238" w:rsidRPr="00A041FB">
              <w:rPr>
                <w:rFonts w:ascii="Times New Roman" w:hAnsi="Times New Roman" w:cs="Times New Roman"/>
                <w:sz w:val="22"/>
                <w:szCs w:val="22"/>
              </w:rPr>
              <w:t xml:space="preserve"> M</w:t>
            </w:r>
            <w:r w:rsidR="00123212" w:rsidRPr="00A041FB">
              <w:rPr>
                <w:rFonts w:ascii="Times New Roman" w:hAnsi="Times New Roman" w:cs="Times New Roman"/>
                <w:sz w:val="22"/>
                <w:szCs w:val="22"/>
              </w:rPr>
              <w:t>PP</w:t>
            </w:r>
            <w:r w:rsidR="000F7238" w:rsidRPr="00A041FB">
              <w:rPr>
                <w:rFonts w:ascii="Times New Roman" w:hAnsi="Times New Roman" w:cs="Times New Roman"/>
                <w:sz w:val="22"/>
                <w:szCs w:val="22"/>
              </w:rPr>
              <w:t xml:space="preserve"> plokštės užpildu</w:t>
            </w:r>
            <w:r w:rsidRPr="00A041FB">
              <w:rPr>
                <w:rFonts w:ascii="Times New Roman" w:hAnsi="Times New Roman" w:cs="Times New Roman"/>
                <w:sz w:val="22"/>
                <w:szCs w:val="22"/>
              </w:rPr>
              <w:t xml:space="preserve"> </w:t>
            </w:r>
            <w:r w:rsidR="000F7238" w:rsidRPr="00A041FB">
              <w:rPr>
                <w:rFonts w:ascii="Times New Roman" w:hAnsi="Times New Roman" w:cs="Times New Roman"/>
                <w:sz w:val="22"/>
                <w:szCs w:val="22"/>
              </w:rPr>
              <w:t>su užlaida</w:t>
            </w:r>
            <w:r w:rsidRPr="00A041FB">
              <w:rPr>
                <w:rFonts w:ascii="Times New Roman" w:hAnsi="Times New Roman" w:cs="Times New Roman"/>
                <w:sz w:val="22"/>
                <w:szCs w:val="22"/>
              </w:rPr>
              <w:t xml:space="preserve"> dažyt</w:t>
            </w:r>
            <w:r w:rsidR="000F7238" w:rsidRPr="00A041FB">
              <w:rPr>
                <w:rFonts w:ascii="Times New Roman" w:hAnsi="Times New Roman" w:cs="Times New Roman"/>
                <w:sz w:val="22"/>
                <w:szCs w:val="22"/>
              </w:rPr>
              <w:t>a</w:t>
            </w:r>
            <w:r w:rsidRPr="00A041FB">
              <w:rPr>
                <w:rFonts w:ascii="Times New Roman" w:hAnsi="Times New Roman" w:cs="Times New Roman"/>
                <w:sz w:val="22"/>
                <w:szCs w:val="22"/>
              </w:rPr>
              <w:t xml:space="preserve"> RAL katalogo spalva;</w:t>
            </w:r>
          </w:p>
          <w:p w14:paraId="14392F34" w14:textId="159B5269"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Stakta </w:t>
            </w:r>
            <w:r w:rsidR="000F7238" w:rsidRPr="00A041FB">
              <w:rPr>
                <w:rFonts w:ascii="Times New Roman" w:hAnsi="Times New Roman" w:cs="Times New Roman"/>
                <w:sz w:val="22"/>
                <w:szCs w:val="22"/>
              </w:rPr>
              <w:t>–</w:t>
            </w:r>
            <w:r w:rsidRPr="00A041FB">
              <w:rPr>
                <w:rFonts w:ascii="Times New Roman" w:hAnsi="Times New Roman" w:cs="Times New Roman"/>
                <w:sz w:val="22"/>
                <w:szCs w:val="22"/>
              </w:rPr>
              <w:t xml:space="preserve"> </w:t>
            </w:r>
            <w:r w:rsidR="000F7238" w:rsidRPr="00A041FB">
              <w:rPr>
                <w:rFonts w:ascii="Times New Roman" w:hAnsi="Times New Roman" w:cs="Times New Roman"/>
                <w:sz w:val="22"/>
                <w:szCs w:val="22"/>
              </w:rPr>
              <w:t>MPP plokštės gaubianti</w:t>
            </w:r>
            <w:r w:rsidRPr="00A041FB">
              <w:rPr>
                <w:rFonts w:ascii="Times New Roman" w:hAnsi="Times New Roman" w:cs="Times New Roman"/>
                <w:sz w:val="22"/>
                <w:szCs w:val="22"/>
              </w:rPr>
              <w:t xml:space="preserve"> su apvad</w:t>
            </w:r>
            <w:r w:rsidR="000F7238" w:rsidRPr="00A041FB">
              <w:rPr>
                <w:rFonts w:ascii="Times New Roman" w:hAnsi="Times New Roman" w:cs="Times New Roman"/>
                <w:sz w:val="22"/>
                <w:szCs w:val="22"/>
              </w:rPr>
              <w:t>ais</w:t>
            </w:r>
            <w:r w:rsidRPr="00A041FB">
              <w:rPr>
                <w:rFonts w:ascii="Times New Roman" w:hAnsi="Times New Roman" w:cs="Times New Roman"/>
                <w:sz w:val="22"/>
                <w:szCs w:val="22"/>
              </w:rPr>
              <w:t xml:space="preserve"> ir tarpine dažyt</w:t>
            </w:r>
            <w:r w:rsidR="000F7238" w:rsidRPr="00A041FB">
              <w:rPr>
                <w:rFonts w:ascii="Times New Roman" w:hAnsi="Times New Roman" w:cs="Times New Roman"/>
                <w:sz w:val="22"/>
                <w:szCs w:val="22"/>
              </w:rPr>
              <w:t>a</w:t>
            </w:r>
            <w:r w:rsidRPr="00A041FB">
              <w:rPr>
                <w:rFonts w:ascii="Times New Roman" w:hAnsi="Times New Roman" w:cs="Times New Roman"/>
                <w:sz w:val="22"/>
                <w:szCs w:val="22"/>
              </w:rPr>
              <w:t xml:space="preserve"> RAL katalogo spalva;</w:t>
            </w:r>
          </w:p>
          <w:p w14:paraId="70D49256" w14:textId="77777777"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Vyriai - 3 vnt.;</w:t>
            </w:r>
          </w:p>
          <w:p w14:paraId="25FEF324" w14:textId="09A326C0"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Spynos korpusas - </w:t>
            </w:r>
            <w:r w:rsidR="000F7238" w:rsidRPr="00A041FB">
              <w:rPr>
                <w:rFonts w:ascii="Times New Roman" w:hAnsi="Times New Roman" w:cs="Times New Roman"/>
                <w:sz w:val="22"/>
                <w:szCs w:val="22"/>
              </w:rPr>
              <w:t>PZ</w:t>
            </w:r>
            <w:r w:rsidRPr="00A041FB">
              <w:rPr>
                <w:rFonts w:ascii="Times New Roman" w:hAnsi="Times New Roman" w:cs="Times New Roman"/>
                <w:sz w:val="22"/>
                <w:szCs w:val="22"/>
              </w:rPr>
              <w:t xml:space="preserve"> arba analogas kitų gamintojų;</w:t>
            </w:r>
          </w:p>
          <w:p w14:paraId="40C27655" w14:textId="347DD5FF"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Rankenos –</w:t>
            </w:r>
            <w:r w:rsidR="000F7238" w:rsidRPr="00A041FB">
              <w:rPr>
                <w:rFonts w:ascii="Times New Roman" w:hAnsi="Times New Roman" w:cs="Times New Roman"/>
                <w:sz w:val="22"/>
                <w:szCs w:val="22"/>
              </w:rPr>
              <w:t xml:space="preserve"> matinio chromo </w:t>
            </w:r>
            <w:r w:rsidRPr="00A041FB">
              <w:rPr>
                <w:rFonts w:ascii="Times New Roman" w:hAnsi="Times New Roman" w:cs="Times New Roman"/>
                <w:sz w:val="22"/>
                <w:szCs w:val="22"/>
              </w:rPr>
              <w:t>su ištisine plokštele;</w:t>
            </w:r>
          </w:p>
          <w:p w14:paraId="7F4274F0" w14:textId="7CED409E"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 xml:space="preserve">Užraktas - </w:t>
            </w:r>
            <w:r w:rsidR="00123212" w:rsidRPr="00A041FB">
              <w:rPr>
                <w:rFonts w:ascii="Times New Roman" w:hAnsi="Times New Roman" w:cs="Times New Roman"/>
                <w:sz w:val="22"/>
                <w:szCs w:val="22"/>
              </w:rPr>
              <w:t>cilindras su ne mažiau kaip trijų raktų komplektu;</w:t>
            </w:r>
            <w:r w:rsidRPr="00A041FB">
              <w:rPr>
                <w:rFonts w:ascii="Times New Roman" w:hAnsi="Times New Roman" w:cs="Times New Roman"/>
                <w:sz w:val="22"/>
                <w:szCs w:val="22"/>
              </w:rPr>
              <w:t xml:space="preserve"> </w:t>
            </w:r>
          </w:p>
          <w:p w14:paraId="338D2821" w14:textId="77777777"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Su mechaniniu nusileidžiančiu slenksčiu;</w:t>
            </w:r>
          </w:p>
          <w:p w14:paraId="49494717" w14:textId="77777777"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įstiklinimo;</w:t>
            </w:r>
          </w:p>
          <w:p w14:paraId="1B3913AD" w14:textId="77777777" w:rsidR="00C970C0" w:rsidRPr="00A041FB" w:rsidRDefault="00C970C0" w:rsidP="00C970C0">
            <w:pPr>
              <w:pStyle w:val="ListParagraph"/>
              <w:numPr>
                <w:ilvl w:val="0"/>
                <w:numId w:val="57"/>
              </w:numPr>
              <w:spacing w:line="259" w:lineRule="auto"/>
              <w:rPr>
                <w:rFonts w:ascii="Times New Roman" w:hAnsi="Times New Roman" w:cs="Times New Roman"/>
                <w:sz w:val="22"/>
                <w:szCs w:val="22"/>
              </w:rPr>
            </w:pPr>
            <w:r w:rsidRPr="00A041FB">
              <w:rPr>
                <w:rFonts w:ascii="Times New Roman" w:hAnsi="Times New Roman" w:cs="Times New Roman"/>
                <w:sz w:val="22"/>
                <w:szCs w:val="22"/>
              </w:rPr>
              <w:t>Be įmontuoto durų varčios pritraukimo prietaiso.</w:t>
            </w:r>
          </w:p>
          <w:p w14:paraId="7368BEBA" w14:textId="1E528610" w:rsidR="00FB6598" w:rsidRPr="009E0AFB" w:rsidRDefault="00FB6598" w:rsidP="009E0AFB">
            <w:pPr>
              <w:pStyle w:val="ListParagraph"/>
              <w:numPr>
                <w:ilvl w:val="1"/>
                <w:numId w:val="51"/>
              </w:numPr>
              <w:spacing w:after="0"/>
              <w:jc w:val="both"/>
              <w:rPr>
                <w:rFonts w:ascii="Times New Roman" w:hAnsi="Times New Roman" w:cs="Times New Roman"/>
                <w:bCs/>
                <w:iCs/>
                <w:sz w:val="22"/>
                <w:szCs w:val="22"/>
              </w:rPr>
            </w:pPr>
            <w:r w:rsidRPr="009E0AFB">
              <w:rPr>
                <w:rFonts w:ascii="Times New Roman" w:hAnsi="Times New Roman" w:cs="Times New Roman"/>
                <w:bCs/>
                <w:iCs/>
                <w:sz w:val="22"/>
                <w:szCs w:val="22"/>
              </w:rPr>
              <w:t xml:space="preserve">Vidaus durys – </w:t>
            </w:r>
            <w:r w:rsidR="003B4E9A" w:rsidRPr="009E0AFB">
              <w:rPr>
                <w:rFonts w:ascii="Times New Roman" w:hAnsi="Times New Roman" w:cs="Times New Roman"/>
                <w:bCs/>
                <w:iCs/>
                <w:sz w:val="22"/>
                <w:szCs w:val="22"/>
              </w:rPr>
              <w:t xml:space="preserve">plastikinio </w:t>
            </w:r>
            <w:r w:rsidR="00B4657B" w:rsidRPr="009E0AFB">
              <w:rPr>
                <w:rFonts w:ascii="Times New Roman" w:hAnsi="Times New Roman" w:cs="Times New Roman"/>
                <w:bCs/>
                <w:iCs/>
                <w:sz w:val="22"/>
                <w:szCs w:val="22"/>
              </w:rPr>
              <w:t>profilio įstiklintos stiklo paketais</w:t>
            </w:r>
            <w:r w:rsidRPr="009E0AFB">
              <w:rPr>
                <w:rFonts w:ascii="Times New Roman" w:hAnsi="Times New Roman" w:cs="Times New Roman"/>
                <w:bCs/>
                <w:iCs/>
                <w:sz w:val="22"/>
                <w:szCs w:val="22"/>
              </w:rPr>
              <w:t xml:space="preserve">. </w:t>
            </w:r>
          </w:p>
          <w:p w14:paraId="7BB56B75" w14:textId="3D52CDB1" w:rsidR="00B4657B" w:rsidRPr="00A041FB" w:rsidRDefault="00B4657B"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Atsparumas kartotiniam atidarymui ir uždarymui – 7 klasė (ne mažiau kaip 200 000 ciklų);</w:t>
            </w:r>
          </w:p>
          <w:p w14:paraId="2CA9DED6" w14:textId="0480112A" w:rsidR="00B4657B" w:rsidRPr="00A041FB" w:rsidRDefault="00B4657B" w:rsidP="00B4657B">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Atsparumas vėjo apkrovai (rėmo išlinkis) -  C2/B2;</w:t>
            </w:r>
          </w:p>
          <w:p w14:paraId="401F2BE2" w14:textId="0BBA1B5C" w:rsidR="00B4657B" w:rsidRPr="00A041FB" w:rsidRDefault="00B4657B" w:rsidP="00B4657B">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Vandens </w:t>
            </w:r>
            <w:proofErr w:type="spellStart"/>
            <w:r w:rsidRPr="00A041FB">
              <w:rPr>
                <w:rFonts w:ascii="Times New Roman" w:hAnsi="Times New Roman" w:cs="Times New Roman"/>
                <w:sz w:val="22"/>
                <w:szCs w:val="22"/>
              </w:rPr>
              <w:t>nepralaidumas</w:t>
            </w:r>
            <w:proofErr w:type="spellEnd"/>
            <w:r w:rsidRPr="00A041FB">
              <w:rPr>
                <w:rFonts w:ascii="Times New Roman" w:hAnsi="Times New Roman" w:cs="Times New Roman"/>
                <w:sz w:val="22"/>
                <w:szCs w:val="22"/>
              </w:rPr>
              <w:t xml:space="preserve"> – 4A;</w:t>
            </w:r>
          </w:p>
          <w:p w14:paraId="7DB86179" w14:textId="65D8DBF8" w:rsidR="00B4657B" w:rsidRPr="00A041FB" w:rsidRDefault="00B4657B" w:rsidP="00B4657B">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Oro garso izoliacinės savybės -  34(-2;-5) </w:t>
            </w:r>
            <w:proofErr w:type="spellStart"/>
            <w:r w:rsidRPr="00A041FB">
              <w:rPr>
                <w:rFonts w:ascii="Times New Roman" w:hAnsi="Times New Roman" w:cs="Times New Roman"/>
                <w:sz w:val="22"/>
                <w:szCs w:val="22"/>
              </w:rPr>
              <w:t>dB</w:t>
            </w:r>
            <w:proofErr w:type="spellEnd"/>
            <w:r w:rsidRPr="00A041FB">
              <w:rPr>
                <w:rFonts w:ascii="Times New Roman" w:hAnsi="Times New Roman" w:cs="Times New Roman"/>
                <w:sz w:val="22"/>
                <w:szCs w:val="22"/>
              </w:rPr>
              <w:t xml:space="preserve"> su stiklo paketu;</w:t>
            </w:r>
          </w:p>
          <w:p w14:paraId="4B7B9555" w14:textId="5AF0070C" w:rsidR="00B4657B" w:rsidRPr="00A041FB" w:rsidRDefault="00B4657B" w:rsidP="00B4657B">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Oro skverbtis – 3;</w:t>
            </w:r>
          </w:p>
          <w:p w14:paraId="1469D285" w14:textId="1D9078C7" w:rsidR="00FB6598" w:rsidRPr="00A041FB" w:rsidRDefault="00FB6598"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Varčia - </w:t>
            </w:r>
            <w:r w:rsidR="003B4E9A" w:rsidRPr="00A041FB">
              <w:rPr>
                <w:rFonts w:ascii="Times New Roman" w:hAnsi="Times New Roman" w:cs="Times New Roman"/>
                <w:sz w:val="22"/>
                <w:szCs w:val="22"/>
              </w:rPr>
              <w:t>7</w:t>
            </w:r>
            <w:r w:rsidRPr="00A041FB">
              <w:rPr>
                <w:rFonts w:ascii="Times New Roman" w:hAnsi="Times New Roman" w:cs="Times New Roman"/>
                <w:sz w:val="22"/>
                <w:szCs w:val="22"/>
              </w:rPr>
              <w:t xml:space="preserve">0 mm. storio </w:t>
            </w:r>
            <w:r w:rsidR="003B4E9A" w:rsidRPr="00A041FB">
              <w:rPr>
                <w:rFonts w:ascii="Times New Roman" w:hAnsi="Times New Roman" w:cs="Times New Roman"/>
                <w:sz w:val="22"/>
                <w:szCs w:val="22"/>
              </w:rPr>
              <w:t>penkių kamerų baltos spalvos plastikinių profilių</w:t>
            </w:r>
            <w:r w:rsidRPr="00A041FB">
              <w:rPr>
                <w:rFonts w:ascii="Times New Roman" w:hAnsi="Times New Roman" w:cs="Times New Roman"/>
                <w:sz w:val="22"/>
                <w:szCs w:val="22"/>
              </w:rPr>
              <w:t>;</w:t>
            </w:r>
          </w:p>
          <w:p w14:paraId="3ABDEFFD" w14:textId="12F632C5" w:rsidR="00FB6598" w:rsidRPr="00A041FB" w:rsidRDefault="00FB6598"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Stakta – </w:t>
            </w:r>
            <w:r w:rsidR="003B4E9A" w:rsidRPr="00A041FB">
              <w:rPr>
                <w:rFonts w:ascii="Times New Roman" w:hAnsi="Times New Roman" w:cs="Times New Roman"/>
                <w:sz w:val="22"/>
                <w:szCs w:val="22"/>
              </w:rPr>
              <w:t>70 mm. storio penkių kamerų baltos spalvos plastikinių profilių</w:t>
            </w:r>
            <w:r w:rsidRPr="00A041FB">
              <w:rPr>
                <w:rFonts w:ascii="Times New Roman" w:hAnsi="Times New Roman" w:cs="Times New Roman"/>
                <w:sz w:val="22"/>
                <w:szCs w:val="22"/>
              </w:rPr>
              <w:t>;</w:t>
            </w:r>
          </w:p>
          <w:p w14:paraId="23AC952E" w14:textId="317FD544" w:rsidR="00FB6598" w:rsidRPr="00A041FB" w:rsidRDefault="00FB6598"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Vyriai - 3 vnt.</w:t>
            </w:r>
            <w:r w:rsidR="003B4E9A" w:rsidRPr="00A041FB">
              <w:rPr>
                <w:rFonts w:ascii="Times New Roman" w:hAnsi="Times New Roman" w:cs="Times New Roman"/>
                <w:sz w:val="22"/>
                <w:szCs w:val="22"/>
              </w:rPr>
              <w:t xml:space="preserve"> baltos spalvos</w:t>
            </w:r>
            <w:r w:rsidRPr="00A041FB">
              <w:rPr>
                <w:rFonts w:ascii="Times New Roman" w:hAnsi="Times New Roman" w:cs="Times New Roman"/>
                <w:sz w:val="22"/>
                <w:szCs w:val="22"/>
              </w:rPr>
              <w:t>;</w:t>
            </w:r>
          </w:p>
          <w:p w14:paraId="711BF9EB" w14:textId="57989070" w:rsidR="00FB6598" w:rsidRPr="00A041FB" w:rsidRDefault="00FB6598"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Rankenos – </w:t>
            </w:r>
            <w:r w:rsidR="003B4E9A" w:rsidRPr="00A041FB">
              <w:rPr>
                <w:rFonts w:ascii="Times New Roman" w:hAnsi="Times New Roman" w:cs="Times New Roman"/>
                <w:sz w:val="22"/>
                <w:szCs w:val="22"/>
              </w:rPr>
              <w:t xml:space="preserve">baltos spalvos </w:t>
            </w:r>
            <w:r w:rsidRPr="00A041FB">
              <w:rPr>
                <w:rFonts w:ascii="Times New Roman" w:hAnsi="Times New Roman" w:cs="Times New Roman"/>
                <w:sz w:val="22"/>
                <w:szCs w:val="22"/>
              </w:rPr>
              <w:t>su ištisine plokštele;</w:t>
            </w:r>
            <w:r w:rsidR="00B4657B" w:rsidRPr="00A041FB">
              <w:rPr>
                <w:rFonts w:ascii="Times New Roman" w:hAnsi="Times New Roman" w:cs="Times New Roman"/>
                <w:sz w:val="22"/>
                <w:szCs w:val="22"/>
              </w:rPr>
              <w:t xml:space="preserve"> </w:t>
            </w:r>
          </w:p>
          <w:p w14:paraId="594F9917" w14:textId="1FD3EAE4" w:rsidR="00FB6598" w:rsidRPr="00A041FB" w:rsidRDefault="00FB6598" w:rsidP="003B4E9A">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Užraktas - </w:t>
            </w:r>
            <w:r w:rsidR="003B4E9A" w:rsidRPr="00A041FB">
              <w:rPr>
                <w:rFonts w:ascii="Times New Roman" w:hAnsi="Times New Roman" w:cs="Times New Roman"/>
                <w:sz w:val="22"/>
                <w:szCs w:val="22"/>
              </w:rPr>
              <w:t xml:space="preserve">vieno kaiščio spyna </w:t>
            </w:r>
            <w:r w:rsidR="006E7F4C" w:rsidRPr="00A041FB">
              <w:rPr>
                <w:rFonts w:ascii="Times New Roman" w:hAnsi="Times New Roman" w:cs="Times New Roman"/>
                <w:sz w:val="22"/>
                <w:szCs w:val="22"/>
              </w:rPr>
              <w:t xml:space="preserve">su </w:t>
            </w:r>
            <w:r w:rsidRPr="00A041FB">
              <w:rPr>
                <w:rFonts w:ascii="Times New Roman" w:hAnsi="Times New Roman" w:cs="Times New Roman"/>
                <w:sz w:val="22"/>
                <w:szCs w:val="22"/>
              </w:rPr>
              <w:t>cilindr</w:t>
            </w:r>
            <w:r w:rsidR="006E7F4C" w:rsidRPr="00A041FB">
              <w:rPr>
                <w:rFonts w:ascii="Times New Roman" w:hAnsi="Times New Roman" w:cs="Times New Roman"/>
                <w:sz w:val="22"/>
                <w:szCs w:val="22"/>
              </w:rPr>
              <w:t>u</w:t>
            </w:r>
            <w:r w:rsidRPr="00A041FB">
              <w:rPr>
                <w:rFonts w:ascii="Times New Roman" w:hAnsi="Times New Roman" w:cs="Times New Roman"/>
                <w:sz w:val="22"/>
                <w:szCs w:val="22"/>
              </w:rPr>
              <w:t xml:space="preserve"> </w:t>
            </w:r>
            <w:r w:rsidR="006E7F4C" w:rsidRPr="00A041FB">
              <w:rPr>
                <w:rFonts w:ascii="Times New Roman" w:hAnsi="Times New Roman" w:cs="Times New Roman"/>
                <w:sz w:val="22"/>
                <w:szCs w:val="22"/>
              </w:rPr>
              <w:t>ir</w:t>
            </w:r>
            <w:r w:rsidRPr="00A041FB">
              <w:rPr>
                <w:rFonts w:ascii="Times New Roman" w:hAnsi="Times New Roman" w:cs="Times New Roman"/>
                <w:sz w:val="22"/>
                <w:szCs w:val="22"/>
              </w:rPr>
              <w:t xml:space="preserve"> ne mažiau kaip trijų raktų komplektu; </w:t>
            </w:r>
          </w:p>
          <w:p w14:paraId="5DB0F6C6" w14:textId="3B3D94FD" w:rsidR="00FB6598" w:rsidRPr="00A041FB" w:rsidRDefault="00FB6598"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 xml:space="preserve">Su </w:t>
            </w:r>
            <w:r w:rsidR="006E7F4C" w:rsidRPr="00A041FB">
              <w:rPr>
                <w:rFonts w:ascii="Times New Roman" w:hAnsi="Times New Roman" w:cs="Times New Roman"/>
                <w:sz w:val="22"/>
                <w:szCs w:val="22"/>
              </w:rPr>
              <w:t>stacionariu aliuminio</w:t>
            </w:r>
            <w:r w:rsidRPr="00A041FB">
              <w:rPr>
                <w:rFonts w:ascii="Times New Roman" w:hAnsi="Times New Roman" w:cs="Times New Roman"/>
                <w:sz w:val="22"/>
                <w:szCs w:val="22"/>
              </w:rPr>
              <w:t xml:space="preserve"> slenksčiu;</w:t>
            </w:r>
          </w:p>
          <w:p w14:paraId="68F7E796" w14:textId="3D1B3A76" w:rsidR="00FB6598" w:rsidRPr="00A041FB" w:rsidRDefault="006E7F4C" w:rsidP="006E7F4C">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Su</w:t>
            </w:r>
            <w:r w:rsidR="00FB6598" w:rsidRPr="00A041FB">
              <w:rPr>
                <w:rFonts w:ascii="Times New Roman" w:hAnsi="Times New Roman" w:cs="Times New Roman"/>
                <w:sz w:val="22"/>
                <w:szCs w:val="22"/>
              </w:rPr>
              <w:t xml:space="preserve"> įstiklinim</w:t>
            </w:r>
            <w:r w:rsidRPr="00A041FB">
              <w:rPr>
                <w:rFonts w:ascii="Times New Roman" w:hAnsi="Times New Roman" w:cs="Times New Roman"/>
                <w:sz w:val="22"/>
                <w:szCs w:val="22"/>
              </w:rPr>
              <w:t>u - 24mm dviejų stiklų paketas 4-GR-16-4-GR</w:t>
            </w:r>
            <w:r w:rsidR="00FB6598" w:rsidRPr="00A041FB">
              <w:rPr>
                <w:rFonts w:ascii="Times New Roman" w:hAnsi="Times New Roman" w:cs="Times New Roman"/>
                <w:sz w:val="22"/>
                <w:szCs w:val="22"/>
              </w:rPr>
              <w:t>;</w:t>
            </w:r>
          </w:p>
          <w:p w14:paraId="097C67A5" w14:textId="77777777" w:rsidR="00FB6598" w:rsidRPr="00A041FB" w:rsidRDefault="00FB6598" w:rsidP="00FB6598">
            <w:pPr>
              <w:numPr>
                <w:ilvl w:val="0"/>
                <w:numId w:val="57"/>
              </w:numPr>
              <w:spacing w:line="259" w:lineRule="auto"/>
              <w:contextualSpacing/>
              <w:rPr>
                <w:rFonts w:ascii="Times New Roman" w:hAnsi="Times New Roman" w:cs="Times New Roman"/>
                <w:sz w:val="22"/>
                <w:szCs w:val="22"/>
              </w:rPr>
            </w:pPr>
            <w:r w:rsidRPr="00A041FB">
              <w:rPr>
                <w:rFonts w:ascii="Times New Roman" w:hAnsi="Times New Roman" w:cs="Times New Roman"/>
                <w:sz w:val="22"/>
                <w:szCs w:val="22"/>
              </w:rPr>
              <w:t>Be įmontuoto durų varčios pritraukimo prietaiso.</w:t>
            </w:r>
          </w:p>
          <w:p w14:paraId="589E838E" w14:textId="77777777" w:rsidR="006E7F4C" w:rsidRPr="00A041FB" w:rsidRDefault="006E7F4C" w:rsidP="006E7F4C">
            <w:pPr>
              <w:spacing w:line="259" w:lineRule="auto"/>
              <w:ind w:left="720"/>
              <w:contextualSpacing/>
              <w:rPr>
                <w:rFonts w:ascii="Times New Roman" w:hAnsi="Times New Roman" w:cs="Times New Roman"/>
                <w:sz w:val="22"/>
                <w:szCs w:val="22"/>
              </w:rPr>
            </w:pPr>
          </w:p>
          <w:p w14:paraId="18000A4E" w14:textId="3593F155" w:rsidR="00FB6598" w:rsidRPr="00DE4904" w:rsidRDefault="00FB6598" w:rsidP="009E0AFB">
            <w:pPr>
              <w:pStyle w:val="ListParagraph"/>
              <w:numPr>
                <w:ilvl w:val="1"/>
                <w:numId w:val="51"/>
              </w:numPr>
              <w:spacing w:after="0"/>
              <w:jc w:val="both"/>
              <w:rPr>
                <w:rFonts w:ascii="Times New Roman" w:hAnsi="Times New Roman" w:cs="Times New Roman"/>
                <w:bCs/>
                <w:iCs/>
                <w:sz w:val="22"/>
                <w:szCs w:val="22"/>
              </w:rPr>
            </w:pPr>
            <w:r w:rsidRPr="00DE4904">
              <w:rPr>
                <w:rFonts w:ascii="Times New Roman" w:hAnsi="Times New Roman" w:cs="Times New Roman"/>
                <w:bCs/>
                <w:iCs/>
                <w:sz w:val="22"/>
                <w:szCs w:val="22"/>
              </w:rPr>
              <w:t xml:space="preserve">Išorinės durys – medinės skydinės filinginės. </w:t>
            </w:r>
          </w:p>
          <w:p w14:paraId="54980D74" w14:textId="0C0BBFDF" w:rsidR="00FB6598" w:rsidRPr="00DE4904" w:rsidRDefault="00FB6598" w:rsidP="00FB6598">
            <w:pPr>
              <w:numPr>
                <w:ilvl w:val="0"/>
                <w:numId w:val="57"/>
              </w:numPr>
              <w:spacing w:line="259" w:lineRule="auto"/>
              <w:contextualSpacing/>
              <w:rPr>
                <w:rFonts w:ascii="Times New Roman" w:hAnsi="Times New Roman" w:cs="Times New Roman"/>
                <w:sz w:val="22"/>
                <w:szCs w:val="22"/>
              </w:rPr>
            </w:pPr>
            <w:r w:rsidRPr="00DE4904">
              <w:rPr>
                <w:rFonts w:ascii="Times New Roman" w:hAnsi="Times New Roman" w:cs="Times New Roman"/>
                <w:sz w:val="22"/>
                <w:szCs w:val="22"/>
              </w:rPr>
              <w:t>Varči</w:t>
            </w:r>
            <w:r w:rsidR="003B4E9A" w:rsidRPr="00DE4904">
              <w:rPr>
                <w:rFonts w:ascii="Times New Roman" w:hAnsi="Times New Roman" w:cs="Times New Roman"/>
                <w:sz w:val="22"/>
                <w:szCs w:val="22"/>
              </w:rPr>
              <w:t>os</w:t>
            </w:r>
            <w:r w:rsidRPr="00DE4904">
              <w:rPr>
                <w:rFonts w:ascii="Times New Roman" w:hAnsi="Times New Roman" w:cs="Times New Roman"/>
                <w:sz w:val="22"/>
                <w:szCs w:val="22"/>
              </w:rPr>
              <w:t xml:space="preserve">, stakta – </w:t>
            </w:r>
            <w:r w:rsidR="003B4E9A" w:rsidRPr="00DE4904">
              <w:rPr>
                <w:rFonts w:ascii="Times New Roman" w:hAnsi="Times New Roman" w:cs="Times New Roman"/>
                <w:sz w:val="22"/>
                <w:szCs w:val="22"/>
              </w:rPr>
              <w:t xml:space="preserve">su tarpinėmis </w:t>
            </w:r>
            <w:r w:rsidRPr="00DE4904">
              <w:rPr>
                <w:rFonts w:ascii="Times New Roman" w:hAnsi="Times New Roman" w:cs="Times New Roman"/>
                <w:sz w:val="22"/>
                <w:szCs w:val="22"/>
              </w:rPr>
              <w:t>analogiško vaizdo esamo</w:t>
            </w:r>
            <w:r w:rsidR="00B4657B" w:rsidRPr="00DE4904">
              <w:rPr>
                <w:rFonts w:ascii="Times New Roman" w:hAnsi="Times New Roman" w:cs="Times New Roman"/>
                <w:sz w:val="22"/>
                <w:szCs w:val="22"/>
              </w:rPr>
              <w:t>m</w:t>
            </w:r>
            <w:r w:rsidRPr="00DE4904">
              <w:rPr>
                <w:rFonts w:ascii="Times New Roman" w:hAnsi="Times New Roman" w:cs="Times New Roman"/>
                <w:sz w:val="22"/>
                <w:szCs w:val="22"/>
              </w:rPr>
              <w:t>s dur</w:t>
            </w:r>
            <w:r w:rsidR="00B4657B" w:rsidRPr="00DE4904">
              <w:rPr>
                <w:rFonts w:ascii="Times New Roman" w:hAnsi="Times New Roman" w:cs="Times New Roman"/>
                <w:sz w:val="22"/>
                <w:szCs w:val="22"/>
              </w:rPr>
              <w:t>ims</w:t>
            </w:r>
            <w:r w:rsidR="007B5C1F" w:rsidRPr="00DE4904">
              <w:rPr>
                <w:rFonts w:ascii="Times New Roman" w:hAnsi="Times New Roman" w:cs="Times New Roman"/>
                <w:sz w:val="22"/>
                <w:szCs w:val="22"/>
              </w:rPr>
              <w:t xml:space="preserve"> </w:t>
            </w:r>
            <w:r w:rsidRPr="00DE4904">
              <w:rPr>
                <w:rFonts w:ascii="Times New Roman" w:hAnsi="Times New Roman" w:cs="Times New Roman"/>
                <w:sz w:val="22"/>
                <w:szCs w:val="22"/>
              </w:rPr>
              <w:t>dažyt</w:t>
            </w:r>
            <w:r w:rsidR="007B5C1F" w:rsidRPr="00DE4904">
              <w:rPr>
                <w:rFonts w:ascii="Times New Roman" w:hAnsi="Times New Roman" w:cs="Times New Roman"/>
                <w:sz w:val="22"/>
                <w:szCs w:val="22"/>
              </w:rPr>
              <w:t>os</w:t>
            </w:r>
            <w:r w:rsidRPr="00DE4904">
              <w:rPr>
                <w:rFonts w:ascii="Times New Roman" w:hAnsi="Times New Roman" w:cs="Times New Roman"/>
                <w:sz w:val="22"/>
                <w:szCs w:val="22"/>
              </w:rPr>
              <w:t xml:space="preserve"> RAL katalogo spalva;</w:t>
            </w:r>
          </w:p>
          <w:p w14:paraId="6E7CBF06" w14:textId="77777777" w:rsidR="00FB6598" w:rsidRPr="00DE4904" w:rsidRDefault="00FB6598" w:rsidP="00FB6598">
            <w:pPr>
              <w:numPr>
                <w:ilvl w:val="0"/>
                <w:numId w:val="57"/>
              </w:numPr>
              <w:spacing w:line="259" w:lineRule="auto"/>
              <w:contextualSpacing/>
              <w:rPr>
                <w:rFonts w:ascii="Times New Roman" w:hAnsi="Times New Roman" w:cs="Times New Roman"/>
                <w:sz w:val="22"/>
                <w:szCs w:val="22"/>
              </w:rPr>
            </w:pPr>
            <w:r w:rsidRPr="00DE4904">
              <w:rPr>
                <w:rFonts w:ascii="Times New Roman" w:hAnsi="Times New Roman" w:cs="Times New Roman"/>
                <w:sz w:val="22"/>
                <w:szCs w:val="22"/>
              </w:rPr>
              <w:t xml:space="preserve">Užraktas - cilindras su ne mažiau kaip trijų raktų komplektu; </w:t>
            </w:r>
          </w:p>
          <w:p w14:paraId="42B92950" w14:textId="1562C908" w:rsidR="00FB6598" w:rsidRPr="00DE4904" w:rsidRDefault="00FB6598" w:rsidP="00FB6598">
            <w:pPr>
              <w:numPr>
                <w:ilvl w:val="0"/>
                <w:numId w:val="57"/>
              </w:numPr>
              <w:spacing w:line="259" w:lineRule="auto"/>
              <w:contextualSpacing/>
              <w:rPr>
                <w:rFonts w:ascii="Times New Roman" w:hAnsi="Times New Roman" w:cs="Times New Roman"/>
                <w:sz w:val="22"/>
                <w:szCs w:val="22"/>
              </w:rPr>
            </w:pPr>
            <w:r w:rsidRPr="00DE4904">
              <w:rPr>
                <w:rFonts w:ascii="Times New Roman" w:hAnsi="Times New Roman" w:cs="Times New Roman"/>
                <w:sz w:val="22"/>
                <w:szCs w:val="22"/>
              </w:rPr>
              <w:t>Su stacionariu slenksčiu;</w:t>
            </w:r>
          </w:p>
          <w:p w14:paraId="5472BDB3" w14:textId="0883089C" w:rsidR="00FB6598" w:rsidRPr="00DE4904" w:rsidRDefault="00FB6598" w:rsidP="00FB6598">
            <w:pPr>
              <w:numPr>
                <w:ilvl w:val="0"/>
                <w:numId w:val="57"/>
              </w:numPr>
              <w:spacing w:line="259" w:lineRule="auto"/>
              <w:contextualSpacing/>
              <w:rPr>
                <w:rFonts w:ascii="Times New Roman" w:hAnsi="Times New Roman" w:cs="Times New Roman"/>
                <w:sz w:val="22"/>
                <w:szCs w:val="22"/>
              </w:rPr>
            </w:pPr>
            <w:r w:rsidRPr="00DE4904">
              <w:rPr>
                <w:rFonts w:ascii="Times New Roman" w:hAnsi="Times New Roman" w:cs="Times New Roman"/>
                <w:sz w:val="22"/>
                <w:szCs w:val="22"/>
              </w:rPr>
              <w:t>Su įstiklinimu;</w:t>
            </w:r>
          </w:p>
          <w:p w14:paraId="50E45B7C" w14:textId="13FEFA22" w:rsidR="00FB6598" w:rsidRPr="00DE4904" w:rsidRDefault="00FB6598" w:rsidP="00FB6598">
            <w:pPr>
              <w:numPr>
                <w:ilvl w:val="0"/>
                <w:numId w:val="57"/>
              </w:numPr>
              <w:spacing w:line="259" w:lineRule="auto"/>
              <w:contextualSpacing/>
              <w:rPr>
                <w:rFonts w:ascii="Times New Roman" w:hAnsi="Times New Roman" w:cs="Times New Roman"/>
                <w:sz w:val="22"/>
                <w:szCs w:val="22"/>
              </w:rPr>
            </w:pPr>
            <w:r w:rsidRPr="00DE4904">
              <w:rPr>
                <w:rFonts w:ascii="Times New Roman" w:hAnsi="Times New Roman" w:cs="Times New Roman"/>
                <w:sz w:val="22"/>
                <w:szCs w:val="22"/>
              </w:rPr>
              <w:t>Su durų varčios pritraukimo prietaisu kiekvienai varčiai.</w:t>
            </w:r>
          </w:p>
          <w:p w14:paraId="74045385" w14:textId="0B44CE4E" w:rsidR="00060DF6" w:rsidRPr="00A041FB" w:rsidRDefault="00060DF6" w:rsidP="00060DF6">
            <w:pPr>
              <w:spacing w:after="0"/>
              <w:jc w:val="both"/>
              <w:rPr>
                <w:rFonts w:ascii="Times New Roman" w:hAnsi="Times New Roman" w:cs="Times New Roman"/>
                <w:bCs/>
                <w:iCs/>
                <w:sz w:val="22"/>
                <w:szCs w:val="22"/>
              </w:rPr>
            </w:pPr>
            <w:r w:rsidRPr="00A041FB">
              <w:rPr>
                <w:rFonts w:ascii="Times New Roman" w:hAnsi="Times New Roman" w:cs="Times New Roman"/>
                <w:bCs/>
                <w:iCs/>
                <w:sz w:val="22"/>
                <w:szCs w:val="22"/>
              </w:rPr>
              <w:t xml:space="preserve"> </w:t>
            </w:r>
          </w:p>
          <w:p w14:paraId="2BCCD3AA" w14:textId="77777777" w:rsidR="006E28E1" w:rsidRPr="00A041FB" w:rsidRDefault="006E28E1" w:rsidP="00060DF6">
            <w:pPr>
              <w:ind w:left="1080"/>
              <w:jc w:val="both"/>
              <w:rPr>
                <w:rFonts w:ascii="Times New Roman" w:hAnsi="Times New Roman" w:cs="Times New Roman"/>
                <w:b/>
                <w:bCs/>
                <w:iCs/>
                <w:sz w:val="22"/>
                <w:szCs w:val="22"/>
              </w:rPr>
            </w:pPr>
          </w:p>
        </w:tc>
      </w:tr>
      <w:tr w:rsidR="006E28E1" w:rsidRPr="006E28E1" w14:paraId="0CC7A973" w14:textId="77777777" w:rsidTr="007D3940">
        <w:tc>
          <w:tcPr>
            <w:tcW w:w="9962" w:type="dxa"/>
          </w:tcPr>
          <w:p w14:paraId="33A1CAE7" w14:textId="77777777" w:rsidR="006E28E1" w:rsidRPr="006E28E1" w:rsidRDefault="006E28E1" w:rsidP="006E28E1">
            <w:pPr>
              <w:numPr>
                <w:ilvl w:val="0"/>
                <w:numId w:val="51"/>
              </w:numPr>
              <w:jc w:val="both"/>
              <w:rPr>
                <w:rFonts w:ascii="Times New Roman" w:hAnsi="Times New Roman" w:cs="Times New Roman"/>
                <w:b/>
                <w:bCs/>
                <w:iCs/>
                <w:sz w:val="22"/>
                <w:szCs w:val="22"/>
              </w:rPr>
            </w:pPr>
            <w:r w:rsidRPr="006E28E1">
              <w:rPr>
                <w:rFonts w:ascii="Times New Roman" w:hAnsi="Times New Roman" w:cs="Times New Roman"/>
                <w:b/>
                <w:bCs/>
                <w:iCs/>
                <w:sz w:val="22"/>
                <w:szCs w:val="22"/>
              </w:rPr>
              <w:t>Sienų ir lubų paviršių glaistymas ir</w:t>
            </w:r>
            <w:r w:rsidRPr="006E28E1">
              <w:rPr>
                <w:rFonts w:ascii="Times New Roman" w:hAnsi="Times New Roman" w:cs="Times New Roman"/>
                <w:b/>
                <w:bCs/>
                <w:sz w:val="22"/>
                <w:szCs w:val="22"/>
              </w:rPr>
              <w:t xml:space="preserve"> dažymo darbai:</w:t>
            </w:r>
          </w:p>
          <w:p w14:paraId="60F1CBD2"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Dažymo darbai turi būti atliekami vadovaujantis Lietuvos statybininkų asociacijos patvirtintomis taisyklėmis ST121895674.06:2009 „Apdailos darbai“. Tinkuotam vidaus paviršiui dažyti emulsiniai dažai turi būti: matiniai, kietų dalelių sukibimas su paviršiumi – 1,5 - 3,0 </w:t>
            </w:r>
            <w:proofErr w:type="spellStart"/>
            <w:r w:rsidRPr="006E28E1">
              <w:rPr>
                <w:rFonts w:ascii="Times New Roman" w:hAnsi="Times New Roman" w:cs="Times New Roman"/>
                <w:sz w:val="22"/>
                <w:szCs w:val="22"/>
              </w:rPr>
              <w:t>MPa</w:t>
            </w:r>
            <w:proofErr w:type="spellEnd"/>
            <w:r w:rsidRPr="006E28E1">
              <w:rPr>
                <w:rFonts w:ascii="Times New Roman" w:hAnsi="Times New Roman" w:cs="Times New Roman"/>
                <w:sz w:val="22"/>
                <w:szCs w:val="22"/>
              </w:rPr>
              <w:t xml:space="preserve">, atsparumas spalvos blukimui pagal LST ISO 4628:1998 &gt;40 ciklų be pokyčių, atsparumas drėgnam trynimui  pagal ISO 6504&gt;10000. Savybių turi nekeisti 10 metų. Paruošti paviršiai prieš dažant turi būti gruntuojami pagal technologiją nurodytą gamintojo instrukcijoje. Grunto angos turi gerai įsigerti į paviršių, sujungimus, kampus ir kitas vietas, kur galimas drėgmės susikaupimas. </w:t>
            </w:r>
          </w:p>
          <w:p w14:paraId="37251134"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Naudojant paruoštus glaistus vadovautis firmos gamintojos pateiktomis instrukcijomis, skirtomis glaistomo paviršiaus paruošimui bei glaisto naudojimui.</w:t>
            </w:r>
          </w:p>
          <w:p w14:paraId="2411D088"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Kiekvieno dažyto sluoksnio paviršiai turi būti lygūs, be nuotekų. Dažų sluoksnis turi būti tvirtai ir tolygiai sukibęs su dengiamuoju paviršiumi. Paviršiai turi būti nudažyti spalva suderinta su Užsakovu. Nudažytas paviršius turi atitikti gero dažymo kokybės reikalavimus.</w:t>
            </w:r>
          </w:p>
          <w:p w14:paraId="5A79C6AC"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Sienų kampų išoriniai ir vidiniai kampai aptaisomi specialiais glaistymo aliuminiais išoriniais ir vidiniais intarpais. </w:t>
            </w:r>
          </w:p>
        </w:tc>
      </w:tr>
      <w:tr w:rsidR="006E28E1" w:rsidRPr="006E28E1" w14:paraId="5996449F" w14:textId="77777777" w:rsidTr="007D3940">
        <w:tc>
          <w:tcPr>
            <w:tcW w:w="9962" w:type="dxa"/>
          </w:tcPr>
          <w:p w14:paraId="62BC6902" w14:textId="77777777" w:rsidR="006E28E1" w:rsidRPr="006E28E1" w:rsidRDefault="006E28E1" w:rsidP="006E28E1">
            <w:pPr>
              <w:numPr>
                <w:ilvl w:val="0"/>
                <w:numId w:val="51"/>
              </w:numPr>
              <w:jc w:val="both"/>
              <w:rPr>
                <w:rFonts w:ascii="Times New Roman" w:hAnsi="Times New Roman" w:cs="Times New Roman"/>
                <w:b/>
                <w:bCs/>
                <w:iCs/>
                <w:sz w:val="22"/>
                <w:szCs w:val="22"/>
              </w:rPr>
            </w:pPr>
            <w:r w:rsidRPr="006E28E1">
              <w:rPr>
                <w:rFonts w:ascii="Times New Roman" w:hAnsi="Times New Roman" w:cs="Times New Roman"/>
                <w:b/>
                <w:bCs/>
                <w:iCs/>
                <w:sz w:val="22"/>
                <w:szCs w:val="22"/>
              </w:rPr>
              <w:t>Grindų pagrindo įrengimas:</w:t>
            </w:r>
          </w:p>
          <w:p w14:paraId="71154F76" w14:textId="77777777" w:rsidR="006E28E1" w:rsidRPr="006E28E1" w:rsidRDefault="006E28E1" w:rsidP="006E28E1">
            <w:pPr>
              <w:jc w:val="both"/>
              <w:rPr>
                <w:rFonts w:ascii="Times New Roman" w:hAnsi="Times New Roman" w:cs="Times New Roman"/>
                <w:bCs/>
                <w:iCs/>
                <w:sz w:val="22"/>
                <w:szCs w:val="22"/>
              </w:rPr>
            </w:pPr>
            <w:r w:rsidRPr="006E28E1">
              <w:rPr>
                <w:rFonts w:ascii="Times New Roman" w:hAnsi="Times New Roman" w:cs="Times New Roman"/>
                <w:sz w:val="22"/>
                <w:szCs w:val="22"/>
              </w:rPr>
              <w:t xml:space="preserve">Visi grindų paviršiai prieš įrengiant išliginamuosius sluoksnius, turi būti nuvalomi ir gruntuojami. Paruošiamieji ir išlyginamieji sluoksniai turi būti izoliuoti nuo sienų ir pertvarų hidroizoliacinės medžiagos juostomis. Išlyginamieji sluoksniai, ant kurių bus klijuojamos keraminės arba akmens masės plytelės impregnuojami dviejų komponentų </w:t>
            </w:r>
            <w:proofErr w:type="spellStart"/>
            <w:r w:rsidRPr="006E28E1">
              <w:rPr>
                <w:rFonts w:ascii="Times New Roman" w:hAnsi="Times New Roman" w:cs="Times New Roman"/>
                <w:sz w:val="22"/>
                <w:szCs w:val="22"/>
              </w:rPr>
              <w:t>teptine</w:t>
            </w:r>
            <w:proofErr w:type="spellEnd"/>
            <w:r w:rsidRPr="006E28E1">
              <w:rPr>
                <w:rFonts w:ascii="Times New Roman" w:hAnsi="Times New Roman" w:cs="Times New Roman"/>
                <w:sz w:val="22"/>
                <w:szCs w:val="22"/>
              </w:rPr>
              <w:t xml:space="preserve"> hidroizoliacija, pagal gamintojo rekomendacijas. Paruoštas paviršius turi būti tvirtas, švarus, riebalai ar kitos sukibimą mažinančios medžiagos pašalintos, dulkės kruopščiai nusiurbtos. Visi gilūs įtrūkimai ir skylės paviršiuje turi būti užtaisyti. Pagrindas gruntuojamas skiedinio gamintojo rekomenduojamu gruntu. </w:t>
            </w:r>
          </w:p>
        </w:tc>
      </w:tr>
      <w:tr w:rsidR="006E28E1" w:rsidRPr="006E28E1" w14:paraId="358F923A" w14:textId="77777777" w:rsidTr="007D3940">
        <w:tc>
          <w:tcPr>
            <w:tcW w:w="9962" w:type="dxa"/>
          </w:tcPr>
          <w:p w14:paraId="74D3712F" w14:textId="77777777" w:rsidR="006E28E1" w:rsidRPr="006E28E1" w:rsidRDefault="006E28E1" w:rsidP="006E28E1">
            <w:pPr>
              <w:numPr>
                <w:ilvl w:val="0"/>
                <w:numId w:val="51"/>
              </w:numPr>
              <w:jc w:val="both"/>
              <w:rPr>
                <w:rFonts w:ascii="Times New Roman" w:hAnsi="Times New Roman" w:cs="Times New Roman"/>
                <w:b/>
                <w:bCs/>
                <w:iCs/>
                <w:sz w:val="22"/>
                <w:szCs w:val="22"/>
              </w:rPr>
            </w:pPr>
            <w:r w:rsidRPr="006E28E1">
              <w:rPr>
                <w:rFonts w:ascii="Times New Roman" w:hAnsi="Times New Roman" w:cs="Times New Roman"/>
                <w:b/>
                <w:bCs/>
                <w:iCs/>
                <w:sz w:val="22"/>
                <w:szCs w:val="22"/>
              </w:rPr>
              <w:t>Keraminių plytelių grindų danga:</w:t>
            </w:r>
          </w:p>
          <w:p w14:paraId="6EAA07B7"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Grindų plytelių klijavimo darbai turi būti atliekami vadovaujantis Lietuvos statybininkų asociacijos patvirtintomis statybos taisyklėmis ST 121895674.06:2009 „Apdailos darbai“.</w:t>
            </w:r>
          </w:p>
          <w:p w14:paraId="0BF6EA33"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Akmens masės grindų matmenys, plytelių spalva ir raštas derinami su užsakovu. Sudūrimo siūlės 3-5 mm. Plytelės turi būti neslidžios, slidumo klasė nemažesnė kaip R10. Naudojamos plytelės turi būti pirmos rūšies ir iš vienos partijos, kad nebūtų spalvos skirtumo. Techninės charakteristikos pagal standarto EN 14411 reikalavimus.</w:t>
            </w:r>
          </w:p>
          <w:p w14:paraId="1A835D9A"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Akmens masės plytelių dilumas (klasė ir sūkių skaičius) – 4 kl., 2100 </w:t>
            </w:r>
            <w:proofErr w:type="spellStart"/>
            <w:r w:rsidRPr="006E28E1">
              <w:rPr>
                <w:rFonts w:ascii="Times New Roman" w:hAnsi="Times New Roman" w:cs="Times New Roman"/>
                <w:sz w:val="22"/>
                <w:szCs w:val="22"/>
              </w:rPr>
              <w:t>sūk</w:t>
            </w:r>
            <w:proofErr w:type="spellEnd"/>
            <w:r w:rsidRPr="006E28E1">
              <w:rPr>
                <w:rFonts w:ascii="Times New Roman" w:hAnsi="Times New Roman" w:cs="Times New Roman"/>
                <w:sz w:val="22"/>
                <w:szCs w:val="22"/>
              </w:rPr>
              <w:t>.</w:t>
            </w:r>
          </w:p>
          <w:p w14:paraId="3CAAA3D4"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Grindjuostės klijuojamos iš tokių pačių plytelių ir aukštis derinamas su Užsakovu. Įrengiant plytelių dangą pagrindas turi būti kietas. Pagrindas turi būti švarus, atitinkamai sausas (pagal gamintojo instrukcijas) teigiamos temperatūros. Prieš plytelių klojimą pagrindą reikia sudrėkinti. Plytelės klojamos ant gamykloje paruošto mišinio. Siūlės turi būti sandarinamos elastiniu glaistu. Siūlės turi būti tiesios ir vienodo pločio per visą ilgį. Siūlės glaistomos specialiu glaistu pagal gamintojo rekomendacijas. Glaistų ir impregnuojančių medžiagų kokybė turi būti tokia, kad baigtas siūlių paviršius būtų lygus, neporėtas, neįgerti purvo, lengvai valomas, atsparus trinčiai ir valikliams, nekeisti spalvos.</w:t>
            </w:r>
          </w:p>
          <w:p w14:paraId="795BCF68"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Plytelių spalvos ir rašto pavyzdžiai prieš klojimą derinami su Užsakovu.</w:t>
            </w:r>
          </w:p>
          <w:p w14:paraId="5230CF5A" w14:textId="77777777" w:rsidR="006E28E1" w:rsidRPr="006E28E1" w:rsidRDefault="006E28E1" w:rsidP="006E28E1">
            <w:pPr>
              <w:jc w:val="both"/>
              <w:rPr>
                <w:rFonts w:ascii="Times New Roman" w:hAnsi="Times New Roman" w:cs="Times New Roman"/>
                <w:sz w:val="22"/>
                <w:szCs w:val="22"/>
              </w:rPr>
            </w:pPr>
          </w:p>
        </w:tc>
      </w:tr>
      <w:tr w:rsidR="006E28E1" w:rsidRPr="006E28E1" w14:paraId="6EB335FB" w14:textId="77777777" w:rsidTr="007D3940">
        <w:tc>
          <w:tcPr>
            <w:tcW w:w="9962" w:type="dxa"/>
          </w:tcPr>
          <w:p w14:paraId="5FE98F70" w14:textId="77777777" w:rsidR="006E28E1" w:rsidRPr="006E28E1" w:rsidRDefault="006E28E1" w:rsidP="006E28E1">
            <w:pPr>
              <w:numPr>
                <w:ilvl w:val="0"/>
                <w:numId w:val="51"/>
              </w:numPr>
              <w:jc w:val="both"/>
              <w:rPr>
                <w:rFonts w:ascii="Times New Roman" w:hAnsi="Times New Roman" w:cs="Times New Roman"/>
                <w:b/>
                <w:sz w:val="22"/>
                <w:szCs w:val="22"/>
              </w:rPr>
            </w:pPr>
            <w:r w:rsidRPr="006E28E1">
              <w:rPr>
                <w:rFonts w:ascii="Times New Roman" w:hAnsi="Times New Roman" w:cs="Times New Roman"/>
                <w:b/>
                <w:sz w:val="22"/>
                <w:szCs w:val="22"/>
              </w:rPr>
              <w:t>Akmens masės plytelių klijavimas ant sienų paviršių:</w:t>
            </w:r>
          </w:p>
          <w:p w14:paraId="1E30A9C2"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Sienos apklijuojamos akmens masės plytelėmis ant išlygintų sienų paviršių. Plytelės turi būti atsparios  drėgmei, šilumai, šalčiui, šviesai. Spalva turi būti suderinta su užsakovu. Pastoviai kontroliuojamas siūlių plotis ir piešinio taisyklingumas. Siūlės pilnai užtaisomos specialiais užpildais pagal gamintojo rekomendacijas. Apklijuotų langų, durų angų, sienų kampų išoriniai ir vidiniai kampai aptaisomi specialiais apsauginiais išoriniais ir vidiniais intarpais, kurių spalva turi atitikti siūlių specialiųjų užpildų spalvą.</w:t>
            </w:r>
          </w:p>
          <w:p w14:paraId="4BED4ACC" w14:textId="77777777" w:rsidR="006E28E1" w:rsidRPr="006E28E1" w:rsidRDefault="006E28E1" w:rsidP="006E28E1">
            <w:pPr>
              <w:jc w:val="both"/>
              <w:rPr>
                <w:rFonts w:ascii="Times New Roman" w:hAnsi="Times New Roman" w:cs="Times New Roman"/>
                <w:bCs/>
                <w:iCs/>
                <w:sz w:val="22"/>
                <w:szCs w:val="22"/>
              </w:rPr>
            </w:pPr>
            <w:r w:rsidRPr="006E28E1">
              <w:rPr>
                <w:rFonts w:ascii="Times New Roman" w:hAnsi="Times New Roman" w:cs="Times New Roman"/>
                <w:bCs/>
                <w:iCs/>
                <w:sz w:val="22"/>
                <w:szCs w:val="22"/>
              </w:rPr>
              <w:t>Plytelių spalvos ir rašto pavyzdžiai prieš klojimą derinami su Užsakovu.</w:t>
            </w:r>
          </w:p>
          <w:p w14:paraId="695B4D59" w14:textId="77777777" w:rsidR="006E28E1" w:rsidRPr="006E28E1" w:rsidRDefault="006E28E1" w:rsidP="006E28E1">
            <w:pPr>
              <w:jc w:val="both"/>
              <w:rPr>
                <w:rFonts w:ascii="Times New Roman" w:hAnsi="Times New Roman" w:cs="Times New Roman"/>
                <w:bCs/>
                <w:iCs/>
                <w:sz w:val="22"/>
                <w:szCs w:val="22"/>
              </w:rPr>
            </w:pPr>
          </w:p>
        </w:tc>
      </w:tr>
      <w:tr w:rsidR="006E28E1" w:rsidRPr="006E28E1" w14:paraId="07C6ED37" w14:textId="77777777" w:rsidTr="007D3940">
        <w:tc>
          <w:tcPr>
            <w:tcW w:w="9962" w:type="dxa"/>
          </w:tcPr>
          <w:p w14:paraId="6C2AD88A" w14:textId="77777777" w:rsidR="006E28E1" w:rsidRPr="006E28E1" w:rsidRDefault="006E28E1" w:rsidP="006E28E1">
            <w:pPr>
              <w:numPr>
                <w:ilvl w:val="0"/>
                <w:numId w:val="51"/>
              </w:numPr>
              <w:jc w:val="both"/>
              <w:rPr>
                <w:rFonts w:ascii="Times New Roman" w:hAnsi="Times New Roman" w:cs="Times New Roman"/>
                <w:b/>
                <w:sz w:val="22"/>
                <w:szCs w:val="22"/>
              </w:rPr>
            </w:pPr>
            <w:r w:rsidRPr="006E28E1">
              <w:rPr>
                <w:rFonts w:ascii="Times New Roman" w:hAnsi="Times New Roman" w:cs="Times New Roman"/>
                <w:b/>
                <w:sz w:val="22"/>
                <w:szCs w:val="22"/>
              </w:rPr>
              <w:t>Vinilines grindų dangos įrengimas</w:t>
            </w:r>
          </w:p>
          <w:p w14:paraId="42C217CD"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Vinilines grindų dangos įrengimo darbai turi būti atliekami vadovaujantis Lietuvos statybininkų asociacijos patvirtintomis statybos taisyklėmis ST 121895674.06:2009 „Apdailos darbai“.</w:t>
            </w:r>
          </w:p>
          <w:p w14:paraId="2B17DC14" w14:textId="77777777" w:rsidR="006E28E1" w:rsidRPr="006E28E1" w:rsidRDefault="006E28E1" w:rsidP="006161C7">
            <w:pPr>
              <w:spacing w:after="0" w:line="240" w:lineRule="auto"/>
              <w:jc w:val="both"/>
              <w:rPr>
                <w:rFonts w:ascii="Times New Roman" w:hAnsi="Times New Roman" w:cs="Times New Roman"/>
                <w:b/>
                <w:sz w:val="22"/>
                <w:szCs w:val="22"/>
              </w:rPr>
            </w:pPr>
            <w:r w:rsidRPr="006E28E1">
              <w:rPr>
                <w:rFonts w:ascii="Times New Roman" w:hAnsi="Times New Roman" w:cs="Times New Roman"/>
                <w:sz w:val="22"/>
                <w:szCs w:val="22"/>
              </w:rPr>
              <w:t xml:space="preserve">Vinilinės dangos spalva ir raštas derinami su Užsakovu. </w:t>
            </w:r>
            <w:r w:rsidRPr="006E28E1">
              <w:rPr>
                <w:rFonts w:ascii="Times New Roman" w:hAnsi="Times New Roman" w:cs="Times New Roman"/>
                <w:b/>
                <w:sz w:val="22"/>
                <w:szCs w:val="22"/>
              </w:rPr>
              <w:t>Vinilinės klijuojamų lentelių  dangos savybės:</w:t>
            </w:r>
          </w:p>
          <w:tbl>
            <w:tblPr>
              <w:tblW w:w="0" w:type="auto"/>
              <w:tblBorders>
                <w:top w:val="nil"/>
                <w:left w:val="nil"/>
                <w:bottom w:val="nil"/>
                <w:right w:val="nil"/>
              </w:tblBorders>
              <w:tblLook w:val="0000" w:firstRow="0" w:lastRow="0" w:firstColumn="0" w:lastColumn="0" w:noHBand="0" w:noVBand="0"/>
            </w:tblPr>
            <w:tblGrid>
              <w:gridCol w:w="4383"/>
              <w:gridCol w:w="860"/>
              <w:gridCol w:w="957"/>
              <w:gridCol w:w="567"/>
              <w:gridCol w:w="509"/>
              <w:gridCol w:w="1184"/>
            </w:tblGrid>
            <w:tr w:rsidR="006E28E1" w:rsidRPr="006E28E1" w14:paraId="65494B95" w14:textId="77777777" w:rsidTr="00060DF6">
              <w:trPr>
                <w:trHeight w:val="83"/>
              </w:trPr>
              <w:tc>
                <w:tcPr>
                  <w:tcW w:w="0" w:type="auto"/>
                </w:tcPr>
                <w:p w14:paraId="4D62C57B"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Atsparumas dilimui </w:t>
                  </w:r>
                </w:p>
              </w:tc>
              <w:tc>
                <w:tcPr>
                  <w:tcW w:w="0" w:type="auto"/>
                  <w:gridSpan w:val="2"/>
                </w:tcPr>
                <w:p w14:paraId="613ECDD5"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660.2 </w:t>
                  </w:r>
                </w:p>
              </w:tc>
              <w:tc>
                <w:tcPr>
                  <w:tcW w:w="0" w:type="auto"/>
                  <w:gridSpan w:val="2"/>
                </w:tcPr>
                <w:p w14:paraId="416B4F87"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mm3 </w:t>
                  </w:r>
                </w:p>
              </w:tc>
              <w:tc>
                <w:tcPr>
                  <w:tcW w:w="0" w:type="auto"/>
                </w:tcPr>
                <w:p w14:paraId="4CD6BE24"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&lt; 2.0 </w:t>
                  </w:r>
                </w:p>
              </w:tc>
            </w:tr>
            <w:tr w:rsidR="006E28E1" w:rsidRPr="006E28E1" w14:paraId="1F14993D" w14:textId="77777777" w:rsidTr="00060DF6">
              <w:trPr>
                <w:trHeight w:val="80"/>
              </w:trPr>
              <w:tc>
                <w:tcPr>
                  <w:tcW w:w="0" w:type="auto"/>
                </w:tcPr>
                <w:p w14:paraId="47E59188"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Dėvėjimo grupė </w:t>
                  </w:r>
                </w:p>
              </w:tc>
              <w:tc>
                <w:tcPr>
                  <w:tcW w:w="0" w:type="auto"/>
                  <w:gridSpan w:val="2"/>
                </w:tcPr>
                <w:p w14:paraId="4D0CF8A7"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gridSpan w:val="2"/>
                </w:tcPr>
                <w:p w14:paraId="05AC0E3D"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grupė </w:t>
                  </w:r>
                </w:p>
              </w:tc>
              <w:tc>
                <w:tcPr>
                  <w:tcW w:w="0" w:type="auto"/>
                </w:tcPr>
                <w:p w14:paraId="34AAFF65"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T </w:t>
                  </w:r>
                </w:p>
              </w:tc>
            </w:tr>
            <w:tr w:rsidR="006E28E1" w:rsidRPr="006E28E1" w14:paraId="6BC6DB87" w14:textId="77777777" w:rsidTr="00060DF6">
              <w:trPr>
                <w:trHeight w:val="127"/>
              </w:trPr>
              <w:tc>
                <w:tcPr>
                  <w:tcW w:w="0" w:type="auto"/>
                </w:tcPr>
                <w:p w14:paraId="744780F0"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Rišiklio (</w:t>
                  </w:r>
                  <w:proofErr w:type="spellStart"/>
                  <w:r w:rsidRPr="006E28E1">
                    <w:rPr>
                      <w:rFonts w:ascii="Times New Roman" w:hAnsi="Times New Roman" w:cs="Times New Roman"/>
                      <w:sz w:val="22"/>
                      <w:szCs w:val="22"/>
                    </w:rPr>
                    <w:t>Binder</w:t>
                  </w:r>
                  <w:proofErr w:type="spellEnd"/>
                  <w:r w:rsidRPr="006E28E1">
                    <w:rPr>
                      <w:rFonts w:ascii="Times New Roman" w:hAnsi="Times New Roman" w:cs="Times New Roman"/>
                      <w:sz w:val="22"/>
                      <w:szCs w:val="22"/>
                    </w:rPr>
                    <w:t xml:space="preserve">) tipas </w:t>
                  </w:r>
                </w:p>
              </w:tc>
              <w:tc>
                <w:tcPr>
                  <w:tcW w:w="0" w:type="auto"/>
                  <w:gridSpan w:val="2"/>
                </w:tcPr>
                <w:p w14:paraId="762A77D6"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ISO 10582 </w:t>
                  </w:r>
                </w:p>
              </w:tc>
              <w:tc>
                <w:tcPr>
                  <w:tcW w:w="0" w:type="auto"/>
                  <w:gridSpan w:val="2"/>
                </w:tcPr>
                <w:p w14:paraId="5644484C"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tipas </w:t>
                  </w:r>
                </w:p>
              </w:tc>
              <w:tc>
                <w:tcPr>
                  <w:tcW w:w="0" w:type="auto"/>
                </w:tcPr>
                <w:p w14:paraId="149679AF"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I </w:t>
                  </w:r>
                </w:p>
              </w:tc>
            </w:tr>
            <w:tr w:rsidR="006E28E1" w:rsidRPr="006E28E1" w14:paraId="0CDE5A63" w14:textId="77777777" w:rsidTr="00060DF6">
              <w:trPr>
                <w:trHeight w:val="185"/>
              </w:trPr>
              <w:tc>
                <w:tcPr>
                  <w:tcW w:w="0" w:type="auto"/>
                </w:tcPr>
                <w:p w14:paraId="46E0C9A5"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Smūginio garso izoliavimas </w:t>
                  </w:r>
                </w:p>
              </w:tc>
              <w:tc>
                <w:tcPr>
                  <w:tcW w:w="0" w:type="auto"/>
                  <w:gridSpan w:val="2"/>
                </w:tcPr>
                <w:p w14:paraId="38A4A5AB"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ISO 717-2 </w:t>
                  </w:r>
                </w:p>
              </w:tc>
              <w:tc>
                <w:tcPr>
                  <w:tcW w:w="0" w:type="auto"/>
                  <w:gridSpan w:val="2"/>
                </w:tcPr>
                <w:p w14:paraId="1F746C16"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proofErr w:type="spellStart"/>
                  <w:r w:rsidRPr="006E28E1">
                    <w:rPr>
                      <w:rFonts w:ascii="Times New Roman" w:hAnsi="Times New Roman" w:cs="Times New Roman"/>
                      <w:sz w:val="22"/>
                      <w:szCs w:val="22"/>
                    </w:rPr>
                    <w:t>dB</w:t>
                  </w:r>
                  <w:proofErr w:type="spellEnd"/>
                  <w:r w:rsidRPr="006E28E1">
                    <w:rPr>
                      <w:rFonts w:ascii="Times New Roman" w:hAnsi="Times New Roman" w:cs="Times New Roman"/>
                      <w:sz w:val="22"/>
                      <w:szCs w:val="22"/>
                    </w:rPr>
                    <w:t xml:space="preserve"> </w:t>
                  </w:r>
                </w:p>
              </w:tc>
              <w:tc>
                <w:tcPr>
                  <w:tcW w:w="0" w:type="auto"/>
                </w:tcPr>
                <w:p w14:paraId="50634F19"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4 </w:t>
                  </w:r>
                </w:p>
              </w:tc>
            </w:tr>
            <w:tr w:rsidR="006E28E1" w:rsidRPr="006E28E1" w14:paraId="226CDF4E" w14:textId="77777777" w:rsidTr="00060DF6">
              <w:trPr>
                <w:trHeight w:val="185"/>
              </w:trPr>
              <w:tc>
                <w:tcPr>
                  <w:tcW w:w="0" w:type="auto"/>
                </w:tcPr>
                <w:p w14:paraId="493E3572"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Matmenų stabilumas (norma) </w:t>
                  </w:r>
                </w:p>
              </w:tc>
              <w:tc>
                <w:tcPr>
                  <w:tcW w:w="0" w:type="auto"/>
                  <w:gridSpan w:val="2"/>
                </w:tcPr>
                <w:p w14:paraId="72953A11"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ISO 23999 </w:t>
                  </w:r>
                </w:p>
              </w:tc>
              <w:tc>
                <w:tcPr>
                  <w:tcW w:w="0" w:type="auto"/>
                  <w:gridSpan w:val="2"/>
                </w:tcPr>
                <w:p w14:paraId="61E18E57"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tcPr>
                <w:p w14:paraId="251E9CAA"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≤0.25 </w:t>
                  </w:r>
                </w:p>
              </w:tc>
            </w:tr>
            <w:tr w:rsidR="006E28E1" w:rsidRPr="006E28E1" w14:paraId="76CC4CF8" w14:textId="77777777" w:rsidTr="00060DF6">
              <w:trPr>
                <w:trHeight w:val="291"/>
              </w:trPr>
              <w:tc>
                <w:tcPr>
                  <w:tcW w:w="0" w:type="auto"/>
                </w:tcPr>
                <w:p w14:paraId="45BF79FE"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Matmenų stabilumas (vidutinė išmatuota vertė) </w:t>
                  </w:r>
                </w:p>
              </w:tc>
              <w:tc>
                <w:tcPr>
                  <w:tcW w:w="0" w:type="auto"/>
                  <w:gridSpan w:val="2"/>
                </w:tcPr>
                <w:p w14:paraId="5DB7EA20"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gridSpan w:val="2"/>
                </w:tcPr>
                <w:p w14:paraId="739DBA31"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tcPr>
                <w:p w14:paraId="04FCF193"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≤0.10 </w:t>
                  </w:r>
                </w:p>
              </w:tc>
            </w:tr>
            <w:tr w:rsidR="006E28E1" w:rsidRPr="006E28E1" w14:paraId="1AF4226D" w14:textId="77777777" w:rsidTr="00060DF6">
              <w:trPr>
                <w:trHeight w:val="185"/>
              </w:trPr>
              <w:tc>
                <w:tcPr>
                  <w:tcW w:w="0" w:type="auto"/>
                </w:tcPr>
                <w:p w14:paraId="16B1CB9E"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Liekamasis įspaudimas </w:t>
                  </w:r>
                </w:p>
              </w:tc>
              <w:tc>
                <w:tcPr>
                  <w:tcW w:w="0" w:type="auto"/>
                  <w:gridSpan w:val="2"/>
                </w:tcPr>
                <w:p w14:paraId="3DDD3A40"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ISO 24343-1 </w:t>
                  </w:r>
                </w:p>
              </w:tc>
              <w:tc>
                <w:tcPr>
                  <w:tcW w:w="0" w:type="auto"/>
                  <w:gridSpan w:val="2"/>
                </w:tcPr>
                <w:p w14:paraId="6B107886"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mm </w:t>
                  </w:r>
                </w:p>
              </w:tc>
              <w:tc>
                <w:tcPr>
                  <w:tcW w:w="0" w:type="auto"/>
                </w:tcPr>
                <w:p w14:paraId="71EC8D42"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≤0.10 </w:t>
                  </w:r>
                </w:p>
              </w:tc>
            </w:tr>
            <w:tr w:rsidR="006E28E1" w:rsidRPr="006E28E1" w14:paraId="6CA3E368" w14:textId="77777777" w:rsidTr="00060DF6">
              <w:trPr>
                <w:trHeight w:val="126"/>
              </w:trPr>
              <w:tc>
                <w:tcPr>
                  <w:tcW w:w="0" w:type="auto"/>
                </w:tcPr>
                <w:p w14:paraId="22D97668"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Kėdės su ratukais testas </w:t>
                  </w:r>
                </w:p>
              </w:tc>
              <w:tc>
                <w:tcPr>
                  <w:tcW w:w="0" w:type="auto"/>
                  <w:gridSpan w:val="2"/>
                </w:tcPr>
                <w:p w14:paraId="0BA04036"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ISO 4918 </w:t>
                  </w:r>
                </w:p>
              </w:tc>
              <w:tc>
                <w:tcPr>
                  <w:tcW w:w="0" w:type="auto"/>
                  <w:gridSpan w:val="2"/>
                </w:tcPr>
                <w:p w14:paraId="1DCC1596"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tcPr>
                <w:p w14:paraId="3964D749"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OK </w:t>
                  </w:r>
                </w:p>
              </w:tc>
            </w:tr>
            <w:tr w:rsidR="006E28E1" w:rsidRPr="006E28E1" w14:paraId="33AC0F9C" w14:textId="77777777" w:rsidTr="00060DF6">
              <w:trPr>
                <w:trHeight w:val="127"/>
              </w:trPr>
              <w:tc>
                <w:tcPr>
                  <w:tcW w:w="0" w:type="auto"/>
                </w:tcPr>
                <w:p w14:paraId="66580F74"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Šilumos laidumas </w:t>
                  </w:r>
                </w:p>
              </w:tc>
              <w:tc>
                <w:tcPr>
                  <w:tcW w:w="0" w:type="auto"/>
                  <w:gridSpan w:val="2"/>
                </w:tcPr>
                <w:p w14:paraId="5B55CCF3"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ISO 10456 </w:t>
                  </w:r>
                </w:p>
              </w:tc>
              <w:tc>
                <w:tcPr>
                  <w:tcW w:w="0" w:type="auto"/>
                  <w:gridSpan w:val="2"/>
                </w:tcPr>
                <w:p w14:paraId="05A47121"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W/(</w:t>
                  </w:r>
                  <w:proofErr w:type="spellStart"/>
                  <w:r w:rsidRPr="006E28E1">
                    <w:rPr>
                      <w:rFonts w:ascii="Times New Roman" w:hAnsi="Times New Roman" w:cs="Times New Roman"/>
                      <w:sz w:val="22"/>
                      <w:szCs w:val="22"/>
                    </w:rPr>
                    <w:t>m.K</w:t>
                  </w:r>
                  <w:proofErr w:type="spellEnd"/>
                  <w:r w:rsidRPr="006E28E1">
                    <w:rPr>
                      <w:rFonts w:ascii="Times New Roman" w:hAnsi="Times New Roman" w:cs="Times New Roman"/>
                      <w:sz w:val="22"/>
                      <w:szCs w:val="22"/>
                    </w:rPr>
                    <w:t xml:space="preserve">) </w:t>
                  </w:r>
                </w:p>
              </w:tc>
              <w:tc>
                <w:tcPr>
                  <w:tcW w:w="0" w:type="auto"/>
                </w:tcPr>
                <w:p w14:paraId="1094B337"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0.25 </w:t>
                  </w:r>
                </w:p>
              </w:tc>
            </w:tr>
            <w:tr w:rsidR="006E28E1" w:rsidRPr="006E28E1" w14:paraId="52887B57" w14:textId="77777777" w:rsidTr="00060DF6">
              <w:trPr>
                <w:trHeight w:val="185"/>
              </w:trPr>
              <w:tc>
                <w:tcPr>
                  <w:tcW w:w="0" w:type="auto"/>
                </w:tcPr>
                <w:p w14:paraId="6ADFAA36"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Spalvos atsparumas </w:t>
                  </w:r>
                </w:p>
              </w:tc>
              <w:tc>
                <w:tcPr>
                  <w:tcW w:w="0" w:type="auto"/>
                  <w:gridSpan w:val="2"/>
                </w:tcPr>
                <w:p w14:paraId="2191D1F4"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20 105 - B02 </w:t>
                  </w:r>
                </w:p>
              </w:tc>
              <w:tc>
                <w:tcPr>
                  <w:tcW w:w="0" w:type="auto"/>
                  <w:gridSpan w:val="2"/>
                </w:tcPr>
                <w:p w14:paraId="72304CB0"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laipsnis </w:t>
                  </w:r>
                </w:p>
              </w:tc>
              <w:tc>
                <w:tcPr>
                  <w:tcW w:w="0" w:type="auto"/>
                </w:tcPr>
                <w:p w14:paraId="41FAEDFB"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6 </w:t>
                  </w:r>
                </w:p>
              </w:tc>
            </w:tr>
            <w:tr w:rsidR="006E28E1" w:rsidRPr="006E28E1" w14:paraId="6B619061" w14:textId="77777777" w:rsidTr="00060DF6">
              <w:trPr>
                <w:trHeight w:val="184"/>
              </w:trPr>
              <w:tc>
                <w:tcPr>
                  <w:tcW w:w="0" w:type="auto"/>
                </w:tcPr>
                <w:p w14:paraId="58F0AB8B"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Apsauginis paviršiaus apdorojimas </w:t>
                  </w:r>
                </w:p>
              </w:tc>
              <w:tc>
                <w:tcPr>
                  <w:tcW w:w="0" w:type="auto"/>
                  <w:gridSpan w:val="2"/>
                </w:tcPr>
                <w:p w14:paraId="23F1E5C4"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gridSpan w:val="2"/>
                </w:tcPr>
                <w:p w14:paraId="120843C2"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w:t>
                  </w:r>
                </w:p>
              </w:tc>
              <w:tc>
                <w:tcPr>
                  <w:tcW w:w="0" w:type="auto"/>
                </w:tcPr>
                <w:p w14:paraId="621C1BC0"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proofErr w:type="spellStart"/>
                  <w:r w:rsidRPr="006E28E1">
                    <w:rPr>
                      <w:rFonts w:ascii="Times New Roman" w:hAnsi="Times New Roman" w:cs="Times New Roman"/>
                      <w:sz w:val="22"/>
                      <w:szCs w:val="22"/>
                    </w:rPr>
                    <w:t>PUR+Matt</w:t>
                  </w:r>
                  <w:proofErr w:type="spellEnd"/>
                  <w:r w:rsidRPr="006E28E1">
                    <w:rPr>
                      <w:rFonts w:ascii="Times New Roman" w:hAnsi="Times New Roman" w:cs="Times New Roman"/>
                      <w:sz w:val="22"/>
                      <w:szCs w:val="22"/>
                    </w:rPr>
                    <w:t xml:space="preserve"> </w:t>
                  </w:r>
                </w:p>
              </w:tc>
            </w:tr>
            <w:tr w:rsidR="006E28E1" w:rsidRPr="006E28E1" w14:paraId="760C62BC" w14:textId="77777777" w:rsidTr="00060DF6">
              <w:trPr>
                <w:trHeight w:val="185"/>
              </w:trPr>
              <w:tc>
                <w:tcPr>
                  <w:tcW w:w="0" w:type="auto"/>
                  <w:gridSpan w:val="2"/>
                </w:tcPr>
                <w:p w14:paraId="18ECCE34"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Atsparumas cheminėms medžiagoms </w:t>
                  </w:r>
                </w:p>
                <w:p w14:paraId="4FAF6932"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Dilinimo sluoksnis</w:t>
                  </w:r>
                </w:p>
                <w:p w14:paraId="176387DF"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Degumo klasė</w:t>
                  </w:r>
                </w:p>
                <w:p w14:paraId="60602E48"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Slidumo klasė</w:t>
                  </w:r>
                </w:p>
              </w:tc>
              <w:tc>
                <w:tcPr>
                  <w:tcW w:w="0" w:type="auto"/>
                  <w:gridSpan w:val="2"/>
                </w:tcPr>
                <w:p w14:paraId="64DC69CE"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EN ISO 26987 </w:t>
                  </w:r>
                </w:p>
              </w:tc>
              <w:tc>
                <w:tcPr>
                  <w:tcW w:w="0" w:type="auto"/>
                  <w:gridSpan w:val="2"/>
                </w:tcPr>
                <w:p w14:paraId="76D3E205"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 xml:space="preserve">          Geras </w:t>
                  </w:r>
                </w:p>
                <w:p w14:paraId="3992C005"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0,55 mm</w:t>
                  </w:r>
                </w:p>
                <w:p w14:paraId="4DDD505D"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Bfl-S1</w:t>
                  </w:r>
                </w:p>
                <w:p w14:paraId="3E60E3BD"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r w:rsidRPr="006E28E1">
                    <w:rPr>
                      <w:rFonts w:ascii="Times New Roman" w:hAnsi="Times New Roman" w:cs="Times New Roman"/>
                      <w:sz w:val="22"/>
                      <w:szCs w:val="22"/>
                    </w:rPr>
                    <w:t>R9</w:t>
                  </w:r>
                </w:p>
                <w:p w14:paraId="260DAF57" w14:textId="77777777" w:rsidR="006E28E1" w:rsidRPr="006E28E1" w:rsidRDefault="006E28E1" w:rsidP="00371CD9">
                  <w:pPr>
                    <w:framePr w:hSpace="180" w:wrap="around" w:vAnchor="text" w:hAnchor="text" w:xAlign="center" w:y="1"/>
                    <w:spacing w:after="0" w:line="240" w:lineRule="auto"/>
                    <w:suppressOverlap/>
                    <w:jc w:val="both"/>
                    <w:rPr>
                      <w:rFonts w:ascii="Times New Roman" w:hAnsi="Times New Roman" w:cs="Times New Roman"/>
                      <w:sz w:val="22"/>
                      <w:szCs w:val="22"/>
                    </w:rPr>
                  </w:pPr>
                </w:p>
              </w:tc>
            </w:tr>
          </w:tbl>
          <w:p w14:paraId="5434C719" w14:textId="77777777" w:rsidR="006E28E1" w:rsidRPr="006E28E1" w:rsidRDefault="006E28E1" w:rsidP="006E28E1">
            <w:pPr>
              <w:jc w:val="both"/>
              <w:rPr>
                <w:rFonts w:ascii="Times New Roman" w:hAnsi="Times New Roman" w:cs="Times New Roman"/>
                <w:b/>
                <w:sz w:val="22"/>
                <w:szCs w:val="22"/>
              </w:rPr>
            </w:pPr>
          </w:p>
        </w:tc>
      </w:tr>
      <w:tr w:rsidR="006E28E1" w:rsidRPr="006E28E1" w14:paraId="761518C6" w14:textId="77777777" w:rsidTr="007D3940">
        <w:tc>
          <w:tcPr>
            <w:tcW w:w="9962" w:type="dxa"/>
          </w:tcPr>
          <w:p w14:paraId="7587165E" w14:textId="77777777" w:rsidR="006E28E1" w:rsidRPr="006E28E1" w:rsidRDefault="006E28E1" w:rsidP="006E28E1">
            <w:pPr>
              <w:numPr>
                <w:ilvl w:val="0"/>
                <w:numId w:val="51"/>
              </w:numPr>
              <w:jc w:val="both"/>
              <w:rPr>
                <w:rFonts w:ascii="Times New Roman" w:hAnsi="Times New Roman" w:cs="Times New Roman"/>
                <w:b/>
                <w:sz w:val="22"/>
                <w:szCs w:val="22"/>
              </w:rPr>
            </w:pPr>
            <w:r w:rsidRPr="006E28E1">
              <w:rPr>
                <w:rFonts w:ascii="Times New Roman" w:hAnsi="Times New Roman" w:cs="Times New Roman"/>
                <w:b/>
                <w:sz w:val="22"/>
                <w:szCs w:val="22"/>
              </w:rPr>
              <w:t>Pakabinamos lubos:</w:t>
            </w:r>
          </w:p>
          <w:p w14:paraId="5A72079D"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Patalpose  įrengiamos modulinės lubos </w:t>
            </w:r>
            <w:proofErr w:type="spellStart"/>
            <w:r w:rsidRPr="006E28E1">
              <w:rPr>
                <w:rFonts w:ascii="Times New Roman" w:hAnsi="Times New Roman" w:cs="Times New Roman"/>
                <w:sz w:val="22"/>
                <w:szCs w:val="22"/>
              </w:rPr>
              <w:t>Amstrong</w:t>
            </w:r>
            <w:proofErr w:type="spellEnd"/>
            <w:r w:rsidRPr="006E28E1">
              <w:rPr>
                <w:rFonts w:ascii="Times New Roman" w:hAnsi="Times New Roman" w:cs="Times New Roman"/>
                <w:sz w:val="22"/>
                <w:szCs w:val="22"/>
              </w:rPr>
              <w:t xml:space="preserve"> tipo arba lygiavertės pakabinamos lubos ant metalinio karkaso. Plokštės su mineraliniu užpilu, išmatavimai 60x60cm.</w:t>
            </w:r>
          </w:p>
          <w:p w14:paraId="639AE86D"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WC patalpose montuojamas metalinis karkasas - taisyklingais kvadratais 600x600 mm. </w:t>
            </w:r>
            <w:proofErr w:type="spellStart"/>
            <w:r w:rsidRPr="006E28E1">
              <w:rPr>
                <w:rFonts w:ascii="Times New Roman" w:hAnsi="Times New Roman" w:cs="Times New Roman"/>
                <w:sz w:val="22"/>
                <w:szCs w:val="22"/>
              </w:rPr>
              <w:t>Armstrong</w:t>
            </w:r>
            <w:proofErr w:type="spellEnd"/>
            <w:r w:rsidRPr="006E28E1">
              <w:rPr>
                <w:rFonts w:ascii="Times New Roman" w:hAnsi="Times New Roman" w:cs="Times New Roman"/>
                <w:sz w:val="22"/>
                <w:szCs w:val="22"/>
              </w:rPr>
              <w:t xml:space="preserve">' tipo arba </w:t>
            </w:r>
            <w:proofErr w:type="spellStart"/>
            <w:r w:rsidRPr="006E28E1">
              <w:rPr>
                <w:rFonts w:ascii="Times New Roman" w:hAnsi="Times New Roman" w:cs="Times New Roman"/>
                <w:sz w:val="22"/>
                <w:szCs w:val="22"/>
              </w:rPr>
              <w:t>analaogiškos</w:t>
            </w:r>
            <w:proofErr w:type="spellEnd"/>
            <w:r w:rsidRPr="006E28E1">
              <w:rPr>
                <w:rFonts w:ascii="Times New Roman" w:hAnsi="Times New Roman" w:cs="Times New Roman"/>
                <w:sz w:val="22"/>
                <w:szCs w:val="22"/>
              </w:rPr>
              <w:t xml:space="preserve"> akustinės kabamosios lubos su </w:t>
            </w:r>
            <w:proofErr w:type="spellStart"/>
            <w:r w:rsidRPr="006E28E1">
              <w:rPr>
                <w:rFonts w:ascii="Times New Roman" w:hAnsi="Times New Roman" w:cs="Times New Roman"/>
                <w:sz w:val="22"/>
                <w:szCs w:val="22"/>
              </w:rPr>
              <w:t>met</w:t>
            </w:r>
            <w:proofErr w:type="spellEnd"/>
            <w:r w:rsidRPr="006E28E1">
              <w:rPr>
                <w:rFonts w:ascii="Times New Roman" w:hAnsi="Times New Roman" w:cs="Times New Roman"/>
                <w:sz w:val="22"/>
                <w:szCs w:val="22"/>
              </w:rPr>
              <w:t>. k-ja , 600x600 mm atsparios drėgmei.</w:t>
            </w:r>
          </w:p>
          <w:p w14:paraId="48D387FF"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Montuojant į lubų plokštę papildomus elementus (įleidžiamus šviestuvus, groteles vedinimui ir pan.), numatyti papildomą karkaso tvirtinimą. Lubų pakabinimo konstrukcija, kraštų ir kitos užbaigimo detalės turi būti vieno gamintojo. Garso slopinimas, apibūdinant garso sklidimą tarp patalpų su vieninga erdvę virš pakabinamų lubų vidutinis –30&lt;</w:t>
            </w:r>
            <w:proofErr w:type="spellStart"/>
            <w:r w:rsidRPr="006E28E1">
              <w:rPr>
                <w:rFonts w:ascii="Times New Roman" w:hAnsi="Times New Roman" w:cs="Times New Roman"/>
                <w:sz w:val="22"/>
                <w:szCs w:val="22"/>
              </w:rPr>
              <w:t>dB</w:t>
            </w:r>
            <w:proofErr w:type="spellEnd"/>
            <w:r w:rsidRPr="006E28E1">
              <w:rPr>
                <w:rFonts w:ascii="Times New Roman" w:hAnsi="Times New Roman" w:cs="Times New Roman"/>
                <w:sz w:val="22"/>
                <w:szCs w:val="22"/>
              </w:rPr>
              <w:t>&lt;35. Šviesos atspindėjimas – į paviršių kritusios šviesos atsispindėjusi dalis, išreikšta procentais75&lt;%&lt;85. Degumas pagal BS 476 standartą – 0/1. Atsparumas drėgmei – lubų plokščių gebėjimas nesideformuoti dėl drėgmės – 95%. Pakabinamų lubų spalva ir rašto pavyzdžiai prieš lubų įrengimą derinami su užsakovu.</w:t>
            </w:r>
          </w:p>
        </w:tc>
      </w:tr>
      <w:tr w:rsidR="006E28E1" w:rsidRPr="006E28E1" w14:paraId="2E374BB8" w14:textId="77777777" w:rsidTr="007D3940">
        <w:tc>
          <w:tcPr>
            <w:tcW w:w="9962" w:type="dxa"/>
          </w:tcPr>
          <w:p w14:paraId="22646DA6" w14:textId="77777777" w:rsidR="006E28E1" w:rsidRPr="006E28E1" w:rsidRDefault="006E28E1" w:rsidP="006E28E1">
            <w:pPr>
              <w:numPr>
                <w:ilvl w:val="0"/>
                <w:numId w:val="51"/>
              </w:numPr>
              <w:jc w:val="both"/>
              <w:rPr>
                <w:rFonts w:ascii="Times New Roman" w:hAnsi="Times New Roman" w:cs="Times New Roman"/>
                <w:b/>
                <w:sz w:val="22"/>
                <w:szCs w:val="22"/>
              </w:rPr>
            </w:pPr>
            <w:r w:rsidRPr="006E28E1">
              <w:rPr>
                <w:rFonts w:ascii="Times New Roman" w:hAnsi="Times New Roman" w:cs="Times New Roman"/>
                <w:b/>
                <w:sz w:val="22"/>
                <w:szCs w:val="22"/>
              </w:rPr>
              <w:t>Elektros instaliacijos darbai:</w:t>
            </w:r>
          </w:p>
          <w:p w14:paraId="01CF4DC1"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 xml:space="preserve">Prieš pradedant elektros instaliacijos remonto darbus, atjungiamas elektros energijos tiekimas (visiškai atjungiami laidai) į patalpas apskaitos skydelyje. Iškertamos naujos vagos tinkuotų sienų paviršiuose. Visi jungikliai ir rozetės išmontuojami, jų vietos užtinkuojamos. Nauji jungikliai įrengiami 0,9 m., paprastos rozetės – 0,3 m., paprastos rozetės prie praustuvių – 1,5 m., kompiuterizuotų darbo vietų rozetės – 0,9 m. aukštyje nuo grindų paviršiaus. Tikslias jungiklių ir rozečių įrengimo vietas derinti su Užsakovu. </w:t>
            </w:r>
          </w:p>
          <w:p w14:paraId="08E68D6E"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sz w:val="22"/>
                <w:szCs w:val="22"/>
              </w:rPr>
              <w:t>Laidai pravedami iškirstomis vagomis. Pravedus laidus iškirstose vagose, vagos užtaisomos tinko skiediniu. Laidai po lubomis klojami gofruotame vamzdyje.</w:t>
            </w:r>
          </w:p>
          <w:p w14:paraId="0FCC5DCD" w14:textId="77777777" w:rsidR="006E28E1" w:rsidRPr="006E28E1" w:rsidRDefault="006E28E1" w:rsidP="006E28E1">
            <w:pPr>
              <w:jc w:val="both"/>
              <w:rPr>
                <w:rFonts w:ascii="Times New Roman" w:hAnsi="Times New Roman" w:cs="Times New Roman"/>
                <w:bCs/>
                <w:iCs/>
                <w:sz w:val="22"/>
                <w:szCs w:val="22"/>
              </w:rPr>
            </w:pPr>
            <w:r w:rsidRPr="006E28E1">
              <w:rPr>
                <w:rFonts w:ascii="Times New Roman" w:hAnsi="Times New Roman" w:cs="Times New Roman"/>
                <w:sz w:val="22"/>
                <w:szCs w:val="22"/>
              </w:rPr>
              <w:t>Atlikus elektros instaliacijos remonto darbus, pateikiami instaliacijos įrenginių varžų matavimo aktai, išpildomieji brėžiniai, skaičiavimo schemos.</w:t>
            </w:r>
          </w:p>
        </w:tc>
      </w:tr>
      <w:tr w:rsidR="006E28E1" w:rsidRPr="006E28E1" w14:paraId="32CA0350" w14:textId="77777777" w:rsidTr="007D3940">
        <w:tc>
          <w:tcPr>
            <w:tcW w:w="9962" w:type="dxa"/>
          </w:tcPr>
          <w:p w14:paraId="1A609CAA" w14:textId="77777777" w:rsidR="006E28E1" w:rsidRPr="006E28E1" w:rsidRDefault="006E28E1" w:rsidP="006E28E1">
            <w:pPr>
              <w:numPr>
                <w:ilvl w:val="0"/>
                <w:numId w:val="51"/>
              </w:numPr>
              <w:jc w:val="both"/>
              <w:rPr>
                <w:rFonts w:ascii="Times New Roman" w:hAnsi="Times New Roman" w:cs="Times New Roman"/>
                <w:b/>
                <w:bCs/>
                <w:iCs/>
                <w:sz w:val="22"/>
                <w:szCs w:val="22"/>
              </w:rPr>
            </w:pPr>
            <w:r w:rsidRPr="006E28E1">
              <w:rPr>
                <w:rFonts w:ascii="Times New Roman" w:hAnsi="Times New Roman" w:cs="Times New Roman"/>
                <w:b/>
                <w:bCs/>
                <w:iCs/>
                <w:sz w:val="22"/>
                <w:szCs w:val="22"/>
              </w:rPr>
              <w:t>Santechnikos darbai:</w:t>
            </w:r>
          </w:p>
          <w:p w14:paraId="0766D42E" w14:textId="77777777" w:rsidR="006E28E1" w:rsidRPr="006E28E1" w:rsidRDefault="006E28E1" w:rsidP="006E28E1">
            <w:pPr>
              <w:jc w:val="both"/>
              <w:rPr>
                <w:rFonts w:ascii="Times New Roman" w:hAnsi="Times New Roman" w:cs="Times New Roman"/>
                <w:bCs/>
                <w:iCs/>
                <w:sz w:val="22"/>
                <w:szCs w:val="22"/>
              </w:rPr>
            </w:pPr>
            <w:r w:rsidRPr="006E28E1">
              <w:rPr>
                <w:rFonts w:ascii="Times New Roman" w:hAnsi="Times New Roman" w:cs="Times New Roman"/>
                <w:bCs/>
                <w:iCs/>
                <w:sz w:val="22"/>
                <w:szCs w:val="22"/>
              </w:rPr>
              <w:t xml:space="preserve">San. mazgo patalpoje įrengiami (pakeičiami vietoj buvusių) unitazai, </w:t>
            </w:r>
            <w:r w:rsidRPr="00060DF6">
              <w:rPr>
                <w:rFonts w:ascii="Times New Roman" w:hAnsi="Times New Roman" w:cs="Times New Roman"/>
                <w:sz w:val="22"/>
                <w:szCs w:val="22"/>
              </w:rPr>
              <w:t xml:space="preserve"> </w:t>
            </w:r>
            <w:r w:rsidRPr="006E28E1">
              <w:rPr>
                <w:rFonts w:ascii="Times New Roman" w:hAnsi="Times New Roman" w:cs="Times New Roman"/>
                <w:sz w:val="22"/>
                <w:szCs w:val="22"/>
              </w:rPr>
              <w:t>Unitazai  pastatomi su vandens bakeliu ir  su   “</w:t>
            </w:r>
            <w:proofErr w:type="spellStart"/>
            <w:r w:rsidRPr="006E28E1">
              <w:rPr>
                <w:rFonts w:ascii="Times New Roman" w:hAnsi="Times New Roman" w:cs="Times New Roman"/>
                <w:sz w:val="22"/>
                <w:szCs w:val="22"/>
              </w:rPr>
              <w:t>soft</w:t>
            </w:r>
            <w:proofErr w:type="spellEnd"/>
            <w:r w:rsidRPr="006E28E1">
              <w:rPr>
                <w:rFonts w:ascii="Times New Roman" w:hAnsi="Times New Roman" w:cs="Times New Roman"/>
                <w:sz w:val="22"/>
                <w:szCs w:val="22"/>
              </w:rPr>
              <w:t xml:space="preserve"> </w:t>
            </w:r>
            <w:proofErr w:type="spellStart"/>
            <w:r w:rsidRPr="006E28E1">
              <w:rPr>
                <w:rFonts w:ascii="Times New Roman" w:hAnsi="Times New Roman" w:cs="Times New Roman"/>
                <w:sz w:val="22"/>
                <w:szCs w:val="22"/>
              </w:rPr>
              <w:t>close</w:t>
            </w:r>
            <w:proofErr w:type="spellEnd"/>
            <w:r w:rsidRPr="006E28E1">
              <w:rPr>
                <w:rFonts w:ascii="Times New Roman" w:hAnsi="Times New Roman" w:cs="Times New Roman"/>
                <w:sz w:val="22"/>
                <w:szCs w:val="22"/>
              </w:rPr>
              <w:t>”  lėtai užsidarančiu  dangčiu.</w:t>
            </w:r>
          </w:p>
          <w:p w14:paraId="0EE69D34" w14:textId="77777777" w:rsidR="006E28E1" w:rsidRPr="006E28E1" w:rsidRDefault="006E28E1" w:rsidP="006E28E1">
            <w:pPr>
              <w:jc w:val="both"/>
              <w:rPr>
                <w:rFonts w:ascii="Times New Roman" w:hAnsi="Times New Roman" w:cs="Times New Roman"/>
                <w:bCs/>
                <w:iCs/>
                <w:sz w:val="22"/>
                <w:szCs w:val="22"/>
              </w:rPr>
            </w:pPr>
            <w:r w:rsidRPr="006E28E1">
              <w:rPr>
                <w:rFonts w:ascii="Times New Roman" w:hAnsi="Times New Roman" w:cs="Times New Roman"/>
                <w:bCs/>
                <w:iCs/>
                <w:sz w:val="22"/>
                <w:szCs w:val="22"/>
              </w:rPr>
              <w:t>Įrengiami (pakeičiami vietoj buvusių) nauji balti keraminiai praustuvai, ne mažesni nei 50 cm., su šalto ir karšto vandens maišytuvais bei prijungimo prie vidaus kanalizacijos vamzdyno priedais.</w:t>
            </w:r>
          </w:p>
          <w:p w14:paraId="12BB3417" w14:textId="77777777" w:rsidR="006E28E1" w:rsidRPr="006E28E1" w:rsidRDefault="006E28E1" w:rsidP="006E28E1">
            <w:pPr>
              <w:jc w:val="both"/>
              <w:rPr>
                <w:rFonts w:ascii="Times New Roman" w:hAnsi="Times New Roman" w:cs="Times New Roman"/>
                <w:sz w:val="22"/>
                <w:szCs w:val="22"/>
              </w:rPr>
            </w:pPr>
            <w:r w:rsidRPr="006E28E1">
              <w:rPr>
                <w:rFonts w:ascii="Times New Roman" w:hAnsi="Times New Roman" w:cs="Times New Roman"/>
                <w:bCs/>
                <w:iCs/>
                <w:sz w:val="22"/>
                <w:szCs w:val="22"/>
              </w:rPr>
              <w:t xml:space="preserve">Prie visų santechninių įrenginių (praustuvių, klozetų bakelių) įrengiamas šalto ir karšto vandens vandentiekis ir nuotekos. Karšto vandens vandentiekiui naudojami PPR stabilizuoti  sulydomi vamzdžiai, šalto vandens vandentiekiui ir nuotekoms </w:t>
            </w:r>
            <w:proofErr w:type="spellStart"/>
            <w:r w:rsidRPr="006E28E1">
              <w:rPr>
                <w:rFonts w:ascii="Times New Roman" w:hAnsi="Times New Roman" w:cs="Times New Roman"/>
                <w:bCs/>
                <w:iCs/>
                <w:sz w:val="22"/>
                <w:szCs w:val="22"/>
              </w:rPr>
              <w:t>mažatriukšmiai</w:t>
            </w:r>
            <w:proofErr w:type="spellEnd"/>
            <w:r w:rsidRPr="006E28E1">
              <w:rPr>
                <w:rFonts w:ascii="Times New Roman" w:hAnsi="Times New Roman" w:cs="Times New Roman"/>
                <w:bCs/>
                <w:iCs/>
                <w:sz w:val="22"/>
                <w:szCs w:val="22"/>
              </w:rPr>
              <w:t xml:space="preserve"> </w:t>
            </w:r>
            <w:proofErr w:type="spellStart"/>
            <w:r w:rsidRPr="006E28E1">
              <w:rPr>
                <w:rFonts w:ascii="Times New Roman" w:hAnsi="Times New Roman" w:cs="Times New Roman"/>
                <w:bCs/>
                <w:iCs/>
                <w:sz w:val="22"/>
                <w:szCs w:val="22"/>
              </w:rPr>
              <w:t>Wavin</w:t>
            </w:r>
            <w:proofErr w:type="spellEnd"/>
            <w:r w:rsidRPr="006E28E1">
              <w:rPr>
                <w:rFonts w:ascii="Times New Roman" w:hAnsi="Times New Roman" w:cs="Times New Roman"/>
                <w:bCs/>
                <w:iCs/>
                <w:sz w:val="22"/>
                <w:szCs w:val="22"/>
              </w:rPr>
              <w:t xml:space="preserve"> </w:t>
            </w:r>
            <w:proofErr w:type="spellStart"/>
            <w:r w:rsidRPr="006E28E1">
              <w:rPr>
                <w:rFonts w:ascii="Times New Roman" w:hAnsi="Times New Roman" w:cs="Times New Roman"/>
                <w:bCs/>
                <w:iCs/>
                <w:sz w:val="22"/>
                <w:szCs w:val="22"/>
              </w:rPr>
              <w:t>Asto</w:t>
            </w:r>
            <w:proofErr w:type="spellEnd"/>
            <w:r w:rsidRPr="006E28E1">
              <w:rPr>
                <w:rFonts w:ascii="Times New Roman" w:hAnsi="Times New Roman" w:cs="Times New Roman"/>
                <w:bCs/>
                <w:iCs/>
                <w:sz w:val="22"/>
                <w:szCs w:val="22"/>
              </w:rPr>
              <w:t xml:space="preserve"> arba lygiaverčiai vamzdžiai. Karšto vandens vandentiekio vamzdžiai, pakloti betoniniame grindų sluoksnyje, izoliuojami termoizoliaciniais akmens vatos kevalais. Prie visų </w:t>
            </w:r>
            <w:proofErr w:type="spellStart"/>
            <w:r w:rsidRPr="006E28E1">
              <w:rPr>
                <w:rFonts w:ascii="Times New Roman" w:hAnsi="Times New Roman" w:cs="Times New Roman"/>
                <w:bCs/>
                <w:iCs/>
                <w:sz w:val="22"/>
                <w:szCs w:val="22"/>
              </w:rPr>
              <w:t>san</w:t>
            </w:r>
            <w:proofErr w:type="spellEnd"/>
            <w:r w:rsidRPr="006E28E1">
              <w:rPr>
                <w:rFonts w:ascii="Times New Roman" w:hAnsi="Times New Roman" w:cs="Times New Roman"/>
                <w:bCs/>
                <w:iCs/>
                <w:sz w:val="22"/>
                <w:szCs w:val="22"/>
              </w:rPr>
              <w:t xml:space="preserve">. mazgo įrenginių, praustuvių, klozetų bakelių šalto ir karšto vandentiekio prisijungimo vietų, įrengiami d- 15 mm paprasti, arba kampiniai rutuliniai ventiliai. </w:t>
            </w:r>
          </w:p>
        </w:tc>
      </w:tr>
      <w:tr w:rsidR="009F39F8" w:rsidRPr="006E28E1" w14:paraId="24759DDA" w14:textId="77777777" w:rsidTr="007D3940">
        <w:tc>
          <w:tcPr>
            <w:tcW w:w="9962" w:type="dxa"/>
          </w:tcPr>
          <w:p w14:paraId="3EB6B989" w14:textId="77777777" w:rsidR="009F39F8" w:rsidRDefault="009F39F8" w:rsidP="006E28E1">
            <w:pPr>
              <w:numPr>
                <w:ilvl w:val="0"/>
                <w:numId w:val="51"/>
              </w:numPr>
              <w:jc w:val="both"/>
              <w:rPr>
                <w:rFonts w:ascii="Times New Roman" w:hAnsi="Times New Roman" w:cs="Times New Roman"/>
                <w:b/>
                <w:bCs/>
                <w:iCs/>
                <w:sz w:val="22"/>
                <w:szCs w:val="22"/>
              </w:rPr>
            </w:pPr>
            <w:r>
              <w:rPr>
                <w:rFonts w:ascii="Times New Roman" w:hAnsi="Times New Roman" w:cs="Times New Roman"/>
                <w:b/>
                <w:bCs/>
                <w:iCs/>
                <w:sz w:val="22"/>
                <w:szCs w:val="22"/>
              </w:rPr>
              <w:t>Remontuojamų patalpų brėžiniai:</w:t>
            </w:r>
          </w:p>
          <w:p w14:paraId="445FA624" w14:textId="061F6DED" w:rsidR="00A04790" w:rsidRPr="006E28E1" w:rsidRDefault="00A04790" w:rsidP="00A04790">
            <w:pPr>
              <w:jc w:val="both"/>
              <w:rPr>
                <w:rFonts w:ascii="Times New Roman" w:hAnsi="Times New Roman" w:cs="Times New Roman"/>
                <w:b/>
                <w:bCs/>
                <w:iCs/>
                <w:sz w:val="22"/>
                <w:szCs w:val="22"/>
              </w:rPr>
            </w:pPr>
            <w:r w:rsidRPr="00A04790">
              <w:rPr>
                <w:rFonts w:ascii="Times New Roman" w:hAnsi="Times New Roman" w:cs="Times New Roman"/>
                <w:b/>
                <w:bCs/>
                <w:iCs/>
                <w:noProof/>
                <w:sz w:val="22"/>
                <w:szCs w:val="22"/>
              </w:rPr>
              <w:drawing>
                <wp:inline distT="0" distB="0" distL="0" distR="0" wp14:anchorId="7EC8CA20" wp14:editId="77FF3431">
                  <wp:extent cx="6334125" cy="73710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34125" cy="7371080"/>
                          </a:xfrm>
                          <a:prstGeom prst="rect">
                            <a:avLst/>
                          </a:prstGeom>
                        </pic:spPr>
                      </pic:pic>
                    </a:graphicData>
                  </a:graphic>
                </wp:inline>
              </w:drawing>
            </w:r>
          </w:p>
        </w:tc>
      </w:tr>
    </w:tbl>
    <w:p w14:paraId="59995BAF" w14:textId="77777777" w:rsidR="006E28E1" w:rsidRPr="006E28E1" w:rsidRDefault="006E28E1" w:rsidP="006E28E1">
      <w:pPr>
        <w:jc w:val="both"/>
        <w:rPr>
          <w:rFonts w:ascii="Times New Roman" w:hAnsi="Times New Roman" w:cs="Times New Roman"/>
          <w:sz w:val="22"/>
          <w:szCs w:val="22"/>
        </w:rPr>
      </w:pPr>
    </w:p>
    <w:p w14:paraId="6B5F1FF0" w14:textId="77777777" w:rsidR="006E28E1" w:rsidRPr="006E28E1" w:rsidRDefault="006E28E1" w:rsidP="006E28E1">
      <w:pPr>
        <w:jc w:val="both"/>
        <w:rPr>
          <w:rFonts w:ascii="Times New Roman" w:hAnsi="Times New Roman" w:cs="Times New Roman"/>
          <w:b/>
          <w:sz w:val="22"/>
          <w:szCs w:val="22"/>
        </w:rPr>
      </w:pPr>
      <w:r w:rsidRPr="006E28E1">
        <w:rPr>
          <w:rFonts w:ascii="Times New Roman" w:hAnsi="Times New Roman" w:cs="Times New Roman"/>
          <w:b/>
          <w:sz w:val="22"/>
          <w:szCs w:val="22"/>
        </w:rPr>
        <w:t>Pastaba.</w:t>
      </w:r>
    </w:p>
    <w:p w14:paraId="3B593273" w14:textId="77777777" w:rsidR="006E28E1" w:rsidRPr="006E28E1" w:rsidRDefault="006E28E1" w:rsidP="006E28E1">
      <w:pPr>
        <w:jc w:val="both"/>
        <w:rPr>
          <w:rFonts w:ascii="Times New Roman" w:hAnsi="Times New Roman" w:cs="Times New Roman"/>
          <w:b/>
          <w:sz w:val="22"/>
          <w:szCs w:val="22"/>
        </w:rPr>
      </w:pPr>
      <w:r w:rsidRPr="006E28E1">
        <w:rPr>
          <w:rFonts w:ascii="Times New Roman" w:hAnsi="Times New Roman" w:cs="Times New Roman"/>
          <w:b/>
          <w:sz w:val="22"/>
          <w:szCs w:val="22"/>
        </w:rPr>
        <w:t>Techninėje specifikacijoje galimai nurodyti medžiagų gamintojai, prekės ženklai yra tik informacinio pobūdžio, ir rangovas nėra įpareigotas siūlyti ir/ar naudoti šių gamintojų produkciją.</w:t>
      </w:r>
    </w:p>
    <w:p w14:paraId="73F43DFB" w14:textId="7767E766" w:rsidR="008D704D" w:rsidRPr="009555BA" w:rsidRDefault="00D324A7" w:rsidP="00256F3B">
      <w:pPr>
        <w:jc w:val="both"/>
        <w:rPr>
          <w:rFonts w:ascii="Times New Roman" w:eastAsia="Calibri" w:hAnsi="Times New Roman" w:cs="Times New Roman"/>
          <w:color w:val="0070C0"/>
        </w:rPr>
      </w:pPr>
      <w:r w:rsidRPr="005A7F5C">
        <w:rPr>
          <w:rFonts w:ascii="Times New Roman" w:hAnsi="Times New Roman" w:cs="Times New Roman"/>
          <w:sz w:val="22"/>
          <w:szCs w:val="22"/>
        </w:rPr>
        <w:br w:type="page"/>
      </w:r>
      <w:bookmarkStart w:id="47" w:name="_Ref38285444"/>
      <w:bookmarkStart w:id="48" w:name="_Ref38291496"/>
      <w:bookmarkStart w:id="49" w:name="_Toc126333941"/>
      <w:r w:rsidR="00256F3B">
        <w:rPr>
          <w:rFonts w:ascii="Times New Roman" w:hAnsi="Times New Roman" w:cs="Times New Roman"/>
          <w:sz w:val="22"/>
          <w:szCs w:val="22"/>
        </w:rPr>
        <w:t xml:space="preserve">                                                                                               </w:t>
      </w:r>
      <w:r w:rsidR="008D704D" w:rsidRPr="009555BA">
        <w:rPr>
          <w:rFonts w:ascii="Times New Roman" w:eastAsia="Calibri" w:hAnsi="Times New Roman" w:cs="Times New Roman"/>
          <w:color w:val="0070C0"/>
        </w:rPr>
        <w:t xml:space="preserve">Pirkimo sąlygų </w:t>
      </w:r>
      <w:r w:rsidR="00F1334C" w:rsidRPr="009555BA">
        <w:rPr>
          <w:rFonts w:ascii="Times New Roman" w:eastAsia="Calibri" w:hAnsi="Times New Roman" w:cs="Times New Roman"/>
          <w:color w:val="0070C0"/>
        </w:rPr>
        <w:t>3</w:t>
      </w:r>
      <w:r w:rsidR="008D704D" w:rsidRPr="009555BA">
        <w:rPr>
          <w:rFonts w:ascii="Times New Roman" w:eastAsia="Calibri" w:hAnsi="Times New Roman" w:cs="Times New Roman"/>
          <w:color w:val="0070C0"/>
        </w:rPr>
        <w:t xml:space="preserve"> priedas „Tiekėjų pašalinimo pagrindai“</w:t>
      </w:r>
      <w:bookmarkEnd w:id="47"/>
      <w:bookmarkEnd w:id="48"/>
      <w:bookmarkEnd w:id="49"/>
    </w:p>
    <w:p w14:paraId="11D35D3F" w14:textId="77777777" w:rsidR="000E6657" w:rsidRPr="009555BA" w:rsidRDefault="000E6657" w:rsidP="000E6657">
      <w:pPr>
        <w:jc w:val="center"/>
        <w:rPr>
          <w:rFonts w:ascii="Times New Roman" w:hAnsi="Times New Roman" w:cs="Times New Roman"/>
          <w:b/>
          <w:bCs/>
          <w:smallCaps/>
          <w:sz w:val="22"/>
          <w:szCs w:val="22"/>
        </w:rPr>
      </w:pPr>
    </w:p>
    <w:p w14:paraId="626BA16A" w14:textId="3EA04C0A" w:rsidR="000E6657" w:rsidRDefault="000E6657" w:rsidP="00BE1858">
      <w:pPr>
        <w:pStyle w:val="Subtitle"/>
        <w:jc w:val="center"/>
        <w:rPr>
          <w:rFonts w:ascii="Times New Roman" w:hAnsi="Times New Roman" w:cs="Times New Roman"/>
        </w:rPr>
      </w:pPr>
      <w:r w:rsidRPr="009555BA">
        <w:rPr>
          <w:rFonts w:ascii="Times New Roman" w:hAnsi="Times New Roman" w:cs="Times New Roman"/>
        </w:rPr>
        <w:t>TIEKĖJŲ PAŠALINIMO PAGRINDAI</w:t>
      </w:r>
    </w:p>
    <w:p w14:paraId="46F6467A" w14:textId="3C30018D" w:rsidR="00DE2DBB" w:rsidRPr="005A7F5C" w:rsidRDefault="00DE2DBB" w:rsidP="00DE2DBB">
      <w:pPr>
        <w:suppressAutoHyphens/>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4"/>
          <w:szCs w:val="24"/>
        </w:rPr>
        <w:t xml:space="preserve">1. </w:t>
      </w:r>
      <w:r w:rsidRPr="005A7F5C">
        <w:rPr>
          <w:rFonts w:ascii="Times New Roman" w:hAnsi="Times New Roman" w:cs="Times New Roman"/>
          <w:color w:val="000000"/>
          <w:sz w:val="22"/>
          <w:szCs w:val="22"/>
        </w:rPr>
        <w:t>Tiekėjas su pasiūlymu turi pateikti užpildytą pirkimo sąlygų priedą „</w:t>
      </w:r>
      <w:proofErr w:type="spellStart"/>
      <w:r w:rsidRPr="005A7F5C">
        <w:rPr>
          <w:rFonts w:ascii="Times New Roman" w:hAnsi="Times New Roman" w:cs="Times New Roman"/>
          <w:color w:val="000000"/>
          <w:sz w:val="22"/>
          <w:szCs w:val="22"/>
          <w:lang w:val="es-ES_tradnl"/>
        </w:rPr>
        <w:t>Europos</w:t>
      </w:r>
      <w:proofErr w:type="spellEnd"/>
      <w:r w:rsidRPr="005A7F5C">
        <w:rPr>
          <w:rFonts w:ascii="Times New Roman" w:hAnsi="Times New Roman" w:cs="Times New Roman"/>
          <w:color w:val="000000"/>
          <w:sz w:val="22"/>
          <w:szCs w:val="22"/>
          <w:lang w:val="es-ES_tradnl"/>
        </w:rPr>
        <w:t xml:space="preserve"> </w:t>
      </w:r>
      <w:proofErr w:type="spellStart"/>
      <w:r w:rsidRPr="005A7F5C">
        <w:rPr>
          <w:rFonts w:ascii="Times New Roman" w:hAnsi="Times New Roman" w:cs="Times New Roman"/>
          <w:color w:val="000000"/>
          <w:sz w:val="22"/>
          <w:szCs w:val="22"/>
          <w:lang w:val="es-ES_tradnl"/>
        </w:rPr>
        <w:t>bendr</w:t>
      </w:r>
      <w:r w:rsidRPr="005A7F5C">
        <w:rPr>
          <w:rFonts w:ascii="Times New Roman" w:hAnsi="Times New Roman" w:cs="Times New Roman"/>
          <w:color w:val="000000"/>
          <w:sz w:val="22"/>
          <w:szCs w:val="22"/>
        </w:rPr>
        <w:t>asis</w:t>
      </w:r>
      <w:proofErr w:type="spellEnd"/>
      <w:r w:rsidRPr="005A7F5C">
        <w:rPr>
          <w:rFonts w:ascii="Times New Roman" w:hAnsi="Times New Roman" w:cs="Times New Roman"/>
          <w:color w:val="000000"/>
          <w:sz w:val="22"/>
          <w:szCs w:val="22"/>
        </w:rPr>
        <w:t xml:space="preserve"> viešųjų pirkimų dokumentas (EBVPD)“ </w:t>
      </w:r>
      <w:r w:rsidRPr="00371CD9">
        <w:rPr>
          <w:rFonts w:ascii="Times New Roman" w:hAnsi="Times New Roman" w:cs="Times New Roman"/>
          <w:color w:val="000000"/>
          <w:sz w:val="22"/>
          <w:szCs w:val="22"/>
        </w:rPr>
        <w:t xml:space="preserve">pagal </w:t>
      </w:r>
      <w:r w:rsidRPr="005A7F5C">
        <w:rPr>
          <w:rFonts w:ascii="Times New Roman" w:hAnsi="Times New Roman" w:cs="Times New Roman"/>
          <w:color w:val="000000"/>
          <w:sz w:val="22"/>
          <w:szCs w:val="22"/>
        </w:rPr>
        <w:t xml:space="preserve">Viešųjų pirkimų įstatymo 50 straipsnyje nustatytus reikalavimus. EBVPD pildomas jį įkėlus į interneto svetainę </w:t>
      </w:r>
      <w:hyperlink r:id="rId21" w:history="1">
        <w:r w:rsidRPr="005A7F5C">
          <w:rPr>
            <w:rStyle w:val="Hyperlink"/>
            <w:rFonts w:ascii="Times New Roman" w:hAnsi="Times New Roman" w:cs="Times New Roman"/>
            <w:sz w:val="22"/>
            <w:szCs w:val="22"/>
            <w:shd w:val="clear" w:color="auto" w:fill="FFFFFF"/>
          </w:rPr>
          <w:t>https://ebvpd.eviesiejipirkimai.lt/espd-web/</w:t>
        </w:r>
      </w:hyperlink>
      <w:r w:rsidRPr="005A7F5C">
        <w:rPr>
          <w:rStyle w:val="Hyperlink"/>
          <w:rFonts w:ascii="Times New Roman" w:hAnsi="Times New Roman" w:cs="Times New Roman"/>
          <w:sz w:val="22"/>
          <w:szCs w:val="22"/>
        </w:rPr>
        <w:t xml:space="preserve"> </w:t>
      </w:r>
      <w:r w:rsidRPr="005A7F5C">
        <w:rPr>
          <w:rFonts w:ascii="Times New Roman" w:hAnsi="Times New Roman" w:cs="Times New Roman"/>
          <w:sz w:val="22"/>
          <w:szCs w:val="22"/>
        </w:rPr>
        <w:t xml:space="preserve"> ir </w:t>
      </w:r>
      <w:r w:rsidRPr="005A7F5C">
        <w:rPr>
          <w:rFonts w:ascii="Times New Roman" w:hAnsi="Times New Roman" w:cs="Times New Roman"/>
          <w:color w:val="000000"/>
          <w:sz w:val="22"/>
          <w:szCs w:val="22"/>
        </w:rPr>
        <w:t>užpildžius bei atsisiuntus pateikiamas kartu su pasiūlymu.</w:t>
      </w:r>
    </w:p>
    <w:p w14:paraId="70FA88F7" w14:textId="77777777" w:rsidR="00DE2DBB" w:rsidRPr="005A7F5C" w:rsidRDefault="00DE2DBB" w:rsidP="00DE2DBB">
      <w:pPr>
        <w:suppressAutoHyphens/>
        <w:spacing w:after="0" w:line="240" w:lineRule="auto"/>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6552FB"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Pašalinimo pagrindai taikomi tiekėjui (kai pasiūlymą teikia ūkio subjektų grupė – visiems tos grupės nariams) ir ūkio subjektams, kurių pajėgumais tiekėjas remiasi. </w:t>
      </w:r>
    </w:p>
    <w:p w14:paraId="082D4CB7"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CE4C0AD"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C08F86" w14:textId="77777777" w:rsidR="00DE2DBB" w:rsidRPr="005A7F5C" w:rsidRDefault="00DE2DBB" w:rsidP="00DE2DBB">
      <w:pPr>
        <w:pStyle w:val="NoSpacing"/>
        <w:numPr>
          <w:ilvl w:val="0"/>
          <w:numId w:val="52"/>
        </w:numPr>
        <w:ind w:left="0" w:firstLine="0"/>
        <w:jc w:val="both"/>
        <w:rPr>
          <w:rFonts w:ascii="Times New Roman" w:hAnsi="Times New Roman" w:cs="Times New Roman"/>
          <w:sz w:val="22"/>
          <w:szCs w:val="22"/>
        </w:rPr>
      </w:pPr>
      <w:r w:rsidRPr="005A7F5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7F5C">
        <w:rPr>
          <w:rFonts w:ascii="Times New Roman" w:eastAsia="Verdana" w:hAnsi="Times New Roman" w:cs="Times New Roman"/>
          <w:sz w:val="22"/>
          <w:szCs w:val="22"/>
        </w:rPr>
        <w:t>Certis</w:t>
      </w:r>
      <w:proofErr w:type="spellEnd"/>
      <w:r w:rsidRPr="005A7F5C">
        <w:rPr>
          <w:rFonts w:ascii="Times New Roman" w:eastAsia="Verdana" w:hAnsi="Times New Roman" w:cs="Times New Roman"/>
          <w:sz w:val="22"/>
          <w:szCs w:val="22"/>
        </w:rPr>
        <w:t>“. Lentelės ketvirtame stulpelyje nurodomi doku</w:t>
      </w:r>
      <w:r w:rsidRPr="005A7F5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7F5C">
        <w:rPr>
          <w:rFonts w:ascii="Times New Roman" w:hAnsi="Times New Roman" w:cs="Times New Roman"/>
          <w:sz w:val="22"/>
          <w:szCs w:val="22"/>
        </w:rPr>
        <w:t>Certis</w:t>
      </w:r>
      <w:proofErr w:type="spellEnd"/>
      <w:r w:rsidRPr="005A7F5C">
        <w:rPr>
          <w:rFonts w:ascii="Times New Roman" w:hAnsi="Times New Roman" w:cs="Times New Roman"/>
          <w:sz w:val="22"/>
          <w:szCs w:val="22"/>
        </w:rPr>
        <w:t xml:space="preserve">“, adresu </w:t>
      </w:r>
      <w:hyperlink r:id="rId22" w:history="1">
        <w:r w:rsidRPr="005A7F5C">
          <w:rPr>
            <w:rStyle w:val="Hyperlink"/>
            <w:rFonts w:ascii="Times New Roman" w:eastAsia="Calibri" w:hAnsi="Times New Roman" w:cs="Times New Roman"/>
            <w:sz w:val="22"/>
            <w:szCs w:val="22"/>
          </w:rPr>
          <w:t>https://ec.europa.eu/tools/ecertis/</w:t>
        </w:r>
      </w:hyperlink>
      <w:r w:rsidRPr="005A7F5C">
        <w:rPr>
          <w:rFonts w:ascii="Times New Roman" w:hAnsi="Times New Roman" w:cs="Times New Roman"/>
          <w:sz w:val="22"/>
          <w:szCs w:val="22"/>
        </w:rPr>
        <w:t xml:space="preserve">. </w:t>
      </w:r>
    </w:p>
    <w:p w14:paraId="3C4F1059" w14:textId="77777777" w:rsidR="00DE2DBB" w:rsidRPr="005A7F5C" w:rsidRDefault="00DE2DBB" w:rsidP="00DE2DBB">
      <w:pPr>
        <w:pStyle w:val="NoSpacing"/>
        <w:numPr>
          <w:ilvl w:val="0"/>
          <w:numId w:val="52"/>
        </w:numPr>
        <w:ind w:left="0" w:firstLine="0"/>
        <w:jc w:val="both"/>
        <w:rPr>
          <w:rFonts w:ascii="Times New Roman" w:hAnsi="Times New Roman" w:cs="Times New Roman"/>
          <w:sz w:val="22"/>
          <w:szCs w:val="22"/>
        </w:rPr>
      </w:pPr>
      <w:r w:rsidRPr="005A7F5C">
        <w:rPr>
          <w:rFonts w:ascii="Times New Roman" w:hAnsi="Times New Roman" w:cs="Times New Roman"/>
          <w:sz w:val="22"/>
          <w:szCs w:val="22"/>
        </w:rPr>
        <w:t>Perkančioji organizacija nereikalauja iš tiekėjo pateikti dokumentų, patvirtinančių jo pašalinimo pagrindų nebuvimą, jeigu ji:</w:t>
      </w:r>
    </w:p>
    <w:p w14:paraId="40330C29" w14:textId="77777777" w:rsidR="00DE2DBB" w:rsidRPr="005A7F5C" w:rsidRDefault="00DE2DBB" w:rsidP="00DE2DBB">
      <w:pPr>
        <w:pStyle w:val="NoSpacing"/>
        <w:numPr>
          <w:ilvl w:val="1"/>
          <w:numId w:val="53"/>
        </w:numPr>
        <w:ind w:left="12" w:hanging="12"/>
        <w:jc w:val="both"/>
        <w:rPr>
          <w:rFonts w:ascii="Times New Roman" w:hAnsi="Times New Roman" w:cs="Times New Roman"/>
          <w:sz w:val="22"/>
          <w:szCs w:val="22"/>
        </w:rPr>
      </w:pPr>
      <w:r w:rsidRPr="005A7F5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6654F8" w14:textId="77777777" w:rsidR="00DE2DBB" w:rsidRPr="005A7F5C" w:rsidRDefault="00DE2DBB" w:rsidP="00DE2DBB">
      <w:pPr>
        <w:pStyle w:val="NoSpacing"/>
        <w:numPr>
          <w:ilvl w:val="1"/>
          <w:numId w:val="53"/>
        </w:numPr>
        <w:ind w:left="12" w:hanging="12"/>
        <w:jc w:val="both"/>
        <w:rPr>
          <w:rFonts w:ascii="Times New Roman" w:hAnsi="Times New Roman" w:cs="Times New Roman"/>
          <w:sz w:val="22"/>
          <w:szCs w:val="22"/>
        </w:rPr>
      </w:pPr>
      <w:r w:rsidRPr="005A7F5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D659ED" w14:textId="77777777" w:rsidR="00DE2DBB" w:rsidRPr="005A7F5C" w:rsidRDefault="00DE2DBB" w:rsidP="00DE2DBB">
      <w:pPr>
        <w:pStyle w:val="NoSpacing"/>
        <w:jc w:val="both"/>
        <w:rPr>
          <w:rFonts w:ascii="Times New Roman" w:hAnsi="Times New Roman" w:cs="Times New Roman"/>
          <w:sz w:val="22"/>
          <w:szCs w:val="22"/>
        </w:rPr>
      </w:pPr>
      <w:r w:rsidRPr="005A7F5C">
        <w:rPr>
          <w:rFonts w:ascii="Times New Roman" w:hAnsi="Times New Roman" w:cs="Times New Roman"/>
          <w:sz w:val="22"/>
          <w:szCs w:val="22"/>
        </w:rPr>
        <w:t>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44BCE8" w14:textId="77777777" w:rsidR="00DE2DBB" w:rsidRPr="005A7F5C" w:rsidRDefault="00DE2DBB" w:rsidP="00DE2DBB">
      <w:pPr>
        <w:pStyle w:val="NoSpacing"/>
        <w:ind w:hanging="142"/>
        <w:jc w:val="both"/>
        <w:rPr>
          <w:rFonts w:ascii="Times New Roman" w:hAnsi="Times New Roman" w:cs="Times New Roman"/>
          <w:sz w:val="22"/>
          <w:szCs w:val="22"/>
        </w:rPr>
      </w:pPr>
      <w:r w:rsidRPr="005A7F5C">
        <w:rPr>
          <w:rFonts w:ascii="Times New Roman" w:hAnsi="Times New Roman" w:cs="Times New Roman"/>
          <w:sz w:val="22"/>
          <w:szCs w:val="22"/>
        </w:rPr>
        <w:t>7</w:t>
      </w:r>
      <w:r w:rsidRPr="005A7F5C">
        <w:rPr>
          <w:rStyle w:val="FootnoteReference"/>
          <w:rFonts w:ascii="Times New Roman" w:hAnsi="Times New Roman" w:cs="Times New Roman"/>
          <w:sz w:val="22"/>
          <w:szCs w:val="22"/>
        </w:rPr>
        <w:t>2</w:t>
      </w:r>
      <w:r w:rsidRPr="005A7F5C">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F0FCD1F" w14:textId="77777777" w:rsidR="00DE2DBB" w:rsidRPr="005A7F5C" w:rsidRDefault="00DE2DBB" w:rsidP="00DE2DBB">
      <w:pPr>
        <w:tabs>
          <w:tab w:val="left" w:pos="993"/>
        </w:tabs>
        <w:suppressAutoHyphens/>
        <w:spacing w:after="0" w:line="240" w:lineRule="auto"/>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3D0AFB" w14:textId="77777777"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8.1. priesaikos deklaracija;</w:t>
      </w:r>
    </w:p>
    <w:p w14:paraId="5CDB2E9A" w14:textId="77777777"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97A79B" w14:textId="77BF3B7B"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9. Tiekėjų pašalinimo pagrindai ir jų nebuvimą įrodantys dokumentai:</w:t>
      </w:r>
    </w:p>
    <w:p w14:paraId="7E59CE13" w14:textId="5643B180" w:rsidR="00DE2DBB" w:rsidRPr="005A7F5C" w:rsidRDefault="00DE2DBB" w:rsidP="00DE2DBB">
      <w:pPr>
        <w:suppressAutoHyphens/>
        <w:spacing w:after="0"/>
        <w:jc w:val="both"/>
        <w:rPr>
          <w:rFonts w:ascii="Times New Roman" w:hAnsi="Times New Roman" w:cs="Times New Roman"/>
          <w:color w:val="000000"/>
          <w:sz w:val="22"/>
          <w:szCs w:val="22"/>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DE2DBB" w:rsidRPr="005A7F5C" w14:paraId="33996407" w14:textId="77777777" w:rsidTr="00060DF6">
        <w:tc>
          <w:tcPr>
            <w:tcW w:w="851" w:type="dxa"/>
            <w:vAlign w:val="center"/>
          </w:tcPr>
          <w:p w14:paraId="7E351471" w14:textId="77777777" w:rsidR="00DE2DBB" w:rsidRPr="005A7F5C" w:rsidRDefault="00DE2DBB" w:rsidP="00060DF6">
            <w:pPr>
              <w:suppressAutoHyphens/>
              <w:spacing w:after="40"/>
              <w:jc w:val="center"/>
              <w:rPr>
                <w:color w:val="000000"/>
                <w:sz w:val="22"/>
                <w:szCs w:val="22"/>
                <w:lang w:eastAsia="lt-LT"/>
              </w:rPr>
            </w:pPr>
            <w:r w:rsidRPr="005A7F5C">
              <w:rPr>
                <w:b/>
                <w:bCs/>
                <w:color w:val="000000"/>
                <w:sz w:val="22"/>
                <w:szCs w:val="22"/>
                <w:lang w:eastAsia="lt-LT"/>
              </w:rPr>
              <w:t>Eil. Nr.</w:t>
            </w:r>
          </w:p>
        </w:tc>
        <w:tc>
          <w:tcPr>
            <w:tcW w:w="3544" w:type="dxa"/>
            <w:vAlign w:val="center"/>
          </w:tcPr>
          <w:p w14:paraId="555E2FA8" w14:textId="77777777" w:rsidR="00DE2DBB" w:rsidRPr="005A7F5C" w:rsidRDefault="00DE2DBB" w:rsidP="00060DF6">
            <w:pPr>
              <w:suppressAutoHyphens/>
              <w:spacing w:after="40"/>
              <w:jc w:val="center"/>
              <w:rPr>
                <w:sz w:val="22"/>
                <w:szCs w:val="22"/>
                <w:lang w:eastAsia="lt-LT"/>
              </w:rPr>
            </w:pPr>
            <w:r w:rsidRPr="005A7F5C">
              <w:rPr>
                <w:b/>
                <w:sz w:val="22"/>
                <w:szCs w:val="22"/>
                <w:lang w:eastAsia="lt-LT"/>
              </w:rPr>
              <w:t>Tiekėjo pašalinimo pagrindai</w:t>
            </w:r>
          </w:p>
        </w:tc>
        <w:tc>
          <w:tcPr>
            <w:tcW w:w="1701" w:type="dxa"/>
            <w:vAlign w:val="center"/>
          </w:tcPr>
          <w:p w14:paraId="19571C92" w14:textId="77777777" w:rsidR="00DE2DBB" w:rsidRPr="005A7F5C" w:rsidRDefault="00DE2DBB" w:rsidP="00060DF6">
            <w:pPr>
              <w:suppressAutoHyphens/>
              <w:spacing w:after="40"/>
              <w:jc w:val="center"/>
              <w:rPr>
                <w:color w:val="000000"/>
                <w:sz w:val="22"/>
                <w:szCs w:val="22"/>
                <w:lang w:eastAsia="lt-LT"/>
              </w:rPr>
            </w:pPr>
            <w:r w:rsidRPr="005A7F5C">
              <w:rPr>
                <w:b/>
                <w:bCs/>
                <w:color w:val="000000"/>
                <w:sz w:val="22"/>
                <w:szCs w:val="22"/>
                <w:lang w:eastAsia="lt-LT"/>
              </w:rPr>
              <w:t>VPĮ straipsnis,  dalis, punktas bei EBVPD formos dalis pildymui</w:t>
            </w:r>
          </w:p>
        </w:tc>
        <w:tc>
          <w:tcPr>
            <w:tcW w:w="3685" w:type="dxa"/>
            <w:vAlign w:val="center"/>
          </w:tcPr>
          <w:p w14:paraId="3DEFCD07" w14:textId="77777777" w:rsidR="00DE2DBB" w:rsidRPr="005A7F5C" w:rsidRDefault="00DE2DBB" w:rsidP="00060DF6">
            <w:pPr>
              <w:suppressAutoHyphens/>
              <w:spacing w:after="40"/>
              <w:jc w:val="center"/>
              <w:rPr>
                <w:color w:val="000000"/>
                <w:sz w:val="22"/>
                <w:szCs w:val="22"/>
                <w:lang w:eastAsia="lt-LT"/>
              </w:rPr>
            </w:pPr>
            <w:r w:rsidRPr="005A7F5C">
              <w:rPr>
                <w:b/>
                <w:color w:val="000000"/>
                <w:sz w:val="22"/>
                <w:szCs w:val="22"/>
                <w:lang w:eastAsia="lt-LT"/>
              </w:rPr>
              <w:t>Pašalinimo pagrindų nebuvimą įrodantys dokumentai</w:t>
            </w:r>
          </w:p>
        </w:tc>
      </w:tr>
      <w:tr w:rsidR="00DE2DBB" w:rsidRPr="005A7F5C" w14:paraId="2F58C061" w14:textId="77777777" w:rsidTr="00060DF6">
        <w:tc>
          <w:tcPr>
            <w:tcW w:w="851" w:type="dxa"/>
          </w:tcPr>
          <w:p w14:paraId="1E9F3C42"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1.</w:t>
            </w:r>
          </w:p>
        </w:tc>
        <w:tc>
          <w:tcPr>
            <w:tcW w:w="3544" w:type="dxa"/>
          </w:tcPr>
          <w:p w14:paraId="5DD7700A" w14:textId="77777777" w:rsidR="00DE2DBB" w:rsidRPr="005A7F5C" w:rsidRDefault="00DE2DBB" w:rsidP="00060DF6">
            <w:pPr>
              <w:suppressAutoHyphens/>
              <w:jc w:val="both"/>
              <w:rPr>
                <w:sz w:val="22"/>
                <w:szCs w:val="22"/>
                <w:lang w:eastAsia="lt-LT"/>
              </w:rPr>
            </w:pPr>
            <w:r w:rsidRPr="005A7F5C">
              <w:rPr>
                <w:sz w:val="22"/>
                <w:szCs w:val="22"/>
                <w:lang w:eastAsia="lt-LT"/>
              </w:rPr>
              <w:t>Tiekėjas arba jo atsakingas asmuo, nurodytas VPĮ 46 straipsnio 2 dalies 2 punkte, nuteistas už šią nusikalstamą veiką:</w:t>
            </w:r>
          </w:p>
          <w:p w14:paraId="2CF21516" w14:textId="77777777" w:rsidR="00DE2DBB" w:rsidRPr="005A7F5C" w:rsidRDefault="00DE2DBB" w:rsidP="00060DF6">
            <w:pPr>
              <w:suppressAutoHyphens/>
              <w:jc w:val="both"/>
              <w:rPr>
                <w:sz w:val="22"/>
                <w:szCs w:val="22"/>
                <w:lang w:eastAsia="lt-LT"/>
              </w:rPr>
            </w:pPr>
            <w:r w:rsidRPr="005A7F5C">
              <w:rPr>
                <w:sz w:val="22"/>
                <w:szCs w:val="22"/>
                <w:lang w:eastAsia="lt-LT"/>
              </w:rPr>
              <w:t>1) dalyvavimą nusikalstamame susivienijime, jo organizavimą ar vadovavimą jam;</w:t>
            </w:r>
          </w:p>
          <w:p w14:paraId="5E1FC495" w14:textId="77777777" w:rsidR="00DE2DBB" w:rsidRPr="005A7F5C" w:rsidRDefault="00DE2DBB" w:rsidP="00060DF6">
            <w:pPr>
              <w:suppressAutoHyphens/>
              <w:jc w:val="both"/>
              <w:rPr>
                <w:sz w:val="22"/>
                <w:szCs w:val="22"/>
                <w:lang w:eastAsia="lt-LT"/>
              </w:rPr>
            </w:pPr>
            <w:r w:rsidRPr="005A7F5C">
              <w:rPr>
                <w:sz w:val="22"/>
                <w:szCs w:val="22"/>
                <w:lang w:eastAsia="lt-LT"/>
              </w:rPr>
              <w:t>2) kyšininkavimą, prekybą poveikiu, papirkimą;</w:t>
            </w:r>
          </w:p>
          <w:p w14:paraId="03C56EEF" w14:textId="77777777" w:rsidR="00DE2DBB" w:rsidRPr="005A7F5C" w:rsidRDefault="00DE2DBB" w:rsidP="00060DF6">
            <w:pPr>
              <w:suppressAutoHyphens/>
              <w:jc w:val="both"/>
              <w:rPr>
                <w:sz w:val="22"/>
                <w:szCs w:val="22"/>
                <w:lang w:eastAsia="lt-LT"/>
              </w:rPr>
            </w:pPr>
            <w:r w:rsidRPr="005A7F5C">
              <w:rPr>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3D8264" w14:textId="77777777" w:rsidR="00DE2DBB" w:rsidRPr="005A7F5C" w:rsidRDefault="00DE2DBB" w:rsidP="00060DF6">
            <w:pPr>
              <w:suppressAutoHyphens/>
              <w:jc w:val="both"/>
              <w:rPr>
                <w:sz w:val="22"/>
                <w:szCs w:val="22"/>
                <w:lang w:eastAsia="lt-LT"/>
              </w:rPr>
            </w:pPr>
            <w:r w:rsidRPr="005A7F5C">
              <w:rPr>
                <w:sz w:val="22"/>
                <w:szCs w:val="22"/>
                <w:lang w:eastAsia="lt-LT"/>
              </w:rPr>
              <w:t>4) nusikalstamą bankrotą;</w:t>
            </w:r>
          </w:p>
          <w:p w14:paraId="7AC01FAD" w14:textId="77777777" w:rsidR="00DE2DBB" w:rsidRPr="005A7F5C" w:rsidRDefault="00DE2DBB" w:rsidP="00060DF6">
            <w:pPr>
              <w:suppressAutoHyphens/>
              <w:jc w:val="both"/>
              <w:rPr>
                <w:sz w:val="22"/>
                <w:szCs w:val="22"/>
                <w:lang w:eastAsia="lt-LT"/>
              </w:rPr>
            </w:pPr>
            <w:r w:rsidRPr="005A7F5C">
              <w:rPr>
                <w:sz w:val="22"/>
                <w:szCs w:val="22"/>
                <w:lang w:eastAsia="lt-LT"/>
              </w:rPr>
              <w:t>5) teroristinį ir su teroristine veikla susijusį nusikaltimą;</w:t>
            </w:r>
          </w:p>
          <w:p w14:paraId="378C1886" w14:textId="77777777" w:rsidR="00DE2DBB" w:rsidRPr="005A7F5C" w:rsidRDefault="00DE2DBB" w:rsidP="00060DF6">
            <w:pPr>
              <w:suppressAutoHyphens/>
              <w:jc w:val="both"/>
              <w:rPr>
                <w:sz w:val="22"/>
                <w:szCs w:val="22"/>
                <w:lang w:eastAsia="lt-LT"/>
              </w:rPr>
            </w:pPr>
            <w:r w:rsidRPr="005A7F5C">
              <w:rPr>
                <w:sz w:val="22"/>
                <w:szCs w:val="22"/>
                <w:lang w:eastAsia="lt-LT"/>
              </w:rPr>
              <w:t>6) nusikalstamu būdu gauto turto legalizavimą;</w:t>
            </w:r>
          </w:p>
          <w:p w14:paraId="14959D15" w14:textId="77777777" w:rsidR="00DE2DBB" w:rsidRPr="005A7F5C" w:rsidRDefault="00DE2DBB" w:rsidP="00060DF6">
            <w:pPr>
              <w:suppressAutoHyphens/>
              <w:jc w:val="both"/>
              <w:rPr>
                <w:sz w:val="22"/>
                <w:szCs w:val="22"/>
                <w:lang w:eastAsia="lt-LT"/>
              </w:rPr>
            </w:pPr>
            <w:r w:rsidRPr="005A7F5C">
              <w:rPr>
                <w:sz w:val="22"/>
                <w:szCs w:val="22"/>
                <w:lang w:eastAsia="lt-LT"/>
              </w:rPr>
              <w:t>7) prekybą žmonėmis, vaiko pirkimą arba pardavimą;</w:t>
            </w:r>
          </w:p>
          <w:p w14:paraId="4AB7DE48" w14:textId="77777777" w:rsidR="00DE2DBB" w:rsidRPr="005A7F5C" w:rsidRDefault="00DE2DBB" w:rsidP="00060DF6">
            <w:pPr>
              <w:suppressAutoHyphens/>
              <w:jc w:val="both"/>
              <w:rPr>
                <w:sz w:val="22"/>
                <w:szCs w:val="22"/>
                <w:lang w:eastAsia="lt-LT"/>
              </w:rPr>
            </w:pPr>
            <w:r w:rsidRPr="005A7F5C">
              <w:rPr>
                <w:sz w:val="22"/>
                <w:szCs w:val="22"/>
                <w:lang w:eastAsia="lt-LT"/>
              </w:rPr>
              <w:t>8) kitos valstybės tiekėjo atliktą nusikaltimą, apibrėžtą Direktyvos 2014/24/ES 57 straipsnio 1 dalyje išvardytus Europos Sąjungos teisės aktus įgyvendinančiuose kitų valstybių teisės aktuose.</w:t>
            </w:r>
          </w:p>
          <w:p w14:paraId="0AD75E14" w14:textId="77777777" w:rsidR="00DE2DBB" w:rsidRPr="005A7F5C" w:rsidRDefault="00DE2DBB" w:rsidP="00060DF6">
            <w:pPr>
              <w:suppressAutoHyphens/>
              <w:jc w:val="both"/>
              <w:rPr>
                <w:sz w:val="22"/>
                <w:szCs w:val="22"/>
                <w:lang w:eastAsia="lt-LT"/>
              </w:rPr>
            </w:pPr>
          </w:p>
          <w:p w14:paraId="0340EAA7" w14:textId="77777777" w:rsidR="00DE2DBB" w:rsidRPr="005A7F5C" w:rsidRDefault="00DE2DBB" w:rsidP="00060DF6">
            <w:pPr>
              <w:suppressAutoHyphens/>
              <w:jc w:val="both"/>
              <w:rPr>
                <w:sz w:val="22"/>
                <w:szCs w:val="22"/>
                <w:lang w:eastAsia="lt-LT"/>
              </w:rPr>
            </w:pPr>
            <w:r w:rsidRPr="005A7F5C">
              <w:rPr>
                <w:sz w:val="22"/>
                <w:szCs w:val="22"/>
                <w:lang w:eastAsia="lt-LT"/>
              </w:rPr>
              <w:t>Laikoma, kad tiekėjas arba jo atsakingas asmuo nuteistas už aukščiau nurodytą nusikalstamą veiką, kai dėl:</w:t>
            </w:r>
          </w:p>
          <w:p w14:paraId="6C76C3C9" w14:textId="77777777" w:rsidR="00DE2DBB" w:rsidRPr="005A7F5C" w:rsidRDefault="00DE2DBB" w:rsidP="00060DF6">
            <w:pPr>
              <w:suppressAutoHyphens/>
              <w:jc w:val="both"/>
              <w:rPr>
                <w:sz w:val="22"/>
                <w:szCs w:val="22"/>
                <w:lang w:eastAsia="lt-LT"/>
              </w:rPr>
            </w:pPr>
            <w:r w:rsidRPr="005A7F5C">
              <w:rPr>
                <w:sz w:val="22"/>
                <w:szCs w:val="22"/>
                <w:lang w:eastAsia="lt-LT"/>
              </w:rPr>
              <w:t>1) tiekėjo, kuris yra fizinis asmuo, per pastaruosius 5 metus buvo priimtas ir įsiteisėjęs apkaltinamasis teismo nuosprendis ir šis asmuo turi neišnykusį ar nepanaikintą teistumą;</w:t>
            </w:r>
          </w:p>
          <w:p w14:paraId="2341DBED" w14:textId="77777777" w:rsidR="00DE2DBB" w:rsidRPr="005A7F5C" w:rsidRDefault="00DE2DBB" w:rsidP="00060DF6">
            <w:pPr>
              <w:pStyle w:val="NoSpacing"/>
              <w:jc w:val="both"/>
              <w:rPr>
                <w:sz w:val="22"/>
                <w:szCs w:val="22"/>
              </w:rPr>
            </w:pPr>
            <w:r w:rsidRPr="005A7F5C">
              <w:rPr>
                <w:sz w:val="22"/>
                <w:szCs w:val="22"/>
              </w:rPr>
              <w:t>2) tiekėjo, kuris yra juridinis asmuo, kita organizacija ar jos </w:t>
            </w:r>
            <w:r w:rsidRPr="005A7F5C">
              <w:rPr>
                <w:b/>
                <w:bCs/>
                <w:sz w:val="22"/>
                <w:szCs w:val="22"/>
              </w:rPr>
              <w:t>struktūrinis</w:t>
            </w:r>
            <w:r w:rsidRPr="005A7F5C">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F5C">
              <w:rPr>
                <w:b/>
                <w:bCs/>
                <w:sz w:val="22"/>
                <w:szCs w:val="22"/>
              </w:rPr>
              <w:t>struktūrinis</w:t>
            </w:r>
            <w:r w:rsidRPr="005A7F5C">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EDEDA" w14:textId="77777777" w:rsidR="00DE2DBB" w:rsidRPr="005A7F5C" w:rsidRDefault="00DE2DBB" w:rsidP="00060DF6">
            <w:pPr>
              <w:suppressAutoHyphens/>
              <w:jc w:val="both"/>
              <w:rPr>
                <w:sz w:val="22"/>
                <w:szCs w:val="22"/>
                <w:lang w:eastAsia="lt-LT"/>
              </w:rPr>
            </w:pPr>
            <w:r w:rsidRPr="005A7F5C">
              <w:rPr>
                <w:bCs/>
                <w:sz w:val="22"/>
                <w:szCs w:val="22"/>
              </w:rPr>
              <w:t xml:space="preserve">3) tiekėjo, kuris yra juridinis asmuo, kita organizacija ar jos </w:t>
            </w:r>
            <w:r w:rsidRPr="005A7F5C">
              <w:rPr>
                <w:b/>
                <w:sz w:val="22"/>
                <w:szCs w:val="22"/>
              </w:rPr>
              <w:t>struktūrinis</w:t>
            </w:r>
            <w:r w:rsidRPr="005A7F5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9D81D2C"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1 dalis</w:t>
            </w:r>
          </w:p>
          <w:p w14:paraId="52E401DE" w14:textId="77777777" w:rsidR="00DE2DBB" w:rsidRPr="005A7F5C" w:rsidRDefault="00DE2DBB" w:rsidP="00060DF6">
            <w:pPr>
              <w:suppressAutoHyphens/>
              <w:rPr>
                <w:bCs/>
                <w:color w:val="000000"/>
                <w:sz w:val="22"/>
                <w:szCs w:val="22"/>
                <w:lang w:eastAsia="lt-LT"/>
              </w:rPr>
            </w:pPr>
          </w:p>
          <w:p w14:paraId="1028762C" w14:textId="77777777" w:rsidR="00DE2DBB" w:rsidRPr="005A7F5C" w:rsidRDefault="00DE2DBB" w:rsidP="00060DF6">
            <w:pPr>
              <w:suppressAutoHyphens/>
              <w:rPr>
                <w:bCs/>
                <w:color w:val="000000"/>
                <w:sz w:val="22"/>
                <w:szCs w:val="22"/>
                <w:lang w:eastAsia="lt-LT"/>
              </w:rPr>
            </w:pPr>
            <w:r w:rsidRPr="005A7F5C">
              <w:rPr>
                <w:bCs/>
                <w:color w:val="000000"/>
                <w:sz w:val="22"/>
                <w:szCs w:val="22"/>
                <w:lang w:eastAsia="lt-LT"/>
              </w:rPr>
              <w:t>EBVPD III dalies A1-A6 punktai</w:t>
            </w:r>
          </w:p>
          <w:p w14:paraId="7B4A2543" w14:textId="77777777" w:rsidR="00DE2DBB" w:rsidRPr="005A7F5C" w:rsidRDefault="00DE2DBB" w:rsidP="00060DF6">
            <w:pPr>
              <w:suppressAutoHyphens/>
              <w:rPr>
                <w:bCs/>
                <w:color w:val="000000"/>
                <w:sz w:val="22"/>
                <w:szCs w:val="22"/>
                <w:lang w:eastAsia="lt-LT"/>
              </w:rPr>
            </w:pPr>
          </w:p>
          <w:p w14:paraId="66846CC7"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D1 punktas</w:t>
            </w:r>
          </w:p>
        </w:tc>
        <w:tc>
          <w:tcPr>
            <w:tcW w:w="3685" w:type="dxa"/>
          </w:tcPr>
          <w:p w14:paraId="014E0ECD" w14:textId="77777777" w:rsidR="00DE2DBB" w:rsidRPr="005A7F5C" w:rsidRDefault="00DE2DBB" w:rsidP="00060DF6">
            <w:pPr>
              <w:tabs>
                <w:tab w:val="left" w:pos="175"/>
              </w:tabs>
              <w:suppressAutoHyphens/>
              <w:jc w:val="both"/>
              <w:rPr>
                <w:color w:val="000000"/>
                <w:sz w:val="22"/>
                <w:szCs w:val="22"/>
                <w:lang w:eastAsia="lt-LT"/>
              </w:rPr>
            </w:pPr>
            <w:r w:rsidRPr="005A7F5C">
              <w:rPr>
                <w:color w:val="000000"/>
                <w:sz w:val="22"/>
                <w:szCs w:val="22"/>
                <w:lang w:eastAsia="lt-LT"/>
              </w:rPr>
              <w:t>Iš Lietuvoje įsteigtų subjektų reikalaujama:</w:t>
            </w:r>
          </w:p>
          <w:p w14:paraId="2A9A6F4B"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išrašo iš teismo sprendimo arba</w:t>
            </w:r>
          </w:p>
          <w:p w14:paraId="01AC5928"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Informatikos ir ryšių departamento prie Vidaus reikalų ministerijos pažymos, arba</w:t>
            </w:r>
          </w:p>
          <w:p w14:paraId="4BE50865"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Valstybės įmonės Registrų centro Lietuvos Respublikos Vyriausybės nustatyta tvarka išduoto dokumento, patvirtinančio jungtinius kompetentingų institucijų tvarkomus duomenis.</w:t>
            </w:r>
          </w:p>
          <w:p w14:paraId="2C7FD702" w14:textId="77777777" w:rsidR="00DE2DBB" w:rsidRPr="005A7F5C" w:rsidRDefault="00DE2DBB" w:rsidP="00060DF6">
            <w:pPr>
              <w:tabs>
                <w:tab w:val="left" w:pos="175"/>
              </w:tabs>
              <w:suppressAutoHyphens/>
              <w:jc w:val="both"/>
              <w:rPr>
                <w:color w:val="000000"/>
                <w:sz w:val="22"/>
                <w:szCs w:val="22"/>
                <w:lang w:eastAsia="lt-LT"/>
              </w:rPr>
            </w:pPr>
          </w:p>
          <w:p w14:paraId="3F684563" w14:textId="77777777" w:rsidR="00DE2DBB" w:rsidRPr="005A7F5C" w:rsidRDefault="00DE2DBB" w:rsidP="00060DF6">
            <w:pPr>
              <w:tabs>
                <w:tab w:val="left" w:pos="175"/>
              </w:tabs>
              <w:suppressAutoHyphens/>
              <w:jc w:val="both"/>
              <w:rPr>
                <w:color w:val="000000"/>
                <w:sz w:val="22"/>
                <w:szCs w:val="22"/>
                <w:lang w:eastAsia="lt-LT"/>
              </w:rPr>
            </w:pPr>
            <w:r w:rsidRPr="005A7F5C">
              <w:rPr>
                <w:color w:val="000000"/>
                <w:sz w:val="22"/>
                <w:szCs w:val="22"/>
                <w:lang w:eastAsia="lt-LT"/>
              </w:rPr>
              <w:t>Iš ne Lietuvoje įsteigtų subjektų reikalaujama:</w:t>
            </w:r>
          </w:p>
          <w:p w14:paraId="1E3AC2C1"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atitinkamos užsienio šalies institucijos dokumento</w:t>
            </w:r>
            <w:r w:rsidRPr="005A7F5C">
              <w:rPr>
                <w:color w:val="000000"/>
                <w:sz w:val="22"/>
                <w:szCs w:val="22"/>
                <w:vertAlign w:val="superscript"/>
                <w:lang w:eastAsia="lt-LT"/>
              </w:rPr>
              <w:footnoteReference w:id="2"/>
            </w:r>
            <w:r w:rsidRPr="005A7F5C">
              <w:rPr>
                <w:color w:val="000000"/>
                <w:sz w:val="22"/>
                <w:szCs w:val="22"/>
                <w:lang w:eastAsia="lt-LT"/>
              </w:rPr>
              <w:t>.</w:t>
            </w:r>
          </w:p>
          <w:p w14:paraId="4F4E2D25" w14:textId="77777777" w:rsidR="00DE2DBB" w:rsidRPr="005A7F5C" w:rsidRDefault="00DE2DBB" w:rsidP="00060DF6">
            <w:pPr>
              <w:suppressAutoHyphens/>
              <w:jc w:val="both"/>
              <w:rPr>
                <w:color w:val="000000"/>
                <w:sz w:val="22"/>
                <w:szCs w:val="22"/>
                <w:lang w:eastAsia="lt-LT"/>
              </w:rPr>
            </w:pPr>
          </w:p>
          <w:p w14:paraId="0526C5C7" w14:textId="77777777" w:rsidR="00DE2DBB" w:rsidRPr="005A7F5C" w:rsidRDefault="00DE2DBB" w:rsidP="00060DF6">
            <w:pPr>
              <w:suppressAutoHyphens/>
              <w:jc w:val="both"/>
              <w:rPr>
                <w:color w:val="000000"/>
                <w:sz w:val="22"/>
                <w:szCs w:val="22"/>
                <w:lang w:eastAsia="lt-LT"/>
              </w:rPr>
            </w:pPr>
            <w:r w:rsidRPr="005A7F5C">
              <w:rPr>
                <w:color w:val="000000"/>
                <w:sz w:val="22"/>
                <w:szCs w:val="22"/>
                <w:lang w:eastAsia="lt-LT"/>
              </w:rPr>
              <w:t xml:space="preserve">Nurodyti dokumentai turi būti išduoti ne anksčiau kaip </w:t>
            </w:r>
            <w:r w:rsidRPr="005A7F5C">
              <w:rPr>
                <w:b/>
                <w:color w:val="000000"/>
                <w:sz w:val="22"/>
                <w:szCs w:val="22"/>
                <w:lang w:eastAsia="lt-LT"/>
              </w:rPr>
              <w:t>180</w:t>
            </w:r>
            <w:r w:rsidRPr="005A7F5C">
              <w:rPr>
                <w:color w:val="000000"/>
                <w:sz w:val="22"/>
                <w:szCs w:val="22"/>
                <w:lang w:eastAsia="lt-LT"/>
              </w:rPr>
              <w:t xml:space="preserve"> dienų iki </w:t>
            </w:r>
            <w:r w:rsidRPr="005A7F5C">
              <w:rPr>
                <w:iCs/>
                <w:color w:val="000000"/>
                <w:sz w:val="22"/>
                <w:szCs w:val="22"/>
                <w:lang w:eastAsia="lt-LT"/>
              </w:rPr>
              <w:t>tos dienos, kai tiekėjas perkančiosios organizacijos prašymu turės pateikti pašalinimo pagrindų nebuvimą patvirtinančius dok</w:t>
            </w:r>
            <w:r w:rsidRPr="005A7F5C">
              <w:rPr>
                <w:color w:val="000000"/>
                <w:sz w:val="22"/>
                <w:szCs w:val="22"/>
                <w:lang w:eastAsia="lt-LT"/>
              </w:rPr>
              <w:t xml:space="preserve">umentus. </w:t>
            </w:r>
          </w:p>
          <w:p w14:paraId="3B7E14E5" w14:textId="77777777" w:rsidR="00DE2DBB" w:rsidRPr="005A7F5C" w:rsidRDefault="00DE2DBB" w:rsidP="00060DF6">
            <w:pPr>
              <w:suppressAutoHyphens/>
              <w:jc w:val="both"/>
              <w:rPr>
                <w:b/>
                <w:bCs/>
                <w:color w:val="000000"/>
                <w:sz w:val="22"/>
                <w:szCs w:val="22"/>
                <w:lang w:eastAsia="lt-LT"/>
              </w:rPr>
            </w:pPr>
          </w:p>
          <w:p w14:paraId="6EF47878" w14:textId="77777777" w:rsidR="00DE2DBB" w:rsidRPr="005A7F5C" w:rsidRDefault="00DE2DBB" w:rsidP="00060DF6">
            <w:pPr>
              <w:suppressAutoHyphens/>
              <w:jc w:val="both"/>
              <w:rPr>
                <w:b/>
                <w:bCs/>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BE8749" w14:textId="77777777" w:rsidR="00DE2DBB" w:rsidRPr="005A7F5C" w:rsidRDefault="00DE2DBB" w:rsidP="00060DF6">
            <w:pPr>
              <w:suppressAutoHyphens/>
              <w:jc w:val="both"/>
              <w:rPr>
                <w:color w:val="000000"/>
                <w:sz w:val="22"/>
                <w:szCs w:val="22"/>
                <w:lang w:eastAsia="lt-LT"/>
              </w:rPr>
            </w:pPr>
          </w:p>
        </w:tc>
      </w:tr>
      <w:tr w:rsidR="00DE2DBB" w:rsidRPr="005A7F5C" w14:paraId="23565652" w14:textId="77777777" w:rsidTr="00060DF6">
        <w:tc>
          <w:tcPr>
            <w:tcW w:w="851" w:type="dxa"/>
          </w:tcPr>
          <w:p w14:paraId="7AD9204D"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2</w:t>
            </w:r>
          </w:p>
        </w:tc>
        <w:tc>
          <w:tcPr>
            <w:tcW w:w="3544" w:type="dxa"/>
          </w:tcPr>
          <w:p w14:paraId="76B92CB8" w14:textId="77777777" w:rsidR="00DE2DBB" w:rsidRPr="005A7F5C" w:rsidRDefault="00DE2DBB" w:rsidP="00060DF6">
            <w:pPr>
              <w:suppressAutoHyphens/>
              <w:jc w:val="both"/>
              <w:rPr>
                <w:sz w:val="22"/>
                <w:szCs w:val="22"/>
                <w:lang w:eastAsia="lt-LT"/>
              </w:rPr>
            </w:pPr>
            <w:r w:rsidRPr="005A7F5C">
              <w:rPr>
                <w:sz w:val="22"/>
                <w:szCs w:val="22"/>
              </w:rPr>
              <w:t>Tiekėjas yra neatlikęs jam paskirtos baudžiamojo poveikio priemonės – uždraudimo juridiniam asmeniui dalyvauti viešuosiuose pirkimuose.</w:t>
            </w:r>
          </w:p>
        </w:tc>
        <w:tc>
          <w:tcPr>
            <w:tcW w:w="1701" w:type="dxa"/>
          </w:tcPr>
          <w:p w14:paraId="38F58DB3" w14:textId="77777777" w:rsidR="00DE2DBB" w:rsidRPr="005A7F5C" w:rsidRDefault="00DE2DBB" w:rsidP="00060DF6">
            <w:pPr>
              <w:pStyle w:val="NoSpacing"/>
              <w:jc w:val="both"/>
              <w:rPr>
                <w:rFonts w:eastAsia="Yu Mincho"/>
                <w:b/>
                <w:bCs/>
                <w:sz w:val="22"/>
                <w:szCs w:val="22"/>
              </w:rPr>
            </w:pPr>
            <w:r w:rsidRPr="005A7F5C">
              <w:rPr>
                <w:rFonts w:eastAsia="Yu Mincho"/>
                <w:b/>
                <w:bCs/>
                <w:sz w:val="22"/>
                <w:szCs w:val="22"/>
              </w:rPr>
              <w:t>VPĮ 46 straipsnio 2¹ dalis</w:t>
            </w:r>
          </w:p>
          <w:p w14:paraId="3F49D36F" w14:textId="77777777" w:rsidR="00DE2DBB" w:rsidRPr="005A7F5C" w:rsidRDefault="00DE2DBB" w:rsidP="00060DF6">
            <w:pPr>
              <w:pStyle w:val="NoSpacing"/>
              <w:jc w:val="both"/>
              <w:rPr>
                <w:rFonts w:eastAsia="Yu Mincho"/>
                <w:sz w:val="22"/>
                <w:szCs w:val="22"/>
              </w:rPr>
            </w:pPr>
          </w:p>
          <w:p w14:paraId="0E412723" w14:textId="77777777" w:rsidR="00DE2DBB" w:rsidRPr="005A7F5C" w:rsidRDefault="00DE2DBB" w:rsidP="00060DF6">
            <w:pPr>
              <w:pStyle w:val="NoSpacing"/>
              <w:jc w:val="both"/>
              <w:rPr>
                <w:rFonts w:eastAsia="Yu Mincho"/>
                <w:sz w:val="22"/>
                <w:szCs w:val="22"/>
              </w:rPr>
            </w:pPr>
            <w:r w:rsidRPr="005A7F5C">
              <w:rPr>
                <w:rFonts w:eastAsia="Yu Mincho"/>
                <w:sz w:val="22"/>
                <w:szCs w:val="22"/>
              </w:rPr>
              <w:t>EBVPD III dalies D2 punktas</w:t>
            </w:r>
          </w:p>
        </w:tc>
        <w:tc>
          <w:tcPr>
            <w:tcW w:w="3685" w:type="dxa"/>
          </w:tcPr>
          <w:p w14:paraId="74872D13" w14:textId="77777777" w:rsidR="00DE2DBB" w:rsidRPr="005A7F5C" w:rsidRDefault="00DE2DBB" w:rsidP="00060DF6">
            <w:pPr>
              <w:pStyle w:val="NoSpacing"/>
              <w:jc w:val="both"/>
              <w:rPr>
                <w:sz w:val="22"/>
                <w:szCs w:val="22"/>
              </w:rPr>
            </w:pPr>
            <w:r w:rsidRPr="005A7F5C">
              <w:rPr>
                <w:sz w:val="22"/>
                <w:szCs w:val="22"/>
              </w:rPr>
              <w:t>Iš Lietuvoje įsteigtų subjektų įrodančių dokumentų nereikalaujama. Užtenka pateikto EBVPD.</w:t>
            </w:r>
          </w:p>
          <w:p w14:paraId="00D9170F" w14:textId="77777777" w:rsidR="00DE2DBB" w:rsidRPr="005A7F5C" w:rsidRDefault="00DE2DBB" w:rsidP="00060DF6">
            <w:pPr>
              <w:pStyle w:val="NoSpacing"/>
              <w:jc w:val="both"/>
              <w:rPr>
                <w:sz w:val="22"/>
                <w:szCs w:val="22"/>
              </w:rPr>
            </w:pPr>
          </w:p>
        </w:tc>
      </w:tr>
      <w:tr w:rsidR="00DE2DBB" w:rsidRPr="005A7F5C" w14:paraId="2F5AB1D3" w14:textId="77777777" w:rsidTr="00060DF6">
        <w:tc>
          <w:tcPr>
            <w:tcW w:w="851" w:type="dxa"/>
          </w:tcPr>
          <w:p w14:paraId="423A4049"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3</w:t>
            </w:r>
          </w:p>
        </w:tc>
        <w:tc>
          <w:tcPr>
            <w:tcW w:w="3544" w:type="dxa"/>
          </w:tcPr>
          <w:p w14:paraId="4FC11436" w14:textId="77777777" w:rsidR="00DE2DBB" w:rsidRPr="005A7F5C" w:rsidRDefault="00DE2DBB" w:rsidP="00060DF6">
            <w:pPr>
              <w:suppressAutoHyphens/>
              <w:jc w:val="both"/>
              <w:rPr>
                <w:b/>
                <w:bCs/>
                <w:sz w:val="22"/>
                <w:szCs w:val="22"/>
                <w:lang w:eastAsia="lt-LT"/>
              </w:rPr>
            </w:pPr>
            <w:r w:rsidRPr="005A7F5C">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313C20" w14:textId="77777777" w:rsidR="00DE2DBB" w:rsidRPr="005A7F5C" w:rsidRDefault="00DE2DBB" w:rsidP="00060DF6">
            <w:pPr>
              <w:suppressAutoHyphens/>
              <w:jc w:val="both"/>
              <w:rPr>
                <w:b/>
                <w:bCs/>
                <w:sz w:val="22"/>
                <w:szCs w:val="22"/>
                <w:lang w:eastAsia="lt-LT"/>
              </w:rPr>
            </w:pPr>
          </w:p>
          <w:p w14:paraId="24DC6FAB" w14:textId="77777777" w:rsidR="00DE2DBB" w:rsidRPr="005A7F5C" w:rsidRDefault="00DE2DBB" w:rsidP="00060DF6">
            <w:pPr>
              <w:suppressAutoHyphens/>
              <w:jc w:val="both"/>
              <w:rPr>
                <w:b/>
                <w:bCs/>
                <w:sz w:val="22"/>
                <w:szCs w:val="22"/>
                <w:lang w:eastAsia="lt-LT"/>
              </w:rPr>
            </w:pPr>
            <w:r w:rsidRPr="005A7F5C">
              <w:rPr>
                <w:bCs/>
                <w:sz w:val="22"/>
                <w:szCs w:val="22"/>
                <w:lang w:eastAsia="lt-LT"/>
              </w:rPr>
              <w:t>Laikoma, kad tiekėjas nuteistas už aukščiau nurodytą nusikalstamą veiką, kai dėl:</w:t>
            </w:r>
          </w:p>
          <w:p w14:paraId="37B4B702" w14:textId="77777777" w:rsidR="00DE2DBB" w:rsidRPr="005A7F5C" w:rsidRDefault="00DE2DBB" w:rsidP="00060DF6">
            <w:pPr>
              <w:suppressAutoHyphens/>
              <w:jc w:val="both"/>
              <w:rPr>
                <w:b/>
                <w:bCs/>
                <w:sz w:val="22"/>
                <w:szCs w:val="22"/>
                <w:lang w:eastAsia="lt-LT"/>
              </w:rPr>
            </w:pPr>
            <w:r w:rsidRPr="005A7F5C">
              <w:rPr>
                <w:bCs/>
                <w:sz w:val="22"/>
                <w:szCs w:val="22"/>
                <w:lang w:eastAsia="lt-LT"/>
              </w:rPr>
              <w:t>1) tiekėjo, kuris yra fizinis asmuo, per pastaruosius 5 metus buvo priimtas ir įsiteisėjęs apkaltinamasis teismo nuosprendis ir šis asmuo turi neišnykusį ar nepanaikintą teistumą;</w:t>
            </w:r>
          </w:p>
          <w:p w14:paraId="2ADD90EF" w14:textId="77777777" w:rsidR="00DE2DBB" w:rsidRPr="005A7F5C" w:rsidRDefault="00DE2DBB" w:rsidP="00060DF6">
            <w:pPr>
              <w:pStyle w:val="NoSpacing"/>
              <w:jc w:val="both"/>
              <w:rPr>
                <w:b/>
                <w:bCs/>
                <w:sz w:val="22"/>
                <w:szCs w:val="22"/>
              </w:rPr>
            </w:pPr>
            <w:r w:rsidRPr="005A7F5C">
              <w:rPr>
                <w:bCs/>
                <w:sz w:val="22"/>
                <w:szCs w:val="22"/>
              </w:rPr>
              <w:t xml:space="preserve">2) tiekėjo, kuris yra juridinis asmuo, kita organizacija ar jos </w:t>
            </w:r>
            <w:r w:rsidRPr="005A7F5C">
              <w:rPr>
                <w:b/>
                <w:sz w:val="22"/>
                <w:szCs w:val="22"/>
              </w:rPr>
              <w:t>struktūrinis</w:t>
            </w:r>
            <w:r w:rsidRPr="005A7F5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DE610" w14:textId="77777777" w:rsidR="00DE2DBB" w:rsidRPr="005A7F5C" w:rsidRDefault="00DE2DBB" w:rsidP="00060DF6">
            <w:pPr>
              <w:suppressAutoHyphens/>
              <w:jc w:val="both"/>
              <w:rPr>
                <w:b/>
                <w:bCs/>
                <w:sz w:val="22"/>
                <w:szCs w:val="22"/>
                <w:lang w:eastAsia="lt-LT"/>
              </w:rPr>
            </w:pPr>
          </w:p>
          <w:p w14:paraId="5D3FA0FE" w14:textId="77777777" w:rsidR="00DE2DBB" w:rsidRPr="005A7F5C" w:rsidRDefault="00DE2DBB" w:rsidP="00060DF6">
            <w:pPr>
              <w:suppressAutoHyphens/>
              <w:jc w:val="both"/>
              <w:rPr>
                <w:b/>
                <w:bCs/>
                <w:sz w:val="22"/>
                <w:szCs w:val="22"/>
                <w:lang w:eastAsia="lt-LT"/>
              </w:rPr>
            </w:pPr>
            <w:r w:rsidRPr="005A7F5C">
              <w:rPr>
                <w:bCs/>
                <w:sz w:val="22"/>
                <w:szCs w:val="22"/>
                <w:lang w:eastAsia="lt-LT"/>
              </w:rPr>
              <w:t>Tačiau ši nuostata netaikoma, jeigu:</w:t>
            </w:r>
          </w:p>
          <w:p w14:paraId="6D101E6A" w14:textId="77777777" w:rsidR="00DE2DBB" w:rsidRPr="005A7F5C" w:rsidRDefault="00DE2DBB" w:rsidP="00060DF6">
            <w:pPr>
              <w:suppressAutoHyphens/>
              <w:jc w:val="both"/>
              <w:rPr>
                <w:b/>
                <w:bCs/>
                <w:sz w:val="22"/>
                <w:szCs w:val="22"/>
                <w:lang w:eastAsia="lt-LT"/>
              </w:rPr>
            </w:pPr>
            <w:r w:rsidRPr="005A7F5C">
              <w:rPr>
                <w:bCs/>
                <w:sz w:val="22"/>
                <w:szCs w:val="22"/>
                <w:lang w:eastAsia="lt-LT"/>
              </w:rPr>
              <w:t>1) tiekėjas yra įsipareigojęs sumokėti mokesčius, įskaitant socialinio draudimo įmokas ir dėl to laikomas jau įvykdžiusiu šioje dalyje nurodytus įsipareigojimus;</w:t>
            </w:r>
          </w:p>
          <w:p w14:paraId="1E6BC929" w14:textId="77777777" w:rsidR="00DE2DBB" w:rsidRPr="005A7F5C" w:rsidRDefault="00DE2DBB" w:rsidP="00060DF6">
            <w:pPr>
              <w:suppressAutoHyphens/>
              <w:jc w:val="both"/>
              <w:rPr>
                <w:b/>
                <w:bCs/>
                <w:sz w:val="22"/>
                <w:szCs w:val="22"/>
                <w:lang w:eastAsia="lt-LT"/>
              </w:rPr>
            </w:pPr>
            <w:r w:rsidRPr="005A7F5C">
              <w:rPr>
                <w:bCs/>
                <w:sz w:val="22"/>
                <w:szCs w:val="22"/>
                <w:lang w:eastAsia="lt-LT"/>
              </w:rPr>
              <w:t>2) įsiskolinimo suma neviršija 50 Eur (penkiasdešimt eurų);</w:t>
            </w:r>
          </w:p>
          <w:p w14:paraId="2810FF17" w14:textId="77777777" w:rsidR="00DE2DBB" w:rsidRPr="005A7F5C" w:rsidRDefault="00DE2DBB" w:rsidP="00060DF6">
            <w:pPr>
              <w:suppressAutoHyphens/>
              <w:jc w:val="both"/>
              <w:rPr>
                <w:sz w:val="22"/>
                <w:szCs w:val="22"/>
                <w:lang w:eastAsia="lt-LT"/>
              </w:rPr>
            </w:pPr>
            <w:r w:rsidRPr="005A7F5C">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F16DCFD"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3 dalis</w:t>
            </w:r>
          </w:p>
          <w:p w14:paraId="1B28A244" w14:textId="77777777" w:rsidR="00DE2DBB" w:rsidRPr="005A7F5C" w:rsidRDefault="00DE2DBB" w:rsidP="00060DF6">
            <w:pPr>
              <w:suppressAutoHyphens/>
              <w:rPr>
                <w:b/>
                <w:bCs/>
                <w:color w:val="000000"/>
                <w:sz w:val="22"/>
                <w:szCs w:val="22"/>
                <w:lang w:eastAsia="lt-LT"/>
              </w:rPr>
            </w:pPr>
          </w:p>
          <w:p w14:paraId="00E5C1B4"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B1 ir B2 punktai</w:t>
            </w:r>
          </w:p>
        </w:tc>
        <w:tc>
          <w:tcPr>
            <w:tcW w:w="3685" w:type="dxa"/>
          </w:tcPr>
          <w:p w14:paraId="0944D64F"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1) Dėl įsipareigojimų, susijusių su mokesčių mokėjimu, įvykdymo iš Lietuvoje įsteigtų subjektų prašoma:</w:t>
            </w:r>
          </w:p>
          <w:p w14:paraId="30DE45DB" w14:textId="77777777" w:rsidR="00DE2DBB" w:rsidRPr="005A7F5C" w:rsidRDefault="00DE2DBB" w:rsidP="00060DF6">
            <w:pPr>
              <w:suppressAutoHyphens/>
              <w:spacing w:after="40"/>
              <w:jc w:val="both"/>
              <w:rPr>
                <w:bCs/>
                <w:color w:val="000000"/>
                <w:sz w:val="22"/>
                <w:szCs w:val="22"/>
                <w:lang w:eastAsia="lt-LT"/>
              </w:rPr>
            </w:pPr>
          </w:p>
          <w:p w14:paraId="5A2AA787"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išrašo iš teismo sprendimo (jei toks yra) arba Valstybinės mokesčių inspekcijos prie Lietuvos Respublikos finansų ministerijos išduoto dokumento,</w:t>
            </w:r>
          </w:p>
          <w:p w14:paraId="3169DABF"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4F9945F" w14:textId="77777777" w:rsidR="00DE2DBB" w:rsidRPr="005A7F5C" w:rsidRDefault="00DE2DBB" w:rsidP="00060DF6">
            <w:pPr>
              <w:suppressAutoHyphens/>
              <w:spacing w:after="40"/>
              <w:jc w:val="both"/>
              <w:rPr>
                <w:bCs/>
                <w:color w:val="000000"/>
                <w:sz w:val="22"/>
                <w:szCs w:val="22"/>
                <w:lang w:eastAsia="lt-LT"/>
              </w:rPr>
            </w:pPr>
          </w:p>
          <w:p w14:paraId="35BDE930"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Iš ne Lietuvoje įsteigtų subjektų reikalaujama:</w:t>
            </w:r>
          </w:p>
          <w:p w14:paraId="51A7A6C3"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atitinkamos užsienio šalies institucijos dokumento.</w:t>
            </w:r>
          </w:p>
          <w:p w14:paraId="27B555E4" w14:textId="77777777" w:rsidR="00DE2DBB" w:rsidRPr="005A7F5C" w:rsidRDefault="00DE2DBB" w:rsidP="00060DF6">
            <w:pPr>
              <w:suppressAutoHyphens/>
              <w:spacing w:after="40"/>
              <w:jc w:val="both"/>
              <w:rPr>
                <w:bCs/>
                <w:color w:val="000000"/>
                <w:sz w:val="22"/>
                <w:szCs w:val="22"/>
                <w:lang w:eastAsia="lt-LT"/>
              </w:rPr>
            </w:pPr>
          </w:p>
          <w:p w14:paraId="72ACD781"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 xml:space="preserve">Nurodyti dokumentai turi būti  išduoti ne anksčiau kaip </w:t>
            </w:r>
            <w:r w:rsidRPr="005A7F5C">
              <w:rPr>
                <w:b/>
                <w:bCs/>
                <w:color w:val="000000"/>
                <w:sz w:val="22"/>
                <w:szCs w:val="22"/>
                <w:lang w:eastAsia="lt-LT"/>
              </w:rPr>
              <w:t>120</w:t>
            </w:r>
            <w:r w:rsidRPr="005A7F5C">
              <w:rPr>
                <w:bCs/>
                <w:color w:val="000000"/>
                <w:sz w:val="22"/>
                <w:szCs w:val="22"/>
                <w:lang w:eastAsia="lt-LT"/>
              </w:rPr>
              <w:t xml:space="preserve"> dienų iki tos dienos, kai tiekėjas perkančiosios organizacijos prašymu turės pateikti pašalinimo pagrindų nebuvimą patvirtinančius dokumentus. </w:t>
            </w:r>
          </w:p>
          <w:p w14:paraId="6BD45B3C" w14:textId="77777777" w:rsidR="00DE2DBB" w:rsidRPr="005A7F5C" w:rsidRDefault="00DE2DBB" w:rsidP="00060DF6">
            <w:pPr>
              <w:suppressAutoHyphens/>
              <w:spacing w:after="40"/>
              <w:jc w:val="both"/>
              <w:rPr>
                <w:bCs/>
                <w:color w:val="000000"/>
                <w:sz w:val="22"/>
                <w:szCs w:val="22"/>
                <w:lang w:eastAsia="lt-LT"/>
              </w:rPr>
            </w:pPr>
          </w:p>
          <w:p w14:paraId="4CBCF1E0"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797F991" w14:textId="77777777" w:rsidR="00DE2DBB" w:rsidRPr="005A7F5C" w:rsidRDefault="00DE2DBB" w:rsidP="00060DF6">
            <w:pPr>
              <w:suppressAutoHyphens/>
              <w:spacing w:after="40"/>
              <w:jc w:val="both"/>
              <w:rPr>
                <w:bCs/>
                <w:color w:val="000000"/>
                <w:sz w:val="22"/>
                <w:szCs w:val="22"/>
                <w:lang w:eastAsia="lt-LT"/>
              </w:rPr>
            </w:pPr>
          </w:p>
          <w:p w14:paraId="6C4DE552"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2) Dėl įsipareigojimų, susijusių su socialinio draudimo įmokų mokėjimu, įvykdymo iš Lietuvoje įsteigtų subjektų prašoma:</w:t>
            </w:r>
          </w:p>
          <w:p w14:paraId="03637D18"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AC2B067"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F6191D" w14:textId="77777777" w:rsidR="00DE2DBB" w:rsidRPr="005A7F5C" w:rsidRDefault="00DE2DBB" w:rsidP="00060DF6">
            <w:pPr>
              <w:suppressAutoHyphens/>
              <w:spacing w:after="40"/>
              <w:jc w:val="both"/>
              <w:rPr>
                <w:bCs/>
                <w:color w:val="000000"/>
                <w:sz w:val="22"/>
                <w:szCs w:val="22"/>
                <w:lang w:eastAsia="lt-LT"/>
              </w:rPr>
            </w:pPr>
          </w:p>
          <w:p w14:paraId="312E4221"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BC899" w14:textId="77777777" w:rsidR="00DE2DBB" w:rsidRPr="005A7F5C" w:rsidRDefault="00DE2DBB" w:rsidP="00060DF6">
            <w:pPr>
              <w:suppressAutoHyphens/>
              <w:spacing w:after="40"/>
              <w:jc w:val="both"/>
              <w:rPr>
                <w:bCs/>
                <w:color w:val="000000"/>
                <w:sz w:val="22"/>
                <w:szCs w:val="22"/>
                <w:lang w:eastAsia="lt-LT"/>
              </w:rPr>
            </w:pPr>
          </w:p>
          <w:p w14:paraId="173B82E8"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Iš ne Lietuvoje įsteigtų subjektų reikalaujama:</w:t>
            </w:r>
          </w:p>
          <w:p w14:paraId="6119B248"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atitinkamos užsienio šalies kompetentingos institucijos dokumento.</w:t>
            </w:r>
          </w:p>
          <w:p w14:paraId="31D9503F" w14:textId="77777777" w:rsidR="00DE2DBB" w:rsidRPr="005A7F5C" w:rsidRDefault="00DE2DBB" w:rsidP="00060DF6">
            <w:pPr>
              <w:suppressAutoHyphens/>
              <w:spacing w:after="40"/>
              <w:jc w:val="both"/>
              <w:rPr>
                <w:bCs/>
                <w:color w:val="000000"/>
                <w:sz w:val="22"/>
                <w:szCs w:val="22"/>
                <w:lang w:eastAsia="lt-LT"/>
              </w:rPr>
            </w:pPr>
          </w:p>
          <w:p w14:paraId="78E83D6D" w14:textId="77777777" w:rsidR="00DE2DBB" w:rsidRPr="005A7F5C" w:rsidRDefault="00DE2DBB" w:rsidP="00060DF6">
            <w:pPr>
              <w:suppressAutoHyphens/>
              <w:spacing w:after="40"/>
              <w:jc w:val="both"/>
              <w:rPr>
                <w:bCs/>
                <w:color w:val="000000"/>
                <w:sz w:val="22"/>
                <w:szCs w:val="22"/>
                <w:lang w:eastAsia="lt-LT"/>
              </w:rPr>
            </w:pPr>
            <w:r w:rsidRPr="005A7F5C">
              <w:rPr>
                <w:bCs/>
                <w:color w:val="000000"/>
                <w:sz w:val="22"/>
                <w:szCs w:val="22"/>
                <w:lang w:eastAsia="lt-LT"/>
              </w:rPr>
              <w:t xml:space="preserve">Nurodyti dokumentai turi būti išduoti ne anksčiau kaip </w:t>
            </w:r>
            <w:r w:rsidRPr="005A7F5C">
              <w:rPr>
                <w:b/>
                <w:bCs/>
                <w:color w:val="000000"/>
                <w:sz w:val="22"/>
                <w:szCs w:val="22"/>
                <w:lang w:eastAsia="lt-LT"/>
              </w:rPr>
              <w:t>120</w:t>
            </w:r>
            <w:r w:rsidRPr="005A7F5C">
              <w:rPr>
                <w:bCs/>
                <w:color w:val="000000"/>
                <w:sz w:val="22"/>
                <w:szCs w:val="22"/>
                <w:lang w:eastAsia="lt-LT"/>
              </w:rPr>
              <w:t xml:space="preserve"> dienų iki tos dienos, kai tiekėjas perkančiosios organizacijos prašymu turės pateikti pašalinimo pagrindų nebuvimą patvirtinančius dokumentus. </w:t>
            </w:r>
          </w:p>
          <w:p w14:paraId="008975D0" w14:textId="77777777" w:rsidR="00DE2DBB" w:rsidRPr="005A7F5C" w:rsidRDefault="00DE2DBB" w:rsidP="00060DF6">
            <w:pPr>
              <w:suppressAutoHyphens/>
              <w:spacing w:after="40"/>
              <w:jc w:val="both"/>
              <w:rPr>
                <w:bCs/>
                <w:color w:val="000000"/>
                <w:sz w:val="22"/>
                <w:szCs w:val="22"/>
                <w:lang w:eastAsia="lt-LT"/>
              </w:rPr>
            </w:pPr>
          </w:p>
          <w:p w14:paraId="34795FBD" w14:textId="77777777" w:rsidR="00DE2DBB" w:rsidRPr="005A7F5C" w:rsidRDefault="00DE2DBB" w:rsidP="00060DF6">
            <w:pPr>
              <w:suppressAutoHyphens/>
              <w:spacing w:after="40"/>
              <w:jc w:val="both"/>
              <w:rPr>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E2DBB" w:rsidRPr="005A7F5C" w14:paraId="2B26D9AF" w14:textId="77777777" w:rsidTr="00060DF6">
        <w:tc>
          <w:tcPr>
            <w:tcW w:w="851" w:type="dxa"/>
          </w:tcPr>
          <w:p w14:paraId="4564BAAA"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4</w:t>
            </w:r>
          </w:p>
        </w:tc>
        <w:tc>
          <w:tcPr>
            <w:tcW w:w="3544" w:type="dxa"/>
          </w:tcPr>
          <w:p w14:paraId="4459E722"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4804DD91"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1 punktas</w:t>
            </w:r>
          </w:p>
          <w:p w14:paraId="7DB4D1D3" w14:textId="77777777" w:rsidR="00DE2DBB" w:rsidRPr="005A7F5C" w:rsidRDefault="00DE2DBB" w:rsidP="00060DF6">
            <w:pPr>
              <w:suppressAutoHyphens/>
              <w:rPr>
                <w:b/>
                <w:bCs/>
                <w:color w:val="000000"/>
                <w:sz w:val="22"/>
                <w:szCs w:val="22"/>
                <w:lang w:eastAsia="lt-LT"/>
              </w:rPr>
            </w:pPr>
          </w:p>
          <w:p w14:paraId="1CE276CD"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C10 punktas</w:t>
            </w:r>
          </w:p>
        </w:tc>
        <w:tc>
          <w:tcPr>
            <w:tcW w:w="3685" w:type="dxa"/>
          </w:tcPr>
          <w:p w14:paraId="36F466B9"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59158F49" w14:textId="77777777" w:rsidR="00DE2DBB" w:rsidRPr="005A7F5C" w:rsidRDefault="00DE2DBB" w:rsidP="00060DF6">
            <w:pPr>
              <w:suppressAutoHyphens/>
              <w:spacing w:after="40"/>
              <w:jc w:val="both"/>
              <w:rPr>
                <w:color w:val="000000"/>
                <w:sz w:val="22"/>
                <w:szCs w:val="22"/>
                <w:lang w:eastAsia="lt-LT"/>
              </w:rPr>
            </w:pPr>
          </w:p>
        </w:tc>
      </w:tr>
      <w:tr w:rsidR="00DE2DBB" w:rsidRPr="005A7F5C" w14:paraId="56F7564D" w14:textId="77777777" w:rsidTr="00060DF6">
        <w:tc>
          <w:tcPr>
            <w:tcW w:w="851" w:type="dxa"/>
          </w:tcPr>
          <w:p w14:paraId="0C79D336"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5</w:t>
            </w:r>
          </w:p>
        </w:tc>
        <w:tc>
          <w:tcPr>
            <w:tcW w:w="3544" w:type="dxa"/>
          </w:tcPr>
          <w:p w14:paraId="38A880C8" w14:textId="77777777" w:rsidR="00DE2DBB" w:rsidRPr="005A7F5C" w:rsidRDefault="00DE2DBB" w:rsidP="00060DF6">
            <w:pPr>
              <w:suppressAutoHyphens/>
              <w:spacing w:after="40"/>
              <w:jc w:val="both"/>
              <w:rPr>
                <w:b/>
                <w:bCs/>
                <w:sz w:val="22"/>
                <w:szCs w:val="22"/>
                <w:lang w:eastAsia="lt-LT"/>
              </w:rPr>
            </w:pPr>
            <w:r w:rsidRPr="005A7F5C">
              <w:rPr>
                <w:sz w:val="22"/>
                <w:szCs w:val="22"/>
                <w:lang w:eastAsia="lt-LT"/>
              </w:rPr>
              <w:t xml:space="preserve">Tiekėjas pirkimo metu pateko į interesų konflikto situaciją, kaip apibrėžta VPĮ 21 straipsnyje, ir atitinkamos padėties negalima ištaisyti. </w:t>
            </w:r>
          </w:p>
          <w:p w14:paraId="33613B0B"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3422EC4A"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2 punktas</w:t>
            </w:r>
          </w:p>
          <w:p w14:paraId="3ACF9DD0" w14:textId="77777777" w:rsidR="00DE2DBB" w:rsidRPr="005A7F5C" w:rsidRDefault="00DE2DBB" w:rsidP="00060DF6">
            <w:pPr>
              <w:suppressAutoHyphens/>
              <w:rPr>
                <w:b/>
                <w:bCs/>
                <w:color w:val="000000"/>
                <w:sz w:val="22"/>
                <w:szCs w:val="22"/>
                <w:lang w:eastAsia="lt-LT"/>
              </w:rPr>
            </w:pPr>
          </w:p>
          <w:p w14:paraId="49E6009D"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C12 punktas</w:t>
            </w:r>
          </w:p>
        </w:tc>
        <w:tc>
          <w:tcPr>
            <w:tcW w:w="3685" w:type="dxa"/>
          </w:tcPr>
          <w:p w14:paraId="17B26EE3"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3354CADD" w14:textId="77777777" w:rsidR="00DE2DBB" w:rsidRPr="005A7F5C" w:rsidRDefault="00DE2DBB" w:rsidP="00060DF6">
            <w:pPr>
              <w:suppressAutoHyphens/>
              <w:spacing w:after="40"/>
              <w:jc w:val="both"/>
              <w:rPr>
                <w:color w:val="000000"/>
                <w:sz w:val="22"/>
                <w:szCs w:val="22"/>
                <w:lang w:eastAsia="lt-LT"/>
              </w:rPr>
            </w:pPr>
          </w:p>
        </w:tc>
      </w:tr>
      <w:tr w:rsidR="00DE2DBB" w:rsidRPr="005A7F5C" w14:paraId="2E496AAD" w14:textId="77777777" w:rsidTr="00060DF6">
        <w:tc>
          <w:tcPr>
            <w:tcW w:w="851" w:type="dxa"/>
          </w:tcPr>
          <w:p w14:paraId="69B6B5E4"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6</w:t>
            </w:r>
          </w:p>
        </w:tc>
        <w:tc>
          <w:tcPr>
            <w:tcW w:w="3544" w:type="dxa"/>
          </w:tcPr>
          <w:p w14:paraId="216CD794"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Pažeista konkurencija, kaip nustatyta VPĮ 27 straipsnio 3 ir 4 dalyse, ir atitinkamos padėties negalima ištaisyti.</w:t>
            </w:r>
          </w:p>
        </w:tc>
        <w:tc>
          <w:tcPr>
            <w:tcW w:w="1701" w:type="dxa"/>
          </w:tcPr>
          <w:p w14:paraId="679703E2"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3 punktas</w:t>
            </w:r>
          </w:p>
          <w:p w14:paraId="277CDB02" w14:textId="77777777" w:rsidR="00DE2DBB" w:rsidRPr="005A7F5C" w:rsidRDefault="00DE2DBB" w:rsidP="00060DF6">
            <w:pPr>
              <w:suppressAutoHyphens/>
              <w:rPr>
                <w:b/>
                <w:bCs/>
                <w:color w:val="000000"/>
                <w:sz w:val="22"/>
                <w:szCs w:val="22"/>
                <w:lang w:eastAsia="lt-LT"/>
              </w:rPr>
            </w:pPr>
          </w:p>
          <w:p w14:paraId="7BEA9066"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C13 punktas</w:t>
            </w:r>
          </w:p>
        </w:tc>
        <w:tc>
          <w:tcPr>
            <w:tcW w:w="3685" w:type="dxa"/>
          </w:tcPr>
          <w:p w14:paraId="70B28D7E"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0CEAFF1B" w14:textId="77777777" w:rsidR="00DE2DBB" w:rsidRPr="005A7F5C" w:rsidRDefault="00DE2DBB" w:rsidP="00060DF6">
            <w:pPr>
              <w:suppressAutoHyphens/>
              <w:spacing w:after="40"/>
              <w:jc w:val="both"/>
              <w:rPr>
                <w:color w:val="000000"/>
                <w:sz w:val="22"/>
                <w:szCs w:val="22"/>
                <w:lang w:eastAsia="lt-LT"/>
              </w:rPr>
            </w:pPr>
          </w:p>
        </w:tc>
      </w:tr>
      <w:tr w:rsidR="00DE2DBB" w:rsidRPr="005A7F5C" w14:paraId="0946CCAB" w14:textId="77777777" w:rsidTr="00060DF6">
        <w:tc>
          <w:tcPr>
            <w:tcW w:w="851" w:type="dxa"/>
          </w:tcPr>
          <w:p w14:paraId="518E4DB5"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7</w:t>
            </w:r>
          </w:p>
        </w:tc>
        <w:tc>
          <w:tcPr>
            <w:tcW w:w="3544" w:type="dxa"/>
          </w:tcPr>
          <w:p w14:paraId="5B47F0F1"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345BC" w14:textId="77777777" w:rsidR="00DE2DBB" w:rsidRPr="005A7F5C" w:rsidRDefault="00DE2DBB" w:rsidP="00060DF6">
            <w:pPr>
              <w:suppressAutoHyphens/>
              <w:spacing w:after="40"/>
              <w:jc w:val="both"/>
              <w:rPr>
                <w:bCs/>
                <w:sz w:val="22"/>
                <w:szCs w:val="22"/>
                <w:lang w:eastAsia="lt-LT"/>
              </w:rPr>
            </w:pPr>
            <w:r w:rsidRPr="005A7F5C">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C724A0" w14:textId="77777777" w:rsidR="00DE2DBB" w:rsidRPr="005A7F5C" w:rsidRDefault="00DE2DBB" w:rsidP="00060DF6">
            <w:pPr>
              <w:suppressAutoHyphens/>
              <w:spacing w:after="40"/>
              <w:jc w:val="both"/>
              <w:rPr>
                <w:sz w:val="22"/>
                <w:szCs w:val="22"/>
                <w:lang w:eastAsia="lt-LT"/>
              </w:rPr>
            </w:pPr>
            <w:r w:rsidRPr="005A7F5C">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1ED4D42F"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4 punktas</w:t>
            </w:r>
          </w:p>
          <w:p w14:paraId="65DCE28B" w14:textId="77777777" w:rsidR="00DE2DBB" w:rsidRPr="005A7F5C" w:rsidRDefault="00DE2DBB" w:rsidP="00060DF6">
            <w:pPr>
              <w:suppressAutoHyphens/>
              <w:rPr>
                <w:b/>
                <w:bCs/>
                <w:color w:val="000000"/>
                <w:sz w:val="22"/>
                <w:szCs w:val="22"/>
                <w:lang w:eastAsia="lt-LT"/>
              </w:rPr>
            </w:pPr>
          </w:p>
          <w:p w14:paraId="65EBD5AC"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C15 punktas</w:t>
            </w:r>
          </w:p>
        </w:tc>
        <w:tc>
          <w:tcPr>
            <w:tcW w:w="3685" w:type="dxa"/>
          </w:tcPr>
          <w:p w14:paraId="237105E5"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41FBF6EF" w14:textId="77777777" w:rsidR="00DE2DBB" w:rsidRPr="005A7F5C" w:rsidRDefault="00DE2DBB" w:rsidP="00060DF6">
            <w:pPr>
              <w:suppressAutoHyphens/>
              <w:spacing w:after="40"/>
              <w:jc w:val="both"/>
              <w:rPr>
                <w:bCs/>
                <w:iCs/>
                <w:color w:val="000000"/>
                <w:sz w:val="22"/>
                <w:szCs w:val="22"/>
                <w:lang w:eastAsia="lt-LT"/>
              </w:rPr>
            </w:pPr>
          </w:p>
          <w:p w14:paraId="7A3D195E" w14:textId="77777777" w:rsidR="00DE2DBB" w:rsidRPr="005A7F5C" w:rsidRDefault="00DE2DBB" w:rsidP="00060DF6">
            <w:pPr>
              <w:suppressAutoHyphens/>
              <w:spacing w:after="40"/>
              <w:jc w:val="both"/>
              <w:rPr>
                <w:b/>
                <w:bCs/>
                <w:color w:val="000000"/>
                <w:sz w:val="22"/>
                <w:szCs w:val="22"/>
                <w:lang w:eastAsia="lt-LT"/>
              </w:rPr>
            </w:pPr>
            <w:r w:rsidRPr="005A7F5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5033698" w14:textId="77777777" w:rsidR="00DE2DBB" w:rsidRPr="005A7F5C" w:rsidRDefault="00DE2DBB" w:rsidP="00060DF6">
            <w:pPr>
              <w:suppressAutoHyphens/>
              <w:spacing w:after="40"/>
              <w:jc w:val="both"/>
              <w:rPr>
                <w:b/>
                <w:bCs/>
                <w:color w:val="000000"/>
                <w:sz w:val="22"/>
                <w:szCs w:val="22"/>
                <w:lang w:eastAsia="lt-LT"/>
              </w:rPr>
            </w:pPr>
          </w:p>
          <w:p w14:paraId="37521A0B" w14:textId="77777777" w:rsidR="00DE2DBB" w:rsidRPr="005A7F5C" w:rsidRDefault="00371CD9" w:rsidP="00060DF6">
            <w:pPr>
              <w:suppressAutoHyphens/>
              <w:spacing w:after="40"/>
              <w:jc w:val="both"/>
              <w:rPr>
                <w:b/>
                <w:bCs/>
                <w:color w:val="000000"/>
                <w:sz w:val="22"/>
                <w:szCs w:val="22"/>
                <w:lang w:eastAsia="lt-LT"/>
              </w:rPr>
            </w:pPr>
            <w:hyperlink r:id="rId23" w:history="1">
              <w:r w:rsidR="00DE2DBB" w:rsidRPr="005A7F5C">
                <w:rPr>
                  <w:rStyle w:val="Hyperlink"/>
                  <w:sz w:val="22"/>
                  <w:szCs w:val="22"/>
                  <w:shd w:val="clear" w:color="auto" w:fill="FFFFFF"/>
                </w:rPr>
                <w:t>https://vpt.lrv.lt/lt/nuorodos/kiti-duomenys/powerbi/melaginga-informacija-pateikusiu-tiekeju-sarasas-3/</w:t>
              </w:r>
            </w:hyperlink>
          </w:p>
          <w:p w14:paraId="63BDF402" w14:textId="77777777" w:rsidR="00DE2DBB" w:rsidRPr="005A7F5C" w:rsidRDefault="00DE2DBB" w:rsidP="00060DF6">
            <w:pPr>
              <w:suppressAutoHyphens/>
              <w:spacing w:after="40"/>
              <w:jc w:val="both"/>
              <w:rPr>
                <w:color w:val="000000"/>
                <w:sz w:val="22"/>
                <w:szCs w:val="22"/>
                <w:lang w:eastAsia="lt-LT"/>
              </w:rPr>
            </w:pPr>
          </w:p>
        </w:tc>
      </w:tr>
      <w:tr w:rsidR="00DE2DBB" w:rsidRPr="005A7F5C" w14:paraId="5EB96C7A" w14:textId="77777777" w:rsidTr="00060DF6">
        <w:tc>
          <w:tcPr>
            <w:tcW w:w="851" w:type="dxa"/>
          </w:tcPr>
          <w:p w14:paraId="7C266AB9"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8</w:t>
            </w:r>
          </w:p>
        </w:tc>
        <w:tc>
          <w:tcPr>
            <w:tcW w:w="3544" w:type="dxa"/>
          </w:tcPr>
          <w:p w14:paraId="68D93AA8"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0AC3E2F"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5 punktas</w:t>
            </w:r>
          </w:p>
          <w:p w14:paraId="1ADA7448" w14:textId="77777777" w:rsidR="00DE2DBB" w:rsidRPr="005A7F5C" w:rsidRDefault="00DE2DBB" w:rsidP="00060DF6">
            <w:pPr>
              <w:suppressAutoHyphens/>
              <w:rPr>
                <w:b/>
                <w:bCs/>
                <w:color w:val="000000"/>
                <w:sz w:val="22"/>
                <w:szCs w:val="22"/>
                <w:lang w:eastAsia="lt-LT"/>
              </w:rPr>
            </w:pPr>
          </w:p>
          <w:p w14:paraId="49ABB483" w14:textId="77777777" w:rsidR="00DE2DBB" w:rsidRPr="005A7F5C" w:rsidRDefault="00DE2DBB" w:rsidP="00060DF6">
            <w:pPr>
              <w:suppressAutoHyphens/>
              <w:rPr>
                <w:bCs/>
                <w:color w:val="000000"/>
                <w:sz w:val="22"/>
                <w:szCs w:val="22"/>
                <w:lang w:eastAsia="lt-LT"/>
              </w:rPr>
            </w:pPr>
            <w:r w:rsidRPr="005A7F5C">
              <w:rPr>
                <w:bCs/>
                <w:color w:val="000000"/>
                <w:sz w:val="22"/>
                <w:szCs w:val="22"/>
                <w:lang w:eastAsia="lt-LT"/>
              </w:rPr>
              <w:t>EBVPD III dalies C15 punktas</w:t>
            </w:r>
          </w:p>
          <w:p w14:paraId="5B38F4EF" w14:textId="77777777" w:rsidR="00DE2DBB" w:rsidRPr="005A7F5C" w:rsidRDefault="00DE2DBB" w:rsidP="00060DF6">
            <w:pPr>
              <w:suppressAutoHyphens/>
              <w:rPr>
                <w:color w:val="000000"/>
                <w:sz w:val="22"/>
                <w:szCs w:val="22"/>
                <w:lang w:eastAsia="lt-LT"/>
              </w:rPr>
            </w:pPr>
          </w:p>
          <w:p w14:paraId="33194B84" w14:textId="77777777" w:rsidR="00DE2DBB" w:rsidRPr="005A7F5C" w:rsidRDefault="00DE2DBB" w:rsidP="00060DF6">
            <w:pPr>
              <w:suppressAutoHyphens/>
              <w:spacing w:after="40"/>
              <w:rPr>
                <w:color w:val="000000"/>
                <w:sz w:val="22"/>
                <w:szCs w:val="22"/>
                <w:lang w:eastAsia="lt-LT"/>
              </w:rPr>
            </w:pPr>
          </w:p>
        </w:tc>
        <w:tc>
          <w:tcPr>
            <w:tcW w:w="3685" w:type="dxa"/>
          </w:tcPr>
          <w:p w14:paraId="6C72E6DC"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0F0F72F2" w14:textId="77777777" w:rsidR="00DE2DBB" w:rsidRPr="005A7F5C" w:rsidRDefault="00DE2DBB" w:rsidP="00060DF6">
            <w:pPr>
              <w:suppressAutoHyphens/>
              <w:spacing w:after="40"/>
              <w:jc w:val="both"/>
              <w:rPr>
                <w:color w:val="000000"/>
                <w:sz w:val="22"/>
                <w:szCs w:val="22"/>
                <w:lang w:eastAsia="lt-LT"/>
              </w:rPr>
            </w:pPr>
          </w:p>
        </w:tc>
      </w:tr>
      <w:tr w:rsidR="00DE2DBB" w:rsidRPr="005A7F5C" w14:paraId="0CB17A08" w14:textId="77777777" w:rsidTr="00060DF6">
        <w:tc>
          <w:tcPr>
            <w:tcW w:w="851" w:type="dxa"/>
          </w:tcPr>
          <w:p w14:paraId="0A8377DD"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9</w:t>
            </w:r>
          </w:p>
        </w:tc>
        <w:tc>
          <w:tcPr>
            <w:tcW w:w="3544" w:type="dxa"/>
          </w:tcPr>
          <w:p w14:paraId="709A1034"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CA090"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F588FF4"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6 punktas</w:t>
            </w:r>
          </w:p>
          <w:p w14:paraId="23973CBD" w14:textId="77777777" w:rsidR="00DE2DBB" w:rsidRPr="005A7F5C" w:rsidRDefault="00DE2DBB" w:rsidP="00060DF6">
            <w:pPr>
              <w:suppressAutoHyphens/>
              <w:rPr>
                <w:b/>
                <w:bCs/>
                <w:color w:val="000000"/>
                <w:sz w:val="22"/>
                <w:szCs w:val="22"/>
                <w:lang w:eastAsia="lt-LT"/>
              </w:rPr>
            </w:pPr>
          </w:p>
          <w:p w14:paraId="7C01E1DE" w14:textId="77777777" w:rsidR="00DE2DBB" w:rsidRPr="005A7F5C" w:rsidRDefault="00DE2DBB" w:rsidP="00060DF6">
            <w:pPr>
              <w:suppressAutoHyphens/>
              <w:rPr>
                <w:bCs/>
                <w:color w:val="000000"/>
                <w:sz w:val="22"/>
                <w:szCs w:val="22"/>
                <w:lang w:eastAsia="lt-LT"/>
              </w:rPr>
            </w:pPr>
            <w:r w:rsidRPr="005A7F5C">
              <w:rPr>
                <w:bCs/>
                <w:color w:val="000000"/>
                <w:sz w:val="22"/>
                <w:szCs w:val="22"/>
                <w:lang w:eastAsia="lt-LT"/>
              </w:rPr>
              <w:t>EBVPD III dalies C14 punktas</w:t>
            </w:r>
          </w:p>
          <w:p w14:paraId="6F42FF3A" w14:textId="77777777" w:rsidR="00DE2DBB" w:rsidRPr="005A7F5C" w:rsidRDefault="00DE2DBB" w:rsidP="00060DF6">
            <w:pPr>
              <w:suppressAutoHyphens/>
              <w:spacing w:after="40"/>
              <w:rPr>
                <w:color w:val="000000"/>
                <w:sz w:val="22"/>
                <w:szCs w:val="22"/>
                <w:lang w:eastAsia="lt-LT"/>
              </w:rPr>
            </w:pPr>
          </w:p>
        </w:tc>
        <w:tc>
          <w:tcPr>
            <w:tcW w:w="3685" w:type="dxa"/>
          </w:tcPr>
          <w:p w14:paraId="78463E64"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39D478F1" w14:textId="77777777" w:rsidR="00DE2DBB" w:rsidRPr="005A7F5C" w:rsidRDefault="00DE2DBB" w:rsidP="00060DF6">
            <w:pPr>
              <w:suppressAutoHyphens/>
              <w:spacing w:after="40"/>
              <w:jc w:val="both"/>
              <w:rPr>
                <w:bCs/>
                <w:iCs/>
                <w:color w:val="000000"/>
                <w:sz w:val="22"/>
                <w:szCs w:val="22"/>
                <w:lang w:eastAsia="lt-LT"/>
              </w:rPr>
            </w:pPr>
          </w:p>
          <w:p w14:paraId="27307DB5" w14:textId="77777777" w:rsidR="00DE2DBB" w:rsidRPr="005A7F5C" w:rsidRDefault="00DE2DBB" w:rsidP="00060DF6">
            <w:pPr>
              <w:suppressAutoHyphens/>
              <w:spacing w:after="40"/>
              <w:jc w:val="both"/>
              <w:rPr>
                <w:b/>
                <w:bCs/>
                <w:color w:val="000000"/>
                <w:sz w:val="22"/>
                <w:szCs w:val="22"/>
                <w:lang w:eastAsia="lt-LT"/>
              </w:rPr>
            </w:pPr>
            <w:r w:rsidRPr="005A7F5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0A535F86" w14:textId="77777777" w:rsidR="00DE2DBB" w:rsidRPr="005A7F5C" w:rsidRDefault="00DE2DBB" w:rsidP="00060DF6">
            <w:pPr>
              <w:suppressAutoHyphens/>
              <w:spacing w:after="40"/>
              <w:jc w:val="both"/>
              <w:rPr>
                <w:color w:val="000000"/>
                <w:sz w:val="22"/>
                <w:szCs w:val="22"/>
                <w:lang w:eastAsia="lt-LT"/>
              </w:rPr>
            </w:pPr>
          </w:p>
          <w:p w14:paraId="3B845832" w14:textId="77777777" w:rsidR="00DE2DBB" w:rsidRPr="005A7F5C" w:rsidRDefault="00371CD9" w:rsidP="00060DF6">
            <w:pPr>
              <w:suppressAutoHyphens/>
              <w:spacing w:after="40"/>
              <w:jc w:val="both"/>
              <w:rPr>
                <w:color w:val="000000"/>
                <w:sz w:val="22"/>
                <w:szCs w:val="22"/>
                <w:lang w:eastAsia="lt-LT"/>
              </w:rPr>
            </w:pPr>
            <w:hyperlink r:id="rId24" w:history="1">
              <w:r w:rsidR="00DE2DBB" w:rsidRPr="005A7F5C">
                <w:rPr>
                  <w:rStyle w:val="Hyperlink"/>
                  <w:sz w:val="22"/>
                  <w:szCs w:val="22"/>
                  <w:shd w:val="clear" w:color="auto" w:fill="FFFFFF"/>
                </w:rPr>
                <w:t>https://vpt.lrv.lt/lt/nuorodos/kiti-duomenys/powerbi/nepatikimi-tiekejai-1/</w:t>
              </w:r>
            </w:hyperlink>
          </w:p>
          <w:p w14:paraId="5F3838B3" w14:textId="77777777" w:rsidR="00DE2DBB" w:rsidRPr="005A7F5C" w:rsidRDefault="00DE2DBB" w:rsidP="00060DF6">
            <w:pPr>
              <w:suppressAutoHyphens/>
              <w:spacing w:after="40"/>
              <w:jc w:val="both"/>
              <w:rPr>
                <w:color w:val="000000"/>
                <w:sz w:val="22"/>
                <w:szCs w:val="22"/>
                <w:lang w:eastAsia="lt-LT"/>
              </w:rPr>
            </w:pPr>
          </w:p>
          <w:p w14:paraId="0AE41042" w14:textId="77777777" w:rsidR="00DE2DBB" w:rsidRPr="005A7F5C" w:rsidRDefault="00371CD9" w:rsidP="00060DF6">
            <w:pPr>
              <w:suppressAutoHyphens/>
              <w:spacing w:after="40"/>
              <w:jc w:val="both"/>
              <w:rPr>
                <w:color w:val="000000"/>
                <w:sz w:val="22"/>
                <w:szCs w:val="22"/>
                <w:lang w:eastAsia="lt-LT"/>
              </w:rPr>
            </w:pPr>
            <w:hyperlink r:id="rId25" w:history="1">
              <w:r w:rsidR="00DE2DBB" w:rsidRPr="005A7F5C">
                <w:rPr>
                  <w:rStyle w:val="Hyperlink"/>
                  <w:sz w:val="22"/>
                  <w:szCs w:val="22"/>
                  <w:lang w:eastAsia="lt-LT"/>
                </w:rPr>
                <w:t>https://vpt.lrv.lt/lt/pasalinimo-pagrindai-1/nepatikimu-koncesininku-sarasas-1/nepatikimu-koncesininku-sarasas</w:t>
              </w:r>
            </w:hyperlink>
          </w:p>
          <w:p w14:paraId="6A5076A9" w14:textId="77777777" w:rsidR="00DE2DBB" w:rsidRPr="005A7F5C" w:rsidRDefault="00DE2DBB" w:rsidP="00060DF6">
            <w:pPr>
              <w:suppressAutoHyphens/>
              <w:spacing w:after="40"/>
              <w:jc w:val="both"/>
              <w:rPr>
                <w:sz w:val="22"/>
                <w:szCs w:val="22"/>
                <w:lang w:eastAsia="lt-LT"/>
              </w:rPr>
            </w:pPr>
          </w:p>
          <w:p w14:paraId="2BE52490" w14:textId="77777777" w:rsidR="00DE2DBB" w:rsidRPr="005A7F5C" w:rsidRDefault="00DE2DBB" w:rsidP="00060DF6">
            <w:pPr>
              <w:suppressAutoHyphens/>
              <w:spacing w:after="40"/>
              <w:jc w:val="both"/>
              <w:rPr>
                <w:bCs/>
                <w:color w:val="000000"/>
                <w:sz w:val="22"/>
                <w:szCs w:val="22"/>
                <w:lang w:eastAsia="lt-LT"/>
              </w:rPr>
            </w:pPr>
          </w:p>
          <w:p w14:paraId="10B862C3" w14:textId="77777777" w:rsidR="00DE2DBB" w:rsidRPr="005A7F5C" w:rsidRDefault="00DE2DBB" w:rsidP="00060DF6">
            <w:pPr>
              <w:suppressAutoHyphens/>
              <w:spacing w:after="40"/>
              <w:jc w:val="both"/>
              <w:rPr>
                <w:color w:val="000000"/>
                <w:sz w:val="22"/>
                <w:szCs w:val="22"/>
                <w:lang w:eastAsia="lt-LT"/>
              </w:rPr>
            </w:pPr>
          </w:p>
        </w:tc>
      </w:tr>
      <w:tr w:rsidR="00DE2DBB" w:rsidRPr="005A7F5C" w14:paraId="21719042" w14:textId="77777777" w:rsidTr="00060DF6">
        <w:tc>
          <w:tcPr>
            <w:tcW w:w="851" w:type="dxa"/>
          </w:tcPr>
          <w:p w14:paraId="0FA3384F" w14:textId="77777777" w:rsidR="00DE2DBB" w:rsidRPr="005A7F5C" w:rsidRDefault="00DE2DBB" w:rsidP="00060DF6">
            <w:pPr>
              <w:suppressAutoHyphens/>
              <w:spacing w:after="40"/>
              <w:jc w:val="both"/>
              <w:rPr>
                <w:color w:val="000000"/>
                <w:sz w:val="22"/>
                <w:szCs w:val="22"/>
                <w:lang w:eastAsia="lt-LT"/>
              </w:rPr>
            </w:pPr>
            <w:r w:rsidRPr="005A7F5C">
              <w:rPr>
                <w:color w:val="000000"/>
                <w:sz w:val="22"/>
                <w:szCs w:val="22"/>
                <w:lang w:eastAsia="lt-LT"/>
              </w:rPr>
              <w:t>10</w:t>
            </w:r>
          </w:p>
        </w:tc>
        <w:tc>
          <w:tcPr>
            <w:tcW w:w="3544" w:type="dxa"/>
          </w:tcPr>
          <w:p w14:paraId="03B3F968" w14:textId="77777777" w:rsidR="00DE2DBB" w:rsidRPr="005A7F5C" w:rsidRDefault="00DE2DBB" w:rsidP="00060DF6">
            <w:pPr>
              <w:suppressAutoHyphens/>
              <w:spacing w:after="40"/>
              <w:jc w:val="both"/>
              <w:rPr>
                <w:sz w:val="22"/>
                <w:szCs w:val="22"/>
                <w:lang w:eastAsia="lt-LT"/>
              </w:rPr>
            </w:pPr>
            <w:r w:rsidRPr="005A7F5C">
              <w:rPr>
                <w:sz w:val="22"/>
                <w:szCs w:val="22"/>
                <w:lang w:eastAsia="lt-LT"/>
              </w:rPr>
              <w:t>Tiekėjas yra padaręs rimtą profesinį pažeidimą, dėl kurio perkančioji organizacija abejoja tiekėjo sąžiningumu, kai jis</w:t>
            </w:r>
            <w:bookmarkStart w:id="50" w:name="part_030e6c6c64ba4f96a23474e439d1b80c"/>
            <w:bookmarkEnd w:id="50"/>
            <w:r w:rsidRPr="005A7F5C">
              <w:rPr>
                <w:sz w:val="22"/>
                <w:szCs w:val="22"/>
                <w:lang w:eastAsia="lt-LT"/>
              </w:rPr>
              <w:t xml:space="preserve"> yra padaręs finansinės atskaitomybės ir audito teisės aktų pažeidimą ir nuo jo padarymo dienos praėjo mažiau kaip vieni metai.</w:t>
            </w:r>
          </w:p>
          <w:p w14:paraId="2A73C1EE" w14:textId="77777777" w:rsidR="00DE2DBB" w:rsidRPr="005A7F5C" w:rsidRDefault="00DE2DBB" w:rsidP="00060DF6">
            <w:pPr>
              <w:suppressAutoHyphens/>
              <w:spacing w:after="40"/>
              <w:jc w:val="both"/>
              <w:rPr>
                <w:sz w:val="22"/>
                <w:szCs w:val="22"/>
                <w:lang w:eastAsia="lt-LT"/>
              </w:rPr>
            </w:pPr>
          </w:p>
        </w:tc>
        <w:tc>
          <w:tcPr>
            <w:tcW w:w="1701" w:type="dxa"/>
          </w:tcPr>
          <w:p w14:paraId="35E39550" w14:textId="77777777" w:rsidR="00DE2DBB" w:rsidRPr="005A7F5C" w:rsidRDefault="00DE2DBB" w:rsidP="00060DF6">
            <w:pPr>
              <w:suppressAutoHyphens/>
              <w:rPr>
                <w:b/>
                <w:bCs/>
                <w:color w:val="000000"/>
                <w:sz w:val="22"/>
                <w:szCs w:val="22"/>
                <w:lang w:eastAsia="lt-LT"/>
              </w:rPr>
            </w:pPr>
            <w:r w:rsidRPr="005A7F5C">
              <w:rPr>
                <w:b/>
                <w:bCs/>
                <w:color w:val="000000"/>
                <w:sz w:val="22"/>
                <w:szCs w:val="22"/>
                <w:lang w:eastAsia="lt-LT"/>
              </w:rPr>
              <w:t>VPĮ 46 straipsnio 4 dalies 7 punkto a papunktis</w:t>
            </w:r>
          </w:p>
          <w:p w14:paraId="76E3ED55" w14:textId="77777777" w:rsidR="00DE2DBB" w:rsidRPr="005A7F5C" w:rsidRDefault="00DE2DBB" w:rsidP="00060DF6">
            <w:pPr>
              <w:suppressAutoHyphens/>
              <w:rPr>
                <w:b/>
                <w:bCs/>
                <w:color w:val="000000"/>
                <w:sz w:val="22"/>
                <w:szCs w:val="22"/>
                <w:lang w:eastAsia="lt-LT"/>
              </w:rPr>
            </w:pPr>
          </w:p>
          <w:p w14:paraId="2114DCD4" w14:textId="77777777" w:rsidR="00DE2DBB" w:rsidRPr="005A7F5C" w:rsidRDefault="00DE2DBB" w:rsidP="00060DF6">
            <w:pPr>
              <w:suppressAutoHyphens/>
              <w:rPr>
                <w:color w:val="000000"/>
                <w:sz w:val="22"/>
                <w:szCs w:val="22"/>
                <w:lang w:eastAsia="lt-LT"/>
              </w:rPr>
            </w:pPr>
            <w:r w:rsidRPr="005A7F5C">
              <w:rPr>
                <w:bCs/>
                <w:color w:val="000000"/>
                <w:sz w:val="22"/>
                <w:szCs w:val="22"/>
                <w:lang w:eastAsia="lt-LT"/>
              </w:rPr>
              <w:t>EBVPD III dalies C11 punktas</w:t>
            </w:r>
          </w:p>
        </w:tc>
        <w:tc>
          <w:tcPr>
            <w:tcW w:w="3685" w:type="dxa"/>
          </w:tcPr>
          <w:p w14:paraId="386869BD" w14:textId="77777777" w:rsidR="00DE2DBB" w:rsidRPr="005A7F5C" w:rsidRDefault="00DE2DBB" w:rsidP="00060DF6">
            <w:pPr>
              <w:pStyle w:val="NoSpacing"/>
              <w:jc w:val="both"/>
              <w:rPr>
                <w:sz w:val="22"/>
                <w:szCs w:val="22"/>
              </w:rPr>
            </w:pPr>
            <w:r w:rsidRPr="005A7F5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A7F5C">
              <w:rPr>
                <w:b/>
                <w:bCs/>
                <w:color w:val="000000"/>
                <w:sz w:val="22"/>
                <w:szCs w:val="22"/>
                <w:lang w:eastAsia="lt-LT"/>
              </w:rPr>
              <w:t xml:space="preserve"> </w:t>
            </w:r>
            <w:r w:rsidRPr="005A7F5C">
              <w:rPr>
                <w:color w:val="000000"/>
                <w:sz w:val="22"/>
                <w:szCs w:val="22"/>
                <w:lang w:eastAsia="lt-LT"/>
              </w:rPr>
              <w:t xml:space="preserve">nacionalinėje duomenų bazėje adresu: </w:t>
            </w:r>
            <w:hyperlink r:id="rId26" w:history="1">
              <w:r w:rsidRPr="005A7F5C">
                <w:rPr>
                  <w:rStyle w:val="Hyperlink"/>
                  <w:sz w:val="22"/>
                  <w:szCs w:val="22"/>
                </w:rPr>
                <w:t>https://www.registrucentras.lt/jar/p/index.php</w:t>
              </w:r>
            </w:hyperlink>
          </w:p>
          <w:p w14:paraId="18AD3E65" w14:textId="77777777" w:rsidR="00DE2DBB" w:rsidRPr="005A7F5C" w:rsidRDefault="00DE2DBB" w:rsidP="00060DF6">
            <w:pPr>
              <w:pStyle w:val="NoSpacing"/>
              <w:jc w:val="both"/>
              <w:rPr>
                <w:sz w:val="22"/>
                <w:szCs w:val="22"/>
              </w:rPr>
            </w:pPr>
            <w:r w:rsidRPr="005A7F5C">
              <w:rPr>
                <w:sz w:val="22"/>
                <w:szCs w:val="22"/>
              </w:rPr>
              <w:t>paskelbtą informaciją, taip pat į šiame informaciniame pranešime pateiktą informaciją:</w:t>
            </w:r>
          </w:p>
          <w:p w14:paraId="493F6E26" w14:textId="77777777" w:rsidR="00DE2DBB" w:rsidRPr="005A7F5C" w:rsidRDefault="00371CD9" w:rsidP="00060DF6">
            <w:pPr>
              <w:suppressAutoHyphens/>
              <w:spacing w:after="40"/>
              <w:jc w:val="both"/>
              <w:rPr>
                <w:color w:val="000000"/>
                <w:sz w:val="22"/>
                <w:szCs w:val="22"/>
                <w:lang w:eastAsia="lt-LT"/>
              </w:rPr>
            </w:pPr>
            <w:hyperlink r:id="rId27" w:history="1">
              <w:r w:rsidR="00DE2DBB" w:rsidRPr="005A7F5C">
                <w:rPr>
                  <w:rStyle w:val="Hyperlink"/>
                  <w:sz w:val="22"/>
                  <w:szCs w:val="22"/>
                </w:rPr>
                <w:t>https://vpt.lrv.lt/lt/naujienos-3/finansiniu-ataskaitu-nepateikimas-gali-tapti-kliutimi-dalyvauti-viesuosiuose-pirkimuose/</w:t>
              </w:r>
            </w:hyperlink>
          </w:p>
        </w:tc>
      </w:tr>
      <w:tr w:rsidR="00DE2DBB" w:rsidRPr="005A7F5C" w14:paraId="42C85AF3" w14:textId="77777777" w:rsidTr="00060DF6">
        <w:tc>
          <w:tcPr>
            <w:tcW w:w="851" w:type="dxa"/>
          </w:tcPr>
          <w:p w14:paraId="1CB7EF66" w14:textId="77777777" w:rsidR="00DE2DBB" w:rsidRPr="005A7F5C" w:rsidRDefault="00DE2DBB" w:rsidP="00060DF6">
            <w:pPr>
              <w:suppressAutoHyphens/>
              <w:spacing w:after="40"/>
              <w:ind w:right="-109"/>
              <w:jc w:val="both"/>
              <w:rPr>
                <w:color w:val="000000"/>
                <w:sz w:val="22"/>
                <w:szCs w:val="22"/>
                <w:lang w:eastAsia="lt-LT"/>
              </w:rPr>
            </w:pPr>
            <w:r w:rsidRPr="005A7F5C">
              <w:rPr>
                <w:color w:val="000000"/>
                <w:sz w:val="22"/>
                <w:szCs w:val="22"/>
                <w:lang w:eastAsia="lt-LT"/>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D11A" w14:textId="77777777" w:rsidR="00DE2DBB" w:rsidRPr="005A7F5C" w:rsidRDefault="00DE2DBB" w:rsidP="00060DF6">
            <w:pPr>
              <w:jc w:val="both"/>
              <w:rPr>
                <w:b/>
                <w:bCs/>
                <w:sz w:val="22"/>
                <w:szCs w:val="22"/>
              </w:rPr>
            </w:pPr>
            <w:r w:rsidRPr="005A7F5C">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7F5C">
              <w:rPr>
                <w:sz w:val="22"/>
                <w:szCs w:val="22"/>
                <w:vertAlign w:val="superscript"/>
              </w:rPr>
              <w:t>1</w:t>
            </w:r>
            <w:r w:rsidRPr="005A7F5C">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DC35D" w14:textId="77777777" w:rsidR="00DE2DBB" w:rsidRPr="005A7F5C" w:rsidRDefault="00DE2DBB" w:rsidP="00060DF6">
            <w:pPr>
              <w:rPr>
                <w:rFonts w:eastAsia="Yu Mincho"/>
                <w:b/>
                <w:bCs/>
                <w:sz w:val="22"/>
                <w:szCs w:val="22"/>
              </w:rPr>
            </w:pPr>
            <w:r w:rsidRPr="005A7F5C">
              <w:rPr>
                <w:rFonts w:eastAsia="Yu Mincho"/>
                <w:b/>
                <w:bCs/>
                <w:sz w:val="22"/>
                <w:szCs w:val="22"/>
              </w:rPr>
              <w:t>VPĮ 46 straipsnio 4 dalies 7 punkto b papunktis</w:t>
            </w:r>
          </w:p>
          <w:p w14:paraId="24CC965C" w14:textId="77777777" w:rsidR="00DE2DBB" w:rsidRPr="005A7F5C" w:rsidRDefault="00DE2DBB" w:rsidP="00060DF6">
            <w:pPr>
              <w:rPr>
                <w:rFonts w:eastAsia="Yu Mincho"/>
                <w:b/>
                <w:bCs/>
                <w:sz w:val="22"/>
                <w:szCs w:val="22"/>
              </w:rPr>
            </w:pPr>
          </w:p>
          <w:p w14:paraId="57B11D83" w14:textId="77777777" w:rsidR="00DE2DBB" w:rsidRPr="005A7F5C" w:rsidRDefault="00DE2DBB" w:rsidP="00060DF6">
            <w:pPr>
              <w:rPr>
                <w:rFonts w:eastAsia="Yu Mincho"/>
                <w:sz w:val="22"/>
                <w:szCs w:val="22"/>
              </w:rPr>
            </w:pPr>
            <w:r w:rsidRPr="005A7F5C">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61F7A" w14:textId="77777777" w:rsidR="00DE2DBB" w:rsidRPr="005A7F5C" w:rsidRDefault="00DE2DBB" w:rsidP="00060DF6">
            <w:pPr>
              <w:jc w:val="both"/>
              <w:rPr>
                <w:sz w:val="22"/>
                <w:szCs w:val="22"/>
              </w:rPr>
            </w:pPr>
            <w:r w:rsidRPr="005A7F5C">
              <w:rPr>
                <w:sz w:val="22"/>
                <w:szCs w:val="22"/>
              </w:rPr>
              <w:t>Iš Lietuvoje įsteigtų subjektų įrodančių dokumentų nereikalaujama. Užtenka pateikto EBVPD.</w:t>
            </w:r>
          </w:p>
          <w:p w14:paraId="0BB272F3" w14:textId="77777777" w:rsidR="00DE2DBB" w:rsidRPr="005A7F5C" w:rsidRDefault="00DE2DBB" w:rsidP="00060DF6">
            <w:pPr>
              <w:jc w:val="both"/>
              <w:rPr>
                <w:b/>
                <w:bCs/>
                <w:iCs/>
                <w:sz w:val="22"/>
                <w:szCs w:val="22"/>
              </w:rPr>
            </w:pPr>
          </w:p>
          <w:p w14:paraId="57F08FC5" w14:textId="77777777" w:rsidR="00DE2DBB" w:rsidRPr="005A7F5C" w:rsidRDefault="00DE2DBB" w:rsidP="00060DF6">
            <w:pPr>
              <w:jc w:val="both"/>
              <w:rPr>
                <w:b/>
                <w:bCs/>
                <w:sz w:val="22"/>
                <w:szCs w:val="22"/>
              </w:rPr>
            </w:pPr>
            <w:r w:rsidRPr="005A7F5C">
              <w:rPr>
                <w:sz w:val="22"/>
                <w:szCs w:val="22"/>
              </w:rPr>
              <w:t>Priimant sprendimus dėl tiekėjo pašalinimo iš pirkimo procedūros šiame punkte nurodytu pašalinimo pagrindu, be kita ko, atsižvelgiama į</w:t>
            </w:r>
            <w:r w:rsidRPr="005A7F5C">
              <w:rPr>
                <w:b/>
                <w:bCs/>
                <w:sz w:val="22"/>
                <w:szCs w:val="22"/>
              </w:rPr>
              <w:t xml:space="preserve"> </w:t>
            </w:r>
            <w:r w:rsidRPr="005A7F5C">
              <w:rPr>
                <w:sz w:val="22"/>
                <w:szCs w:val="22"/>
              </w:rPr>
              <w:t xml:space="preserve">nacionalinėje duomenų bazėje adresu </w:t>
            </w:r>
            <w:hyperlink r:id="rId28">
              <w:r w:rsidRPr="005A7F5C">
                <w:rPr>
                  <w:rStyle w:val="Hyperlink"/>
                  <w:sz w:val="22"/>
                  <w:szCs w:val="22"/>
                </w:rPr>
                <w:t>https://www.vmi.lt/evmi/mokesciu-moketoju-informacija</w:t>
              </w:r>
            </w:hyperlink>
            <w:r w:rsidRPr="005A7F5C">
              <w:rPr>
                <w:sz w:val="22"/>
                <w:szCs w:val="22"/>
              </w:rPr>
              <w:t xml:space="preserve"> skelbiamą informaciją.</w:t>
            </w:r>
          </w:p>
        </w:tc>
      </w:tr>
      <w:tr w:rsidR="00DE2DBB" w:rsidRPr="005A7F5C" w14:paraId="13390C29" w14:textId="77777777" w:rsidTr="00060DF6">
        <w:tc>
          <w:tcPr>
            <w:tcW w:w="851" w:type="dxa"/>
          </w:tcPr>
          <w:p w14:paraId="1B55E2B6" w14:textId="77777777" w:rsidR="00DE2DBB" w:rsidRPr="005A7F5C" w:rsidRDefault="00DE2DBB" w:rsidP="00060DF6">
            <w:pPr>
              <w:suppressAutoHyphens/>
              <w:ind w:right="-109"/>
              <w:jc w:val="both"/>
              <w:rPr>
                <w:color w:val="000000"/>
                <w:sz w:val="22"/>
                <w:szCs w:val="22"/>
                <w:lang w:eastAsia="lt-LT"/>
              </w:rPr>
            </w:pPr>
            <w:r w:rsidRPr="005A7F5C">
              <w:rPr>
                <w:color w:val="000000"/>
                <w:sz w:val="22"/>
                <w:szCs w:val="22"/>
                <w:lang w:eastAsia="lt-LT"/>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011" w14:textId="77777777" w:rsidR="00DE2DBB" w:rsidRPr="005A7F5C" w:rsidRDefault="00DE2DBB" w:rsidP="00060DF6">
            <w:pPr>
              <w:jc w:val="both"/>
              <w:rPr>
                <w:sz w:val="22"/>
                <w:szCs w:val="22"/>
              </w:rPr>
            </w:pPr>
            <w:r w:rsidRPr="005A7F5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CEBF" w14:textId="77777777" w:rsidR="00DE2DBB" w:rsidRPr="005A7F5C" w:rsidRDefault="00DE2DBB" w:rsidP="00060DF6">
            <w:pPr>
              <w:rPr>
                <w:rFonts w:eastAsia="Yu Mincho"/>
                <w:b/>
                <w:bCs/>
                <w:sz w:val="22"/>
                <w:szCs w:val="22"/>
              </w:rPr>
            </w:pPr>
            <w:r w:rsidRPr="005A7F5C">
              <w:rPr>
                <w:rFonts w:eastAsia="Yu Mincho"/>
                <w:b/>
                <w:bCs/>
                <w:sz w:val="22"/>
                <w:szCs w:val="22"/>
              </w:rPr>
              <w:t>VPĮ 46 straipsnio 4 dalies 7 punkto c papunktis</w:t>
            </w:r>
          </w:p>
          <w:p w14:paraId="73A755AB" w14:textId="77777777" w:rsidR="00DE2DBB" w:rsidRPr="005A7F5C" w:rsidRDefault="00DE2DBB" w:rsidP="00060DF6">
            <w:pPr>
              <w:rPr>
                <w:rFonts w:eastAsia="Yu Mincho"/>
                <w:b/>
                <w:bCs/>
                <w:sz w:val="22"/>
                <w:szCs w:val="22"/>
              </w:rPr>
            </w:pPr>
          </w:p>
          <w:p w14:paraId="758E6A9E" w14:textId="77777777" w:rsidR="00DE2DBB" w:rsidRPr="005A7F5C" w:rsidRDefault="00DE2DBB" w:rsidP="00060DF6">
            <w:pPr>
              <w:rPr>
                <w:rFonts w:eastAsia="Yu Mincho"/>
                <w:sz w:val="22"/>
                <w:szCs w:val="22"/>
              </w:rPr>
            </w:pPr>
            <w:r w:rsidRPr="005A7F5C">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D2602" w14:textId="77777777" w:rsidR="00DE2DBB" w:rsidRPr="005A7F5C" w:rsidRDefault="00DE2DBB" w:rsidP="00060DF6">
            <w:pPr>
              <w:jc w:val="both"/>
              <w:rPr>
                <w:sz w:val="22"/>
                <w:szCs w:val="22"/>
              </w:rPr>
            </w:pPr>
            <w:r w:rsidRPr="005A7F5C">
              <w:rPr>
                <w:sz w:val="22"/>
                <w:szCs w:val="22"/>
              </w:rPr>
              <w:t>Iš Lietuvoje įsteigtų subjektų įrodančių dokumentų nereikalaujama. Užtenka pateikto EBVPD.</w:t>
            </w:r>
          </w:p>
          <w:p w14:paraId="6EC8093E" w14:textId="77777777" w:rsidR="00DE2DBB" w:rsidRPr="005A7F5C" w:rsidRDefault="00DE2DBB" w:rsidP="00060DF6">
            <w:pPr>
              <w:jc w:val="both"/>
              <w:rPr>
                <w:bCs/>
                <w:iCs/>
                <w:sz w:val="22"/>
                <w:szCs w:val="22"/>
              </w:rPr>
            </w:pPr>
          </w:p>
          <w:p w14:paraId="0B178CBB" w14:textId="77777777" w:rsidR="00DE2DBB" w:rsidRPr="005A7F5C" w:rsidRDefault="00DE2DBB" w:rsidP="00060DF6">
            <w:pPr>
              <w:jc w:val="both"/>
              <w:rPr>
                <w:b/>
                <w:bCs/>
                <w:sz w:val="22"/>
                <w:szCs w:val="22"/>
              </w:rPr>
            </w:pPr>
            <w:r w:rsidRPr="005A7F5C">
              <w:rPr>
                <w:b/>
                <w:bCs/>
                <w:sz w:val="22"/>
                <w:szCs w:val="22"/>
              </w:rPr>
              <w:t xml:space="preserve">Priimant sprendimus dėl tiekėjo pašalinimo iš pirkimo procedūros šiame punkte nurodytu pašalinimo pagrindu, be kita ko, atsižvelgiama į nacionalinėje duomenų bazėje adresu: </w:t>
            </w:r>
          </w:p>
          <w:p w14:paraId="217EA97E" w14:textId="77777777" w:rsidR="00DE2DBB" w:rsidRPr="005A7F5C" w:rsidRDefault="00371CD9" w:rsidP="00060DF6">
            <w:pPr>
              <w:rPr>
                <w:bCs/>
                <w:iCs/>
                <w:sz w:val="22"/>
                <w:szCs w:val="22"/>
              </w:rPr>
            </w:pPr>
            <w:hyperlink r:id="rId29" w:history="1">
              <w:r w:rsidR="00DE2DBB" w:rsidRPr="005A7F5C">
                <w:rPr>
                  <w:rStyle w:val="Hyperlink"/>
                  <w:sz w:val="22"/>
                  <w:szCs w:val="22"/>
                </w:rPr>
                <w:t>https://kt.gov.lt/lt/atviri-duomenys/diskvalifikavimas-is-viesuju-pirkimu</w:t>
              </w:r>
            </w:hyperlink>
            <w:r w:rsidR="00DE2DBB" w:rsidRPr="005A7F5C">
              <w:rPr>
                <w:sz w:val="22"/>
                <w:szCs w:val="22"/>
              </w:rPr>
              <w:t xml:space="preserve"> skelbiamą informaciją.</w:t>
            </w:r>
          </w:p>
        </w:tc>
      </w:tr>
    </w:tbl>
    <w:p w14:paraId="7DFD6C6A" w14:textId="77777777" w:rsidR="00DE2DBB" w:rsidRPr="005A7F5C" w:rsidRDefault="00DE2DBB" w:rsidP="00DE2DBB">
      <w:pPr>
        <w:suppressAutoHyphens/>
        <w:spacing w:after="0"/>
        <w:jc w:val="both"/>
        <w:rPr>
          <w:rFonts w:ascii="Times New Roman" w:hAnsi="Times New Roman" w:cs="Times New Roman"/>
          <w:color w:val="000000"/>
          <w:sz w:val="22"/>
          <w:szCs w:val="22"/>
        </w:rPr>
      </w:pPr>
    </w:p>
    <w:p w14:paraId="2691EB22" w14:textId="77777777" w:rsidR="00DE2DBB" w:rsidRPr="005A7F5C" w:rsidRDefault="00DE2DBB" w:rsidP="00DE2DBB">
      <w:pPr>
        <w:rPr>
          <w:sz w:val="22"/>
          <w:szCs w:val="22"/>
        </w:rPr>
      </w:pPr>
    </w:p>
    <w:p w14:paraId="412DBC2E" w14:textId="4BCC0598" w:rsidR="00A517B0" w:rsidRPr="005A7F5C" w:rsidRDefault="00A517B0" w:rsidP="00A517B0">
      <w:pPr>
        <w:spacing w:after="0" w:line="240" w:lineRule="auto"/>
        <w:ind w:left="1008" w:firstLine="972"/>
        <w:jc w:val="right"/>
        <w:rPr>
          <w:rFonts w:ascii="Times New Roman" w:eastAsia="Calibri" w:hAnsi="Times New Roman" w:cs="Times New Roman"/>
          <w:b/>
          <w:i/>
          <w:sz w:val="22"/>
          <w:szCs w:val="22"/>
        </w:rPr>
      </w:pPr>
    </w:p>
    <w:p w14:paraId="327B1AA3" w14:textId="60A67A9E" w:rsidR="00A4599F" w:rsidRPr="009555BA" w:rsidRDefault="00A4599F" w:rsidP="00C6497D">
      <w:pPr>
        <w:jc w:val="cente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7BFABC1F" w14:textId="6709A453" w:rsidR="008D704D" w:rsidRPr="009555BA" w:rsidRDefault="008D704D" w:rsidP="009C2357">
      <w:pPr>
        <w:pStyle w:val="Heading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26333942"/>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4</w:t>
      </w:r>
      <w:r w:rsidRPr="009555BA">
        <w:rPr>
          <w:rFonts w:ascii="Times New Roman" w:eastAsia="Calibri" w:hAnsi="Times New Roman" w:cs="Times New Roman"/>
          <w:color w:val="0070C0"/>
          <w:sz w:val="21"/>
          <w:szCs w:val="21"/>
        </w:rPr>
        <w:t xml:space="preserve"> priedas „Tiekėjų kvalifikacijos reikalavimai</w:t>
      </w:r>
      <w:r w:rsidR="00283391" w:rsidRPr="009555BA">
        <w:rPr>
          <w:rFonts w:ascii="Times New Roman" w:eastAsia="Calibri" w:hAnsi="Times New Roman" w:cs="Times New Roman"/>
          <w:color w:val="0070C0"/>
          <w:sz w:val="21"/>
          <w:szCs w:val="21"/>
        </w:rPr>
        <w:t xml:space="preserve"> ir reikalaujami kokybės bei aplinkos apsaugos vadybos sistemų standartai</w:t>
      </w:r>
      <w:r w:rsidRPr="009555BA">
        <w:rPr>
          <w:rFonts w:ascii="Times New Roman" w:eastAsia="Calibri" w:hAnsi="Times New Roman" w:cs="Times New Roman"/>
          <w:color w:val="0070C0"/>
          <w:sz w:val="21"/>
          <w:szCs w:val="21"/>
        </w:rPr>
        <w:t>“</w:t>
      </w:r>
      <w:bookmarkEnd w:id="51"/>
      <w:bookmarkEnd w:id="52"/>
      <w:bookmarkEnd w:id="53"/>
      <w:bookmarkEnd w:id="54"/>
    </w:p>
    <w:p w14:paraId="2776CFFE" w14:textId="77777777" w:rsidR="00A91239" w:rsidRDefault="00A91239" w:rsidP="007C0612">
      <w:pPr>
        <w:pStyle w:val="Subtitle"/>
        <w:spacing w:line="240" w:lineRule="auto"/>
        <w:jc w:val="center"/>
        <w:rPr>
          <w:rFonts w:ascii="Times New Roman" w:hAnsi="Times New Roman" w:cs="Times New Roman"/>
          <w:smallCaps/>
        </w:rPr>
      </w:pPr>
    </w:p>
    <w:p w14:paraId="2E4A6A51" w14:textId="4747C5A9" w:rsidR="002F396F" w:rsidRPr="009555BA" w:rsidRDefault="002F396F" w:rsidP="007C0612">
      <w:pPr>
        <w:pStyle w:val="Subtitle"/>
        <w:spacing w:line="240" w:lineRule="auto"/>
        <w:jc w:val="center"/>
        <w:rPr>
          <w:rFonts w:ascii="Times New Roman" w:hAnsi="Times New Roman" w:cs="Times New Roman"/>
          <w:smallCaps/>
        </w:rPr>
      </w:pPr>
      <w:r w:rsidRPr="009555BA">
        <w:rPr>
          <w:rFonts w:ascii="Times New Roman" w:hAnsi="Times New Roman" w:cs="Times New Roman"/>
          <w:smallCaps/>
        </w:rPr>
        <w:t>TIEKĖJŲ KVALIFIKACIJOS REIKALAVIMAI</w:t>
      </w:r>
      <w:r w:rsidR="00955F2F" w:rsidRPr="009555BA">
        <w:rPr>
          <w:rFonts w:ascii="Times New Roman" w:hAnsi="Times New Roman" w:cs="Times New Roman"/>
          <w:smallCaps/>
        </w:rPr>
        <w:t xml:space="preserve"> IR REIKALAVIMAI LAIKYTIS </w:t>
      </w:r>
      <w:r w:rsidR="00955F2F" w:rsidRPr="009555BA">
        <w:rPr>
          <w:rFonts w:ascii="Times New Roman" w:hAnsi="Times New Roman" w:cs="Times New Roman"/>
          <w:lang w:eastAsia="en-US"/>
        </w:rPr>
        <w:t>KOKYBĖS VADYBOS SISTEMOS IR (ARBA) APLINKOS APSAUGOS VADYBOS SISTEMOS STANDARTŲ</w:t>
      </w:r>
    </w:p>
    <w:p w14:paraId="2C68D0D2" w14:textId="77777777" w:rsidR="004017E7" w:rsidRPr="00E65DAB" w:rsidRDefault="002F396F" w:rsidP="007A08F3">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E65DAB">
        <w:rPr>
          <w:rFonts w:ascii="Times New Roman" w:eastAsiaTheme="minorHAnsi" w:hAnsi="Times New Roman" w:cs="Times New Roman"/>
          <w:sz w:val="22"/>
          <w:szCs w:val="22"/>
          <w:lang w:eastAsia="en-US"/>
        </w:rPr>
        <w:t>Tiekėjo kvalifikacija turi atitikti ši</w:t>
      </w:r>
      <w:r w:rsidR="005B19E4" w:rsidRPr="00E65DAB">
        <w:rPr>
          <w:rFonts w:ascii="Times New Roman" w:eastAsiaTheme="minorHAnsi" w:hAnsi="Times New Roman" w:cs="Times New Roman"/>
          <w:sz w:val="22"/>
          <w:szCs w:val="22"/>
          <w:lang w:eastAsia="en-US"/>
        </w:rPr>
        <w:t xml:space="preserve">ame priede nustatytus </w:t>
      </w:r>
      <w:r w:rsidRPr="00E65DAB">
        <w:rPr>
          <w:rFonts w:ascii="Times New Roman" w:eastAsiaTheme="minorHAnsi" w:hAnsi="Times New Roman" w:cs="Times New Roman"/>
          <w:sz w:val="22"/>
          <w:szCs w:val="22"/>
          <w:lang w:eastAsia="en-US"/>
        </w:rPr>
        <w:t>reikalavimus kvalifikacijai</w:t>
      </w:r>
      <w:r w:rsidR="005B19E4" w:rsidRPr="00E65DAB">
        <w:rPr>
          <w:rFonts w:ascii="Times New Roman" w:eastAsiaTheme="minorHAnsi" w:hAnsi="Times New Roman" w:cs="Times New Roman"/>
          <w:sz w:val="22"/>
          <w:szCs w:val="22"/>
          <w:lang w:eastAsia="en-US"/>
        </w:rPr>
        <w:t>.</w:t>
      </w:r>
      <w:r w:rsidR="008F38C8" w:rsidRPr="00E65DAB">
        <w:rPr>
          <w:rFonts w:ascii="Times New Roman" w:eastAsiaTheme="minorHAnsi" w:hAnsi="Times New Roman" w:cs="Times New Roman"/>
          <w:sz w:val="22"/>
          <w:szCs w:val="22"/>
        </w:rPr>
        <w:t xml:space="preserve"> </w:t>
      </w:r>
    </w:p>
    <w:p w14:paraId="4E2C6E38" w14:textId="735EBA78" w:rsidR="009C30B3" w:rsidRPr="00885DD4" w:rsidRDefault="006545F9" w:rsidP="00B114D8">
      <w:pPr>
        <w:pStyle w:val="ListParagraph"/>
        <w:tabs>
          <w:tab w:val="left" w:pos="851"/>
        </w:tabs>
        <w:spacing w:after="0" w:line="240" w:lineRule="auto"/>
        <w:ind w:left="0"/>
        <w:jc w:val="both"/>
        <w:rPr>
          <w:rFonts w:ascii="Times New Roman" w:eastAsiaTheme="minorHAnsi" w:hAnsi="Times New Roman" w:cs="Times New Roman"/>
          <w:sz w:val="22"/>
          <w:szCs w:val="22"/>
          <w:lang w:eastAsia="en-US"/>
        </w:rPr>
      </w:pPr>
      <w:r w:rsidRPr="00E65DAB">
        <w:rPr>
          <w:rFonts w:ascii="Times New Roman" w:eastAsiaTheme="minorHAnsi" w:hAnsi="Times New Roman" w:cs="Times New Roman"/>
          <w:i/>
          <w:iCs/>
          <w:color w:val="7030A0"/>
          <w:sz w:val="22"/>
          <w:szCs w:val="22"/>
          <w:lang w:eastAsia="en-US"/>
        </w:rPr>
        <w:t xml:space="preserve"> </w:t>
      </w:r>
      <w:r w:rsidRPr="00885DD4">
        <w:rPr>
          <w:rFonts w:ascii="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1B5E3E" w:rsidRPr="00885DD4">
        <w:rPr>
          <w:rFonts w:ascii="Times New Roman" w:hAnsi="Times New Roman" w:cs="Times New Roman"/>
          <w:color w:val="7030A0"/>
          <w:sz w:val="22"/>
          <w:szCs w:val="22"/>
        </w:rPr>
        <w:t>.</w:t>
      </w:r>
      <w:r w:rsidRPr="00885DD4">
        <w:rPr>
          <w:rFonts w:ascii="Times New Roman" w:hAnsi="Times New Roman" w:cs="Times New Roman"/>
          <w:color w:val="7030A0"/>
          <w:sz w:val="22"/>
          <w:szCs w:val="22"/>
        </w:rPr>
        <w:t xml:space="preserve"> </w:t>
      </w:r>
    </w:p>
    <w:p w14:paraId="58502955" w14:textId="77777777" w:rsidR="00B546BB" w:rsidRPr="004556C5" w:rsidRDefault="00F52B84" w:rsidP="00060DF6">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rPr>
      </w:pPr>
      <w:r w:rsidRPr="003B1264">
        <w:rPr>
          <w:rFonts w:ascii="Times New Roman" w:hAnsi="Times New Roman" w:cs="Times New Roman"/>
          <w:sz w:val="22"/>
          <w:szCs w:val="22"/>
        </w:rPr>
        <w:t>Kai tiekėjas remiasi kitų ūkio subjektų pajėgumais, kad atitiktų nustatytus ekonominio ir finansinio pajėgumo reikalavimus</w:t>
      </w:r>
      <w:r w:rsidRPr="003B1264">
        <w:rPr>
          <w:rFonts w:ascii="Times New Roman" w:eastAsia="Calibri" w:hAnsi="Times New Roman" w:cs="Times New Roman"/>
          <w:color w:val="7030A0"/>
          <w:sz w:val="22"/>
          <w:szCs w:val="22"/>
        </w:rPr>
        <w:t xml:space="preserve"> </w:t>
      </w:r>
      <w:r w:rsidRPr="003B1264">
        <w:rPr>
          <w:rFonts w:ascii="Times New Roman" w:eastAsia="Calibri" w:hAnsi="Times New Roman" w:cs="Times New Roman"/>
          <w:sz w:val="22"/>
          <w:szCs w:val="22"/>
        </w:rPr>
        <w:t xml:space="preserve">jie </w:t>
      </w:r>
      <w:r w:rsidRPr="003B1264">
        <w:rPr>
          <w:rFonts w:ascii="Times New Roman" w:hAnsi="Times New Roman" w:cs="Times New Roman"/>
          <w:sz w:val="22"/>
          <w:szCs w:val="22"/>
        </w:rPr>
        <w:t>privalo prisiimti solidarią atsakomybę už sutarties įvykdymą.</w:t>
      </w:r>
      <w:r w:rsidRPr="003B1264">
        <w:rPr>
          <w:rFonts w:ascii="Times New Roman" w:eastAsia="Calibri" w:hAnsi="Times New Roman" w:cs="Times New Roman"/>
          <w:sz w:val="22"/>
          <w:szCs w:val="22"/>
        </w:rPr>
        <w:t xml:space="preserve"> </w:t>
      </w:r>
    </w:p>
    <w:p w14:paraId="64130ED0" w14:textId="77777777" w:rsidR="004556C5" w:rsidRDefault="004556C5" w:rsidP="004556C5">
      <w:pPr>
        <w:tabs>
          <w:tab w:val="left" w:pos="851"/>
        </w:tabs>
        <w:spacing w:after="0" w:line="240" w:lineRule="auto"/>
        <w:jc w:val="both"/>
        <w:rPr>
          <w:rFonts w:ascii="Times New Roman" w:eastAsiaTheme="minorHAnsi" w:hAnsi="Times New Roman" w:cs="Times New Roman"/>
        </w:rPr>
      </w:pPr>
    </w:p>
    <w:p w14:paraId="784254F5" w14:textId="77777777" w:rsidR="00A91239" w:rsidRPr="00A91239" w:rsidRDefault="00A91239" w:rsidP="00A91239">
      <w:pPr>
        <w:rPr>
          <w:rFonts w:ascii="Times New Roman" w:eastAsiaTheme="minorHAnsi" w:hAnsi="Times New Roman" w:cs="Times New Roman"/>
        </w:rPr>
      </w:pPr>
    </w:p>
    <w:p w14:paraId="6D40D3C1" w14:textId="77777777" w:rsidR="00A91239" w:rsidRPr="00A91239" w:rsidRDefault="00A91239" w:rsidP="00A91239">
      <w:pPr>
        <w:rPr>
          <w:rFonts w:ascii="Times New Roman" w:eastAsiaTheme="minorHAnsi" w:hAnsi="Times New Roman" w:cs="Times New Roman"/>
        </w:rPr>
      </w:pPr>
    </w:p>
    <w:p w14:paraId="407CE512" w14:textId="77777777" w:rsidR="00A91239" w:rsidRPr="00A91239" w:rsidRDefault="00A91239" w:rsidP="00A91239">
      <w:pPr>
        <w:rPr>
          <w:rFonts w:ascii="Times New Roman" w:eastAsiaTheme="minorHAnsi" w:hAnsi="Times New Roman" w:cs="Times New Roman"/>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9555BA"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54B5F02D" w:rsidR="002F396F" w:rsidRPr="009555BA" w:rsidRDefault="002F396F" w:rsidP="00C8691A">
            <w:pPr>
              <w:spacing w:before="60" w:after="60" w:line="256" w:lineRule="auto"/>
              <w:jc w:val="center"/>
              <w:rPr>
                <w:b/>
                <w:bCs/>
                <w:sz w:val="21"/>
                <w:szCs w:val="21"/>
              </w:rPr>
            </w:pPr>
            <w:bookmarkStart w:id="55" w:name="_Hlk197440694"/>
            <w:r w:rsidRPr="009555BA">
              <w:rPr>
                <w:rFonts w:eastAsiaTheme="minorHAnsi"/>
                <w:b/>
                <w:bCs/>
                <w:sz w:val="21"/>
                <w:szCs w:val="21"/>
              </w:rPr>
              <w:t xml:space="preserve">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80E03" w:rsidRDefault="003D5EC9" w:rsidP="00C8691A">
            <w:pPr>
              <w:spacing w:before="60" w:after="60" w:line="256" w:lineRule="auto"/>
              <w:jc w:val="center"/>
              <w:rPr>
                <w:rFonts w:eastAsiaTheme="minorEastAsia"/>
                <w:b/>
                <w:bCs/>
                <w:sz w:val="22"/>
                <w:szCs w:val="22"/>
              </w:rPr>
            </w:pPr>
            <w:r w:rsidRPr="00680E03">
              <w:rPr>
                <w:b/>
                <w:bCs/>
                <w:color w:val="000000"/>
                <w:sz w:val="22"/>
                <w:szCs w:val="22"/>
              </w:rPr>
              <w:t>Kvalifikacijos reikalavimas</w:t>
            </w:r>
            <w:r w:rsidR="00515CBD" w:rsidRPr="00680E03">
              <w:rPr>
                <w:rStyle w:val="FootnoteReference"/>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80E03" w:rsidRDefault="002F396F" w:rsidP="00C8691A">
            <w:pPr>
              <w:autoSpaceDE w:val="0"/>
              <w:autoSpaceDN w:val="0"/>
              <w:adjustRightInd w:val="0"/>
              <w:jc w:val="center"/>
              <w:rPr>
                <w:b/>
                <w:bCs/>
                <w:color w:val="000000"/>
                <w:sz w:val="22"/>
                <w:szCs w:val="22"/>
              </w:rPr>
            </w:pPr>
            <w:r w:rsidRPr="00680E03">
              <w:rPr>
                <w:b/>
                <w:bCs/>
                <w:color w:val="000000"/>
                <w:sz w:val="22"/>
                <w:szCs w:val="22"/>
              </w:rPr>
              <w:t xml:space="preserve">Atitiktį reikalavimui įrodantys </w:t>
            </w:r>
            <w:r w:rsidR="00C8691A" w:rsidRPr="00680E03">
              <w:rPr>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555BA" w:rsidRDefault="0020417D" w:rsidP="00C8691A">
            <w:pPr>
              <w:autoSpaceDE w:val="0"/>
              <w:autoSpaceDN w:val="0"/>
              <w:adjustRightInd w:val="0"/>
              <w:jc w:val="center"/>
              <w:rPr>
                <w:b/>
                <w:bCs/>
                <w:color w:val="000000"/>
                <w:sz w:val="21"/>
                <w:szCs w:val="21"/>
              </w:rPr>
            </w:pPr>
            <w:r w:rsidRPr="009555BA">
              <w:rPr>
                <w:b/>
                <w:bCs/>
                <w:color w:val="000000"/>
                <w:sz w:val="21"/>
                <w:szCs w:val="21"/>
              </w:rPr>
              <w:t>Subjektas, kuris turi atitikti reikalavimą</w:t>
            </w:r>
          </w:p>
          <w:p w14:paraId="34C190FD" w14:textId="2CAEF7F7" w:rsidR="0020417D" w:rsidRPr="009555BA" w:rsidRDefault="0020417D" w:rsidP="00C8691A">
            <w:pPr>
              <w:autoSpaceDE w:val="0"/>
              <w:autoSpaceDN w:val="0"/>
              <w:adjustRightInd w:val="0"/>
              <w:jc w:val="center"/>
              <w:rPr>
                <w:b/>
                <w:bCs/>
                <w:color w:val="000000"/>
              </w:rPr>
            </w:pPr>
          </w:p>
        </w:tc>
      </w:tr>
      <w:tr w:rsidR="00C8691A" w:rsidRPr="009555BA"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555BA" w:rsidRDefault="00C8691A"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0E03" w:rsidRDefault="00C8691A" w:rsidP="00C8691A">
            <w:pPr>
              <w:autoSpaceDE w:val="0"/>
              <w:autoSpaceDN w:val="0"/>
              <w:adjustRightInd w:val="0"/>
              <w:rPr>
                <w:b/>
                <w:bCs/>
                <w:color w:val="000000"/>
                <w:sz w:val="22"/>
                <w:szCs w:val="22"/>
              </w:rPr>
            </w:pPr>
            <w:r w:rsidRPr="00680E03">
              <w:rPr>
                <w:b/>
                <w:bCs/>
                <w:color w:val="000000"/>
                <w:sz w:val="22"/>
                <w:szCs w:val="22"/>
              </w:rPr>
              <w:t>Teisė verstis veikla</w:t>
            </w:r>
          </w:p>
        </w:tc>
      </w:tr>
      <w:tr w:rsidR="00C8691A" w:rsidRPr="009555BA"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9555BA" w:rsidRDefault="00C8691A" w:rsidP="00C8691A">
            <w:pPr>
              <w:pStyle w:val="ListParagraph"/>
              <w:spacing w:before="60" w:after="60" w:line="257" w:lineRule="auto"/>
              <w:ind w:left="0"/>
              <w:jc w:val="right"/>
              <w:rPr>
                <w:rFonts w:eastAsiaTheme="minorHAnsi"/>
                <w:sz w:val="21"/>
                <w:szCs w:val="21"/>
              </w:rPr>
            </w:pPr>
            <w:r w:rsidRPr="009555BA">
              <w:rPr>
                <w:rFonts w:eastAsia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3EFAB46" w14:textId="77777777" w:rsidR="00EE01CE" w:rsidRPr="005A2A02" w:rsidRDefault="00EE01CE" w:rsidP="00C2145E">
            <w:pPr>
              <w:tabs>
                <w:tab w:val="left" w:pos="1170"/>
              </w:tabs>
              <w:jc w:val="both"/>
              <w:rPr>
                <w:sz w:val="22"/>
                <w:szCs w:val="22"/>
              </w:rPr>
            </w:pPr>
            <w:r w:rsidRPr="005A2A02">
              <w:rPr>
                <w:sz w:val="22"/>
                <w:szCs w:val="22"/>
              </w:rPr>
              <w:t xml:space="preserve">Tiekėjas turi teisę verstis ta veikla, kuri reikalinga pirkimo sutarčiai įvykdyti; tiekėjui suteikta teisė būti ypatingo statinio statybos rangovu. </w:t>
            </w:r>
          </w:p>
          <w:p w14:paraId="10963CBB" w14:textId="366605A1" w:rsidR="00C8691A" w:rsidRDefault="00EE01CE" w:rsidP="00A60841">
            <w:pPr>
              <w:tabs>
                <w:tab w:val="left" w:pos="1170"/>
              </w:tabs>
              <w:jc w:val="both"/>
              <w:rPr>
                <w:sz w:val="22"/>
                <w:szCs w:val="22"/>
              </w:rPr>
            </w:pPr>
            <w:r w:rsidRPr="005A2A02">
              <w:rPr>
                <w:sz w:val="22"/>
                <w:szCs w:val="22"/>
              </w:rPr>
              <w:t>Statiniai: gyvenamieji ir negyvenamieji pastatai</w:t>
            </w:r>
            <w:r w:rsidR="00E50218">
              <w:rPr>
                <w:sz w:val="22"/>
                <w:szCs w:val="22"/>
              </w:rPr>
              <w:t>.</w:t>
            </w:r>
          </w:p>
          <w:p w14:paraId="36E4283B" w14:textId="1C0008DB" w:rsidR="00B023BA" w:rsidRPr="00B023BA" w:rsidRDefault="00B023BA" w:rsidP="00A60841">
            <w:pPr>
              <w:tabs>
                <w:tab w:val="left" w:pos="1170"/>
              </w:tabs>
              <w:jc w:val="both"/>
              <w:rPr>
                <w:color w:val="000000"/>
                <w:sz w:val="22"/>
                <w:szCs w:val="22"/>
              </w:rPr>
            </w:pPr>
            <w:r w:rsidRPr="00B023BA">
              <w:rPr>
                <w:color w:val="000000"/>
                <w:sz w:val="22"/>
                <w:szCs w:val="22"/>
              </w:rPr>
              <w:t>Statybos darbų sritys: bendrieji statybos darbai; statinio vandentiekio ir nuotekų šalinimo inžinerinių sistemų įrengimas; statinio šildymo, vėdinimo ir oro kondicionavimo inžinerinių sistemų įrengimas; statinio elektros inžinerinių sistemų įrengimas; statinio apsauginės signalizacijos, gaisrinės saugos (signalizacijos) inžinerinių sistemų įrengimas.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6BAECF1" w14:textId="77777777" w:rsidR="00636854" w:rsidRPr="00680E03" w:rsidRDefault="00636854" w:rsidP="00C2145E">
            <w:pPr>
              <w:jc w:val="both"/>
              <w:rPr>
                <w:sz w:val="22"/>
                <w:szCs w:val="22"/>
              </w:rPr>
            </w:pPr>
            <w:r w:rsidRPr="00680E03">
              <w:rPr>
                <w:sz w:val="22"/>
                <w:szCs w:val="22"/>
              </w:rPr>
              <w:t>Lietuvos Respublikos aplinkos ministerijos ar VĮ Statybos produkcijos sertifikavimo centro (toliau - SPSC) ar nuo 2022 m. gegužės 1 d. SPSC funkcijas perėmusios VšĮ Statybos sektoriaus vystymo agentūros (toliau - SSVA) išduoto atestato arba Teisės pripažinimo pažymos**, suteikiančios teisę atlikti ypatingo statinio statybos darbus kopija, jei tiekėjas yra iš užsienio valstybės.  Atitinkama informacija gali būti patikrinta viešai prieinamuose registruose. Perkančioji organizacija turi teisę, naudodamasi Valstybės oficialiais registrais (http://www.ssva.lt ir kitais) tikrinti, ar rangovas turi atitinkamą atestatą).</w:t>
            </w:r>
          </w:p>
          <w:p w14:paraId="69A47996" w14:textId="7C20DA59" w:rsidR="00C8691A" w:rsidRPr="00680E03" w:rsidRDefault="00636854" w:rsidP="00C2145E">
            <w:pPr>
              <w:autoSpaceDE w:val="0"/>
              <w:autoSpaceDN w:val="0"/>
              <w:adjustRightInd w:val="0"/>
              <w:jc w:val="both"/>
              <w:rPr>
                <w:color w:val="000000"/>
                <w:sz w:val="22"/>
                <w:szCs w:val="22"/>
              </w:rPr>
            </w:pPr>
            <w:r w:rsidRPr="00680E03">
              <w:rPr>
                <w:sz w:val="22"/>
                <w:szCs w:val="22"/>
              </w:rPr>
              <w:t>** Teisės pripažinimo dokumentą turi gauti Europos Sąjungos valstybių narių, Šveicarijos Konfederacijos arba valstybių, pasirašiusių Europos ekonominės erdvės sutartį, juridiniai asmenys, kitos organizacijos ir jų padaliniai, kurie siekia Lietuvos Respublikoje būti ypatingojo statinio statybos rangovu, o Lietuvos Respublikoje ir trečiosiose valstybėse įsteigti juridiniai asmenys, kitos organizacijos ir jų padaliniai turi pateikti atestatus.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555BA" w:rsidRDefault="00C8691A" w:rsidP="00C8691A">
            <w:pPr>
              <w:autoSpaceDE w:val="0"/>
              <w:autoSpaceDN w:val="0"/>
              <w:adjustRightInd w:val="0"/>
              <w:rPr>
                <w:color w:val="000000"/>
                <w:sz w:val="21"/>
                <w:szCs w:val="21"/>
              </w:rPr>
            </w:pPr>
          </w:p>
        </w:tc>
      </w:tr>
      <w:bookmarkEnd w:id="55"/>
      <w:tr w:rsidR="00C8691A" w:rsidRPr="009555BA"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9555BA" w:rsidRDefault="00C8691A" w:rsidP="00C8691A">
            <w:pPr>
              <w:pStyle w:val="ListParagraph"/>
              <w:spacing w:before="60" w:after="60" w:line="257" w:lineRule="auto"/>
              <w:ind w:left="0"/>
              <w:jc w:val="center"/>
              <w:rPr>
                <w:rFonts w:eastAsiaTheme="minorHAnsi"/>
              </w:rPr>
            </w:pPr>
            <w:r w:rsidRPr="009555BA">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680E03" w:rsidRDefault="00C8691A" w:rsidP="00C8691A">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680E03" w:rsidRDefault="00C8691A" w:rsidP="00C2145E">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9555BA" w:rsidRDefault="00C8691A" w:rsidP="00C8691A">
            <w:pPr>
              <w:autoSpaceDE w:val="0"/>
              <w:autoSpaceDN w:val="0"/>
              <w:adjustRightInd w:val="0"/>
              <w:rPr>
                <w:color w:val="000000"/>
              </w:rPr>
            </w:pPr>
          </w:p>
        </w:tc>
      </w:tr>
      <w:tr w:rsidR="00C8691A" w:rsidRPr="009555BA"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555BA" w:rsidRDefault="00C8691A"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80E03" w:rsidRDefault="00C8691A" w:rsidP="00C2145E">
            <w:pPr>
              <w:autoSpaceDE w:val="0"/>
              <w:autoSpaceDN w:val="0"/>
              <w:adjustRightInd w:val="0"/>
              <w:jc w:val="both"/>
              <w:rPr>
                <w:b/>
                <w:bCs/>
                <w:color w:val="000000"/>
                <w:sz w:val="22"/>
                <w:szCs w:val="22"/>
              </w:rPr>
            </w:pPr>
            <w:r w:rsidRPr="00680E03">
              <w:rPr>
                <w:b/>
                <w:bCs/>
                <w:color w:val="000000"/>
                <w:sz w:val="22"/>
                <w:szCs w:val="22"/>
              </w:rPr>
              <w:t>Finansinis</w:t>
            </w:r>
            <w:r w:rsidRPr="00680E03">
              <w:rPr>
                <w:color w:val="000000"/>
                <w:sz w:val="22"/>
                <w:szCs w:val="22"/>
              </w:rPr>
              <w:t xml:space="preserve"> </w:t>
            </w:r>
            <w:r w:rsidRPr="00680E03">
              <w:rPr>
                <w:b/>
                <w:bCs/>
                <w:color w:val="000000"/>
                <w:sz w:val="22"/>
                <w:szCs w:val="22"/>
              </w:rPr>
              <w:t>ir ekonominis pajėgumas</w:t>
            </w:r>
          </w:p>
        </w:tc>
      </w:tr>
      <w:tr w:rsidR="0083403B" w:rsidRPr="009555BA"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83403B" w:rsidRPr="009555BA" w:rsidRDefault="0083403B" w:rsidP="00B904E4">
            <w:pPr>
              <w:pStyle w:val="ListParagraph"/>
              <w:numPr>
                <w:ilvl w:val="1"/>
                <w:numId w:val="8"/>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C73D613" w14:textId="61A3FCCF" w:rsidR="0083403B" w:rsidRPr="00680E03" w:rsidRDefault="0083403B" w:rsidP="00B054EC">
            <w:pPr>
              <w:jc w:val="both"/>
              <w:rPr>
                <w:sz w:val="22"/>
                <w:szCs w:val="22"/>
              </w:rPr>
            </w:pPr>
            <w:r w:rsidRPr="00680E03">
              <w:rPr>
                <w:sz w:val="22"/>
                <w:szCs w:val="22"/>
              </w:rPr>
              <w:t>Tiekėjas per 5</w:t>
            </w:r>
            <w:r w:rsidRPr="00680E03">
              <w:rPr>
                <w:b/>
                <w:sz w:val="22"/>
                <w:szCs w:val="22"/>
              </w:rPr>
              <w:t xml:space="preserve"> (penkis) pastaruosius</w:t>
            </w:r>
            <w:r w:rsidRPr="00680E03">
              <w:rPr>
                <w:sz w:val="22"/>
                <w:szCs w:val="22"/>
              </w:rPr>
              <w:t xml:space="preserve"> metus arba per laiką nuo tiekėjo įregistravimo dienos (jeigu tiekėjas savo veiklą vykdė mažiau nei 5 metus) iki pasiūlymų pateikimo termino pabaigos yra tinkamai  atlikęs bent vieną ar daugiau panašių sutarčių, kurių objektas yra </w:t>
            </w:r>
            <w:r w:rsidRPr="00680E03">
              <w:rPr>
                <w:rFonts w:eastAsia="Calibri"/>
                <w:sz w:val="22"/>
                <w:szCs w:val="22"/>
              </w:rPr>
              <w:t xml:space="preserve">darbai atlikti ypatingųjų ir neypatingųjų statinių kategorijose, atlikti naujos statybos ir/ar rekonstravimo ir/ar remonto darbai </w:t>
            </w:r>
            <w:r w:rsidRPr="00680E03">
              <w:rPr>
                <w:bCs/>
                <w:sz w:val="22"/>
                <w:szCs w:val="22"/>
              </w:rPr>
              <w:t xml:space="preserve">ir kurių bendra vertė </w:t>
            </w:r>
            <w:r w:rsidRPr="00680E03">
              <w:rPr>
                <w:sz w:val="22"/>
                <w:szCs w:val="22"/>
              </w:rPr>
              <w:t>yra ne mažesnė kaip:</w:t>
            </w:r>
          </w:p>
          <w:p w14:paraId="22E84ECD" w14:textId="782D9FDD" w:rsidR="0083403B" w:rsidRPr="00680E03" w:rsidRDefault="0083403B" w:rsidP="00B054EC">
            <w:pPr>
              <w:jc w:val="both"/>
              <w:rPr>
                <w:sz w:val="22"/>
                <w:szCs w:val="22"/>
              </w:rPr>
            </w:pPr>
            <w:r w:rsidRPr="00680E03">
              <w:rPr>
                <w:sz w:val="22"/>
                <w:szCs w:val="22"/>
              </w:rPr>
              <w:t xml:space="preserve"> </w:t>
            </w:r>
            <w:r w:rsidR="0030599E" w:rsidRPr="001C1C43">
              <w:rPr>
                <w:sz w:val="22"/>
                <w:szCs w:val="22"/>
              </w:rPr>
              <w:t>1</w:t>
            </w:r>
            <w:r w:rsidR="001C1C43" w:rsidRPr="001C1C43">
              <w:rPr>
                <w:sz w:val="22"/>
                <w:szCs w:val="22"/>
              </w:rPr>
              <w:t>3</w:t>
            </w:r>
            <w:r w:rsidRPr="001C1C43">
              <w:rPr>
                <w:sz w:val="22"/>
                <w:szCs w:val="22"/>
              </w:rPr>
              <w:t>0 000 Eur be PVM (jei tiekėjas teikia informaciją</w:t>
            </w:r>
            <w:r w:rsidRPr="00680E03">
              <w:rPr>
                <w:sz w:val="22"/>
                <w:szCs w:val="22"/>
              </w:rPr>
              <w:t xml:space="preserve"> apie vykdomas pirkimo sutartis, laikoma, kad jo patirtis atitinka keliamą reikalavimą, jei vykdomos pirkimo sutarties įvykdyta dalis per pastaruosius 5 (penkis)  metus arba  per laiką nuo tiekėjo įregistravimo dienos (jei tiekėjas vykdo veiklą mažiau nei 5 metus) yra ne mažesnė kaip  </w:t>
            </w:r>
            <w:r w:rsidR="0030599E" w:rsidRPr="001C1C43">
              <w:rPr>
                <w:sz w:val="22"/>
                <w:szCs w:val="22"/>
              </w:rPr>
              <w:t>1</w:t>
            </w:r>
            <w:r w:rsidR="001C1C43" w:rsidRPr="001C1C43">
              <w:rPr>
                <w:sz w:val="22"/>
                <w:szCs w:val="22"/>
              </w:rPr>
              <w:t>3</w:t>
            </w:r>
            <w:r w:rsidRPr="001C1C43">
              <w:rPr>
                <w:sz w:val="22"/>
                <w:szCs w:val="22"/>
              </w:rPr>
              <w:t>0 000 Eur be</w:t>
            </w:r>
            <w:r w:rsidRPr="006B35FE">
              <w:rPr>
                <w:sz w:val="22"/>
                <w:szCs w:val="22"/>
              </w:rPr>
              <w:t xml:space="preserve"> PVM.</w:t>
            </w:r>
            <w:r w:rsidRPr="00680E03">
              <w:rPr>
                <w:sz w:val="22"/>
                <w:szCs w:val="22"/>
              </w:rPr>
              <w:t xml:space="preserve"> </w:t>
            </w:r>
          </w:p>
          <w:p w14:paraId="4523D548" w14:textId="77777777" w:rsidR="0083403B" w:rsidRPr="00680E03" w:rsidRDefault="0083403B" w:rsidP="00B054EC">
            <w:pPr>
              <w:jc w:val="both"/>
              <w:rPr>
                <w:sz w:val="22"/>
                <w:szCs w:val="22"/>
              </w:rPr>
            </w:pPr>
          </w:p>
          <w:p w14:paraId="46CD790F" w14:textId="77777777" w:rsidR="0083403B" w:rsidRPr="00680E03" w:rsidRDefault="0083403B" w:rsidP="00B054EC">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EB60139" w14:textId="51654144" w:rsidR="0083403B" w:rsidRPr="00680E03" w:rsidRDefault="0083403B" w:rsidP="00B054EC">
            <w:pPr>
              <w:jc w:val="both"/>
              <w:rPr>
                <w:sz w:val="22"/>
                <w:szCs w:val="22"/>
              </w:rPr>
            </w:pPr>
            <w:r w:rsidRPr="00680E03">
              <w:rPr>
                <w:sz w:val="22"/>
                <w:szCs w:val="22"/>
              </w:rPr>
              <w:t xml:space="preserve">Tiekėjo vadovo patvirtintas per paskutinius 5 metus arba per laiką nuo tiekėjo įregistravimo dienos (jeigu tiekėjas vykdė veiklą mažiau nei 5 metus) tinkamai  įvykdytos bent vienos sutarties arba daugiau įvykdytų sutarčių sąrašas kartu su užsakovų (tiek viešųjų, tiek privačiųjų) pasirašytomis pažymomis </w:t>
            </w:r>
            <w:r w:rsidR="00DF6483">
              <w:rPr>
                <w:sz w:val="22"/>
                <w:szCs w:val="22"/>
              </w:rPr>
              <w:t>arba g</w:t>
            </w:r>
            <w:r w:rsidR="00522E88">
              <w:rPr>
                <w:sz w:val="22"/>
                <w:szCs w:val="22"/>
              </w:rPr>
              <w:t xml:space="preserve">alutiniais atliktų darbų aktais </w:t>
            </w:r>
            <w:r w:rsidRPr="00680E03">
              <w:rPr>
                <w:sz w:val="22"/>
                <w:szCs w:val="22"/>
              </w:rPr>
              <w:t>apie tai, kad svarbiausių darbų atlikimas ir galutiniai rezultatai buvo tinkami.</w:t>
            </w:r>
          </w:p>
          <w:p w14:paraId="77599350" w14:textId="77777777" w:rsidR="0083403B" w:rsidRPr="00680E03" w:rsidRDefault="0083403B" w:rsidP="00B054EC">
            <w:pPr>
              <w:jc w:val="both"/>
              <w:rPr>
                <w:sz w:val="22"/>
                <w:szCs w:val="22"/>
              </w:rPr>
            </w:pPr>
            <w:r w:rsidRPr="00680E03">
              <w:rPr>
                <w:sz w:val="22"/>
                <w:szCs w:val="22"/>
              </w:rPr>
              <w:t>Pažymose turi būti nurodyta:</w:t>
            </w:r>
          </w:p>
          <w:p w14:paraId="42755953" w14:textId="77777777" w:rsidR="0083403B" w:rsidRPr="00680E03" w:rsidRDefault="0083403B" w:rsidP="00B054EC">
            <w:pPr>
              <w:jc w:val="both"/>
              <w:rPr>
                <w:sz w:val="22"/>
                <w:szCs w:val="22"/>
              </w:rPr>
            </w:pPr>
            <w:r w:rsidRPr="00680E03">
              <w:rPr>
                <w:sz w:val="22"/>
                <w:szCs w:val="22"/>
              </w:rPr>
              <w:t>a) užsakovo pavadinimas, adresas ir asmuo kontaktams (vardas, pavardė, telefono Nr., el. pašto adresas);</w:t>
            </w:r>
          </w:p>
          <w:p w14:paraId="2AF0A955" w14:textId="77777777" w:rsidR="0083403B" w:rsidRPr="00680E03" w:rsidRDefault="0083403B" w:rsidP="00B054EC">
            <w:pPr>
              <w:jc w:val="both"/>
              <w:rPr>
                <w:sz w:val="22"/>
                <w:szCs w:val="22"/>
              </w:rPr>
            </w:pPr>
            <w:r w:rsidRPr="00680E03">
              <w:rPr>
                <w:sz w:val="22"/>
                <w:szCs w:val="22"/>
              </w:rPr>
              <w:t>b) sutarties pavadinimas;</w:t>
            </w:r>
          </w:p>
          <w:p w14:paraId="6D9CF619" w14:textId="77777777" w:rsidR="0083403B" w:rsidRPr="00680E03" w:rsidRDefault="0083403B" w:rsidP="00B054EC">
            <w:pPr>
              <w:jc w:val="both"/>
              <w:rPr>
                <w:sz w:val="22"/>
                <w:szCs w:val="22"/>
              </w:rPr>
            </w:pPr>
            <w:r w:rsidRPr="00680E03">
              <w:rPr>
                <w:sz w:val="22"/>
                <w:szCs w:val="22"/>
              </w:rPr>
              <w:t>c) sutarties sudarymo data;</w:t>
            </w:r>
          </w:p>
          <w:p w14:paraId="3999FD37" w14:textId="77777777" w:rsidR="0083403B" w:rsidRPr="00680E03" w:rsidRDefault="0083403B" w:rsidP="00B054EC">
            <w:pPr>
              <w:jc w:val="both"/>
              <w:rPr>
                <w:sz w:val="22"/>
                <w:szCs w:val="22"/>
              </w:rPr>
            </w:pPr>
            <w:r w:rsidRPr="00680E03">
              <w:rPr>
                <w:sz w:val="22"/>
                <w:szCs w:val="22"/>
              </w:rPr>
              <w:t>d) sutarties įvykdymo data;</w:t>
            </w:r>
          </w:p>
          <w:p w14:paraId="6394029E" w14:textId="77777777" w:rsidR="0083403B" w:rsidRPr="00680E03" w:rsidRDefault="0083403B" w:rsidP="00B054EC">
            <w:pPr>
              <w:jc w:val="both"/>
              <w:rPr>
                <w:sz w:val="22"/>
                <w:szCs w:val="22"/>
              </w:rPr>
            </w:pPr>
            <w:r w:rsidRPr="00680E03">
              <w:rPr>
                <w:sz w:val="22"/>
                <w:szCs w:val="22"/>
              </w:rPr>
              <w:t>e) sutarties objektas ir trumpas jo aprašymas;</w:t>
            </w:r>
          </w:p>
          <w:p w14:paraId="403546DB" w14:textId="77777777" w:rsidR="0083403B" w:rsidRPr="00680E03" w:rsidRDefault="0083403B" w:rsidP="00B054EC">
            <w:pPr>
              <w:jc w:val="both"/>
              <w:rPr>
                <w:sz w:val="22"/>
                <w:szCs w:val="22"/>
              </w:rPr>
            </w:pPr>
            <w:r w:rsidRPr="00680E03">
              <w:rPr>
                <w:sz w:val="22"/>
                <w:szCs w:val="22"/>
              </w:rPr>
              <w:t>f)  sutarties vertė eurais be PVM.</w:t>
            </w:r>
          </w:p>
          <w:p w14:paraId="684D352C" w14:textId="7719BDCA" w:rsidR="0083403B" w:rsidRPr="00680E03" w:rsidRDefault="0083403B" w:rsidP="00B054EC">
            <w:pPr>
              <w:jc w:val="both"/>
              <w:rPr>
                <w:sz w:val="22"/>
                <w:szCs w:val="22"/>
              </w:rPr>
            </w:pPr>
            <w:r w:rsidRPr="00680E03">
              <w:rPr>
                <w:sz w:val="22"/>
                <w:szCs w:val="22"/>
              </w:rPr>
              <w:t xml:space="preserve"> Perkančioji organizacija, siekdama patikslinti informaciją apie įvykdytą ar vykdomą sutartį, pasilieka teisę be išankstinio įspėjimo susisiekti su tiekėjo nurodytu užsakovo atstovu.</w:t>
            </w:r>
          </w:p>
          <w:p w14:paraId="5F3951A0" w14:textId="1C13C03D" w:rsidR="0083403B" w:rsidRPr="00680E03" w:rsidRDefault="0083403B" w:rsidP="00B054EC">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6440"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0E089A4F"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Tiekėjas gali remtis kitų ūkio subjektų pajėgumais tik tuo atveju, jeigu tie subjektai patys vykdys tą pirkimo sutarties dalį, kuriai reikia jų turimų pajėgumų;</w:t>
            </w:r>
          </w:p>
          <w:p w14:paraId="7B147EDE"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Subtiekėjams šis reikalavimas nenustatomas.</w:t>
            </w:r>
          </w:p>
          <w:p w14:paraId="33BC215E" w14:textId="77E7C997" w:rsidR="0083403B" w:rsidRPr="009555BA" w:rsidRDefault="00E00C3F" w:rsidP="00B054EC">
            <w:pPr>
              <w:autoSpaceDE w:val="0"/>
              <w:autoSpaceDN w:val="0"/>
              <w:adjustRightInd w:val="0"/>
              <w:jc w:val="both"/>
              <w:rPr>
                <w:color w:val="000000"/>
              </w:rPr>
            </w:pPr>
            <w:r w:rsidRPr="0023353F">
              <w:rPr>
                <w:color w:val="000000"/>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w:t>
            </w:r>
            <w:r w:rsidRPr="00E00C3F">
              <w:rPr>
                <w:color w:val="000000"/>
              </w:rPr>
              <w:t xml:space="preserve"> </w:t>
            </w:r>
          </w:p>
        </w:tc>
      </w:tr>
      <w:tr w:rsidR="0083403B" w:rsidRPr="009555BA"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83403B" w:rsidRPr="009555BA" w:rsidRDefault="0083403B" w:rsidP="0083403B">
            <w:pPr>
              <w:spacing w:before="60" w:after="60" w:line="257" w:lineRule="auto"/>
              <w:jc w:val="center"/>
              <w:rPr>
                <w:rFonts w:eastAsiaTheme="minorHAnsi"/>
                <w:sz w:val="21"/>
                <w:szCs w:val="21"/>
              </w:rPr>
            </w:pPr>
            <w:r w:rsidRPr="009555BA">
              <w:rPr>
                <w:rFonts w:eastAsia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83403B" w:rsidRPr="009555BA" w:rsidRDefault="0083403B" w:rsidP="00B054EC">
            <w:pPr>
              <w:autoSpaceDE w:val="0"/>
              <w:autoSpaceDN w:val="0"/>
              <w:adjustRightInd w:val="0"/>
              <w:jc w:val="both"/>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83403B" w:rsidRPr="009555BA" w:rsidRDefault="0083403B" w:rsidP="00B054EC">
            <w:pPr>
              <w:autoSpaceDE w:val="0"/>
              <w:autoSpaceDN w:val="0"/>
              <w:adjustRightInd w:val="0"/>
              <w:jc w:val="both"/>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83403B" w:rsidRPr="009555BA" w:rsidRDefault="0083403B" w:rsidP="00B054EC">
            <w:pPr>
              <w:autoSpaceDE w:val="0"/>
              <w:autoSpaceDN w:val="0"/>
              <w:adjustRightInd w:val="0"/>
              <w:jc w:val="both"/>
              <w:rPr>
                <w:color w:val="000000"/>
                <w:sz w:val="21"/>
                <w:szCs w:val="21"/>
              </w:rPr>
            </w:pPr>
          </w:p>
        </w:tc>
      </w:tr>
      <w:tr w:rsidR="0083403B" w:rsidRPr="009555BA"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3403B" w:rsidRPr="009555BA" w:rsidRDefault="0083403B"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83403B" w:rsidRPr="009555BA" w:rsidRDefault="0083403B" w:rsidP="00B054EC">
            <w:pPr>
              <w:autoSpaceDE w:val="0"/>
              <w:autoSpaceDN w:val="0"/>
              <w:adjustRightInd w:val="0"/>
              <w:jc w:val="both"/>
              <w:rPr>
                <w:b/>
                <w:bCs/>
                <w:color w:val="000000"/>
                <w:sz w:val="21"/>
                <w:szCs w:val="21"/>
              </w:rPr>
            </w:pPr>
            <w:r w:rsidRPr="009555BA">
              <w:rPr>
                <w:b/>
                <w:bCs/>
                <w:color w:val="000000"/>
                <w:sz w:val="21"/>
                <w:szCs w:val="21"/>
              </w:rPr>
              <w:t>Techninis ir profesinis pajėgumas</w:t>
            </w:r>
          </w:p>
        </w:tc>
      </w:tr>
      <w:tr w:rsidR="0083403B" w:rsidRPr="00680E03"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3403B" w:rsidRPr="00680E03" w:rsidRDefault="0083403B" w:rsidP="00B904E4">
            <w:pPr>
              <w:pStyle w:val="ListParagraph"/>
              <w:numPr>
                <w:ilvl w:val="1"/>
                <w:numId w:val="8"/>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AA8075" w14:textId="726811B8" w:rsidR="00A2592F" w:rsidRPr="002B5061" w:rsidRDefault="00A2592F" w:rsidP="002B5061">
            <w:pPr>
              <w:jc w:val="both"/>
              <w:rPr>
                <w:sz w:val="22"/>
                <w:szCs w:val="22"/>
              </w:rPr>
            </w:pPr>
            <w:r w:rsidRPr="00680E03">
              <w:rPr>
                <w:color w:val="000000"/>
                <w:sz w:val="22"/>
                <w:szCs w:val="22"/>
              </w:rPr>
              <w:t xml:space="preserve">Tiekėjas turi turėti bent 1 (vieną) kvalifikuotą </w:t>
            </w:r>
            <w:r w:rsidRPr="00C2145E">
              <w:rPr>
                <w:color w:val="000000"/>
                <w:sz w:val="22"/>
                <w:szCs w:val="22"/>
              </w:rPr>
              <w:t>ypatingo statinio statybos darbų vadovą, kuris turi teisę eiti ypatingojo statinio (statinių grupė: gyvenamieji ir negyvenamieji pastatai</w:t>
            </w:r>
            <w:r w:rsidRPr="00114FB4">
              <w:rPr>
                <w:color w:val="000000"/>
                <w:sz w:val="22"/>
                <w:szCs w:val="22"/>
              </w:rPr>
              <w:t xml:space="preserve">, </w:t>
            </w:r>
            <w:r w:rsidR="001C79FF" w:rsidRPr="00114FB4">
              <w:rPr>
                <w:sz w:val="22"/>
                <w:szCs w:val="22"/>
              </w:rPr>
              <w:t xml:space="preserve"> taip pat minėti statiniai, esantys kultūros paveldo objekto teritorijoje, jo apsaugos zonoje, kultūros paveldo vietovėje) statybos vadovo pareigas</w:t>
            </w:r>
            <w:r w:rsidR="002B5061" w:rsidRPr="00114FB4">
              <w:rPr>
                <w:sz w:val="22"/>
                <w:szCs w:val="22"/>
              </w:rPr>
              <w:t xml:space="preserve"> </w:t>
            </w:r>
            <w:r w:rsidRPr="00114FB4">
              <w:rPr>
                <w:color w:val="000000"/>
                <w:sz w:val="22"/>
                <w:szCs w:val="22"/>
              </w:rPr>
              <w:t xml:space="preserve"> ir turintį ne mažiau kaip 3 metų</w:t>
            </w:r>
            <w:r w:rsidRPr="00C2145E">
              <w:rPr>
                <w:color w:val="000000"/>
                <w:sz w:val="22"/>
                <w:szCs w:val="22"/>
              </w:rPr>
              <w:t xml:space="preserve"> statinio statybos vadovo patirtį;</w:t>
            </w:r>
          </w:p>
          <w:p w14:paraId="220EE2F2" w14:textId="77777777" w:rsidR="00A2592F" w:rsidRPr="00680E03" w:rsidRDefault="00A2592F" w:rsidP="002B5061">
            <w:pPr>
              <w:autoSpaceDE w:val="0"/>
              <w:autoSpaceDN w:val="0"/>
              <w:adjustRightInd w:val="0"/>
              <w:jc w:val="both"/>
              <w:rPr>
                <w:color w:val="000000"/>
                <w:sz w:val="22"/>
                <w:szCs w:val="22"/>
              </w:rPr>
            </w:pPr>
          </w:p>
          <w:p w14:paraId="30251A9B" w14:textId="77777777" w:rsidR="00A2592F" w:rsidRPr="00680E03" w:rsidRDefault="00A2592F" w:rsidP="00B054EC">
            <w:pPr>
              <w:autoSpaceDE w:val="0"/>
              <w:autoSpaceDN w:val="0"/>
              <w:adjustRightInd w:val="0"/>
              <w:jc w:val="both"/>
              <w:rPr>
                <w:color w:val="000000"/>
                <w:sz w:val="22"/>
                <w:szCs w:val="22"/>
              </w:rPr>
            </w:pPr>
          </w:p>
          <w:p w14:paraId="1A7A8B18" w14:textId="77777777" w:rsidR="00A2592F" w:rsidRPr="00680E03" w:rsidRDefault="00A2592F" w:rsidP="00B054EC">
            <w:pPr>
              <w:autoSpaceDE w:val="0"/>
              <w:autoSpaceDN w:val="0"/>
              <w:adjustRightInd w:val="0"/>
              <w:jc w:val="both"/>
              <w:rPr>
                <w:color w:val="000000"/>
                <w:sz w:val="22"/>
                <w:szCs w:val="22"/>
              </w:rPr>
            </w:pPr>
          </w:p>
          <w:p w14:paraId="7D80563F" w14:textId="77777777" w:rsidR="0083403B" w:rsidRPr="00680E03" w:rsidRDefault="0083403B" w:rsidP="00B054EC">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C13A4F"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Pateikiama:</w:t>
            </w:r>
          </w:p>
          <w:p w14:paraId="2CE6C2D7"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1. Tiekėjo ar jo įgalioto asmens parašu  patvirtintas specialistų (-o), kurie (-</w:t>
            </w:r>
            <w:proofErr w:type="spellStart"/>
            <w:r w:rsidRPr="00680E03">
              <w:rPr>
                <w:color w:val="000000"/>
                <w:sz w:val="22"/>
                <w:szCs w:val="22"/>
              </w:rPr>
              <w:t>is</w:t>
            </w:r>
            <w:proofErr w:type="spellEnd"/>
            <w:r w:rsidRPr="00680E03">
              <w:rPr>
                <w:color w:val="000000"/>
                <w:sz w:val="22"/>
                <w:szCs w:val="22"/>
              </w:rPr>
              <w:t>) bus atsakingi (-</w:t>
            </w:r>
            <w:proofErr w:type="spellStart"/>
            <w:r w:rsidRPr="00680E03">
              <w:rPr>
                <w:color w:val="000000"/>
                <w:sz w:val="22"/>
                <w:szCs w:val="22"/>
              </w:rPr>
              <w:t>as</w:t>
            </w:r>
            <w:proofErr w:type="spellEnd"/>
            <w:r w:rsidRPr="00680E03">
              <w:rPr>
                <w:color w:val="000000"/>
                <w:sz w:val="22"/>
                <w:szCs w:val="22"/>
              </w:rPr>
              <w:t>) už pirkimo sutarties vykdymą, sąrašas, kuriame nurodomi specialisto – statinio statybos vadovo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680E03">
              <w:rPr>
                <w:color w:val="000000"/>
                <w:sz w:val="22"/>
                <w:szCs w:val="22"/>
              </w:rPr>
              <w:t>os</w:t>
            </w:r>
            <w:proofErr w:type="spellEnd"/>
            <w:r w:rsidRPr="00680E03">
              <w:rPr>
                <w:color w:val="000000"/>
                <w:sz w:val="22"/>
                <w:szCs w:val="22"/>
              </w:rPr>
              <w:t>) darbovietė (-ės).</w:t>
            </w:r>
          </w:p>
          <w:p w14:paraId="2BCD794A"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 xml:space="preserve">2. Lietuvos Respublikos aplinkos ministerijos ar valstybės įmonės Statybos produkcijos sertifikavimo centro, ar kitos atsakingos institucijos išduotas atestatas arba teisės pripažinimo dokumentas (užsienio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((Statybos sektoriaus vystymo agentūra )) dėl teisės pripažinimo dokumento išdavimo kopijas) arba </w:t>
            </w:r>
            <w:r w:rsidRPr="00680E03">
              <w:rPr>
                <w:iCs/>
                <w:color w:val="000000"/>
                <w:sz w:val="22"/>
                <w:szCs w:val="22"/>
              </w:rPr>
              <w:t>nuorodos į nacionalines duomenų bazes bet kurioje valstybėje narėje, prie kurių pirkimo vykdytojas turės galimybę tiesiogiai ir neatlygintinai prisijungusi ir susipažinti su reikalaujamais dokumentais ir (ar) informacija.</w:t>
            </w:r>
          </w:p>
          <w:p w14:paraId="04B2D4CB"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3.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52C42293" w14:textId="43FCDFF3" w:rsidR="0083403B" w:rsidRPr="00680E03" w:rsidRDefault="0083403B" w:rsidP="00B054EC">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83403B" w:rsidRPr="00680E03" w:rsidRDefault="0083403B" w:rsidP="00B054EC">
            <w:pPr>
              <w:autoSpaceDE w:val="0"/>
              <w:autoSpaceDN w:val="0"/>
              <w:adjustRightInd w:val="0"/>
              <w:jc w:val="both"/>
              <w:rPr>
                <w:color w:val="000000"/>
                <w:sz w:val="22"/>
                <w:szCs w:val="22"/>
              </w:rPr>
            </w:pPr>
          </w:p>
        </w:tc>
      </w:tr>
      <w:tr w:rsidR="00A62921" w:rsidRPr="00680E03"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5ED29556" w:rsidR="00A62921" w:rsidRPr="00680E03" w:rsidRDefault="00A62921" w:rsidP="00A62921">
            <w:pPr>
              <w:spacing w:before="60" w:after="60" w:line="257" w:lineRule="auto"/>
              <w:jc w:val="center"/>
              <w:rPr>
                <w:rFonts w:eastAsiaTheme="minorHAnsi"/>
                <w:sz w:val="22"/>
                <w:szCs w:val="22"/>
              </w:rPr>
            </w:pPr>
            <w:r>
              <w:rPr>
                <w:rFonts w:eastAsiaTheme="minorHAnsi"/>
                <w:sz w:val="22"/>
                <w:szCs w:val="22"/>
              </w:rPr>
              <w:t>3.2.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3D771DA4" w:rsidR="00A62921" w:rsidRPr="00E940CD" w:rsidRDefault="00A62921" w:rsidP="00A62921">
            <w:pPr>
              <w:jc w:val="both"/>
              <w:rPr>
                <w:color w:val="000000"/>
                <w:sz w:val="22"/>
                <w:szCs w:val="22"/>
              </w:rPr>
            </w:pPr>
            <w:r w:rsidRPr="00E940CD">
              <w:rPr>
                <w:sz w:val="22"/>
                <w:szCs w:val="22"/>
              </w:rPr>
              <w:t>Tiekėjas turi turėti bent  1 (vieną) ypatingo statinio specialiųjų statybos dabų vadovą, kuris bus skiriamas statinio specialiųjų statybos darbų vadovu pirkime numatytiems  elektros inžinierinių sistemų įrengimo darbams, kuriam suteikta teisė eiti ypatingojo statinio specialiųjų statybos darbų vadovo pareigas (statinių grupė: gyvenamieji ir negyvenamieji pastatai, taip pat minėti statiniai, esantys kultūros paveldo objekto teritorijoje, jo apsaugos zonoje, kultūros paveldo vietovėje</w:t>
            </w:r>
            <w:r>
              <w:rPr>
                <w:sz w:val="22"/>
                <w:szCs w:val="22"/>
              </w:rPr>
              <w:t xml:space="preserve">) </w:t>
            </w:r>
            <w:r w:rsidRPr="00E940CD">
              <w:rPr>
                <w:sz w:val="22"/>
                <w:szCs w:val="22"/>
              </w:rPr>
              <w:t xml:space="preserve"> darbo sritis</w:t>
            </w:r>
            <w:r>
              <w:rPr>
                <w:sz w:val="22"/>
                <w:szCs w:val="22"/>
              </w:rPr>
              <w:t>:</w:t>
            </w:r>
            <w:r w:rsidRPr="00E940CD">
              <w:rPr>
                <w:sz w:val="22"/>
                <w:szCs w:val="22"/>
              </w:rPr>
              <w:t xml:space="preserve"> statinio elektros inžinierinių sistemų įrengimas; statinio apsauginės signalizacijos, gaisrinės saugos (signalizacijos) inžinierinių sistemų įrengimas.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F6BB9A" w14:textId="77777777" w:rsidR="00A62921" w:rsidRPr="00680E03" w:rsidRDefault="00A62921" w:rsidP="00A62921">
            <w:pPr>
              <w:autoSpaceDE w:val="0"/>
              <w:autoSpaceDN w:val="0"/>
              <w:adjustRightInd w:val="0"/>
              <w:jc w:val="both"/>
              <w:rPr>
                <w:color w:val="000000"/>
                <w:sz w:val="22"/>
                <w:szCs w:val="22"/>
              </w:rPr>
            </w:pPr>
            <w:r w:rsidRPr="00680E03">
              <w:rPr>
                <w:color w:val="000000"/>
                <w:sz w:val="22"/>
                <w:szCs w:val="22"/>
              </w:rPr>
              <w:t>Pateikiama:</w:t>
            </w:r>
          </w:p>
          <w:p w14:paraId="7787E2A0" w14:textId="77777777" w:rsidR="00A62921" w:rsidRPr="00680E03" w:rsidRDefault="00A62921" w:rsidP="00A62921">
            <w:pPr>
              <w:autoSpaceDE w:val="0"/>
              <w:autoSpaceDN w:val="0"/>
              <w:adjustRightInd w:val="0"/>
              <w:jc w:val="both"/>
              <w:rPr>
                <w:color w:val="000000"/>
                <w:sz w:val="22"/>
                <w:szCs w:val="22"/>
              </w:rPr>
            </w:pPr>
            <w:r w:rsidRPr="00680E03">
              <w:rPr>
                <w:color w:val="000000"/>
                <w:sz w:val="22"/>
                <w:szCs w:val="22"/>
              </w:rPr>
              <w:t>1. Tiekėjo ar jo įgalioto asmens parašu  patvirtintas specialistų (-o), kurie (-</w:t>
            </w:r>
            <w:proofErr w:type="spellStart"/>
            <w:r w:rsidRPr="00680E03">
              <w:rPr>
                <w:color w:val="000000"/>
                <w:sz w:val="22"/>
                <w:szCs w:val="22"/>
              </w:rPr>
              <w:t>is</w:t>
            </w:r>
            <w:proofErr w:type="spellEnd"/>
            <w:r w:rsidRPr="00680E03">
              <w:rPr>
                <w:color w:val="000000"/>
                <w:sz w:val="22"/>
                <w:szCs w:val="22"/>
              </w:rPr>
              <w:t>) bus atsakingi (-</w:t>
            </w:r>
            <w:proofErr w:type="spellStart"/>
            <w:r w:rsidRPr="00680E03">
              <w:rPr>
                <w:color w:val="000000"/>
                <w:sz w:val="22"/>
                <w:szCs w:val="22"/>
              </w:rPr>
              <w:t>as</w:t>
            </w:r>
            <w:proofErr w:type="spellEnd"/>
            <w:r w:rsidRPr="00680E03">
              <w:rPr>
                <w:color w:val="000000"/>
                <w:sz w:val="22"/>
                <w:szCs w:val="22"/>
              </w:rPr>
              <w:t>) už pirkimo sutarties vykdymą, sąrašas, kuriame nurodomi specialisto – statinio statybos vadovo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680E03">
              <w:rPr>
                <w:color w:val="000000"/>
                <w:sz w:val="22"/>
                <w:szCs w:val="22"/>
              </w:rPr>
              <w:t>os</w:t>
            </w:r>
            <w:proofErr w:type="spellEnd"/>
            <w:r w:rsidRPr="00680E03">
              <w:rPr>
                <w:color w:val="000000"/>
                <w:sz w:val="22"/>
                <w:szCs w:val="22"/>
              </w:rPr>
              <w:t>) darbovietė (-ės).</w:t>
            </w:r>
          </w:p>
          <w:p w14:paraId="330E129B" w14:textId="77777777" w:rsidR="00A62921" w:rsidRPr="00680E03" w:rsidRDefault="00A62921" w:rsidP="00A62921">
            <w:pPr>
              <w:autoSpaceDE w:val="0"/>
              <w:autoSpaceDN w:val="0"/>
              <w:adjustRightInd w:val="0"/>
              <w:jc w:val="both"/>
              <w:rPr>
                <w:color w:val="000000"/>
                <w:sz w:val="22"/>
                <w:szCs w:val="22"/>
              </w:rPr>
            </w:pPr>
            <w:r w:rsidRPr="00680E03">
              <w:rPr>
                <w:color w:val="000000"/>
                <w:sz w:val="22"/>
                <w:szCs w:val="22"/>
              </w:rPr>
              <w:t xml:space="preserve">2. Lietuvos Respublikos aplinkos ministerijos ar valstybės įmonės Statybos produkcijos sertifikavimo centro, ar kitos atsakingos institucijos išduotas atestatas arba teisės pripažinimo dokumentas (užsienio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((Statybos sektoriaus vystymo agentūra )) dėl teisės pripažinimo dokumento išdavimo kopijas) arba </w:t>
            </w:r>
            <w:r w:rsidRPr="00680E03">
              <w:rPr>
                <w:iCs/>
                <w:color w:val="000000"/>
                <w:sz w:val="22"/>
                <w:szCs w:val="22"/>
              </w:rPr>
              <w:t>nuorodos į nacionalines duomenų bazes bet kurioje valstybėje narėje, prie kurių pirkimo vykdytojas turės galimybę tiesiogiai ir neatlygintinai prisijungusi ir susipažinti su reikalaujamais dokumentais ir (ar) informacija.</w:t>
            </w:r>
          </w:p>
          <w:p w14:paraId="3DEC8F2A" w14:textId="77777777" w:rsidR="00A62921" w:rsidRPr="00680E03" w:rsidRDefault="00A62921" w:rsidP="00A62921">
            <w:pPr>
              <w:autoSpaceDE w:val="0"/>
              <w:autoSpaceDN w:val="0"/>
              <w:adjustRightInd w:val="0"/>
              <w:jc w:val="both"/>
              <w:rPr>
                <w:color w:val="000000"/>
                <w:sz w:val="22"/>
                <w:szCs w:val="22"/>
              </w:rPr>
            </w:pPr>
            <w:r w:rsidRPr="00680E03">
              <w:rPr>
                <w:color w:val="000000"/>
                <w:sz w:val="22"/>
                <w:szCs w:val="22"/>
              </w:rPr>
              <w:t>3.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311B0618" w14:textId="77777777" w:rsidR="00A62921" w:rsidRPr="00680E03" w:rsidRDefault="00A62921" w:rsidP="00A62921">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A62921" w:rsidRPr="00680E03" w:rsidRDefault="00A62921" w:rsidP="00A62921">
            <w:pPr>
              <w:autoSpaceDE w:val="0"/>
              <w:autoSpaceDN w:val="0"/>
              <w:adjustRightInd w:val="0"/>
              <w:jc w:val="both"/>
              <w:rPr>
                <w:color w:val="000000"/>
                <w:sz w:val="22"/>
                <w:szCs w:val="22"/>
              </w:rPr>
            </w:pPr>
          </w:p>
        </w:tc>
      </w:tr>
      <w:tr w:rsidR="002F6F99" w:rsidRPr="00680E03" w14:paraId="3C921B9E"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95E53" w14:textId="072FD62C" w:rsidR="002F6F99" w:rsidRDefault="002F6F99" w:rsidP="002F6F99">
            <w:pPr>
              <w:spacing w:before="60" w:after="60" w:line="257" w:lineRule="auto"/>
              <w:jc w:val="center"/>
              <w:rPr>
                <w:rFonts w:eastAsiaTheme="minorHAnsi"/>
                <w:sz w:val="22"/>
                <w:szCs w:val="22"/>
              </w:rPr>
            </w:pPr>
            <w:r>
              <w:rPr>
                <w:rFonts w:eastAsiaTheme="minorHAnsi"/>
                <w:sz w:val="22"/>
                <w:szCs w:val="22"/>
              </w:rPr>
              <w:t>3.3.</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89481C1" w14:textId="5DDCE883" w:rsidR="002F6F99" w:rsidRPr="00222E22" w:rsidRDefault="002F6F99" w:rsidP="00222E22">
            <w:pPr>
              <w:jc w:val="both"/>
              <w:rPr>
                <w:sz w:val="22"/>
                <w:szCs w:val="22"/>
              </w:rPr>
            </w:pPr>
            <w:r w:rsidRPr="00222E22">
              <w:rPr>
                <w:sz w:val="22"/>
                <w:szCs w:val="22"/>
                <w:lang w:eastAsia="ar-SA"/>
              </w:rPr>
              <w:t xml:space="preserve">Tiekėjas turi turėti </w:t>
            </w:r>
            <w:r w:rsidR="007A3221" w:rsidRPr="00222E22">
              <w:rPr>
                <w:sz w:val="22"/>
                <w:szCs w:val="22"/>
                <w:lang w:eastAsia="ar-SA"/>
              </w:rPr>
              <w:t xml:space="preserve">bent </w:t>
            </w:r>
            <w:r w:rsidRPr="00222E22">
              <w:rPr>
                <w:sz w:val="22"/>
                <w:szCs w:val="22"/>
                <w:lang w:eastAsia="ar-SA"/>
              </w:rPr>
              <w:t>1</w:t>
            </w:r>
            <w:r w:rsidRPr="00222E22">
              <w:rPr>
                <w:sz w:val="22"/>
                <w:szCs w:val="22"/>
              </w:rPr>
              <w:t xml:space="preserve"> </w:t>
            </w:r>
            <w:r w:rsidR="007A3221" w:rsidRPr="00222E22">
              <w:rPr>
                <w:sz w:val="22"/>
                <w:szCs w:val="22"/>
              </w:rPr>
              <w:t xml:space="preserve">(vieną) </w:t>
            </w:r>
            <w:r w:rsidRPr="00222E22">
              <w:rPr>
                <w:sz w:val="22"/>
                <w:szCs w:val="22"/>
                <w:lang w:eastAsia="ar-SA"/>
              </w:rPr>
              <w:t xml:space="preserve">ypatingo statinio specialiųjų statybos dabų vadovą, kuris bus skiriamas statinio specialiųjų statybos darbų vadovu pirkime numatytiems  inžinierinių sistemų įrengimo darbams, kuriam suteikta teisė eiti statinio specialiųjų statybos darbų vadovo pareigas (statinių grupė: gyvenamieji ir negyvenamieji pastatai, </w:t>
            </w:r>
            <w:r w:rsidRPr="00222E22">
              <w:rPr>
                <w:sz w:val="22"/>
                <w:szCs w:val="22"/>
              </w:rPr>
              <w:t>taip pat minėti statiniai, esantys kultūros paveldo objekto teritorijoje, jo apsaugos zonoje, kultūros paveldo vietovėje</w:t>
            </w:r>
            <w:r w:rsidR="00222E22" w:rsidRPr="00222E22">
              <w:rPr>
                <w:sz w:val="22"/>
                <w:szCs w:val="22"/>
              </w:rPr>
              <w:t xml:space="preserve">) </w:t>
            </w:r>
            <w:r w:rsidRPr="00222E22">
              <w:rPr>
                <w:sz w:val="22"/>
                <w:szCs w:val="22"/>
                <w:lang w:eastAsia="ar-SA"/>
              </w:rPr>
              <w:t xml:space="preserve">  darbo sritis</w:t>
            </w:r>
            <w:r w:rsidR="00222E22" w:rsidRPr="00222E22">
              <w:rPr>
                <w:sz w:val="22"/>
                <w:szCs w:val="22"/>
                <w:lang w:eastAsia="ar-SA"/>
              </w:rPr>
              <w:t>:</w:t>
            </w:r>
            <w:r w:rsidRPr="00222E22">
              <w:rPr>
                <w:sz w:val="22"/>
                <w:szCs w:val="22"/>
                <w:lang w:eastAsia="ar-SA"/>
              </w:rPr>
              <w:t xml:space="preserve"> statinio vandentiekio ir nuotekų šalinimo inžinierinių sistemų įrengimas; statinio šildymo, vėdinimo ir oro kondicionavimo inžinierinių sistemų įrengimas.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2C8B1A" w14:textId="77777777" w:rsidR="002F6F99" w:rsidRPr="00B66C32" w:rsidRDefault="002F6F99" w:rsidP="002F6F99">
            <w:pPr>
              <w:autoSpaceDE w:val="0"/>
              <w:autoSpaceDN w:val="0"/>
              <w:adjustRightInd w:val="0"/>
              <w:jc w:val="both"/>
              <w:rPr>
                <w:color w:val="000000"/>
                <w:sz w:val="22"/>
                <w:szCs w:val="22"/>
              </w:rPr>
            </w:pPr>
            <w:r w:rsidRPr="00B66C32">
              <w:rPr>
                <w:color w:val="000000"/>
                <w:sz w:val="22"/>
                <w:szCs w:val="22"/>
              </w:rPr>
              <w:t>Pateikiama:</w:t>
            </w:r>
          </w:p>
          <w:p w14:paraId="68E116F2" w14:textId="77777777" w:rsidR="002F6F99" w:rsidRPr="00B66C32" w:rsidRDefault="002F6F99" w:rsidP="002F6F99">
            <w:pPr>
              <w:autoSpaceDE w:val="0"/>
              <w:autoSpaceDN w:val="0"/>
              <w:adjustRightInd w:val="0"/>
              <w:jc w:val="both"/>
              <w:rPr>
                <w:color w:val="000000"/>
                <w:sz w:val="22"/>
                <w:szCs w:val="22"/>
              </w:rPr>
            </w:pPr>
            <w:r w:rsidRPr="00B66C32">
              <w:rPr>
                <w:color w:val="000000"/>
                <w:sz w:val="22"/>
                <w:szCs w:val="22"/>
              </w:rPr>
              <w:t>1. Tiekėjo ar jo įgalioto asmens parašu  patvirtintas specialistų (-o), kurie (-</w:t>
            </w:r>
            <w:proofErr w:type="spellStart"/>
            <w:r w:rsidRPr="00B66C32">
              <w:rPr>
                <w:color w:val="000000"/>
                <w:sz w:val="22"/>
                <w:szCs w:val="22"/>
              </w:rPr>
              <w:t>is</w:t>
            </w:r>
            <w:proofErr w:type="spellEnd"/>
            <w:r w:rsidRPr="00B66C32">
              <w:rPr>
                <w:color w:val="000000"/>
                <w:sz w:val="22"/>
                <w:szCs w:val="22"/>
              </w:rPr>
              <w:t>) bus atsakingi (-</w:t>
            </w:r>
            <w:proofErr w:type="spellStart"/>
            <w:r w:rsidRPr="00B66C32">
              <w:rPr>
                <w:color w:val="000000"/>
                <w:sz w:val="22"/>
                <w:szCs w:val="22"/>
              </w:rPr>
              <w:t>as</w:t>
            </w:r>
            <w:proofErr w:type="spellEnd"/>
            <w:r w:rsidRPr="00B66C32">
              <w:rPr>
                <w:color w:val="000000"/>
                <w:sz w:val="22"/>
                <w:szCs w:val="22"/>
              </w:rPr>
              <w:t>) už pirkimo sutarties vykdymą, sąrašas, kuriame nurodomi specialisto – statinio statybos vadovo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B66C32">
              <w:rPr>
                <w:color w:val="000000"/>
                <w:sz w:val="22"/>
                <w:szCs w:val="22"/>
              </w:rPr>
              <w:t>os</w:t>
            </w:r>
            <w:proofErr w:type="spellEnd"/>
            <w:r w:rsidRPr="00B66C32">
              <w:rPr>
                <w:color w:val="000000"/>
                <w:sz w:val="22"/>
                <w:szCs w:val="22"/>
              </w:rPr>
              <w:t>) darbovietė (-ės).</w:t>
            </w:r>
          </w:p>
          <w:p w14:paraId="1E3A2C17" w14:textId="77777777" w:rsidR="002F6F99" w:rsidRPr="00B66C32" w:rsidRDefault="002F6F99" w:rsidP="002F6F99">
            <w:pPr>
              <w:autoSpaceDE w:val="0"/>
              <w:autoSpaceDN w:val="0"/>
              <w:adjustRightInd w:val="0"/>
              <w:jc w:val="both"/>
              <w:rPr>
                <w:color w:val="000000"/>
                <w:sz w:val="22"/>
                <w:szCs w:val="22"/>
              </w:rPr>
            </w:pPr>
            <w:r w:rsidRPr="00B66C32">
              <w:rPr>
                <w:color w:val="000000"/>
                <w:sz w:val="22"/>
                <w:szCs w:val="22"/>
              </w:rPr>
              <w:t>2. Lietuvos Respublikos aplinkos ministerijos ar valstybės įmonės Statybos produkcijos sertifikavimo centro, ar kitos atsakingos institucijos išduotas atestatas arba teisės pripažinimo dokumentas (užsienio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((Statybos sektoriaus vystymo agentūra )) dėl teisės pripažinimo dokumento išdavimo kopijas) arba nuorodos į nacionalines duomenų bazes bet kurioje valstybėje narėje, prie kurių pirkimo vykdytojas turės galimybę tiesiogiai ir neatlygintinai prisijungusi ir susipažinti su reikalaujamais dokumentais ir (ar) informacija.</w:t>
            </w:r>
          </w:p>
          <w:p w14:paraId="38BA3098" w14:textId="77777777" w:rsidR="002F6F99" w:rsidRPr="00B66C32" w:rsidRDefault="002F6F99" w:rsidP="002F6F99">
            <w:pPr>
              <w:autoSpaceDE w:val="0"/>
              <w:autoSpaceDN w:val="0"/>
              <w:adjustRightInd w:val="0"/>
              <w:jc w:val="both"/>
              <w:rPr>
                <w:color w:val="000000"/>
                <w:sz w:val="22"/>
                <w:szCs w:val="22"/>
              </w:rPr>
            </w:pPr>
            <w:r w:rsidRPr="00B66C32">
              <w:rPr>
                <w:color w:val="000000"/>
                <w:sz w:val="22"/>
                <w:szCs w:val="22"/>
              </w:rPr>
              <w:t>3.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4442764C" w14:textId="77777777" w:rsidR="002F6F99" w:rsidRPr="00680E03" w:rsidRDefault="002F6F99" w:rsidP="002F6F99">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0964" w14:textId="77777777" w:rsidR="002F6F99" w:rsidRPr="00680E03" w:rsidRDefault="002F6F99" w:rsidP="002F6F99">
            <w:pPr>
              <w:autoSpaceDE w:val="0"/>
              <w:autoSpaceDN w:val="0"/>
              <w:adjustRightInd w:val="0"/>
              <w:jc w:val="both"/>
              <w:rPr>
                <w:color w:val="000000"/>
                <w:sz w:val="22"/>
                <w:szCs w:val="22"/>
              </w:rPr>
            </w:pPr>
          </w:p>
        </w:tc>
      </w:tr>
    </w:tbl>
    <w:p w14:paraId="031DD128" w14:textId="77777777" w:rsidR="008D0478" w:rsidRPr="00680E03" w:rsidRDefault="008D0478"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AE912CA" w14:textId="4061CDB8" w:rsidR="002F396F" w:rsidRPr="00680E03"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80E03">
        <w:rPr>
          <w:rFonts w:ascii="Times New Roman" w:eastAsia="Calibri" w:hAnsi="Times New Roman" w:cs="Times New Roman"/>
          <w:b/>
          <w:bCs/>
          <w:sz w:val="22"/>
          <w:szCs w:val="22"/>
          <w:lang w:eastAsia="en-US"/>
        </w:rPr>
        <w:t xml:space="preserve">Tiekėjams keliami reikalavimai dėl kokybės vadybos sistemos ir </w:t>
      </w:r>
      <w:r w:rsidR="50CC865C" w:rsidRPr="00680E03">
        <w:rPr>
          <w:rFonts w:ascii="Times New Roman" w:eastAsia="Calibri" w:hAnsi="Times New Roman" w:cs="Times New Roman"/>
          <w:b/>
          <w:bCs/>
          <w:sz w:val="22"/>
          <w:szCs w:val="22"/>
          <w:lang w:eastAsia="en-US"/>
        </w:rPr>
        <w:t xml:space="preserve">(ar) </w:t>
      </w:r>
      <w:r w:rsidRPr="00680E03">
        <w:rPr>
          <w:rFonts w:ascii="Times New Roman" w:eastAsia="Calibri" w:hAnsi="Times New Roman" w:cs="Times New Roman"/>
          <w:b/>
          <w:bCs/>
          <w:sz w:val="22"/>
          <w:szCs w:val="22"/>
          <w:lang w:eastAsia="en-US"/>
        </w:rPr>
        <w:t>aplinkos apsaugos vadybos sistemos standartų</w:t>
      </w:r>
      <w:r w:rsidR="13C3E59B" w:rsidRPr="00680E03">
        <w:rPr>
          <w:rFonts w:ascii="Times New Roman" w:eastAsia="Calibri" w:hAnsi="Times New Roman" w:cs="Times New Roman"/>
          <w:b/>
          <w:bCs/>
          <w:sz w:val="22"/>
          <w:szCs w:val="22"/>
          <w:lang w:eastAsia="en-US"/>
        </w:rPr>
        <w:t xml:space="preserve"> reikalavimai</w:t>
      </w:r>
    </w:p>
    <w:p w14:paraId="07691038" w14:textId="77777777" w:rsidR="002D71B6" w:rsidRPr="00680E03"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4753958" w14:textId="5B519EB1" w:rsidR="008F38C8" w:rsidRPr="00680E03" w:rsidRDefault="00E55E1A" w:rsidP="00B904E4">
      <w:pPr>
        <w:pStyle w:val="ListParagraph"/>
        <w:numPr>
          <w:ilvl w:val="0"/>
          <w:numId w:val="17"/>
        </w:numPr>
        <w:spacing w:after="0" w:line="20" w:lineRule="atLeast"/>
        <w:jc w:val="both"/>
        <w:rPr>
          <w:rFonts w:ascii="Times New Roman" w:eastAsiaTheme="minorHAnsi" w:hAnsi="Times New Roman" w:cs="Times New Roman"/>
          <w:sz w:val="22"/>
          <w:szCs w:val="22"/>
        </w:rPr>
      </w:pPr>
      <w:r w:rsidRPr="00680E03">
        <w:rPr>
          <w:rFonts w:ascii="Times New Roman" w:eastAsia="Calibri" w:hAnsi="Times New Roman" w:cs="Times New Roman"/>
          <w:sz w:val="22"/>
          <w:szCs w:val="22"/>
          <w:lang w:eastAsia="en-US"/>
        </w:rPr>
        <w:t>T</w:t>
      </w:r>
      <w:r w:rsidR="002F396F" w:rsidRPr="00680E03">
        <w:rPr>
          <w:rFonts w:ascii="Times New Roman" w:eastAsia="Calibri" w:hAnsi="Times New Roman" w:cs="Times New Roman"/>
          <w:sz w:val="22"/>
          <w:szCs w:val="22"/>
          <w:lang w:eastAsia="en-US"/>
        </w:rPr>
        <w:t>iekėjai turi atitikti š</w:t>
      </w:r>
      <w:r w:rsidR="005B19E4" w:rsidRPr="00680E03">
        <w:rPr>
          <w:rFonts w:ascii="Times New Roman" w:eastAsia="Calibri" w:hAnsi="Times New Roman" w:cs="Times New Roman"/>
          <w:sz w:val="22"/>
          <w:szCs w:val="22"/>
          <w:lang w:eastAsia="en-US"/>
        </w:rPr>
        <w:t>iame priede nustatytus</w:t>
      </w:r>
      <w:r w:rsidR="002F396F" w:rsidRPr="00680E03">
        <w:rPr>
          <w:rFonts w:ascii="Times New Roman" w:eastAsia="Calibri" w:hAnsi="Times New Roman" w:cs="Times New Roman"/>
          <w:sz w:val="22"/>
          <w:szCs w:val="22"/>
          <w:lang w:eastAsia="en-US"/>
        </w:rPr>
        <w:t xml:space="preserve"> reikalavimus</w:t>
      </w:r>
      <w:r w:rsidR="002F396F" w:rsidRPr="00680E03">
        <w:rPr>
          <w:rFonts w:ascii="Times New Roman" w:eastAsiaTheme="minorHAnsi" w:hAnsi="Times New Roman" w:cs="Times New Roman"/>
          <w:sz w:val="22"/>
          <w:szCs w:val="22"/>
          <w:lang w:eastAsia="en-US"/>
        </w:rPr>
        <w:t xml:space="preserve"> </w:t>
      </w:r>
      <w:r w:rsidR="008F38C8" w:rsidRPr="00680E03">
        <w:rPr>
          <w:rFonts w:ascii="Times New Roman" w:eastAsiaTheme="minorHAnsi" w:hAnsi="Times New Roman" w:cs="Times New Roman"/>
          <w:sz w:val="22"/>
          <w:szCs w:val="22"/>
          <w:lang w:eastAsia="en-US"/>
        </w:rPr>
        <w:t xml:space="preserve">dėl </w:t>
      </w:r>
      <w:r w:rsidR="008F38C8" w:rsidRPr="00680E03">
        <w:rPr>
          <w:rFonts w:ascii="Times New Roman" w:eastAsia="Calibri" w:hAnsi="Times New Roman" w:cs="Times New Roman"/>
          <w:sz w:val="22"/>
          <w:szCs w:val="22"/>
          <w:lang w:eastAsia="en-US"/>
        </w:rPr>
        <w:t>k</w:t>
      </w:r>
      <w:r w:rsidR="008F38C8" w:rsidRPr="00680E03">
        <w:rPr>
          <w:rFonts w:ascii="Times New Roman" w:eastAsia="Calibri" w:hAnsi="Times New Roman" w:cs="Times New Roman"/>
          <w:iCs/>
          <w:sz w:val="22"/>
          <w:szCs w:val="22"/>
          <w:lang w:eastAsia="en-US"/>
        </w:rPr>
        <w:t>okybės vadybos sistemos ir (arba) aplinkos apsaugos vadybos sistemos standartų</w:t>
      </w:r>
      <w:r w:rsidR="008F38C8" w:rsidRPr="00680E03">
        <w:rPr>
          <w:rFonts w:ascii="Times New Roman" w:eastAsiaTheme="minorHAnsi" w:hAnsi="Times New Roman" w:cs="Times New Roman"/>
          <w:sz w:val="22"/>
          <w:szCs w:val="22"/>
          <w:lang w:eastAsia="en-US"/>
        </w:rPr>
        <w:t xml:space="preserve"> laikymosi.</w:t>
      </w:r>
    </w:p>
    <w:p w14:paraId="5662F532" w14:textId="6E62D492" w:rsidR="002F396F" w:rsidRPr="00680E03"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0E03"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0E03" w:rsidRDefault="002F396F" w:rsidP="00942BCA">
            <w:pPr>
              <w:spacing w:before="60" w:after="60" w:line="256" w:lineRule="auto"/>
              <w:rPr>
                <w:b/>
                <w:bCs/>
                <w:sz w:val="22"/>
                <w:szCs w:val="22"/>
              </w:rPr>
            </w:pPr>
            <w:r w:rsidRPr="00680E0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680E03" w:rsidRDefault="003D5EC9" w:rsidP="00132FC0">
            <w:pPr>
              <w:spacing w:before="60" w:after="60" w:line="256" w:lineRule="auto"/>
              <w:jc w:val="center"/>
              <w:rPr>
                <w:rFonts w:eastAsiaTheme="minorHAnsi"/>
                <w:b/>
                <w:bCs/>
                <w:sz w:val="22"/>
                <w:szCs w:val="22"/>
              </w:rPr>
            </w:pPr>
            <w:r w:rsidRPr="00680E03">
              <w:rPr>
                <w:b/>
                <w:bCs/>
                <w:color w:val="000000"/>
                <w:sz w:val="22"/>
                <w:szCs w:val="22"/>
              </w:rPr>
              <w:t>Reikalavimas</w:t>
            </w:r>
            <w:r w:rsidR="00DB7F65" w:rsidRPr="00680E03">
              <w:rPr>
                <w:b/>
                <w:bCs/>
                <w:color w:val="000000"/>
                <w:sz w:val="22"/>
                <w:szCs w:val="22"/>
              </w:rPr>
              <w:t xml:space="preserve"> </w:t>
            </w:r>
            <w:r w:rsidR="00DB7F65" w:rsidRPr="00680E03">
              <w:rPr>
                <w:rFonts w:eastAsiaTheme="minorHAnsi"/>
                <w:b/>
                <w:bCs/>
                <w:sz w:val="22"/>
                <w:szCs w:val="22"/>
                <w:lang w:eastAsia="en-US"/>
              </w:rPr>
              <w:t xml:space="preserve">dėl </w:t>
            </w:r>
            <w:r w:rsidR="00DB7F65" w:rsidRPr="00680E03">
              <w:rPr>
                <w:rFonts w:eastAsia="Calibri"/>
                <w:b/>
                <w:bCs/>
                <w:sz w:val="22"/>
                <w:szCs w:val="22"/>
                <w:lang w:eastAsia="en-US"/>
              </w:rPr>
              <w:t>k</w:t>
            </w:r>
            <w:r w:rsidR="00DB7F65" w:rsidRPr="00680E03">
              <w:rPr>
                <w:rFonts w:eastAsia="Calibri"/>
                <w:b/>
                <w:bCs/>
                <w:iCs/>
                <w:sz w:val="22"/>
                <w:szCs w:val="22"/>
                <w:lang w:eastAsia="en-US"/>
              </w:rPr>
              <w:t>okybės vadybos sistemos ir (arba) aplinkos apsaugos vadybos sistemos standartų</w:t>
            </w:r>
            <w:r w:rsidR="00DB7F65" w:rsidRPr="00680E0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0E03" w:rsidRDefault="002F396F" w:rsidP="00132FC0">
            <w:pPr>
              <w:autoSpaceDE w:val="0"/>
              <w:autoSpaceDN w:val="0"/>
              <w:adjustRightInd w:val="0"/>
              <w:jc w:val="center"/>
              <w:rPr>
                <w:b/>
                <w:bCs/>
                <w:color w:val="000000"/>
                <w:sz w:val="22"/>
                <w:szCs w:val="22"/>
              </w:rPr>
            </w:pPr>
            <w:r w:rsidRPr="00680E0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0E03" w:rsidRDefault="002D71B6" w:rsidP="00132FC0">
            <w:pPr>
              <w:autoSpaceDE w:val="0"/>
              <w:autoSpaceDN w:val="0"/>
              <w:adjustRightInd w:val="0"/>
              <w:jc w:val="center"/>
              <w:rPr>
                <w:b/>
                <w:bCs/>
                <w:color w:val="000000"/>
                <w:sz w:val="22"/>
                <w:szCs w:val="22"/>
              </w:rPr>
            </w:pPr>
            <w:r w:rsidRPr="00680E03">
              <w:rPr>
                <w:b/>
                <w:bCs/>
                <w:color w:val="000000"/>
                <w:sz w:val="22"/>
                <w:szCs w:val="22"/>
              </w:rPr>
              <w:t>Subjektas, kuris turi atitikti reikalavimą</w:t>
            </w:r>
          </w:p>
          <w:p w14:paraId="04223B88" w14:textId="3E5DA6E1" w:rsidR="002D71B6" w:rsidRPr="00680E03" w:rsidRDefault="002D71B6" w:rsidP="00132FC0">
            <w:pPr>
              <w:autoSpaceDE w:val="0"/>
              <w:autoSpaceDN w:val="0"/>
              <w:adjustRightInd w:val="0"/>
              <w:jc w:val="center"/>
              <w:rPr>
                <w:b/>
                <w:bCs/>
                <w:color w:val="000000"/>
                <w:sz w:val="22"/>
                <w:szCs w:val="22"/>
              </w:rPr>
            </w:pPr>
          </w:p>
        </w:tc>
      </w:tr>
      <w:tr w:rsidR="002F396F" w:rsidRPr="00680E03"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0E03" w:rsidRDefault="002F396F" w:rsidP="00942BCA">
            <w:pPr>
              <w:spacing w:before="60" w:after="60" w:line="256" w:lineRule="auto"/>
              <w:jc w:val="center"/>
              <w:rPr>
                <w:rFonts w:eastAsiaTheme="minorHAnsi"/>
                <w:b/>
                <w:bCs/>
                <w:sz w:val="22"/>
                <w:szCs w:val="22"/>
              </w:rPr>
            </w:pPr>
            <w:r w:rsidRPr="00680E0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0E03" w:rsidRDefault="00132FC0" w:rsidP="00942BCA">
            <w:pPr>
              <w:autoSpaceDE w:val="0"/>
              <w:autoSpaceDN w:val="0"/>
              <w:adjustRightInd w:val="0"/>
              <w:rPr>
                <w:b/>
                <w:bCs/>
                <w:color w:val="000000"/>
                <w:sz w:val="22"/>
                <w:szCs w:val="22"/>
              </w:rPr>
            </w:pPr>
            <w:r w:rsidRPr="00680E03">
              <w:rPr>
                <w:b/>
                <w:bCs/>
                <w:color w:val="000000"/>
                <w:sz w:val="22"/>
                <w:szCs w:val="22"/>
              </w:rPr>
              <w:t>Kokybės vadybos sistemos taikymas</w:t>
            </w:r>
          </w:p>
        </w:tc>
      </w:tr>
      <w:tr w:rsidR="00753D9D" w:rsidRPr="00680E03"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753D9D" w:rsidRPr="00680E03" w:rsidRDefault="00753D9D" w:rsidP="00753D9D">
            <w:pPr>
              <w:spacing w:before="60" w:after="60" w:line="256" w:lineRule="auto"/>
              <w:jc w:val="center"/>
              <w:rPr>
                <w:rFonts w:eastAsiaTheme="minorHAnsi"/>
                <w:sz w:val="22"/>
                <w:szCs w:val="22"/>
              </w:rPr>
            </w:pPr>
            <w:r w:rsidRPr="00680E0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40C3DC30" w:rsidR="00753D9D" w:rsidRPr="00680E03" w:rsidRDefault="003F79C2" w:rsidP="00753D9D">
            <w:pPr>
              <w:autoSpaceDE w:val="0"/>
              <w:autoSpaceDN w:val="0"/>
              <w:adjustRightInd w:val="0"/>
              <w:rPr>
                <w:color w:val="000000"/>
                <w:sz w:val="22"/>
                <w:szCs w:val="22"/>
              </w:rPr>
            </w:pPr>
            <w:r>
              <w:rPr>
                <w:color w:val="000000"/>
                <w:sz w:val="22"/>
                <w:szCs w:val="22"/>
              </w:rPr>
              <w:t>-</w:t>
            </w:r>
          </w:p>
        </w:tc>
        <w:tc>
          <w:tcPr>
            <w:tcW w:w="2844" w:type="dxa"/>
            <w:tcBorders>
              <w:top w:val="single" w:sz="4" w:space="0" w:color="000000"/>
              <w:left w:val="single" w:sz="4" w:space="0" w:color="000000"/>
              <w:bottom w:val="single" w:sz="4" w:space="0" w:color="000000"/>
              <w:right w:val="single" w:sz="4" w:space="0" w:color="000000"/>
            </w:tcBorders>
          </w:tcPr>
          <w:p w14:paraId="588C5FE0" w14:textId="34E2EA77" w:rsidR="00753D9D" w:rsidRPr="00680E03" w:rsidRDefault="003F79C2" w:rsidP="00753D9D">
            <w:pPr>
              <w:autoSpaceDE w:val="0"/>
              <w:autoSpaceDN w:val="0"/>
              <w:adjustRightInd w:val="0"/>
              <w:rPr>
                <w:color w:val="000000"/>
                <w:sz w:val="22"/>
                <w:szCs w:val="22"/>
              </w:rPr>
            </w:pPr>
            <w:r>
              <w:rPr>
                <w:color w:val="000000"/>
                <w:sz w:val="22"/>
                <w:szCs w:val="22"/>
              </w:rPr>
              <w:t>-</w:t>
            </w:r>
          </w:p>
        </w:tc>
        <w:tc>
          <w:tcPr>
            <w:tcW w:w="2465" w:type="dxa"/>
            <w:tcBorders>
              <w:top w:val="single" w:sz="4" w:space="0" w:color="000000"/>
              <w:left w:val="single" w:sz="4" w:space="0" w:color="000000"/>
              <w:bottom w:val="single" w:sz="4" w:space="0" w:color="000000"/>
              <w:right w:val="single" w:sz="4" w:space="0" w:color="000000"/>
            </w:tcBorders>
          </w:tcPr>
          <w:p w14:paraId="3FCAC940" w14:textId="0049A695" w:rsidR="00753D9D" w:rsidRPr="00680E03" w:rsidRDefault="003F79C2" w:rsidP="00753D9D">
            <w:pPr>
              <w:autoSpaceDE w:val="0"/>
              <w:autoSpaceDN w:val="0"/>
              <w:adjustRightInd w:val="0"/>
              <w:rPr>
                <w:color w:val="000000"/>
                <w:sz w:val="22"/>
                <w:szCs w:val="22"/>
              </w:rPr>
            </w:pPr>
            <w:r>
              <w:rPr>
                <w:color w:val="000000"/>
                <w:sz w:val="22"/>
                <w:szCs w:val="22"/>
              </w:rPr>
              <w:t>-</w:t>
            </w:r>
          </w:p>
        </w:tc>
      </w:tr>
      <w:tr w:rsidR="00753D9D" w:rsidRPr="00680E03"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753D9D" w:rsidRPr="00680E03" w:rsidRDefault="00753D9D" w:rsidP="00753D9D">
            <w:pPr>
              <w:spacing w:before="60" w:after="60" w:line="256" w:lineRule="auto"/>
              <w:jc w:val="center"/>
              <w:rPr>
                <w:rFonts w:eastAsiaTheme="minorHAnsi"/>
                <w:b/>
                <w:bCs/>
                <w:sz w:val="22"/>
                <w:szCs w:val="22"/>
              </w:rPr>
            </w:pPr>
            <w:r w:rsidRPr="00680E03">
              <w:rPr>
                <w:rFonts w:eastAsia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753D9D" w:rsidRPr="00680E03" w:rsidRDefault="00753D9D" w:rsidP="00753D9D">
            <w:pPr>
              <w:autoSpaceDE w:val="0"/>
              <w:autoSpaceDN w:val="0"/>
              <w:adjustRightInd w:val="0"/>
              <w:rPr>
                <w:b/>
                <w:bCs/>
                <w:color w:val="000000"/>
                <w:sz w:val="22"/>
                <w:szCs w:val="22"/>
              </w:rPr>
            </w:pPr>
            <w:r w:rsidRPr="00680E03">
              <w:rPr>
                <w:b/>
                <w:bCs/>
                <w:color w:val="000000"/>
                <w:sz w:val="22"/>
                <w:szCs w:val="22"/>
              </w:rPr>
              <w:t>Aplinkos apsaugos vadybos sistemos taikymas</w:t>
            </w:r>
          </w:p>
        </w:tc>
      </w:tr>
      <w:tr w:rsidR="00753D9D" w:rsidRPr="00680E03"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753D9D" w:rsidRPr="00680E03" w:rsidRDefault="00753D9D" w:rsidP="00753D9D">
            <w:pPr>
              <w:spacing w:before="60" w:after="60" w:line="256" w:lineRule="auto"/>
              <w:jc w:val="center"/>
              <w:rPr>
                <w:rFonts w:eastAsiaTheme="minorHAnsi"/>
                <w:sz w:val="22"/>
                <w:szCs w:val="22"/>
              </w:rPr>
            </w:pPr>
            <w:r w:rsidRPr="00680E03">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EBBD8BE" w14:textId="45B6CC77" w:rsidR="00844A8D" w:rsidRPr="00AC6A71" w:rsidRDefault="00753D9D" w:rsidP="00B054EC">
            <w:pPr>
              <w:pStyle w:val="BodyText"/>
              <w:ind w:firstLine="0"/>
              <w:rPr>
                <w:sz w:val="22"/>
                <w:szCs w:val="22"/>
              </w:rPr>
            </w:pPr>
            <w:r w:rsidRPr="00AC6A71">
              <w:rPr>
                <w:sz w:val="22"/>
                <w:szCs w:val="22"/>
              </w:rPr>
              <w:t>Perkam</w:t>
            </w:r>
            <w:r w:rsidR="006D6AA0" w:rsidRPr="00AC6A71">
              <w:rPr>
                <w:sz w:val="22"/>
                <w:szCs w:val="22"/>
              </w:rPr>
              <w:t>iems</w:t>
            </w:r>
            <w:r w:rsidR="008F2D14" w:rsidRPr="00AC6A71">
              <w:rPr>
                <w:sz w:val="22"/>
                <w:szCs w:val="22"/>
              </w:rPr>
              <w:t xml:space="preserve"> </w:t>
            </w:r>
            <w:r w:rsidR="00AB2037" w:rsidRPr="00AC6A71">
              <w:rPr>
                <w:sz w:val="22"/>
                <w:szCs w:val="22"/>
              </w:rPr>
              <w:t>Patalpų paprastojo remonto</w:t>
            </w:r>
            <w:r w:rsidR="00DE0190" w:rsidRPr="00AC6A71">
              <w:rPr>
                <w:sz w:val="22"/>
                <w:szCs w:val="22"/>
              </w:rPr>
              <w:t xml:space="preserve"> </w:t>
            </w:r>
            <w:r w:rsidR="008F2D14" w:rsidRPr="00AC6A71">
              <w:rPr>
                <w:sz w:val="22"/>
                <w:szCs w:val="22"/>
              </w:rPr>
              <w:t>d</w:t>
            </w:r>
            <w:r w:rsidRPr="00AC6A71">
              <w:rPr>
                <w:sz w:val="22"/>
                <w:szCs w:val="22"/>
              </w:rPr>
              <w:t>arbams t</w:t>
            </w:r>
            <w:r w:rsidRPr="00AC6A71">
              <w:rPr>
                <w:color w:val="000000"/>
                <w:sz w:val="22"/>
                <w:szCs w:val="22"/>
              </w:rPr>
              <w:t xml:space="preserve">iekėjas taiko </w:t>
            </w:r>
            <w:r w:rsidR="00844A8D" w:rsidRPr="00AC6A71">
              <w:rPr>
                <w:sz w:val="22"/>
                <w:szCs w:val="22"/>
              </w:rPr>
              <w:t>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776DD39" w14:textId="77777777" w:rsidR="00844A8D" w:rsidRPr="00AC6A71" w:rsidRDefault="00844A8D" w:rsidP="00B054EC">
            <w:pPr>
              <w:pStyle w:val="BodyText"/>
              <w:rPr>
                <w:sz w:val="24"/>
                <w:szCs w:val="24"/>
              </w:rPr>
            </w:pPr>
          </w:p>
          <w:p w14:paraId="0B72E3E2" w14:textId="46119246" w:rsidR="00753D9D" w:rsidRPr="00680E03" w:rsidRDefault="00753D9D" w:rsidP="00B054EC">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753D9D" w:rsidRPr="00680E03" w:rsidRDefault="00753D9D" w:rsidP="00B054EC">
            <w:pPr>
              <w:autoSpaceDE w:val="0"/>
              <w:autoSpaceDN w:val="0"/>
              <w:adjustRightInd w:val="0"/>
              <w:jc w:val="both"/>
              <w:rPr>
                <w:color w:val="000000"/>
                <w:sz w:val="22"/>
                <w:szCs w:val="22"/>
              </w:rPr>
            </w:pPr>
            <w:r w:rsidRPr="00680E03">
              <w:rPr>
                <w:color w:val="000000"/>
                <w:sz w:val="22"/>
                <w:szCs w:val="22"/>
              </w:rPr>
              <w:t xml:space="preserve">Nepriklausomos įstaigos išduoto </w:t>
            </w:r>
            <w:r w:rsidRPr="00680E03">
              <w:rPr>
                <w:color w:val="000000"/>
                <w:sz w:val="22"/>
                <w:szCs w:val="22"/>
                <w:u w:val="single"/>
              </w:rPr>
              <w:t>galiojančio</w:t>
            </w:r>
            <w:r w:rsidRPr="00680E03">
              <w:rPr>
                <w:color w:val="000000"/>
                <w:sz w:val="22"/>
                <w:szCs w:val="22"/>
              </w:rPr>
              <w:t xml:space="preserve"> sertifikato, patvirtinančio, kad tiekėjas laikosi reikalaujamos aplinkos apsaugos vadybos sistemos standartų, skaitmeninė kopija.</w:t>
            </w:r>
          </w:p>
          <w:p w14:paraId="295F655A" w14:textId="77777777" w:rsidR="00753D9D" w:rsidRPr="00680E03" w:rsidRDefault="00753D9D" w:rsidP="00B054EC">
            <w:pPr>
              <w:autoSpaceDE w:val="0"/>
              <w:autoSpaceDN w:val="0"/>
              <w:adjustRightInd w:val="0"/>
              <w:jc w:val="both"/>
              <w:rPr>
                <w:color w:val="000000"/>
                <w:sz w:val="22"/>
                <w:szCs w:val="22"/>
              </w:rPr>
            </w:pPr>
          </w:p>
          <w:p w14:paraId="32285885" w14:textId="7F7744EB" w:rsidR="00753D9D" w:rsidRPr="00680E03" w:rsidRDefault="00753D9D" w:rsidP="00B054EC">
            <w:pPr>
              <w:autoSpaceDE w:val="0"/>
              <w:autoSpaceDN w:val="0"/>
              <w:adjustRightInd w:val="0"/>
              <w:jc w:val="both"/>
              <w:rPr>
                <w:color w:val="000000"/>
                <w:sz w:val="22"/>
                <w:szCs w:val="22"/>
              </w:rPr>
            </w:pPr>
            <w:r w:rsidRPr="00680E0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753D9D" w:rsidRPr="00680E03" w:rsidRDefault="00753D9D" w:rsidP="00B054EC">
            <w:pPr>
              <w:autoSpaceDE w:val="0"/>
              <w:autoSpaceDN w:val="0"/>
              <w:adjustRightInd w:val="0"/>
              <w:jc w:val="both"/>
              <w:rPr>
                <w:color w:val="000000"/>
                <w:sz w:val="22"/>
                <w:szCs w:val="22"/>
              </w:rPr>
            </w:pPr>
          </w:p>
          <w:p w14:paraId="519D0DAC" w14:textId="614423EF" w:rsidR="00753D9D" w:rsidRPr="00680E03" w:rsidRDefault="00753D9D" w:rsidP="00B054EC">
            <w:pPr>
              <w:autoSpaceDE w:val="0"/>
              <w:autoSpaceDN w:val="0"/>
              <w:adjustRightInd w:val="0"/>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63AF34F6" w14:textId="118B60A1" w:rsidR="00753D9D" w:rsidRPr="00680E03" w:rsidRDefault="00753D9D" w:rsidP="00B054EC">
            <w:pPr>
              <w:autoSpaceDE w:val="0"/>
              <w:autoSpaceDN w:val="0"/>
              <w:adjustRightInd w:val="0"/>
              <w:jc w:val="both"/>
              <w:rPr>
                <w:rFonts w:eastAsia="Calibri"/>
                <w:color w:val="000000"/>
                <w:sz w:val="22"/>
                <w:szCs w:val="22"/>
                <w:lang w:eastAsia="en-US"/>
              </w:rPr>
            </w:pPr>
            <w:r w:rsidRPr="00680E03">
              <w:rPr>
                <w:rFonts w:eastAsia="Calibri"/>
                <w:b/>
                <w:bCs/>
                <w:color w:val="000000"/>
                <w:sz w:val="22"/>
                <w:szCs w:val="22"/>
                <w:lang w:eastAsia="en-US"/>
              </w:rPr>
              <w:t>Pastaba</w:t>
            </w:r>
            <w:r w:rsidRPr="00680E03">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680E03">
              <w:rPr>
                <w:rFonts w:eastAsia="Calibri"/>
                <w:color w:val="000000"/>
                <w:sz w:val="22"/>
                <w:szCs w:val="22"/>
                <w:lang w:eastAsia="en-US"/>
              </w:rPr>
              <w:t>ioms</w:t>
            </w:r>
            <w:proofErr w:type="spellEnd"/>
            <w:r w:rsidRPr="00680E03">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753D9D" w:rsidRPr="00680E03" w:rsidRDefault="00753D9D" w:rsidP="00B054EC">
            <w:pPr>
              <w:autoSpaceDE w:val="0"/>
              <w:autoSpaceDN w:val="0"/>
              <w:adjustRightInd w:val="0"/>
              <w:jc w:val="both"/>
              <w:rPr>
                <w:color w:val="000000"/>
                <w:sz w:val="22"/>
                <w:szCs w:val="22"/>
              </w:rPr>
            </w:pPr>
          </w:p>
        </w:tc>
      </w:tr>
    </w:tbl>
    <w:p w14:paraId="09870E7B" w14:textId="77777777" w:rsidR="006545F9" w:rsidRPr="009555BA"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9555BA" w:rsidRDefault="00384F5A" w:rsidP="00384F5A">
      <w:pPr>
        <w:spacing w:after="0" w:line="240" w:lineRule="auto"/>
        <w:jc w:val="center"/>
        <w:rPr>
          <w:rFonts w:ascii="Times New Roman" w:hAnsi="Times New Roman" w:cs="Times New Roman"/>
          <w:b/>
          <w:bCs/>
          <w:smallCaps/>
        </w:rPr>
      </w:pPr>
      <w:r w:rsidRPr="009555BA">
        <w:rPr>
          <w:rFonts w:ascii="Times New Roman" w:eastAsiaTheme="minorHAnsi" w:hAnsi="Times New Roman" w:cs="Times New Roman"/>
          <w:lang w:eastAsia="en-US"/>
        </w:rPr>
        <w:t>__________</w:t>
      </w:r>
    </w:p>
    <w:p w14:paraId="6821DAB9" w14:textId="3EED3D03" w:rsidR="00A4599F" w:rsidRPr="009555BA" w:rsidRDefault="00A4599F" w:rsidP="00DE290C">
      <w:pP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5D0FDE6E" w14:textId="192DF949" w:rsidR="008D704D" w:rsidRPr="009555BA" w:rsidRDefault="008D704D" w:rsidP="008D704D">
      <w:pPr>
        <w:pStyle w:val="Heading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126333943"/>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5</w:t>
      </w:r>
      <w:r w:rsidRPr="009555BA">
        <w:rPr>
          <w:rFonts w:ascii="Times New Roman" w:eastAsia="Calibri" w:hAnsi="Times New Roman" w:cs="Times New Roman"/>
          <w:color w:val="0070C0"/>
          <w:sz w:val="21"/>
          <w:szCs w:val="21"/>
        </w:rPr>
        <w:t xml:space="preserve"> priedas „EBVPD“ </w:t>
      </w:r>
      <w:r w:rsidRPr="009555BA">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9555BA" w:rsidRDefault="002F396F" w:rsidP="00DE290C">
      <w:pPr>
        <w:rPr>
          <w:rFonts w:ascii="Times New Roman" w:hAnsi="Times New Roman" w:cs="Times New Roman"/>
          <w:b/>
          <w:bCs/>
          <w:smallCaps/>
          <w:sz w:val="22"/>
          <w:szCs w:val="22"/>
        </w:rPr>
      </w:pPr>
    </w:p>
    <w:p w14:paraId="4F6E9F95" w14:textId="40122A3B" w:rsidR="00B970B0" w:rsidRPr="009555BA" w:rsidRDefault="00B970B0" w:rsidP="00BE1858">
      <w:pPr>
        <w:pStyle w:val="Subtitle"/>
        <w:jc w:val="center"/>
        <w:rPr>
          <w:rFonts w:ascii="Times New Roman" w:hAnsi="Times New Roman" w:cs="Times New Roman"/>
          <w:b/>
          <w:bCs/>
          <w:smallCaps/>
        </w:rPr>
      </w:pPr>
      <w:r w:rsidRPr="009555BA">
        <w:rPr>
          <w:rFonts w:ascii="Times New Roman" w:hAnsi="Times New Roman" w:cs="Times New Roman"/>
        </w:rPr>
        <w:t>EUROPOS BENDRASIS VIEŠŲJŲ PIRKIMŲ DOKUMENTAS</w:t>
      </w:r>
    </w:p>
    <w:p w14:paraId="3584D74E" w14:textId="77777777" w:rsidR="002F396F" w:rsidRPr="009555BA" w:rsidRDefault="002F396F" w:rsidP="002F396F">
      <w:pPr>
        <w:jc w:val="both"/>
        <w:rPr>
          <w:rFonts w:ascii="Times New Roman" w:hAnsi="Times New Roman" w:cs="Times New Roman"/>
          <w:sz w:val="22"/>
          <w:szCs w:val="22"/>
        </w:rPr>
      </w:pPr>
      <w:r w:rsidRPr="009555BA">
        <w:rPr>
          <w:rFonts w:ascii="Times New Roman" w:hAnsi="Times New Roman" w:cs="Times New Roman"/>
          <w:sz w:val="22"/>
          <w:szCs w:val="22"/>
        </w:rPr>
        <w:t>„Europos bendrasis viešųjų pirkimų dokumentas (EBVPD)“ pateikiamas .</w:t>
      </w:r>
      <w:proofErr w:type="spellStart"/>
      <w:r w:rsidRPr="009555BA">
        <w:rPr>
          <w:rFonts w:ascii="Times New Roman" w:hAnsi="Times New Roman" w:cs="Times New Roman"/>
          <w:sz w:val="22"/>
          <w:szCs w:val="22"/>
        </w:rPr>
        <w:t>xml</w:t>
      </w:r>
      <w:proofErr w:type="spellEnd"/>
      <w:r w:rsidRPr="009555BA">
        <w:rPr>
          <w:rFonts w:ascii="Times New Roman" w:hAnsi="Times New Roman" w:cs="Times New Roman"/>
          <w:sz w:val="22"/>
          <w:szCs w:val="22"/>
        </w:rPr>
        <w:t xml:space="preserve"> formatu.</w:t>
      </w:r>
    </w:p>
    <w:p w14:paraId="5D197AB2" w14:textId="0EAE7A12" w:rsidR="002F396F" w:rsidRPr="009555BA" w:rsidRDefault="00B970B0" w:rsidP="00B970B0">
      <w:pPr>
        <w:jc w:val="center"/>
        <w:rPr>
          <w:rFonts w:ascii="Times New Roman" w:hAnsi="Times New Roman" w:cs="Times New Roman"/>
          <w:smallCaps/>
          <w:sz w:val="22"/>
          <w:szCs w:val="22"/>
        </w:rPr>
      </w:pPr>
      <w:r w:rsidRPr="009555BA">
        <w:rPr>
          <w:rFonts w:ascii="Times New Roman" w:hAnsi="Times New Roman" w:cs="Times New Roman"/>
          <w:smallCaps/>
          <w:sz w:val="22"/>
          <w:szCs w:val="22"/>
        </w:rPr>
        <w:t>__________</w:t>
      </w:r>
    </w:p>
    <w:p w14:paraId="403C297A" w14:textId="44AA8768" w:rsidR="00A4599F" w:rsidRPr="009555BA" w:rsidRDefault="00A4599F" w:rsidP="00DE290C">
      <w:pP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44D514D3" w14:textId="762D0F29" w:rsidR="008D704D" w:rsidRPr="009555BA" w:rsidRDefault="008D704D" w:rsidP="008D704D">
      <w:pPr>
        <w:pStyle w:val="Heading2"/>
        <w:ind w:left="5103"/>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126333944"/>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6</w:t>
      </w:r>
      <w:r w:rsidRPr="009555BA">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7D87F4EA" w14:textId="70790BEF" w:rsidR="001339D2" w:rsidRPr="008D0478" w:rsidRDefault="001339D2" w:rsidP="001339D2">
      <w:pPr>
        <w:keepNext/>
        <w:keepLines/>
        <w:spacing w:after="0" w:line="240" w:lineRule="auto"/>
        <w:ind w:firstLine="567"/>
        <w:jc w:val="center"/>
        <w:outlineLvl w:val="1"/>
        <w:rPr>
          <w:rFonts w:ascii="Times New Roman" w:eastAsiaTheme="majorEastAsia" w:hAnsi="Times New Roman" w:cs="Times New Roman"/>
          <w:b/>
          <w:bCs/>
          <w:sz w:val="22"/>
          <w:szCs w:val="22"/>
          <w:lang w:eastAsia="en-US"/>
        </w:rPr>
      </w:pPr>
      <w:r w:rsidRPr="008D0478">
        <w:rPr>
          <w:rFonts w:ascii="Times New Roman" w:eastAsiaTheme="majorEastAsia" w:hAnsi="Times New Roman" w:cs="Times New Roman"/>
          <w:b/>
          <w:bCs/>
          <w:sz w:val="22"/>
          <w:szCs w:val="22"/>
          <w:lang w:eastAsia="en-US"/>
        </w:rPr>
        <w:t xml:space="preserve">PASIŪLYMAS </w:t>
      </w:r>
    </w:p>
    <w:p w14:paraId="63CBA9F8" w14:textId="5F89C887" w:rsidR="001339D2" w:rsidRPr="008D0478" w:rsidRDefault="001339D2" w:rsidP="001339D2">
      <w:pPr>
        <w:spacing w:after="0" w:line="240" w:lineRule="auto"/>
        <w:ind w:firstLine="567"/>
        <w:jc w:val="center"/>
        <w:rPr>
          <w:rFonts w:ascii="Times New Roman" w:eastAsia="Times New Roman" w:hAnsi="Times New Roman" w:cs="Times New Roman"/>
          <w:b/>
          <w:color w:val="000000"/>
          <w:sz w:val="22"/>
          <w:szCs w:val="22"/>
          <w:lang w:eastAsia="en-US"/>
        </w:rPr>
      </w:pPr>
      <w:r w:rsidRPr="008D0478">
        <w:rPr>
          <w:rFonts w:ascii="Times New Roman" w:eastAsia="Times New Roman" w:hAnsi="Times New Roman" w:cs="Times New Roman"/>
          <w:b/>
          <w:sz w:val="22"/>
          <w:szCs w:val="22"/>
          <w:lang w:eastAsia="en-US"/>
        </w:rPr>
        <w:t xml:space="preserve">DĖL </w:t>
      </w:r>
      <w:r w:rsidR="0008358B">
        <w:rPr>
          <w:rFonts w:ascii="Times New Roman" w:eastAsia="Times New Roman" w:hAnsi="Times New Roman" w:cs="Times New Roman"/>
          <w:b/>
          <w:sz w:val="22"/>
          <w:szCs w:val="22"/>
          <w:lang w:eastAsia="en-US"/>
        </w:rPr>
        <w:t>PATALPŲ PAPRASTOJO REMONTO</w:t>
      </w:r>
      <w:r w:rsidR="00270AC7" w:rsidRPr="008D0478">
        <w:rPr>
          <w:rFonts w:ascii="Times New Roman" w:eastAsia="Calibri" w:hAnsi="Times New Roman" w:cs="Times New Roman"/>
          <w:b/>
          <w:sz w:val="22"/>
          <w:szCs w:val="22"/>
        </w:rPr>
        <w:t xml:space="preserve"> DARB</w:t>
      </w:r>
      <w:r w:rsidR="005B2CDA" w:rsidRPr="008D0478">
        <w:rPr>
          <w:rFonts w:ascii="Times New Roman" w:eastAsia="Calibri" w:hAnsi="Times New Roman" w:cs="Times New Roman"/>
          <w:b/>
          <w:sz w:val="22"/>
          <w:szCs w:val="22"/>
        </w:rPr>
        <w:t>Ų</w:t>
      </w:r>
    </w:p>
    <w:p w14:paraId="17447DC4" w14:textId="77777777" w:rsidR="001339D2" w:rsidRPr="008D0478" w:rsidRDefault="001339D2" w:rsidP="001339D2">
      <w:pPr>
        <w:spacing w:after="0" w:line="240" w:lineRule="auto"/>
        <w:ind w:firstLine="567"/>
        <w:jc w:val="center"/>
        <w:rPr>
          <w:rFonts w:ascii="Times New Roman" w:eastAsia="Times New Roman" w:hAnsi="Times New Roman" w:cs="Times New Roman"/>
          <w:b/>
          <w:sz w:val="22"/>
          <w:szCs w:val="22"/>
          <w:lang w:eastAsia="en-US"/>
        </w:rPr>
      </w:pPr>
      <w:r w:rsidRPr="008D0478">
        <w:rPr>
          <w:rFonts w:ascii="Times New Roman" w:eastAsia="Times New Roman" w:hAnsi="Times New Roman" w:cs="Times New Roman"/>
          <w:b/>
          <w:sz w:val="22"/>
          <w:szCs w:val="22"/>
          <w:lang w:eastAsia="en-US"/>
        </w:rPr>
        <w:t>PIRKIMO</w:t>
      </w:r>
    </w:p>
    <w:p w14:paraId="51CB6121"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p>
    <w:p w14:paraId="025A18A4"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p>
    <w:p w14:paraId="55700366"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r w:rsidRPr="008D0478">
        <w:rPr>
          <w:rFonts w:ascii="Times New Roman" w:eastAsia="Times New Roman" w:hAnsi="Times New Roman" w:cs="Times New Roman"/>
          <w:bCs/>
          <w:sz w:val="22"/>
          <w:szCs w:val="22"/>
          <w:lang w:eastAsia="en-US"/>
        </w:rPr>
        <w:t>Karaliaus Mindaugo profesinio mokymo centrui</w:t>
      </w:r>
    </w:p>
    <w:p w14:paraId="453F4642"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r w:rsidRPr="008D0478">
        <w:rPr>
          <w:rFonts w:ascii="Times New Roman" w:eastAsia="Times New Roman" w:hAnsi="Times New Roman" w:cs="Times New Roman"/>
          <w:bCs/>
          <w:sz w:val="22"/>
          <w:szCs w:val="22"/>
          <w:lang w:eastAsia="en-US"/>
        </w:rPr>
        <w:t>K. Mindaugo pr. 11</w:t>
      </w:r>
    </w:p>
    <w:p w14:paraId="27773987" w14:textId="77777777" w:rsidR="001339D2" w:rsidRPr="008D0478" w:rsidRDefault="001339D2" w:rsidP="001339D2">
      <w:pPr>
        <w:spacing w:after="0" w:line="240" w:lineRule="auto"/>
        <w:ind w:left="567"/>
        <w:contextualSpacing/>
        <w:rPr>
          <w:rFonts w:ascii="Times New Roman" w:eastAsia="Times New Roman" w:hAnsi="Times New Roman" w:cs="Times New Roman"/>
          <w:b/>
          <w:bCs/>
          <w:sz w:val="22"/>
          <w:szCs w:val="22"/>
          <w:lang w:eastAsia="en-US"/>
        </w:rPr>
      </w:pPr>
      <w:r w:rsidRPr="008D0478">
        <w:rPr>
          <w:rFonts w:ascii="Times New Roman" w:eastAsia="Times New Roman" w:hAnsi="Times New Roman" w:cs="Times New Roman"/>
          <w:bCs/>
          <w:sz w:val="22"/>
          <w:szCs w:val="22"/>
          <w:lang w:eastAsia="en-US"/>
        </w:rPr>
        <w:t>LT-44287 Kaunas</w:t>
      </w:r>
      <w:r w:rsidRPr="008D0478" w:rsidDel="00103038">
        <w:rPr>
          <w:rFonts w:ascii="Times New Roman" w:eastAsia="Times New Roman" w:hAnsi="Times New Roman" w:cs="Times New Roman"/>
          <w:bCs/>
          <w:sz w:val="22"/>
          <w:szCs w:val="22"/>
          <w:lang w:eastAsia="en-US"/>
        </w:rPr>
        <w:t xml:space="preserve"> </w:t>
      </w:r>
      <w:bookmarkStart w:id="64" w:name="_Toc329443224"/>
    </w:p>
    <w:p w14:paraId="23E6CAEF" w14:textId="77777777" w:rsidR="001339D2" w:rsidRPr="008D0478" w:rsidRDefault="001339D2" w:rsidP="00B904E4">
      <w:pPr>
        <w:numPr>
          <w:ilvl w:val="0"/>
          <w:numId w:val="16"/>
        </w:numPr>
        <w:spacing w:after="0" w:line="240" w:lineRule="auto"/>
        <w:ind w:left="0" w:firstLine="567"/>
        <w:contextualSpacing/>
        <w:jc w:val="center"/>
        <w:rPr>
          <w:rFonts w:ascii="Times New Roman" w:eastAsia="Times New Roman" w:hAnsi="Times New Roman" w:cs="Times New Roman"/>
          <w:b/>
          <w:bCs/>
          <w:sz w:val="22"/>
          <w:szCs w:val="22"/>
          <w:lang w:eastAsia="en-US"/>
        </w:rPr>
      </w:pPr>
      <w:r w:rsidRPr="008D0478">
        <w:rPr>
          <w:rFonts w:ascii="Times New Roman" w:eastAsia="Times New Roman" w:hAnsi="Times New Roman" w:cs="Times New Roman"/>
          <w:b/>
          <w:bCs/>
          <w:sz w:val="22"/>
          <w:szCs w:val="22"/>
          <w:lang w:eastAsia="en-US"/>
        </w:rPr>
        <w:t>INFORMACIJA APIE TIEKĖJĄ</w:t>
      </w:r>
      <w:bookmarkEnd w:id="64"/>
    </w:p>
    <w:p w14:paraId="6803F2F6" w14:textId="77777777" w:rsidR="001339D2" w:rsidRPr="008D0478" w:rsidRDefault="001339D2" w:rsidP="001339D2">
      <w:pPr>
        <w:spacing w:after="0" w:line="240" w:lineRule="auto"/>
        <w:ind w:firstLine="567"/>
        <w:rPr>
          <w:rFonts w:ascii="Times New Roman" w:eastAsia="Times New Roman" w:hAnsi="Times New Roman" w:cs="Times New Roman"/>
          <w:b/>
          <w:bCs/>
          <w:sz w:val="22"/>
          <w:szCs w:val="22"/>
          <w:lang w:eastAsia="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319"/>
      </w:tblGrid>
      <w:tr w:rsidR="001339D2" w:rsidRPr="008D0478" w14:paraId="0504D586" w14:textId="77777777" w:rsidTr="00060DF6">
        <w:tc>
          <w:tcPr>
            <w:tcW w:w="5306" w:type="dxa"/>
            <w:tcBorders>
              <w:top w:val="single" w:sz="4" w:space="0" w:color="auto"/>
              <w:left w:val="single" w:sz="4" w:space="0" w:color="auto"/>
              <w:bottom w:val="single" w:sz="4" w:space="0" w:color="auto"/>
              <w:right w:val="single" w:sz="4" w:space="0" w:color="auto"/>
            </w:tcBorders>
            <w:hideMark/>
          </w:tcPr>
          <w:p w14:paraId="7A8CB3C9"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Tiekėjo arba tiekėjų grupės narių</w:t>
            </w:r>
            <w:r w:rsidRPr="008D0478">
              <w:rPr>
                <w:rFonts w:ascii="Times New Roman" w:eastAsia="Times New Roman" w:hAnsi="Times New Roman" w:cs="Times New Roman"/>
                <w:sz w:val="22"/>
                <w:szCs w:val="22"/>
                <w:vertAlign w:val="superscript"/>
                <w:lang w:eastAsia="en-US"/>
              </w:rPr>
              <w:footnoteReference w:id="4"/>
            </w:r>
            <w:r w:rsidRPr="008D0478">
              <w:rPr>
                <w:rFonts w:ascii="Times New Roman" w:eastAsia="Times New Roman" w:hAnsi="Times New Roman" w:cs="Times New Roman"/>
                <w:sz w:val="22"/>
                <w:szCs w:val="22"/>
                <w:lang w:eastAsia="en-US"/>
              </w:rPr>
              <w:t xml:space="preserve"> pavadinimas (-ai)</w:t>
            </w:r>
          </w:p>
        </w:tc>
        <w:tc>
          <w:tcPr>
            <w:tcW w:w="4319" w:type="dxa"/>
            <w:tcBorders>
              <w:top w:val="single" w:sz="4" w:space="0" w:color="auto"/>
              <w:left w:val="single" w:sz="4" w:space="0" w:color="auto"/>
              <w:bottom w:val="single" w:sz="4" w:space="0" w:color="auto"/>
              <w:right w:val="single" w:sz="4" w:space="0" w:color="auto"/>
            </w:tcBorders>
          </w:tcPr>
          <w:p w14:paraId="02DA1FDB"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4C11AC99" w14:textId="77777777" w:rsidTr="00060DF6">
        <w:tc>
          <w:tcPr>
            <w:tcW w:w="5306" w:type="dxa"/>
            <w:tcBorders>
              <w:top w:val="single" w:sz="4" w:space="0" w:color="auto"/>
              <w:left w:val="single" w:sz="4" w:space="0" w:color="auto"/>
              <w:bottom w:val="single" w:sz="4" w:space="0" w:color="auto"/>
              <w:right w:val="single" w:sz="4" w:space="0" w:color="auto"/>
            </w:tcBorders>
          </w:tcPr>
          <w:p w14:paraId="25803BAB"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Tiekėjo arba tiekėjo grupės narių juridinio asmens kodas (-ai) </w:t>
            </w:r>
            <w:r w:rsidRPr="008D0478">
              <w:rPr>
                <w:rFonts w:ascii="Times New Roman" w:eastAsia="Times New Roman" w:hAnsi="Times New Roman" w:cs="Times New Roman"/>
                <w:i/>
                <w:sz w:val="22"/>
                <w:szCs w:val="22"/>
                <w:lang w:eastAsia="en-US"/>
              </w:rPr>
              <w:t>(tuo atveju, jei pasiūlymą teikia fizinis asmuo - verslo pažymėjimo Nr. ar pan.)</w:t>
            </w:r>
          </w:p>
        </w:tc>
        <w:tc>
          <w:tcPr>
            <w:tcW w:w="4319" w:type="dxa"/>
            <w:tcBorders>
              <w:top w:val="single" w:sz="4" w:space="0" w:color="auto"/>
              <w:left w:val="single" w:sz="4" w:space="0" w:color="auto"/>
              <w:bottom w:val="single" w:sz="4" w:space="0" w:color="auto"/>
              <w:right w:val="single" w:sz="4" w:space="0" w:color="auto"/>
            </w:tcBorders>
          </w:tcPr>
          <w:p w14:paraId="437DCC41"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5A6A7D5E" w14:textId="77777777" w:rsidTr="00060DF6">
        <w:tc>
          <w:tcPr>
            <w:tcW w:w="5306" w:type="dxa"/>
            <w:tcBorders>
              <w:top w:val="single" w:sz="4" w:space="0" w:color="auto"/>
              <w:left w:val="single" w:sz="4" w:space="0" w:color="auto"/>
              <w:bottom w:val="single" w:sz="4" w:space="0" w:color="auto"/>
              <w:right w:val="single" w:sz="4" w:space="0" w:color="auto"/>
            </w:tcBorders>
          </w:tcPr>
          <w:p w14:paraId="5D17369B"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Calibri" w:hAnsi="Times New Roman" w:cs="Times New Roman"/>
                <w:sz w:val="22"/>
                <w:szCs w:val="22"/>
                <w:lang w:eastAsia="en-US"/>
              </w:rPr>
              <w:t xml:space="preserve">Tiekėjų grupės narys, atstovaujantis arba vadovaujantis tiekėjų grupei </w:t>
            </w:r>
            <w:r w:rsidRPr="008D0478">
              <w:rPr>
                <w:rFonts w:ascii="Times New Roman" w:eastAsia="Times New Roman" w:hAnsi="Times New Roman" w:cs="Times New Roman"/>
                <w:i/>
                <w:sz w:val="22"/>
                <w:szCs w:val="22"/>
                <w:lang w:eastAsia="en-US"/>
              </w:rPr>
              <w:t>(pildoma, jei pasiūlymą teikia tiekėjų grupė)</w:t>
            </w:r>
          </w:p>
        </w:tc>
        <w:tc>
          <w:tcPr>
            <w:tcW w:w="4319" w:type="dxa"/>
            <w:tcBorders>
              <w:top w:val="single" w:sz="4" w:space="0" w:color="auto"/>
              <w:left w:val="single" w:sz="4" w:space="0" w:color="auto"/>
              <w:bottom w:val="single" w:sz="4" w:space="0" w:color="auto"/>
              <w:right w:val="single" w:sz="4" w:space="0" w:color="auto"/>
            </w:tcBorders>
          </w:tcPr>
          <w:p w14:paraId="5E96CE05"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0481FEFE" w14:textId="77777777" w:rsidTr="00060DF6">
        <w:tc>
          <w:tcPr>
            <w:tcW w:w="5306" w:type="dxa"/>
            <w:tcBorders>
              <w:top w:val="single" w:sz="4" w:space="0" w:color="auto"/>
              <w:left w:val="single" w:sz="4" w:space="0" w:color="auto"/>
              <w:bottom w:val="single" w:sz="4" w:space="0" w:color="auto"/>
              <w:right w:val="single" w:sz="4" w:space="0" w:color="auto"/>
            </w:tcBorders>
          </w:tcPr>
          <w:p w14:paraId="42585A09"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Asmens, įgalioto bendrauti su perkančiąją organizacija, kontaktinė informacija (vardas, pavardė, tel., faks., el. p., adresas)</w:t>
            </w:r>
          </w:p>
        </w:tc>
        <w:tc>
          <w:tcPr>
            <w:tcW w:w="4319" w:type="dxa"/>
            <w:tcBorders>
              <w:top w:val="single" w:sz="4" w:space="0" w:color="auto"/>
              <w:left w:val="single" w:sz="4" w:space="0" w:color="auto"/>
              <w:bottom w:val="single" w:sz="4" w:space="0" w:color="auto"/>
              <w:right w:val="single" w:sz="4" w:space="0" w:color="auto"/>
            </w:tcBorders>
          </w:tcPr>
          <w:p w14:paraId="5282F1C5"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bl>
    <w:p w14:paraId="0A200362" w14:textId="77777777" w:rsidR="001339D2" w:rsidRPr="009555BA" w:rsidRDefault="001339D2" w:rsidP="001339D2">
      <w:pPr>
        <w:tabs>
          <w:tab w:val="left" w:pos="567"/>
        </w:tabs>
        <w:spacing w:after="0" w:line="240" w:lineRule="auto"/>
        <w:ind w:firstLine="567"/>
        <w:jc w:val="both"/>
        <w:rPr>
          <w:rFonts w:ascii="Times New Roman" w:eastAsia="Times New Roman" w:hAnsi="Times New Roman" w:cs="Times New Roman"/>
          <w:iCs/>
          <w:sz w:val="24"/>
          <w:szCs w:val="24"/>
          <w:lang w:eastAsia="en-US"/>
        </w:rPr>
      </w:pPr>
    </w:p>
    <w:p w14:paraId="092E876B" w14:textId="77777777" w:rsidR="001339D2" w:rsidRPr="008D0478" w:rsidRDefault="001339D2" w:rsidP="00B904E4">
      <w:pPr>
        <w:numPr>
          <w:ilvl w:val="0"/>
          <w:numId w:val="16"/>
        </w:numPr>
        <w:spacing w:after="0" w:line="240" w:lineRule="auto"/>
        <w:ind w:left="0" w:firstLine="567"/>
        <w:contextualSpacing/>
        <w:jc w:val="center"/>
        <w:rPr>
          <w:rFonts w:ascii="Times New Roman" w:eastAsia="Times New Roman" w:hAnsi="Times New Roman" w:cs="Times New Roman"/>
          <w:b/>
          <w:bCs/>
          <w:sz w:val="22"/>
          <w:szCs w:val="22"/>
          <w:lang w:eastAsia="en-US"/>
        </w:rPr>
      </w:pPr>
      <w:bookmarkStart w:id="65" w:name="_Toc329443227"/>
      <w:r w:rsidRPr="008D0478">
        <w:rPr>
          <w:rFonts w:ascii="Times New Roman" w:eastAsia="Times New Roman" w:hAnsi="Times New Roman" w:cs="Times New Roman"/>
          <w:b/>
          <w:bCs/>
          <w:sz w:val="22"/>
          <w:szCs w:val="22"/>
          <w:lang w:eastAsia="en-US"/>
        </w:rPr>
        <w:t>INFORMACIJA APIE ŪKIO SUBJEKTUS, SUBTIEKĖJUS</w:t>
      </w:r>
      <w:bookmarkEnd w:id="65"/>
      <w:r w:rsidRPr="008D0478">
        <w:rPr>
          <w:rFonts w:ascii="Times New Roman" w:eastAsia="Times New Roman" w:hAnsi="Times New Roman" w:cs="Times New Roman"/>
          <w:b/>
          <w:bCs/>
          <w:sz w:val="22"/>
          <w:szCs w:val="22"/>
          <w:lang w:eastAsia="en-US"/>
        </w:rPr>
        <w:t xml:space="preserve"> ir KVAZISUBTIEKĖJUS</w:t>
      </w:r>
    </w:p>
    <w:p w14:paraId="590DCBEB" w14:textId="77777777" w:rsidR="001339D2" w:rsidRPr="008D0478" w:rsidRDefault="001339D2" w:rsidP="001339D2">
      <w:pPr>
        <w:spacing w:after="0" w:line="240" w:lineRule="auto"/>
        <w:ind w:firstLine="567"/>
        <w:rPr>
          <w:rFonts w:ascii="Times New Roman" w:eastAsia="Times New Roman" w:hAnsi="Times New Roman" w:cs="Times New Roman"/>
          <w:b/>
          <w:bCs/>
          <w:sz w:val="22"/>
          <w:szCs w:val="22"/>
          <w:lang w:eastAsia="en-US"/>
        </w:rPr>
      </w:pPr>
    </w:p>
    <w:p w14:paraId="0154CB1F"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2.1 Ūkio subjektai, kurių pajėgumais remiasi tiekėjas </w:t>
      </w:r>
      <w:r w:rsidRPr="008D0478">
        <w:rPr>
          <w:rFonts w:ascii="Times New Roman" w:eastAsia="Times New Roman" w:hAnsi="Times New Roman" w:cs="Times New Roman"/>
          <w:i/>
          <w:sz w:val="22"/>
          <w:szCs w:val="22"/>
          <w:lang w:eastAsia="en-US"/>
        </w:rPr>
        <w:t>(pildoma, jie tiekėjas juos pasitelkia)</w:t>
      </w:r>
      <w:r w:rsidRPr="008D0478">
        <w:rPr>
          <w:rFonts w:ascii="Times New Roman" w:eastAsia="Times New Roman" w:hAnsi="Times New Roman" w:cs="Times New Roman"/>
          <w:sz w:val="22"/>
          <w:szCs w:val="22"/>
          <w:vertAlign w:val="superscript"/>
          <w:lang w:eastAsia="en-US"/>
        </w:rPr>
        <w:footnoteReference w:id="5"/>
      </w:r>
      <w:r w:rsidRPr="008D0478">
        <w:rPr>
          <w:rFonts w:ascii="Times New Roman" w:eastAsia="Calibri" w:hAnsi="Times New Roman" w:cs="Times New Roman"/>
          <w:sz w:val="22"/>
          <w:szCs w:val="22"/>
          <w:lang w:eastAsia="en-US"/>
        </w:rPr>
        <w:t>:</w:t>
      </w:r>
    </w:p>
    <w:tbl>
      <w:tblPr>
        <w:tblStyle w:val="Lentelstinklelis1"/>
        <w:tblW w:w="9634" w:type="dxa"/>
        <w:tblLook w:val="04A0" w:firstRow="1" w:lastRow="0" w:firstColumn="1" w:lastColumn="0" w:noHBand="0" w:noVBand="1"/>
      </w:tblPr>
      <w:tblGrid>
        <w:gridCol w:w="1107"/>
        <w:gridCol w:w="3624"/>
        <w:gridCol w:w="4903"/>
      </w:tblGrid>
      <w:tr w:rsidR="001339D2" w:rsidRPr="008D0478" w14:paraId="47180BD7" w14:textId="77777777" w:rsidTr="00060DF6">
        <w:tc>
          <w:tcPr>
            <w:tcW w:w="804" w:type="dxa"/>
            <w:shd w:val="clear" w:color="auto" w:fill="DEEAF6" w:themeFill="accent5" w:themeFillTint="33"/>
          </w:tcPr>
          <w:p w14:paraId="2D010216" w14:textId="77777777" w:rsidR="001339D2" w:rsidRPr="008D0478" w:rsidRDefault="001339D2" w:rsidP="001339D2">
            <w:pPr>
              <w:ind w:firstLine="567"/>
              <w:jc w:val="center"/>
              <w:rPr>
                <w:b/>
                <w:sz w:val="22"/>
                <w:szCs w:val="22"/>
                <w:lang w:eastAsia="en-US"/>
              </w:rPr>
            </w:pPr>
            <w:r w:rsidRPr="008D0478">
              <w:rPr>
                <w:b/>
                <w:sz w:val="22"/>
                <w:szCs w:val="22"/>
                <w:lang w:eastAsia="en-US"/>
              </w:rPr>
              <w:t>Eil. Nr.</w:t>
            </w:r>
          </w:p>
        </w:tc>
        <w:tc>
          <w:tcPr>
            <w:tcW w:w="3746" w:type="dxa"/>
            <w:shd w:val="clear" w:color="auto" w:fill="DEEAF6" w:themeFill="accent5" w:themeFillTint="33"/>
          </w:tcPr>
          <w:p w14:paraId="1AB9C4B6" w14:textId="77777777" w:rsidR="001339D2" w:rsidRPr="008D0478" w:rsidRDefault="001339D2" w:rsidP="001339D2">
            <w:pPr>
              <w:ind w:firstLine="567"/>
              <w:jc w:val="center"/>
              <w:rPr>
                <w:b/>
                <w:sz w:val="22"/>
                <w:szCs w:val="22"/>
                <w:lang w:eastAsia="en-US"/>
              </w:rPr>
            </w:pPr>
            <w:r w:rsidRPr="008D0478">
              <w:rPr>
                <w:b/>
                <w:sz w:val="22"/>
                <w:szCs w:val="22"/>
                <w:lang w:eastAsia="en-US"/>
              </w:rPr>
              <w:t>Ūkio subjekto pavadinimas</w:t>
            </w:r>
          </w:p>
        </w:tc>
        <w:tc>
          <w:tcPr>
            <w:tcW w:w="5084" w:type="dxa"/>
            <w:shd w:val="clear" w:color="auto" w:fill="DEEAF6" w:themeFill="accent5" w:themeFillTint="33"/>
          </w:tcPr>
          <w:p w14:paraId="63BC3A5E" w14:textId="77777777" w:rsidR="001339D2" w:rsidRPr="008D0478" w:rsidRDefault="001339D2" w:rsidP="001339D2">
            <w:pPr>
              <w:ind w:firstLine="567"/>
              <w:jc w:val="center"/>
              <w:rPr>
                <w:b/>
                <w:sz w:val="22"/>
                <w:szCs w:val="22"/>
                <w:lang w:eastAsia="en-US"/>
              </w:rPr>
            </w:pPr>
            <w:r w:rsidRPr="008D0478">
              <w:rPr>
                <w:b/>
                <w:sz w:val="22"/>
                <w:szCs w:val="22"/>
                <w:lang w:eastAsia="en-US"/>
              </w:rPr>
              <w:t>Nuoroda į skelbimo apie pirkimą punkto sąlygą, kuriai atitikti remiamasi ūkio subjekto pajėgumais</w:t>
            </w:r>
            <w:r w:rsidRPr="008D0478">
              <w:rPr>
                <w:b/>
                <w:sz w:val="22"/>
                <w:szCs w:val="22"/>
                <w:vertAlign w:val="superscript"/>
                <w:lang w:eastAsia="en-US"/>
              </w:rPr>
              <w:footnoteReference w:id="6"/>
            </w:r>
          </w:p>
        </w:tc>
      </w:tr>
      <w:tr w:rsidR="001339D2" w:rsidRPr="008D0478" w14:paraId="731F8DE9" w14:textId="77777777" w:rsidTr="00060DF6">
        <w:tc>
          <w:tcPr>
            <w:tcW w:w="804" w:type="dxa"/>
          </w:tcPr>
          <w:p w14:paraId="008B179E" w14:textId="77777777" w:rsidR="001339D2" w:rsidRPr="008D0478" w:rsidRDefault="001339D2" w:rsidP="001339D2">
            <w:pPr>
              <w:ind w:firstLine="567"/>
              <w:jc w:val="center"/>
              <w:rPr>
                <w:sz w:val="22"/>
                <w:szCs w:val="22"/>
                <w:lang w:eastAsia="en-US"/>
              </w:rPr>
            </w:pPr>
            <w:r w:rsidRPr="008D0478">
              <w:rPr>
                <w:b/>
                <w:sz w:val="22"/>
                <w:szCs w:val="22"/>
                <w:lang w:eastAsia="en-US"/>
              </w:rPr>
              <w:t>1.</w:t>
            </w:r>
          </w:p>
        </w:tc>
        <w:tc>
          <w:tcPr>
            <w:tcW w:w="3746" w:type="dxa"/>
          </w:tcPr>
          <w:p w14:paraId="7315BA13" w14:textId="77777777" w:rsidR="001339D2" w:rsidRPr="008D0478" w:rsidRDefault="001339D2" w:rsidP="001339D2">
            <w:pPr>
              <w:ind w:firstLine="567"/>
              <w:jc w:val="both"/>
              <w:rPr>
                <w:sz w:val="22"/>
                <w:szCs w:val="22"/>
                <w:lang w:eastAsia="en-US"/>
              </w:rPr>
            </w:pPr>
          </w:p>
        </w:tc>
        <w:tc>
          <w:tcPr>
            <w:tcW w:w="5084" w:type="dxa"/>
          </w:tcPr>
          <w:p w14:paraId="23905527" w14:textId="77777777" w:rsidR="001339D2" w:rsidRPr="008D0478" w:rsidRDefault="001339D2" w:rsidP="001339D2">
            <w:pPr>
              <w:ind w:firstLine="567"/>
              <w:jc w:val="both"/>
              <w:rPr>
                <w:sz w:val="22"/>
                <w:szCs w:val="22"/>
                <w:lang w:eastAsia="en-US"/>
              </w:rPr>
            </w:pPr>
          </w:p>
        </w:tc>
      </w:tr>
      <w:tr w:rsidR="001339D2" w:rsidRPr="008D0478" w14:paraId="7C54C02B" w14:textId="77777777" w:rsidTr="00060DF6">
        <w:tc>
          <w:tcPr>
            <w:tcW w:w="804" w:type="dxa"/>
          </w:tcPr>
          <w:p w14:paraId="1C940E32" w14:textId="77777777" w:rsidR="001339D2" w:rsidRPr="008D0478" w:rsidRDefault="001339D2" w:rsidP="001339D2">
            <w:pPr>
              <w:ind w:firstLine="567"/>
              <w:jc w:val="center"/>
              <w:rPr>
                <w:sz w:val="22"/>
                <w:szCs w:val="22"/>
                <w:lang w:eastAsia="en-US"/>
              </w:rPr>
            </w:pPr>
            <w:r w:rsidRPr="008D0478">
              <w:rPr>
                <w:b/>
                <w:sz w:val="22"/>
                <w:szCs w:val="22"/>
                <w:lang w:eastAsia="en-US"/>
              </w:rPr>
              <w:t>2.</w:t>
            </w:r>
          </w:p>
        </w:tc>
        <w:tc>
          <w:tcPr>
            <w:tcW w:w="3746" w:type="dxa"/>
          </w:tcPr>
          <w:p w14:paraId="76F15307" w14:textId="77777777" w:rsidR="001339D2" w:rsidRPr="008D0478" w:rsidRDefault="001339D2" w:rsidP="001339D2">
            <w:pPr>
              <w:ind w:firstLine="567"/>
              <w:jc w:val="both"/>
              <w:rPr>
                <w:sz w:val="22"/>
                <w:szCs w:val="22"/>
                <w:lang w:eastAsia="en-US"/>
              </w:rPr>
            </w:pPr>
          </w:p>
        </w:tc>
        <w:tc>
          <w:tcPr>
            <w:tcW w:w="5084" w:type="dxa"/>
          </w:tcPr>
          <w:p w14:paraId="230B1C98" w14:textId="77777777" w:rsidR="001339D2" w:rsidRPr="008D0478" w:rsidRDefault="001339D2" w:rsidP="001339D2">
            <w:pPr>
              <w:ind w:firstLine="567"/>
              <w:jc w:val="both"/>
              <w:rPr>
                <w:sz w:val="22"/>
                <w:szCs w:val="22"/>
                <w:lang w:eastAsia="en-US"/>
              </w:rPr>
            </w:pPr>
          </w:p>
        </w:tc>
      </w:tr>
    </w:tbl>
    <w:p w14:paraId="5A5D205D"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p>
    <w:p w14:paraId="41AF7B9B"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2.2. Subtiekėjai ir jiems perduodama vykdyti pirkimo sutarties dalis </w:t>
      </w:r>
      <w:r w:rsidRPr="008D0478">
        <w:rPr>
          <w:rFonts w:ascii="Times New Roman" w:eastAsia="Times New Roman" w:hAnsi="Times New Roman" w:cs="Times New Roman"/>
          <w:i/>
          <w:sz w:val="22"/>
          <w:szCs w:val="22"/>
          <w:lang w:eastAsia="en-US"/>
        </w:rPr>
        <w:t>(pildoma, jie tiekėjas juos pasitelkia</w:t>
      </w:r>
      <w:r w:rsidRPr="008D0478">
        <w:rPr>
          <w:rFonts w:ascii="Times New Roman" w:eastAsia="Times New Roman" w:hAnsi="Times New Roman" w:cs="Times New Roman"/>
          <w:sz w:val="22"/>
          <w:szCs w:val="22"/>
          <w:lang w:eastAsia="en-US"/>
        </w:rPr>
        <w:t>):</w:t>
      </w:r>
      <w:r w:rsidRPr="008D0478">
        <w:rPr>
          <w:rFonts w:ascii="Times New Roman" w:eastAsia="Times New Roman" w:hAnsi="Times New Roman" w:cs="Times New Roman"/>
          <w:sz w:val="22"/>
          <w:szCs w:val="22"/>
          <w:vertAlign w:val="superscript"/>
          <w:lang w:eastAsia="en-US"/>
        </w:rPr>
        <w:footnoteReference w:id="7"/>
      </w:r>
      <w:r w:rsidRPr="008D0478">
        <w:rPr>
          <w:rFonts w:ascii="Times New Roman" w:eastAsia="Calibri" w:hAnsi="Times New Roman" w:cs="Times New Roman"/>
          <w:sz w:val="22"/>
          <w:szCs w:val="22"/>
          <w:lang w:eastAsia="en-US"/>
        </w:rPr>
        <w:t>:</w:t>
      </w:r>
    </w:p>
    <w:tbl>
      <w:tblPr>
        <w:tblStyle w:val="Lentelstinklelis1"/>
        <w:tblW w:w="0" w:type="auto"/>
        <w:tblLook w:val="04A0" w:firstRow="1" w:lastRow="0" w:firstColumn="1" w:lastColumn="0" w:noHBand="0" w:noVBand="1"/>
      </w:tblPr>
      <w:tblGrid>
        <w:gridCol w:w="1137"/>
        <w:gridCol w:w="3648"/>
        <w:gridCol w:w="5177"/>
      </w:tblGrid>
      <w:tr w:rsidR="001339D2" w:rsidRPr="009555BA" w14:paraId="0ED2D2E3" w14:textId="77777777" w:rsidTr="00060DF6">
        <w:tc>
          <w:tcPr>
            <w:tcW w:w="804" w:type="dxa"/>
            <w:shd w:val="clear" w:color="auto" w:fill="DEEAF6" w:themeFill="accent5" w:themeFillTint="33"/>
          </w:tcPr>
          <w:p w14:paraId="0425D1C3" w14:textId="77777777" w:rsidR="001339D2" w:rsidRPr="009555BA" w:rsidRDefault="001339D2" w:rsidP="001339D2">
            <w:pPr>
              <w:ind w:firstLine="567"/>
              <w:jc w:val="center"/>
              <w:rPr>
                <w:b/>
                <w:sz w:val="24"/>
                <w:szCs w:val="24"/>
                <w:lang w:eastAsia="en-US"/>
              </w:rPr>
            </w:pPr>
            <w:r w:rsidRPr="009555BA">
              <w:rPr>
                <w:b/>
                <w:sz w:val="24"/>
                <w:szCs w:val="24"/>
                <w:lang w:eastAsia="en-US"/>
              </w:rPr>
              <w:t>Eil. Nr.</w:t>
            </w:r>
          </w:p>
        </w:tc>
        <w:tc>
          <w:tcPr>
            <w:tcW w:w="3744" w:type="dxa"/>
            <w:shd w:val="clear" w:color="auto" w:fill="DEEAF6" w:themeFill="accent5" w:themeFillTint="33"/>
          </w:tcPr>
          <w:p w14:paraId="39ECE142" w14:textId="77777777" w:rsidR="001339D2" w:rsidRPr="009555BA" w:rsidRDefault="001339D2" w:rsidP="001339D2">
            <w:pPr>
              <w:ind w:firstLine="567"/>
              <w:jc w:val="center"/>
              <w:rPr>
                <w:b/>
                <w:sz w:val="24"/>
                <w:szCs w:val="24"/>
                <w:lang w:eastAsia="en-US"/>
              </w:rPr>
            </w:pPr>
            <w:r w:rsidRPr="009555BA">
              <w:rPr>
                <w:b/>
                <w:sz w:val="24"/>
                <w:szCs w:val="24"/>
                <w:lang w:eastAsia="en-US"/>
              </w:rPr>
              <w:t>Subtiekėjo pavadinimas</w:t>
            </w:r>
          </w:p>
        </w:tc>
        <w:tc>
          <w:tcPr>
            <w:tcW w:w="5370" w:type="dxa"/>
            <w:shd w:val="clear" w:color="auto" w:fill="DEEAF6" w:themeFill="accent5" w:themeFillTint="33"/>
          </w:tcPr>
          <w:p w14:paraId="4F8A7C63" w14:textId="77777777" w:rsidR="001339D2" w:rsidRPr="009555BA" w:rsidRDefault="001339D2" w:rsidP="001339D2">
            <w:pPr>
              <w:ind w:firstLine="567"/>
              <w:jc w:val="center"/>
              <w:rPr>
                <w:b/>
                <w:sz w:val="24"/>
                <w:szCs w:val="24"/>
                <w:lang w:eastAsia="en-US"/>
              </w:rPr>
            </w:pPr>
            <w:r w:rsidRPr="009555BA">
              <w:rPr>
                <w:b/>
                <w:sz w:val="24"/>
                <w:szCs w:val="24"/>
                <w:lang w:eastAsia="en-US"/>
              </w:rPr>
              <w:t>Pirkimo sutarties objekto dalies, perduodamos vykdyti subtiekėjui, aprašymas</w:t>
            </w:r>
          </w:p>
        </w:tc>
      </w:tr>
      <w:tr w:rsidR="001339D2" w:rsidRPr="009555BA" w14:paraId="2E32A188" w14:textId="77777777" w:rsidTr="00060DF6">
        <w:tc>
          <w:tcPr>
            <w:tcW w:w="804" w:type="dxa"/>
          </w:tcPr>
          <w:p w14:paraId="48F0F7AD" w14:textId="77777777" w:rsidR="001339D2" w:rsidRPr="009555BA" w:rsidRDefault="001339D2" w:rsidP="001339D2">
            <w:pPr>
              <w:ind w:firstLine="567"/>
              <w:jc w:val="both"/>
              <w:rPr>
                <w:sz w:val="24"/>
                <w:szCs w:val="24"/>
                <w:lang w:eastAsia="en-US"/>
              </w:rPr>
            </w:pPr>
            <w:r w:rsidRPr="009555BA">
              <w:rPr>
                <w:b/>
                <w:sz w:val="24"/>
                <w:szCs w:val="24"/>
                <w:lang w:eastAsia="en-US"/>
              </w:rPr>
              <w:t>1.</w:t>
            </w:r>
          </w:p>
        </w:tc>
        <w:tc>
          <w:tcPr>
            <w:tcW w:w="3744" w:type="dxa"/>
          </w:tcPr>
          <w:p w14:paraId="5F5A7DF0" w14:textId="77777777" w:rsidR="001339D2" w:rsidRPr="009555BA" w:rsidRDefault="001339D2" w:rsidP="001339D2">
            <w:pPr>
              <w:ind w:firstLine="567"/>
              <w:jc w:val="both"/>
              <w:rPr>
                <w:sz w:val="24"/>
                <w:szCs w:val="24"/>
                <w:lang w:eastAsia="en-US"/>
              </w:rPr>
            </w:pPr>
          </w:p>
        </w:tc>
        <w:tc>
          <w:tcPr>
            <w:tcW w:w="5370" w:type="dxa"/>
          </w:tcPr>
          <w:p w14:paraId="2D9E5514" w14:textId="77777777" w:rsidR="001339D2" w:rsidRPr="009555BA" w:rsidRDefault="001339D2" w:rsidP="001339D2">
            <w:pPr>
              <w:ind w:firstLine="567"/>
              <w:jc w:val="both"/>
              <w:rPr>
                <w:sz w:val="24"/>
                <w:szCs w:val="24"/>
                <w:lang w:eastAsia="en-US"/>
              </w:rPr>
            </w:pPr>
          </w:p>
        </w:tc>
      </w:tr>
      <w:tr w:rsidR="001339D2" w:rsidRPr="009555BA" w14:paraId="1B6B2AB6" w14:textId="77777777" w:rsidTr="00060DF6">
        <w:tc>
          <w:tcPr>
            <w:tcW w:w="804" w:type="dxa"/>
          </w:tcPr>
          <w:p w14:paraId="676B99E6" w14:textId="77777777" w:rsidR="001339D2" w:rsidRPr="009555BA" w:rsidRDefault="001339D2" w:rsidP="001339D2">
            <w:pPr>
              <w:ind w:firstLine="567"/>
              <w:jc w:val="both"/>
              <w:rPr>
                <w:sz w:val="24"/>
                <w:szCs w:val="24"/>
                <w:lang w:eastAsia="en-US"/>
              </w:rPr>
            </w:pPr>
            <w:r w:rsidRPr="009555BA">
              <w:rPr>
                <w:b/>
                <w:sz w:val="24"/>
                <w:szCs w:val="24"/>
                <w:lang w:eastAsia="en-US"/>
              </w:rPr>
              <w:t>2.</w:t>
            </w:r>
          </w:p>
        </w:tc>
        <w:tc>
          <w:tcPr>
            <w:tcW w:w="3744" w:type="dxa"/>
          </w:tcPr>
          <w:p w14:paraId="25FBEEF0" w14:textId="77777777" w:rsidR="001339D2" w:rsidRPr="009555BA" w:rsidRDefault="001339D2" w:rsidP="001339D2">
            <w:pPr>
              <w:ind w:firstLine="567"/>
              <w:jc w:val="both"/>
              <w:rPr>
                <w:sz w:val="24"/>
                <w:szCs w:val="24"/>
                <w:lang w:eastAsia="en-US"/>
              </w:rPr>
            </w:pPr>
          </w:p>
        </w:tc>
        <w:tc>
          <w:tcPr>
            <w:tcW w:w="5370" w:type="dxa"/>
          </w:tcPr>
          <w:p w14:paraId="4D0A339F" w14:textId="77777777" w:rsidR="001339D2" w:rsidRPr="009555BA" w:rsidRDefault="001339D2" w:rsidP="001339D2">
            <w:pPr>
              <w:ind w:firstLine="567"/>
              <w:jc w:val="both"/>
              <w:rPr>
                <w:sz w:val="24"/>
                <w:szCs w:val="24"/>
                <w:lang w:eastAsia="en-US"/>
              </w:rPr>
            </w:pPr>
          </w:p>
        </w:tc>
      </w:tr>
    </w:tbl>
    <w:p w14:paraId="79525AAF"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p>
    <w:p w14:paraId="676DF238" w14:textId="77777777" w:rsidR="001339D2" w:rsidRPr="00200D60" w:rsidRDefault="001339D2" w:rsidP="001339D2">
      <w:pPr>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Times New Roman" w:hAnsi="Times New Roman" w:cs="Times New Roman"/>
          <w:sz w:val="22"/>
          <w:szCs w:val="22"/>
          <w:lang w:eastAsia="en-US"/>
        </w:rPr>
        <w:t xml:space="preserve">2.3. </w:t>
      </w:r>
      <w:proofErr w:type="spellStart"/>
      <w:r w:rsidRPr="00200D60">
        <w:rPr>
          <w:rFonts w:ascii="Times New Roman" w:eastAsia="Times New Roman" w:hAnsi="Times New Roman" w:cs="Times New Roman"/>
          <w:sz w:val="22"/>
          <w:szCs w:val="22"/>
          <w:lang w:eastAsia="en-US"/>
        </w:rPr>
        <w:t>Kvazisubtiekėjai</w:t>
      </w:r>
      <w:proofErr w:type="spellEnd"/>
      <w:r w:rsidRPr="00200D60">
        <w:rPr>
          <w:rFonts w:ascii="Times New Roman" w:eastAsia="Times New Roman" w:hAnsi="Times New Roman" w:cs="Times New Roman"/>
          <w:sz w:val="22"/>
          <w:szCs w:val="22"/>
          <w:lang w:eastAsia="en-US"/>
        </w:rPr>
        <w:t xml:space="preserve"> ir jiems perduodama vykdyti pirkimo sutarties dalis </w:t>
      </w:r>
      <w:r w:rsidRPr="00200D60">
        <w:rPr>
          <w:rFonts w:ascii="Times New Roman" w:eastAsia="Times New Roman" w:hAnsi="Times New Roman" w:cs="Times New Roman"/>
          <w:i/>
          <w:sz w:val="22"/>
          <w:szCs w:val="22"/>
          <w:lang w:eastAsia="en-US"/>
        </w:rPr>
        <w:t>(pildoma, jie tiekėjas juos pasitelkia</w:t>
      </w:r>
      <w:r w:rsidRPr="00200D60">
        <w:rPr>
          <w:rFonts w:ascii="Times New Roman" w:eastAsia="Times New Roman" w:hAnsi="Times New Roman" w:cs="Times New Roman"/>
          <w:sz w:val="22"/>
          <w:szCs w:val="22"/>
          <w:lang w:eastAsia="en-US"/>
        </w:rPr>
        <w:t>):</w:t>
      </w:r>
      <w:r w:rsidRPr="00200D60">
        <w:rPr>
          <w:rFonts w:ascii="Times New Roman" w:eastAsia="Times New Roman" w:hAnsi="Times New Roman" w:cs="Times New Roman"/>
          <w:sz w:val="22"/>
          <w:szCs w:val="22"/>
          <w:vertAlign w:val="superscript"/>
          <w:lang w:eastAsia="en-US"/>
        </w:rPr>
        <w:footnoteReference w:id="8"/>
      </w:r>
      <w:r w:rsidRPr="00200D60">
        <w:rPr>
          <w:rFonts w:ascii="Times New Roman" w:eastAsia="Calibri" w:hAnsi="Times New Roman" w:cs="Times New Roman"/>
          <w:sz w:val="22"/>
          <w:szCs w:val="22"/>
          <w:lang w:eastAsia="en-US"/>
        </w:rPr>
        <w:t>:</w:t>
      </w:r>
    </w:p>
    <w:tbl>
      <w:tblPr>
        <w:tblStyle w:val="Lentelstinklelis1"/>
        <w:tblW w:w="0" w:type="auto"/>
        <w:tblLook w:val="04A0" w:firstRow="1" w:lastRow="0" w:firstColumn="1" w:lastColumn="0" w:noHBand="0" w:noVBand="1"/>
      </w:tblPr>
      <w:tblGrid>
        <w:gridCol w:w="949"/>
        <w:gridCol w:w="3715"/>
        <w:gridCol w:w="5298"/>
      </w:tblGrid>
      <w:tr w:rsidR="001339D2" w:rsidRPr="00200D60" w14:paraId="0CA3871A" w14:textId="77777777" w:rsidTr="00060DF6">
        <w:tc>
          <w:tcPr>
            <w:tcW w:w="804" w:type="dxa"/>
            <w:shd w:val="clear" w:color="auto" w:fill="DEEAF6" w:themeFill="accent5" w:themeFillTint="33"/>
          </w:tcPr>
          <w:p w14:paraId="7FF237EA" w14:textId="77777777" w:rsidR="001339D2" w:rsidRPr="00200D60" w:rsidRDefault="001339D2" w:rsidP="00EF2E29">
            <w:pPr>
              <w:rPr>
                <w:b/>
                <w:sz w:val="22"/>
                <w:szCs w:val="22"/>
                <w:lang w:eastAsia="en-US"/>
              </w:rPr>
            </w:pPr>
            <w:r w:rsidRPr="00200D60">
              <w:rPr>
                <w:b/>
                <w:sz w:val="22"/>
                <w:szCs w:val="22"/>
                <w:lang w:eastAsia="en-US"/>
              </w:rPr>
              <w:t>Eil. Nr.</w:t>
            </w:r>
          </w:p>
        </w:tc>
        <w:tc>
          <w:tcPr>
            <w:tcW w:w="3744" w:type="dxa"/>
            <w:shd w:val="clear" w:color="auto" w:fill="DEEAF6" w:themeFill="accent5" w:themeFillTint="33"/>
          </w:tcPr>
          <w:p w14:paraId="0A580997" w14:textId="77777777" w:rsidR="001339D2" w:rsidRPr="00200D60" w:rsidRDefault="001339D2" w:rsidP="001339D2">
            <w:pPr>
              <w:ind w:firstLine="567"/>
              <w:jc w:val="center"/>
              <w:rPr>
                <w:b/>
                <w:sz w:val="22"/>
                <w:szCs w:val="22"/>
                <w:lang w:eastAsia="en-US"/>
              </w:rPr>
            </w:pPr>
            <w:proofErr w:type="spellStart"/>
            <w:r w:rsidRPr="00200D60">
              <w:rPr>
                <w:b/>
                <w:sz w:val="22"/>
                <w:szCs w:val="22"/>
                <w:lang w:eastAsia="en-US"/>
              </w:rPr>
              <w:t>Kvazisubtiekėjo</w:t>
            </w:r>
            <w:proofErr w:type="spellEnd"/>
            <w:r w:rsidRPr="00200D60">
              <w:rPr>
                <w:b/>
                <w:sz w:val="22"/>
                <w:szCs w:val="22"/>
                <w:lang w:eastAsia="en-US"/>
              </w:rPr>
              <w:t xml:space="preserve"> pavadinimas</w:t>
            </w:r>
          </w:p>
        </w:tc>
        <w:tc>
          <w:tcPr>
            <w:tcW w:w="5370" w:type="dxa"/>
            <w:shd w:val="clear" w:color="auto" w:fill="DEEAF6" w:themeFill="accent5" w:themeFillTint="33"/>
          </w:tcPr>
          <w:p w14:paraId="6E74A9D0" w14:textId="77777777" w:rsidR="001339D2" w:rsidRPr="00200D60" w:rsidRDefault="001339D2" w:rsidP="001339D2">
            <w:pPr>
              <w:ind w:firstLine="567"/>
              <w:jc w:val="center"/>
              <w:rPr>
                <w:b/>
                <w:sz w:val="22"/>
                <w:szCs w:val="22"/>
                <w:lang w:eastAsia="en-US"/>
              </w:rPr>
            </w:pPr>
            <w:r w:rsidRPr="00200D60">
              <w:rPr>
                <w:b/>
                <w:sz w:val="22"/>
                <w:szCs w:val="22"/>
                <w:lang w:eastAsia="en-US"/>
              </w:rPr>
              <w:t xml:space="preserve">Pirkimo sutarties objekto dalies, perduodamos vykdyti </w:t>
            </w:r>
            <w:proofErr w:type="spellStart"/>
            <w:r w:rsidRPr="00200D60">
              <w:rPr>
                <w:b/>
                <w:sz w:val="22"/>
                <w:szCs w:val="22"/>
                <w:lang w:eastAsia="en-US"/>
              </w:rPr>
              <w:t>kvazisubtiekėjui</w:t>
            </w:r>
            <w:proofErr w:type="spellEnd"/>
            <w:r w:rsidRPr="00200D60">
              <w:rPr>
                <w:b/>
                <w:sz w:val="22"/>
                <w:szCs w:val="22"/>
                <w:lang w:eastAsia="en-US"/>
              </w:rPr>
              <w:t>, aprašymas</w:t>
            </w:r>
          </w:p>
        </w:tc>
      </w:tr>
      <w:tr w:rsidR="001339D2" w:rsidRPr="00200D60" w14:paraId="4B2E3442" w14:textId="77777777" w:rsidTr="00060DF6">
        <w:tc>
          <w:tcPr>
            <w:tcW w:w="804" w:type="dxa"/>
          </w:tcPr>
          <w:p w14:paraId="7882B1B4" w14:textId="77777777" w:rsidR="001339D2" w:rsidRPr="00200D60" w:rsidRDefault="001339D2" w:rsidP="001339D2">
            <w:pPr>
              <w:ind w:firstLine="567"/>
              <w:jc w:val="both"/>
              <w:rPr>
                <w:sz w:val="22"/>
                <w:szCs w:val="22"/>
                <w:lang w:eastAsia="en-US"/>
              </w:rPr>
            </w:pPr>
            <w:r w:rsidRPr="00200D60">
              <w:rPr>
                <w:b/>
                <w:sz w:val="22"/>
                <w:szCs w:val="22"/>
                <w:lang w:eastAsia="en-US"/>
              </w:rPr>
              <w:t>1.</w:t>
            </w:r>
          </w:p>
        </w:tc>
        <w:tc>
          <w:tcPr>
            <w:tcW w:w="3744" w:type="dxa"/>
          </w:tcPr>
          <w:p w14:paraId="48E84E9C" w14:textId="77777777" w:rsidR="001339D2" w:rsidRPr="00200D60" w:rsidRDefault="001339D2" w:rsidP="001339D2">
            <w:pPr>
              <w:ind w:firstLine="567"/>
              <w:jc w:val="both"/>
              <w:rPr>
                <w:sz w:val="22"/>
                <w:szCs w:val="22"/>
                <w:lang w:eastAsia="en-US"/>
              </w:rPr>
            </w:pPr>
          </w:p>
        </w:tc>
        <w:tc>
          <w:tcPr>
            <w:tcW w:w="5370" w:type="dxa"/>
          </w:tcPr>
          <w:p w14:paraId="131C9935" w14:textId="77777777" w:rsidR="001339D2" w:rsidRPr="00200D60" w:rsidRDefault="001339D2" w:rsidP="001339D2">
            <w:pPr>
              <w:ind w:firstLine="567"/>
              <w:jc w:val="both"/>
              <w:rPr>
                <w:sz w:val="22"/>
                <w:szCs w:val="22"/>
                <w:lang w:eastAsia="en-US"/>
              </w:rPr>
            </w:pPr>
          </w:p>
        </w:tc>
      </w:tr>
      <w:tr w:rsidR="001339D2" w:rsidRPr="00200D60" w14:paraId="534E436E" w14:textId="77777777" w:rsidTr="00060DF6">
        <w:tc>
          <w:tcPr>
            <w:tcW w:w="804" w:type="dxa"/>
          </w:tcPr>
          <w:p w14:paraId="4697B60C" w14:textId="77777777" w:rsidR="001339D2" w:rsidRPr="00200D60" w:rsidRDefault="001339D2" w:rsidP="001339D2">
            <w:pPr>
              <w:ind w:firstLine="567"/>
              <w:jc w:val="both"/>
              <w:rPr>
                <w:sz w:val="22"/>
                <w:szCs w:val="22"/>
                <w:lang w:eastAsia="en-US"/>
              </w:rPr>
            </w:pPr>
            <w:r w:rsidRPr="00200D60">
              <w:rPr>
                <w:b/>
                <w:sz w:val="22"/>
                <w:szCs w:val="22"/>
                <w:lang w:eastAsia="en-US"/>
              </w:rPr>
              <w:t>2.</w:t>
            </w:r>
          </w:p>
        </w:tc>
        <w:tc>
          <w:tcPr>
            <w:tcW w:w="3744" w:type="dxa"/>
          </w:tcPr>
          <w:p w14:paraId="452FBDAE" w14:textId="77777777" w:rsidR="001339D2" w:rsidRPr="00200D60" w:rsidRDefault="001339D2" w:rsidP="001339D2">
            <w:pPr>
              <w:ind w:firstLine="567"/>
              <w:jc w:val="both"/>
              <w:rPr>
                <w:sz w:val="22"/>
                <w:szCs w:val="22"/>
                <w:lang w:eastAsia="en-US"/>
              </w:rPr>
            </w:pPr>
          </w:p>
        </w:tc>
        <w:tc>
          <w:tcPr>
            <w:tcW w:w="5370" w:type="dxa"/>
          </w:tcPr>
          <w:p w14:paraId="538C9573" w14:textId="77777777" w:rsidR="001339D2" w:rsidRPr="00200D60" w:rsidRDefault="001339D2" w:rsidP="001339D2">
            <w:pPr>
              <w:ind w:firstLine="567"/>
              <w:jc w:val="both"/>
              <w:rPr>
                <w:sz w:val="22"/>
                <w:szCs w:val="22"/>
                <w:lang w:eastAsia="en-US"/>
              </w:rPr>
            </w:pPr>
          </w:p>
        </w:tc>
      </w:tr>
    </w:tbl>
    <w:p w14:paraId="7C7DA6F4"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7B7AD03B"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31934F5C" w14:textId="77777777" w:rsidR="001339D2" w:rsidRPr="00200D60" w:rsidRDefault="001339D2" w:rsidP="00B904E4">
      <w:pPr>
        <w:numPr>
          <w:ilvl w:val="0"/>
          <w:numId w:val="16"/>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PASIŪLYMO VERTINIMO KRITERIJUS V</w:t>
      </w:r>
    </w:p>
    <w:p w14:paraId="7B5853DC"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06961E27"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p>
    <w:p w14:paraId="480F8221" w14:textId="77777777" w:rsidR="001339D2" w:rsidRPr="00200D60" w:rsidRDefault="001339D2" w:rsidP="001339D2">
      <w:pPr>
        <w:widowControl w:val="0"/>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 xml:space="preserve">Atliktiems darbams suteiksime ........ metų papildomą </w:t>
      </w:r>
      <w:r w:rsidRPr="00200D60">
        <w:rPr>
          <w:rFonts w:ascii="Times New Roman" w:eastAsia="Calibri" w:hAnsi="Times New Roman" w:cs="Times New Roman"/>
          <w:b/>
          <w:i/>
          <w:sz w:val="22"/>
          <w:szCs w:val="22"/>
          <w:lang w:eastAsia="en-US"/>
        </w:rPr>
        <w:t>(viršijantį privalomąjį teisės aktais nustatytą 5 metų garantinį terminą)</w:t>
      </w:r>
      <w:r w:rsidRPr="00200D60">
        <w:rPr>
          <w:rFonts w:ascii="Times New Roman" w:eastAsia="Calibri" w:hAnsi="Times New Roman" w:cs="Times New Roman"/>
          <w:b/>
          <w:sz w:val="22"/>
          <w:szCs w:val="22"/>
          <w:lang w:eastAsia="en-US"/>
        </w:rPr>
        <w:t xml:space="preserve"> garantinį terminą</w:t>
      </w:r>
      <w:r w:rsidRPr="00200D60">
        <w:rPr>
          <w:rFonts w:ascii="Times New Roman" w:eastAsia="Calibri" w:hAnsi="Times New Roman" w:cs="Times New Roman"/>
          <w:b/>
          <w:sz w:val="22"/>
          <w:szCs w:val="22"/>
          <w:vertAlign w:val="superscript"/>
          <w:lang w:eastAsia="en-US"/>
        </w:rPr>
        <w:t>1</w:t>
      </w:r>
      <w:r w:rsidRPr="00200D60">
        <w:rPr>
          <w:rFonts w:ascii="Times New Roman" w:eastAsia="Calibri" w:hAnsi="Times New Roman" w:cs="Times New Roman"/>
          <w:b/>
          <w:sz w:val="22"/>
          <w:szCs w:val="22"/>
          <w:lang w:eastAsia="en-US"/>
        </w:rPr>
        <w:t>;</w:t>
      </w:r>
    </w:p>
    <w:p w14:paraId="15FFFC2A" w14:textId="77777777" w:rsidR="001339D2" w:rsidRPr="00200D60" w:rsidRDefault="001339D2" w:rsidP="001339D2">
      <w:pPr>
        <w:widowControl w:val="0"/>
        <w:spacing w:after="0" w:line="240" w:lineRule="auto"/>
        <w:ind w:firstLine="567"/>
        <w:jc w:val="both"/>
        <w:rPr>
          <w:rFonts w:ascii="Times New Roman" w:eastAsia="Calibri" w:hAnsi="Times New Roman" w:cs="Times New Roman"/>
          <w:i/>
          <w:sz w:val="22"/>
          <w:szCs w:val="22"/>
          <w:lang w:eastAsia="en-US"/>
        </w:rPr>
      </w:pPr>
      <w:r w:rsidRPr="00200D60">
        <w:rPr>
          <w:rFonts w:ascii="Times New Roman" w:eastAsia="Calibri" w:hAnsi="Times New Roman" w:cs="Times New Roman"/>
          <w:i/>
          <w:sz w:val="22"/>
          <w:szCs w:val="22"/>
          <w:vertAlign w:val="superscript"/>
          <w:lang w:eastAsia="en-US"/>
        </w:rPr>
        <w:t>1</w:t>
      </w:r>
      <w:r w:rsidRPr="00200D60">
        <w:rPr>
          <w:rFonts w:ascii="Times New Roman" w:eastAsia="Calibri" w:hAnsi="Times New Roman" w:cs="Times New Roman"/>
          <w:i/>
          <w:sz w:val="22"/>
          <w:szCs w:val="22"/>
          <w:lang w:eastAsia="en-US"/>
        </w:rPr>
        <w:t xml:space="preserve"> balai už pasiūlytą papildomą statinio garantinį terminą bus skiriami tik už 0-5 papildomus metus, t. y. jei tiekėjas pasiūlys daugiau nei 5 metus - bus skaičiuojama, kad pasiūlė 5 metus. </w:t>
      </w:r>
      <w:r w:rsidRPr="00200D60">
        <w:rPr>
          <w:rFonts w:ascii="Times New Roman" w:eastAsia="Calibri" w:hAnsi="Times New Roman" w:cs="Times New Roman"/>
          <w:i/>
          <w:iCs/>
          <w:sz w:val="22"/>
          <w:szCs w:val="22"/>
          <w:lang w:eastAsia="en-US"/>
        </w:rPr>
        <w:t>Jei tiekėjas nepasiūlys papildomo garantinio termino, jam bus skiriama 0 balų. Jei tiekėjas pasiūlys ne sveikuoju skaičiumi  išreikštą papildomą garantinį terminą, balas bus skiriamas pagal sveikojo skaičiaus reikšmę.</w:t>
      </w:r>
    </w:p>
    <w:p w14:paraId="18799860" w14:textId="47010A89" w:rsidR="001339D2" w:rsidRDefault="001339D2" w:rsidP="001339D2">
      <w:pPr>
        <w:widowControl w:val="0"/>
        <w:spacing w:after="0" w:line="240" w:lineRule="auto"/>
        <w:ind w:firstLine="567"/>
        <w:jc w:val="both"/>
        <w:rPr>
          <w:rFonts w:ascii="Times New Roman" w:eastAsia="Calibri" w:hAnsi="Times New Roman" w:cs="Times New Roman"/>
          <w:sz w:val="22"/>
          <w:szCs w:val="22"/>
          <w:lang w:eastAsia="en-US"/>
        </w:rPr>
      </w:pPr>
    </w:p>
    <w:p w14:paraId="3017BDDD" w14:textId="77777777" w:rsidR="00EF2E29" w:rsidRPr="00200D60" w:rsidRDefault="00EF2E29" w:rsidP="00EF2E29">
      <w:pPr>
        <w:widowControl w:val="0"/>
        <w:spacing w:after="0" w:line="240" w:lineRule="auto"/>
        <w:jc w:val="both"/>
        <w:rPr>
          <w:rFonts w:ascii="Times New Roman" w:eastAsia="Calibri" w:hAnsi="Times New Roman" w:cs="Times New Roman"/>
          <w:sz w:val="22"/>
          <w:szCs w:val="22"/>
          <w:lang w:eastAsia="en-US"/>
        </w:rPr>
      </w:pPr>
    </w:p>
    <w:p w14:paraId="5D28289B" w14:textId="5678E2FD" w:rsidR="00EF2E29" w:rsidRPr="00EF2E29" w:rsidRDefault="00EF2E29" w:rsidP="00EF2E29">
      <w:pPr>
        <w:pStyle w:val="ListParagraph"/>
        <w:widowControl w:val="0"/>
        <w:numPr>
          <w:ilvl w:val="0"/>
          <w:numId w:val="16"/>
        </w:numPr>
        <w:spacing w:after="0" w:line="240" w:lineRule="auto"/>
        <w:jc w:val="both"/>
        <w:rPr>
          <w:rFonts w:ascii="Times New Roman" w:eastAsia="Calibri" w:hAnsi="Times New Roman" w:cs="Times New Roman"/>
          <w:b/>
          <w:bCs/>
          <w:sz w:val="22"/>
          <w:szCs w:val="22"/>
          <w:lang w:eastAsia="en-US"/>
        </w:rPr>
      </w:pPr>
      <w:r w:rsidRPr="00EF2E29">
        <w:rPr>
          <w:rFonts w:ascii="Times New Roman" w:eastAsia="Calibri" w:hAnsi="Times New Roman" w:cs="Times New Roman"/>
          <w:b/>
          <w:sz w:val="22"/>
          <w:szCs w:val="22"/>
          <w:lang w:eastAsia="en-US"/>
        </w:rPr>
        <w:t>PASIŪLYMO KAINA</w:t>
      </w:r>
    </w:p>
    <w:p w14:paraId="68AAB4B9"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bCs/>
          <w:sz w:val="22"/>
          <w:szCs w:val="22"/>
          <w:lang w:eastAsia="en-US"/>
        </w:rPr>
      </w:pPr>
    </w:p>
    <w:p w14:paraId="77E4050E"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 xml:space="preserve">Pasiūlymo kaina nurodoma užpildant pateiktą lentelę: </w:t>
      </w:r>
    </w:p>
    <w:p w14:paraId="01A2E0DA"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i/>
          <w:sz w:val="22"/>
          <w:szCs w:val="22"/>
          <w:u w:val="single"/>
          <w:lang w:eastAsia="en-US"/>
        </w:rPr>
      </w:pPr>
      <w:r w:rsidRPr="00EF2E29">
        <w:rPr>
          <w:rFonts w:ascii="Times New Roman" w:eastAsia="Calibri" w:hAnsi="Times New Roman" w:cs="Times New Roman"/>
          <w:sz w:val="22"/>
          <w:szCs w:val="22"/>
          <w:lang w:eastAsia="en-US"/>
        </w:rPr>
        <w:t>1.</w:t>
      </w:r>
      <w:r w:rsidRPr="00EF2E29">
        <w:rPr>
          <w:rFonts w:ascii="Times New Roman" w:eastAsia="Calibri" w:hAnsi="Times New Roman" w:cs="Times New Roman"/>
          <w:b/>
          <w:sz w:val="22"/>
          <w:szCs w:val="22"/>
          <w:lang w:eastAsia="en-US"/>
        </w:rPr>
        <w:t xml:space="preserve"> </w:t>
      </w:r>
      <w:r w:rsidRPr="00EF2E29">
        <w:rPr>
          <w:rFonts w:ascii="Times New Roman" w:eastAsia="Calibri" w:hAnsi="Times New Roman" w:cs="Times New Roman"/>
          <w:b/>
          <w:i/>
          <w:sz w:val="22"/>
          <w:szCs w:val="22"/>
          <w:u w:val="single"/>
          <w:lang w:eastAsia="en-US"/>
        </w:rPr>
        <w:t xml:space="preserve">Pasiūlymo kaina apskaičiuojama užpildant darbų kiekių žiniaraščius (darbų/kiekių sąrašus) </w:t>
      </w:r>
      <w:proofErr w:type="spellStart"/>
      <w:r w:rsidRPr="00EF2E29">
        <w:rPr>
          <w:rFonts w:ascii="Times New Roman" w:eastAsia="Calibri" w:hAnsi="Times New Roman" w:cs="Times New Roman"/>
          <w:b/>
          <w:i/>
          <w:sz w:val="22"/>
          <w:szCs w:val="22"/>
          <w:u w:val="single"/>
          <w:lang w:eastAsia="en-US"/>
        </w:rPr>
        <w:t>excel</w:t>
      </w:r>
      <w:proofErr w:type="spellEnd"/>
      <w:r w:rsidRPr="00EF2E29">
        <w:rPr>
          <w:rFonts w:ascii="Times New Roman" w:eastAsia="Calibri" w:hAnsi="Times New Roman" w:cs="Times New Roman"/>
          <w:b/>
          <w:i/>
          <w:sz w:val="22"/>
          <w:szCs w:val="22"/>
          <w:u w:val="single"/>
          <w:lang w:eastAsia="en-US"/>
        </w:rPr>
        <w:t xml:space="preserve"> formatu, nekeičiant nurodytų darbų apibūdinimų (techninių specifikacijų), mato vienetų ir kiekių, įrašant įkainius (visi įkainiai turi būti įrašomi apvalinant dviem skaitmenimis po kablelio), bendras atitinkamų darbų kainas, bendrą darbų kainą (objektinė sąmata) (Specialiųjų konkurso sąlygų  Priedas Nr. 2.1.).</w:t>
      </w:r>
    </w:p>
    <w:p w14:paraId="6098BAEC" w14:textId="77777777" w:rsidR="00EF2E29" w:rsidRPr="00EF2E29" w:rsidRDefault="00EF2E29" w:rsidP="00EF2E29">
      <w:pPr>
        <w:widowControl w:val="0"/>
        <w:spacing w:after="0" w:line="240" w:lineRule="auto"/>
        <w:ind w:firstLine="567"/>
        <w:jc w:val="both"/>
        <w:rPr>
          <w:rFonts w:ascii="Times New Roman" w:eastAsia="Calibri" w:hAnsi="Times New Roman" w:cs="Times New Roman"/>
          <w:i/>
          <w:sz w:val="22"/>
          <w:szCs w:val="22"/>
          <w:u w:val="single"/>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2389"/>
        <w:gridCol w:w="3544"/>
        <w:gridCol w:w="1559"/>
        <w:gridCol w:w="1559"/>
      </w:tblGrid>
      <w:tr w:rsidR="00EF2E29" w:rsidRPr="00EF2E29" w14:paraId="411896C7" w14:textId="77777777" w:rsidTr="00060DF6">
        <w:trPr>
          <w:trHeight w:val="309"/>
        </w:trPr>
        <w:tc>
          <w:tcPr>
            <w:tcW w:w="838" w:type="dxa"/>
            <w:shd w:val="clear" w:color="auto" w:fill="DEEAF6" w:themeFill="accent5" w:themeFillTint="33"/>
            <w:vAlign w:val="center"/>
          </w:tcPr>
          <w:p w14:paraId="5E47E49F" w14:textId="77777777" w:rsidR="00EF2E29" w:rsidRPr="00EF2E29" w:rsidRDefault="00EF2E29" w:rsidP="00EF2E29">
            <w:pPr>
              <w:widowControl w:val="0"/>
              <w:spacing w:after="0" w:line="240" w:lineRule="auto"/>
              <w:rPr>
                <w:rFonts w:ascii="Times New Roman" w:eastAsia="Calibri" w:hAnsi="Times New Roman" w:cs="Times New Roman"/>
                <w:b/>
                <w:sz w:val="22"/>
                <w:szCs w:val="22"/>
                <w:lang w:eastAsia="en-US"/>
              </w:rPr>
            </w:pPr>
            <w:r w:rsidRPr="00EF2E29">
              <w:rPr>
                <w:rFonts w:ascii="Times New Roman" w:eastAsia="Calibri" w:hAnsi="Times New Roman" w:cs="Times New Roman"/>
                <w:b/>
                <w:sz w:val="22"/>
                <w:szCs w:val="22"/>
                <w:lang w:eastAsia="en-US"/>
              </w:rPr>
              <w:t>Eil. Nr.</w:t>
            </w:r>
          </w:p>
        </w:tc>
        <w:tc>
          <w:tcPr>
            <w:tcW w:w="5933" w:type="dxa"/>
            <w:gridSpan w:val="2"/>
            <w:shd w:val="clear" w:color="auto" w:fill="DEEAF6" w:themeFill="accent5" w:themeFillTint="33"/>
            <w:vAlign w:val="center"/>
          </w:tcPr>
          <w:p w14:paraId="071A9ADB"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iCs/>
                <w:sz w:val="22"/>
                <w:szCs w:val="22"/>
                <w:lang w:eastAsia="en-US"/>
              </w:rPr>
            </w:pPr>
            <w:r w:rsidRPr="00EF2E29">
              <w:rPr>
                <w:rFonts w:ascii="Times New Roman" w:eastAsia="Calibri" w:hAnsi="Times New Roman" w:cs="Times New Roman"/>
                <w:b/>
                <w:iCs/>
                <w:sz w:val="22"/>
                <w:szCs w:val="22"/>
                <w:lang w:eastAsia="en-US"/>
              </w:rPr>
              <w:t>Pavadinimas</w:t>
            </w:r>
          </w:p>
          <w:p w14:paraId="22B37709"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1559" w:type="dxa"/>
            <w:shd w:val="clear" w:color="auto" w:fill="DEEAF6" w:themeFill="accent5" w:themeFillTint="33"/>
            <w:vAlign w:val="center"/>
          </w:tcPr>
          <w:p w14:paraId="59EA65F1"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r w:rsidRPr="00EF2E29">
              <w:rPr>
                <w:rFonts w:ascii="Times New Roman" w:eastAsia="Calibri" w:hAnsi="Times New Roman" w:cs="Times New Roman"/>
                <w:b/>
                <w:sz w:val="22"/>
                <w:szCs w:val="22"/>
                <w:lang w:eastAsia="en-US"/>
              </w:rPr>
              <w:t>Kaina, EUR be PVM*</w:t>
            </w:r>
          </w:p>
        </w:tc>
        <w:tc>
          <w:tcPr>
            <w:tcW w:w="1559" w:type="dxa"/>
            <w:shd w:val="clear" w:color="auto" w:fill="DEEAF6" w:themeFill="accent5" w:themeFillTint="33"/>
            <w:vAlign w:val="center"/>
          </w:tcPr>
          <w:p w14:paraId="1055A7F2"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r w:rsidRPr="00EF2E29">
              <w:rPr>
                <w:rFonts w:ascii="Times New Roman" w:eastAsia="Calibri" w:hAnsi="Times New Roman" w:cs="Times New Roman"/>
                <w:b/>
                <w:sz w:val="22"/>
                <w:szCs w:val="22"/>
                <w:lang w:eastAsia="en-US"/>
              </w:rPr>
              <w:t>Suma, EUR be PVM</w:t>
            </w:r>
          </w:p>
        </w:tc>
      </w:tr>
      <w:tr w:rsidR="00EF2E29" w:rsidRPr="00EF2E29" w14:paraId="267C18F5" w14:textId="77777777" w:rsidTr="00060DF6">
        <w:trPr>
          <w:trHeight w:val="296"/>
        </w:trPr>
        <w:tc>
          <w:tcPr>
            <w:tcW w:w="838" w:type="dxa"/>
            <w:vAlign w:val="center"/>
          </w:tcPr>
          <w:p w14:paraId="675D1C0B"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val="en-US" w:eastAsia="en-US"/>
              </w:rPr>
            </w:pPr>
            <w:r w:rsidRPr="00EF2E29">
              <w:rPr>
                <w:rFonts w:ascii="Times New Roman" w:eastAsia="Calibri" w:hAnsi="Times New Roman" w:cs="Times New Roman"/>
                <w:sz w:val="22"/>
                <w:szCs w:val="22"/>
                <w:lang w:val="en-US" w:eastAsia="en-US"/>
              </w:rPr>
              <w:t>1</w:t>
            </w:r>
          </w:p>
        </w:tc>
        <w:tc>
          <w:tcPr>
            <w:tcW w:w="5933" w:type="dxa"/>
            <w:gridSpan w:val="2"/>
            <w:vAlign w:val="center"/>
          </w:tcPr>
          <w:p w14:paraId="7A09C455" w14:textId="77777777" w:rsidR="00EF2E29" w:rsidRPr="00EF2E29" w:rsidRDefault="00EF2E29" w:rsidP="00EF2E29">
            <w:pPr>
              <w:widowControl w:val="0"/>
              <w:spacing w:after="0" w:line="240" w:lineRule="auto"/>
              <w:ind w:firstLine="567"/>
              <w:jc w:val="both"/>
              <w:rPr>
                <w:rFonts w:ascii="Times New Roman" w:eastAsia="Calibri" w:hAnsi="Times New Roman" w:cs="Times New Roman"/>
                <w:iCs/>
                <w:sz w:val="22"/>
                <w:szCs w:val="22"/>
                <w:lang w:eastAsia="en-US"/>
              </w:rPr>
            </w:pPr>
            <w:r w:rsidRPr="00EF2E29">
              <w:rPr>
                <w:rFonts w:ascii="Times New Roman" w:eastAsia="Calibri" w:hAnsi="Times New Roman" w:cs="Times New Roman"/>
                <w:iCs/>
                <w:sz w:val="22"/>
                <w:szCs w:val="22"/>
                <w:lang w:eastAsia="en-US"/>
              </w:rPr>
              <w:t>2</w:t>
            </w:r>
          </w:p>
        </w:tc>
        <w:tc>
          <w:tcPr>
            <w:tcW w:w="1559" w:type="dxa"/>
            <w:vAlign w:val="center"/>
          </w:tcPr>
          <w:p w14:paraId="63BDF81F"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3</w:t>
            </w:r>
          </w:p>
        </w:tc>
        <w:tc>
          <w:tcPr>
            <w:tcW w:w="1559" w:type="dxa"/>
            <w:vAlign w:val="center"/>
          </w:tcPr>
          <w:p w14:paraId="09E4B839"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4</w:t>
            </w:r>
          </w:p>
        </w:tc>
      </w:tr>
      <w:tr w:rsidR="00EF2E29" w:rsidRPr="00EF2E29" w14:paraId="1BB3266E" w14:textId="77777777" w:rsidTr="00060DF6">
        <w:trPr>
          <w:trHeight w:val="473"/>
        </w:trPr>
        <w:tc>
          <w:tcPr>
            <w:tcW w:w="838" w:type="dxa"/>
          </w:tcPr>
          <w:p w14:paraId="01D635F7"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1.</w:t>
            </w:r>
          </w:p>
        </w:tc>
        <w:tc>
          <w:tcPr>
            <w:tcW w:w="5933" w:type="dxa"/>
            <w:gridSpan w:val="2"/>
          </w:tcPr>
          <w:p w14:paraId="11E0F8BC"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b/>
                <w:sz w:val="22"/>
                <w:szCs w:val="22"/>
                <w:lang w:eastAsia="en-US"/>
              </w:rPr>
              <w:t>PATALPŲ PAPRASTOJO REMONTO DARBAI</w:t>
            </w:r>
          </w:p>
        </w:tc>
        <w:tc>
          <w:tcPr>
            <w:tcW w:w="1559" w:type="dxa"/>
          </w:tcPr>
          <w:p w14:paraId="7EB2FA05"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p>
        </w:tc>
        <w:tc>
          <w:tcPr>
            <w:tcW w:w="1559" w:type="dxa"/>
          </w:tcPr>
          <w:p w14:paraId="332E8BBA"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p>
        </w:tc>
      </w:tr>
      <w:tr w:rsidR="00EF2E29" w:rsidRPr="00EF2E29" w14:paraId="403390AB" w14:textId="77777777" w:rsidTr="00060DF6">
        <w:tc>
          <w:tcPr>
            <w:tcW w:w="838" w:type="dxa"/>
          </w:tcPr>
          <w:p w14:paraId="42D604DB"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2389" w:type="dxa"/>
          </w:tcPr>
          <w:p w14:paraId="2785168F"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5103" w:type="dxa"/>
            <w:gridSpan w:val="2"/>
          </w:tcPr>
          <w:p w14:paraId="37BF2CFD"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b/>
                <w:sz w:val="22"/>
                <w:szCs w:val="22"/>
                <w:lang w:eastAsia="en-US"/>
              </w:rPr>
              <w:t xml:space="preserve">Pasiūlymo kaina </w:t>
            </w:r>
            <w:r w:rsidRPr="00EF2E29">
              <w:rPr>
                <w:rFonts w:ascii="Times New Roman" w:eastAsia="Calibri" w:hAnsi="Times New Roman" w:cs="Times New Roman"/>
                <w:b/>
                <w:iCs/>
                <w:sz w:val="22"/>
                <w:szCs w:val="22"/>
                <w:lang w:eastAsia="en-US"/>
              </w:rPr>
              <w:t>EUR</w:t>
            </w:r>
            <w:r w:rsidRPr="00EF2E29">
              <w:rPr>
                <w:rFonts w:ascii="Times New Roman" w:eastAsia="Calibri" w:hAnsi="Times New Roman" w:cs="Times New Roman"/>
                <w:b/>
                <w:sz w:val="22"/>
                <w:szCs w:val="22"/>
                <w:lang w:eastAsia="en-US"/>
              </w:rPr>
              <w:t xml:space="preserve"> be PVM</w:t>
            </w:r>
          </w:p>
        </w:tc>
        <w:tc>
          <w:tcPr>
            <w:tcW w:w="1559" w:type="dxa"/>
          </w:tcPr>
          <w:p w14:paraId="3C2DB2DD"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p>
        </w:tc>
      </w:tr>
      <w:tr w:rsidR="00EF2E29" w:rsidRPr="00EF2E29" w14:paraId="24E5A76E" w14:textId="77777777" w:rsidTr="00060DF6">
        <w:tc>
          <w:tcPr>
            <w:tcW w:w="838" w:type="dxa"/>
          </w:tcPr>
          <w:p w14:paraId="1541B56F"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2389" w:type="dxa"/>
          </w:tcPr>
          <w:p w14:paraId="14DA177A"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5103" w:type="dxa"/>
            <w:gridSpan w:val="2"/>
          </w:tcPr>
          <w:p w14:paraId="0DC366FC"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b/>
                <w:sz w:val="22"/>
                <w:szCs w:val="22"/>
                <w:lang w:eastAsia="en-US"/>
              </w:rPr>
              <w:t xml:space="preserve">PVM </w:t>
            </w:r>
            <w:r w:rsidRPr="00EF2E29">
              <w:rPr>
                <w:rFonts w:ascii="Times New Roman" w:eastAsia="Calibri" w:hAnsi="Times New Roman" w:cs="Times New Roman"/>
                <w:i/>
                <w:sz w:val="22"/>
                <w:szCs w:val="22"/>
                <w:lang w:eastAsia="en-US"/>
              </w:rPr>
              <w:t xml:space="preserve">(pildoma, jei taikoma)** </w:t>
            </w:r>
          </w:p>
        </w:tc>
        <w:tc>
          <w:tcPr>
            <w:tcW w:w="1559" w:type="dxa"/>
          </w:tcPr>
          <w:p w14:paraId="1C5285D9"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p>
        </w:tc>
      </w:tr>
      <w:tr w:rsidR="00EF2E29" w:rsidRPr="00EF2E29" w14:paraId="29FEE759" w14:textId="77777777" w:rsidTr="00060DF6">
        <w:tc>
          <w:tcPr>
            <w:tcW w:w="838" w:type="dxa"/>
          </w:tcPr>
          <w:p w14:paraId="1954F962"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2389" w:type="dxa"/>
          </w:tcPr>
          <w:p w14:paraId="6BEFF6F2"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p>
        </w:tc>
        <w:tc>
          <w:tcPr>
            <w:tcW w:w="5103" w:type="dxa"/>
            <w:gridSpan w:val="2"/>
          </w:tcPr>
          <w:p w14:paraId="6FE193A7" w14:textId="77777777" w:rsidR="00EF2E29" w:rsidRPr="00EF2E29" w:rsidRDefault="00EF2E29" w:rsidP="00EF2E29">
            <w:pPr>
              <w:widowControl w:val="0"/>
              <w:spacing w:after="0" w:line="240" w:lineRule="auto"/>
              <w:ind w:firstLine="567"/>
              <w:jc w:val="both"/>
              <w:rPr>
                <w:rFonts w:ascii="Times New Roman" w:eastAsia="Calibri" w:hAnsi="Times New Roman" w:cs="Times New Roman"/>
                <w:b/>
                <w:sz w:val="22"/>
                <w:szCs w:val="22"/>
                <w:lang w:eastAsia="en-US"/>
              </w:rPr>
            </w:pPr>
            <w:r w:rsidRPr="00EF2E29">
              <w:rPr>
                <w:rFonts w:ascii="Times New Roman" w:eastAsia="Calibri" w:hAnsi="Times New Roman" w:cs="Times New Roman"/>
                <w:b/>
                <w:sz w:val="22"/>
                <w:szCs w:val="22"/>
                <w:lang w:eastAsia="en-US"/>
              </w:rPr>
              <w:t xml:space="preserve">Pasiūlymo kaina </w:t>
            </w:r>
            <w:r w:rsidRPr="00EF2E29">
              <w:rPr>
                <w:rFonts w:ascii="Times New Roman" w:eastAsia="Calibri" w:hAnsi="Times New Roman" w:cs="Times New Roman"/>
                <w:b/>
                <w:iCs/>
                <w:sz w:val="22"/>
                <w:szCs w:val="22"/>
                <w:lang w:eastAsia="en-US"/>
              </w:rPr>
              <w:t>EUR</w:t>
            </w:r>
            <w:r w:rsidRPr="00EF2E29">
              <w:rPr>
                <w:rFonts w:ascii="Times New Roman" w:eastAsia="Calibri" w:hAnsi="Times New Roman" w:cs="Times New Roman"/>
                <w:b/>
                <w:sz w:val="22"/>
                <w:szCs w:val="22"/>
                <w:lang w:eastAsia="en-US"/>
              </w:rPr>
              <w:t xml:space="preserve"> su PVM</w:t>
            </w:r>
            <w:r w:rsidRPr="00EF2E29">
              <w:rPr>
                <w:rFonts w:ascii="Times New Roman" w:eastAsia="Calibri" w:hAnsi="Times New Roman" w:cs="Times New Roman"/>
                <w:b/>
                <w:sz w:val="22"/>
                <w:szCs w:val="22"/>
                <w:vertAlign w:val="superscript"/>
                <w:lang w:eastAsia="en-US"/>
              </w:rPr>
              <w:footnoteReference w:id="9"/>
            </w:r>
            <w:r w:rsidRPr="00EF2E29">
              <w:rPr>
                <w:rFonts w:ascii="Times New Roman" w:eastAsia="Calibri" w:hAnsi="Times New Roman" w:cs="Times New Roman"/>
                <w:b/>
                <w:sz w:val="22"/>
                <w:szCs w:val="22"/>
                <w:lang w:eastAsia="en-US"/>
              </w:rPr>
              <w:t xml:space="preserve"> </w:t>
            </w:r>
          </w:p>
        </w:tc>
        <w:tc>
          <w:tcPr>
            <w:tcW w:w="1559" w:type="dxa"/>
          </w:tcPr>
          <w:p w14:paraId="3BEA63AE"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p>
        </w:tc>
      </w:tr>
    </w:tbl>
    <w:p w14:paraId="32FE12B5"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p>
    <w:p w14:paraId="58206745"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 xml:space="preserve">              * K</w:t>
      </w:r>
      <w:r w:rsidRPr="00EF2E29">
        <w:rPr>
          <w:rFonts w:ascii="Times New Roman" w:eastAsia="Calibri" w:hAnsi="Times New Roman" w:cs="Times New Roman"/>
          <w:i/>
          <w:sz w:val="22"/>
          <w:szCs w:val="22"/>
          <w:lang w:eastAsia="en-US"/>
        </w:rPr>
        <w:t>aina nurodoma dviejų skaičių po kablelio tikslumu. Į Paslaugos, darbų, prekės , įrangos vieneto įkainį turi būti įskaičiuoti  visi mokesčiai ir visos tiekėjo išlaidos pagal pirkimo dokumentų reikalavimus.</w:t>
      </w:r>
      <w:r w:rsidRPr="00EF2E29">
        <w:rPr>
          <w:rFonts w:ascii="Times New Roman" w:eastAsia="Calibri" w:hAnsi="Times New Roman" w:cs="Times New Roman"/>
          <w:sz w:val="22"/>
          <w:szCs w:val="22"/>
          <w:lang w:eastAsia="en-US"/>
        </w:rPr>
        <w:t xml:space="preserve"> </w:t>
      </w:r>
      <w:r w:rsidRPr="00EF2E29">
        <w:rPr>
          <w:rFonts w:ascii="Times New Roman" w:eastAsia="Calibri" w:hAnsi="Times New Roman" w:cs="Times New Roman"/>
          <w:iCs/>
          <w:sz w:val="22"/>
          <w:szCs w:val="22"/>
          <w:lang w:eastAsia="en-US"/>
        </w:rPr>
        <w:t xml:space="preserve"> </w:t>
      </w:r>
    </w:p>
    <w:p w14:paraId="6E26A0C6"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w:t>
      </w:r>
      <w:r w:rsidRPr="00EF2E29">
        <w:rPr>
          <w:rFonts w:ascii="Times New Roman" w:eastAsia="Calibri" w:hAnsi="Times New Roman" w:cs="Times New Roman"/>
          <w:i/>
          <w:sz w:val="22"/>
          <w:szCs w:val="22"/>
          <w:lang w:eastAsia="en-US"/>
        </w:rPr>
        <w:t>Jei „PVM“ laukas nepildomas, nurodykite priežastis, dėl kurių PVM nemokamas:</w:t>
      </w:r>
      <w:r w:rsidRPr="00EF2E29">
        <w:rPr>
          <w:rFonts w:ascii="Times New Roman" w:eastAsia="Calibri" w:hAnsi="Times New Roman" w:cs="Times New Roman"/>
          <w:sz w:val="22"/>
          <w:szCs w:val="22"/>
          <w:lang w:eastAsia="en-US"/>
        </w:rPr>
        <w:t xml:space="preserve"> _______________________________________________________________________________</w:t>
      </w:r>
    </w:p>
    <w:p w14:paraId="5AF2BC8C" w14:textId="77777777" w:rsidR="00EF2E29" w:rsidRPr="00EF2E29" w:rsidRDefault="00EF2E29" w:rsidP="00EF2E29">
      <w:pPr>
        <w:widowControl w:val="0"/>
        <w:spacing w:after="0" w:line="240" w:lineRule="auto"/>
        <w:ind w:firstLine="567"/>
        <w:jc w:val="both"/>
        <w:rPr>
          <w:rFonts w:ascii="Times New Roman" w:eastAsia="Calibri" w:hAnsi="Times New Roman" w:cs="Times New Roman"/>
          <w:sz w:val="22"/>
          <w:szCs w:val="22"/>
          <w:lang w:eastAsia="en-US"/>
        </w:rPr>
      </w:pPr>
      <w:r w:rsidRPr="00EF2E29">
        <w:rPr>
          <w:rFonts w:ascii="Times New Roman" w:eastAsia="Calibri" w:hAnsi="Times New Roman" w:cs="Times New Roman"/>
          <w:sz w:val="22"/>
          <w:szCs w:val="22"/>
          <w:lang w:eastAsia="en-US"/>
        </w:rPr>
        <w:t>__________</w:t>
      </w:r>
    </w:p>
    <w:p w14:paraId="0DFDFD78" w14:textId="77777777" w:rsidR="00EF2E29" w:rsidRPr="00200D60" w:rsidRDefault="00EF2E29" w:rsidP="001339D2">
      <w:pPr>
        <w:widowControl w:val="0"/>
        <w:spacing w:after="0" w:line="240" w:lineRule="auto"/>
        <w:ind w:firstLine="567"/>
        <w:jc w:val="both"/>
        <w:rPr>
          <w:rFonts w:ascii="Times New Roman" w:eastAsia="Calibri" w:hAnsi="Times New Roman" w:cs="Times New Roman"/>
          <w:sz w:val="22"/>
          <w:szCs w:val="22"/>
          <w:lang w:eastAsia="en-US"/>
        </w:rPr>
      </w:pPr>
    </w:p>
    <w:p w14:paraId="0BD7486F" w14:textId="77777777" w:rsidR="001339D2" w:rsidRPr="00200D60" w:rsidRDefault="001339D2" w:rsidP="00B904E4">
      <w:pPr>
        <w:numPr>
          <w:ilvl w:val="0"/>
          <w:numId w:val="16"/>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KONFIDENCIALI INFORMACIJA</w:t>
      </w:r>
      <w:r w:rsidRPr="00200D60">
        <w:rPr>
          <w:rFonts w:ascii="Times New Roman" w:eastAsia="Times New Roman" w:hAnsi="Times New Roman" w:cs="Times New Roman"/>
          <w:i/>
          <w:sz w:val="22"/>
          <w:szCs w:val="22"/>
          <w:lang w:eastAsia="en-US"/>
        </w:rPr>
        <w:t xml:space="preserve"> </w:t>
      </w:r>
    </w:p>
    <w:p w14:paraId="5D028E95" w14:textId="77777777" w:rsidR="001339D2" w:rsidRPr="00200D60" w:rsidRDefault="001339D2" w:rsidP="001339D2">
      <w:pPr>
        <w:tabs>
          <w:tab w:val="left" w:pos="284"/>
        </w:tabs>
        <w:autoSpaceDE w:val="0"/>
        <w:autoSpaceDN w:val="0"/>
        <w:adjustRightInd w:val="0"/>
        <w:spacing w:after="0" w:line="240" w:lineRule="auto"/>
        <w:ind w:firstLine="567"/>
        <w:contextualSpacing/>
        <w:rPr>
          <w:rFonts w:ascii="Times New Roman" w:eastAsia="Times New Roman" w:hAnsi="Times New Roman" w:cs="Times New Roman"/>
          <w:b/>
          <w:bCs/>
          <w:sz w:val="22"/>
          <w:szCs w:val="22"/>
          <w:lang w:eastAsia="en-US"/>
        </w:rPr>
      </w:pPr>
    </w:p>
    <w:p w14:paraId="4624D62D" w14:textId="77777777" w:rsidR="001339D2" w:rsidRPr="00200D60" w:rsidRDefault="001339D2" w:rsidP="001339D2">
      <w:pPr>
        <w:autoSpaceDE w:val="0"/>
        <w:autoSpaceDN w:val="0"/>
        <w:adjustRightInd w:val="0"/>
        <w:spacing w:after="0" w:line="240" w:lineRule="auto"/>
        <w:ind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4.1. Konfidenciali informacija nurodoma užpildant pateiktą lentelę:</w:t>
      </w:r>
    </w:p>
    <w:tbl>
      <w:tblPr>
        <w:tblStyle w:val="Lentelstinklelis1"/>
        <w:tblW w:w="0" w:type="auto"/>
        <w:tblLook w:val="04A0" w:firstRow="1" w:lastRow="0" w:firstColumn="1" w:lastColumn="0" w:noHBand="0" w:noVBand="1"/>
      </w:tblPr>
      <w:tblGrid>
        <w:gridCol w:w="1253"/>
        <w:gridCol w:w="1969"/>
        <w:gridCol w:w="2525"/>
        <w:gridCol w:w="4215"/>
      </w:tblGrid>
      <w:tr w:rsidR="001339D2" w:rsidRPr="00200D60" w14:paraId="292E1100" w14:textId="77777777" w:rsidTr="00060DF6">
        <w:tc>
          <w:tcPr>
            <w:tcW w:w="0" w:type="auto"/>
            <w:shd w:val="clear" w:color="auto" w:fill="DEEAF6" w:themeFill="accent5" w:themeFillTint="33"/>
            <w:vAlign w:val="center"/>
          </w:tcPr>
          <w:p w14:paraId="0E395358" w14:textId="77777777" w:rsidR="001339D2" w:rsidRPr="00200D60" w:rsidRDefault="001339D2" w:rsidP="001339D2">
            <w:pPr>
              <w:ind w:firstLine="567"/>
              <w:jc w:val="center"/>
              <w:rPr>
                <w:b/>
                <w:bCs/>
                <w:sz w:val="22"/>
                <w:szCs w:val="22"/>
                <w:lang w:eastAsia="en-US"/>
              </w:rPr>
            </w:pPr>
            <w:r w:rsidRPr="00200D60">
              <w:rPr>
                <w:b/>
                <w:bCs/>
                <w:sz w:val="22"/>
                <w:szCs w:val="22"/>
                <w:lang w:eastAsia="en-US"/>
              </w:rPr>
              <w:t>Eil. Nr.</w:t>
            </w:r>
          </w:p>
        </w:tc>
        <w:tc>
          <w:tcPr>
            <w:tcW w:w="0" w:type="auto"/>
            <w:shd w:val="clear" w:color="auto" w:fill="DEEAF6" w:themeFill="accent5" w:themeFillTint="33"/>
            <w:vAlign w:val="center"/>
          </w:tcPr>
          <w:p w14:paraId="483F0606" w14:textId="77777777" w:rsidR="001339D2" w:rsidRPr="00200D60" w:rsidRDefault="001339D2" w:rsidP="001339D2">
            <w:pPr>
              <w:ind w:firstLine="567"/>
              <w:jc w:val="center"/>
              <w:rPr>
                <w:b/>
                <w:bCs/>
                <w:sz w:val="22"/>
                <w:szCs w:val="22"/>
                <w:lang w:eastAsia="en-US"/>
              </w:rPr>
            </w:pPr>
            <w:r w:rsidRPr="00200D60">
              <w:rPr>
                <w:b/>
                <w:bCs/>
                <w:sz w:val="22"/>
                <w:szCs w:val="22"/>
                <w:lang w:eastAsia="en-US"/>
              </w:rPr>
              <w:t>Dokumentas</w:t>
            </w:r>
          </w:p>
        </w:tc>
        <w:tc>
          <w:tcPr>
            <w:tcW w:w="0" w:type="auto"/>
            <w:shd w:val="clear" w:color="auto" w:fill="DEEAF6" w:themeFill="accent5" w:themeFillTint="33"/>
            <w:vAlign w:val="center"/>
          </w:tcPr>
          <w:p w14:paraId="34D6F0B8" w14:textId="77777777" w:rsidR="001339D2" w:rsidRPr="00200D60" w:rsidRDefault="001339D2" w:rsidP="001339D2">
            <w:pPr>
              <w:ind w:firstLine="567"/>
              <w:jc w:val="center"/>
              <w:rPr>
                <w:b/>
                <w:bCs/>
                <w:sz w:val="22"/>
                <w:szCs w:val="22"/>
                <w:lang w:eastAsia="en-US"/>
              </w:rPr>
            </w:pPr>
            <w:r w:rsidRPr="00200D60">
              <w:rPr>
                <w:b/>
                <w:bCs/>
                <w:sz w:val="22"/>
                <w:szCs w:val="22"/>
                <w:lang w:eastAsia="en-US"/>
              </w:rPr>
              <w:t>Ar dokumentas konfidencialus?</w:t>
            </w:r>
          </w:p>
          <w:p w14:paraId="34DD82D5" w14:textId="77777777" w:rsidR="001339D2" w:rsidRPr="00200D60" w:rsidRDefault="001339D2" w:rsidP="001339D2">
            <w:pPr>
              <w:ind w:firstLine="567"/>
              <w:jc w:val="center"/>
              <w:rPr>
                <w:b/>
                <w:bCs/>
                <w:sz w:val="22"/>
                <w:szCs w:val="22"/>
                <w:lang w:eastAsia="en-US"/>
              </w:rPr>
            </w:pPr>
            <w:r w:rsidRPr="00200D60">
              <w:rPr>
                <w:b/>
                <w:bCs/>
                <w:sz w:val="22"/>
                <w:szCs w:val="22"/>
                <w:lang w:eastAsia="en-US"/>
              </w:rPr>
              <w:t>(Taip / Ne)</w:t>
            </w:r>
          </w:p>
        </w:tc>
        <w:tc>
          <w:tcPr>
            <w:tcW w:w="0" w:type="auto"/>
            <w:shd w:val="clear" w:color="auto" w:fill="DEEAF6" w:themeFill="accent5" w:themeFillTint="33"/>
            <w:vAlign w:val="center"/>
          </w:tcPr>
          <w:p w14:paraId="30F103DD" w14:textId="77777777" w:rsidR="001339D2" w:rsidRPr="00200D60" w:rsidRDefault="001339D2" w:rsidP="001339D2">
            <w:pPr>
              <w:ind w:firstLine="567"/>
              <w:jc w:val="center"/>
              <w:rPr>
                <w:b/>
                <w:bCs/>
                <w:sz w:val="22"/>
                <w:szCs w:val="22"/>
                <w:lang w:eastAsia="en-US"/>
              </w:rPr>
            </w:pPr>
            <w:r w:rsidRPr="00200D60">
              <w:rPr>
                <w:b/>
                <w:bCs/>
                <w:sz w:val="22"/>
                <w:szCs w:val="22"/>
                <w:lang w:eastAsia="en-US"/>
              </w:rPr>
              <w:t>Paaiškinimas, kokia konkreti informacija dokumente yra konfidenciali</w:t>
            </w:r>
          </w:p>
        </w:tc>
      </w:tr>
      <w:tr w:rsidR="001339D2" w:rsidRPr="00200D60" w14:paraId="49D7FE4A" w14:textId="77777777" w:rsidTr="00060DF6">
        <w:tc>
          <w:tcPr>
            <w:tcW w:w="0" w:type="auto"/>
            <w:shd w:val="clear" w:color="auto" w:fill="auto"/>
            <w:vAlign w:val="center"/>
          </w:tcPr>
          <w:p w14:paraId="674EED10" w14:textId="77777777" w:rsidR="001339D2" w:rsidRPr="00200D60" w:rsidRDefault="001339D2" w:rsidP="001339D2">
            <w:pPr>
              <w:ind w:firstLine="567"/>
              <w:jc w:val="center"/>
              <w:rPr>
                <w:bCs/>
                <w:sz w:val="22"/>
                <w:szCs w:val="22"/>
                <w:lang w:eastAsia="en-US"/>
              </w:rPr>
            </w:pPr>
            <w:r w:rsidRPr="00200D60">
              <w:rPr>
                <w:bCs/>
                <w:sz w:val="22"/>
                <w:szCs w:val="22"/>
                <w:lang w:eastAsia="en-US"/>
              </w:rPr>
              <w:t>1</w:t>
            </w:r>
          </w:p>
        </w:tc>
        <w:tc>
          <w:tcPr>
            <w:tcW w:w="0" w:type="auto"/>
            <w:shd w:val="clear" w:color="auto" w:fill="auto"/>
            <w:vAlign w:val="center"/>
          </w:tcPr>
          <w:p w14:paraId="59E96444" w14:textId="77777777" w:rsidR="001339D2" w:rsidRPr="00200D60" w:rsidRDefault="001339D2" w:rsidP="001339D2">
            <w:pPr>
              <w:ind w:firstLine="567"/>
              <w:jc w:val="center"/>
              <w:rPr>
                <w:bCs/>
                <w:sz w:val="22"/>
                <w:szCs w:val="22"/>
                <w:lang w:eastAsia="en-US"/>
              </w:rPr>
            </w:pPr>
            <w:r w:rsidRPr="00200D60">
              <w:rPr>
                <w:bCs/>
                <w:sz w:val="22"/>
                <w:szCs w:val="22"/>
                <w:lang w:eastAsia="en-US"/>
              </w:rPr>
              <w:t>2</w:t>
            </w:r>
          </w:p>
        </w:tc>
        <w:tc>
          <w:tcPr>
            <w:tcW w:w="0" w:type="auto"/>
            <w:shd w:val="clear" w:color="auto" w:fill="auto"/>
            <w:vAlign w:val="center"/>
          </w:tcPr>
          <w:p w14:paraId="69B85C4B" w14:textId="77777777" w:rsidR="001339D2" w:rsidRPr="00200D60" w:rsidRDefault="001339D2" w:rsidP="001339D2">
            <w:pPr>
              <w:ind w:firstLine="567"/>
              <w:jc w:val="center"/>
              <w:rPr>
                <w:bCs/>
                <w:sz w:val="22"/>
                <w:szCs w:val="22"/>
                <w:lang w:eastAsia="en-US"/>
              </w:rPr>
            </w:pPr>
            <w:r w:rsidRPr="00200D60">
              <w:rPr>
                <w:bCs/>
                <w:sz w:val="22"/>
                <w:szCs w:val="22"/>
                <w:lang w:eastAsia="en-US"/>
              </w:rPr>
              <w:t>3</w:t>
            </w:r>
          </w:p>
        </w:tc>
        <w:tc>
          <w:tcPr>
            <w:tcW w:w="0" w:type="auto"/>
            <w:shd w:val="clear" w:color="auto" w:fill="auto"/>
            <w:vAlign w:val="center"/>
          </w:tcPr>
          <w:p w14:paraId="60B9900C" w14:textId="77777777" w:rsidR="001339D2" w:rsidRPr="00200D60" w:rsidRDefault="001339D2" w:rsidP="001339D2">
            <w:pPr>
              <w:ind w:firstLine="567"/>
              <w:jc w:val="center"/>
              <w:rPr>
                <w:bCs/>
                <w:sz w:val="22"/>
                <w:szCs w:val="22"/>
                <w:lang w:eastAsia="en-US"/>
              </w:rPr>
            </w:pPr>
            <w:r w:rsidRPr="00200D60">
              <w:rPr>
                <w:bCs/>
                <w:sz w:val="22"/>
                <w:szCs w:val="22"/>
                <w:lang w:eastAsia="en-US"/>
              </w:rPr>
              <w:t>4</w:t>
            </w:r>
          </w:p>
        </w:tc>
      </w:tr>
      <w:tr w:rsidR="001339D2" w:rsidRPr="00200D60" w14:paraId="162FD9E1" w14:textId="77777777" w:rsidTr="00060DF6">
        <w:tc>
          <w:tcPr>
            <w:tcW w:w="0" w:type="auto"/>
            <w:vAlign w:val="center"/>
          </w:tcPr>
          <w:p w14:paraId="7E43463A"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75EA2E1B" w14:textId="77777777" w:rsidR="001339D2" w:rsidRPr="00200D60" w:rsidRDefault="001339D2" w:rsidP="001339D2">
            <w:pPr>
              <w:suppressAutoHyphens/>
              <w:autoSpaceDN w:val="0"/>
              <w:jc w:val="both"/>
              <w:textAlignment w:val="baseline"/>
              <w:rPr>
                <w:kern w:val="3"/>
                <w:sz w:val="22"/>
                <w:szCs w:val="22"/>
                <w:highlight w:val="yellow"/>
                <w:lang w:eastAsia="de-CH"/>
              </w:rPr>
            </w:pPr>
          </w:p>
        </w:tc>
        <w:tc>
          <w:tcPr>
            <w:tcW w:w="0" w:type="auto"/>
            <w:vAlign w:val="center"/>
          </w:tcPr>
          <w:p w14:paraId="33F7B892" w14:textId="77777777" w:rsidR="001339D2" w:rsidRPr="00200D60" w:rsidRDefault="001339D2" w:rsidP="001339D2">
            <w:pPr>
              <w:ind w:firstLine="567"/>
              <w:jc w:val="center"/>
              <w:rPr>
                <w:sz w:val="22"/>
                <w:szCs w:val="22"/>
                <w:lang w:eastAsia="en-US"/>
              </w:rPr>
            </w:pPr>
          </w:p>
        </w:tc>
        <w:tc>
          <w:tcPr>
            <w:tcW w:w="0" w:type="auto"/>
            <w:vAlign w:val="center"/>
          </w:tcPr>
          <w:p w14:paraId="41708F22" w14:textId="77777777" w:rsidR="001339D2" w:rsidRPr="00200D60" w:rsidRDefault="001339D2" w:rsidP="001339D2">
            <w:pPr>
              <w:ind w:firstLine="567"/>
              <w:jc w:val="center"/>
              <w:rPr>
                <w:sz w:val="22"/>
                <w:szCs w:val="22"/>
                <w:lang w:eastAsia="en-US"/>
              </w:rPr>
            </w:pPr>
          </w:p>
        </w:tc>
      </w:tr>
      <w:tr w:rsidR="001339D2" w:rsidRPr="00200D60" w14:paraId="17FFA880" w14:textId="77777777" w:rsidTr="00060DF6">
        <w:tc>
          <w:tcPr>
            <w:tcW w:w="0" w:type="auto"/>
            <w:vAlign w:val="center"/>
          </w:tcPr>
          <w:p w14:paraId="44C64E00"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06AB37DC" w14:textId="77777777" w:rsidR="001339D2" w:rsidRPr="00200D60" w:rsidRDefault="001339D2" w:rsidP="001339D2">
            <w:pPr>
              <w:suppressAutoHyphens/>
              <w:autoSpaceDN w:val="0"/>
              <w:jc w:val="both"/>
              <w:textAlignment w:val="baseline"/>
              <w:rPr>
                <w:kern w:val="3"/>
                <w:sz w:val="22"/>
                <w:szCs w:val="22"/>
                <w:highlight w:val="yellow"/>
                <w:lang w:eastAsia="de-CH"/>
              </w:rPr>
            </w:pPr>
          </w:p>
        </w:tc>
        <w:tc>
          <w:tcPr>
            <w:tcW w:w="0" w:type="auto"/>
            <w:vAlign w:val="center"/>
          </w:tcPr>
          <w:p w14:paraId="718AAEF0" w14:textId="77777777" w:rsidR="001339D2" w:rsidRPr="00200D60" w:rsidRDefault="001339D2" w:rsidP="001339D2">
            <w:pPr>
              <w:ind w:firstLine="567"/>
              <w:jc w:val="center"/>
              <w:rPr>
                <w:sz w:val="22"/>
                <w:szCs w:val="22"/>
                <w:lang w:eastAsia="en-US"/>
              </w:rPr>
            </w:pPr>
          </w:p>
        </w:tc>
        <w:tc>
          <w:tcPr>
            <w:tcW w:w="0" w:type="auto"/>
            <w:vAlign w:val="center"/>
          </w:tcPr>
          <w:p w14:paraId="706619FB" w14:textId="77777777" w:rsidR="001339D2" w:rsidRPr="00200D60" w:rsidRDefault="001339D2" w:rsidP="001339D2">
            <w:pPr>
              <w:ind w:firstLine="567"/>
              <w:jc w:val="center"/>
              <w:rPr>
                <w:sz w:val="22"/>
                <w:szCs w:val="22"/>
                <w:lang w:eastAsia="en-US"/>
              </w:rPr>
            </w:pPr>
          </w:p>
        </w:tc>
      </w:tr>
      <w:tr w:rsidR="001339D2" w:rsidRPr="00200D60" w14:paraId="70452660" w14:textId="77777777" w:rsidTr="00060DF6">
        <w:tc>
          <w:tcPr>
            <w:tcW w:w="0" w:type="auto"/>
            <w:vAlign w:val="center"/>
          </w:tcPr>
          <w:p w14:paraId="45EFE2C8"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1EDBF9E9" w14:textId="77777777" w:rsidR="001339D2" w:rsidRPr="00200D60" w:rsidRDefault="001339D2" w:rsidP="001339D2">
            <w:pPr>
              <w:jc w:val="both"/>
              <w:rPr>
                <w:sz w:val="22"/>
                <w:szCs w:val="22"/>
                <w:highlight w:val="yellow"/>
                <w:lang w:eastAsia="en-US"/>
              </w:rPr>
            </w:pPr>
          </w:p>
        </w:tc>
        <w:tc>
          <w:tcPr>
            <w:tcW w:w="0" w:type="auto"/>
            <w:vAlign w:val="center"/>
          </w:tcPr>
          <w:p w14:paraId="780F1EA8" w14:textId="77777777" w:rsidR="001339D2" w:rsidRPr="00200D60" w:rsidRDefault="001339D2" w:rsidP="001339D2">
            <w:pPr>
              <w:ind w:firstLine="567"/>
              <w:jc w:val="center"/>
              <w:rPr>
                <w:sz w:val="22"/>
                <w:szCs w:val="22"/>
                <w:lang w:eastAsia="en-US"/>
              </w:rPr>
            </w:pPr>
          </w:p>
        </w:tc>
        <w:tc>
          <w:tcPr>
            <w:tcW w:w="0" w:type="auto"/>
            <w:vAlign w:val="center"/>
          </w:tcPr>
          <w:p w14:paraId="77180A04" w14:textId="77777777" w:rsidR="001339D2" w:rsidRPr="00200D60" w:rsidRDefault="001339D2" w:rsidP="001339D2">
            <w:pPr>
              <w:ind w:firstLine="567"/>
              <w:jc w:val="center"/>
              <w:rPr>
                <w:sz w:val="22"/>
                <w:szCs w:val="22"/>
                <w:lang w:eastAsia="en-US"/>
              </w:rPr>
            </w:pPr>
          </w:p>
        </w:tc>
      </w:tr>
      <w:tr w:rsidR="001339D2" w:rsidRPr="00200D60" w14:paraId="11EE7DC2" w14:textId="77777777" w:rsidTr="00060DF6">
        <w:tc>
          <w:tcPr>
            <w:tcW w:w="0" w:type="auto"/>
            <w:vAlign w:val="center"/>
          </w:tcPr>
          <w:p w14:paraId="27DE1282"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0D78D2C8" w14:textId="77777777" w:rsidR="001339D2" w:rsidRPr="00200D60" w:rsidRDefault="001339D2" w:rsidP="001339D2">
            <w:pPr>
              <w:jc w:val="both"/>
              <w:rPr>
                <w:sz w:val="22"/>
                <w:szCs w:val="22"/>
                <w:highlight w:val="yellow"/>
                <w:lang w:eastAsia="en-US"/>
              </w:rPr>
            </w:pPr>
          </w:p>
        </w:tc>
        <w:tc>
          <w:tcPr>
            <w:tcW w:w="0" w:type="auto"/>
          </w:tcPr>
          <w:p w14:paraId="6F3AF60E" w14:textId="77777777" w:rsidR="001339D2" w:rsidRPr="00200D60" w:rsidRDefault="001339D2" w:rsidP="001339D2">
            <w:pPr>
              <w:ind w:firstLine="567"/>
              <w:jc w:val="center"/>
              <w:rPr>
                <w:sz w:val="22"/>
                <w:szCs w:val="22"/>
                <w:lang w:eastAsia="en-US"/>
              </w:rPr>
            </w:pPr>
          </w:p>
        </w:tc>
        <w:tc>
          <w:tcPr>
            <w:tcW w:w="0" w:type="auto"/>
          </w:tcPr>
          <w:p w14:paraId="43FE6827" w14:textId="77777777" w:rsidR="001339D2" w:rsidRPr="00200D60" w:rsidRDefault="001339D2" w:rsidP="001339D2">
            <w:pPr>
              <w:ind w:firstLine="567"/>
              <w:rPr>
                <w:sz w:val="22"/>
                <w:szCs w:val="22"/>
                <w:lang w:eastAsia="en-US"/>
              </w:rPr>
            </w:pPr>
          </w:p>
        </w:tc>
      </w:tr>
      <w:tr w:rsidR="001339D2" w:rsidRPr="00200D60" w14:paraId="2C11722E" w14:textId="77777777" w:rsidTr="00060DF6">
        <w:tc>
          <w:tcPr>
            <w:tcW w:w="0" w:type="auto"/>
            <w:vAlign w:val="center"/>
          </w:tcPr>
          <w:p w14:paraId="055B29F0"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156480FB" w14:textId="77777777" w:rsidR="001339D2" w:rsidRPr="00200D60" w:rsidRDefault="001339D2" w:rsidP="001339D2">
            <w:pPr>
              <w:jc w:val="both"/>
              <w:rPr>
                <w:rFonts w:eastAsia="Calibri"/>
                <w:sz w:val="22"/>
                <w:szCs w:val="22"/>
                <w:highlight w:val="yellow"/>
                <w:lang w:eastAsia="en-US"/>
              </w:rPr>
            </w:pPr>
          </w:p>
        </w:tc>
        <w:tc>
          <w:tcPr>
            <w:tcW w:w="0" w:type="auto"/>
          </w:tcPr>
          <w:p w14:paraId="4BB4D7C7" w14:textId="77777777" w:rsidR="001339D2" w:rsidRPr="00200D60" w:rsidRDefault="001339D2" w:rsidP="001339D2">
            <w:pPr>
              <w:ind w:firstLine="567"/>
              <w:jc w:val="center"/>
              <w:rPr>
                <w:sz w:val="22"/>
                <w:szCs w:val="22"/>
                <w:lang w:eastAsia="en-US"/>
              </w:rPr>
            </w:pPr>
          </w:p>
        </w:tc>
        <w:tc>
          <w:tcPr>
            <w:tcW w:w="0" w:type="auto"/>
          </w:tcPr>
          <w:p w14:paraId="73C6C8C7" w14:textId="77777777" w:rsidR="001339D2" w:rsidRPr="00200D60" w:rsidRDefault="001339D2" w:rsidP="001339D2">
            <w:pPr>
              <w:ind w:firstLine="567"/>
              <w:rPr>
                <w:sz w:val="22"/>
                <w:szCs w:val="22"/>
                <w:lang w:eastAsia="en-US"/>
              </w:rPr>
            </w:pPr>
          </w:p>
        </w:tc>
      </w:tr>
      <w:tr w:rsidR="001339D2" w:rsidRPr="00200D60" w14:paraId="1C7A9DF7" w14:textId="77777777" w:rsidTr="00060DF6">
        <w:tc>
          <w:tcPr>
            <w:tcW w:w="0" w:type="auto"/>
            <w:vAlign w:val="center"/>
          </w:tcPr>
          <w:p w14:paraId="34561A2A"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663693B9" w14:textId="77777777" w:rsidR="001339D2" w:rsidRPr="00200D60" w:rsidRDefault="001339D2" w:rsidP="001339D2">
            <w:pPr>
              <w:jc w:val="both"/>
              <w:rPr>
                <w:rFonts w:eastAsia="Calibri"/>
                <w:bCs/>
                <w:sz w:val="22"/>
                <w:szCs w:val="22"/>
                <w:highlight w:val="yellow"/>
                <w:lang w:eastAsia="en-US"/>
              </w:rPr>
            </w:pPr>
          </w:p>
        </w:tc>
        <w:tc>
          <w:tcPr>
            <w:tcW w:w="0" w:type="auto"/>
          </w:tcPr>
          <w:p w14:paraId="56CE1193" w14:textId="77777777" w:rsidR="001339D2" w:rsidRPr="00200D60" w:rsidRDefault="001339D2" w:rsidP="001339D2">
            <w:pPr>
              <w:ind w:firstLine="567"/>
              <w:jc w:val="center"/>
              <w:rPr>
                <w:sz w:val="22"/>
                <w:szCs w:val="22"/>
                <w:lang w:eastAsia="en-US"/>
              </w:rPr>
            </w:pPr>
          </w:p>
        </w:tc>
        <w:tc>
          <w:tcPr>
            <w:tcW w:w="0" w:type="auto"/>
          </w:tcPr>
          <w:p w14:paraId="3A85076C" w14:textId="77777777" w:rsidR="001339D2" w:rsidRPr="00200D60" w:rsidRDefault="001339D2" w:rsidP="001339D2">
            <w:pPr>
              <w:ind w:firstLine="567"/>
              <w:rPr>
                <w:sz w:val="22"/>
                <w:szCs w:val="22"/>
                <w:lang w:eastAsia="en-US"/>
              </w:rPr>
            </w:pPr>
          </w:p>
        </w:tc>
      </w:tr>
      <w:tr w:rsidR="001339D2" w:rsidRPr="00200D60" w14:paraId="0C397E40" w14:textId="77777777" w:rsidTr="00060DF6">
        <w:tc>
          <w:tcPr>
            <w:tcW w:w="0" w:type="auto"/>
            <w:vAlign w:val="center"/>
          </w:tcPr>
          <w:p w14:paraId="270ADD81"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66E0705B" w14:textId="77777777" w:rsidR="001339D2" w:rsidRPr="00200D60" w:rsidRDefault="001339D2" w:rsidP="001339D2">
            <w:pPr>
              <w:jc w:val="both"/>
              <w:rPr>
                <w:rFonts w:eastAsia="Calibri"/>
                <w:sz w:val="22"/>
                <w:szCs w:val="22"/>
                <w:highlight w:val="yellow"/>
                <w:lang w:eastAsia="en-US"/>
              </w:rPr>
            </w:pPr>
          </w:p>
        </w:tc>
        <w:tc>
          <w:tcPr>
            <w:tcW w:w="0" w:type="auto"/>
            <w:vAlign w:val="center"/>
          </w:tcPr>
          <w:p w14:paraId="4B4352BC" w14:textId="77777777" w:rsidR="001339D2" w:rsidRPr="00200D60" w:rsidRDefault="001339D2" w:rsidP="001339D2">
            <w:pPr>
              <w:ind w:firstLine="567"/>
              <w:jc w:val="center"/>
              <w:rPr>
                <w:sz w:val="22"/>
                <w:szCs w:val="22"/>
                <w:lang w:eastAsia="en-US"/>
              </w:rPr>
            </w:pPr>
          </w:p>
        </w:tc>
        <w:tc>
          <w:tcPr>
            <w:tcW w:w="0" w:type="auto"/>
            <w:vAlign w:val="center"/>
          </w:tcPr>
          <w:p w14:paraId="70C9E3EA" w14:textId="77777777" w:rsidR="001339D2" w:rsidRPr="00200D60" w:rsidRDefault="001339D2" w:rsidP="001339D2">
            <w:pPr>
              <w:ind w:firstLine="567"/>
              <w:jc w:val="center"/>
              <w:rPr>
                <w:sz w:val="22"/>
                <w:szCs w:val="22"/>
                <w:lang w:eastAsia="en-US"/>
              </w:rPr>
            </w:pPr>
          </w:p>
        </w:tc>
      </w:tr>
      <w:tr w:rsidR="001339D2" w:rsidRPr="00200D60" w14:paraId="297BA32E" w14:textId="77777777" w:rsidTr="00060DF6">
        <w:tc>
          <w:tcPr>
            <w:tcW w:w="0" w:type="auto"/>
            <w:vAlign w:val="center"/>
          </w:tcPr>
          <w:p w14:paraId="14AD02A4"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4C4B198E" w14:textId="77777777" w:rsidR="001339D2" w:rsidRPr="00200D60" w:rsidRDefault="001339D2" w:rsidP="001339D2">
            <w:pPr>
              <w:contextualSpacing/>
              <w:jc w:val="both"/>
              <w:rPr>
                <w:sz w:val="22"/>
                <w:szCs w:val="22"/>
                <w:highlight w:val="yellow"/>
                <w:lang w:eastAsia="en-US"/>
              </w:rPr>
            </w:pPr>
          </w:p>
        </w:tc>
        <w:tc>
          <w:tcPr>
            <w:tcW w:w="0" w:type="auto"/>
            <w:vAlign w:val="center"/>
          </w:tcPr>
          <w:p w14:paraId="78203D77" w14:textId="77777777" w:rsidR="001339D2" w:rsidRPr="00200D60" w:rsidRDefault="001339D2" w:rsidP="001339D2">
            <w:pPr>
              <w:ind w:firstLine="567"/>
              <w:jc w:val="center"/>
              <w:rPr>
                <w:sz w:val="22"/>
                <w:szCs w:val="22"/>
                <w:lang w:eastAsia="en-US"/>
              </w:rPr>
            </w:pPr>
          </w:p>
        </w:tc>
        <w:tc>
          <w:tcPr>
            <w:tcW w:w="0" w:type="auto"/>
            <w:vAlign w:val="center"/>
          </w:tcPr>
          <w:p w14:paraId="07E2F91E" w14:textId="77777777" w:rsidR="001339D2" w:rsidRPr="00200D60" w:rsidRDefault="001339D2" w:rsidP="001339D2">
            <w:pPr>
              <w:ind w:firstLine="567"/>
              <w:rPr>
                <w:sz w:val="22"/>
                <w:szCs w:val="22"/>
                <w:lang w:eastAsia="en-US"/>
              </w:rPr>
            </w:pPr>
          </w:p>
        </w:tc>
      </w:tr>
      <w:tr w:rsidR="001339D2" w:rsidRPr="00200D60" w14:paraId="60A1C631" w14:textId="77777777" w:rsidTr="00060DF6">
        <w:tc>
          <w:tcPr>
            <w:tcW w:w="0" w:type="auto"/>
            <w:vAlign w:val="center"/>
          </w:tcPr>
          <w:p w14:paraId="072FE6CB"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53B5AD5F" w14:textId="77777777" w:rsidR="001339D2" w:rsidRPr="00200D60" w:rsidRDefault="001339D2" w:rsidP="001339D2">
            <w:pPr>
              <w:contextualSpacing/>
              <w:jc w:val="both"/>
              <w:rPr>
                <w:rFonts w:eastAsia="Calibri"/>
                <w:sz w:val="22"/>
                <w:szCs w:val="22"/>
                <w:highlight w:val="yellow"/>
                <w:lang w:eastAsia="en-US"/>
              </w:rPr>
            </w:pPr>
          </w:p>
        </w:tc>
        <w:tc>
          <w:tcPr>
            <w:tcW w:w="0" w:type="auto"/>
            <w:vAlign w:val="center"/>
          </w:tcPr>
          <w:p w14:paraId="7BC8F51E" w14:textId="77777777" w:rsidR="001339D2" w:rsidRPr="00200D60" w:rsidRDefault="001339D2" w:rsidP="001339D2">
            <w:pPr>
              <w:ind w:firstLine="567"/>
              <w:jc w:val="center"/>
              <w:rPr>
                <w:sz w:val="22"/>
                <w:szCs w:val="22"/>
                <w:lang w:eastAsia="en-US"/>
              </w:rPr>
            </w:pPr>
          </w:p>
        </w:tc>
        <w:tc>
          <w:tcPr>
            <w:tcW w:w="0" w:type="auto"/>
            <w:vAlign w:val="center"/>
          </w:tcPr>
          <w:p w14:paraId="67707768" w14:textId="77777777" w:rsidR="001339D2" w:rsidRPr="00200D60" w:rsidRDefault="001339D2" w:rsidP="001339D2">
            <w:pPr>
              <w:ind w:firstLine="567"/>
              <w:rPr>
                <w:sz w:val="22"/>
                <w:szCs w:val="22"/>
                <w:lang w:eastAsia="en-US"/>
              </w:rPr>
            </w:pPr>
          </w:p>
        </w:tc>
      </w:tr>
    </w:tbl>
    <w:p w14:paraId="393D37D8"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p w14:paraId="7C941E79"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Pasirašydamas šį pasiūlymą, tvirtintu, kad:</w:t>
      </w:r>
    </w:p>
    <w:p w14:paraId="59621353" w14:textId="77777777" w:rsidR="001339D2" w:rsidRPr="00200D60" w:rsidRDefault="001339D2" w:rsidP="00B904E4">
      <w:pPr>
        <w:numPr>
          <w:ilvl w:val="0"/>
          <w:numId w:val="15"/>
        </w:numPr>
        <w:spacing w:after="0" w:line="240" w:lineRule="auto"/>
        <w:ind w:left="0" w:firstLine="567"/>
        <w:contextualSpacing/>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pasiūlymo dokumentuose pateikti duomenys yra tikri;</w:t>
      </w:r>
    </w:p>
    <w:p w14:paraId="228C2B4D" w14:textId="77777777" w:rsidR="001339D2" w:rsidRPr="00200D60" w:rsidRDefault="001339D2" w:rsidP="00B904E4">
      <w:pPr>
        <w:numPr>
          <w:ilvl w:val="0"/>
          <w:numId w:val="15"/>
        </w:numPr>
        <w:spacing w:after="0" w:line="240" w:lineRule="auto"/>
        <w:ind w:left="0" w:firstLine="567"/>
        <w:contextualSpacing/>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sutinku su visomis pirkimo dokumentuose nustatytomis sąlygomis;</w:t>
      </w:r>
    </w:p>
    <w:p w14:paraId="7665DBC5" w14:textId="17B3CD8D" w:rsidR="001339D2" w:rsidRPr="00200D60" w:rsidRDefault="001339D2" w:rsidP="00B904E4">
      <w:pPr>
        <w:numPr>
          <w:ilvl w:val="0"/>
          <w:numId w:val="15"/>
        </w:numPr>
        <w:tabs>
          <w:tab w:val="left" w:pos="567"/>
        </w:tabs>
        <w:spacing w:after="0" w:line="240" w:lineRule="auto"/>
        <w:ind w:left="0"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pasiūlymas galioja Specialiųjų konkurso sąlygų</w:t>
      </w:r>
      <w:r w:rsidR="002F1BD0" w:rsidRPr="00200D60">
        <w:rPr>
          <w:rFonts w:ascii="Times New Roman" w:eastAsia="Times New Roman" w:hAnsi="Times New Roman" w:cs="Times New Roman"/>
          <w:sz w:val="22"/>
          <w:szCs w:val="22"/>
          <w:lang w:eastAsia="en-US"/>
        </w:rPr>
        <w:t xml:space="preserve"> </w:t>
      </w:r>
      <w:r w:rsidR="002F1BD0" w:rsidRPr="00200D60">
        <w:rPr>
          <w:rFonts w:ascii="Times New Roman" w:hAnsi="Times New Roman" w:cs="Times New Roman"/>
          <w:color w:val="0070C0"/>
          <w:sz w:val="22"/>
          <w:szCs w:val="22"/>
        </w:rPr>
        <w:t>1 priede „Terminai“</w:t>
      </w:r>
      <w:r w:rsidR="002F1BD0" w:rsidRPr="00200D60">
        <w:rPr>
          <w:rFonts w:ascii="Times New Roman" w:hAnsi="Times New Roman" w:cs="Times New Roman"/>
          <w:sz w:val="22"/>
          <w:szCs w:val="22"/>
        </w:rPr>
        <w:t xml:space="preserve"> 7 punkte nurodytą terminą.</w:t>
      </w:r>
    </w:p>
    <w:p w14:paraId="3CAD1A9D"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p w14:paraId="57E2D13A"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p w14:paraId="33816FE5"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bookmarkStart w:id="66" w:name="_Hlk132372853"/>
      <w:r w:rsidRPr="009555BA">
        <w:rPr>
          <w:rFonts w:ascii="Times New Roman" w:eastAsia="Times New Roman" w:hAnsi="Times New Roman" w:cs="Times New Roman"/>
          <w:sz w:val="24"/>
          <w:szCs w:val="24"/>
          <w:lang w:eastAsia="en-US"/>
        </w:rPr>
        <w:t>______________________________________________________</w:t>
      </w:r>
    </w:p>
    <w:p w14:paraId="07AE6528" w14:textId="77777777" w:rsidR="001339D2" w:rsidRPr="009555BA" w:rsidRDefault="001339D2" w:rsidP="001339D2">
      <w:pPr>
        <w:spacing w:after="0" w:line="240" w:lineRule="auto"/>
        <w:ind w:firstLine="567"/>
        <w:jc w:val="center"/>
        <w:rPr>
          <w:rFonts w:ascii="Times New Roman" w:eastAsia="Calibri" w:hAnsi="Times New Roman" w:cs="Times New Roman"/>
          <w:sz w:val="24"/>
          <w:szCs w:val="24"/>
          <w:lang w:eastAsia="en-US"/>
        </w:rPr>
      </w:pPr>
      <w:r w:rsidRPr="009555BA">
        <w:rPr>
          <w:rFonts w:ascii="Times New Roman" w:eastAsia="Times New Roman" w:hAnsi="Times New Roman" w:cs="Times New Roman"/>
          <w:sz w:val="24"/>
          <w:szCs w:val="24"/>
          <w:vertAlign w:val="superscript"/>
          <w:lang w:eastAsia="en-US"/>
        </w:rPr>
        <w:t>(Tiekėjo arba jo įgalioto asmens vardas, pavardė, parašas)</w:t>
      </w:r>
    </w:p>
    <w:p w14:paraId="244B3689" w14:textId="77777777" w:rsidR="00EF2E29" w:rsidRDefault="00EF2E29" w:rsidP="008D704D">
      <w:pPr>
        <w:pStyle w:val="Heading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bookmarkEnd w:id="66"/>
    </w:p>
    <w:p w14:paraId="3884ED24" w14:textId="77777777" w:rsidR="00EF2E29" w:rsidRDefault="00EF2E29" w:rsidP="008D704D">
      <w:pPr>
        <w:pStyle w:val="Heading2"/>
        <w:ind w:left="5103"/>
        <w:rPr>
          <w:rFonts w:ascii="Times New Roman" w:eastAsia="Calibri" w:hAnsi="Times New Roman" w:cs="Times New Roman"/>
          <w:color w:val="0070C0"/>
          <w:sz w:val="21"/>
          <w:szCs w:val="21"/>
        </w:rPr>
      </w:pPr>
    </w:p>
    <w:p w14:paraId="254AB220" w14:textId="77777777" w:rsidR="00EF2E29" w:rsidRDefault="00EF2E29" w:rsidP="008D704D">
      <w:pPr>
        <w:pStyle w:val="Heading2"/>
        <w:ind w:left="5103"/>
        <w:rPr>
          <w:rFonts w:ascii="Times New Roman" w:eastAsia="Calibri" w:hAnsi="Times New Roman" w:cs="Times New Roman"/>
          <w:color w:val="0070C0"/>
          <w:sz w:val="21"/>
          <w:szCs w:val="21"/>
        </w:rPr>
      </w:pPr>
    </w:p>
    <w:p w14:paraId="457ACEED" w14:textId="77777777" w:rsidR="00EF2E29" w:rsidRDefault="00EF2E29" w:rsidP="008D704D">
      <w:pPr>
        <w:pStyle w:val="Heading2"/>
        <w:ind w:left="5103"/>
        <w:rPr>
          <w:rFonts w:ascii="Times New Roman" w:eastAsia="Calibri" w:hAnsi="Times New Roman" w:cs="Times New Roman"/>
          <w:color w:val="0070C0"/>
          <w:sz w:val="21"/>
          <w:szCs w:val="21"/>
        </w:rPr>
      </w:pPr>
    </w:p>
    <w:p w14:paraId="13404DCB" w14:textId="77777777" w:rsidR="00EF2E29" w:rsidRDefault="00EF2E29" w:rsidP="008D704D">
      <w:pPr>
        <w:pStyle w:val="Heading2"/>
        <w:ind w:left="5103"/>
        <w:rPr>
          <w:rFonts w:ascii="Times New Roman" w:eastAsia="Calibri" w:hAnsi="Times New Roman" w:cs="Times New Roman"/>
          <w:color w:val="0070C0"/>
          <w:sz w:val="21"/>
          <w:szCs w:val="21"/>
        </w:rPr>
      </w:pPr>
    </w:p>
    <w:p w14:paraId="6B3BC288" w14:textId="77777777" w:rsidR="00EF2E29" w:rsidRDefault="00EF2E29" w:rsidP="008D704D">
      <w:pPr>
        <w:pStyle w:val="Heading2"/>
        <w:ind w:left="5103"/>
        <w:rPr>
          <w:rFonts w:ascii="Times New Roman" w:eastAsia="Calibri" w:hAnsi="Times New Roman" w:cs="Times New Roman"/>
          <w:color w:val="0070C0"/>
          <w:sz w:val="21"/>
          <w:szCs w:val="21"/>
        </w:rPr>
      </w:pPr>
    </w:p>
    <w:p w14:paraId="740178C4" w14:textId="77777777" w:rsidR="00EF2E29" w:rsidRDefault="00EF2E29" w:rsidP="008D704D">
      <w:pPr>
        <w:pStyle w:val="Heading2"/>
        <w:ind w:left="5103"/>
        <w:rPr>
          <w:rFonts w:ascii="Times New Roman" w:eastAsia="Calibri" w:hAnsi="Times New Roman" w:cs="Times New Roman"/>
          <w:color w:val="0070C0"/>
          <w:sz w:val="21"/>
          <w:szCs w:val="21"/>
        </w:rPr>
      </w:pPr>
    </w:p>
    <w:p w14:paraId="30AE69E1" w14:textId="77777777" w:rsidR="00EF2E29" w:rsidRDefault="00EF2E29" w:rsidP="008D704D">
      <w:pPr>
        <w:pStyle w:val="Heading2"/>
        <w:ind w:left="5103"/>
        <w:rPr>
          <w:rFonts w:ascii="Times New Roman" w:eastAsia="Calibri" w:hAnsi="Times New Roman" w:cs="Times New Roman"/>
          <w:color w:val="0070C0"/>
          <w:sz w:val="21"/>
          <w:szCs w:val="21"/>
        </w:rPr>
      </w:pPr>
    </w:p>
    <w:p w14:paraId="368ACEA4" w14:textId="77777777" w:rsidR="00EF2E29" w:rsidRDefault="00EF2E29" w:rsidP="008D704D">
      <w:pPr>
        <w:pStyle w:val="Heading2"/>
        <w:ind w:left="5103"/>
        <w:rPr>
          <w:rFonts w:ascii="Times New Roman" w:eastAsia="Calibri" w:hAnsi="Times New Roman" w:cs="Times New Roman"/>
          <w:color w:val="0070C0"/>
          <w:sz w:val="21"/>
          <w:szCs w:val="21"/>
        </w:rPr>
      </w:pPr>
    </w:p>
    <w:p w14:paraId="00CAC187" w14:textId="77777777" w:rsidR="00EF2E29" w:rsidRDefault="00EF2E29" w:rsidP="008D704D">
      <w:pPr>
        <w:pStyle w:val="Heading2"/>
        <w:ind w:left="5103"/>
        <w:rPr>
          <w:rFonts w:ascii="Times New Roman" w:eastAsia="Calibri" w:hAnsi="Times New Roman" w:cs="Times New Roman"/>
          <w:color w:val="0070C0"/>
          <w:sz w:val="21"/>
          <w:szCs w:val="21"/>
        </w:rPr>
      </w:pPr>
    </w:p>
    <w:p w14:paraId="2730E977" w14:textId="77777777" w:rsidR="00EF2E29" w:rsidRDefault="00EF2E29" w:rsidP="008D704D">
      <w:pPr>
        <w:pStyle w:val="Heading2"/>
        <w:ind w:left="5103"/>
        <w:rPr>
          <w:rFonts w:ascii="Times New Roman" w:eastAsia="Calibri" w:hAnsi="Times New Roman" w:cs="Times New Roman"/>
          <w:color w:val="0070C0"/>
          <w:sz w:val="21"/>
          <w:szCs w:val="21"/>
        </w:rPr>
      </w:pPr>
    </w:p>
    <w:p w14:paraId="7D38E450" w14:textId="77777777" w:rsidR="00252866" w:rsidRPr="00252866" w:rsidRDefault="00252866" w:rsidP="00252866"/>
    <w:p w14:paraId="421DDF90" w14:textId="77777777" w:rsidR="00EF2E29" w:rsidRDefault="00EF2E29" w:rsidP="008D704D">
      <w:pPr>
        <w:pStyle w:val="Heading2"/>
        <w:ind w:left="5103"/>
        <w:rPr>
          <w:rFonts w:ascii="Times New Roman" w:eastAsia="Calibri" w:hAnsi="Times New Roman" w:cs="Times New Roman"/>
          <w:color w:val="0070C0"/>
          <w:sz w:val="21"/>
          <w:szCs w:val="21"/>
        </w:rPr>
      </w:pPr>
    </w:p>
    <w:p w14:paraId="35B12A84" w14:textId="77777777" w:rsidR="00EF2E29" w:rsidRDefault="00EF2E29" w:rsidP="008D704D">
      <w:pPr>
        <w:pStyle w:val="Heading2"/>
        <w:ind w:left="5103"/>
        <w:rPr>
          <w:rFonts w:ascii="Times New Roman" w:eastAsia="Calibri" w:hAnsi="Times New Roman" w:cs="Times New Roman"/>
          <w:color w:val="0070C0"/>
          <w:sz w:val="21"/>
          <w:szCs w:val="21"/>
        </w:rPr>
      </w:pPr>
    </w:p>
    <w:p w14:paraId="3D8CCDF3" w14:textId="556C4573" w:rsidR="008D704D" w:rsidRPr="009555BA" w:rsidRDefault="00EF2E29" w:rsidP="008D704D">
      <w:pPr>
        <w:pStyle w:val="Heading2"/>
        <w:ind w:left="5103"/>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P</w:t>
      </w:r>
      <w:r w:rsidR="008D704D" w:rsidRPr="009555BA">
        <w:rPr>
          <w:rFonts w:ascii="Times New Roman" w:eastAsia="Calibri" w:hAnsi="Times New Roman" w:cs="Times New Roman"/>
          <w:color w:val="0070C0"/>
          <w:sz w:val="21"/>
          <w:szCs w:val="21"/>
        </w:rPr>
        <w:t xml:space="preserve">irkimo sąlygų </w:t>
      </w:r>
      <w:r w:rsidR="00910C39" w:rsidRPr="009555BA">
        <w:rPr>
          <w:rFonts w:ascii="Times New Roman" w:eastAsia="Calibri" w:hAnsi="Times New Roman" w:cs="Times New Roman"/>
          <w:color w:val="0070C0"/>
          <w:sz w:val="21"/>
          <w:szCs w:val="21"/>
        </w:rPr>
        <w:t>7</w:t>
      </w:r>
      <w:r w:rsidR="008D704D" w:rsidRPr="009555BA">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9555BA" w:rsidRDefault="00FE3D7C" w:rsidP="00FE3D7C">
      <w:pPr>
        <w:jc w:val="center"/>
        <w:rPr>
          <w:rFonts w:ascii="Times New Roman" w:hAnsi="Times New Roman" w:cs="Times New Roman"/>
          <w:b/>
          <w:szCs w:val="24"/>
        </w:rPr>
      </w:pPr>
    </w:p>
    <w:p w14:paraId="5D3ED609" w14:textId="627F213F" w:rsidR="00203725" w:rsidRPr="009555BA" w:rsidRDefault="00FE3D7C" w:rsidP="002058A4">
      <w:pPr>
        <w:pStyle w:val="Subtitle"/>
        <w:jc w:val="center"/>
        <w:rPr>
          <w:rFonts w:ascii="Times New Roman" w:hAnsi="Times New Roman" w:cs="Times New Roman"/>
          <w:bCs/>
          <w:smallCaps/>
          <w:sz w:val="22"/>
          <w:szCs w:val="22"/>
        </w:rPr>
      </w:pPr>
      <w:r w:rsidRPr="009555BA">
        <w:rPr>
          <w:rFonts w:ascii="Times New Roman" w:hAnsi="Times New Roman" w:cs="Times New Roman"/>
        </w:rPr>
        <w:t>PASIŪLYMŲ VERTINIMO KRITERIJAI</w:t>
      </w:r>
      <w:r w:rsidR="00031A62" w:rsidRPr="009555BA">
        <w:rPr>
          <w:rFonts w:ascii="Times New Roman" w:hAnsi="Times New Roman" w:cs="Times New Roman"/>
        </w:rPr>
        <w:t xml:space="preserve"> ir Sąlygos</w:t>
      </w:r>
    </w:p>
    <w:p w14:paraId="09060FB2" w14:textId="03263E86" w:rsidR="00F82E38" w:rsidRPr="00200D60" w:rsidRDefault="00210870" w:rsidP="005E2B4C">
      <w:pPr>
        <w:pStyle w:val="paragrafesrasas2lygis"/>
        <w:ind w:firstLine="397"/>
        <w:jc w:val="left"/>
        <w:rPr>
          <w:rFonts w:eastAsia="Calibri"/>
          <w:b/>
          <w:bCs/>
        </w:rPr>
      </w:pPr>
      <w:r w:rsidRPr="00200D60">
        <w:rPr>
          <w:color w:val="7030A0"/>
        </w:rPr>
        <w:t xml:space="preserve">  </w:t>
      </w:r>
      <w:r w:rsidR="00F82E38" w:rsidRPr="00200D60">
        <w:rPr>
          <w:rFonts w:eastAsia="Calibri"/>
          <w:b/>
          <w:bCs/>
          <w:iCs/>
          <w:u w:val="single"/>
        </w:rPr>
        <w:t>Ekonomiškai naudingiausio pasiūlymo vertinimo kriterijus:</w:t>
      </w:r>
      <w:r w:rsidR="00F82E38" w:rsidRPr="00200D60">
        <w:rPr>
          <w:rFonts w:eastAsia="Calibri"/>
          <w:b/>
          <w:bCs/>
          <w:i/>
          <w:iCs/>
        </w:rPr>
        <w:t xml:space="preserve"> </w:t>
      </w:r>
      <w:r w:rsidR="00F82E38" w:rsidRPr="00200D60">
        <w:rPr>
          <w:rFonts w:eastAsia="Calibri"/>
          <w:b/>
          <w:bCs/>
          <w:iCs/>
        </w:rPr>
        <w:t>kainos ir kokybės santykis.</w:t>
      </w:r>
    </w:p>
    <w:p w14:paraId="4894CAA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sz w:val="22"/>
          <w:szCs w:val="22"/>
          <w:lang w:eastAsia="en-US"/>
        </w:rPr>
        <w:t>Pirkimo sutartis bus sudaroma su dalyviu, pateikusiu Perkančiajai organizacijai ekonomiškai naudingiausią pasiūlymą, išrinktą pagal jos nustatytus kriterijus.</w:t>
      </w:r>
    </w:p>
    <w:p w14:paraId="0F300C5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Ekonomiškai naudingiausio pasiūlymo nustatymo taisyklės:</w:t>
      </w:r>
    </w:p>
    <w:p w14:paraId="41572A7F"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iCs/>
          <w:sz w:val="22"/>
          <w:szCs w:val="22"/>
          <w:lang w:eastAsia="en-US"/>
        </w:rPr>
      </w:pPr>
      <w:r w:rsidRPr="00200D60">
        <w:rPr>
          <w:rFonts w:ascii="Times New Roman" w:eastAsia="Calibri" w:hAnsi="Times New Roman" w:cs="Times New Roman"/>
          <w:b/>
          <w:iCs/>
          <w:sz w:val="22"/>
          <w:szCs w:val="22"/>
          <w:lang w:eastAsia="en-US"/>
        </w:rPr>
        <w:t>10.1.1.</w:t>
      </w:r>
      <w:r w:rsidRPr="00200D60">
        <w:rPr>
          <w:rFonts w:ascii="Times New Roman" w:eastAsia="Calibri" w:hAnsi="Times New Roman" w:cs="Times New Roman"/>
          <w:iCs/>
          <w:sz w:val="22"/>
          <w:szCs w:val="22"/>
          <w:lang w:eastAsia="en-US"/>
        </w:rPr>
        <w:t xml:space="preserve"> Ekonominis naudingumas (S) apskaičiuojamas sudedant tiekėjo pasiūlymo kainos (C) ir darbams taikomo statinio papildomo garantinio termino (V)</w:t>
      </w:r>
      <w:r w:rsidRPr="00200D60">
        <w:rPr>
          <w:rFonts w:ascii="Times New Roman" w:eastAsia="Calibri" w:hAnsi="Times New Roman" w:cs="Times New Roman"/>
          <w:sz w:val="22"/>
          <w:szCs w:val="22"/>
          <w:lang w:eastAsia="en-US"/>
        </w:rPr>
        <w:t xml:space="preserve"> balus</w:t>
      </w:r>
      <w:r w:rsidRPr="00200D60">
        <w:rPr>
          <w:rFonts w:ascii="Times New Roman" w:eastAsia="Calibri" w:hAnsi="Times New Roman" w:cs="Times New Roman"/>
          <w:iCs/>
          <w:sz w:val="22"/>
          <w:szCs w:val="22"/>
          <w:lang w:eastAsia="en-US"/>
        </w:rPr>
        <w:t>:</w:t>
      </w:r>
    </w:p>
    <w:p w14:paraId="48061464"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w:t>
      </w:r>
    </w:p>
    <w:p w14:paraId="2C491A65"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S = C + V </w:t>
      </w:r>
    </w:p>
    <w:p w14:paraId="0B8654E9"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b/>
          <w:bCs/>
          <w:sz w:val="22"/>
          <w:szCs w:val="22"/>
          <w:lang w:eastAsia="en-US"/>
        </w:rPr>
        <w:t>10.1.2.</w:t>
      </w:r>
      <w:r w:rsidRPr="00200D60">
        <w:rPr>
          <w:rFonts w:ascii="Times New Roman" w:eastAsia="Calibri" w:hAnsi="Times New Roman" w:cs="Times New Roman"/>
          <w:sz w:val="22"/>
          <w:szCs w:val="22"/>
          <w:lang w:eastAsia="en-US"/>
        </w:rPr>
        <w:t xml:space="preserve"> Tiekėjo pasiūlymo kainos balas </w:t>
      </w:r>
      <w:r w:rsidRPr="00200D60">
        <w:rPr>
          <w:rFonts w:ascii="Times New Roman" w:eastAsia="Calibri" w:hAnsi="Times New Roman" w:cs="Times New Roman"/>
          <w:b/>
          <w:sz w:val="22"/>
          <w:szCs w:val="22"/>
          <w:lang w:eastAsia="en-US"/>
        </w:rPr>
        <w:t>(C)</w:t>
      </w:r>
      <w:r w:rsidRPr="00200D60">
        <w:rPr>
          <w:rFonts w:ascii="Times New Roman" w:eastAsia="Calibri" w:hAnsi="Times New Roman" w:cs="Times New Roman"/>
          <w:sz w:val="22"/>
          <w:szCs w:val="22"/>
          <w:lang w:eastAsia="en-US"/>
        </w:rPr>
        <w:t xml:space="preserve"> apskaičiuojamas mažiausios pasiūlytos kainos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min</w:t>
      </w:r>
      <w:proofErr w:type="spellEnd"/>
      <w:r w:rsidRPr="00200D60">
        <w:rPr>
          <w:rFonts w:ascii="Times New Roman" w:eastAsia="Calibri" w:hAnsi="Times New Roman" w:cs="Times New Roman"/>
          <w:sz w:val="22"/>
          <w:szCs w:val="22"/>
          <w:lang w:eastAsia="en-US"/>
        </w:rPr>
        <w:t>) ir vertinamo pasiūlymo kainos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p</w:t>
      </w:r>
      <w:proofErr w:type="spellEnd"/>
      <w:r w:rsidRPr="00200D60">
        <w:rPr>
          <w:rFonts w:ascii="Times New Roman" w:eastAsia="Calibri" w:hAnsi="Times New Roman" w:cs="Times New Roman"/>
          <w:sz w:val="22"/>
          <w:szCs w:val="22"/>
          <w:lang w:eastAsia="en-US"/>
        </w:rPr>
        <w:t>) (nurodytos Pirkimo dokumentų 5 priedo 1 punkte) santykį padauginant iš kainos lyginamojo svorio (X):</w:t>
      </w:r>
    </w:p>
    <w:p w14:paraId="3B74154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min</w:t>
      </w:r>
      <w:proofErr w:type="spellEnd"/>
    </w:p>
    <w:p w14:paraId="6F62470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C = ------------ x </w:t>
      </w:r>
      <w:proofErr w:type="spellStart"/>
      <w:r w:rsidRPr="00200D60">
        <w:rPr>
          <w:rFonts w:ascii="Times New Roman" w:eastAsia="Calibri" w:hAnsi="Times New Roman" w:cs="Times New Roman"/>
          <w:sz w:val="22"/>
          <w:szCs w:val="22"/>
          <w:lang w:eastAsia="en-US"/>
        </w:rPr>
        <w:t>X</w:t>
      </w:r>
      <w:proofErr w:type="spellEnd"/>
    </w:p>
    <w:p w14:paraId="284C7EE9"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vertAlign w:val="subscript"/>
          <w:lang w:eastAsia="en-US"/>
        </w:rPr>
      </w:pPr>
      <w:r w:rsidRPr="00200D60">
        <w:rPr>
          <w:rFonts w:ascii="Times New Roman" w:eastAsia="Calibri" w:hAnsi="Times New Roman" w:cs="Times New Roman"/>
          <w:sz w:val="22"/>
          <w:szCs w:val="22"/>
          <w:lang w:eastAsia="en-US"/>
        </w:rPr>
        <w:t xml:space="preserve">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p</w:t>
      </w:r>
      <w:proofErr w:type="spellEnd"/>
      <w:r w:rsidRPr="00200D60">
        <w:rPr>
          <w:rFonts w:ascii="Times New Roman" w:eastAsia="Calibri" w:hAnsi="Times New Roman" w:cs="Times New Roman"/>
          <w:b/>
          <w:i/>
          <w:sz w:val="22"/>
          <w:szCs w:val="22"/>
          <w:u w:val="single"/>
          <w:lang w:eastAsia="en-US"/>
        </w:rPr>
        <w:t xml:space="preserve"> </w:t>
      </w:r>
    </w:p>
    <w:p w14:paraId="19AD8BA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b/>
          <w:sz w:val="22"/>
          <w:szCs w:val="22"/>
          <w:lang w:eastAsia="en-US"/>
        </w:rPr>
        <w:t>10.1.3.</w:t>
      </w:r>
      <w:r w:rsidRPr="00200D60">
        <w:rPr>
          <w:rFonts w:ascii="Times New Roman" w:eastAsia="Calibri" w:hAnsi="Times New Roman" w:cs="Times New Roman"/>
          <w:sz w:val="22"/>
          <w:szCs w:val="22"/>
          <w:lang w:eastAsia="en-US"/>
        </w:rPr>
        <w:t xml:space="preserve"> Atliktų statybos darbų (visų darbų, kuriuos pagal sutartį privalo atlikti Rangovas, įskaitant tiems darbams atlikti būtinas medžiagas, įrangą, įrenginius ir kt.) papildomo statinio garantinio termino balas </w:t>
      </w:r>
      <w:r w:rsidRPr="00200D60">
        <w:rPr>
          <w:rFonts w:ascii="Times New Roman" w:eastAsia="Calibri" w:hAnsi="Times New Roman" w:cs="Times New Roman"/>
          <w:b/>
          <w:bCs/>
          <w:sz w:val="22"/>
          <w:szCs w:val="22"/>
          <w:lang w:eastAsia="en-US"/>
        </w:rPr>
        <w:t>(V)</w:t>
      </w:r>
      <w:r w:rsidRPr="00200D60">
        <w:rPr>
          <w:rFonts w:ascii="Times New Roman" w:eastAsia="Calibri" w:hAnsi="Times New Roman" w:cs="Times New Roman"/>
          <w:sz w:val="22"/>
          <w:szCs w:val="22"/>
          <w:lang w:eastAsia="en-US"/>
        </w:rPr>
        <w:t xml:space="preserve"> balas nustatomas lentelėje nustatyta tvarka:</w:t>
      </w:r>
    </w:p>
    <w:p w14:paraId="31D486A7"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7"/>
        <w:gridCol w:w="4639"/>
        <w:gridCol w:w="2552"/>
      </w:tblGrid>
      <w:tr w:rsidR="00F82E38" w:rsidRPr="00200D60" w14:paraId="220250D4" w14:textId="77777777" w:rsidTr="00060DF6">
        <w:trPr>
          <w:jc w:val="center"/>
        </w:trPr>
        <w:tc>
          <w:tcPr>
            <w:tcW w:w="550" w:type="dxa"/>
            <w:tcMar>
              <w:top w:w="0" w:type="dxa"/>
              <w:left w:w="108" w:type="dxa"/>
              <w:bottom w:w="0" w:type="dxa"/>
              <w:right w:w="108" w:type="dxa"/>
            </w:tcMar>
            <w:hideMark/>
          </w:tcPr>
          <w:p w14:paraId="413E727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Eil.</w:t>
            </w:r>
          </w:p>
          <w:p w14:paraId="13BAD34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Nr.</w:t>
            </w:r>
          </w:p>
        </w:tc>
        <w:tc>
          <w:tcPr>
            <w:tcW w:w="4639" w:type="dxa"/>
            <w:tcMar>
              <w:top w:w="0" w:type="dxa"/>
              <w:left w:w="108" w:type="dxa"/>
              <w:bottom w:w="0" w:type="dxa"/>
              <w:right w:w="108" w:type="dxa"/>
            </w:tcMar>
            <w:hideMark/>
          </w:tcPr>
          <w:p w14:paraId="0147B7D7"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 xml:space="preserve">Atliktiems darbams taikomas papildomas statinio garantinis terminas metais* </w:t>
            </w:r>
          </w:p>
        </w:tc>
        <w:tc>
          <w:tcPr>
            <w:tcW w:w="2552" w:type="dxa"/>
            <w:tcMar>
              <w:top w:w="0" w:type="dxa"/>
              <w:left w:w="108" w:type="dxa"/>
              <w:bottom w:w="0" w:type="dxa"/>
              <w:right w:w="108" w:type="dxa"/>
            </w:tcMar>
            <w:hideMark/>
          </w:tcPr>
          <w:p w14:paraId="3764684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Skiriami balai (V)</w:t>
            </w:r>
          </w:p>
        </w:tc>
      </w:tr>
      <w:tr w:rsidR="00F82E38" w:rsidRPr="00200D60" w14:paraId="68B64AD1" w14:textId="77777777" w:rsidTr="00060DF6">
        <w:trPr>
          <w:jc w:val="center"/>
        </w:trPr>
        <w:tc>
          <w:tcPr>
            <w:tcW w:w="550" w:type="dxa"/>
            <w:tcMar>
              <w:top w:w="0" w:type="dxa"/>
              <w:left w:w="108" w:type="dxa"/>
              <w:bottom w:w="0" w:type="dxa"/>
              <w:right w:w="108" w:type="dxa"/>
            </w:tcMar>
            <w:hideMark/>
          </w:tcPr>
          <w:p w14:paraId="4DE3A7D0"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c>
          <w:tcPr>
            <w:tcW w:w="4639" w:type="dxa"/>
            <w:tcMar>
              <w:top w:w="0" w:type="dxa"/>
              <w:left w:w="108" w:type="dxa"/>
              <w:bottom w:w="0" w:type="dxa"/>
              <w:right w:w="108" w:type="dxa"/>
            </w:tcMar>
            <w:hideMark/>
          </w:tcPr>
          <w:p w14:paraId="31A9A563"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c>
          <w:tcPr>
            <w:tcW w:w="2552" w:type="dxa"/>
            <w:tcMar>
              <w:top w:w="0" w:type="dxa"/>
              <w:left w:w="108" w:type="dxa"/>
              <w:bottom w:w="0" w:type="dxa"/>
              <w:right w:w="108" w:type="dxa"/>
            </w:tcMar>
            <w:hideMark/>
          </w:tcPr>
          <w:p w14:paraId="543AA41A"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r>
      <w:tr w:rsidR="00F82E38" w:rsidRPr="00200D60" w14:paraId="71519B99" w14:textId="77777777" w:rsidTr="00060DF6">
        <w:trPr>
          <w:jc w:val="center"/>
        </w:trPr>
        <w:tc>
          <w:tcPr>
            <w:tcW w:w="550" w:type="dxa"/>
            <w:tcMar>
              <w:top w:w="0" w:type="dxa"/>
              <w:left w:w="108" w:type="dxa"/>
              <w:bottom w:w="0" w:type="dxa"/>
              <w:right w:w="108" w:type="dxa"/>
            </w:tcMar>
            <w:hideMark/>
          </w:tcPr>
          <w:p w14:paraId="346117C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c>
          <w:tcPr>
            <w:tcW w:w="4639" w:type="dxa"/>
            <w:tcMar>
              <w:top w:w="0" w:type="dxa"/>
              <w:left w:w="108" w:type="dxa"/>
              <w:bottom w:w="0" w:type="dxa"/>
              <w:right w:w="108" w:type="dxa"/>
            </w:tcMar>
            <w:hideMark/>
          </w:tcPr>
          <w:p w14:paraId="0BDB188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c>
          <w:tcPr>
            <w:tcW w:w="2552" w:type="dxa"/>
            <w:tcMar>
              <w:top w:w="0" w:type="dxa"/>
              <w:left w:w="108" w:type="dxa"/>
              <w:bottom w:w="0" w:type="dxa"/>
              <w:right w:w="108" w:type="dxa"/>
            </w:tcMar>
            <w:hideMark/>
          </w:tcPr>
          <w:p w14:paraId="6F497D1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r>
      <w:tr w:rsidR="00F82E38" w:rsidRPr="00200D60" w14:paraId="1E39587A" w14:textId="77777777" w:rsidTr="00060DF6">
        <w:trPr>
          <w:jc w:val="center"/>
        </w:trPr>
        <w:tc>
          <w:tcPr>
            <w:tcW w:w="550" w:type="dxa"/>
            <w:tcMar>
              <w:top w:w="0" w:type="dxa"/>
              <w:left w:w="108" w:type="dxa"/>
              <w:bottom w:w="0" w:type="dxa"/>
              <w:right w:w="108" w:type="dxa"/>
            </w:tcMar>
            <w:hideMark/>
          </w:tcPr>
          <w:p w14:paraId="62CB234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c>
          <w:tcPr>
            <w:tcW w:w="4639" w:type="dxa"/>
            <w:tcMar>
              <w:top w:w="0" w:type="dxa"/>
              <w:left w:w="108" w:type="dxa"/>
              <w:bottom w:w="0" w:type="dxa"/>
              <w:right w:w="108" w:type="dxa"/>
            </w:tcMar>
            <w:hideMark/>
          </w:tcPr>
          <w:p w14:paraId="261668BD"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c>
          <w:tcPr>
            <w:tcW w:w="2552" w:type="dxa"/>
            <w:tcMar>
              <w:top w:w="0" w:type="dxa"/>
              <w:left w:w="108" w:type="dxa"/>
              <w:bottom w:w="0" w:type="dxa"/>
              <w:right w:w="108" w:type="dxa"/>
            </w:tcMar>
            <w:hideMark/>
          </w:tcPr>
          <w:p w14:paraId="44BCE8B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r>
      <w:tr w:rsidR="00F82E38" w:rsidRPr="00200D60" w14:paraId="0C214732" w14:textId="77777777" w:rsidTr="00060DF6">
        <w:trPr>
          <w:jc w:val="center"/>
        </w:trPr>
        <w:tc>
          <w:tcPr>
            <w:tcW w:w="550" w:type="dxa"/>
            <w:tcMar>
              <w:top w:w="0" w:type="dxa"/>
              <w:left w:w="108" w:type="dxa"/>
              <w:bottom w:w="0" w:type="dxa"/>
              <w:right w:w="108" w:type="dxa"/>
            </w:tcMar>
            <w:hideMark/>
          </w:tcPr>
          <w:p w14:paraId="1904148B"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c>
          <w:tcPr>
            <w:tcW w:w="4639" w:type="dxa"/>
            <w:tcMar>
              <w:top w:w="0" w:type="dxa"/>
              <w:left w:w="108" w:type="dxa"/>
              <w:bottom w:w="0" w:type="dxa"/>
              <w:right w:w="108" w:type="dxa"/>
            </w:tcMar>
            <w:hideMark/>
          </w:tcPr>
          <w:p w14:paraId="4C94D244"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c>
          <w:tcPr>
            <w:tcW w:w="2552" w:type="dxa"/>
            <w:tcMar>
              <w:top w:w="0" w:type="dxa"/>
              <w:left w:w="108" w:type="dxa"/>
              <w:bottom w:w="0" w:type="dxa"/>
              <w:right w:w="108" w:type="dxa"/>
            </w:tcMar>
            <w:hideMark/>
          </w:tcPr>
          <w:p w14:paraId="0453564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r>
      <w:tr w:rsidR="00F82E38" w:rsidRPr="00200D60" w14:paraId="53443068" w14:textId="77777777" w:rsidTr="00060DF6">
        <w:trPr>
          <w:jc w:val="center"/>
        </w:trPr>
        <w:tc>
          <w:tcPr>
            <w:tcW w:w="550" w:type="dxa"/>
            <w:tcMar>
              <w:top w:w="0" w:type="dxa"/>
              <w:left w:w="108" w:type="dxa"/>
              <w:bottom w:w="0" w:type="dxa"/>
              <w:right w:w="108" w:type="dxa"/>
            </w:tcMar>
            <w:hideMark/>
          </w:tcPr>
          <w:p w14:paraId="73B5107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c>
          <w:tcPr>
            <w:tcW w:w="4639" w:type="dxa"/>
            <w:tcMar>
              <w:top w:w="0" w:type="dxa"/>
              <w:left w:w="108" w:type="dxa"/>
              <w:bottom w:w="0" w:type="dxa"/>
              <w:right w:w="108" w:type="dxa"/>
            </w:tcMar>
            <w:hideMark/>
          </w:tcPr>
          <w:p w14:paraId="0446AEF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c>
          <w:tcPr>
            <w:tcW w:w="2552" w:type="dxa"/>
            <w:tcMar>
              <w:top w:w="0" w:type="dxa"/>
              <w:left w:w="108" w:type="dxa"/>
              <w:bottom w:w="0" w:type="dxa"/>
              <w:right w:w="108" w:type="dxa"/>
            </w:tcMar>
            <w:hideMark/>
          </w:tcPr>
          <w:p w14:paraId="26B39AB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r>
    </w:tbl>
    <w:p w14:paraId="7A01E742"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sidRPr="00200D60">
        <w:rPr>
          <w:rFonts w:ascii="Times New Roman" w:eastAsia="Calibri" w:hAnsi="Times New Roman" w:cs="Times New Roman"/>
          <w:i/>
          <w:iCs/>
          <w:sz w:val="22"/>
          <w:szCs w:val="22"/>
          <w:lang w:eastAsia="en-US"/>
        </w:rPr>
        <w:t>Papildomas atliktiems darbams taikomas statinio garantinis terminas – tiekėjo suteikiamas papildomas terminas, viršijantis privalomą teisės aktais nustatytą 5 metų garantinį terminą. Perkančioji organizacija vertindama pasiūlymus, balus (V) skirs ne daugiau kaip už 5 metus papildomo garantinio termino, t. y. jei tiekėjas jei pirkimo dokumentų 2 priedo 2 punkte nurodys daugiau kaip 5 metus, skaičiuojant šio kriterijaus reikšmę bus vertinama, kad tiekėjas pasiūlė maksimalų 5 metų papildomą garantinį terminą.</w:t>
      </w:r>
    </w:p>
    <w:p w14:paraId="3611DB3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sidRPr="00200D60">
        <w:rPr>
          <w:rFonts w:ascii="Times New Roman" w:eastAsia="Calibri" w:hAnsi="Times New Roman" w:cs="Times New Roman"/>
          <w:i/>
          <w:iCs/>
          <w:sz w:val="22"/>
          <w:szCs w:val="22"/>
          <w:lang w:eastAsia="en-US"/>
        </w:rPr>
        <w:t>Jei tiekėjas nepasiūlys papildomo garantinio termino, jam bus skiriama 0 balų. Jei tiekėjas pasiūlys, t. y. pirkimo dokumentų 2 priedo 2 punkte nurodys papildomą garantinį terminą išreikštą ne sveikuoju skaičiumi (pvz. 1,5; 2,2 ar pan.) Perkančioji organizacija balus (V) skirs pagal sveikojo skaičiaus reikšmę (pvz. pasiūlius 1,5 metų papildomą garantinį terminą bus skiriamas 1 balas (V); pasiūlius 2,2 metų papildomą garantinį terminą - 2 balai (V) ir t.t.).</w:t>
      </w:r>
    </w:p>
    <w:p w14:paraId="6614B48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10.1.4.</w:t>
      </w:r>
      <w:r w:rsidRPr="00200D60">
        <w:rPr>
          <w:rFonts w:ascii="Times New Roman" w:eastAsia="Calibri" w:hAnsi="Times New Roman" w:cs="Times New Roman"/>
          <w:sz w:val="22"/>
          <w:szCs w:val="22"/>
          <w:lang w:eastAsia="en-US"/>
        </w:rPr>
        <w:t xml:space="preserve"> </w:t>
      </w:r>
      <w:r w:rsidRPr="00200D60">
        <w:rPr>
          <w:rFonts w:ascii="Times New Roman" w:eastAsia="Calibri" w:hAnsi="Times New Roman" w:cs="Times New Roman"/>
          <w:b/>
          <w:sz w:val="22"/>
          <w:szCs w:val="22"/>
          <w:lang w:eastAsia="en-US"/>
        </w:rPr>
        <w:t>Vertinant pasiūlymą:</w:t>
      </w:r>
    </w:p>
    <w:p w14:paraId="435FC663"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Kainos lyginamasis svoris (X) – 95.</w:t>
      </w:r>
    </w:p>
    <w:p w14:paraId="4C4AA82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iCs/>
          <w:sz w:val="22"/>
          <w:szCs w:val="22"/>
          <w:lang w:eastAsia="en-US"/>
        </w:rPr>
        <w:t>Darbams taikomo statinio papildomo garantinio termino (V)</w:t>
      </w:r>
      <w:r w:rsidRPr="00200D60">
        <w:rPr>
          <w:rFonts w:ascii="Times New Roman" w:eastAsia="Calibri" w:hAnsi="Times New Roman" w:cs="Times New Roman"/>
          <w:iCs/>
          <w:sz w:val="22"/>
          <w:szCs w:val="22"/>
          <w:lang w:eastAsia="en-US"/>
        </w:rPr>
        <w:t xml:space="preserve"> </w:t>
      </w:r>
      <w:r w:rsidRPr="00200D60">
        <w:rPr>
          <w:rFonts w:ascii="Times New Roman" w:eastAsia="Calibri" w:hAnsi="Times New Roman" w:cs="Times New Roman"/>
          <w:b/>
          <w:sz w:val="22"/>
          <w:szCs w:val="22"/>
          <w:lang w:eastAsia="en-US"/>
        </w:rPr>
        <w:t>lyginamasis svoris – 5.</w:t>
      </w:r>
    </w:p>
    <w:p w14:paraId="672167A9" w14:textId="04186415"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u w:val="single"/>
          <w:lang w:eastAsia="en-US"/>
        </w:rPr>
      </w:pPr>
      <w:r w:rsidRPr="00200D60">
        <w:rPr>
          <w:rFonts w:ascii="Times New Roman" w:eastAsia="Calibri" w:hAnsi="Times New Roman" w:cs="Times New Roman"/>
          <w:sz w:val="22"/>
          <w:szCs w:val="22"/>
          <w:lang w:eastAsia="en-US"/>
        </w:rPr>
        <w:t xml:space="preserve">Pasiūlymo kaina, kuri turi būti apskaičiuota ir nurodyta taip, kaip reikalaujama pasiūlymo formos (Specialiųjų konkurso sąlygų priedas Nr. 4) grafoje „Pasiūlymo kaina be PVM“. </w:t>
      </w:r>
      <w:r w:rsidRPr="00200D60">
        <w:rPr>
          <w:rFonts w:ascii="Times New Roman" w:eastAsia="Calibri" w:hAnsi="Times New Roman" w:cs="Times New Roman"/>
          <w:b/>
          <w:sz w:val="22"/>
          <w:szCs w:val="22"/>
          <w:lang w:eastAsia="en-US"/>
        </w:rPr>
        <w:t xml:space="preserve">Apskaičiuojant kainą turi būti užpildyti </w:t>
      </w:r>
      <w:r w:rsidRPr="00200D60">
        <w:rPr>
          <w:rFonts w:ascii="Times New Roman" w:eastAsia="Times New Roman" w:hAnsi="Times New Roman" w:cs="Times New Roman"/>
          <w:b/>
          <w:i/>
          <w:sz w:val="22"/>
          <w:szCs w:val="22"/>
          <w:lang w:eastAsia="en-US"/>
        </w:rPr>
        <w:t xml:space="preserve">darbų kiekių žiniaraščiai (sąmatos) </w:t>
      </w:r>
      <w:proofErr w:type="spellStart"/>
      <w:r w:rsidRPr="00200D60">
        <w:rPr>
          <w:rFonts w:ascii="Times New Roman" w:eastAsia="Times New Roman" w:hAnsi="Times New Roman" w:cs="Times New Roman"/>
          <w:b/>
          <w:i/>
          <w:sz w:val="22"/>
          <w:szCs w:val="22"/>
          <w:lang w:eastAsia="en-US"/>
        </w:rPr>
        <w:t>excel</w:t>
      </w:r>
      <w:proofErr w:type="spellEnd"/>
      <w:r w:rsidRPr="00200D60">
        <w:rPr>
          <w:rFonts w:ascii="Times New Roman" w:eastAsia="Times New Roman" w:hAnsi="Times New Roman" w:cs="Times New Roman"/>
          <w:b/>
          <w:i/>
          <w:sz w:val="22"/>
          <w:szCs w:val="22"/>
          <w:lang w:eastAsia="en-US"/>
        </w:rPr>
        <w:t xml:space="preserve"> formatu, nekeičiant nurodytų darbų apibūdinimų (techninių specifikacijų), mato vienetų ir kiekių, įrašant įkainius (</w:t>
      </w:r>
      <w:r w:rsidRPr="00200D60">
        <w:rPr>
          <w:rFonts w:ascii="Times New Roman" w:eastAsia="Times New Roman" w:hAnsi="Times New Roman" w:cs="Times New Roman"/>
          <w:b/>
          <w:i/>
          <w:sz w:val="22"/>
          <w:szCs w:val="22"/>
          <w:u w:val="single"/>
          <w:lang w:eastAsia="en-US"/>
        </w:rPr>
        <w:t>visi įkainiai turi būti įrašomi apvalinant dviem skaitmenimis po kablelio), bendras atitinkamų darbų kainas, bendrą darbų kainą</w:t>
      </w:r>
      <w:r w:rsidRPr="007756F9">
        <w:rPr>
          <w:rFonts w:ascii="Times New Roman" w:eastAsia="Times New Roman" w:hAnsi="Times New Roman" w:cs="Times New Roman"/>
          <w:b/>
          <w:i/>
          <w:sz w:val="22"/>
          <w:szCs w:val="22"/>
          <w:u w:val="single"/>
          <w:lang w:eastAsia="en-US"/>
        </w:rPr>
        <w:t xml:space="preserve">. </w:t>
      </w:r>
      <w:r w:rsidRPr="007756F9">
        <w:rPr>
          <w:rFonts w:ascii="Times New Roman" w:eastAsia="Calibri" w:hAnsi="Times New Roman" w:cs="Times New Roman"/>
          <w:b/>
          <w:sz w:val="22"/>
          <w:szCs w:val="22"/>
          <w:u w:val="single"/>
          <w:lang w:eastAsia="en-US"/>
        </w:rPr>
        <w:t>(Specialiųjų konkurso sąlygų priedas Nr. 2</w:t>
      </w:r>
      <w:r w:rsidR="005E2B4C" w:rsidRPr="007756F9">
        <w:rPr>
          <w:rFonts w:ascii="Times New Roman" w:eastAsia="Calibri" w:hAnsi="Times New Roman" w:cs="Times New Roman"/>
          <w:b/>
          <w:sz w:val="22"/>
          <w:szCs w:val="22"/>
          <w:u w:val="single"/>
          <w:lang w:eastAsia="en-US"/>
        </w:rPr>
        <w:t>.1.</w:t>
      </w:r>
      <w:r w:rsidRPr="007756F9">
        <w:rPr>
          <w:rFonts w:ascii="Times New Roman" w:eastAsia="Calibri" w:hAnsi="Times New Roman" w:cs="Times New Roman"/>
          <w:b/>
          <w:sz w:val="22"/>
          <w:szCs w:val="22"/>
          <w:u w:val="single"/>
          <w:lang w:eastAsia="en-US"/>
        </w:rPr>
        <w:t xml:space="preserve">). </w:t>
      </w:r>
      <w:r w:rsidRPr="007756F9">
        <w:rPr>
          <w:rFonts w:ascii="Times New Roman" w:eastAsia="Times New Roman" w:hAnsi="Times New Roman" w:cs="Times New Roman"/>
          <w:iCs/>
          <w:sz w:val="22"/>
          <w:szCs w:val="22"/>
          <w:lang w:eastAsia="en-US"/>
        </w:rPr>
        <w:t xml:space="preserve">Tiekėjo pateiktuose darbų kiekių žiniaraščiuose (sąmatose) turi būti įvertinti visi </w:t>
      </w:r>
      <w:r w:rsidRPr="007756F9">
        <w:rPr>
          <w:rFonts w:ascii="Times New Roman" w:eastAsia="Times New Roman" w:hAnsi="Times New Roman" w:cs="Times New Roman"/>
          <w:b/>
          <w:iCs/>
          <w:sz w:val="22"/>
          <w:szCs w:val="22"/>
          <w:lang w:eastAsia="en-US"/>
        </w:rPr>
        <w:t xml:space="preserve">darbų kiekių žiniaraščiuose ir techniniame projekte (jeigu pateikiamas), kitoje techninėje </w:t>
      </w:r>
      <w:r w:rsidRPr="00200D60">
        <w:rPr>
          <w:rFonts w:ascii="Times New Roman" w:eastAsia="Times New Roman" w:hAnsi="Times New Roman" w:cs="Times New Roman"/>
          <w:b/>
          <w:iCs/>
          <w:sz w:val="22"/>
          <w:szCs w:val="22"/>
          <w:lang w:eastAsia="en-US"/>
        </w:rPr>
        <w:t xml:space="preserve">dokumentacijoje nurodyti darbai </w:t>
      </w:r>
      <w:r w:rsidRPr="00200D60">
        <w:rPr>
          <w:rFonts w:ascii="Times New Roman" w:eastAsia="Times New Roman" w:hAnsi="Times New Roman" w:cs="Times New Roman"/>
          <w:iCs/>
          <w:sz w:val="22"/>
          <w:szCs w:val="22"/>
          <w:lang w:eastAsia="en-US"/>
        </w:rPr>
        <w:t xml:space="preserve">, atsižvelgiant į numatytą šių darbų atlikimo technologiją. Esant neatitikimams techninėje dokumentacijoje </w:t>
      </w:r>
      <w:r w:rsidRPr="00200D60">
        <w:rPr>
          <w:rFonts w:ascii="Times New Roman" w:eastAsia="Times New Roman" w:hAnsi="Times New Roman" w:cs="Times New Roman"/>
          <w:sz w:val="22"/>
          <w:szCs w:val="22"/>
          <w:lang w:eastAsia="en-US"/>
        </w:rPr>
        <w:t>(brėžiniai, planai, techninės specifikacijos, darbų kiekių žiniaraštis ir kt.),</w:t>
      </w:r>
      <w:r w:rsidRPr="00200D60">
        <w:rPr>
          <w:rFonts w:ascii="Times New Roman" w:eastAsia="Times New Roman" w:hAnsi="Times New Roman" w:cs="Times New Roman"/>
          <w:iCs/>
          <w:sz w:val="22"/>
          <w:szCs w:val="22"/>
          <w:lang w:eastAsia="en-US"/>
        </w:rPr>
        <w:t xml:space="preserve"> tiekėjas turi CVP IS priemonėmis kreiptis į perkančiąją organizaciją dėl jų paaiškinimo.</w:t>
      </w:r>
    </w:p>
    <w:p w14:paraId="3A024621" w14:textId="07929E88" w:rsidR="00210870" w:rsidRPr="00200D60" w:rsidRDefault="00210870" w:rsidP="00210870">
      <w:pPr>
        <w:pStyle w:val="paragrafesrasas2lygis"/>
        <w:ind w:firstLine="397"/>
        <w:jc w:val="left"/>
        <w:rPr>
          <w:color w:val="7030A0"/>
        </w:rPr>
      </w:pPr>
    </w:p>
    <w:p w14:paraId="0EE920F4" w14:textId="7F347611" w:rsidR="00A4599F" w:rsidRPr="009555BA" w:rsidRDefault="009B6F95" w:rsidP="00A5751B">
      <w:pPr>
        <w:jc w:val="center"/>
        <w:rPr>
          <w:rFonts w:ascii="Times New Roman" w:hAnsi="Times New Roman" w:cs="Times New Roman"/>
          <w:b/>
          <w:bCs/>
          <w:smallCaps/>
          <w:sz w:val="22"/>
          <w:szCs w:val="22"/>
        </w:rPr>
      </w:pPr>
      <w:r w:rsidRPr="009555BA">
        <w:rPr>
          <w:rFonts w:ascii="Times New Roman" w:hAnsi="Times New Roman" w:cs="Times New Roman"/>
        </w:rPr>
        <w:t>__________</w:t>
      </w:r>
      <w:r w:rsidR="00A4599F" w:rsidRPr="009555BA">
        <w:rPr>
          <w:rFonts w:ascii="Times New Roman" w:hAnsi="Times New Roman" w:cs="Times New Roman"/>
          <w:b/>
          <w:bCs/>
          <w:smallCaps/>
          <w:sz w:val="22"/>
          <w:szCs w:val="22"/>
        </w:rPr>
        <w:br w:type="page"/>
      </w:r>
    </w:p>
    <w:p w14:paraId="07E397BF" w14:textId="297BF96E" w:rsidR="007545D6" w:rsidRPr="009555BA" w:rsidRDefault="00FE3D1F" w:rsidP="00AB5541">
      <w:pPr>
        <w:pStyle w:val="Heading2"/>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9555BA">
        <w:rPr>
          <w:rFonts w:ascii="Times New Roman" w:hAnsi="Times New Roman" w:cs="Times New Roman"/>
          <w:color w:val="0070C0"/>
          <w:sz w:val="21"/>
          <w:szCs w:val="21"/>
        </w:rPr>
        <w:t xml:space="preserve">Pirkimo sąlygų </w:t>
      </w:r>
      <w:r w:rsidR="007545D6" w:rsidRPr="009555BA">
        <w:rPr>
          <w:rFonts w:ascii="Times New Roman" w:hAnsi="Times New Roman" w:cs="Times New Roman"/>
          <w:color w:val="0070C0"/>
          <w:sz w:val="21"/>
          <w:szCs w:val="21"/>
        </w:rPr>
        <w:t>8 priedas „</w:t>
      </w:r>
      <w:r w:rsidR="00FF607F" w:rsidRPr="009555BA">
        <w:rPr>
          <w:rFonts w:ascii="Times New Roman" w:hAnsi="Times New Roman" w:cs="Times New Roman"/>
          <w:color w:val="0070C0"/>
          <w:sz w:val="21"/>
          <w:szCs w:val="21"/>
        </w:rPr>
        <w:t>Tiekėjo deklaracija</w:t>
      </w:r>
      <w:r w:rsidR="004D3BE3" w:rsidRPr="009555BA">
        <w:rPr>
          <w:rFonts w:ascii="Times New Roman" w:hAnsi="Times New Roman" w:cs="Times New Roman"/>
          <w:color w:val="0070C0"/>
          <w:sz w:val="21"/>
          <w:szCs w:val="21"/>
        </w:rPr>
        <w:t xml:space="preserve"> </w:t>
      </w:r>
      <w:r w:rsidR="00B03CE0" w:rsidRPr="009555BA">
        <w:rPr>
          <w:rFonts w:ascii="Times New Roman" w:hAnsi="Times New Roman" w:cs="Times New Roman"/>
          <w:color w:val="0070C0"/>
          <w:sz w:val="21"/>
          <w:szCs w:val="21"/>
        </w:rPr>
        <w:t xml:space="preserve">dėl </w:t>
      </w:r>
      <w:r w:rsidR="00596C27" w:rsidRPr="009555BA">
        <w:rPr>
          <w:rFonts w:ascii="Times New Roman" w:hAnsi="Times New Roman" w:cs="Times New Roman"/>
          <w:color w:val="0070C0"/>
          <w:sz w:val="21"/>
          <w:szCs w:val="21"/>
        </w:rPr>
        <w:t xml:space="preserve">atitikties </w:t>
      </w:r>
      <w:r w:rsidR="00B03CE0" w:rsidRPr="009555BA">
        <w:rPr>
          <w:rFonts w:ascii="Times New Roman" w:hAnsi="Times New Roman" w:cs="Times New Roman"/>
          <w:color w:val="0070C0"/>
          <w:sz w:val="21"/>
          <w:szCs w:val="21"/>
        </w:rPr>
        <w:t xml:space="preserve">Reglamento </w:t>
      </w:r>
      <w:r w:rsidR="00596C27" w:rsidRPr="009555BA">
        <w:rPr>
          <w:rFonts w:ascii="Times New Roman" w:hAnsi="Times New Roman" w:cs="Times New Roman"/>
          <w:color w:val="0070C0"/>
          <w:sz w:val="21"/>
          <w:szCs w:val="21"/>
        </w:rPr>
        <w:t>nuostatoms</w:t>
      </w:r>
      <w:r w:rsidR="00B03CE0" w:rsidRPr="009555BA">
        <w:rPr>
          <w:rFonts w:ascii="Times New Roman" w:hAnsi="Times New Roman" w:cs="Times New Roman"/>
          <w:color w:val="0070C0"/>
          <w:sz w:val="21"/>
          <w:szCs w:val="21"/>
        </w:rPr>
        <w:t xml:space="preserve"> </w:t>
      </w:r>
      <w:r w:rsidR="004D3BE3" w:rsidRPr="009555BA">
        <w:rPr>
          <w:rFonts w:ascii="Times New Roman" w:hAnsi="Times New Roman" w:cs="Times New Roman"/>
          <w:color w:val="0070C0"/>
          <w:sz w:val="21"/>
          <w:szCs w:val="21"/>
        </w:rPr>
        <w:t>juridiniam asmeniui</w:t>
      </w:r>
      <w:r w:rsidR="00FF607F" w:rsidRPr="009555BA">
        <w:rPr>
          <w:rFonts w:ascii="Times New Roman" w:hAnsi="Times New Roman" w:cs="Times New Roman"/>
          <w:color w:val="0070C0"/>
          <w:sz w:val="21"/>
          <w:szCs w:val="21"/>
        </w:rPr>
        <w:t>“</w:t>
      </w:r>
      <w:bookmarkEnd w:id="70"/>
    </w:p>
    <w:p w14:paraId="5B45E78B" w14:textId="77777777" w:rsidR="00210594" w:rsidRPr="009555BA" w:rsidRDefault="00210594" w:rsidP="00210594">
      <w:pPr>
        <w:rPr>
          <w:rFonts w:ascii="Times New Roman" w:hAnsi="Times New Roman" w:cs="Times New Roman"/>
        </w:rPr>
      </w:pPr>
    </w:p>
    <w:p w14:paraId="2E56C74E" w14:textId="77777777" w:rsidR="008C7C8C" w:rsidRPr="009555BA" w:rsidRDefault="008C7C8C" w:rsidP="008C7C8C">
      <w:pPr>
        <w:jc w:val="center"/>
        <w:rPr>
          <w:rFonts w:ascii="Times New Roman" w:hAnsi="Times New Roman" w:cs="Times New Roman"/>
        </w:rPr>
      </w:pPr>
      <w:r w:rsidRPr="009555BA">
        <w:rPr>
          <w:rFonts w:ascii="Times New Roman" w:hAnsi="Times New Roman" w:cs="Times New Roman"/>
        </w:rPr>
        <w:t>Herbas arba prekių ženklas</w:t>
      </w:r>
    </w:p>
    <w:p w14:paraId="00A9F200" w14:textId="24FC0045" w:rsidR="008C7C8C" w:rsidRPr="009555BA" w:rsidRDefault="008C7C8C" w:rsidP="008C7C8C">
      <w:pPr>
        <w:jc w:val="center"/>
        <w:rPr>
          <w:rFonts w:ascii="Times New Roman" w:hAnsi="Times New Roman" w:cs="Times New Roman"/>
          <w:sz w:val="20"/>
          <w:szCs w:val="20"/>
        </w:rPr>
      </w:pPr>
      <w:r w:rsidRPr="009555BA">
        <w:rPr>
          <w:rFonts w:ascii="Times New Roman" w:hAnsi="Times New Roman" w:cs="Times New Roman"/>
          <w:sz w:val="20"/>
          <w:szCs w:val="20"/>
        </w:rPr>
        <w:t>(Tiekėjo pavadinimas)</w:t>
      </w:r>
    </w:p>
    <w:p w14:paraId="12B5AC17" w14:textId="77777777"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555BA" w:rsidRDefault="008C7C8C" w:rsidP="008C7C8C">
      <w:pPr>
        <w:jc w:val="both"/>
        <w:rPr>
          <w:rFonts w:ascii="Times New Roman" w:hAnsi="Times New Roman" w:cs="Times New Roman"/>
          <w:sz w:val="20"/>
          <w:szCs w:val="20"/>
        </w:rPr>
      </w:pPr>
    </w:p>
    <w:p w14:paraId="7B58F7D7" w14:textId="77777777" w:rsidR="008C7C8C" w:rsidRPr="009555BA" w:rsidRDefault="008C7C8C" w:rsidP="009D03EB">
      <w:pPr>
        <w:spacing w:after="0" w:line="240" w:lineRule="auto"/>
        <w:jc w:val="center"/>
        <w:rPr>
          <w:rFonts w:ascii="Times New Roman" w:hAnsi="Times New Roman" w:cs="Times New Roman"/>
          <w:sz w:val="24"/>
          <w:szCs w:val="24"/>
        </w:rPr>
      </w:pPr>
      <w:r w:rsidRPr="009555BA">
        <w:rPr>
          <w:rFonts w:ascii="Times New Roman" w:hAnsi="Times New Roman" w:cs="Times New Roman"/>
        </w:rPr>
        <w:t>__________________________</w:t>
      </w:r>
    </w:p>
    <w:p w14:paraId="1F28F2A3" w14:textId="4D4758B1" w:rsidR="008C7C8C" w:rsidRPr="009555BA" w:rsidRDefault="008C7C8C" w:rsidP="009D03EB">
      <w:pPr>
        <w:tabs>
          <w:tab w:val="center" w:pos="2520"/>
        </w:tabs>
        <w:spacing w:after="0" w:line="240" w:lineRule="auto"/>
        <w:jc w:val="center"/>
        <w:rPr>
          <w:rFonts w:ascii="Times New Roman" w:hAnsi="Times New Roman" w:cs="Times New Roman"/>
          <w:i/>
          <w:iCs/>
          <w:sz w:val="20"/>
          <w:szCs w:val="20"/>
        </w:rPr>
      </w:pPr>
      <w:r w:rsidRPr="009555BA">
        <w:rPr>
          <w:rFonts w:ascii="Times New Roman" w:hAnsi="Times New Roman" w:cs="Times New Roman"/>
          <w:i/>
          <w:iCs/>
          <w:sz w:val="20"/>
          <w:szCs w:val="20"/>
        </w:rPr>
        <w:t>(Adresatas (p</w:t>
      </w:r>
      <w:r w:rsidR="009D03EB" w:rsidRPr="009555BA">
        <w:rPr>
          <w:rFonts w:ascii="Times New Roman" w:hAnsi="Times New Roman" w:cs="Times New Roman"/>
          <w:i/>
          <w:iCs/>
          <w:sz w:val="20"/>
          <w:szCs w:val="20"/>
        </w:rPr>
        <w:t>erkančioji organizacija</w:t>
      </w:r>
      <w:r w:rsidRPr="009555BA">
        <w:rPr>
          <w:rFonts w:ascii="Times New Roman" w:hAnsi="Times New Roman" w:cs="Times New Roman"/>
          <w:i/>
          <w:iCs/>
          <w:sz w:val="20"/>
          <w:szCs w:val="20"/>
        </w:rPr>
        <w:t>))</w:t>
      </w:r>
    </w:p>
    <w:p w14:paraId="00F110B0" w14:textId="77777777" w:rsidR="008C7C8C" w:rsidRPr="009555BA" w:rsidRDefault="008C7C8C" w:rsidP="008C7C8C">
      <w:pPr>
        <w:jc w:val="center"/>
        <w:rPr>
          <w:rFonts w:ascii="Times New Roman" w:hAnsi="Times New Roman" w:cs="Times New Roman"/>
          <w:b/>
          <w:sz w:val="24"/>
          <w:szCs w:val="24"/>
        </w:rPr>
      </w:pPr>
    </w:p>
    <w:p w14:paraId="3B19EFA1" w14:textId="77777777" w:rsidR="008C7C8C" w:rsidRPr="009555BA" w:rsidRDefault="008C7C8C" w:rsidP="008C7C8C">
      <w:pPr>
        <w:autoSpaceDE w:val="0"/>
        <w:autoSpaceDN w:val="0"/>
        <w:adjustRightInd w:val="0"/>
        <w:jc w:val="center"/>
        <w:rPr>
          <w:rFonts w:ascii="Times New Roman" w:hAnsi="Times New Roman" w:cs="Times New Roman"/>
        </w:rPr>
      </w:pPr>
      <w:r w:rsidRPr="009555BA">
        <w:rPr>
          <w:rFonts w:ascii="Times New Roman" w:hAnsi="Times New Roman" w:cs="Times New Roman"/>
          <w:b/>
          <w:bCs/>
        </w:rPr>
        <w:t>TIEKĖJO DEKLARACIJA</w:t>
      </w:r>
    </w:p>
    <w:p w14:paraId="6D0AB619" w14:textId="77777777" w:rsidR="008C7C8C" w:rsidRPr="009555BA" w:rsidRDefault="008C7C8C" w:rsidP="009D03EB">
      <w:pPr>
        <w:shd w:val="clear" w:color="auto" w:fill="FFFFFF"/>
        <w:spacing w:after="0" w:line="240" w:lineRule="auto"/>
        <w:jc w:val="center"/>
        <w:rPr>
          <w:rFonts w:ascii="Times New Roman" w:hAnsi="Times New Roman" w:cs="Times New Roman"/>
          <w:b/>
          <w:bCs/>
        </w:rPr>
      </w:pPr>
      <w:r w:rsidRPr="009555BA">
        <w:rPr>
          <w:rFonts w:ascii="Times New Roman" w:hAnsi="Times New Roman" w:cs="Times New Roman"/>
        </w:rPr>
        <w:t>_____________</w:t>
      </w:r>
      <w:r w:rsidRPr="009555BA">
        <w:rPr>
          <w:rFonts w:ascii="Times New Roman" w:hAnsi="Times New Roman" w:cs="Times New Roman"/>
          <w:b/>
          <w:bCs/>
        </w:rPr>
        <w:t xml:space="preserve"> </w:t>
      </w:r>
      <w:r w:rsidRPr="009555BA">
        <w:rPr>
          <w:rFonts w:ascii="Times New Roman" w:hAnsi="Times New Roman" w:cs="Times New Roman"/>
        </w:rPr>
        <w:t>Nr.______</w:t>
      </w:r>
    </w:p>
    <w:p w14:paraId="4EF8D4BE" w14:textId="77777777" w:rsidR="008C7C8C" w:rsidRPr="009555BA"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 xml:space="preserve">           (Data)</w:t>
      </w:r>
    </w:p>
    <w:p w14:paraId="19BF9635" w14:textId="77777777" w:rsidR="009D03EB" w:rsidRPr="009555BA"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9555B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9555BA">
        <w:rPr>
          <w:rFonts w:ascii="Times New Roman" w:hAnsi="Times New Roman" w:cs="Times New Roman"/>
          <w:bCs/>
          <w:color w:val="000000"/>
        </w:rPr>
        <w:t>_____________</w:t>
      </w:r>
    </w:p>
    <w:p w14:paraId="7DB7E886" w14:textId="77777777" w:rsidR="008C7C8C" w:rsidRPr="009555BA"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(Sudarymo vieta)</w:t>
      </w:r>
    </w:p>
    <w:p w14:paraId="136048CE" w14:textId="77777777" w:rsidR="008C7C8C" w:rsidRPr="009555BA"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9555BA" w:rsidRDefault="008C7C8C" w:rsidP="009D03EB">
      <w:pPr>
        <w:tabs>
          <w:tab w:val="left" w:pos="851"/>
        </w:tabs>
        <w:snapToGrid w:val="0"/>
        <w:spacing w:after="0" w:line="240" w:lineRule="auto"/>
        <w:ind w:right="-1"/>
        <w:jc w:val="both"/>
        <w:rPr>
          <w:rFonts w:ascii="Times New Roman" w:hAnsi="Times New Roman" w:cs="Times New Roman"/>
          <w:spacing w:val="-2"/>
        </w:rPr>
      </w:pPr>
      <w:r w:rsidRPr="009555BA">
        <w:rPr>
          <w:rFonts w:ascii="Times New Roman" w:hAnsi="Times New Roman" w:cs="Times New Roman"/>
          <w:spacing w:val="-2"/>
        </w:rPr>
        <w:t>Aš, ______________________________________________________________________</w:t>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t>______</w:t>
      </w:r>
      <w:r w:rsidR="001C45C1" w:rsidRPr="009555BA">
        <w:rPr>
          <w:rFonts w:ascii="Times New Roman" w:hAnsi="Times New Roman" w:cs="Times New Roman"/>
          <w:spacing w:val="-2"/>
        </w:rPr>
        <w:t>______________</w:t>
      </w:r>
      <w:r w:rsidRPr="009555BA">
        <w:rPr>
          <w:rFonts w:ascii="Times New Roman" w:hAnsi="Times New Roman" w:cs="Times New Roman"/>
          <w:spacing w:val="-2"/>
        </w:rPr>
        <w:t xml:space="preserve"> ,</w:t>
      </w:r>
    </w:p>
    <w:p w14:paraId="20480FB7" w14:textId="520259CE" w:rsidR="008C7C8C" w:rsidRPr="009555BA" w:rsidRDefault="008C7C8C" w:rsidP="001C45C1">
      <w:pPr>
        <w:tabs>
          <w:tab w:val="left" w:pos="851"/>
        </w:tabs>
        <w:snapToGrid w:val="0"/>
        <w:ind w:right="-1"/>
        <w:jc w:val="both"/>
        <w:rPr>
          <w:rFonts w:ascii="Times New Roman" w:hAnsi="Times New Roman" w:cs="Times New Roman"/>
          <w:i/>
          <w:iCs/>
          <w:spacing w:val="-2"/>
          <w:sz w:val="20"/>
          <w:szCs w:val="20"/>
        </w:rPr>
      </w:pPr>
      <w:r w:rsidRPr="009555BA">
        <w:rPr>
          <w:rFonts w:ascii="Times New Roman" w:hAnsi="Times New Roman" w:cs="Times New Roman"/>
          <w:spacing w:val="-2"/>
        </w:rPr>
        <w:tab/>
      </w:r>
      <w:r w:rsidRPr="009555BA">
        <w:rPr>
          <w:rFonts w:ascii="Times New Roman" w:hAnsi="Times New Roman" w:cs="Times New Roman"/>
          <w:spacing w:val="-2"/>
        </w:rPr>
        <w:tab/>
      </w:r>
      <w:r w:rsidRPr="009555BA">
        <w:rPr>
          <w:rFonts w:ascii="Times New Roman" w:hAnsi="Times New Roman" w:cs="Times New Roman"/>
          <w:spacing w:val="-2"/>
          <w:sz w:val="20"/>
          <w:szCs w:val="20"/>
        </w:rPr>
        <w:t xml:space="preserve">                 </w:t>
      </w:r>
      <w:r w:rsidRPr="009555B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9555BA"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9555BA" w:rsidRDefault="008C7C8C" w:rsidP="002609DE">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tvirtinu, kad mano vadovaujamas (-a) (atstovaujamas (-a))_________________________________</w:t>
      </w:r>
      <w:r w:rsidR="001C45C1" w:rsidRPr="009555BA">
        <w:rPr>
          <w:rFonts w:ascii="Times New Roman" w:hAnsi="Times New Roman" w:cs="Times New Roman"/>
          <w:spacing w:val="-2"/>
        </w:rPr>
        <w:t>______________</w:t>
      </w:r>
      <w:r w:rsidRPr="009555BA">
        <w:rPr>
          <w:rFonts w:ascii="Times New Roman" w:hAnsi="Times New Roman" w:cs="Times New Roman"/>
          <w:spacing w:val="-2"/>
        </w:rPr>
        <w:t xml:space="preserve"> ,</w:t>
      </w:r>
    </w:p>
    <w:p w14:paraId="2D866A54" w14:textId="77777777" w:rsidR="008C7C8C" w:rsidRPr="009555BA" w:rsidRDefault="008C7C8C" w:rsidP="002609DE">
      <w:pPr>
        <w:snapToGrid w:val="0"/>
        <w:spacing w:after="0" w:line="240" w:lineRule="auto"/>
        <w:jc w:val="both"/>
        <w:rPr>
          <w:rFonts w:ascii="Times New Roman" w:hAnsi="Times New Roman" w:cs="Times New Roman"/>
          <w:i/>
          <w:iCs/>
          <w:spacing w:val="-2"/>
          <w:sz w:val="20"/>
          <w:szCs w:val="20"/>
        </w:rPr>
      </w:pPr>
      <w:r w:rsidRPr="009555BA">
        <w:rPr>
          <w:rFonts w:ascii="Times New Roman" w:hAnsi="Times New Roman" w:cs="Times New Roman"/>
          <w:spacing w:val="-2"/>
          <w:sz w:val="20"/>
          <w:szCs w:val="20"/>
        </w:rPr>
        <w:t xml:space="preserve">                                                                                                                                      </w:t>
      </w:r>
      <w:r w:rsidRPr="009555BA">
        <w:rPr>
          <w:rFonts w:ascii="Times New Roman" w:hAnsi="Times New Roman" w:cs="Times New Roman"/>
          <w:i/>
          <w:iCs/>
          <w:spacing w:val="-2"/>
          <w:sz w:val="20"/>
          <w:szCs w:val="20"/>
        </w:rPr>
        <w:t>(Tiekėjo pavadinimas)</w:t>
      </w:r>
    </w:p>
    <w:p w14:paraId="0C9B4EF2" w14:textId="77777777" w:rsidR="00B015FC" w:rsidRPr="009555BA" w:rsidRDefault="00B015FC" w:rsidP="008C7C8C">
      <w:pPr>
        <w:snapToGrid w:val="0"/>
        <w:ind w:right="-1"/>
        <w:jc w:val="both"/>
        <w:rPr>
          <w:rFonts w:ascii="Times New Roman" w:hAnsi="Times New Roman" w:cs="Times New Roman"/>
          <w:spacing w:val="-2"/>
        </w:rPr>
      </w:pPr>
    </w:p>
    <w:p w14:paraId="18A9DE20" w14:textId="1E06AEDC" w:rsidR="008C7C8C" w:rsidRPr="009555BA" w:rsidRDefault="008C7C8C" w:rsidP="00B015FC">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dalyvaujantis (-i) ___________________________________________________________________</w:t>
      </w:r>
      <w:r w:rsidR="00B015FC" w:rsidRPr="009555BA">
        <w:rPr>
          <w:rFonts w:ascii="Times New Roman" w:hAnsi="Times New Roman" w:cs="Times New Roman"/>
          <w:spacing w:val="-2"/>
        </w:rPr>
        <w:t>_____________</w:t>
      </w:r>
    </w:p>
    <w:p w14:paraId="47BB41A6" w14:textId="2A2F87FA" w:rsidR="008C7C8C" w:rsidRPr="009555BA"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w:t>
      </w:r>
      <w:r w:rsidR="00B015FC" w:rsidRPr="009555BA">
        <w:rPr>
          <w:rFonts w:ascii="Times New Roman" w:hAnsi="Times New Roman" w:cs="Times New Roman"/>
          <w:i/>
          <w:iCs/>
          <w:spacing w:val="-2"/>
          <w:sz w:val="20"/>
          <w:szCs w:val="20"/>
        </w:rPr>
        <w:t>erkančiosios organizacijos</w:t>
      </w:r>
      <w:r w:rsidRPr="009555BA">
        <w:rPr>
          <w:rFonts w:ascii="Times New Roman" w:hAnsi="Times New Roman" w:cs="Times New Roman"/>
          <w:i/>
          <w:iCs/>
          <w:spacing w:val="-2"/>
          <w:sz w:val="20"/>
          <w:szCs w:val="20"/>
        </w:rPr>
        <w:t xml:space="preserve"> pavadinimas)</w:t>
      </w:r>
    </w:p>
    <w:p w14:paraId="62CAB9C1" w14:textId="77777777" w:rsidR="00B015FC" w:rsidRPr="009555BA" w:rsidRDefault="00B015FC" w:rsidP="008C7C8C">
      <w:pPr>
        <w:snapToGrid w:val="0"/>
        <w:ind w:right="-1"/>
        <w:jc w:val="both"/>
        <w:rPr>
          <w:rFonts w:ascii="Times New Roman" w:hAnsi="Times New Roman" w:cs="Times New Roman"/>
          <w:spacing w:val="-2"/>
        </w:rPr>
      </w:pPr>
    </w:p>
    <w:p w14:paraId="75D256D7" w14:textId="293A7881" w:rsidR="008C7C8C" w:rsidRPr="009555BA" w:rsidRDefault="008C7C8C" w:rsidP="00B015FC">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atliekamame _______________________________________________________________________</w:t>
      </w:r>
      <w:r w:rsidR="00B015FC" w:rsidRPr="009555BA">
        <w:rPr>
          <w:rFonts w:ascii="Times New Roman" w:hAnsi="Times New Roman" w:cs="Times New Roman"/>
          <w:spacing w:val="-2"/>
        </w:rPr>
        <w:t>____________</w:t>
      </w:r>
    </w:p>
    <w:p w14:paraId="79B15640" w14:textId="1FE712D3" w:rsidR="008C7C8C" w:rsidRPr="009555BA"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(Pirkimo objekto pavadinimas, pirkimo numeris)</w:t>
      </w:r>
    </w:p>
    <w:p w14:paraId="259DBB28" w14:textId="77777777" w:rsidR="00B015FC" w:rsidRPr="009555BA" w:rsidRDefault="00B015FC" w:rsidP="008C7C8C">
      <w:pPr>
        <w:snapToGrid w:val="0"/>
        <w:ind w:right="-1"/>
        <w:jc w:val="both"/>
        <w:rPr>
          <w:rFonts w:ascii="Times New Roman" w:hAnsi="Times New Roman" w:cs="Times New Roman"/>
          <w:spacing w:val="-2"/>
        </w:rPr>
      </w:pPr>
    </w:p>
    <w:p w14:paraId="2346CD36" w14:textId="175F8851" w:rsidR="008C7C8C" w:rsidRPr="009555BA" w:rsidRDefault="008C7C8C" w:rsidP="00425CFB">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skelbtame ________________________________________________________________________</w:t>
      </w:r>
      <w:r w:rsidR="00425CFB" w:rsidRPr="009555BA">
        <w:rPr>
          <w:rFonts w:ascii="Times New Roman" w:hAnsi="Times New Roman" w:cs="Times New Roman"/>
          <w:spacing w:val="-2"/>
        </w:rPr>
        <w:t>_____________</w:t>
      </w:r>
      <w:r w:rsidRPr="009555BA">
        <w:rPr>
          <w:rFonts w:ascii="Times New Roman" w:hAnsi="Times New Roman" w:cs="Times New Roman"/>
          <w:spacing w:val="-2"/>
        </w:rPr>
        <w:t xml:space="preserve"> ,</w:t>
      </w:r>
    </w:p>
    <w:p w14:paraId="6E3B631C" w14:textId="16FE1440" w:rsidR="008C7C8C" w:rsidRPr="009555BA" w:rsidRDefault="008C7C8C" w:rsidP="00425CFB">
      <w:pPr>
        <w:snapToGrid w:val="0"/>
        <w:spacing w:after="0" w:line="240" w:lineRule="auto"/>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 xml:space="preserve">        (</w:t>
      </w:r>
      <w:r w:rsidR="00425CFB" w:rsidRPr="009555BA">
        <w:rPr>
          <w:rFonts w:ascii="Times New Roman" w:hAnsi="Times New Roman" w:cs="Times New Roman"/>
          <w:i/>
          <w:iCs/>
          <w:spacing w:val="-2"/>
          <w:sz w:val="20"/>
          <w:szCs w:val="20"/>
        </w:rPr>
        <w:t>Skelbimo</w:t>
      </w:r>
      <w:r w:rsidRPr="009555BA">
        <w:rPr>
          <w:rFonts w:ascii="Times New Roman" w:hAnsi="Times New Roman" w:cs="Times New Roman"/>
          <w:i/>
          <w:iCs/>
          <w:spacing w:val="-2"/>
          <w:sz w:val="20"/>
          <w:szCs w:val="20"/>
        </w:rPr>
        <w:t xml:space="preserve"> data)</w:t>
      </w:r>
    </w:p>
    <w:p w14:paraId="007C44DC" w14:textId="77777777" w:rsidR="00425CFB" w:rsidRPr="009555BA" w:rsidRDefault="00425CFB" w:rsidP="008C7C8C">
      <w:pPr>
        <w:jc w:val="both"/>
        <w:rPr>
          <w:rFonts w:ascii="Times New Roman" w:hAnsi="Times New Roman" w:cs="Times New Roman"/>
          <w:sz w:val="24"/>
          <w:szCs w:val="24"/>
        </w:rPr>
      </w:pPr>
    </w:p>
    <w:p w14:paraId="775628D9" w14:textId="791A4955"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nėra įtakojama Rusijos, kaip nurodyta </w:t>
      </w:r>
      <w:r w:rsidRPr="009555BA">
        <w:rPr>
          <w:rFonts w:ascii="Times New Roman" w:hAnsi="Times New Roman" w:cs="Times New Roman"/>
          <w:b/>
          <w:bCs/>
          <w:sz w:val="20"/>
          <w:szCs w:val="20"/>
        </w:rPr>
        <w:t>Tarybos reglamento</w:t>
      </w:r>
      <w:r w:rsidRPr="009555BA">
        <w:rPr>
          <w:rFonts w:ascii="Times New Roman" w:hAnsi="Times New Roman" w:cs="Times New Roman"/>
          <w:sz w:val="20"/>
          <w:szCs w:val="20"/>
        </w:rPr>
        <w:t xml:space="preserve"> </w:t>
      </w:r>
      <w:r w:rsidRPr="009555B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55BA">
        <w:rPr>
          <w:rFonts w:ascii="Times New Roman" w:hAnsi="Times New Roman" w:cs="Times New Roman"/>
          <w:sz w:val="20"/>
          <w:szCs w:val="20"/>
        </w:rPr>
        <w:t>5k straipsnyje nustatytuose apribojimuose. Visų pirma pareiškiu, kad:</w:t>
      </w:r>
    </w:p>
    <w:p w14:paraId="3F69FA74" w14:textId="77777777"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9555B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9555BA">
        <w:rPr>
          <w:rFonts w:ascii="Times New Roman" w:hAnsi="Times New Roman" w:cs="Times New Roman"/>
          <w:color w:val="333333"/>
          <w:sz w:val="20"/>
          <w:szCs w:val="20"/>
          <w:shd w:val="clear" w:color="auto" w:fill="FFFFFF"/>
        </w:rPr>
        <w:t xml:space="preserve"> šios deklaracijos</w:t>
      </w:r>
      <w:r w:rsidRPr="009555BA">
        <w:rPr>
          <w:rFonts w:ascii="Times New Roman" w:hAnsi="Times New Roman" w:cs="Times New Roman"/>
          <w:color w:val="333333"/>
          <w:sz w:val="20"/>
          <w:szCs w:val="20"/>
          <w:shd w:val="clear" w:color="auto" w:fill="FFFFFF"/>
        </w:rPr>
        <w:t xml:space="preserve"> a) punkte nurodytam subjektui</w:t>
      </w:r>
      <w:r w:rsidRPr="009555BA">
        <w:rPr>
          <w:rFonts w:ascii="Times New Roman" w:hAnsi="Times New Roman" w:cs="Times New Roman"/>
          <w:sz w:val="20"/>
          <w:szCs w:val="20"/>
        </w:rPr>
        <w:t xml:space="preserve">; </w:t>
      </w:r>
    </w:p>
    <w:p w14:paraId="7E3BB8EC" w14:textId="27257B7F" w:rsidR="008C7C8C" w:rsidRPr="009555BA" w:rsidRDefault="008C7C8C" w:rsidP="008C7C8C">
      <w:pPr>
        <w:jc w:val="both"/>
        <w:rPr>
          <w:rFonts w:ascii="Times New Roman" w:hAnsi="Times New Roman" w:cs="Times New Roman"/>
          <w:sz w:val="20"/>
          <w:szCs w:val="20"/>
          <w:shd w:val="clear" w:color="auto" w:fill="FFFFFF"/>
        </w:rPr>
      </w:pPr>
      <w:r w:rsidRPr="009555BA">
        <w:rPr>
          <w:rFonts w:ascii="Times New Roman" w:hAnsi="Times New Roman" w:cs="Times New Roman"/>
          <w:sz w:val="20"/>
          <w:szCs w:val="20"/>
        </w:rPr>
        <w:t xml:space="preserve">(c) nei aš, nei mano atstovaujama bendrovė nesame </w:t>
      </w:r>
      <w:r w:rsidRPr="009555BA">
        <w:rPr>
          <w:rFonts w:ascii="Times New Roman" w:hAnsi="Times New Roman" w:cs="Times New Roman"/>
          <w:sz w:val="20"/>
          <w:szCs w:val="20"/>
          <w:shd w:val="clear" w:color="auto" w:fill="FFFFFF"/>
        </w:rPr>
        <w:t xml:space="preserve">fiziniu ar juridiniu asmeniu, subjektu ar organizacija, veikiančia </w:t>
      </w:r>
      <w:r w:rsidR="00C605A8" w:rsidRPr="009555BA">
        <w:rPr>
          <w:rFonts w:ascii="Times New Roman" w:hAnsi="Times New Roman" w:cs="Times New Roman"/>
          <w:sz w:val="20"/>
          <w:szCs w:val="20"/>
          <w:shd w:val="clear" w:color="auto" w:fill="FFFFFF"/>
        </w:rPr>
        <w:t xml:space="preserve">šios deklaracijos </w:t>
      </w:r>
      <w:r w:rsidRPr="009555BA">
        <w:rPr>
          <w:rFonts w:ascii="Times New Roman" w:hAnsi="Times New Roman" w:cs="Times New Roman"/>
          <w:sz w:val="20"/>
          <w:szCs w:val="20"/>
          <w:shd w:val="clear" w:color="auto" w:fill="FFFFFF"/>
        </w:rPr>
        <w:t>a) arba b) punkte nurodyto subjekto vardu ar jo nurodymu</w:t>
      </w:r>
      <w:r w:rsidR="00C605A8" w:rsidRPr="009555BA">
        <w:rPr>
          <w:rFonts w:ascii="Times New Roman" w:hAnsi="Times New Roman" w:cs="Times New Roman"/>
          <w:sz w:val="20"/>
          <w:szCs w:val="20"/>
          <w:shd w:val="clear" w:color="auto" w:fill="FFFFFF"/>
        </w:rPr>
        <w:t>;</w:t>
      </w:r>
    </w:p>
    <w:p w14:paraId="54323C61" w14:textId="73AF8975"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d) sutartis nebus paskirta vykdyti </w:t>
      </w:r>
      <w:r w:rsidRPr="009555BA">
        <w:rPr>
          <w:rFonts w:ascii="Times New Roman" w:hAnsi="Times New Roman" w:cs="Times New Roman"/>
          <w:sz w:val="20"/>
          <w:szCs w:val="20"/>
          <w:shd w:val="clear" w:color="auto" w:fill="FFFFFF"/>
        </w:rPr>
        <w:t>subrangovui (-</w:t>
      </w:r>
      <w:proofErr w:type="spellStart"/>
      <w:r w:rsidRPr="009555BA">
        <w:rPr>
          <w:rFonts w:ascii="Times New Roman" w:hAnsi="Times New Roman" w:cs="Times New Roman"/>
          <w:sz w:val="20"/>
          <w:szCs w:val="20"/>
          <w:shd w:val="clear" w:color="auto" w:fill="FFFFFF"/>
        </w:rPr>
        <w:t>ams</w:t>
      </w:r>
      <w:proofErr w:type="spellEnd"/>
      <w:r w:rsidRPr="009555BA">
        <w:rPr>
          <w:rFonts w:ascii="Times New Roman" w:hAnsi="Times New Roman" w:cs="Times New Roman"/>
          <w:sz w:val="20"/>
          <w:szCs w:val="20"/>
          <w:shd w:val="clear" w:color="auto" w:fill="FFFFFF"/>
        </w:rPr>
        <w:t>), ar kitam (-</w:t>
      </w:r>
      <w:proofErr w:type="spellStart"/>
      <w:r w:rsidRPr="009555BA">
        <w:rPr>
          <w:rFonts w:ascii="Times New Roman" w:hAnsi="Times New Roman" w:cs="Times New Roman"/>
          <w:sz w:val="20"/>
          <w:szCs w:val="20"/>
          <w:shd w:val="clear" w:color="auto" w:fill="FFFFFF"/>
        </w:rPr>
        <w:t>iems</w:t>
      </w:r>
      <w:proofErr w:type="spellEnd"/>
      <w:r w:rsidRPr="009555BA">
        <w:rPr>
          <w:rFonts w:ascii="Times New Roman" w:hAnsi="Times New Roman" w:cs="Times New Roman"/>
          <w:sz w:val="20"/>
          <w:szCs w:val="20"/>
          <w:shd w:val="clear" w:color="auto" w:fill="FFFFFF"/>
        </w:rPr>
        <w:t xml:space="preserve">) subjektui (-tams), kurių pajėgumais remiasi, kurie priskirtini </w:t>
      </w:r>
      <w:r w:rsidR="00C605A8" w:rsidRPr="009555BA">
        <w:rPr>
          <w:rFonts w:ascii="Times New Roman" w:hAnsi="Times New Roman" w:cs="Times New Roman"/>
          <w:sz w:val="20"/>
          <w:szCs w:val="20"/>
          <w:shd w:val="clear" w:color="auto" w:fill="FFFFFF"/>
        </w:rPr>
        <w:t xml:space="preserve">šios deklaracijos </w:t>
      </w:r>
      <w:r w:rsidRPr="009555BA">
        <w:rPr>
          <w:rFonts w:ascii="Times New Roman" w:hAnsi="Times New Roman" w:cs="Times New Roman"/>
          <w:sz w:val="20"/>
          <w:szCs w:val="20"/>
          <w:shd w:val="clear" w:color="auto" w:fill="FFFFFF"/>
        </w:rPr>
        <w:t>a) arba b)</w:t>
      </w:r>
      <w:r w:rsidR="00C605A8" w:rsidRPr="009555BA">
        <w:rPr>
          <w:rFonts w:ascii="Times New Roman" w:hAnsi="Times New Roman" w:cs="Times New Roman"/>
          <w:sz w:val="20"/>
          <w:szCs w:val="20"/>
          <w:shd w:val="clear" w:color="auto" w:fill="FFFFFF"/>
        </w:rPr>
        <w:t>,</w:t>
      </w:r>
      <w:r w:rsidRPr="009555BA">
        <w:rPr>
          <w:rFonts w:ascii="Times New Roman" w:hAnsi="Times New Roman" w:cs="Times New Roman"/>
          <w:sz w:val="20"/>
          <w:szCs w:val="20"/>
          <w:shd w:val="clear" w:color="auto" w:fill="FFFFFF"/>
        </w:rPr>
        <w:t xml:space="preserve"> arba c) punktuose nurodytiems subjektams.</w:t>
      </w:r>
    </w:p>
    <w:p w14:paraId="156C0059" w14:textId="77777777" w:rsidR="00210594" w:rsidRPr="009555BA" w:rsidRDefault="00210594" w:rsidP="00210594">
      <w:pPr>
        <w:rPr>
          <w:rFonts w:ascii="Times New Roman" w:hAnsi="Times New Roman" w:cs="Times New Roman"/>
          <w:sz w:val="20"/>
          <w:szCs w:val="20"/>
        </w:rPr>
      </w:pPr>
    </w:p>
    <w:p w14:paraId="5EFC9948" w14:textId="46D846FD" w:rsidR="004D3BE3" w:rsidRPr="009555BA" w:rsidRDefault="004D3BE3">
      <w:pPr>
        <w:rPr>
          <w:rFonts w:ascii="Times New Roman" w:hAnsi="Times New Roman" w:cs="Times New Roman"/>
          <w:sz w:val="20"/>
          <w:szCs w:val="20"/>
        </w:rPr>
      </w:pPr>
      <w:r w:rsidRPr="009555BA">
        <w:rPr>
          <w:rFonts w:ascii="Times New Roman" w:hAnsi="Times New Roman" w:cs="Times New Roman"/>
          <w:sz w:val="20"/>
          <w:szCs w:val="20"/>
        </w:rPr>
        <w:br w:type="page"/>
      </w:r>
    </w:p>
    <w:p w14:paraId="3D5EE867" w14:textId="1875C3F1" w:rsidR="004D3BE3" w:rsidRPr="009555BA" w:rsidRDefault="004D3BE3" w:rsidP="004D3BE3">
      <w:pPr>
        <w:pStyle w:val="Heading2"/>
        <w:ind w:left="5103"/>
        <w:rPr>
          <w:rFonts w:ascii="Times New Roman" w:hAnsi="Times New Roman" w:cs="Times New Roman"/>
          <w:color w:val="0070C0"/>
          <w:sz w:val="21"/>
          <w:szCs w:val="21"/>
        </w:rPr>
      </w:pPr>
      <w:bookmarkStart w:id="74" w:name="_Toc126333947"/>
      <w:r w:rsidRPr="009555BA">
        <w:rPr>
          <w:rFonts w:ascii="Times New Roman" w:hAnsi="Times New Roman" w:cs="Times New Roman"/>
          <w:color w:val="0070C0"/>
          <w:sz w:val="21"/>
          <w:szCs w:val="21"/>
        </w:rPr>
        <w:t xml:space="preserve">Pirkimo sąlygų 9 priedas „Tiekėjo deklaracija </w:t>
      </w:r>
      <w:r w:rsidR="002A25D9" w:rsidRPr="009555BA">
        <w:rPr>
          <w:rFonts w:ascii="Times New Roman" w:hAnsi="Times New Roman" w:cs="Times New Roman"/>
          <w:color w:val="0070C0"/>
          <w:sz w:val="21"/>
          <w:szCs w:val="21"/>
        </w:rPr>
        <w:t xml:space="preserve">dėl atitikties Reglamento nuostatoms </w:t>
      </w:r>
      <w:r w:rsidRPr="009555BA">
        <w:rPr>
          <w:rFonts w:ascii="Times New Roman" w:hAnsi="Times New Roman" w:cs="Times New Roman"/>
          <w:color w:val="0070C0"/>
          <w:sz w:val="21"/>
          <w:szCs w:val="21"/>
        </w:rPr>
        <w:t>fiziniam asmeniui“</w:t>
      </w:r>
      <w:bookmarkEnd w:id="74"/>
    </w:p>
    <w:p w14:paraId="722834BE" w14:textId="77777777" w:rsidR="00210594" w:rsidRPr="009555BA" w:rsidRDefault="00210594" w:rsidP="00210594">
      <w:pPr>
        <w:rPr>
          <w:rFonts w:ascii="Times New Roman" w:hAnsi="Times New Roman" w:cs="Times New Roman"/>
          <w:sz w:val="20"/>
          <w:szCs w:val="20"/>
        </w:rPr>
      </w:pPr>
    </w:p>
    <w:p w14:paraId="321E2871" w14:textId="77777777" w:rsidR="00210594" w:rsidRPr="009555BA" w:rsidRDefault="00210594" w:rsidP="00210594">
      <w:pPr>
        <w:rPr>
          <w:rFonts w:ascii="Times New Roman" w:hAnsi="Times New Roman" w:cs="Times New Roman"/>
        </w:rPr>
      </w:pPr>
    </w:p>
    <w:p w14:paraId="47F2FA43" w14:textId="77777777" w:rsidR="004D3BE3" w:rsidRPr="009555BA" w:rsidRDefault="004D3BE3" w:rsidP="004D3BE3">
      <w:pPr>
        <w:jc w:val="center"/>
        <w:rPr>
          <w:rFonts w:ascii="Times New Roman" w:hAnsi="Times New Roman" w:cs="Times New Roman"/>
          <w:sz w:val="20"/>
          <w:szCs w:val="20"/>
        </w:rPr>
      </w:pPr>
      <w:r w:rsidRPr="009555BA">
        <w:rPr>
          <w:rFonts w:ascii="Times New Roman" w:hAnsi="Times New Roman" w:cs="Times New Roman"/>
          <w:sz w:val="20"/>
          <w:szCs w:val="20"/>
        </w:rPr>
        <w:t>(Tiekėjo pavadinimas)</w:t>
      </w:r>
    </w:p>
    <w:p w14:paraId="4F77BB46" w14:textId="0E18091D"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w:t>
      </w:r>
      <w:r w:rsidR="00F650C8" w:rsidRPr="009555BA">
        <w:rPr>
          <w:rFonts w:ascii="Times New Roman" w:hAnsi="Times New Roman" w:cs="Times New Roman"/>
          <w:sz w:val="20"/>
          <w:szCs w:val="20"/>
        </w:rPr>
        <w:t>Fizinio asmens vardas, pavardė</w:t>
      </w:r>
      <w:r w:rsidRPr="009555BA">
        <w:rPr>
          <w:rFonts w:ascii="Times New Roman" w:hAnsi="Times New Roman" w:cs="Times New Roman"/>
          <w:sz w:val="20"/>
          <w:szCs w:val="20"/>
        </w:rPr>
        <w:t>, kontaktinė informacija, registro, kuriame kaupiami ir saugomi duomenys apie tiekėją, pavadinimas)</w:t>
      </w:r>
    </w:p>
    <w:p w14:paraId="3F584B97" w14:textId="77777777" w:rsidR="004D3BE3" w:rsidRPr="009555BA" w:rsidRDefault="004D3BE3" w:rsidP="004D3BE3">
      <w:pPr>
        <w:jc w:val="both"/>
        <w:rPr>
          <w:rFonts w:ascii="Times New Roman" w:hAnsi="Times New Roman" w:cs="Times New Roman"/>
          <w:sz w:val="20"/>
          <w:szCs w:val="20"/>
        </w:rPr>
      </w:pPr>
    </w:p>
    <w:p w14:paraId="3958AD8F" w14:textId="77777777" w:rsidR="004D3BE3" w:rsidRPr="009555BA" w:rsidRDefault="004D3BE3" w:rsidP="004D3BE3">
      <w:pPr>
        <w:spacing w:after="0" w:line="240" w:lineRule="auto"/>
        <w:jc w:val="center"/>
        <w:rPr>
          <w:rFonts w:ascii="Times New Roman" w:hAnsi="Times New Roman" w:cs="Times New Roman"/>
          <w:sz w:val="24"/>
          <w:szCs w:val="24"/>
        </w:rPr>
      </w:pPr>
      <w:r w:rsidRPr="009555BA">
        <w:rPr>
          <w:rFonts w:ascii="Times New Roman" w:hAnsi="Times New Roman" w:cs="Times New Roman"/>
        </w:rPr>
        <w:t>__________________________</w:t>
      </w:r>
    </w:p>
    <w:p w14:paraId="1A07084A" w14:textId="77777777" w:rsidR="004D3BE3" w:rsidRPr="009555BA" w:rsidRDefault="004D3BE3" w:rsidP="004D3BE3">
      <w:pPr>
        <w:tabs>
          <w:tab w:val="center" w:pos="2520"/>
        </w:tabs>
        <w:spacing w:after="0" w:line="240" w:lineRule="auto"/>
        <w:jc w:val="center"/>
        <w:rPr>
          <w:rFonts w:ascii="Times New Roman" w:hAnsi="Times New Roman" w:cs="Times New Roman"/>
          <w:i/>
          <w:iCs/>
          <w:sz w:val="20"/>
          <w:szCs w:val="20"/>
        </w:rPr>
      </w:pPr>
      <w:r w:rsidRPr="009555BA">
        <w:rPr>
          <w:rFonts w:ascii="Times New Roman" w:hAnsi="Times New Roman" w:cs="Times New Roman"/>
          <w:i/>
          <w:iCs/>
          <w:sz w:val="20"/>
          <w:szCs w:val="20"/>
        </w:rPr>
        <w:t>(Adresatas (perkančioji organizacija))</w:t>
      </w:r>
    </w:p>
    <w:p w14:paraId="1AD5C159" w14:textId="77777777" w:rsidR="004D3BE3" w:rsidRPr="009555BA" w:rsidRDefault="004D3BE3" w:rsidP="004D3BE3">
      <w:pPr>
        <w:jc w:val="center"/>
        <w:rPr>
          <w:rFonts w:ascii="Times New Roman" w:hAnsi="Times New Roman" w:cs="Times New Roman"/>
          <w:b/>
          <w:sz w:val="24"/>
          <w:szCs w:val="24"/>
        </w:rPr>
      </w:pPr>
    </w:p>
    <w:p w14:paraId="15672B3B" w14:textId="77777777" w:rsidR="004D3BE3" w:rsidRPr="009555BA" w:rsidRDefault="004D3BE3" w:rsidP="004D3BE3">
      <w:pPr>
        <w:autoSpaceDE w:val="0"/>
        <w:autoSpaceDN w:val="0"/>
        <w:adjustRightInd w:val="0"/>
        <w:jc w:val="center"/>
        <w:rPr>
          <w:rFonts w:ascii="Times New Roman" w:hAnsi="Times New Roman" w:cs="Times New Roman"/>
        </w:rPr>
      </w:pPr>
      <w:r w:rsidRPr="009555BA">
        <w:rPr>
          <w:rFonts w:ascii="Times New Roman" w:hAnsi="Times New Roman" w:cs="Times New Roman"/>
          <w:b/>
          <w:bCs/>
        </w:rPr>
        <w:t>TIEKĖJO DEKLARACIJA</w:t>
      </w:r>
    </w:p>
    <w:p w14:paraId="31F23D3E" w14:textId="77777777" w:rsidR="004D3BE3" w:rsidRPr="009555BA" w:rsidRDefault="004D3BE3" w:rsidP="004D3BE3">
      <w:pPr>
        <w:shd w:val="clear" w:color="auto" w:fill="FFFFFF"/>
        <w:spacing w:after="0" w:line="240" w:lineRule="auto"/>
        <w:jc w:val="center"/>
        <w:rPr>
          <w:rFonts w:ascii="Times New Roman" w:hAnsi="Times New Roman" w:cs="Times New Roman"/>
          <w:b/>
          <w:bCs/>
        </w:rPr>
      </w:pPr>
      <w:r w:rsidRPr="009555BA">
        <w:rPr>
          <w:rFonts w:ascii="Times New Roman" w:hAnsi="Times New Roman" w:cs="Times New Roman"/>
        </w:rPr>
        <w:t>_____________</w:t>
      </w:r>
      <w:r w:rsidRPr="009555BA">
        <w:rPr>
          <w:rFonts w:ascii="Times New Roman" w:hAnsi="Times New Roman" w:cs="Times New Roman"/>
          <w:b/>
          <w:bCs/>
        </w:rPr>
        <w:t xml:space="preserve"> </w:t>
      </w:r>
      <w:r w:rsidRPr="009555BA">
        <w:rPr>
          <w:rFonts w:ascii="Times New Roman" w:hAnsi="Times New Roman" w:cs="Times New Roman"/>
        </w:rPr>
        <w:t>Nr.______</w:t>
      </w:r>
    </w:p>
    <w:p w14:paraId="35243FF4" w14:textId="77777777" w:rsidR="004D3BE3" w:rsidRPr="009555BA"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 xml:space="preserve">           (Data)</w:t>
      </w:r>
    </w:p>
    <w:p w14:paraId="4AB6319B" w14:textId="77777777" w:rsidR="004D3BE3" w:rsidRPr="009555BA"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9555BA"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9555BA">
        <w:rPr>
          <w:rFonts w:ascii="Times New Roman" w:hAnsi="Times New Roman" w:cs="Times New Roman"/>
          <w:bCs/>
          <w:color w:val="000000"/>
        </w:rPr>
        <w:t>_____________</w:t>
      </w:r>
    </w:p>
    <w:p w14:paraId="0D9E5220" w14:textId="77777777" w:rsidR="004D3BE3" w:rsidRPr="009555BA"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(Sudarymo vieta)</w:t>
      </w:r>
    </w:p>
    <w:p w14:paraId="0DC14B94" w14:textId="77777777" w:rsidR="004D3BE3" w:rsidRPr="009555BA"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9555BA" w:rsidRDefault="004D3BE3" w:rsidP="004D3BE3">
      <w:pPr>
        <w:tabs>
          <w:tab w:val="left" w:pos="851"/>
        </w:tabs>
        <w:snapToGrid w:val="0"/>
        <w:spacing w:after="0" w:line="240" w:lineRule="auto"/>
        <w:ind w:right="-1"/>
        <w:jc w:val="both"/>
        <w:rPr>
          <w:rFonts w:ascii="Times New Roman" w:hAnsi="Times New Roman" w:cs="Times New Roman"/>
          <w:spacing w:val="-2"/>
        </w:rPr>
      </w:pPr>
      <w:r w:rsidRPr="009555BA">
        <w:rPr>
          <w:rFonts w:ascii="Times New Roman" w:hAnsi="Times New Roman" w:cs="Times New Roman"/>
          <w:spacing w:val="-2"/>
        </w:rPr>
        <w:t>Aš, __________________________________________________________________________________________</w:t>
      </w:r>
      <w:r w:rsidR="00895F31" w:rsidRPr="009555BA">
        <w:rPr>
          <w:rFonts w:ascii="Times New Roman" w:hAnsi="Times New Roman" w:cs="Times New Roman"/>
          <w:spacing w:val="-2"/>
        </w:rPr>
        <w:t>__</w:t>
      </w:r>
      <w:r w:rsidRPr="009555BA">
        <w:rPr>
          <w:rFonts w:ascii="Times New Roman" w:hAnsi="Times New Roman" w:cs="Times New Roman"/>
          <w:spacing w:val="-2"/>
        </w:rPr>
        <w:t xml:space="preserve"> ,</w:t>
      </w:r>
    </w:p>
    <w:p w14:paraId="1908CAAF" w14:textId="2AB48D61" w:rsidR="004D3BE3" w:rsidRPr="009555BA" w:rsidRDefault="004D3BE3" w:rsidP="008305F0">
      <w:pPr>
        <w:tabs>
          <w:tab w:val="left" w:pos="851"/>
        </w:tabs>
        <w:snapToGrid w:val="0"/>
        <w:ind w:right="-1"/>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(Tiekėjo vardas ir pavardė)</w:t>
      </w:r>
    </w:p>
    <w:p w14:paraId="0618B927" w14:textId="1E5006A6" w:rsidR="004D3BE3" w:rsidRPr="009555BA" w:rsidRDefault="004D3BE3" w:rsidP="00895F31">
      <w:pPr>
        <w:snapToGrid w:val="0"/>
        <w:spacing w:after="0" w:line="240" w:lineRule="auto"/>
        <w:rPr>
          <w:rFonts w:ascii="Times New Roman" w:hAnsi="Times New Roman" w:cs="Times New Roman"/>
          <w:spacing w:val="-2"/>
        </w:rPr>
      </w:pPr>
      <w:r w:rsidRPr="009555BA">
        <w:rPr>
          <w:rFonts w:ascii="Times New Roman" w:hAnsi="Times New Roman" w:cs="Times New Roman"/>
          <w:spacing w:val="-2"/>
        </w:rPr>
        <w:t>tvirtinu, kad dalyvau</w:t>
      </w:r>
      <w:r w:rsidR="00CE07F5" w:rsidRPr="009555BA">
        <w:rPr>
          <w:rFonts w:ascii="Times New Roman" w:hAnsi="Times New Roman" w:cs="Times New Roman"/>
          <w:spacing w:val="-2"/>
        </w:rPr>
        <w:t>dama</w:t>
      </w:r>
      <w:r w:rsidR="00A06AC2" w:rsidRPr="009555BA">
        <w:rPr>
          <w:rFonts w:ascii="Times New Roman" w:hAnsi="Times New Roman" w:cs="Times New Roman"/>
          <w:spacing w:val="-2"/>
        </w:rPr>
        <w:t>s</w:t>
      </w:r>
      <w:r w:rsidRPr="009555BA">
        <w:rPr>
          <w:rFonts w:ascii="Times New Roman" w:hAnsi="Times New Roman" w:cs="Times New Roman"/>
          <w:spacing w:val="-2"/>
        </w:rPr>
        <w:t xml:space="preserve"> (-</w:t>
      </w:r>
      <w:r w:rsidR="00A06AC2" w:rsidRPr="009555BA">
        <w:rPr>
          <w:rFonts w:ascii="Times New Roman" w:hAnsi="Times New Roman" w:cs="Times New Roman"/>
          <w:spacing w:val="-2"/>
        </w:rPr>
        <w:t>a</w:t>
      </w:r>
      <w:r w:rsidRPr="009555BA">
        <w:rPr>
          <w:rFonts w:ascii="Times New Roman" w:hAnsi="Times New Roman" w:cs="Times New Roman"/>
          <w:spacing w:val="-2"/>
        </w:rPr>
        <w:t>) ________________________________________________________________________________</w:t>
      </w:r>
      <w:r w:rsidR="00895F31" w:rsidRPr="009555BA">
        <w:rPr>
          <w:rFonts w:ascii="Times New Roman" w:hAnsi="Times New Roman" w:cs="Times New Roman"/>
          <w:spacing w:val="-2"/>
        </w:rPr>
        <w:t>_______________</w:t>
      </w:r>
    </w:p>
    <w:p w14:paraId="7D83CB51" w14:textId="674A82CD" w:rsidR="004D3BE3" w:rsidRPr="009555BA"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w:t>
      </w:r>
      <w:r w:rsidR="00A06AC2" w:rsidRPr="009555BA">
        <w:rPr>
          <w:rFonts w:ascii="Times New Roman" w:hAnsi="Times New Roman" w:cs="Times New Roman"/>
          <w:i/>
          <w:iCs/>
          <w:spacing w:val="-2"/>
          <w:sz w:val="20"/>
          <w:szCs w:val="20"/>
        </w:rPr>
        <w:t>P</w:t>
      </w:r>
      <w:r w:rsidRPr="009555BA">
        <w:rPr>
          <w:rFonts w:ascii="Times New Roman" w:hAnsi="Times New Roman" w:cs="Times New Roman"/>
          <w:i/>
          <w:iCs/>
          <w:spacing w:val="-2"/>
          <w:sz w:val="20"/>
          <w:szCs w:val="20"/>
        </w:rPr>
        <w:t>erkančiosios organizacijos pavadinimas)</w:t>
      </w:r>
    </w:p>
    <w:p w14:paraId="441BE92F" w14:textId="77777777" w:rsidR="004D3BE3" w:rsidRPr="009555BA" w:rsidRDefault="004D3BE3" w:rsidP="004D3BE3">
      <w:pPr>
        <w:snapToGrid w:val="0"/>
        <w:ind w:right="-1"/>
        <w:jc w:val="both"/>
        <w:rPr>
          <w:rFonts w:ascii="Times New Roman" w:hAnsi="Times New Roman" w:cs="Times New Roman"/>
          <w:spacing w:val="-2"/>
        </w:rPr>
      </w:pPr>
    </w:p>
    <w:p w14:paraId="7DCD90F4" w14:textId="77777777" w:rsidR="004D3BE3" w:rsidRPr="009555BA" w:rsidRDefault="004D3BE3" w:rsidP="004D3BE3">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atliekamame ___________________________________________________________________________________</w:t>
      </w:r>
    </w:p>
    <w:p w14:paraId="523EDB86" w14:textId="77777777" w:rsidR="004D3BE3" w:rsidRPr="009555B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(Pirkimo objekto pavadinimas, pirkimo numeris)</w:t>
      </w:r>
    </w:p>
    <w:p w14:paraId="50787952" w14:textId="77777777" w:rsidR="004D3BE3" w:rsidRPr="009555BA" w:rsidRDefault="004D3BE3" w:rsidP="004D3BE3">
      <w:pPr>
        <w:snapToGrid w:val="0"/>
        <w:ind w:right="-1"/>
        <w:jc w:val="both"/>
        <w:rPr>
          <w:rFonts w:ascii="Times New Roman" w:hAnsi="Times New Roman" w:cs="Times New Roman"/>
          <w:spacing w:val="-2"/>
        </w:rPr>
      </w:pPr>
    </w:p>
    <w:p w14:paraId="38D3303B" w14:textId="77777777" w:rsidR="004D3BE3" w:rsidRPr="009555BA" w:rsidRDefault="004D3BE3" w:rsidP="004D3BE3">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skelbtame _____________________________________________________________________________________ ,</w:t>
      </w:r>
    </w:p>
    <w:p w14:paraId="18EE216D" w14:textId="77777777" w:rsidR="004D3BE3" w:rsidRPr="009555BA" w:rsidRDefault="004D3BE3" w:rsidP="004D3BE3">
      <w:pPr>
        <w:snapToGrid w:val="0"/>
        <w:spacing w:after="0" w:line="240" w:lineRule="auto"/>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 xml:space="preserve">        (Skelbimo data)</w:t>
      </w:r>
    </w:p>
    <w:p w14:paraId="02850BD9" w14:textId="77777777" w:rsidR="004D3BE3" w:rsidRPr="009555BA" w:rsidRDefault="004D3BE3" w:rsidP="004D3BE3">
      <w:pPr>
        <w:jc w:val="both"/>
        <w:rPr>
          <w:rFonts w:ascii="Times New Roman" w:hAnsi="Times New Roman" w:cs="Times New Roman"/>
          <w:sz w:val="24"/>
          <w:szCs w:val="24"/>
        </w:rPr>
      </w:pPr>
    </w:p>
    <w:p w14:paraId="45242E9E" w14:textId="48A9C37D"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n</w:t>
      </w:r>
      <w:r w:rsidR="00A06AC2" w:rsidRPr="009555BA">
        <w:rPr>
          <w:rFonts w:ascii="Times New Roman" w:hAnsi="Times New Roman" w:cs="Times New Roman"/>
          <w:sz w:val="20"/>
          <w:szCs w:val="20"/>
        </w:rPr>
        <w:t>esu</w:t>
      </w:r>
      <w:r w:rsidRPr="009555BA">
        <w:rPr>
          <w:rFonts w:ascii="Times New Roman" w:hAnsi="Times New Roman" w:cs="Times New Roman"/>
          <w:sz w:val="20"/>
          <w:szCs w:val="20"/>
        </w:rPr>
        <w:t xml:space="preserve"> įtakojama</w:t>
      </w:r>
      <w:r w:rsidR="00A06AC2" w:rsidRPr="009555BA">
        <w:rPr>
          <w:rFonts w:ascii="Times New Roman" w:hAnsi="Times New Roman" w:cs="Times New Roman"/>
          <w:sz w:val="20"/>
          <w:szCs w:val="20"/>
        </w:rPr>
        <w:t>s (-a)</w:t>
      </w:r>
      <w:r w:rsidRPr="009555BA">
        <w:rPr>
          <w:rFonts w:ascii="Times New Roman" w:hAnsi="Times New Roman" w:cs="Times New Roman"/>
          <w:sz w:val="20"/>
          <w:szCs w:val="20"/>
        </w:rPr>
        <w:t xml:space="preserve"> Rusijos, kaip nurodyta </w:t>
      </w:r>
      <w:r w:rsidRPr="009555BA">
        <w:rPr>
          <w:rFonts w:ascii="Times New Roman" w:hAnsi="Times New Roman" w:cs="Times New Roman"/>
          <w:b/>
          <w:bCs/>
          <w:sz w:val="20"/>
          <w:szCs w:val="20"/>
        </w:rPr>
        <w:t>Tarybos reglamento</w:t>
      </w:r>
      <w:r w:rsidRPr="009555BA">
        <w:rPr>
          <w:rFonts w:ascii="Times New Roman" w:hAnsi="Times New Roman" w:cs="Times New Roman"/>
          <w:sz w:val="20"/>
          <w:szCs w:val="20"/>
        </w:rPr>
        <w:t xml:space="preserve"> </w:t>
      </w:r>
      <w:r w:rsidRPr="009555B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55BA">
        <w:rPr>
          <w:rFonts w:ascii="Times New Roman" w:hAnsi="Times New Roman" w:cs="Times New Roman"/>
          <w:sz w:val="20"/>
          <w:szCs w:val="20"/>
        </w:rPr>
        <w:t>5k straipsnyje nustatytuose apribojimuose. Visų pirma pareiškiu, kad:</w:t>
      </w:r>
    </w:p>
    <w:p w14:paraId="181D3261" w14:textId="040C8DC1"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 xml:space="preserve">(a) </w:t>
      </w:r>
      <w:r w:rsidR="00A37503" w:rsidRPr="009555BA">
        <w:rPr>
          <w:rFonts w:ascii="Times New Roman" w:hAnsi="Times New Roman" w:cs="Times New Roman"/>
          <w:sz w:val="20"/>
          <w:szCs w:val="20"/>
        </w:rPr>
        <w:t xml:space="preserve">nesu </w:t>
      </w:r>
      <w:r w:rsidRPr="009555BA">
        <w:rPr>
          <w:rFonts w:ascii="Times New Roman" w:hAnsi="Times New Roman" w:cs="Times New Roman"/>
          <w:sz w:val="20"/>
          <w:szCs w:val="20"/>
        </w:rPr>
        <w:t>Rusijo</w:t>
      </w:r>
      <w:r w:rsidR="00A47A85" w:rsidRPr="009555BA">
        <w:rPr>
          <w:rFonts w:ascii="Times New Roman" w:hAnsi="Times New Roman" w:cs="Times New Roman"/>
          <w:sz w:val="20"/>
          <w:szCs w:val="20"/>
        </w:rPr>
        <w:t>s pilietis (-ė)</w:t>
      </w:r>
      <w:r w:rsidR="00752758" w:rsidRPr="009555BA">
        <w:rPr>
          <w:rFonts w:ascii="Times New Roman" w:hAnsi="Times New Roman" w:cs="Times New Roman"/>
          <w:sz w:val="20"/>
          <w:szCs w:val="20"/>
        </w:rPr>
        <w:t xml:space="preserve"> ar </w:t>
      </w:r>
      <w:r w:rsidR="001578F5" w:rsidRPr="009555BA">
        <w:rPr>
          <w:rFonts w:ascii="Times New Roman" w:hAnsi="Times New Roman" w:cs="Times New Roman"/>
          <w:sz w:val="20"/>
          <w:szCs w:val="20"/>
        </w:rPr>
        <w:t>įsisteigęs Rusijoje</w:t>
      </w:r>
      <w:r w:rsidRPr="009555BA">
        <w:rPr>
          <w:rFonts w:ascii="Times New Roman" w:hAnsi="Times New Roman" w:cs="Times New Roman"/>
          <w:sz w:val="20"/>
          <w:szCs w:val="20"/>
        </w:rPr>
        <w:t>;</w:t>
      </w:r>
    </w:p>
    <w:p w14:paraId="33226897" w14:textId="266A9A8A"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 xml:space="preserve">(b) </w:t>
      </w:r>
      <w:r w:rsidR="001578F5" w:rsidRPr="009555BA">
        <w:rPr>
          <w:rFonts w:ascii="Times New Roman" w:hAnsi="Times New Roman" w:cs="Times New Roman"/>
          <w:sz w:val="20"/>
          <w:szCs w:val="20"/>
        </w:rPr>
        <w:t xml:space="preserve">neveikiu </w:t>
      </w:r>
      <w:r w:rsidR="002907D9" w:rsidRPr="009555BA">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9555BA">
        <w:rPr>
          <w:rFonts w:ascii="Times New Roman" w:hAnsi="Times New Roman" w:cs="Times New Roman"/>
          <w:sz w:val="20"/>
          <w:szCs w:val="20"/>
        </w:rPr>
        <w:t xml:space="preserve">d) sutartis nebus paskirta vykdyti </w:t>
      </w:r>
      <w:r w:rsidRPr="009555BA">
        <w:rPr>
          <w:rFonts w:ascii="Times New Roman" w:hAnsi="Times New Roman" w:cs="Times New Roman"/>
          <w:sz w:val="20"/>
          <w:szCs w:val="20"/>
          <w:shd w:val="clear" w:color="auto" w:fill="FFFFFF"/>
        </w:rPr>
        <w:t>subrangovui (-</w:t>
      </w:r>
      <w:proofErr w:type="spellStart"/>
      <w:r w:rsidRPr="009555BA">
        <w:rPr>
          <w:rFonts w:ascii="Times New Roman" w:hAnsi="Times New Roman" w:cs="Times New Roman"/>
          <w:sz w:val="20"/>
          <w:szCs w:val="20"/>
          <w:shd w:val="clear" w:color="auto" w:fill="FFFFFF"/>
        </w:rPr>
        <w:t>ams</w:t>
      </w:r>
      <w:proofErr w:type="spellEnd"/>
      <w:r w:rsidRPr="009555BA">
        <w:rPr>
          <w:rFonts w:ascii="Times New Roman" w:hAnsi="Times New Roman" w:cs="Times New Roman"/>
          <w:sz w:val="20"/>
          <w:szCs w:val="20"/>
          <w:shd w:val="clear" w:color="auto" w:fill="FFFFFF"/>
        </w:rPr>
        <w:t>), ar kitam (-</w:t>
      </w:r>
      <w:proofErr w:type="spellStart"/>
      <w:r w:rsidRPr="009555BA">
        <w:rPr>
          <w:rFonts w:ascii="Times New Roman" w:hAnsi="Times New Roman" w:cs="Times New Roman"/>
          <w:sz w:val="20"/>
          <w:szCs w:val="20"/>
          <w:shd w:val="clear" w:color="auto" w:fill="FFFFFF"/>
        </w:rPr>
        <w:t>iems</w:t>
      </w:r>
      <w:proofErr w:type="spellEnd"/>
      <w:r w:rsidRPr="009555BA">
        <w:rPr>
          <w:rFonts w:ascii="Times New Roman" w:hAnsi="Times New Roman" w:cs="Times New Roman"/>
          <w:sz w:val="20"/>
          <w:szCs w:val="20"/>
          <w:shd w:val="clear" w:color="auto" w:fill="FFFFFF"/>
        </w:rPr>
        <w:t>) subjektui (-tams), kurių pajėgumais remia</w:t>
      </w:r>
      <w:r w:rsidR="00EE5FC7" w:rsidRPr="009555BA">
        <w:rPr>
          <w:rFonts w:ascii="Times New Roman" w:hAnsi="Times New Roman" w:cs="Times New Roman"/>
          <w:sz w:val="20"/>
          <w:szCs w:val="20"/>
          <w:shd w:val="clear" w:color="auto" w:fill="FFFFFF"/>
        </w:rPr>
        <w:t>masi</w:t>
      </w:r>
      <w:r w:rsidRPr="009555BA">
        <w:rPr>
          <w:rFonts w:ascii="Times New Roman" w:hAnsi="Times New Roman" w:cs="Times New Roman"/>
          <w:sz w:val="20"/>
          <w:szCs w:val="20"/>
          <w:shd w:val="clear" w:color="auto" w:fill="FFFFFF"/>
        </w:rPr>
        <w:t>, kurie priskirtini šios deklaracijos a) arba b</w:t>
      </w:r>
      <w:r w:rsidR="004712B7" w:rsidRPr="009555BA">
        <w:rPr>
          <w:rFonts w:ascii="Times New Roman" w:hAnsi="Times New Roman" w:cs="Times New Roman"/>
          <w:sz w:val="20"/>
          <w:szCs w:val="20"/>
          <w:shd w:val="clear" w:color="auto" w:fill="FFFFFF"/>
        </w:rPr>
        <w:t>)</w:t>
      </w:r>
      <w:r w:rsidRPr="009555BA">
        <w:rPr>
          <w:rFonts w:ascii="Times New Roman" w:hAnsi="Times New Roman" w:cs="Times New Roman"/>
          <w:sz w:val="20"/>
          <w:szCs w:val="20"/>
          <w:shd w:val="clear" w:color="auto" w:fill="FFFFFF"/>
        </w:rPr>
        <w:t xml:space="preserve"> punktuose nurodytiems subjektams.</w:t>
      </w:r>
    </w:p>
    <w:p w14:paraId="6CA4F32C" w14:textId="77777777" w:rsidR="005E2B4C" w:rsidRPr="009555BA" w:rsidRDefault="005E2B4C" w:rsidP="00E957CD">
      <w:pPr>
        <w:jc w:val="both"/>
        <w:rPr>
          <w:rFonts w:ascii="Times New Roman" w:hAnsi="Times New Roman" w:cs="Times New Roman"/>
          <w:sz w:val="20"/>
          <w:szCs w:val="20"/>
        </w:rPr>
      </w:pPr>
    </w:p>
    <w:p w14:paraId="5DC5C150" w14:textId="629CA2EA" w:rsidR="008D704D" w:rsidRPr="009555BA" w:rsidRDefault="00FE3D1F" w:rsidP="00AB5541">
      <w:pPr>
        <w:pStyle w:val="Heading2"/>
        <w:ind w:left="5103"/>
        <w:rPr>
          <w:rFonts w:ascii="Times New Roman" w:hAnsi="Times New Roman" w:cs="Times New Roman"/>
          <w:color w:val="0070C0"/>
          <w:sz w:val="21"/>
          <w:szCs w:val="21"/>
        </w:rPr>
      </w:pPr>
      <w:bookmarkStart w:id="75" w:name="_Toc126333948"/>
      <w:r w:rsidRPr="009555BA">
        <w:rPr>
          <w:rFonts w:ascii="Times New Roman" w:hAnsi="Times New Roman" w:cs="Times New Roman"/>
          <w:color w:val="0070C0"/>
          <w:sz w:val="21"/>
          <w:szCs w:val="21"/>
        </w:rPr>
        <w:t xml:space="preserve">Pirkimo sąlygų </w:t>
      </w:r>
      <w:r w:rsidR="00AB5FFA" w:rsidRPr="009555BA">
        <w:rPr>
          <w:rFonts w:ascii="Times New Roman" w:hAnsi="Times New Roman" w:cs="Times New Roman"/>
          <w:color w:val="0070C0"/>
          <w:sz w:val="21"/>
          <w:szCs w:val="21"/>
        </w:rPr>
        <w:t>10</w:t>
      </w:r>
      <w:r w:rsidRPr="009555BA">
        <w:rPr>
          <w:rFonts w:ascii="Times New Roman" w:hAnsi="Times New Roman" w:cs="Times New Roman"/>
          <w:color w:val="0070C0"/>
          <w:sz w:val="21"/>
          <w:szCs w:val="21"/>
        </w:rPr>
        <w:t xml:space="preserve"> priedas </w:t>
      </w:r>
      <w:r w:rsidR="008D704D" w:rsidRPr="009555BA">
        <w:rPr>
          <w:rFonts w:ascii="Times New Roman" w:hAnsi="Times New Roman" w:cs="Times New Roman"/>
          <w:color w:val="0070C0"/>
          <w:sz w:val="21"/>
          <w:szCs w:val="21"/>
        </w:rPr>
        <w:t>„Sutarties projektas“</w:t>
      </w:r>
      <w:bookmarkEnd w:id="71"/>
      <w:bookmarkEnd w:id="72"/>
      <w:bookmarkEnd w:id="73"/>
      <w:bookmarkEnd w:id="75"/>
    </w:p>
    <w:p w14:paraId="040FB65E" w14:textId="77777777" w:rsidR="00AE422D" w:rsidRPr="009555BA" w:rsidRDefault="00AE422D" w:rsidP="00AB5541">
      <w:pPr>
        <w:rPr>
          <w:rFonts w:ascii="Times New Roman" w:hAnsi="Times New Roman" w:cs="Times New Roman"/>
        </w:rPr>
      </w:pPr>
    </w:p>
    <w:p w14:paraId="0E999EB7" w14:textId="61A1A598" w:rsidR="005A098B" w:rsidRDefault="005A098B" w:rsidP="003818DF">
      <w:pPr>
        <w:pStyle w:val="Stilius5"/>
        <w:tabs>
          <w:tab w:val="left" w:pos="2850"/>
        </w:tabs>
        <w:outlineLvl w:val="0"/>
      </w:pPr>
      <w:r>
        <w:t>Projektas</w:t>
      </w:r>
    </w:p>
    <w:p w14:paraId="366A99BD" w14:textId="77777777" w:rsidR="005A098B" w:rsidRDefault="005A098B" w:rsidP="005A098B">
      <w:pPr>
        <w:pStyle w:val="Stilius5"/>
        <w:outlineLvl w:val="0"/>
      </w:pPr>
    </w:p>
    <w:p w14:paraId="3298B789" w14:textId="77777777" w:rsidR="005A098B" w:rsidRPr="00B34E5E" w:rsidRDefault="005A098B" w:rsidP="005A098B">
      <w:pPr>
        <w:pStyle w:val="Stilius5"/>
        <w:outlineLvl w:val="0"/>
      </w:pPr>
      <w:r w:rsidRPr="00B34E5E">
        <w:t>STATYBOS DARBŲ RANGOS SUTARTIS Nr. _________</w:t>
      </w:r>
    </w:p>
    <w:p w14:paraId="27C5CE60" w14:textId="77777777" w:rsidR="005A098B" w:rsidRPr="00B34E5E" w:rsidRDefault="005A098B" w:rsidP="005A098B">
      <w:pPr>
        <w:spacing w:line="240" w:lineRule="auto"/>
        <w:jc w:val="center"/>
        <w:outlineLvl w:val="0"/>
        <w:rPr>
          <w:rFonts w:ascii="Times New Roman" w:hAnsi="Times New Roman"/>
          <w:color w:val="FF0000"/>
        </w:rPr>
      </w:pPr>
      <w:r w:rsidRPr="00B34E5E">
        <w:rPr>
          <w:rFonts w:ascii="Times New Roman" w:hAnsi="Times New Roman"/>
          <w:color w:val="FF0000"/>
        </w:rPr>
        <w:t xml:space="preserve"> [vieta], [data]</w:t>
      </w:r>
    </w:p>
    <w:p w14:paraId="6A8AF6EA" w14:textId="77777777" w:rsidR="005A098B" w:rsidRPr="00B34E5E" w:rsidRDefault="005A098B" w:rsidP="005A098B">
      <w:pPr>
        <w:spacing w:line="240" w:lineRule="auto"/>
        <w:rPr>
          <w:rFonts w:ascii="Times New Roman" w:hAnsi="Times New Roman"/>
        </w:rPr>
      </w:pPr>
    </w:p>
    <w:p w14:paraId="702F5821" w14:textId="77777777" w:rsidR="005A098B" w:rsidRPr="00B34E5E" w:rsidRDefault="005A098B" w:rsidP="005A098B">
      <w:pPr>
        <w:rPr>
          <w:rFonts w:ascii="Times New Roman" w:hAnsi="Times New Roman"/>
        </w:rPr>
      </w:pPr>
      <w:r w:rsidRPr="00B34E5E">
        <w:rPr>
          <w:rFonts w:ascii="Times New Roman" w:hAnsi="Times New Roman"/>
        </w:rPr>
        <w:t xml:space="preserve">________________,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xml:space="preserve">) pagal _______________, (toliau – Užsakovas) ir 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pagal ____________, (toliau – Rangovas), ir toliau kartu vadinami Šalimis, o kiekvienas atskirai – 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223"/>
        <w:gridCol w:w="4128"/>
      </w:tblGrid>
      <w:tr w:rsidR="005A098B" w:rsidRPr="00B34E5E" w14:paraId="4AC05619" w14:textId="77777777" w:rsidTr="00060DF6">
        <w:tc>
          <w:tcPr>
            <w:tcW w:w="9263" w:type="dxa"/>
            <w:gridSpan w:val="3"/>
            <w:tcBorders>
              <w:top w:val="nil"/>
              <w:left w:val="nil"/>
              <w:bottom w:val="nil"/>
              <w:right w:val="nil"/>
            </w:tcBorders>
          </w:tcPr>
          <w:p w14:paraId="6354E41F" w14:textId="77777777" w:rsidR="005A098B" w:rsidRPr="00B34E5E" w:rsidRDefault="005A098B" w:rsidP="00060DF6">
            <w:pPr>
              <w:pStyle w:val="Stilius1"/>
              <w:ind w:firstLine="0"/>
            </w:pPr>
            <w:r w:rsidRPr="00B34E5E">
              <w:t>SĄVOKOS</w:t>
            </w:r>
          </w:p>
        </w:tc>
      </w:tr>
      <w:tr w:rsidR="005A098B" w:rsidRPr="00B34E5E" w14:paraId="4735B338" w14:textId="77777777" w:rsidTr="00060DF6">
        <w:tc>
          <w:tcPr>
            <w:tcW w:w="284" w:type="dxa"/>
            <w:tcBorders>
              <w:top w:val="nil"/>
              <w:left w:val="nil"/>
              <w:bottom w:val="nil"/>
              <w:right w:val="nil"/>
            </w:tcBorders>
          </w:tcPr>
          <w:p w14:paraId="4FB3D8F2"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19689EA" w14:textId="77777777" w:rsidR="005A098B" w:rsidRPr="00B34E5E" w:rsidRDefault="005A098B" w:rsidP="00060DF6">
            <w:pPr>
              <w:spacing w:before="200" w:after="0" w:line="240" w:lineRule="auto"/>
              <w:jc w:val="both"/>
              <w:rPr>
                <w:rFonts w:ascii="Times New Roman" w:hAnsi="Times New Roman"/>
                <w:b/>
              </w:rPr>
            </w:pPr>
            <w:r w:rsidRPr="00B34E5E">
              <w:rPr>
                <w:rFonts w:ascii="Times New Roman" w:hAnsi="Times New Roman"/>
                <w:b/>
              </w:rPr>
              <w:t>Darbai</w:t>
            </w:r>
            <w:r w:rsidRPr="00B34E5E">
              <w:rPr>
                <w:rFonts w:ascii="Times New Roman" w:hAnsi="Times New Roman"/>
              </w:rPr>
              <w:t xml:space="preserve"> – darbai, kuriuos pagal Sutartį privalo atlikti Rangovas.</w:t>
            </w:r>
          </w:p>
        </w:tc>
      </w:tr>
      <w:tr w:rsidR="005A098B" w:rsidRPr="00B34E5E" w14:paraId="5BE04C1D" w14:textId="77777777" w:rsidTr="00060DF6">
        <w:tc>
          <w:tcPr>
            <w:tcW w:w="284" w:type="dxa"/>
            <w:tcBorders>
              <w:top w:val="nil"/>
              <w:left w:val="nil"/>
              <w:bottom w:val="nil"/>
              <w:right w:val="nil"/>
            </w:tcBorders>
          </w:tcPr>
          <w:p w14:paraId="722943AE"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34167055"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Darbų pradžia</w:t>
            </w:r>
            <w:r w:rsidRPr="00B34E5E">
              <w:rPr>
                <w:rFonts w:ascii="Times New Roman" w:hAnsi="Times New Roman"/>
              </w:rPr>
              <w:t xml:space="preserve"> – Statybvietės perdavimo ir priėmimo akto pasirašymo data.</w:t>
            </w:r>
          </w:p>
        </w:tc>
      </w:tr>
      <w:tr w:rsidR="005A098B" w:rsidRPr="00B34E5E" w14:paraId="2FECEBCB" w14:textId="77777777" w:rsidTr="00060DF6">
        <w:tc>
          <w:tcPr>
            <w:tcW w:w="284" w:type="dxa"/>
            <w:tcBorders>
              <w:top w:val="nil"/>
              <w:left w:val="nil"/>
              <w:bottom w:val="nil"/>
              <w:right w:val="nil"/>
            </w:tcBorders>
          </w:tcPr>
          <w:p w14:paraId="46D4C934"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C37B378"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Darbų atlikimo terminas</w:t>
            </w:r>
            <w:r w:rsidRPr="00B34E5E">
              <w:rPr>
                <w:rFonts w:ascii="Times New Roman" w:hAnsi="Times New Roman"/>
              </w:rPr>
              <w:t xml:space="preserve"> – laikas, skaičiuojamas nuo Darbų pradžios iki Darbų perdavimo-priėmimo akto pasirašymo dienos</w:t>
            </w:r>
            <w:r>
              <w:rPr>
                <w:rFonts w:ascii="Times New Roman" w:hAnsi="Times New Roman"/>
              </w:rPr>
              <w:t>.</w:t>
            </w:r>
          </w:p>
        </w:tc>
      </w:tr>
      <w:tr w:rsidR="005A098B" w:rsidRPr="00B34E5E" w14:paraId="599D7B56" w14:textId="77777777" w:rsidTr="00060DF6">
        <w:tc>
          <w:tcPr>
            <w:tcW w:w="284" w:type="dxa"/>
            <w:tcBorders>
              <w:top w:val="nil"/>
              <w:left w:val="nil"/>
              <w:bottom w:val="nil"/>
              <w:right w:val="nil"/>
            </w:tcBorders>
          </w:tcPr>
          <w:p w14:paraId="2F1EA57C"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BF5E9D"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Darbų perdavimo-priėmimo aktas</w:t>
            </w:r>
            <w:r w:rsidRPr="00B34E5E">
              <w:rPr>
                <w:rFonts w:ascii="Times New Roman" w:hAnsi="Times New Roman"/>
              </w:rPr>
              <w:t xml:space="preserve"> – dokumentas, įforminantis Darbų perdavimą-priėmimą, pasirašomas vadovaujantis Sutarties sąlygų 8.2. punktu.</w:t>
            </w:r>
          </w:p>
        </w:tc>
      </w:tr>
      <w:tr w:rsidR="005A098B" w:rsidRPr="00B34E5E" w14:paraId="56579EC0" w14:textId="77777777" w:rsidTr="00060DF6">
        <w:tc>
          <w:tcPr>
            <w:tcW w:w="284" w:type="dxa"/>
            <w:tcBorders>
              <w:top w:val="nil"/>
              <w:left w:val="nil"/>
              <w:bottom w:val="nil"/>
              <w:right w:val="nil"/>
            </w:tcBorders>
          </w:tcPr>
          <w:p w14:paraId="099164F7"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9DB1F97"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Išlaidos</w:t>
            </w:r>
            <w:r w:rsidRPr="00B34E5E">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5A098B" w:rsidRPr="00B34E5E" w14:paraId="71AF9C55" w14:textId="77777777" w:rsidTr="00060DF6">
        <w:tc>
          <w:tcPr>
            <w:tcW w:w="284" w:type="dxa"/>
            <w:tcBorders>
              <w:top w:val="nil"/>
              <w:left w:val="nil"/>
              <w:bottom w:val="nil"/>
              <w:right w:val="nil"/>
            </w:tcBorders>
          </w:tcPr>
          <w:p w14:paraId="7A71FCBF"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1FA12CB"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 xml:space="preserve">Įranga </w:t>
            </w:r>
            <w:r w:rsidRPr="00B34E5E">
              <w:rPr>
                <w:rFonts w:ascii="Times New Roman" w:hAnsi="Times New Roman"/>
              </w:rPr>
              <w:t>– prietaisai ir mechanizmai sudarantys Darbus ar jų dalį.</w:t>
            </w:r>
          </w:p>
        </w:tc>
      </w:tr>
      <w:tr w:rsidR="005A098B" w:rsidRPr="00B34E5E" w14:paraId="3CFA8715" w14:textId="77777777" w:rsidTr="00060DF6">
        <w:tc>
          <w:tcPr>
            <w:tcW w:w="284" w:type="dxa"/>
            <w:tcBorders>
              <w:top w:val="nil"/>
              <w:left w:val="nil"/>
              <w:bottom w:val="nil"/>
              <w:right w:val="nil"/>
            </w:tcBorders>
          </w:tcPr>
          <w:p w14:paraId="790D579F"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FE77184"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Medžiagos</w:t>
            </w:r>
            <w:r w:rsidRPr="00B34E5E">
              <w:rPr>
                <w:rFonts w:ascii="Times New Roman" w:hAnsi="Times New Roman"/>
              </w:rPr>
              <w:t xml:space="preserve"> – visa tai, kas turi sudaryti Darbus ar jų dalį (išskyrus Įrangą).</w:t>
            </w:r>
          </w:p>
        </w:tc>
      </w:tr>
      <w:tr w:rsidR="005A098B" w:rsidRPr="00B34E5E" w14:paraId="20F4322D" w14:textId="77777777" w:rsidTr="00060DF6">
        <w:tc>
          <w:tcPr>
            <w:tcW w:w="284" w:type="dxa"/>
            <w:tcBorders>
              <w:top w:val="nil"/>
              <w:left w:val="nil"/>
              <w:bottom w:val="nil"/>
              <w:right w:val="nil"/>
            </w:tcBorders>
          </w:tcPr>
          <w:p w14:paraId="721CF7F5"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C616F35"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 xml:space="preserve">Projektas </w:t>
            </w:r>
            <w:r w:rsidRPr="00B34E5E">
              <w:rPr>
                <w:rFonts w:ascii="Times New Roman" w:hAnsi="Times New Roman"/>
              </w:rPr>
              <w:t>– dokumentas, kuriame pateikiami Darbų brėžiniai/patalpų planai bei techninės specifikacijos ir visi pagal Sutartį daromi šių dokumentų papildymai ir pataisymai.</w:t>
            </w:r>
          </w:p>
        </w:tc>
      </w:tr>
      <w:tr w:rsidR="005A098B" w:rsidRPr="00B34E5E" w14:paraId="1420886A" w14:textId="77777777" w:rsidTr="00060DF6">
        <w:tc>
          <w:tcPr>
            <w:tcW w:w="284" w:type="dxa"/>
            <w:tcBorders>
              <w:top w:val="nil"/>
              <w:left w:val="nil"/>
              <w:bottom w:val="nil"/>
              <w:right w:val="nil"/>
            </w:tcBorders>
          </w:tcPr>
          <w:p w14:paraId="5335ADBB"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D56C06A"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Rangovo įrengimai</w:t>
            </w:r>
            <w:r w:rsidRPr="00B34E5E">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A098B" w:rsidRPr="00B34E5E" w14:paraId="584EA1FC" w14:textId="77777777" w:rsidTr="00060DF6">
        <w:tc>
          <w:tcPr>
            <w:tcW w:w="284" w:type="dxa"/>
            <w:tcBorders>
              <w:top w:val="nil"/>
              <w:left w:val="nil"/>
              <w:bottom w:val="nil"/>
              <w:right w:val="nil"/>
            </w:tcBorders>
          </w:tcPr>
          <w:p w14:paraId="3F1DFF2F"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CD37C25"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Rangovo personalas</w:t>
            </w:r>
            <w:r w:rsidRPr="00B34E5E">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5A098B" w:rsidRPr="00B34E5E" w14:paraId="6497BFB1" w14:textId="77777777" w:rsidTr="00060DF6">
        <w:tc>
          <w:tcPr>
            <w:tcW w:w="284" w:type="dxa"/>
            <w:tcBorders>
              <w:top w:val="nil"/>
              <w:left w:val="nil"/>
              <w:bottom w:val="nil"/>
              <w:right w:val="nil"/>
            </w:tcBorders>
          </w:tcPr>
          <w:p w14:paraId="5BA914D7"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0916336" w14:textId="77777777" w:rsidR="005A098B" w:rsidRPr="00B34E5E" w:rsidRDefault="005A098B" w:rsidP="00060DF6">
            <w:pPr>
              <w:spacing w:before="200" w:after="0" w:line="240" w:lineRule="auto"/>
              <w:jc w:val="both"/>
              <w:rPr>
                <w:rFonts w:ascii="Times New Roman" w:hAnsi="Times New Roman"/>
                <w:b/>
              </w:rPr>
            </w:pPr>
            <w:r w:rsidRPr="00B34E5E">
              <w:rPr>
                <w:rFonts w:ascii="Times New Roman" w:hAnsi="Times New Roman"/>
                <w:b/>
              </w:rPr>
              <w:t>Statybvietė</w:t>
            </w:r>
            <w:r w:rsidRPr="00B34E5E">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5A098B" w:rsidRPr="00B34E5E" w14:paraId="0EBC8BCC" w14:textId="77777777" w:rsidTr="00060DF6">
        <w:tc>
          <w:tcPr>
            <w:tcW w:w="284" w:type="dxa"/>
            <w:tcBorders>
              <w:top w:val="nil"/>
              <w:left w:val="nil"/>
              <w:bottom w:val="nil"/>
              <w:right w:val="nil"/>
            </w:tcBorders>
          </w:tcPr>
          <w:p w14:paraId="2CA1E888"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A6278AE"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 xml:space="preserve">Subrangovas </w:t>
            </w:r>
            <w:r>
              <w:rPr>
                <w:rFonts w:ascii="Times New Roman" w:hAnsi="Times New Roman"/>
              </w:rPr>
              <w:t>- kuris nors asmuo, Sutartyje</w:t>
            </w:r>
            <w:r w:rsidRPr="00B34E5E">
              <w:rPr>
                <w:rFonts w:ascii="Times New Roman" w:hAnsi="Times New Roman"/>
              </w:rPr>
              <w:t xml:space="preserve"> įvardintas kaip Subrangovas, arba kiti asmenys, paskirti Rangovo vykdyti dalį Darbų.</w:t>
            </w:r>
          </w:p>
        </w:tc>
      </w:tr>
      <w:tr w:rsidR="005A098B" w:rsidRPr="00B34E5E" w14:paraId="56592F2D" w14:textId="77777777" w:rsidTr="00060DF6">
        <w:tc>
          <w:tcPr>
            <w:tcW w:w="284" w:type="dxa"/>
            <w:tcBorders>
              <w:top w:val="nil"/>
              <w:left w:val="nil"/>
              <w:bottom w:val="nil"/>
              <w:right w:val="nil"/>
            </w:tcBorders>
          </w:tcPr>
          <w:p w14:paraId="724BC9C1"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087D73D"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Sutarties kaina</w:t>
            </w:r>
            <w:r w:rsidRPr="00B34E5E">
              <w:rPr>
                <w:rFonts w:ascii="Times New Roman" w:hAnsi="Times New Roman"/>
              </w:rPr>
              <w:t xml:space="preserve"> – Sutarties 9.1 punkte nurodyta suma, kuri turi būti sumokėta Rangovui už savalaikį, tinkamą bei pagal Sutartį Darbų vykdymą bei jų baigimą ir bet kurių defektų ištaisymą.</w:t>
            </w:r>
          </w:p>
        </w:tc>
      </w:tr>
      <w:tr w:rsidR="005A098B" w:rsidRPr="00B34E5E" w14:paraId="0CAF749F" w14:textId="77777777" w:rsidTr="00060DF6">
        <w:tc>
          <w:tcPr>
            <w:tcW w:w="284" w:type="dxa"/>
            <w:tcBorders>
              <w:top w:val="nil"/>
              <w:left w:val="nil"/>
              <w:bottom w:val="nil"/>
              <w:right w:val="nil"/>
            </w:tcBorders>
          </w:tcPr>
          <w:p w14:paraId="3673C064"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11A89D83"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b/>
              </w:rPr>
              <w:t>Užsakovo personalas</w:t>
            </w:r>
            <w:r w:rsidRPr="00B34E5E">
              <w:rPr>
                <w:rFonts w:ascii="Times New Roman" w:hAnsi="Times New Roman"/>
              </w:rPr>
              <w:t xml:space="preserve"> – visi Užsakovui dirbantys asmenys arba įgalioti Užsakovo, taip pat kitas personalas, apie kurį Užsakovas pranešė Rangovui kaip apie Užsakovo personalą.</w:t>
            </w:r>
          </w:p>
        </w:tc>
      </w:tr>
      <w:tr w:rsidR="005A098B" w:rsidRPr="00B34E5E" w14:paraId="4BD4A6F7" w14:textId="77777777" w:rsidTr="00060DF6">
        <w:tc>
          <w:tcPr>
            <w:tcW w:w="284" w:type="dxa"/>
            <w:tcBorders>
              <w:top w:val="nil"/>
              <w:left w:val="nil"/>
              <w:bottom w:val="nil"/>
              <w:right w:val="nil"/>
            </w:tcBorders>
          </w:tcPr>
          <w:p w14:paraId="4219BCEC"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071764F" w14:textId="77777777" w:rsidR="005A098B" w:rsidRPr="00B34E5E" w:rsidRDefault="005A098B" w:rsidP="00060DF6">
            <w:pPr>
              <w:spacing w:before="200" w:after="0" w:line="240" w:lineRule="auto"/>
              <w:jc w:val="both"/>
              <w:rPr>
                <w:rFonts w:ascii="Times New Roman" w:hAnsi="Times New Roman"/>
              </w:rPr>
            </w:pPr>
            <w:r w:rsidRPr="00AE5B3A">
              <w:rPr>
                <w:rFonts w:ascii="Times New Roman" w:hAnsi="Times New Roman"/>
                <w:b/>
              </w:rPr>
              <w:t xml:space="preserve">Kiekių sąrašas </w:t>
            </w:r>
            <w:r w:rsidRPr="00AE5B3A">
              <w:rPr>
                <w:rFonts w:ascii="Times New Roman" w:hAnsi="Times New Roman"/>
              </w:rPr>
              <w:t>–</w:t>
            </w:r>
            <w:r w:rsidRPr="00B34E5E">
              <w:rPr>
                <w:rFonts w:ascii="Times New Roman" w:hAnsi="Times New Roman"/>
              </w:rPr>
              <w:t xml:space="preserve"> Darbų </w:t>
            </w:r>
            <w:r>
              <w:rPr>
                <w:rFonts w:ascii="Times New Roman" w:hAnsi="Times New Roman"/>
              </w:rPr>
              <w:t>kiekių žiniaraštis</w:t>
            </w:r>
            <w:r w:rsidRPr="00B34E5E">
              <w:rPr>
                <w:rFonts w:ascii="Times New Roman" w:hAnsi="Times New Roman"/>
              </w:rPr>
              <w:t xml:space="preserve">, užpildytas Rangovo siūlomomis Darbų </w:t>
            </w:r>
            <w:r>
              <w:rPr>
                <w:rFonts w:ascii="Times New Roman" w:hAnsi="Times New Roman"/>
              </w:rPr>
              <w:t>įkainiai</w:t>
            </w:r>
            <w:r w:rsidRPr="00B34E5E">
              <w:rPr>
                <w:rFonts w:ascii="Times New Roman" w:hAnsi="Times New Roman"/>
              </w:rPr>
              <w:t>s.</w:t>
            </w:r>
            <w:r w:rsidRPr="00AE5B3A">
              <w:t xml:space="preserve"> </w:t>
            </w:r>
            <w:r w:rsidRPr="00AE5B3A">
              <w:rPr>
                <w:rFonts w:ascii="Times New Roman" w:hAnsi="Times New Roman"/>
              </w:rPr>
              <w:t>Kiekių sąrašas detaliai numato pamatuojamus atskirų vienetinių statybos darbų, kurių apimtis apibrėžta Techninėje specifikacijoje, kiekius su vienetiniais įkainiais</w:t>
            </w:r>
          </w:p>
        </w:tc>
      </w:tr>
      <w:tr w:rsidR="005A098B" w:rsidRPr="00B34E5E" w14:paraId="75E26049" w14:textId="77777777" w:rsidTr="00060DF6">
        <w:trPr>
          <w:trHeight w:val="540"/>
        </w:trPr>
        <w:tc>
          <w:tcPr>
            <w:tcW w:w="284" w:type="dxa"/>
            <w:tcBorders>
              <w:top w:val="nil"/>
              <w:left w:val="nil"/>
              <w:bottom w:val="nil"/>
              <w:right w:val="nil"/>
            </w:tcBorders>
          </w:tcPr>
          <w:p w14:paraId="38162BB8" w14:textId="77777777" w:rsidR="005A098B" w:rsidRPr="00B34E5E"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981174" w14:textId="77777777" w:rsidR="005A098B" w:rsidRPr="00B34E5E" w:rsidRDefault="005A098B" w:rsidP="00060DF6">
            <w:pPr>
              <w:spacing w:before="200" w:after="0" w:line="240" w:lineRule="auto"/>
              <w:jc w:val="both"/>
              <w:rPr>
                <w:rFonts w:ascii="Times New Roman" w:hAnsi="Times New Roman"/>
                <w:b/>
              </w:rPr>
            </w:pPr>
            <w:r w:rsidRPr="00B34E5E">
              <w:rPr>
                <w:rFonts w:ascii="Times New Roman" w:hAnsi="Times New Roman"/>
              </w:rPr>
              <w:t>Kitos vartojamos sąvokos</w:t>
            </w:r>
            <w:r w:rsidRPr="00B34E5E">
              <w:rPr>
                <w:rFonts w:ascii="Times New Roman" w:hAnsi="Times New Roman"/>
                <w:b/>
              </w:rPr>
              <w:t xml:space="preserve"> </w:t>
            </w:r>
            <w:r w:rsidRPr="00B34E5E">
              <w:rPr>
                <w:rFonts w:ascii="Times New Roman" w:hAnsi="Times New Roman"/>
                <w:bCs/>
              </w:rPr>
              <w:t>atitinka sąvokas, vartojamas Lietuvos Respublikos civiliniame kodekse, Lietuvos Respublikos statybos įstatyme ir Lietuvos Respublikos viešųjų pirkimų įstatyme</w:t>
            </w:r>
            <w:r w:rsidRPr="00B34E5E">
              <w:rPr>
                <w:rFonts w:ascii="Times New Roman" w:hAnsi="Times New Roman"/>
              </w:rPr>
              <w:t>.</w:t>
            </w:r>
          </w:p>
        </w:tc>
      </w:tr>
      <w:tr w:rsidR="005A098B" w:rsidRPr="00B34E5E" w14:paraId="7A7CD593" w14:textId="77777777" w:rsidTr="00060DF6">
        <w:tc>
          <w:tcPr>
            <w:tcW w:w="9263" w:type="dxa"/>
            <w:gridSpan w:val="3"/>
            <w:tcBorders>
              <w:top w:val="nil"/>
              <w:left w:val="nil"/>
              <w:bottom w:val="nil"/>
              <w:right w:val="nil"/>
            </w:tcBorders>
          </w:tcPr>
          <w:p w14:paraId="0894C5DC" w14:textId="77777777" w:rsidR="005A098B" w:rsidRPr="00B34E5E" w:rsidRDefault="005A098B" w:rsidP="00060DF6">
            <w:pPr>
              <w:pStyle w:val="Stilius1"/>
              <w:ind w:firstLine="0"/>
            </w:pPr>
            <w:r w:rsidRPr="00B34E5E">
              <w:t>SUTARTIES DALYKAS</w:t>
            </w:r>
            <w:r w:rsidRPr="00B34E5E" w:rsidDel="005072AA">
              <w:t xml:space="preserve"> </w:t>
            </w:r>
          </w:p>
          <w:tbl>
            <w:tblPr>
              <w:tblW w:w="0" w:type="auto"/>
              <w:tblLook w:val="04A0" w:firstRow="1" w:lastRow="0" w:firstColumn="1" w:lastColumn="0" w:noHBand="0" w:noVBand="1"/>
            </w:tblPr>
            <w:tblGrid>
              <w:gridCol w:w="792"/>
              <w:gridCol w:w="8856"/>
            </w:tblGrid>
            <w:tr w:rsidR="005A098B" w:rsidRPr="00B34E5E" w14:paraId="76F43D97" w14:textId="77777777" w:rsidTr="00060DF6">
              <w:tc>
                <w:tcPr>
                  <w:tcW w:w="792" w:type="dxa"/>
                </w:tcPr>
                <w:p w14:paraId="4E774DC8" w14:textId="77777777" w:rsidR="005A098B" w:rsidRPr="00B34E5E" w:rsidRDefault="005A098B" w:rsidP="00B904E4">
                  <w:pPr>
                    <w:pStyle w:val="Stilius3"/>
                    <w:numPr>
                      <w:ilvl w:val="1"/>
                      <w:numId w:val="18"/>
                    </w:numPr>
                    <w:ind w:hanging="578"/>
                  </w:pPr>
                </w:p>
              </w:tc>
              <w:tc>
                <w:tcPr>
                  <w:tcW w:w="0" w:type="auto"/>
                </w:tcPr>
                <w:p w14:paraId="51EFC8B9" w14:textId="340219EC" w:rsidR="005A098B" w:rsidRPr="00B34E5E" w:rsidRDefault="005A098B" w:rsidP="00060DF6">
                  <w:pPr>
                    <w:pStyle w:val="Stilius3"/>
                  </w:pPr>
                  <w:r w:rsidRPr="00B34E5E">
                    <w:t xml:space="preserve">Šia Sutartimi Rangovas įsipareigoja per Sutartyje nustatytą Darbų atlikimo terminą atlikti ir perduoti </w:t>
                  </w:r>
                  <w:r>
                    <w:t xml:space="preserve">Pastato patalpų, </w:t>
                  </w:r>
                  <w:r w:rsidRPr="001D5203">
                    <w:t xml:space="preserve">adresu </w:t>
                  </w:r>
                  <w:r w:rsidR="00C966E0">
                    <w:t>k. Mindaugo pr. 11</w:t>
                  </w:r>
                  <w:r w:rsidRPr="001D5203">
                    <w:t xml:space="preserve"> Kaune,</w:t>
                  </w:r>
                  <w:r>
                    <w:t xml:space="preserve">  paprastojo remonto </w:t>
                  </w:r>
                  <w:r w:rsidRPr="00B34E5E">
                    <w:t>Darbus kaip numatyta Sutartyje bei ištaisyti defektus, o Užsakovas įsipareigoja sudaryti Rangovui būtinas sąlygas Darbams atlikti, Sutartyje numatyta tvarka priimti Darbų rezultatą ir sumokėti Rangovui Sutarties kainą.</w:t>
                  </w:r>
                </w:p>
              </w:tc>
            </w:tr>
          </w:tbl>
          <w:p w14:paraId="12EBC8A3" w14:textId="77777777" w:rsidR="005A098B" w:rsidRPr="00B34E5E" w:rsidRDefault="005A098B" w:rsidP="00060DF6">
            <w:pPr>
              <w:pStyle w:val="Stilius1"/>
              <w:ind w:firstLine="0"/>
            </w:pPr>
            <w:r w:rsidRPr="00B34E5E">
              <w:t>BENDROSIOS NUOSTATOS</w:t>
            </w:r>
          </w:p>
        </w:tc>
      </w:tr>
      <w:tr w:rsidR="005A098B" w:rsidRPr="00B34E5E" w14:paraId="249611AD" w14:textId="77777777" w:rsidTr="00060DF6">
        <w:tc>
          <w:tcPr>
            <w:tcW w:w="284" w:type="dxa"/>
            <w:tcBorders>
              <w:top w:val="nil"/>
              <w:left w:val="nil"/>
              <w:bottom w:val="nil"/>
              <w:right w:val="nil"/>
            </w:tcBorders>
          </w:tcPr>
          <w:p w14:paraId="221A69BB" w14:textId="77777777" w:rsidR="005A098B" w:rsidRPr="00B34E5E" w:rsidRDefault="005A098B" w:rsidP="00B904E4">
            <w:pPr>
              <w:pStyle w:val="Sraopastraipa1"/>
              <w:numPr>
                <w:ilvl w:val="0"/>
                <w:numId w:val="45"/>
              </w:numPr>
              <w:tabs>
                <w:tab w:val="left" w:pos="180"/>
                <w:tab w:val="left" w:pos="330"/>
              </w:tabs>
              <w:spacing w:before="200" w:after="0" w:line="240" w:lineRule="auto"/>
              <w:ind w:left="470" w:hanging="357"/>
              <w:jc w:val="both"/>
              <w:rPr>
                <w:rFonts w:ascii="Times New Roman" w:hAnsi="Times New Roman"/>
              </w:rPr>
            </w:pPr>
          </w:p>
        </w:tc>
        <w:tc>
          <w:tcPr>
            <w:tcW w:w="8983" w:type="dxa"/>
            <w:gridSpan w:val="2"/>
            <w:tcBorders>
              <w:top w:val="nil"/>
              <w:left w:val="nil"/>
              <w:bottom w:val="nil"/>
              <w:right w:val="nil"/>
            </w:tcBorders>
          </w:tcPr>
          <w:p w14:paraId="6A56F230" w14:textId="77777777" w:rsidR="005A098B" w:rsidRPr="00B34E5E" w:rsidRDefault="005A098B" w:rsidP="00060DF6">
            <w:pPr>
              <w:pStyle w:val="Stilius3"/>
            </w:pPr>
            <w:r w:rsidRPr="00B34E5E">
              <w:rPr>
                <w:spacing w:val="-3"/>
              </w:rPr>
              <w:t>Šalių teisių ir pareigų pagrindas yra Sutartis, Lietuvos Respublikos įstatymai, poįstatyminiai teisės aktai, statybos techniniai reglamentai ir kiti normatyviniai dokumentai.</w:t>
            </w:r>
          </w:p>
        </w:tc>
      </w:tr>
      <w:tr w:rsidR="005A098B" w:rsidRPr="00B34E5E" w14:paraId="42143B6E" w14:textId="77777777" w:rsidTr="00060DF6">
        <w:tc>
          <w:tcPr>
            <w:tcW w:w="284" w:type="dxa"/>
            <w:tcBorders>
              <w:top w:val="nil"/>
              <w:left w:val="nil"/>
              <w:bottom w:val="nil"/>
              <w:right w:val="nil"/>
            </w:tcBorders>
          </w:tcPr>
          <w:p w14:paraId="2C30E574"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ADF512E" w14:textId="77777777" w:rsidR="005A098B" w:rsidRPr="00B34E5E" w:rsidRDefault="005A098B" w:rsidP="00060DF6">
            <w:pPr>
              <w:pStyle w:val="Stilius3"/>
              <w:spacing w:after="240"/>
            </w:pPr>
            <w:r w:rsidRPr="00B34E5E">
              <w:t>Šiame punkte pateikiami Sutartį sudarantys dokumentai, kurie turi būti suprantami kaip paaiškinantys vienas kitą. Tuo tikslu nustatomas toks dokumentų pirmumas:</w:t>
            </w:r>
          </w:p>
          <w:p w14:paraId="143A3AD7" w14:textId="77777777" w:rsidR="005A098B" w:rsidRPr="00B34E5E" w:rsidRDefault="005A098B" w:rsidP="00B904E4">
            <w:pPr>
              <w:pStyle w:val="Sraopastraipa1"/>
              <w:numPr>
                <w:ilvl w:val="0"/>
                <w:numId w:val="20"/>
              </w:numPr>
              <w:spacing w:after="0" w:line="240" w:lineRule="auto"/>
              <w:jc w:val="both"/>
              <w:rPr>
                <w:rFonts w:ascii="Times New Roman" w:hAnsi="Times New Roman"/>
              </w:rPr>
            </w:pPr>
            <w:r>
              <w:rPr>
                <w:rFonts w:ascii="Times New Roman" w:hAnsi="Times New Roman"/>
              </w:rPr>
              <w:t>š</w:t>
            </w:r>
            <w:r w:rsidRPr="00B34E5E">
              <w:rPr>
                <w:rFonts w:ascii="Times New Roman" w:hAnsi="Times New Roman"/>
              </w:rPr>
              <w:t>ios Sutarties sąlygos;</w:t>
            </w:r>
          </w:p>
          <w:p w14:paraId="18EFF797" w14:textId="77777777" w:rsidR="005A098B" w:rsidRPr="00B34E5E" w:rsidRDefault="005A098B" w:rsidP="00B904E4">
            <w:pPr>
              <w:pStyle w:val="Sraopastraipa1"/>
              <w:numPr>
                <w:ilvl w:val="0"/>
                <w:numId w:val="20"/>
              </w:numPr>
              <w:spacing w:after="0" w:line="240" w:lineRule="auto"/>
              <w:jc w:val="both"/>
              <w:rPr>
                <w:rFonts w:ascii="Times New Roman" w:hAnsi="Times New Roman"/>
              </w:rPr>
            </w:pPr>
            <w:r>
              <w:rPr>
                <w:rFonts w:ascii="Times New Roman" w:hAnsi="Times New Roman"/>
              </w:rPr>
              <w:t>Techninė specifikacija</w:t>
            </w:r>
            <w:r w:rsidRPr="00B34E5E">
              <w:rPr>
                <w:rFonts w:ascii="Times New Roman" w:hAnsi="Times New Roman"/>
              </w:rPr>
              <w:t>;</w:t>
            </w:r>
          </w:p>
          <w:p w14:paraId="48FA1926" w14:textId="77777777" w:rsidR="005A098B" w:rsidRPr="00B34E5E" w:rsidRDefault="005A098B" w:rsidP="00B904E4">
            <w:pPr>
              <w:pStyle w:val="Sraopastraipa1"/>
              <w:numPr>
                <w:ilvl w:val="0"/>
                <w:numId w:val="20"/>
              </w:numPr>
              <w:spacing w:after="0" w:line="240" w:lineRule="auto"/>
              <w:jc w:val="both"/>
              <w:rPr>
                <w:rFonts w:ascii="Times New Roman" w:hAnsi="Times New Roman"/>
              </w:rPr>
            </w:pPr>
            <w:r>
              <w:rPr>
                <w:rFonts w:ascii="Times New Roman" w:hAnsi="Times New Roman"/>
              </w:rPr>
              <w:t>Kiekių sąrašas</w:t>
            </w:r>
            <w:r w:rsidRPr="00B34E5E">
              <w:rPr>
                <w:rFonts w:ascii="Times New Roman" w:hAnsi="Times New Roman"/>
              </w:rPr>
              <w:t>;</w:t>
            </w:r>
          </w:p>
          <w:p w14:paraId="3DA3909C" w14:textId="77777777" w:rsidR="005A098B" w:rsidRPr="00B34E5E" w:rsidRDefault="005A098B" w:rsidP="00B904E4">
            <w:pPr>
              <w:pStyle w:val="Sraopastraipa1"/>
              <w:numPr>
                <w:ilvl w:val="0"/>
                <w:numId w:val="20"/>
              </w:numPr>
              <w:spacing w:after="0" w:line="240" w:lineRule="auto"/>
              <w:jc w:val="both"/>
            </w:pPr>
            <w:r>
              <w:rPr>
                <w:rFonts w:ascii="Times New Roman" w:hAnsi="Times New Roman"/>
              </w:rPr>
              <w:t>k</w:t>
            </w:r>
            <w:r w:rsidRPr="00B34E5E">
              <w:rPr>
                <w:rFonts w:ascii="Times New Roman" w:hAnsi="Times New Roman"/>
              </w:rPr>
              <w:t>iti dokumentai (jeigu yra).</w:t>
            </w:r>
          </w:p>
          <w:p w14:paraId="46EF874A" w14:textId="77777777" w:rsidR="005A098B" w:rsidRPr="00B34E5E" w:rsidRDefault="005A098B" w:rsidP="00060DF6">
            <w:pPr>
              <w:pStyle w:val="Sraopastraipa1"/>
              <w:spacing w:after="0" w:line="240" w:lineRule="auto"/>
              <w:ind w:left="360"/>
              <w:jc w:val="both"/>
              <w:rPr>
                <w:rFonts w:ascii="Times New Roman" w:hAnsi="Times New Roman"/>
              </w:rPr>
            </w:pPr>
          </w:p>
          <w:p w14:paraId="6E25FAD2" w14:textId="77777777" w:rsidR="005A098B" w:rsidRPr="00B34E5E" w:rsidRDefault="005A098B" w:rsidP="00060DF6">
            <w:pPr>
              <w:pStyle w:val="Sraopastraipa1"/>
              <w:spacing w:after="0" w:line="240" w:lineRule="auto"/>
              <w:ind w:left="0"/>
              <w:jc w:val="both"/>
            </w:pPr>
            <w:r>
              <w:rPr>
                <w:rFonts w:ascii="Times New Roman" w:hAnsi="Times New Roman"/>
              </w:rPr>
              <w:t xml:space="preserve">Jei </w:t>
            </w:r>
            <w:r w:rsidRPr="00B34E5E">
              <w:rPr>
                <w:rFonts w:ascii="Times New Roman" w:hAnsi="Times New Roman"/>
              </w:rPr>
              <w:t xml:space="preserve">Sutarties dokumentuose numatyti Darbų kiekiai (mato vienetais), </w:t>
            </w:r>
            <w:r>
              <w:rPr>
                <w:rFonts w:ascii="Times New Roman" w:hAnsi="Times New Roman"/>
              </w:rPr>
              <w:t>tai jie</w:t>
            </w:r>
            <w:r w:rsidRPr="00B34E5E">
              <w:rPr>
                <w:rFonts w:ascii="Times New Roman" w:hAnsi="Times New Roman"/>
              </w:rPr>
              <w:t xml:space="preserve"> yra orientaciniai. Faktiniai Darbų kiekiai</w:t>
            </w:r>
            <w:r>
              <w:rPr>
                <w:rFonts w:ascii="Times New Roman" w:hAnsi="Times New Roman"/>
              </w:rPr>
              <w:t>, reikalingi Projekto įvykdymui,</w:t>
            </w:r>
            <w:r w:rsidRPr="0025197C">
              <w:rPr>
                <w:rFonts w:ascii="Times New Roman" w:hAnsi="Times New Roman"/>
              </w:rPr>
              <w:t xml:space="preserve"> </w:t>
            </w:r>
            <w:r w:rsidRPr="00B34E5E">
              <w:rPr>
                <w:rFonts w:ascii="Times New Roman" w:hAnsi="Times New Roman"/>
              </w:rPr>
              <w:t xml:space="preserve">negali apimti daugiau/mažiau kaip </w:t>
            </w:r>
            <w:r>
              <w:rPr>
                <w:rFonts w:ascii="Times New Roman" w:hAnsi="Times New Roman"/>
              </w:rPr>
              <w:t>15 (penkiolika)</w:t>
            </w:r>
            <w:r w:rsidRPr="00B34E5E">
              <w:rPr>
                <w:rFonts w:ascii="Times New Roman" w:hAnsi="Times New Roman"/>
                <w:i/>
                <w:color w:val="FF0000"/>
              </w:rPr>
              <w:t xml:space="preserve"> %</w:t>
            </w:r>
            <w:r w:rsidRPr="00B34E5E">
              <w:rPr>
                <w:rFonts w:ascii="Times New Roman" w:hAnsi="Times New Roman"/>
                <w:color w:val="FF0000"/>
              </w:rPr>
              <w:t xml:space="preserve"> </w:t>
            </w:r>
            <w:r w:rsidRPr="00B34E5E">
              <w:rPr>
                <w:rFonts w:ascii="Times New Roman" w:hAnsi="Times New Roman"/>
              </w:rPr>
              <w:t>žiniaraščiuose nurodytų preliminarių Darbų kiekių. Faktiniai Darbų kiekiai, viršijantys nurodytą procentą, turi būti perkami papildomai ar atsisakomi pagal 10.1 punktą.</w:t>
            </w:r>
          </w:p>
        </w:tc>
      </w:tr>
      <w:tr w:rsidR="005A098B" w:rsidRPr="00B34E5E" w14:paraId="0E40FB17" w14:textId="77777777" w:rsidTr="00060DF6">
        <w:tc>
          <w:tcPr>
            <w:tcW w:w="284" w:type="dxa"/>
            <w:tcBorders>
              <w:top w:val="nil"/>
              <w:left w:val="nil"/>
              <w:bottom w:val="nil"/>
              <w:right w:val="nil"/>
            </w:tcBorders>
          </w:tcPr>
          <w:p w14:paraId="1D38CF98"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780AB86" w14:textId="77777777" w:rsidR="005A098B" w:rsidRPr="00B34E5E" w:rsidRDefault="005A098B" w:rsidP="00060DF6">
            <w:pPr>
              <w:pStyle w:val="Stilius3"/>
            </w:pPr>
            <w:r w:rsidRPr="00B34E5E">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A098B" w:rsidRPr="00B34E5E" w14:paraId="254C5565" w14:textId="77777777" w:rsidTr="00060DF6">
        <w:tc>
          <w:tcPr>
            <w:tcW w:w="284" w:type="dxa"/>
            <w:tcBorders>
              <w:top w:val="nil"/>
              <w:left w:val="nil"/>
              <w:bottom w:val="nil"/>
              <w:right w:val="nil"/>
            </w:tcBorders>
          </w:tcPr>
          <w:p w14:paraId="6DED58CD"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749A32" w14:textId="77777777" w:rsidR="005A098B" w:rsidRPr="00B34E5E" w:rsidRDefault="005A098B" w:rsidP="00060DF6">
            <w:pPr>
              <w:pStyle w:val="Stilius3"/>
            </w:pPr>
            <w:r w:rsidRPr="00B34E5E">
              <w:t xml:space="preserve">Sutarties įsigaliojimas - Sutartis įsigalioja Sutarties Šalims pasirašius Sutartį </w:t>
            </w:r>
            <w:r w:rsidRPr="00B34E5E">
              <w:rPr>
                <w:i/>
              </w:rPr>
              <w:t>[</w:t>
            </w:r>
            <w:r w:rsidRPr="00B34E5E">
              <w:rPr>
                <w:i/>
                <w:color w:val="FF0000"/>
              </w:rPr>
              <w:t>ir, kai Rangovas pateikia tinkamą Sutarties įvykdymo užtikrinimą</w:t>
            </w:r>
            <w:r w:rsidRPr="00B34E5E">
              <w:t>. Sutartis galioja iki visiško Sutartyje numatytų įsipareigojimų įvykdymo.</w:t>
            </w:r>
          </w:p>
        </w:tc>
      </w:tr>
      <w:tr w:rsidR="005A098B" w:rsidRPr="00B34E5E" w14:paraId="2A9E1484" w14:textId="77777777" w:rsidTr="00060DF6">
        <w:tc>
          <w:tcPr>
            <w:tcW w:w="284" w:type="dxa"/>
            <w:tcBorders>
              <w:top w:val="nil"/>
              <w:left w:val="nil"/>
              <w:bottom w:val="nil"/>
              <w:right w:val="nil"/>
            </w:tcBorders>
          </w:tcPr>
          <w:p w14:paraId="7C74C660"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6EB440B" w14:textId="77777777" w:rsidR="005A098B" w:rsidRPr="00B34E5E" w:rsidRDefault="005A098B" w:rsidP="00060DF6">
            <w:pPr>
              <w:pStyle w:val="Stilius3"/>
            </w:pPr>
            <w:r w:rsidRPr="00B34E5E">
              <w:t xml:space="preserve">Sutarties sąlygos Sutarties galiojimo laikotarpiu negali būti keičiamos, išskyrus tokias Sutarties sąlygas, kurias pakeitus nebūtų pažeisti </w:t>
            </w:r>
            <w:r w:rsidRPr="0025197C">
              <w:rPr>
                <w:bCs/>
              </w:rPr>
              <w:t>Lietuvos Resp</w:t>
            </w:r>
            <w:r>
              <w:rPr>
                <w:bCs/>
              </w:rPr>
              <w:t xml:space="preserve">ublikos viešųjų pirkimų </w:t>
            </w:r>
            <w:r w:rsidRPr="00B34E5E">
              <w:t>įstatyme nustatyti principai ir</w:t>
            </w:r>
            <w:r>
              <w:t xml:space="preserve"> tikslai</w:t>
            </w:r>
            <w:r w:rsidRPr="00B34E5E">
              <w:t>.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5A098B" w:rsidRPr="00B34E5E" w14:paraId="228A7A07" w14:textId="77777777" w:rsidTr="00060DF6">
        <w:tc>
          <w:tcPr>
            <w:tcW w:w="284" w:type="dxa"/>
            <w:tcBorders>
              <w:top w:val="nil"/>
              <w:left w:val="nil"/>
              <w:bottom w:val="nil"/>
              <w:right w:val="nil"/>
            </w:tcBorders>
          </w:tcPr>
          <w:p w14:paraId="0D85E07A"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4015799" w14:textId="77777777" w:rsidR="005A098B" w:rsidRPr="00B34E5E" w:rsidRDefault="005A098B" w:rsidP="00060DF6">
            <w:pPr>
              <w:pStyle w:val="Stilius3"/>
            </w:pPr>
            <w:r w:rsidRPr="00B34E5E">
              <w:rPr>
                <w:spacing w:val="-3"/>
              </w:rPr>
              <w:t xml:space="preserve">Visi su Sutartimi susiję pranešimai, prašymai, kiti dokumentai ar susirašinėjimas turi būti siunčiami faksu, paštu arba elektroniniu paštu, </w:t>
            </w:r>
            <w:r w:rsidRPr="001D5203">
              <w:rPr>
                <w:spacing w:val="-3"/>
              </w:rPr>
              <w:t>jų originalus visais atvejais įteikiant Užsakovui ir (ar) Rangovui pasirašytinai ar siunčiant registruotu/kurjeriniu paštu kiekvienam iš jų Sutartyje nurodytu adresu.</w:t>
            </w:r>
            <w:r w:rsidRPr="00B34E5E">
              <w:rPr>
                <w:spacing w:val="-3"/>
              </w:rPr>
              <w:t xml:space="preserve"> Apie savo adreso ar kitų rekvizitų pasikeitimą kiekviena Šalis nedelsdama, tačiau ne vėliau kaip per 5 (penkias) dienas nuo minėto pasikeitimo dienos, raštu privalo pranešti kitai Šaliai. Šalių adresai susirašinėjimui nurodyti šios Sutarties 15.2. punkte.</w:t>
            </w:r>
          </w:p>
        </w:tc>
      </w:tr>
      <w:tr w:rsidR="005A098B" w:rsidRPr="00B34E5E" w14:paraId="5A5DDB3A" w14:textId="77777777" w:rsidTr="00060DF6">
        <w:tc>
          <w:tcPr>
            <w:tcW w:w="9263" w:type="dxa"/>
            <w:gridSpan w:val="3"/>
            <w:tcBorders>
              <w:top w:val="nil"/>
              <w:left w:val="nil"/>
              <w:bottom w:val="nil"/>
              <w:right w:val="nil"/>
            </w:tcBorders>
          </w:tcPr>
          <w:p w14:paraId="3578122B" w14:textId="77777777" w:rsidR="005A098B" w:rsidRPr="00B34E5E" w:rsidRDefault="005A098B" w:rsidP="00060DF6">
            <w:pPr>
              <w:pStyle w:val="Stilius1"/>
              <w:ind w:firstLine="0"/>
            </w:pPr>
            <w:r w:rsidRPr="00B34E5E">
              <w:t>UŽSAKOVO TEISĖS, PAREIGOS IR ATSAKOMYBĖ</w:t>
            </w:r>
          </w:p>
        </w:tc>
      </w:tr>
      <w:tr w:rsidR="005A098B" w:rsidRPr="00B34E5E" w14:paraId="1FF2D573" w14:textId="77777777" w:rsidTr="00060DF6">
        <w:tc>
          <w:tcPr>
            <w:tcW w:w="284" w:type="dxa"/>
            <w:tcBorders>
              <w:top w:val="nil"/>
              <w:left w:val="nil"/>
              <w:bottom w:val="nil"/>
              <w:right w:val="nil"/>
            </w:tcBorders>
          </w:tcPr>
          <w:p w14:paraId="5DB03794"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4C511E1A" w14:textId="77777777" w:rsidR="005A098B" w:rsidRDefault="005A098B" w:rsidP="00060DF6">
            <w:pPr>
              <w:pStyle w:val="Stilius3"/>
            </w:pPr>
            <w:r w:rsidRPr="00B34E5E">
              <w:t xml:space="preserve">Užsakovas privalo perduoti Rangovui Statybvietę ir jos valdymo teisę ne vėliau kaip </w:t>
            </w:r>
            <w:r w:rsidRPr="00AE5B3A">
              <w:t>per 10 (dešimt) dienų nuo Sutarties įsigaliojimo dienos. Statybvietė yra perduodama Šalims pasirašant</w:t>
            </w:r>
            <w:r w:rsidRPr="00B34E5E">
              <w:t xml:space="preserve"> Statybvietės perdavimo ir priėmimo aktą STR 1.08.02:2002 „Statybos darbai“ nustatyta tvarka. Jeigu Užsakovas šiame punkte nustatyta tvarka laiku neperdavė Statybvietės Rangovui, Rangovas privalo raštu pranešti Užsakovui, kad negali pradėti Darbų.</w:t>
            </w:r>
          </w:p>
          <w:p w14:paraId="5EFCB684" w14:textId="77777777" w:rsidR="005A098B" w:rsidRPr="00D41BFA" w:rsidRDefault="005A098B" w:rsidP="00060DF6">
            <w:pPr>
              <w:pStyle w:val="Stilius3"/>
            </w:pPr>
          </w:p>
        </w:tc>
      </w:tr>
      <w:tr w:rsidR="005A098B" w:rsidRPr="00B34E5E" w14:paraId="6D391D29" w14:textId="77777777" w:rsidTr="00060DF6">
        <w:tc>
          <w:tcPr>
            <w:tcW w:w="284" w:type="dxa"/>
            <w:tcBorders>
              <w:top w:val="nil"/>
              <w:left w:val="nil"/>
              <w:bottom w:val="nil"/>
              <w:right w:val="nil"/>
            </w:tcBorders>
          </w:tcPr>
          <w:p w14:paraId="41F35B0B"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2FF88CAA" w14:textId="77777777" w:rsidR="005A098B" w:rsidRPr="00B34E5E" w:rsidRDefault="005A098B" w:rsidP="00060DF6">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5A098B" w:rsidRPr="00B34E5E" w14:paraId="61409FB5" w14:textId="77777777" w:rsidTr="00060DF6">
        <w:tc>
          <w:tcPr>
            <w:tcW w:w="284" w:type="dxa"/>
            <w:tcBorders>
              <w:top w:val="nil"/>
              <w:left w:val="nil"/>
              <w:bottom w:val="nil"/>
              <w:right w:val="nil"/>
            </w:tcBorders>
          </w:tcPr>
          <w:p w14:paraId="4320B211"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585C1FE6" w14:textId="77777777" w:rsidR="005A098B" w:rsidRPr="00B34E5E" w:rsidRDefault="005A098B" w:rsidP="00060DF6">
            <w:pPr>
              <w:pStyle w:val="Stilius3"/>
            </w:pPr>
            <w:r w:rsidRPr="00B34E5E">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5A098B" w:rsidRPr="00B34E5E" w14:paraId="2DA15831" w14:textId="77777777" w:rsidTr="00060DF6">
        <w:tc>
          <w:tcPr>
            <w:tcW w:w="284" w:type="dxa"/>
            <w:tcBorders>
              <w:top w:val="nil"/>
              <w:left w:val="nil"/>
              <w:bottom w:val="nil"/>
              <w:right w:val="nil"/>
            </w:tcBorders>
          </w:tcPr>
          <w:p w14:paraId="073BC4D7"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1AFB16AB" w14:textId="77777777" w:rsidR="005A098B" w:rsidRPr="00B34E5E" w:rsidRDefault="005A098B" w:rsidP="00060DF6">
            <w:pPr>
              <w:pStyle w:val="Stilius3"/>
            </w:pPr>
            <w:r w:rsidRPr="00B34E5E">
              <w:t>Užsakovas yra atsakingas už tai, kad jo personalas bendradarbiautų su Rangovu bei laikytųsi darbo saugos reikalavimų Statybvietėje.</w:t>
            </w:r>
          </w:p>
        </w:tc>
      </w:tr>
      <w:tr w:rsidR="005A098B" w:rsidRPr="00B34E5E" w14:paraId="5169ED6E" w14:textId="77777777" w:rsidTr="00060DF6">
        <w:tc>
          <w:tcPr>
            <w:tcW w:w="284" w:type="dxa"/>
            <w:tcBorders>
              <w:top w:val="nil"/>
              <w:left w:val="nil"/>
              <w:bottom w:val="nil"/>
              <w:right w:val="nil"/>
            </w:tcBorders>
          </w:tcPr>
          <w:p w14:paraId="21C120E0"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0916F963" w14:textId="77777777" w:rsidR="005A098B" w:rsidRPr="00B34E5E" w:rsidRDefault="005A098B" w:rsidP="00060DF6">
            <w:pPr>
              <w:pStyle w:val="Stilius3"/>
            </w:pPr>
            <w:r w:rsidRPr="00B34E5E">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A098B" w:rsidRPr="00B34E5E" w14:paraId="02782BDC" w14:textId="77777777" w:rsidTr="00060DF6">
        <w:tc>
          <w:tcPr>
            <w:tcW w:w="284" w:type="dxa"/>
            <w:tcBorders>
              <w:top w:val="nil"/>
              <w:left w:val="nil"/>
              <w:bottom w:val="nil"/>
              <w:right w:val="nil"/>
            </w:tcBorders>
          </w:tcPr>
          <w:p w14:paraId="67C68414"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45C5DB6A" w14:textId="77777777" w:rsidR="005A098B" w:rsidRPr="00B34E5E" w:rsidRDefault="005A098B" w:rsidP="00060DF6">
            <w:pPr>
              <w:pStyle w:val="Stilius3"/>
              <w:spacing w:after="240"/>
            </w:pPr>
            <w:r w:rsidRPr="00B34E5E">
              <w:t>Užsakovo atsakomybei ir rizikai priskiriama:</w:t>
            </w:r>
          </w:p>
          <w:p w14:paraId="527F5DC7" w14:textId="77777777" w:rsidR="005A098B" w:rsidRPr="00B34E5E" w:rsidRDefault="005A098B" w:rsidP="00060DF6">
            <w:pPr>
              <w:pStyle w:val="Stilius3"/>
              <w:spacing w:before="0"/>
              <w:ind w:left="360"/>
            </w:pPr>
            <w:r>
              <w:t xml:space="preserve">4.6.1.  </w:t>
            </w:r>
            <w:r w:rsidRPr="00B34E5E">
              <w:t>Užsakovo naudojimasis bet kuria Darbų dalimi iki Darbų perdavimo-priėmimo akto pasirašymo dienos;</w:t>
            </w:r>
          </w:p>
          <w:p w14:paraId="7B3D8730" w14:textId="77777777" w:rsidR="005A098B" w:rsidRPr="00B34E5E" w:rsidRDefault="005A098B" w:rsidP="00060DF6">
            <w:pPr>
              <w:pStyle w:val="Stilius3"/>
              <w:spacing w:before="0"/>
              <w:ind w:left="360"/>
            </w:pPr>
            <w:r>
              <w:t xml:space="preserve">4.6.2.   </w:t>
            </w:r>
            <w:r w:rsidRPr="00B34E5E">
              <w:t>klaidos, netikslumai ar trūkumai Projekte</w:t>
            </w:r>
            <w:r>
              <w:t xml:space="preserve">, </w:t>
            </w:r>
            <w:r w:rsidRPr="00D624E4">
              <w:t>išskyrus aplinkybes, nurodytas 10.1 punkte</w:t>
            </w:r>
            <w:r w:rsidRPr="00B34E5E">
              <w:t>.</w:t>
            </w:r>
          </w:p>
        </w:tc>
      </w:tr>
      <w:tr w:rsidR="005A098B" w:rsidRPr="00B34E5E" w14:paraId="7FC37600" w14:textId="77777777" w:rsidTr="00060DF6">
        <w:tc>
          <w:tcPr>
            <w:tcW w:w="9263" w:type="dxa"/>
            <w:gridSpan w:val="3"/>
            <w:tcBorders>
              <w:top w:val="nil"/>
              <w:left w:val="nil"/>
              <w:bottom w:val="nil"/>
              <w:right w:val="nil"/>
            </w:tcBorders>
          </w:tcPr>
          <w:p w14:paraId="57374E4B" w14:textId="77777777" w:rsidR="005A098B" w:rsidRPr="00B34E5E" w:rsidRDefault="005A098B" w:rsidP="00060DF6">
            <w:pPr>
              <w:pStyle w:val="Stilius1"/>
              <w:ind w:firstLine="0"/>
            </w:pPr>
            <w:r w:rsidRPr="00B34E5E">
              <w:t>RANGOVO TEISĖS, PAREIGOS IR ATSAKOMYBĖ</w:t>
            </w:r>
          </w:p>
        </w:tc>
      </w:tr>
      <w:tr w:rsidR="005A098B" w:rsidRPr="00B34E5E" w14:paraId="3A43D198" w14:textId="77777777" w:rsidTr="00060DF6">
        <w:tc>
          <w:tcPr>
            <w:tcW w:w="284" w:type="dxa"/>
            <w:tcBorders>
              <w:top w:val="nil"/>
              <w:left w:val="nil"/>
              <w:bottom w:val="nil"/>
              <w:right w:val="nil"/>
            </w:tcBorders>
          </w:tcPr>
          <w:p w14:paraId="0892DE48"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5662270" w14:textId="77777777" w:rsidR="005A098B" w:rsidRPr="00B34E5E" w:rsidRDefault="005A098B" w:rsidP="00060DF6">
            <w:pPr>
              <w:pStyle w:val="Stilius3"/>
            </w:pPr>
            <w:r w:rsidRPr="00B34E5E">
              <w:t>Rangovas privalo vykdyti ir užbaigti Darbus pagal Sutartį, vadovaudamasis techninėmis specifikacijomis</w:t>
            </w:r>
            <w:r>
              <w:t>, kiekių sąrašais</w:t>
            </w:r>
            <w:r w:rsidRPr="00B34E5E">
              <w:t xml:space="preserve"> ir brėžiniais, laikydamasis  Sutarties 6.1 punkte numatyt</w:t>
            </w:r>
            <w:r>
              <w:t>o</w:t>
            </w:r>
            <w:r w:rsidRPr="00B34E5E">
              <w:t xml:space="preserve"> termin</w:t>
            </w:r>
            <w:r>
              <w:t>o</w:t>
            </w:r>
            <w:r w:rsidRPr="00B34E5E">
              <w:t xml:space="preserve">, Lietuvos Respublikoje galiojančių įstatymų, poįstatyminių aktų ir Statybos techninių reglamentų reikalavimų. </w:t>
            </w:r>
          </w:p>
        </w:tc>
      </w:tr>
      <w:tr w:rsidR="005A098B" w:rsidRPr="00B34E5E" w14:paraId="2C401E0E" w14:textId="77777777" w:rsidTr="00060DF6">
        <w:tc>
          <w:tcPr>
            <w:tcW w:w="284" w:type="dxa"/>
            <w:tcBorders>
              <w:top w:val="nil"/>
              <w:left w:val="nil"/>
              <w:bottom w:val="nil"/>
              <w:right w:val="nil"/>
            </w:tcBorders>
          </w:tcPr>
          <w:p w14:paraId="56CC82D1"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7EC37A84" w14:textId="77777777" w:rsidR="005A098B" w:rsidRPr="00B34E5E" w:rsidRDefault="005A098B" w:rsidP="00060DF6">
            <w:pPr>
              <w:pStyle w:val="Stilius3"/>
            </w:pPr>
            <w:r w:rsidRPr="00B34E5E">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A098B" w:rsidRPr="00B34E5E" w14:paraId="509BB2D1" w14:textId="77777777" w:rsidTr="00060DF6">
        <w:tc>
          <w:tcPr>
            <w:tcW w:w="284" w:type="dxa"/>
            <w:tcBorders>
              <w:top w:val="nil"/>
              <w:left w:val="nil"/>
              <w:bottom w:val="nil"/>
              <w:right w:val="nil"/>
            </w:tcBorders>
          </w:tcPr>
          <w:p w14:paraId="32CDBB8E"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19A10078" w14:textId="77777777" w:rsidR="005A098B" w:rsidRPr="00B34E5E" w:rsidRDefault="005A098B" w:rsidP="00060DF6">
            <w:pPr>
              <w:pStyle w:val="Stilius3"/>
            </w:pPr>
            <w:r w:rsidRPr="00B34E5E">
              <w:t>Rangovas yra atsakingas už visus savo veiksmus ir statybos darbų metodų tinkamumą, patikimumą bei darbų saugą visu Darbų vykdymo laikotarpiu.</w:t>
            </w:r>
          </w:p>
        </w:tc>
      </w:tr>
      <w:tr w:rsidR="005A098B" w:rsidRPr="00B34E5E" w14:paraId="52BB6117" w14:textId="77777777" w:rsidTr="00060DF6">
        <w:tc>
          <w:tcPr>
            <w:tcW w:w="284" w:type="dxa"/>
            <w:tcBorders>
              <w:top w:val="nil"/>
              <w:left w:val="nil"/>
              <w:bottom w:val="nil"/>
              <w:right w:val="nil"/>
            </w:tcBorders>
          </w:tcPr>
          <w:p w14:paraId="0027D0C0"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127FFA8B" w14:textId="77777777" w:rsidR="005A098B" w:rsidRPr="00B34E5E" w:rsidRDefault="005A098B" w:rsidP="00060DF6">
            <w:pPr>
              <w:pStyle w:val="Stilius3"/>
            </w:pPr>
            <w:r w:rsidRPr="00B34E5E">
              <w:t>Rangovas privalo paskirti Lietuvos Respublikos teisės aktų nustatyta tvarka atestuotą Statybos darbų vadovą, kuris privalo vykdyti pareigas numatytas STR 1.08.02:2002 „Statybos darbai“.</w:t>
            </w:r>
          </w:p>
        </w:tc>
      </w:tr>
      <w:tr w:rsidR="005A098B" w:rsidRPr="00B34E5E" w14:paraId="78EBD14D" w14:textId="77777777" w:rsidTr="00060DF6">
        <w:tc>
          <w:tcPr>
            <w:tcW w:w="284" w:type="dxa"/>
            <w:tcBorders>
              <w:top w:val="nil"/>
              <w:left w:val="nil"/>
              <w:bottom w:val="nil"/>
              <w:right w:val="nil"/>
            </w:tcBorders>
          </w:tcPr>
          <w:p w14:paraId="79889935"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86A8137" w14:textId="77777777" w:rsidR="005A098B" w:rsidRPr="00B34E5E" w:rsidRDefault="005A098B" w:rsidP="00060DF6">
            <w:pPr>
              <w:pStyle w:val="Stilius3"/>
            </w:pPr>
            <w:r w:rsidRPr="0025197C">
              <w:t>Rangovas</w:t>
            </w:r>
            <w:r>
              <w:t>,</w:t>
            </w:r>
            <w:r w:rsidRPr="0025197C">
              <w:t xml:space="preserve"> dalį Darbų perduo</w:t>
            </w:r>
            <w:r>
              <w:t>damas</w:t>
            </w:r>
            <w:r w:rsidRPr="0025197C">
              <w:t xml:space="preserve"> Subrangovams</w:t>
            </w:r>
            <w:r>
              <w:t>,</w:t>
            </w:r>
            <w:r w:rsidRPr="0025197C">
              <w:t xml:space="preserve"> yra atsakingas už Subrangovo, jo įgaliotų atstovų ir darbuotojų veiksmus arba neveikimą taip, kaip atsakytų už savo paties veiksmus ar neveikimą.</w:t>
            </w:r>
            <w:r w:rsidRPr="00B34E5E">
              <w:t xml:space="preserve"> </w:t>
            </w:r>
          </w:p>
        </w:tc>
      </w:tr>
      <w:tr w:rsidR="005A098B" w:rsidRPr="00B34E5E" w14:paraId="0FD69398" w14:textId="77777777" w:rsidTr="00060DF6">
        <w:tc>
          <w:tcPr>
            <w:tcW w:w="284" w:type="dxa"/>
            <w:tcBorders>
              <w:top w:val="nil"/>
              <w:left w:val="nil"/>
              <w:bottom w:val="nil"/>
              <w:right w:val="nil"/>
            </w:tcBorders>
          </w:tcPr>
          <w:p w14:paraId="09C96B44"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F24BF96" w14:textId="77777777" w:rsidR="005A098B" w:rsidRPr="00B34E5E" w:rsidRDefault="005A098B" w:rsidP="00060DF6">
            <w:pPr>
              <w:pStyle w:val="Stilius3"/>
            </w:pPr>
            <w:r w:rsidRPr="00B34E5E">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5A098B" w:rsidRPr="00B34E5E" w14:paraId="5676C78A" w14:textId="77777777" w:rsidTr="00060DF6">
        <w:tc>
          <w:tcPr>
            <w:tcW w:w="284" w:type="dxa"/>
            <w:tcBorders>
              <w:top w:val="nil"/>
              <w:left w:val="nil"/>
              <w:bottom w:val="nil"/>
              <w:right w:val="nil"/>
            </w:tcBorders>
          </w:tcPr>
          <w:p w14:paraId="35E8E73D"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42FBF1C4" w14:textId="77777777" w:rsidR="005A098B" w:rsidRPr="00B34E5E" w:rsidRDefault="005A098B" w:rsidP="00060DF6">
            <w:pPr>
              <w:pStyle w:val="Stilius3"/>
            </w:pPr>
            <w:r w:rsidRPr="00B34E5E">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A098B" w:rsidRPr="00B34E5E" w14:paraId="65BF1A7B" w14:textId="77777777" w:rsidTr="00060DF6">
        <w:tc>
          <w:tcPr>
            <w:tcW w:w="284" w:type="dxa"/>
            <w:tcBorders>
              <w:top w:val="nil"/>
              <w:left w:val="nil"/>
              <w:bottom w:val="nil"/>
              <w:right w:val="nil"/>
            </w:tcBorders>
          </w:tcPr>
          <w:p w14:paraId="25D1E315"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0017054" w14:textId="77777777" w:rsidR="005A098B" w:rsidRPr="00B34E5E" w:rsidRDefault="005A098B" w:rsidP="00060DF6">
            <w:pPr>
              <w:pStyle w:val="Stilius3"/>
              <w:spacing w:after="240"/>
            </w:pPr>
            <w:r w:rsidRPr="00B34E5E">
              <w:t>Vykdydamas Darbus Rangovas privalo:</w:t>
            </w:r>
          </w:p>
          <w:p w14:paraId="523EF5DF" w14:textId="77777777" w:rsidR="005A098B" w:rsidRPr="00B34E5E" w:rsidRDefault="005A098B" w:rsidP="00B904E4">
            <w:pPr>
              <w:pStyle w:val="Stilius3"/>
              <w:numPr>
                <w:ilvl w:val="0"/>
                <w:numId w:val="26"/>
              </w:numPr>
              <w:spacing w:before="0"/>
              <w:ind w:left="1247" w:hanging="680"/>
            </w:pPr>
            <w:r w:rsidRPr="00B34E5E">
              <w:t>savo sąskaita pašalinti iš Statybvietės visas statybines atliekas ir šiukšles;</w:t>
            </w:r>
          </w:p>
          <w:p w14:paraId="546B3E0F" w14:textId="77777777" w:rsidR="005A098B" w:rsidRPr="00B34E5E" w:rsidRDefault="005A098B" w:rsidP="00B904E4">
            <w:pPr>
              <w:pStyle w:val="Stilius3"/>
              <w:numPr>
                <w:ilvl w:val="0"/>
                <w:numId w:val="26"/>
              </w:numPr>
              <w:spacing w:before="0"/>
              <w:ind w:left="1247" w:hanging="680"/>
            </w:pPr>
            <w:r w:rsidRPr="00B34E5E">
              <w:t>sandėliuoti arba išvežti perteklines Medžiagas ir nereikalingus Rangovo įrengimus;</w:t>
            </w:r>
          </w:p>
          <w:p w14:paraId="3138A92E" w14:textId="77777777" w:rsidR="005A098B" w:rsidRPr="00B34E5E" w:rsidRDefault="005A098B" w:rsidP="00B904E4">
            <w:pPr>
              <w:pStyle w:val="Stilius3"/>
              <w:numPr>
                <w:ilvl w:val="0"/>
                <w:numId w:val="26"/>
              </w:numPr>
              <w:spacing w:before="0"/>
              <w:ind w:left="1181" w:hanging="614"/>
            </w:pPr>
            <w:r w:rsidRPr="00B34E5E">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A098B" w:rsidRPr="00B34E5E" w14:paraId="00D42CD3" w14:textId="77777777" w:rsidTr="00060DF6">
        <w:tc>
          <w:tcPr>
            <w:tcW w:w="284" w:type="dxa"/>
            <w:tcBorders>
              <w:top w:val="nil"/>
              <w:left w:val="nil"/>
              <w:bottom w:val="nil"/>
              <w:right w:val="nil"/>
            </w:tcBorders>
          </w:tcPr>
          <w:p w14:paraId="6F67D98A"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7E1182CF" w14:textId="77777777" w:rsidR="005A098B" w:rsidRPr="00B34E5E" w:rsidRDefault="005A098B" w:rsidP="00060DF6">
            <w:pPr>
              <w:pStyle w:val="Stilius3"/>
            </w:pPr>
            <w:r w:rsidRPr="00B34E5E">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A098B" w:rsidRPr="00B34E5E" w14:paraId="7E18B3AD" w14:textId="77777777" w:rsidTr="00060DF6">
        <w:tc>
          <w:tcPr>
            <w:tcW w:w="284" w:type="dxa"/>
            <w:tcBorders>
              <w:top w:val="nil"/>
              <w:left w:val="nil"/>
              <w:bottom w:val="nil"/>
              <w:right w:val="nil"/>
            </w:tcBorders>
          </w:tcPr>
          <w:p w14:paraId="66C8443C"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2BEEAABC" w14:textId="77777777" w:rsidR="005A098B" w:rsidRPr="00B34E5E" w:rsidRDefault="005A098B" w:rsidP="00060DF6">
            <w:pPr>
              <w:pStyle w:val="Stilius3"/>
            </w:pPr>
            <w:r w:rsidRPr="00B34E5E">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5A098B" w:rsidRPr="00B34E5E" w14:paraId="3D7ED4CD" w14:textId="77777777" w:rsidTr="00060DF6">
        <w:tc>
          <w:tcPr>
            <w:tcW w:w="284" w:type="dxa"/>
            <w:tcBorders>
              <w:top w:val="nil"/>
              <w:left w:val="nil"/>
              <w:bottom w:val="nil"/>
              <w:right w:val="nil"/>
            </w:tcBorders>
          </w:tcPr>
          <w:p w14:paraId="14B1FBB2"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B119B48" w14:textId="77777777" w:rsidR="005A098B" w:rsidRPr="00B34E5E" w:rsidRDefault="005A098B" w:rsidP="00060DF6">
            <w:pPr>
              <w:pStyle w:val="Stilius3"/>
            </w:pPr>
            <w:r w:rsidRPr="00B34E5E">
              <w:t>Rangovas privalo naudoti tik Darbų vykdymui ir naudojimo sąlygoms tinkamą Įrangą ir Medžiagas pagal Projekte nurodytus reikalavimus.</w:t>
            </w:r>
          </w:p>
        </w:tc>
      </w:tr>
      <w:tr w:rsidR="005A098B" w:rsidRPr="00B34E5E" w14:paraId="4289F0DE" w14:textId="77777777" w:rsidTr="00060DF6">
        <w:tc>
          <w:tcPr>
            <w:tcW w:w="284" w:type="dxa"/>
            <w:tcBorders>
              <w:top w:val="nil"/>
              <w:left w:val="nil"/>
              <w:bottom w:val="nil"/>
              <w:right w:val="nil"/>
            </w:tcBorders>
          </w:tcPr>
          <w:p w14:paraId="45B6866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64FE828" w14:textId="77777777" w:rsidR="005A098B" w:rsidRPr="00B34E5E" w:rsidRDefault="005A098B" w:rsidP="00060DF6">
            <w:pPr>
              <w:pStyle w:val="Stilius3"/>
            </w:pPr>
            <w:r w:rsidRPr="00B34E5E">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5A098B" w:rsidRPr="00B34E5E" w14:paraId="037874E8" w14:textId="77777777" w:rsidTr="00060DF6">
        <w:tc>
          <w:tcPr>
            <w:tcW w:w="284" w:type="dxa"/>
            <w:tcBorders>
              <w:top w:val="nil"/>
              <w:left w:val="nil"/>
              <w:bottom w:val="nil"/>
              <w:right w:val="nil"/>
            </w:tcBorders>
          </w:tcPr>
          <w:p w14:paraId="40EA402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75ACDBC8" w14:textId="77777777" w:rsidR="005A098B" w:rsidRPr="00B34E5E" w:rsidRDefault="005A098B" w:rsidP="00060DF6">
            <w:pPr>
              <w:pStyle w:val="Stilius3"/>
            </w:pPr>
            <w:r w:rsidRPr="00B34E5E">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5A098B" w:rsidRPr="00B34E5E" w14:paraId="76215360" w14:textId="77777777" w:rsidTr="00060DF6">
        <w:tc>
          <w:tcPr>
            <w:tcW w:w="284" w:type="dxa"/>
            <w:tcBorders>
              <w:top w:val="nil"/>
              <w:left w:val="nil"/>
              <w:bottom w:val="nil"/>
              <w:right w:val="nil"/>
            </w:tcBorders>
          </w:tcPr>
          <w:p w14:paraId="3F299577"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3957BE03" w14:textId="77777777" w:rsidR="005A098B" w:rsidRPr="00B34E5E" w:rsidRDefault="005A098B" w:rsidP="00060DF6">
            <w:pPr>
              <w:pStyle w:val="Stilius3"/>
            </w:pPr>
            <w:r w:rsidRPr="00B34E5E">
              <w:t>Jeigu, atlikus patikrinimą, matavimą ar bandymus,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šie atitiktų Sutartį.</w:t>
            </w:r>
          </w:p>
        </w:tc>
      </w:tr>
      <w:tr w:rsidR="005A098B" w:rsidRPr="00B34E5E" w14:paraId="1F8C7EAC" w14:textId="77777777" w:rsidTr="00060DF6">
        <w:tc>
          <w:tcPr>
            <w:tcW w:w="284" w:type="dxa"/>
            <w:tcBorders>
              <w:top w:val="nil"/>
              <w:left w:val="nil"/>
              <w:bottom w:val="nil"/>
              <w:right w:val="nil"/>
            </w:tcBorders>
          </w:tcPr>
          <w:p w14:paraId="7788855B"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4B70DB16" w14:textId="77777777" w:rsidR="005A098B" w:rsidRPr="00B34E5E" w:rsidRDefault="005A098B" w:rsidP="00060DF6">
            <w:pPr>
              <w:pStyle w:val="Stilius3"/>
              <w:spacing w:after="240"/>
            </w:pPr>
            <w:r w:rsidRPr="00B34E5E">
              <w:t>Rangovas privalo atlyginti nuostolius ir apsaugoti Užsakovą nuo visų pretenzijų, kompensacijų susijusių su:</w:t>
            </w:r>
          </w:p>
          <w:p w14:paraId="4391AB8A" w14:textId="77777777" w:rsidR="005A098B" w:rsidRPr="00B34E5E" w:rsidRDefault="005A098B" w:rsidP="00B904E4">
            <w:pPr>
              <w:pStyle w:val="Stilius3"/>
              <w:numPr>
                <w:ilvl w:val="0"/>
                <w:numId w:val="27"/>
              </w:numPr>
              <w:spacing w:before="0"/>
              <w:ind w:left="1255" w:hanging="709"/>
            </w:pPr>
            <w:r w:rsidRPr="00B34E5E">
              <w:t>bet kurio asmens sužalojimu, negalavimu, liga ar mirtimi, kylančius arba atsiradusius dėl Rangovo veiksmų vykdant Darbus, taisant defektus Darbų vykdymo metu.</w:t>
            </w:r>
          </w:p>
          <w:p w14:paraId="466EB116" w14:textId="77777777" w:rsidR="005A098B" w:rsidRPr="00B34E5E" w:rsidRDefault="005A098B" w:rsidP="00B904E4">
            <w:pPr>
              <w:pStyle w:val="Stilius3"/>
              <w:numPr>
                <w:ilvl w:val="0"/>
                <w:numId w:val="27"/>
              </w:numPr>
              <w:spacing w:before="0"/>
              <w:ind w:left="1255" w:hanging="709"/>
            </w:pPr>
            <w:r w:rsidRPr="00B34E5E">
              <w:t>bet kurios nuosavybės (kitos nei Darbai) nuostoliais, praradimais, susijusiais arba atsiradusiais dėl Rangovo arba jo personalo veiksmų, aplaidumo, tyčinio veiksmo ar Sutarties pažeidimo.</w:t>
            </w:r>
          </w:p>
        </w:tc>
      </w:tr>
      <w:tr w:rsidR="005A098B" w:rsidRPr="00B34E5E" w14:paraId="38998DC4" w14:textId="77777777" w:rsidTr="00060DF6">
        <w:tc>
          <w:tcPr>
            <w:tcW w:w="284" w:type="dxa"/>
            <w:tcBorders>
              <w:top w:val="nil"/>
              <w:left w:val="nil"/>
              <w:bottom w:val="nil"/>
              <w:right w:val="nil"/>
            </w:tcBorders>
          </w:tcPr>
          <w:p w14:paraId="6BE4529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314251D7" w14:textId="77777777" w:rsidR="005A098B" w:rsidRDefault="005A098B" w:rsidP="00060DF6">
            <w:pPr>
              <w:pStyle w:val="Stilius3"/>
            </w:pPr>
            <w:r w:rsidRPr="00B34E5E">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4A61DF" w14:textId="77777777" w:rsidR="005A098B" w:rsidRPr="00B34E5E" w:rsidRDefault="005A098B" w:rsidP="00060DF6">
            <w:pPr>
              <w:pStyle w:val="Stilius3"/>
            </w:pPr>
          </w:p>
        </w:tc>
      </w:tr>
      <w:tr w:rsidR="005A098B" w:rsidRPr="00B34E5E" w14:paraId="3D8E2BB6" w14:textId="77777777" w:rsidTr="00060DF6">
        <w:tc>
          <w:tcPr>
            <w:tcW w:w="284" w:type="dxa"/>
            <w:tcBorders>
              <w:top w:val="nil"/>
              <w:left w:val="nil"/>
              <w:bottom w:val="nil"/>
              <w:right w:val="nil"/>
            </w:tcBorders>
          </w:tcPr>
          <w:p w14:paraId="75E0654D" w14:textId="77777777" w:rsidR="005A098B" w:rsidRDefault="005A098B" w:rsidP="00B904E4">
            <w:pPr>
              <w:pStyle w:val="Stilius3"/>
              <w:numPr>
                <w:ilvl w:val="0"/>
                <w:numId w:val="28"/>
              </w:numPr>
              <w:spacing w:before="0"/>
              <w:ind w:left="714" w:hanging="572"/>
            </w:pPr>
          </w:p>
          <w:p w14:paraId="3C9B37A7" w14:textId="77777777" w:rsidR="005A098B" w:rsidRPr="00072337" w:rsidRDefault="005A098B" w:rsidP="00060DF6">
            <w:pPr>
              <w:spacing w:after="0"/>
            </w:pPr>
          </w:p>
          <w:p w14:paraId="29B2E519" w14:textId="77777777" w:rsidR="005A098B" w:rsidRPr="00072337" w:rsidRDefault="005A098B" w:rsidP="00060DF6">
            <w:pPr>
              <w:spacing w:after="0"/>
            </w:pPr>
          </w:p>
          <w:p w14:paraId="4F0BCB58" w14:textId="77777777" w:rsidR="005A098B" w:rsidRDefault="005A098B" w:rsidP="00060DF6">
            <w:pPr>
              <w:spacing w:after="0"/>
            </w:pPr>
          </w:p>
          <w:p w14:paraId="1284D1F4" w14:textId="77777777" w:rsidR="005A098B" w:rsidRPr="00D523E9" w:rsidRDefault="005A098B" w:rsidP="00B904E4">
            <w:pPr>
              <w:numPr>
                <w:ilvl w:val="0"/>
                <w:numId w:val="28"/>
              </w:numPr>
              <w:spacing w:after="0"/>
              <w:ind w:hanging="541"/>
              <w:jc w:val="both"/>
              <w:rPr>
                <w:rFonts w:ascii="Times New Roman" w:hAnsi="Times New Roman"/>
              </w:rPr>
            </w:pPr>
          </w:p>
        </w:tc>
        <w:tc>
          <w:tcPr>
            <w:tcW w:w="8983" w:type="dxa"/>
            <w:gridSpan w:val="2"/>
            <w:tcBorders>
              <w:top w:val="nil"/>
              <w:left w:val="nil"/>
              <w:bottom w:val="nil"/>
              <w:right w:val="nil"/>
            </w:tcBorders>
          </w:tcPr>
          <w:p w14:paraId="0C772F19" w14:textId="77777777" w:rsidR="005A098B" w:rsidRDefault="005A098B" w:rsidP="00060DF6">
            <w:pPr>
              <w:pStyle w:val="Stilius3"/>
              <w:spacing w:before="0"/>
            </w:pPr>
            <w:r w:rsidRPr="00B34E5E">
              <w:rPr>
                <w:spacing w:val="-2"/>
              </w:rPr>
              <w:t>Rangovo pateikiamos eksploatacijos ir priežiūros instrukcijos turi būti pakankamai išsamios, kad Užsakovas galėtų naudoti, prižiūrėti, išmontuoti, perrinkti, suderinti ir pataisyti Įrangą.</w:t>
            </w:r>
            <w:r w:rsidRPr="00B34E5E">
              <w:t xml:space="preserve"> Instrukcijose turi būti aprašyta visa mechaninė ir elektrinė įranga, tiekta arba įrengta pagal šią Sutartį. Kartu turi būti pateikti minėtos įrangos techniniai pasai.</w:t>
            </w:r>
          </w:p>
          <w:p w14:paraId="53568110" w14:textId="77777777" w:rsidR="005A098B" w:rsidRDefault="005A098B" w:rsidP="00060DF6">
            <w:pPr>
              <w:pStyle w:val="Stilius3"/>
              <w:spacing w:before="0"/>
            </w:pPr>
          </w:p>
          <w:p w14:paraId="38A21862" w14:textId="77777777" w:rsidR="005A098B" w:rsidRPr="00B34E5E" w:rsidRDefault="005A098B" w:rsidP="00060DF6">
            <w:pPr>
              <w:pStyle w:val="Stilius3"/>
              <w:spacing w:before="0"/>
            </w:pPr>
            <w:r w:rsidRPr="001D5203">
              <w:t xml:space="preserve">Rangovas turi laikytis savo pasiūlyme nurodytų įsipareigojimų ir parametrų, įskaitant  ekonominio naudingumo kriterijų reikšmių ir parametrų. Ekonominio naudingumo kriterijaus įsipareigojimų laikymasis yra esmine sutarties sąlyga, už kurios nesilaikymą ar netinkamą vykdymą </w:t>
            </w:r>
            <w:r w:rsidRPr="001D5203">
              <w:rPr>
                <w:rFonts w:eastAsia="Arial"/>
                <w:sz w:val="24"/>
                <w:szCs w:val="24"/>
                <w:lang w:eastAsia="ar-SA"/>
              </w:rPr>
              <w:t>Užsakovui pareikalavus Rangovas privalo sumokėti Užsakovui 10 000 (dešimt tūkstančių) Eur dydžio baudą.</w:t>
            </w:r>
            <w:r w:rsidRPr="001D5203">
              <w:t xml:space="preserve"> </w:t>
            </w:r>
          </w:p>
        </w:tc>
      </w:tr>
      <w:tr w:rsidR="005A098B" w:rsidRPr="00B34E5E" w14:paraId="2CC4F002" w14:textId="77777777" w:rsidTr="00060DF6">
        <w:tc>
          <w:tcPr>
            <w:tcW w:w="284" w:type="dxa"/>
            <w:tcBorders>
              <w:top w:val="nil"/>
              <w:left w:val="nil"/>
              <w:bottom w:val="nil"/>
              <w:right w:val="nil"/>
            </w:tcBorders>
          </w:tcPr>
          <w:p w14:paraId="122FC33B" w14:textId="77777777" w:rsidR="005A098B" w:rsidRPr="00B34E5E" w:rsidRDefault="005A098B" w:rsidP="00060DF6">
            <w:pPr>
              <w:pStyle w:val="Stilius3"/>
              <w:ind w:left="360"/>
            </w:pPr>
          </w:p>
        </w:tc>
        <w:tc>
          <w:tcPr>
            <w:tcW w:w="8983" w:type="dxa"/>
            <w:gridSpan w:val="2"/>
            <w:tcBorders>
              <w:top w:val="nil"/>
              <w:left w:val="nil"/>
              <w:bottom w:val="nil"/>
              <w:right w:val="nil"/>
            </w:tcBorders>
          </w:tcPr>
          <w:p w14:paraId="4D61674E" w14:textId="77777777" w:rsidR="005A098B" w:rsidRPr="00B34E5E" w:rsidRDefault="005A098B" w:rsidP="00060DF6">
            <w:pPr>
              <w:pStyle w:val="Stilius3"/>
              <w:rPr>
                <w:spacing w:val="-2"/>
              </w:rPr>
            </w:pPr>
          </w:p>
        </w:tc>
      </w:tr>
      <w:tr w:rsidR="005A098B" w:rsidRPr="00B34E5E" w14:paraId="7A13BBBF" w14:textId="77777777" w:rsidTr="00060DF6">
        <w:tc>
          <w:tcPr>
            <w:tcW w:w="9263" w:type="dxa"/>
            <w:gridSpan w:val="3"/>
            <w:tcBorders>
              <w:top w:val="nil"/>
              <w:left w:val="nil"/>
              <w:bottom w:val="nil"/>
              <w:right w:val="nil"/>
            </w:tcBorders>
          </w:tcPr>
          <w:p w14:paraId="1A3839F2" w14:textId="77777777" w:rsidR="005A098B" w:rsidRPr="00B34E5E" w:rsidRDefault="005A098B" w:rsidP="00060DF6">
            <w:pPr>
              <w:pStyle w:val="Stilius1"/>
              <w:ind w:firstLine="0"/>
            </w:pPr>
            <w:r w:rsidRPr="00B34E5E">
              <w:t>DARBŲ ATLIKIMO TERMINAI, VĖLAVIMAS, SUSTABDYMAS</w:t>
            </w:r>
          </w:p>
        </w:tc>
      </w:tr>
      <w:tr w:rsidR="005A098B" w:rsidRPr="00B34E5E" w14:paraId="105328E0" w14:textId="77777777" w:rsidTr="00060DF6">
        <w:tc>
          <w:tcPr>
            <w:tcW w:w="284" w:type="dxa"/>
            <w:tcBorders>
              <w:top w:val="nil"/>
              <w:left w:val="nil"/>
              <w:bottom w:val="nil"/>
              <w:right w:val="nil"/>
            </w:tcBorders>
          </w:tcPr>
          <w:p w14:paraId="62168F7D"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168B870E" w14:textId="77777777" w:rsidR="005A098B" w:rsidRPr="00B34E5E" w:rsidRDefault="005A098B" w:rsidP="00060DF6">
            <w:pPr>
              <w:pStyle w:val="Stilius3"/>
              <w:rPr>
                <w:i/>
                <w:color w:val="FF0000"/>
              </w:rPr>
            </w:pPr>
            <w:r w:rsidRPr="00B34E5E">
              <w:t xml:space="preserve">Darbų atlikimo terminas </w:t>
            </w:r>
            <w:r w:rsidRPr="00065AFA">
              <w:t xml:space="preserve">yra </w:t>
            </w:r>
            <w:r>
              <w:t>3</w:t>
            </w:r>
            <w:r w:rsidRPr="00065AFA">
              <w:t xml:space="preserve"> (</w:t>
            </w:r>
            <w:r>
              <w:t>trys</w:t>
            </w:r>
            <w:r w:rsidRPr="00065AFA">
              <w:t>)</w:t>
            </w:r>
            <w:r>
              <w:t xml:space="preserve"> mėnesiai</w:t>
            </w:r>
            <w:r w:rsidRPr="00B34E5E">
              <w:t xml:space="preserve"> nuo Darb</w:t>
            </w:r>
            <w:r>
              <w:t>ų</w:t>
            </w:r>
            <w:r w:rsidRPr="00B34E5E">
              <w:t xml:space="preserve"> pradžios. Rangovas iki Darbų atlikimo termino pabaigos privalo atlikti visus Darbus</w:t>
            </w:r>
            <w:r>
              <w:t>.</w:t>
            </w:r>
            <w:r w:rsidRPr="00B34E5E">
              <w:t xml:space="preserve"> </w:t>
            </w:r>
            <w:r w:rsidRPr="004F42A8">
              <w:rPr>
                <w:i/>
              </w:rPr>
              <w:t>[įskaitant baigiamuosius bandymus {jeigu taikoma}, kurių rezultatai yra teigiami].</w:t>
            </w:r>
          </w:p>
          <w:p w14:paraId="01C8D2FF" w14:textId="77777777" w:rsidR="005A098B" w:rsidRPr="00B34E5E" w:rsidRDefault="005A098B" w:rsidP="00060DF6">
            <w:pPr>
              <w:pStyle w:val="Stilius3"/>
            </w:pPr>
            <w:r w:rsidRPr="00B34E5E">
              <w:t xml:space="preserve">Darbų pabaiga pagal Sutartį bus laikomas momentas, kai bus užbaigti visi Sutartyje numatyti Darbai, </w:t>
            </w:r>
            <w:r w:rsidRPr="004F42A8">
              <w:rPr>
                <w:i/>
              </w:rPr>
              <w:t>[atlikti baigiamieji bandymai {jeigu taikoma}]</w:t>
            </w:r>
            <w:r w:rsidRPr="004F42A8">
              <w:t>,</w:t>
            </w:r>
            <w:r w:rsidRPr="00B34E5E">
              <w:t xml:space="preserve"> ištaisyti defektai ir pasirašytas Darbų perdavimo-priėmimo aktas.</w:t>
            </w:r>
          </w:p>
        </w:tc>
      </w:tr>
      <w:tr w:rsidR="005A098B" w:rsidRPr="00B34E5E" w14:paraId="0D26620D" w14:textId="77777777" w:rsidTr="00060DF6">
        <w:tc>
          <w:tcPr>
            <w:tcW w:w="284" w:type="dxa"/>
            <w:tcBorders>
              <w:top w:val="nil"/>
              <w:left w:val="nil"/>
              <w:bottom w:val="nil"/>
              <w:right w:val="nil"/>
            </w:tcBorders>
          </w:tcPr>
          <w:p w14:paraId="6153E19B" w14:textId="77777777" w:rsidR="005A098B" w:rsidRPr="00B34E5E" w:rsidRDefault="005A098B" w:rsidP="00060DF6">
            <w:pPr>
              <w:spacing w:before="200" w:after="0"/>
              <w:rPr>
                <w:rFonts w:ascii="Times New Roman" w:hAnsi="Times New Roman"/>
              </w:rPr>
            </w:pPr>
          </w:p>
        </w:tc>
        <w:tc>
          <w:tcPr>
            <w:tcW w:w="8983" w:type="dxa"/>
            <w:gridSpan w:val="2"/>
            <w:tcBorders>
              <w:top w:val="nil"/>
              <w:left w:val="nil"/>
              <w:bottom w:val="nil"/>
              <w:right w:val="nil"/>
            </w:tcBorders>
          </w:tcPr>
          <w:p w14:paraId="6A02EC0B" w14:textId="77777777" w:rsidR="005A098B" w:rsidRPr="00B34E5E" w:rsidRDefault="005A098B" w:rsidP="00060DF6">
            <w:pPr>
              <w:pStyle w:val="Stilius3"/>
            </w:pPr>
          </w:p>
        </w:tc>
      </w:tr>
      <w:tr w:rsidR="005A098B" w:rsidRPr="00B34E5E" w14:paraId="62155E30" w14:textId="77777777" w:rsidTr="00060DF6">
        <w:tc>
          <w:tcPr>
            <w:tcW w:w="284" w:type="dxa"/>
            <w:tcBorders>
              <w:top w:val="nil"/>
              <w:left w:val="nil"/>
              <w:bottom w:val="nil"/>
              <w:right w:val="nil"/>
            </w:tcBorders>
          </w:tcPr>
          <w:p w14:paraId="148C5076"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65F77A22" w14:textId="77777777" w:rsidR="005A098B" w:rsidRPr="00B34E5E" w:rsidRDefault="005A098B" w:rsidP="00060DF6">
            <w:pPr>
              <w:pStyle w:val="Stilius3"/>
            </w:pPr>
            <w:r w:rsidRPr="00440154">
              <w:t xml:space="preserve">Jeigu Rangovas vėluoja atlikti Darbus ir nepateikia Užsakovui pagrįstų įrodymų, pateisinančių Darbų vėlavimą, </w:t>
            </w:r>
            <w:r w:rsidRPr="00440154">
              <w:rPr>
                <w:rFonts w:eastAsia="Arial"/>
                <w:sz w:val="24"/>
                <w:szCs w:val="24"/>
                <w:lang w:eastAsia="ar-SA"/>
              </w:rPr>
              <w:t xml:space="preserve">Užsakovui pareikalavus Užsakovui moka 10 000 (dešimt tūkstančių) Eur dydžio baudą, taip pat </w:t>
            </w:r>
            <w:r w:rsidRPr="00440154">
              <w:t xml:space="preserve">Užsakovas gali reikalauti delspinigių dėl vėlavimo, kurių dydis yra </w:t>
            </w:r>
            <w:r w:rsidRPr="00440154">
              <w:rPr>
                <w:i/>
                <w:color w:val="FF0000"/>
              </w:rPr>
              <w:t>[0,02 %]</w:t>
            </w:r>
            <w:r w:rsidRPr="00440154">
              <w:t xml:space="preserve"> nuo neatliktų darbų už kiekvieną pavėluotą dieną. Delspinigiai negali būti reikalaujami, jei vėluojama dėl priežasčių, nepriklausančių nuo Rangovo.</w:t>
            </w:r>
          </w:p>
        </w:tc>
      </w:tr>
      <w:tr w:rsidR="005A098B" w:rsidRPr="00B34E5E" w14:paraId="55E3F6B4" w14:textId="77777777" w:rsidTr="00060DF6">
        <w:tc>
          <w:tcPr>
            <w:tcW w:w="284" w:type="dxa"/>
            <w:tcBorders>
              <w:top w:val="nil"/>
              <w:left w:val="nil"/>
              <w:bottom w:val="nil"/>
              <w:right w:val="nil"/>
            </w:tcBorders>
          </w:tcPr>
          <w:p w14:paraId="68CB5098"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5ADFCC68" w14:textId="77777777" w:rsidR="005A098B" w:rsidRPr="00B34E5E" w:rsidRDefault="005A098B" w:rsidP="00060DF6">
            <w:pPr>
              <w:pStyle w:val="Stilius3"/>
              <w:spacing w:after="240"/>
            </w:pPr>
            <w:r w:rsidRPr="00B34E5E">
              <w:t>Darbų atlikimo terminas gali būti pratęstas</w:t>
            </w:r>
            <w:r>
              <w:t xml:space="preserve"> </w:t>
            </w:r>
            <w:r w:rsidRPr="004E7A14">
              <w:t>ne ilgesniam kaip iki 1 mėn.</w:t>
            </w:r>
            <w:r>
              <w:t xml:space="preserve"> laikotarpiui,</w:t>
            </w:r>
            <w:r w:rsidRPr="00B34E5E">
              <w:t xml:space="preserve"> tik dėl aplinkybių, kurios nepriklauso nuo Rangovo, taip pat dėl:</w:t>
            </w:r>
          </w:p>
          <w:p w14:paraId="56B18EEB" w14:textId="77777777" w:rsidR="005A098B" w:rsidRPr="00B34E5E" w:rsidRDefault="005A098B" w:rsidP="00B904E4">
            <w:pPr>
              <w:pStyle w:val="Stilius3"/>
              <w:numPr>
                <w:ilvl w:val="0"/>
                <w:numId w:val="42"/>
              </w:numPr>
              <w:tabs>
                <w:tab w:val="clear" w:pos="0"/>
                <w:tab w:val="num" w:pos="641"/>
              </w:tabs>
              <w:spacing w:before="0"/>
              <w:ind w:left="1181" w:hanging="614"/>
            </w:pPr>
            <w:r w:rsidRPr="00B34E5E">
              <w:t>išskirtinai nepalankių gamtinių sąlygų (taikoma Darbams, kurių kokybė priklauso nuo gamtinių sąlygų);</w:t>
            </w:r>
          </w:p>
          <w:p w14:paraId="74C49EBE" w14:textId="77777777" w:rsidR="005A098B" w:rsidRPr="00B34E5E" w:rsidRDefault="005A098B" w:rsidP="00B904E4">
            <w:pPr>
              <w:pStyle w:val="Stilius3"/>
              <w:numPr>
                <w:ilvl w:val="0"/>
                <w:numId w:val="42"/>
              </w:numPr>
              <w:spacing w:before="0"/>
              <w:ind w:left="680" w:hanging="113"/>
            </w:pPr>
            <w:r w:rsidRPr="00B34E5E">
              <w:t>pakeitimų atliekamų vadovaujantis Sutarties sąlygų 10.1 punkto nuostatomis;</w:t>
            </w:r>
          </w:p>
          <w:p w14:paraId="360AC2E7" w14:textId="77777777" w:rsidR="005A098B" w:rsidRPr="00B34E5E" w:rsidRDefault="005A098B" w:rsidP="00B904E4">
            <w:pPr>
              <w:pStyle w:val="Stilius3"/>
              <w:numPr>
                <w:ilvl w:val="0"/>
                <w:numId w:val="42"/>
              </w:numPr>
              <w:spacing w:before="0"/>
              <w:ind w:left="1247" w:hanging="680"/>
            </w:pPr>
            <w:r w:rsidRPr="00B34E5E">
              <w:t>bet kokio vėlavimo, kliūčių ar trukdymų, sukeltų arba priskiriamų Užsakovui arba Užsakovo personalui.</w:t>
            </w:r>
          </w:p>
        </w:tc>
      </w:tr>
      <w:tr w:rsidR="005A098B" w:rsidRPr="00B34E5E" w14:paraId="7469426E" w14:textId="77777777" w:rsidTr="00060DF6">
        <w:tc>
          <w:tcPr>
            <w:tcW w:w="284" w:type="dxa"/>
            <w:tcBorders>
              <w:top w:val="nil"/>
              <w:left w:val="nil"/>
              <w:bottom w:val="nil"/>
              <w:right w:val="nil"/>
            </w:tcBorders>
          </w:tcPr>
          <w:p w14:paraId="257C289D"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272EE4FB" w14:textId="77777777" w:rsidR="005A098B" w:rsidRDefault="005A098B" w:rsidP="00060DF6">
            <w:pPr>
              <w:pStyle w:val="Stilius3"/>
            </w:pPr>
            <w:r w:rsidRPr="00B34E5E">
              <w:t>Užsakovas, raštu nurodydamas</w:t>
            </w:r>
            <w:r w:rsidRPr="00A157A0">
              <w:t xml:space="preserve">, jog </w:t>
            </w:r>
            <w:r w:rsidRPr="00FB23F3">
              <w:t>vėluojama perduoti statybvietę (rekonstruojamame pastate dar veikia įstaigos ir pan.)</w:t>
            </w:r>
            <w:r>
              <w:t xml:space="preserve">, </w:t>
            </w:r>
            <w:r w:rsidRPr="00FB23F3">
              <w:t>trečiųjų šalių įtaka</w:t>
            </w:r>
            <w:r>
              <w:t xml:space="preserve">, </w:t>
            </w:r>
            <w:r w:rsidRPr="00FB23F3">
              <w:t>sustabdytas finansavimas arba trūksta finansavimo</w:t>
            </w:r>
            <w:r>
              <w:t xml:space="preserve">, </w:t>
            </w:r>
            <w:r w:rsidRPr="00FB23F3">
              <w:t>laiku neatlaisvinta Darbų vieta</w:t>
            </w:r>
            <w:r>
              <w:t xml:space="preserve">, </w:t>
            </w:r>
            <w:r>
              <w:tab/>
              <w:t>būtinas papildomas laikas įvykdyti papildomų Darbų viešąjį pirkimą, laiku nepateikta įranga, kurią privalo pateikti Užsakovas, bet koks nenumatomas gamtos jėgų veikimas, kurio joks patyręs rangovas nebūtų galėjęs tikėtis, fizinės kliūtys arba kitos nei klimatinės fizinės sąlygos, su kuriomis vykdant darbus susidurta Statybvietėje, ir tų kliūčių ar sąlygų Rangovas nebūtų galėjęs pagrįstai numatyti, bet koks uždelsimas ar sutrikimas dėl Pakeitimo,</w:t>
            </w:r>
            <w:r>
              <w:tab/>
              <w:t>kitos aplinkybės, kurios nebuvo žinomos pirkimo vykdymo metu ir su kuriomis susidurtų bet kuris rangovas,</w:t>
            </w:r>
            <w:r w:rsidRPr="00B34E5E">
              <w:t xml:space="preserve"> gali bet kada nurodyti Rangovui sustabdyti visų Darbų arba jų dalies vykdymą. Jeigu toks sustabdymas yra ne dėl Rangovo kaltės, tai Darbų atlikimo terminas turi būti pratęsiamas </w:t>
            </w:r>
            <w:r w:rsidRPr="00A157A0">
              <w:t>tam Darbų atlikimo terminui, kuris Darbų sustabdymo metu buvo likęs iki sutartinių įsipareigojimų įvykdymo pabaigos</w:t>
            </w:r>
            <w:r w:rsidRPr="00B34E5E">
              <w:t>. Šiame punkte numatytu atveju Rangovas turi teisę į pagrįstai patirtų papildomų Išlaidų apmokėjimą.</w:t>
            </w:r>
          </w:p>
          <w:p w14:paraId="4D1331C5" w14:textId="77777777" w:rsidR="005A098B" w:rsidRPr="00B34E5E" w:rsidRDefault="005A098B" w:rsidP="00060DF6">
            <w:pPr>
              <w:pStyle w:val="Stilius3"/>
            </w:pPr>
          </w:p>
        </w:tc>
      </w:tr>
      <w:tr w:rsidR="005A098B" w:rsidRPr="00B34E5E" w14:paraId="0A487540" w14:textId="77777777" w:rsidTr="00060DF6">
        <w:tc>
          <w:tcPr>
            <w:tcW w:w="9263" w:type="dxa"/>
            <w:gridSpan w:val="3"/>
            <w:tcBorders>
              <w:top w:val="nil"/>
              <w:left w:val="nil"/>
              <w:bottom w:val="nil"/>
              <w:right w:val="nil"/>
            </w:tcBorders>
          </w:tcPr>
          <w:p w14:paraId="05267D6F" w14:textId="77777777" w:rsidR="005A098B" w:rsidRPr="00B34E5E" w:rsidRDefault="005A098B" w:rsidP="00060DF6">
            <w:pPr>
              <w:pStyle w:val="Stilius1"/>
              <w:ind w:firstLine="0"/>
            </w:pPr>
            <w:r w:rsidRPr="00B34E5E">
              <w:t xml:space="preserve">SUTARTIES ĮVYKDYMO UŽTIKRINIMAS </w:t>
            </w:r>
          </w:p>
          <w:p w14:paraId="30A6CE63" w14:textId="77777777" w:rsidR="005A098B" w:rsidRPr="00B34E5E" w:rsidRDefault="005A098B" w:rsidP="00060DF6">
            <w:pPr>
              <w:pStyle w:val="Stilius1"/>
              <w:numPr>
                <w:ilvl w:val="0"/>
                <w:numId w:val="0"/>
              </w:numPr>
              <w:ind w:left="181"/>
              <w:jc w:val="left"/>
              <w:rPr>
                <w:i/>
                <w:color w:val="FF0000"/>
              </w:rPr>
            </w:pPr>
          </w:p>
        </w:tc>
      </w:tr>
      <w:tr w:rsidR="005A098B" w:rsidRPr="00B34E5E" w14:paraId="4A098BD0" w14:textId="77777777" w:rsidTr="00060DF6">
        <w:tc>
          <w:tcPr>
            <w:tcW w:w="284" w:type="dxa"/>
            <w:tcBorders>
              <w:top w:val="nil"/>
              <w:left w:val="nil"/>
              <w:bottom w:val="nil"/>
              <w:right w:val="nil"/>
            </w:tcBorders>
          </w:tcPr>
          <w:p w14:paraId="18C6BE17"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1B7747C8" w14:textId="77777777" w:rsidR="005A098B" w:rsidRPr="00B34E5E" w:rsidRDefault="005A098B" w:rsidP="00060DF6">
            <w:pPr>
              <w:pStyle w:val="Stilius3"/>
            </w:pPr>
            <w:r w:rsidRPr="00B34E5E">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w:t>
            </w:r>
            <w:r w:rsidRPr="00065AFA">
              <w:t xml:space="preserve">suma </w:t>
            </w:r>
            <w:r>
              <w:t>10</w:t>
            </w:r>
            <w:r w:rsidRPr="00065AFA">
              <w:t xml:space="preserve"> (</w:t>
            </w:r>
            <w:r>
              <w:t>dešimt)</w:t>
            </w:r>
            <w:r w:rsidRPr="00065AFA">
              <w:t xml:space="preserve"> procent</w:t>
            </w:r>
            <w:r>
              <w:t>ų</w:t>
            </w:r>
            <w:r w:rsidRPr="00065AFA">
              <w:t xml:space="preserve"> nuo sutarties kainos </w:t>
            </w:r>
            <w:r w:rsidRPr="00065AFA">
              <w:rPr>
                <w:i/>
                <w:color w:val="FF0000"/>
              </w:rPr>
              <w:t>[įrašyti konkrečią sumą]</w:t>
            </w:r>
            <w:r w:rsidRPr="00065AFA">
              <w:rPr>
                <w:i/>
              </w:rPr>
              <w:t>.</w:t>
            </w:r>
            <w:r w:rsidRPr="00065AFA">
              <w:t xml:space="preserve"> Sutarties įvykdymo užtikrinimas įsigalioja banko garantijos laidavimo rašto išdavimo dieną</w:t>
            </w:r>
            <w:r>
              <w:t xml:space="preserve"> arba </w:t>
            </w:r>
            <w:r w:rsidRPr="003D39D3">
              <w:t>pinigini</w:t>
            </w:r>
            <w:r>
              <w:t>o</w:t>
            </w:r>
            <w:r w:rsidRPr="003D39D3">
              <w:t xml:space="preserve"> užstat</w:t>
            </w:r>
            <w:r>
              <w:t>o</w:t>
            </w:r>
            <w:r w:rsidRPr="003D39D3">
              <w:t>, kuris turi būti pervestas</w:t>
            </w:r>
            <w:r w:rsidRPr="003D39D3">
              <w:rPr>
                <w:bCs/>
              </w:rPr>
              <w:t xml:space="preserve"> į Perkančiosios organizacijos sąskaitą .................................................. banke</w:t>
            </w:r>
            <w:r>
              <w:rPr>
                <w:bCs/>
              </w:rPr>
              <w:t>, pervedimo dieną</w:t>
            </w:r>
            <w:r w:rsidRPr="00065AFA">
              <w:t xml:space="preserve"> ir turi galioti iki Darbų</w:t>
            </w:r>
            <w:r w:rsidRPr="00B33FFC">
              <w:t xml:space="preserve"> atlikimo termino pabaigos, įskaitant laikotarpį statybvietės perdavimui. Jei Darbų atlikimo terminas yra pratęsiamas arba Darbai yra sustabdomi, arba Rangovas vėluoja užbaigti darbus, atitinkamai turi būti pratęstas ir Sutarties įvykdymo užtikrinimo galiojimas. </w:t>
            </w:r>
            <w:r w:rsidRPr="00B34E5E">
              <w:t xml:space="preserve"> </w:t>
            </w:r>
          </w:p>
        </w:tc>
      </w:tr>
      <w:tr w:rsidR="005A098B" w:rsidRPr="00B34E5E" w14:paraId="04BB974E" w14:textId="77777777" w:rsidTr="00060DF6">
        <w:tc>
          <w:tcPr>
            <w:tcW w:w="284" w:type="dxa"/>
            <w:tcBorders>
              <w:top w:val="nil"/>
              <w:left w:val="nil"/>
              <w:bottom w:val="nil"/>
              <w:right w:val="nil"/>
            </w:tcBorders>
          </w:tcPr>
          <w:p w14:paraId="6B458154"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647F5A64" w14:textId="77777777" w:rsidR="005A098B" w:rsidRPr="00B34E5E" w:rsidRDefault="005A098B" w:rsidP="00060DF6">
            <w:pPr>
              <w:pStyle w:val="Stilius3"/>
            </w:pPr>
            <w:r w:rsidRPr="00B34E5E">
              <w:t>Sutarties įvykdymo užtikrinimu garantuojama, kad Užsakovui bus atlyginti nuostoliai, atsiradę dėl to, kad Rangovas neįvykdė visų sutartinių įsipareigojimų ar vykdė juos netinkamai.</w:t>
            </w:r>
          </w:p>
        </w:tc>
      </w:tr>
      <w:tr w:rsidR="005A098B" w:rsidRPr="00B34E5E" w14:paraId="49E0C566" w14:textId="77777777" w:rsidTr="00060DF6">
        <w:tc>
          <w:tcPr>
            <w:tcW w:w="284" w:type="dxa"/>
            <w:tcBorders>
              <w:top w:val="nil"/>
              <w:left w:val="nil"/>
              <w:bottom w:val="nil"/>
              <w:right w:val="nil"/>
            </w:tcBorders>
          </w:tcPr>
          <w:p w14:paraId="2BA8512C"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733EC38C" w14:textId="77777777" w:rsidR="005A098B" w:rsidRPr="00B34E5E" w:rsidRDefault="005A098B" w:rsidP="00060DF6">
            <w:pPr>
              <w:pStyle w:val="Stilius3"/>
            </w:pPr>
            <w:r w:rsidRPr="00B34E5E">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tc>
      </w:tr>
      <w:tr w:rsidR="005A098B" w:rsidRPr="00B34E5E" w14:paraId="7E09B76C" w14:textId="77777777" w:rsidTr="00060DF6">
        <w:tc>
          <w:tcPr>
            <w:tcW w:w="284" w:type="dxa"/>
            <w:tcBorders>
              <w:top w:val="nil"/>
              <w:left w:val="nil"/>
              <w:bottom w:val="nil"/>
              <w:right w:val="nil"/>
            </w:tcBorders>
          </w:tcPr>
          <w:p w14:paraId="4F01B77D"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0FE923A9" w14:textId="77777777" w:rsidR="005A098B" w:rsidRPr="00B34E5E" w:rsidRDefault="005A098B" w:rsidP="00060DF6">
            <w:pPr>
              <w:pStyle w:val="Stilius3"/>
            </w:pPr>
            <w:r w:rsidRPr="00B34E5E">
              <w:t>Sutarties įvykdymo užtikrinimas grąžinamas Rangovui per 10 dienų nuo Darbų pabaigos</w:t>
            </w:r>
            <w:r>
              <w:t>.</w:t>
            </w:r>
            <w:r w:rsidRPr="00B34E5E">
              <w:t xml:space="preserve"> </w:t>
            </w:r>
          </w:p>
        </w:tc>
      </w:tr>
      <w:tr w:rsidR="005A098B" w:rsidRPr="00B34E5E" w14:paraId="7561B15D" w14:textId="77777777" w:rsidTr="00060DF6">
        <w:tc>
          <w:tcPr>
            <w:tcW w:w="9263" w:type="dxa"/>
            <w:gridSpan w:val="3"/>
            <w:tcBorders>
              <w:top w:val="nil"/>
              <w:left w:val="nil"/>
              <w:bottom w:val="nil"/>
              <w:right w:val="nil"/>
            </w:tcBorders>
          </w:tcPr>
          <w:p w14:paraId="55CEB0CE" w14:textId="77777777" w:rsidR="005A098B" w:rsidRPr="00B34E5E" w:rsidRDefault="005A098B" w:rsidP="00060DF6">
            <w:pPr>
              <w:pStyle w:val="Stilius1"/>
              <w:ind w:firstLine="0"/>
            </w:pPr>
            <w:r w:rsidRPr="00B34E5E">
              <w:t>DARBŲ PERDAVIMAS-PRIĖMIMAS</w:t>
            </w:r>
          </w:p>
        </w:tc>
      </w:tr>
      <w:tr w:rsidR="005A098B" w:rsidRPr="00B34E5E" w14:paraId="4BF2D1CB" w14:textId="77777777" w:rsidTr="00060DF6">
        <w:tc>
          <w:tcPr>
            <w:tcW w:w="284" w:type="dxa"/>
            <w:tcBorders>
              <w:top w:val="nil"/>
              <w:left w:val="nil"/>
              <w:bottom w:val="nil"/>
              <w:right w:val="nil"/>
            </w:tcBorders>
          </w:tcPr>
          <w:p w14:paraId="3FDE3785"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4B04B12C" w14:textId="77777777" w:rsidR="005A098B" w:rsidRPr="00B34E5E" w:rsidRDefault="005A098B" w:rsidP="00060DF6">
            <w:pPr>
              <w:pStyle w:val="Stilius3"/>
              <w:spacing w:after="240"/>
            </w:pPr>
            <w:r w:rsidRPr="00B34E5E">
              <w:t>Užsakovas perima Darbus:</w:t>
            </w:r>
          </w:p>
          <w:p w14:paraId="0E0DC63F" w14:textId="77777777" w:rsidR="005A098B" w:rsidRPr="00B34E5E" w:rsidRDefault="005A098B" w:rsidP="00B904E4">
            <w:pPr>
              <w:pStyle w:val="Stilius3"/>
              <w:numPr>
                <w:ilvl w:val="0"/>
                <w:numId w:val="32"/>
              </w:numPr>
              <w:spacing w:before="0"/>
              <w:ind w:left="1310" w:hanging="567"/>
            </w:pPr>
            <w:r w:rsidRPr="00B34E5E">
              <w:t>kai visi Darbai baigti pagal Sutartį ir</w:t>
            </w:r>
          </w:p>
          <w:p w14:paraId="417B0985" w14:textId="77777777" w:rsidR="005A098B" w:rsidRPr="00B34E5E" w:rsidRDefault="005A098B" w:rsidP="00B904E4">
            <w:pPr>
              <w:pStyle w:val="Stilius3"/>
              <w:numPr>
                <w:ilvl w:val="0"/>
                <w:numId w:val="32"/>
              </w:numPr>
              <w:spacing w:before="0"/>
              <w:ind w:left="1310" w:hanging="567"/>
            </w:pPr>
            <w:r w:rsidRPr="00B34E5E">
              <w:t>kai pasirašomas Darbų perdavimo-priėmimo aktas.</w:t>
            </w:r>
          </w:p>
          <w:p w14:paraId="28291AB8" w14:textId="77777777" w:rsidR="005A098B" w:rsidRPr="00B34E5E" w:rsidRDefault="005A098B" w:rsidP="00060DF6">
            <w:pPr>
              <w:pStyle w:val="Stilius3"/>
            </w:pPr>
            <w:r w:rsidRPr="00B34E5E">
              <w:t xml:space="preserve">Rangovas, užbaigęs Darbus su prašymu dėl Darbų perdavimo-priėmimo raštu privalo kreiptis į Užsakovą. </w:t>
            </w:r>
          </w:p>
        </w:tc>
      </w:tr>
      <w:tr w:rsidR="005A098B" w:rsidRPr="00B34E5E" w14:paraId="5E72DCEB" w14:textId="77777777" w:rsidTr="00060DF6">
        <w:tc>
          <w:tcPr>
            <w:tcW w:w="284" w:type="dxa"/>
            <w:tcBorders>
              <w:top w:val="nil"/>
              <w:left w:val="nil"/>
              <w:bottom w:val="nil"/>
              <w:right w:val="nil"/>
            </w:tcBorders>
          </w:tcPr>
          <w:p w14:paraId="3D67477E"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3E2E7215" w14:textId="77777777" w:rsidR="005A098B" w:rsidRPr="00B34E5E" w:rsidRDefault="005A098B" w:rsidP="00060DF6">
            <w:pPr>
              <w:pStyle w:val="Stilius3"/>
            </w:pPr>
            <w:r w:rsidRPr="00B34E5E">
              <w:t xml:space="preserve">Užsakovas, gavęs Rangovo prašymą pagal 8.1. punktą, per </w:t>
            </w:r>
            <w:r>
              <w:t>5 (penkias) darbo dienas</w:t>
            </w:r>
            <w:r w:rsidRPr="00B34E5E">
              <w:t xml:space="preserve"> privalo:</w:t>
            </w:r>
          </w:p>
          <w:p w14:paraId="16DB6A25" w14:textId="77777777" w:rsidR="005A098B" w:rsidRPr="00B34E5E" w:rsidRDefault="005A098B" w:rsidP="00B904E4">
            <w:pPr>
              <w:pStyle w:val="Stilius3"/>
              <w:numPr>
                <w:ilvl w:val="0"/>
                <w:numId w:val="34"/>
              </w:numPr>
              <w:ind w:left="1310" w:hanging="567"/>
            </w:pPr>
            <w:r w:rsidRPr="00B34E5E">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7A83D119" w14:textId="77777777" w:rsidR="005A098B" w:rsidRPr="00B34E5E" w:rsidRDefault="005A098B" w:rsidP="00060DF6">
            <w:pPr>
              <w:pStyle w:val="Stilius3"/>
              <w:ind w:left="743"/>
            </w:pPr>
            <w:r w:rsidRPr="00B34E5E">
              <w:t>arba</w:t>
            </w:r>
          </w:p>
          <w:p w14:paraId="2DF9AD1C" w14:textId="77777777" w:rsidR="005A098B" w:rsidRPr="00B34E5E" w:rsidRDefault="005A098B" w:rsidP="00B904E4">
            <w:pPr>
              <w:pStyle w:val="Stilius3"/>
              <w:numPr>
                <w:ilvl w:val="0"/>
                <w:numId w:val="34"/>
              </w:numPr>
              <w:ind w:left="1310" w:hanging="567"/>
            </w:pPr>
            <w:r w:rsidRPr="00B34E5E">
              <w:t>raštu atsisakyti perimti Darbus nurodant atsisakymo pagrindą ir nurodant Darbus, kuriuos Rangovas privalo atlikti, kad galėtų būti pasirašomas Darbų perdavimo-priėmimo aktas.</w:t>
            </w:r>
          </w:p>
        </w:tc>
      </w:tr>
      <w:tr w:rsidR="005A098B" w:rsidRPr="00B34E5E" w14:paraId="729D36D5" w14:textId="77777777" w:rsidTr="00060DF6">
        <w:tc>
          <w:tcPr>
            <w:tcW w:w="284" w:type="dxa"/>
            <w:tcBorders>
              <w:top w:val="nil"/>
              <w:left w:val="nil"/>
              <w:bottom w:val="nil"/>
              <w:right w:val="nil"/>
            </w:tcBorders>
          </w:tcPr>
          <w:p w14:paraId="779203BA"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37A5E70A" w14:textId="77777777" w:rsidR="005A098B" w:rsidRPr="00B34E5E" w:rsidRDefault="005A098B" w:rsidP="00060DF6">
            <w:pPr>
              <w:pStyle w:val="Stilius3"/>
            </w:pPr>
            <w:r w:rsidRPr="00B34E5E">
              <w:t>Jeigu Užsakovas vengia perimti atliktą Darbą, pasibaigus Sutarties sąlygų 8.2 punkte nustatytam terminui, kai Darbai turėjo būti perimti pagal Sutartį, ir Rangovui raštu įspėjus Užsakovą, turi būti laikoma, kad Darbai yra perimti.</w:t>
            </w:r>
          </w:p>
        </w:tc>
      </w:tr>
      <w:tr w:rsidR="005A098B" w:rsidRPr="00B34E5E" w14:paraId="34381510" w14:textId="77777777" w:rsidTr="00060DF6">
        <w:tc>
          <w:tcPr>
            <w:tcW w:w="284" w:type="dxa"/>
            <w:tcBorders>
              <w:top w:val="nil"/>
              <w:left w:val="nil"/>
              <w:bottom w:val="nil"/>
              <w:right w:val="nil"/>
            </w:tcBorders>
          </w:tcPr>
          <w:p w14:paraId="144D7F2B"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7C145CC6" w14:textId="77777777" w:rsidR="005A098B" w:rsidRPr="00B34E5E" w:rsidRDefault="005A098B" w:rsidP="00060DF6">
            <w:pPr>
              <w:pStyle w:val="Stilius3"/>
            </w:pPr>
            <w:r w:rsidRPr="00B34E5E">
              <w:t xml:space="preserve">Rangovas iki Darbų perdavimo-priėmimo akto pasirašymo dienos privalo pašalinti iš Statybvietės visus dar likusius Rangovo įrengimus, Medžiagų perteklių, šiukšles, laikinuosius statinius </w:t>
            </w:r>
            <w:r w:rsidRPr="00B34E5E">
              <w:rPr>
                <w:i/>
                <w:color w:val="FF0000"/>
              </w:rPr>
              <w:t>[jei tokie buvo]</w:t>
            </w:r>
            <w:r w:rsidRPr="00B34E5E">
              <w:t xml:space="preserve">. Darbų perdavimo Užsakovui metu statinys turi būti švarus ir sutvarkytas. </w:t>
            </w:r>
          </w:p>
        </w:tc>
      </w:tr>
      <w:tr w:rsidR="005A098B" w:rsidRPr="00B34E5E" w14:paraId="41CD63CB" w14:textId="77777777" w:rsidTr="00060DF6">
        <w:tc>
          <w:tcPr>
            <w:tcW w:w="9263" w:type="dxa"/>
            <w:gridSpan w:val="3"/>
            <w:tcBorders>
              <w:top w:val="nil"/>
              <w:left w:val="nil"/>
              <w:bottom w:val="nil"/>
              <w:right w:val="nil"/>
            </w:tcBorders>
          </w:tcPr>
          <w:p w14:paraId="668CC779" w14:textId="77777777" w:rsidR="005A098B" w:rsidRPr="00B34E5E" w:rsidRDefault="005A098B" w:rsidP="00060DF6">
            <w:pPr>
              <w:pStyle w:val="Stilius1"/>
              <w:ind w:firstLine="0"/>
            </w:pPr>
            <w:r w:rsidRPr="00B34E5E">
              <w:t>SUTARTIES KAINA IR APMOKĖJIMAS</w:t>
            </w:r>
          </w:p>
        </w:tc>
      </w:tr>
      <w:tr w:rsidR="005A098B" w:rsidRPr="00B34E5E" w14:paraId="65003C0E" w14:textId="77777777" w:rsidTr="00060DF6">
        <w:tc>
          <w:tcPr>
            <w:tcW w:w="284" w:type="dxa"/>
            <w:tcBorders>
              <w:top w:val="nil"/>
              <w:left w:val="nil"/>
              <w:bottom w:val="nil"/>
              <w:right w:val="nil"/>
            </w:tcBorders>
          </w:tcPr>
          <w:p w14:paraId="7F7A3FBB"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0FEBD2BC" w14:textId="77777777" w:rsidR="005A098B" w:rsidRPr="00B34E5E" w:rsidRDefault="005A098B" w:rsidP="00060DF6">
            <w:pPr>
              <w:pStyle w:val="Stilius3"/>
            </w:pPr>
            <w:r w:rsidRPr="00B34E5E">
              <w:t xml:space="preserve">Sutarties kaina yra </w:t>
            </w:r>
            <w:r w:rsidRPr="00B34E5E">
              <w:rPr>
                <w:i/>
                <w:color w:val="FF0000"/>
              </w:rPr>
              <w:t>[nurodyti sumą skaičiais ir žodžiais]</w:t>
            </w:r>
            <w:r w:rsidRPr="00B34E5E">
              <w:rPr>
                <w:color w:val="FF0000"/>
              </w:rPr>
              <w:t xml:space="preserve"> </w:t>
            </w:r>
            <w:r>
              <w:t>eurų</w:t>
            </w:r>
            <w:r w:rsidRPr="00B34E5E">
              <w:t xml:space="preserve">, iš kurių PVM sudaro </w:t>
            </w:r>
            <w:r w:rsidRPr="00B34E5E">
              <w:rPr>
                <w:i/>
                <w:color w:val="FF0000"/>
              </w:rPr>
              <w:t>[nurodyti sumą skaičiais ir žodžiais]</w:t>
            </w:r>
            <w:r w:rsidRPr="00B34E5E">
              <w:rPr>
                <w:color w:val="FF0000"/>
              </w:rPr>
              <w:t xml:space="preserve"> </w:t>
            </w:r>
            <w:r>
              <w:t>eurų</w:t>
            </w:r>
            <w:r w:rsidRPr="00B34E5E">
              <w:t>. Jei suma skaičiais neatitinka sumos žodžiais, teisinga laikoma suma žodžiais.</w:t>
            </w:r>
          </w:p>
        </w:tc>
      </w:tr>
      <w:tr w:rsidR="005A098B" w:rsidRPr="00B34E5E" w14:paraId="23525962" w14:textId="77777777" w:rsidTr="00060DF6">
        <w:tc>
          <w:tcPr>
            <w:tcW w:w="284" w:type="dxa"/>
            <w:tcBorders>
              <w:top w:val="nil"/>
              <w:left w:val="nil"/>
              <w:bottom w:val="nil"/>
              <w:right w:val="nil"/>
            </w:tcBorders>
          </w:tcPr>
          <w:p w14:paraId="550CC30C"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65A374A8" w14:textId="77777777" w:rsidR="005A098B" w:rsidRDefault="005A098B" w:rsidP="00060DF6">
            <w:pPr>
              <w:pStyle w:val="Stilius3"/>
            </w:pPr>
            <w:r w:rsidRPr="00DE12B2">
              <w:t>Šiai Sutarčiai taikoma fiksuoto įkainio kainodara. Rangovui tinkamai atlikus Darbus, Užsakovas turi sumokėti Rangovui už faktinį atliktų, sutartyje numatytų, darbų kiekį pagal darbų įkainius, neviršijant pradinės sutarties vertės, o jei numatyta galimybė įsigyti papildomus kiekius – ir papildomiems darbų kiekiams skirtos lėšų sumos. Darbai, viršijantys šiame papunktyje numatytas vertes, turi būti įsigyjami atliekant sutarties keitimą Įstatymuose nustatyta tvarka.</w:t>
            </w:r>
          </w:p>
          <w:p w14:paraId="4ABF2DF1" w14:textId="77777777" w:rsidR="005A098B" w:rsidRPr="00B34E5E" w:rsidRDefault="005A098B" w:rsidP="00060DF6">
            <w:pPr>
              <w:pStyle w:val="Stilius3"/>
            </w:pPr>
          </w:p>
        </w:tc>
      </w:tr>
      <w:tr w:rsidR="005A098B" w:rsidRPr="00B34E5E" w14:paraId="0DA53872" w14:textId="77777777" w:rsidTr="00060DF6">
        <w:tc>
          <w:tcPr>
            <w:tcW w:w="284" w:type="dxa"/>
            <w:tcBorders>
              <w:top w:val="nil"/>
              <w:left w:val="nil"/>
              <w:bottom w:val="nil"/>
              <w:right w:val="nil"/>
            </w:tcBorders>
          </w:tcPr>
          <w:p w14:paraId="293BCE7C"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766D2244" w14:textId="77777777" w:rsidR="005A098B" w:rsidRDefault="005A098B" w:rsidP="00060DF6">
            <w:pPr>
              <w:pStyle w:val="Stilius3"/>
            </w:pPr>
            <w:r>
              <w:t xml:space="preserve">Tiesioginio </w:t>
            </w:r>
            <w:r w:rsidRPr="00FC02C5">
              <w:t>atsiskaitymo Rangovo pasitelkiamiems s</w:t>
            </w:r>
            <w:r>
              <w:t>ubrangovams</w:t>
            </w:r>
            <w:r w:rsidRPr="00FC02C5">
              <w:t xml:space="preserve"> galimybės įgyvendinamos šia tvarka: </w:t>
            </w:r>
          </w:p>
          <w:p w14:paraId="53C885E2" w14:textId="77777777" w:rsidR="005A098B" w:rsidRDefault="005A098B" w:rsidP="00060DF6">
            <w:pPr>
              <w:pStyle w:val="Stilius3"/>
            </w:pPr>
            <w:r>
              <w:t xml:space="preserve">9.3.1. </w:t>
            </w:r>
            <w:r w:rsidRPr="00FC02C5">
              <w:t>Sub</w:t>
            </w:r>
            <w:r>
              <w:t>rangovas</w:t>
            </w:r>
            <w:r w:rsidRPr="00FC02C5">
              <w:t>, norėdamas, kad Užsakovas tiesiogiai atsiskaitytų su juo pateikia prašymą Užsakovui ir inicijuoja trišalės sutarties tarp jo, Užsakovo ir Rangovo sudarymą. Sutartis turi būti sudaryta ne vėliau kaip iki Užsakovo atsiskaitymo su su</w:t>
            </w:r>
            <w:r>
              <w:t>brangovu</w:t>
            </w:r>
            <w:r w:rsidRPr="00FC02C5">
              <w:t>. Šioje sutartyje nurodoma Rangovo teisė prieštarauti nepagrįstiems mokėjimams, tiesioginio atsiskaitymo su su</w:t>
            </w:r>
            <w:r>
              <w:t>brangovu</w:t>
            </w:r>
            <w:r w:rsidRPr="00FC02C5">
              <w:t xml:space="preserve"> tvarka, atsižvelgiant į pirkimo dokumentuose ir sub</w:t>
            </w:r>
            <w:r>
              <w:t>rangos</w:t>
            </w:r>
            <w:r w:rsidRPr="00FC02C5">
              <w:t xml:space="preserve"> sutartyje nustatytus reikalavimus; </w:t>
            </w:r>
          </w:p>
          <w:p w14:paraId="4EC5209E" w14:textId="77777777" w:rsidR="005A098B" w:rsidRPr="00196A2B" w:rsidRDefault="005A098B" w:rsidP="00060DF6">
            <w:pPr>
              <w:pStyle w:val="Stilius3"/>
            </w:pPr>
            <w:r>
              <w:t xml:space="preserve">9.3.2. </w:t>
            </w:r>
            <w:r w:rsidRPr="00196A2B">
              <w:t>Sub</w:t>
            </w:r>
            <w:r>
              <w:t>rangovas</w:t>
            </w:r>
            <w:r w:rsidRPr="00196A2B">
              <w:t>, prieš pateikdamas sąskaitą Užsakovui, turi ją suderinti su Rangovu. Suderinimas laikomas tinkamu, kai sub</w:t>
            </w:r>
            <w:r>
              <w:t>rangovo</w:t>
            </w:r>
            <w:r w:rsidRPr="00196A2B">
              <w:t xml:space="preserve"> išrašytą sąskaitą raštu patvirtina atsakingas Rangovo atstovas, kuris yra nurodytas trišalėje sutartyje. Užsakovo atlikti mokėjimai sub</w:t>
            </w:r>
            <w:r>
              <w:t>rangovui</w:t>
            </w:r>
            <w:r w:rsidRPr="00196A2B">
              <w:t xml:space="preserve"> pagal jo pateiktas sąskaitas atitinkamai mažina sumą, kurią Užsakovas turi sumokėti Rangovui pagal Pirkimo sutarties sąlygas ir tvarką. Rangovas, išrašydamas ir pateikdamas sąskaitas Užsakovui, atitinkamai į jas neįtraukia su</w:t>
            </w:r>
            <w:r>
              <w:t>brangovo</w:t>
            </w:r>
            <w:r w:rsidRPr="00196A2B">
              <w:t xml:space="preserve"> tiesiogiai Užsakovui pateiktų ir Rangovo patvirtintų sąskaitų sumų; </w:t>
            </w:r>
          </w:p>
          <w:p w14:paraId="7B812E5A" w14:textId="77777777" w:rsidR="005A098B" w:rsidRPr="00196A2B" w:rsidRDefault="005A098B" w:rsidP="00060DF6">
            <w:pPr>
              <w:pStyle w:val="Stilius3"/>
            </w:pPr>
            <w:r>
              <w:t xml:space="preserve">9.3.2. </w:t>
            </w:r>
            <w:r w:rsidRPr="00196A2B">
              <w:t>Tiesioginis atsiskaitymas su sub</w:t>
            </w:r>
            <w:r>
              <w:t xml:space="preserve">rangovu </w:t>
            </w:r>
            <w:r w:rsidRPr="00196A2B">
              <w:t>neatleidžia Rangovo nuo jo prisiimtų įsipareigojimų pagal sudarytą Pirkimo sutartį. Nepaisant nustatyto galimo tiesioginio atsiskaitymo su sub</w:t>
            </w:r>
            <w:r>
              <w:t>rangovu</w:t>
            </w:r>
            <w:r w:rsidRPr="00196A2B">
              <w:t>, Rangovui Pirkimo sutartimi numatytos teisės, pareigos ir kiti įsipareigojimai nepereina sub</w:t>
            </w:r>
            <w:r>
              <w:t>rangovui</w:t>
            </w:r>
            <w:r w:rsidRPr="00196A2B">
              <w:t xml:space="preserve">;                        </w:t>
            </w:r>
          </w:p>
          <w:p w14:paraId="25DC348C" w14:textId="77777777" w:rsidR="005A098B" w:rsidRPr="00196A2B" w:rsidRDefault="005A098B" w:rsidP="00060DF6">
            <w:pPr>
              <w:pStyle w:val="Stilius3"/>
            </w:pPr>
            <w:r>
              <w:t xml:space="preserve">9.3.3. </w:t>
            </w:r>
            <w:r w:rsidRPr="00196A2B">
              <w:t>Jei dėl tiesioginio atsiskaitymo su sub</w:t>
            </w:r>
            <w:r>
              <w:t>rangovu</w:t>
            </w:r>
            <w:r w:rsidRPr="00196A2B">
              <w:t xml:space="preserve"> faktiškai nesutampa Rangovo ir sub</w:t>
            </w:r>
            <w:r>
              <w:t>rangovo</w:t>
            </w:r>
            <w:r w:rsidRPr="00196A2B">
              <w:t xml:space="preserve"> mokėtinos sumos, rizika prieš Užsakovą tenka Rangovui ir neatitikimai pašalinami Rangovo sąskaita. </w:t>
            </w:r>
          </w:p>
          <w:p w14:paraId="0BD8B076" w14:textId="77777777" w:rsidR="005A098B" w:rsidRDefault="005A098B" w:rsidP="00060DF6">
            <w:pPr>
              <w:pStyle w:val="Stilius3"/>
            </w:pPr>
            <w:r>
              <w:t xml:space="preserve">9.3.4. </w:t>
            </w:r>
            <w:r w:rsidRPr="00196A2B">
              <w:t>Atsiskaitymas su sub</w:t>
            </w:r>
            <w:r>
              <w:t>rangovu</w:t>
            </w:r>
            <w:r w:rsidRPr="00196A2B">
              <w:t xml:space="preserve"> vykdomas per </w:t>
            </w:r>
            <w:r>
              <w:t>30</w:t>
            </w:r>
            <w:r w:rsidRPr="00196A2B">
              <w:t xml:space="preserve"> (</w:t>
            </w:r>
            <w:r>
              <w:t>tris</w:t>
            </w:r>
            <w:r w:rsidRPr="00196A2B">
              <w:t xml:space="preserve">dešimt) kalendorinių dienų nuo tinkamos sąskaitos faktūros pateikimo Užsakovui. </w:t>
            </w:r>
          </w:p>
          <w:p w14:paraId="12F64AEE" w14:textId="77777777" w:rsidR="005A098B" w:rsidRPr="00D85B8C" w:rsidRDefault="005A098B" w:rsidP="00060DF6">
            <w:pPr>
              <w:pStyle w:val="Stilius3"/>
            </w:pPr>
            <w:r>
              <w:t xml:space="preserve">9.3.4. </w:t>
            </w:r>
            <w:r w:rsidRPr="00196A2B">
              <w:t>Atsiskaitymai su sub</w:t>
            </w:r>
            <w:r>
              <w:t>rangovu</w:t>
            </w:r>
            <w:r w:rsidRPr="00196A2B">
              <w:t xml:space="preserve"> atliekami trišalėje sutartyje nustatyta tvarka, atsižvelgiant į Pirkimo sutartyje nustatytą kainodarą. Su </w:t>
            </w:r>
            <w:r>
              <w:t>subrangovais</w:t>
            </w:r>
            <w:r w:rsidRPr="00196A2B">
              <w:t xml:space="preserve"> gali būti atsiskaitoma tik po to, kai pilnai suteiktos v</w:t>
            </w:r>
            <w:r>
              <w:t>isi</w:t>
            </w:r>
            <w:r w:rsidRPr="00196A2B">
              <w:t xml:space="preserve"> šioje sutartyje numatyt</w:t>
            </w:r>
            <w:r>
              <w:t>i</w:t>
            </w:r>
            <w:r w:rsidRPr="00196A2B">
              <w:t xml:space="preserve"> </w:t>
            </w:r>
            <w:r>
              <w:t xml:space="preserve">Darbai </w:t>
            </w:r>
            <w:r w:rsidRPr="00196A2B">
              <w:t xml:space="preserve">ir pasirašytas </w:t>
            </w:r>
            <w:r>
              <w:t xml:space="preserve">Darbų </w:t>
            </w:r>
            <w:r w:rsidRPr="00196A2B">
              <w:t xml:space="preserve"> perdavimo-priėmimo aktas.  </w:t>
            </w:r>
          </w:p>
        </w:tc>
      </w:tr>
      <w:tr w:rsidR="005A098B" w:rsidRPr="00B34E5E" w14:paraId="5D5BA702" w14:textId="77777777" w:rsidTr="00060DF6">
        <w:tc>
          <w:tcPr>
            <w:tcW w:w="284" w:type="dxa"/>
            <w:tcBorders>
              <w:top w:val="nil"/>
              <w:left w:val="nil"/>
              <w:bottom w:val="nil"/>
              <w:right w:val="nil"/>
            </w:tcBorders>
          </w:tcPr>
          <w:p w14:paraId="167338CB" w14:textId="77777777" w:rsidR="005A098B" w:rsidRPr="00B34E5E" w:rsidRDefault="005A098B" w:rsidP="00060DF6">
            <w:pPr>
              <w:spacing w:before="200" w:after="0"/>
              <w:ind w:left="360"/>
              <w:rPr>
                <w:rFonts w:ascii="Times New Roman" w:hAnsi="Times New Roman"/>
              </w:rPr>
            </w:pPr>
          </w:p>
        </w:tc>
        <w:tc>
          <w:tcPr>
            <w:tcW w:w="8983" w:type="dxa"/>
            <w:gridSpan w:val="2"/>
            <w:tcBorders>
              <w:top w:val="nil"/>
              <w:left w:val="nil"/>
              <w:bottom w:val="nil"/>
              <w:right w:val="nil"/>
            </w:tcBorders>
          </w:tcPr>
          <w:p w14:paraId="5D56933E" w14:textId="77777777" w:rsidR="005A098B" w:rsidRPr="00B34E5E" w:rsidRDefault="005A098B" w:rsidP="00060DF6">
            <w:pPr>
              <w:pStyle w:val="Stilius3"/>
            </w:pPr>
          </w:p>
        </w:tc>
      </w:tr>
      <w:tr w:rsidR="005A098B" w:rsidRPr="00B34E5E" w14:paraId="0D19EFDD" w14:textId="77777777" w:rsidTr="00060DF6">
        <w:tc>
          <w:tcPr>
            <w:tcW w:w="284" w:type="dxa"/>
            <w:tcBorders>
              <w:top w:val="nil"/>
              <w:left w:val="nil"/>
              <w:bottom w:val="nil"/>
              <w:right w:val="nil"/>
            </w:tcBorders>
          </w:tcPr>
          <w:p w14:paraId="2022F0BD"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777A438C" w14:textId="77777777" w:rsidR="005A098B" w:rsidRPr="00B34E5E" w:rsidRDefault="005A098B" w:rsidP="00060DF6">
            <w:pPr>
              <w:pStyle w:val="Stilius3"/>
            </w:pPr>
            <w:r w:rsidRPr="00B34E5E">
              <w:t>Apmokėjimo už tinkamai pagal Sutartį atliktus Darbus sumai nustatyti turi būti taikom</w:t>
            </w:r>
            <w:r>
              <w:t>i</w:t>
            </w:r>
            <w:r w:rsidRPr="00B34E5E">
              <w:t xml:space="preserve"> </w:t>
            </w:r>
            <w:r>
              <w:t xml:space="preserve">Kiekių sąraše </w:t>
            </w:r>
            <w:r w:rsidRPr="00B34E5E">
              <w:t xml:space="preserve"> nurodyt</w:t>
            </w:r>
            <w:r>
              <w:t>i</w:t>
            </w:r>
            <w:r w:rsidRPr="00B34E5E">
              <w:t xml:space="preserve"> fiksuot</w:t>
            </w:r>
            <w:r>
              <w:t>i</w:t>
            </w:r>
            <w:r w:rsidRPr="00B34E5E">
              <w:t xml:space="preserve"> Darbų </w:t>
            </w:r>
            <w:r>
              <w:t xml:space="preserve"> į</w:t>
            </w:r>
            <w:r w:rsidRPr="00B34E5E">
              <w:t>kain</w:t>
            </w:r>
            <w:r>
              <w:t>iai</w:t>
            </w:r>
            <w:r w:rsidRPr="00B34E5E">
              <w:t xml:space="preserve">. </w:t>
            </w:r>
          </w:p>
          <w:p w14:paraId="287E373D" w14:textId="77777777" w:rsidR="005A098B" w:rsidRPr="00B34E5E" w:rsidRDefault="005A098B" w:rsidP="00060DF6">
            <w:pPr>
              <w:pStyle w:val="Stilius3"/>
            </w:pPr>
            <w:r>
              <w:t>Kiekių sąraše</w:t>
            </w:r>
            <w:r w:rsidRPr="00B34E5E">
              <w:t xml:space="preserve"> nurodyt</w:t>
            </w:r>
            <w:r>
              <w:t>i</w:t>
            </w:r>
            <w:r w:rsidRPr="00B34E5E">
              <w:t xml:space="preserve"> Darb</w:t>
            </w:r>
            <w:r>
              <w:t>ai</w:t>
            </w:r>
            <w:r w:rsidRPr="00B34E5E">
              <w:t xml:space="preserve"> gali būti sumokėt</w:t>
            </w:r>
            <w:r>
              <w:t>i</w:t>
            </w:r>
            <w:r w:rsidRPr="00B34E5E">
              <w:t xml:space="preserve"> Rangovui dalimis atsižvelgiant į faktiškai atlikt</w:t>
            </w:r>
            <w:r>
              <w:t>us</w:t>
            </w:r>
            <w:r w:rsidRPr="00B34E5E">
              <w:t xml:space="preserve"> Darb</w:t>
            </w:r>
            <w:r>
              <w:t>us</w:t>
            </w:r>
            <w:r w:rsidRPr="00B34E5E">
              <w:t>, 9.</w:t>
            </w:r>
            <w:r>
              <w:t>5</w:t>
            </w:r>
            <w:r w:rsidRPr="00B34E5E">
              <w:t xml:space="preserve"> ir 9.</w:t>
            </w:r>
            <w:r>
              <w:t>7</w:t>
            </w:r>
            <w:r w:rsidRPr="00B34E5E">
              <w:t xml:space="preserve"> punktuose numatyta tvarka. Tokiu atveju, Rangovo prašymu, Užsakovas, patikrindamas dalinai atlikt</w:t>
            </w:r>
            <w:r>
              <w:t>ų</w:t>
            </w:r>
            <w:r w:rsidRPr="00B34E5E">
              <w:t xml:space="preserve"> Darb</w:t>
            </w:r>
            <w:r>
              <w:t>ų</w:t>
            </w:r>
            <w:r w:rsidRPr="00B34E5E">
              <w:t xml:space="preserve"> apimtį, turi įvertinti, kok</w:t>
            </w:r>
            <w:r>
              <w:t>ia</w:t>
            </w:r>
            <w:r w:rsidRPr="00B34E5E">
              <w:t xml:space="preserve"> </w:t>
            </w:r>
            <w:r>
              <w:t xml:space="preserve">Kiekių sąraše </w:t>
            </w:r>
            <w:r w:rsidRPr="00B34E5E">
              <w:t xml:space="preserve"> numatyt</w:t>
            </w:r>
            <w:r>
              <w:t>a</w:t>
            </w:r>
            <w:r w:rsidRPr="00B34E5E">
              <w:t xml:space="preserve"> Darb</w:t>
            </w:r>
            <w:r>
              <w:t>ų</w:t>
            </w:r>
            <w:r w:rsidRPr="00B34E5E">
              <w:t xml:space="preserve"> dalis procentais yra faktiškai atlikta ir pranešti Rangovui.</w:t>
            </w:r>
          </w:p>
        </w:tc>
      </w:tr>
      <w:tr w:rsidR="005A098B" w:rsidRPr="00B34E5E" w14:paraId="2B7031CA" w14:textId="77777777" w:rsidTr="00060DF6">
        <w:tc>
          <w:tcPr>
            <w:tcW w:w="284" w:type="dxa"/>
            <w:tcBorders>
              <w:top w:val="nil"/>
              <w:left w:val="nil"/>
              <w:bottom w:val="nil"/>
              <w:right w:val="nil"/>
            </w:tcBorders>
          </w:tcPr>
          <w:p w14:paraId="37139673" w14:textId="77777777" w:rsidR="005A098B" w:rsidRPr="00B34E5E" w:rsidRDefault="005A098B" w:rsidP="00B904E4">
            <w:pPr>
              <w:numPr>
                <w:ilvl w:val="0"/>
                <w:numId w:val="41"/>
              </w:numPr>
              <w:spacing w:before="200" w:after="0"/>
              <w:ind w:hanging="541"/>
              <w:rPr>
                <w:rFonts w:ascii="Times New Roman" w:hAnsi="Times New Roman"/>
              </w:rPr>
            </w:pPr>
          </w:p>
        </w:tc>
        <w:tc>
          <w:tcPr>
            <w:tcW w:w="8983" w:type="dxa"/>
            <w:gridSpan w:val="2"/>
            <w:tcBorders>
              <w:top w:val="nil"/>
              <w:left w:val="nil"/>
              <w:bottom w:val="nil"/>
              <w:right w:val="nil"/>
            </w:tcBorders>
          </w:tcPr>
          <w:p w14:paraId="057F9738" w14:textId="77777777" w:rsidR="005A098B" w:rsidRPr="00B34E5E" w:rsidRDefault="005A098B" w:rsidP="00060DF6">
            <w:pPr>
              <w:pStyle w:val="Stilius3"/>
              <w:spacing w:after="240"/>
            </w:pPr>
            <w:r w:rsidRPr="00B34E5E">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0AD8DFDE" w14:textId="77777777" w:rsidR="005A098B" w:rsidRPr="00B34E5E" w:rsidRDefault="005A098B" w:rsidP="00B904E4">
            <w:pPr>
              <w:pStyle w:val="Stilius3"/>
              <w:numPr>
                <w:ilvl w:val="0"/>
                <w:numId w:val="43"/>
              </w:numPr>
              <w:spacing w:before="0"/>
              <w:ind w:left="1255" w:hanging="567"/>
            </w:pPr>
            <w:r w:rsidRPr="00B34E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D10F4AE" w14:textId="77777777" w:rsidR="005A098B" w:rsidRPr="00B34E5E" w:rsidRDefault="005A098B" w:rsidP="00B904E4">
            <w:pPr>
              <w:pStyle w:val="Stilius3"/>
              <w:numPr>
                <w:ilvl w:val="0"/>
                <w:numId w:val="43"/>
              </w:numPr>
              <w:spacing w:before="0"/>
              <w:ind w:left="1255" w:hanging="567"/>
            </w:pPr>
            <w:r w:rsidRPr="00B34E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E87976B" w14:textId="77777777" w:rsidR="005A098B" w:rsidRDefault="005A098B" w:rsidP="00060DF6">
            <w:pPr>
              <w:pStyle w:val="Stilius3"/>
              <w:spacing w:before="120"/>
            </w:pPr>
            <w:r w:rsidRPr="00B34E5E">
              <w:t>Jeigu Užsakovas per šiame punkte nustatytą terminą Rangovo pateiktų mokėjimo dokumentų nepatvirtina ir nepateikia nepatvirtinimo priežasčių, turi būti laikoma, kad Rangovo prašoma apmokėti suma yra teisinga.</w:t>
            </w:r>
          </w:p>
          <w:p w14:paraId="42C8C667" w14:textId="77777777" w:rsidR="005A098B" w:rsidRPr="00B34E5E" w:rsidRDefault="005A098B" w:rsidP="00060DF6">
            <w:pPr>
              <w:pStyle w:val="Stilius3"/>
              <w:spacing w:before="120"/>
            </w:pPr>
          </w:p>
        </w:tc>
      </w:tr>
      <w:tr w:rsidR="005A098B" w:rsidRPr="00B34E5E" w14:paraId="0D2D0117" w14:textId="77777777" w:rsidTr="00060DF6">
        <w:tc>
          <w:tcPr>
            <w:tcW w:w="284" w:type="dxa"/>
            <w:tcBorders>
              <w:top w:val="nil"/>
              <w:left w:val="nil"/>
              <w:bottom w:val="nil"/>
              <w:right w:val="nil"/>
            </w:tcBorders>
          </w:tcPr>
          <w:p w14:paraId="0A32DA18"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5BE577AD" w14:textId="77777777" w:rsidR="005A098B" w:rsidRPr="00B34E5E" w:rsidRDefault="005A098B" w:rsidP="00060DF6">
            <w:pPr>
              <w:pStyle w:val="Stilius3"/>
            </w:pPr>
            <w:r w:rsidRPr="00DE12B2">
              <w:t>Už tinkamai atliktus Darbus yra sumokama ne daugiau kaip 95 % (devyniasdešimt penki procentai) atliktų Darbų kainos. Likusieji 5 % (penki procentai) sumokami tada, kai Šalys pasirašo galutinį Darbų perdavimo-priėmimo aktą, Rangovas ištaiso visus smulkius defektus bei nebaigtus Darbus, įvardintus Darbų perdavimo-priėmimo metu ir Rangovas pateikia Defektų ištaisymo garantiniu laikotarpiu užtikrinimą arba sulaikius mokėjimą visam garantiniam Defektų ištaisymo laikotarpiui – Pirkimo sutarties 11.3 punkte nustatyta tvarka</w:t>
            </w:r>
          </w:p>
        </w:tc>
      </w:tr>
      <w:tr w:rsidR="005A098B" w:rsidRPr="00065AFA" w14:paraId="56B9C46F" w14:textId="77777777" w:rsidTr="00060DF6">
        <w:tc>
          <w:tcPr>
            <w:tcW w:w="284" w:type="dxa"/>
            <w:tcBorders>
              <w:top w:val="nil"/>
              <w:left w:val="nil"/>
              <w:bottom w:val="nil"/>
              <w:right w:val="nil"/>
            </w:tcBorders>
          </w:tcPr>
          <w:p w14:paraId="128F8FA6"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288680F0" w14:textId="77777777" w:rsidR="005A098B" w:rsidRPr="00065AFA" w:rsidRDefault="005A098B" w:rsidP="00060DF6">
            <w:pPr>
              <w:pStyle w:val="Stilius3"/>
              <w:spacing w:after="240"/>
            </w:pPr>
            <w:r w:rsidRPr="00065AFA">
              <w:t>Užsakovas privalo mokėti Rangovui:</w:t>
            </w:r>
          </w:p>
          <w:p w14:paraId="4B0D426A" w14:textId="77777777" w:rsidR="005A098B" w:rsidRPr="00065AFA" w:rsidRDefault="005A098B" w:rsidP="00B904E4">
            <w:pPr>
              <w:pStyle w:val="Stilius3"/>
              <w:numPr>
                <w:ilvl w:val="0"/>
                <w:numId w:val="25"/>
              </w:numPr>
              <w:spacing w:before="0"/>
              <w:ind w:hanging="3"/>
            </w:pPr>
            <w:r w:rsidRPr="00065AFA">
              <w:t xml:space="preserve">sumą, patvirtintą Rangovo pateiktuose mokėjimo dokumentuose per </w:t>
            </w:r>
            <w:r>
              <w:t>3</w:t>
            </w:r>
            <w:r w:rsidRPr="00065AFA">
              <w:t>0 (</w:t>
            </w:r>
            <w:r>
              <w:t>tris</w:t>
            </w:r>
            <w:r w:rsidRPr="00065AFA">
              <w:t xml:space="preserve">dešimt) </w:t>
            </w:r>
            <w:r w:rsidRPr="00065AFA">
              <w:rPr>
                <w:i/>
              </w:rPr>
              <w:t xml:space="preserve"> </w:t>
            </w:r>
            <w:r w:rsidRPr="00065AFA">
              <w:t>dienų nuo Rangovo pateiktų mokėjimo dokumentų patvirtinimo.</w:t>
            </w:r>
          </w:p>
        </w:tc>
      </w:tr>
      <w:tr w:rsidR="005A098B" w:rsidRPr="00B34E5E" w14:paraId="01A93976" w14:textId="77777777" w:rsidTr="00060DF6">
        <w:tc>
          <w:tcPr>
            <w:tcW w:w="284" w:type="dxa"/>
            <w:tcBorders>
              <w:top w:val="nil"/>
              <w:left w:val="nil"/>
              <w:bottom w:val="nil"/>
              <w:right w:val="nil"/>
            </w:tcBorders>
          </w:tcPr>
          <w:p w14:paraId="2FB1ADB1"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4E613132" w14:textId="77777777" w:rsidR="005A098B" w:rsidRPr="00B34E5E" w:rsidRDefault="005A098B" w:rsidP="00060DF6">
            <w:pPr>
              <w:pStyle w:val="Stilius3"/>
            </w:pPr>
            <w:r w:rsidRPr="00B34E5E">
              <w:t xml:space="preserve">Jeigu Rangovas negauna mokėjimo, Sutarties sąlygų 9.7. punkte nurodytu terminu, tai jis turi teisę į delspinigius. Delspinigių dėl vėluojančio mokėjimo dydis – </w:t>
            </w:r>
            <w:r w:rsidRPr="00B34E5E">
              <w:rPr>
                <w:i/>
                <w:color w:val="FF0000"/>
              </w:rPr>
              <w:t>[0,02%]</w:t>
            </w:r>
            <w:r w:rsidRPr="00B34E5E">
              <w:t xml:space="preserve"> nuo laiku neapmokėtos sumos per dieną.  </w:t>
            </w:r>
          </w:p>
        </w:tc>
      </w:tr>
      <w:tr w:rsidR="005A098B" w:rsidRPr="00B34E5E" w14:paraId="779EACAD" w14:textId="77777777" w:rsidTr="00060DF6">
        <w:tc>
          <w:tcPr>
            <w:tcW w:w="284" w:type="dxa"/>
            <w:tcBorders>
              <w:top w:val="nil"/>
              <w:left w:val="nil"/>
              <w:bottom w:val="nil"/>
              <w:right w:val="nil"/>
            </w:tcBorders>
          </w:tcPr>
          <w:p w14:paraId="540E25BA"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3DCA43D0" w14:textId="77777777" w:rsidR="005A098B" w:rsidRPr="00B34E5E" w:rsidRDefault="005A098B" w:rsidP="00060DF6">
            <w:pPr>
              <w:pStyle w:val="Stilius3"/>
            </w:pPr>
            <w:r w:rsidRPr="00B34E5E">
              <w:t>Darbų kainos Sutarties galiojimo metu neturi būti keičiamos išskyrus šiame punkte nurodytais atvejais:</w:t>
            </w:r>
          </w:p>
          <w:p w14:paraId="13984F71" w14:textId="77777777" w:rsidR="005A098B" w:rsidRPr="00B34E5E" w:rsidRDefault="005A098B" w:rsidP="00B904E4">
            <w:pPr>
              <w:numPr>
                <w:ilvl w:val="0"/>
                <w:numId w:val="47"/>
              </w:numPr>
              <w:spacing w:after="120" w:line="240" w:lineRule="auto"/>
              <w:ind w:left="1332" w:hanging="567"/>
              <w:jc w:val="both"/>
              <w:rPr>
                <w:rFonts w:ascii="Times New Roman" w:hAnsi="Times New Roman"/>
              </w:rPr>
            </w:pPr>
            <w:r w:rsidRPr="00B34E5E">
              <w:rPr>
                <w:rFonts w:ascii="Times New Roman" w:hAnsi="Times New Roman"/>
              </w:rPr>
              <w:t xml:space="preserve">esant 10.1. punkte nurodytoms aplinkybėms ir pagal 10.2. punktą įforminus pakeitimą Sutarties kaina gali būti koreguojama </w:t>
            </w:r>
            <w:r>
              <w:rPr>
                <w:rFonts w:ascii="Times New Roman" w:hAnsi="Times New Roman"/>
              </w:rPr>
              <w:t xml:space="preserve">papildomų/ nevykdomų </w:t>
            </w:r>
            <w:r w:rsidRPr="00B34E5E">
              <w:rPr>
                <w:rFonts w:ascii="Times New Roman" w:hAnsi="Times New Roman"/>
              </w:rPr>
              <w:t xml:space="preserve">Darbų sumomis sudarant susitarimą dėl Sutarties kainos koregavimo. </w:t>
            </w:r>
            <w:r>
              <w:rPr>
                <w:rFonts w:ascii="Times New Roman" w:hAnsi="Times New Roman"/>
              </w:rPr>
              <w:t>Papildomų/ nevykdomų</w:t>
            </w:r>
            <w:r w:rsidRPr="00B34E5E">
              <w:rPr>
                <w:rFonts w:ascii="Times New Roman" w:hAnsi="Times New Roman"/>
              </w:rPr>
              <w:t xml:space="preserve"> Darbų kainos apskaičiuojamos žemiau pateikiamais būdas:</w:t>
            </w:r>
          </w:p>
          <w:p w14:paraId="552C6376" w14:textId="77777777" w:rsidR="005A098B" w:rsidRPr="00B34E5E" w:rsidRDefault="005A098B" w:rsidP="00B904E4">
            <w:pPr>
              <w:numPr>
                <w:ilvl w:val="0"/>
                <w:numId w:val="48"/>
              </w:numPr>
              <w:spacing w:after="120" w:line="240" w:lineRule="auto"/>
              <w:jc w:val="both"/>
              <w:rPr>
                <w:rFonts w:ascii="Times New Roman" w:hAnsi="Times New Roman"/>
              </w:rPr>
            </w:pPr>
            <w:r w:rsidRPr="00B34E5E">
              <w:rPr>
                <w:rFonts w:ascii="Times New Roman" w:hAnsi="Times New Roman"/>
              </w:rPr>
              <w:t xml:space="preserve">pritaikant </w:t>
            </w:r>
            <w:r w:rsidRPr="00845947">
              <w:rPr>
                <w:rFonts w:ascii="Times New Roman" w:hAnsi="Times New Roman"/>
              </w:rPr>
              <w:t>tiekėjo pasiūlyme nurodytus įkainius</w:t>
            </w:r>
            <w:r w:rsidRPr="00B34E5E">
              <w:rPr>
                <w:rFonts w:ascii="Times New Roman" w:hAnsi="Times New Roman"/>
              </w:rPr>
              <w:t>;</w:t>
            </w:r>
          </w:p>
          <w:p w14:paraId="22F095A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jei įmanoma, išskaičiuojant kainos dalį iš sutartyje įkainotos atskiros pirkimo objekto sudedamosios dalies ar numatyto įkainio, pavyzdžiui, tinkavimo įkainį išskaičiuojant iš sutartyje numatyto „Tinkavimas, glaistymas, dažymas“ darbo įkainio;</w:t>
            </w:r>
          </w:p>
          <w:p w14:paraId="02AA4E8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pritaikant sutartyje numatytus panašių darbų ir (ar) paslaugų įkainius. Panašius darbus ir (ar) paslaugas turi pagrįsti ir nustatyti pirkimo vykdytojas</w:t>
            </w:r>
            <w:r>
              <w:rPr>
                <w:rFonts w:ascii="Times New Roman" w:hAnsi="Times New Roman"/>
              </w:rPr>
              <w:t>;</w:t>
            </w:r>
          </w:p>
          <w:p w14:paraId="5A93A4F3"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6D2BED8C" w14:textId="77777777" w:rsidR="005A098B" w:rsidRPr="00B25399" w:rsidRDefault="005A098B" w:rsidP="00B904E4">
            <w:pPr>
              <w:numPr>
                <w:ilvl w:val="0"/>
                <w:numId w:val="47"/>
              </w:numPr>
              <w:spacing w:after="120" w:line="240" w:lineRule="auto"/>
              <w:ind w:left="1289" w:hanging="567"/>
              <w:jc w:val="both"/>
              <w:rPr>
                <w:rFonts w:ascii="Times New Roman" w:hAnsi="Times New Roman"/>
              </w:rPr>
            </w:pPr>
            <w:r w:rsidRPr="00845947">
              <w:rPr>
                <w:rFonts w:ascii="Times New Roman" w:hAnsi="Times New Roman"/>
              </w:rPr>
              <w:t xml:space="preserve"> pritaikant sutartyje numatytus panašių darbų ir (ar) paslaugų įkainius. Panašius darbus ir (ar</w:t>
            </w:r>
            <w:r w:rsidRPr="00B25399">
              <w:rPr>
                <w:rFonts w:ascii="Times New Roman" w:hAnsi="Times New Roman"/>
              </w:rPr>
              <w:t xml:space="preserve">) paslaugas turi pagrįsti ir nustatyti pirkimo vykdytojas; padidėjus arba sumažėjus </w:t>
            </w:r>
            <w:r w:rsidRPr="00B25399">
              <w:rPr>
                <w:rFonts w:ascii="Times New Roman" w:hAnsi="Times New Roman"/>
                <w:szCs w:val="24"/>
              </w:rPr>
              <w:t xml:space="preserve">pridėtinės vertės mokesčio </w:t>
            </w:r>
            <w:r w:rsidRPr="00B25399">
              <w:rPr>
                <w:rFonts w:ascii="Times New Roman" w:hAnsi="Times New Roman"/>
              </w:rPr>
              <w:t>(PVM) tarifui atitinkamai didinami arba mažinami darbų įkainiai. Sutarties kainos perskaičiavimo formulė pasikeitus PVM tarifui:</w:t>
            </w:r>
          </w:p>
          <w:p w14:paraId="4944FA96" w14:textId="77777777" w:rsidR="005A098B" w:rsidRPr="00B34E5E" w:rsidRDefault="005A098B" w:rsidP="00060DF6">
            <w:pPr>
              <w:pStyle w:val="Stilius3"/>
              <w:ind w:left="1289"/>
            </w:pPr>
            <w:r w:rsidRPr="00B34E5E">
              <w:rPr>
                <w:position w:val="-56"/>
                <w:szCs w:val="24"/>
              </w:rPr>
              <w:object w:dxaOrig="2940" w:dyaOrig="960" w14:anchorId="55020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30" o:title=""/>
                </v:shape>
                <o:OLEObject Type="Embed" ProgID="Equation.3" ShapeID="_x0000_i1025" DrawAspect="Content" ObjectID="_1809751797" r:id="rId31"/>
              </w:object>
            </w:r>
          </w:p>
          <w:p w14:paraId="764E2787" w14:textId="77777777" w:rsidR="005A098B" w:rsidRPr="00B34E5E" w:rsidRDefault="005A098B" w:rsidP="00060DF6">
            <w:pPr>
              <w:pStyle w:val="Stilius3"/>
              <w:spacing w:before="0"/>
              <w:ind w:left="1287"/>
              <w:rPr>
                <w:sz w:val="20"/>
              </w:rPr>
            </w:pPr>
            <w:r w:rsidRPr="00B34E5E">
              <w:rPr>
                <w:sz w:val="20"/>
              </w:rPr>
              <w:tab/>
            </w:r>
            <w:r w:rsidRPr="00B34E5E">
              <w:rPr>
                <w:position w:val="-12"/>
                <w:sz w:val="20"/>
              </w:rPr>
              <w:object w:dxaOrig="340" w:dyaOrig="360" w14:anchorId="4A01AC46">
                <v:shape id="_x0000_i1026" type="#_x0000_t75" style="width:14.25pt;height:21.75pt" o:ole="">
                  <v:imagedata r:id="rId32" o:title=""/>
                </v:shape>
                <o:OLEObject Type="Embed" ProgID="Equation.3" ShapeID="_x0000_i1026" DrawAspect="Content" ObjectID="_1809751798" r:id="rId33"/>
              </w:object>
            </w:r>
            <w:r w:rsidRPr="00B34E5E">
              <w:rPr>
                <w:sz w:val="20"/>
              </w:rPr>
              <w:t xml:space="preserve"> - Perskaičiuota Sutarties kaina (su PVM)</w:t>
            </w:r>
          </w:p>
          <w:p w14:paraId="2F4F5A7C" w14:textId="77777777" w:rsidR="005A098B" w:rsidRPr="00B34E5E" w:rsidRDefault="005A098B" w:rsidP="00060DF6">
            <w:pPr>
              <w:pStyle w:val="Stilius3"/>
              <w:spacing w:before="0"/>
              <w:ind w:left="1287"/>
              <w:rPr>
                <w:sz w:val="20"/>
              </w:rPr>
            </w:pPr>
            <w:r w:rsidRPr="00B34E5E">
              <w:rPr>
                <w:sz w:val="20"/>
              </w:rPr>
              <w:tab/>
            </w:r>
            <w:r w:rsidRPr="00B34E5E">
              <w:rPr>
                <w:position w:val="-12"/>
                <w:sz w:val="20"/>
              </w:rPr>
              <w:object w:dxaOrig="300" w:dyaOrig="360" w14:anchorId="3D3ADD29">
                <v:shape id="_x0000_i1027" type="#_x0000_t75" style="width:14.25pt;height:21.75pt" o:ole="">
                  <v:imagedata r:id="rId34" o:title=""/>
                </v:shape>
                <o:OLEObject Type="Embed" ProgID="Equation.3" ShapeID="_x0000_i1027" DrawAspect="Content" ObjectID="_1809751799" r:id="rId35"/>
              </w:object>
            </w:r>
            <w:r w:rsidRPr="00B34E5E">
              <w:rPr>
                <w:sz w:val="20"/>
              </w:rPr>
              <w:t xml:space="preserve"> - Sutarties kaina (su PVM) iki perskaičiavimo</w:t>
            </w:r>
          </w:p>
          <w:p w14:paraId="124F0504" w14:textId="77777777" w:rsidR="005A098B" w:rsidRPr="00B34E5E" w:rsidRDefault="005A098B" w:rsidP="00060DF6">
            <w:pPr>
              <w:pStyle w:val="Stilius3"/>
              <w:spacing w:before="0"/>
              <w:ind w:left="1287"/>
              <w:rPr>
                <w:sz w:val="20"/>
              </w:rPr>
            </w:pPr>
            <w:r w:rsidRPr="00B34E5E">
              <w:rPr>
                <w:sz w:val="20"/>
              </w:rPr>
              <w:tab/>
              <w:t>A – Atliktų darbų kaina (su PVM) iki perskaičiavimo</w:t>
            </w:r>
          </w:p>
          <w:p w14:paraId="7C80263E" w14:textId="77777777" w:rsidR="005A098B" w:rsidRPr="00B34E5E" w:rsidRDefault="005A098B" w:rsidP="00060DF6">
            <w:pPr>
              <w:pStyle w:val="Stilius3"/>
              <w:spacing w:before="0"/>
              <w:ind w:left="1287"/>
              <w:rPr>
                <w:sz w:val="20"/>
              </w:rPr>
            </w:pPr>
            <w:r w:rsidRPr="00B34E5E">
              <w:rPr>
                <w:sz w:val="20"/>
              </w:rPr>
              <w:tab/>
            </w:r>
            <w:r w:rsidRPr="00B34E5E">
              <w:rPr>
                <w:position w:val="-12"/>
                <w:sz w:val="20"/>
              </w:rPr>
              <w:object w:dxaOrig="280" w:dyaOrig="360" w14:anchorId="16433EAC">
                <v:shape id="_x0000_i1028" type="#_x0000_t75" style="width:14.25pt;height:21.75pt" o:ole="">
                  <v:imagedata r:id="rId36" o:title=""/>
                </v:shape>
                <o:OLEObject Type="Embed" ProgID="Equation.3" ShapeID="_x0000_i1028" DrawAspect="Content" ObjectID="_1809751800" r:id="rId37"/>
              </w:object>
            </w:r>
            <w:r w:rsidRPr="00B34E5E">
              <w:rPr>
                <w:sz w:val="20"/>
              </w:rPr>
              <w:t xml:space="preserve"> - senas PVM tarifas (procentais)</w:t>
            </w:r>
          </w:p>
          <w:p w14:paraId="5B4816C7" w14:textId="77777777" w:rsidR="005A098B" w:rsidRPr="00B34E5E" w:rsidRDefault="005A098B" w:rsidP="00060DF6">
            <w:pPr>
              <w:pStyle w:val="Stilius3"/>
              <w:spacing w:before="0"/>
              <w:ind w:left="1287"/>
              <w:rPr>
                <w:highlight w:val="yellow"/>
              </w:rPr>
            </w:pPr>
            <w:r w:rsidRPr="00B34E5E">
              <w:rPr>
                <w:sz w:val="20"/>
              </w:rPr>
              <w:tab/>
            </w:r>
            <w:r w:rsidRPr="00B34E5E">
              <w:rPr>
                <w:position w:val="-12"/>
                <w:sz w:val="20"/>
              </w:rPr>
              <w:object w:dxaOrig="320" w:dyaOrig="360" w14:anchorId="2CC7F89E">
                <v:shape id="_x0000_i1029" type="#_x0000_t75" style="width:14.25pt;height:21.75pt" o:ole="">
                  <v:imagedata r:id="rId38" o:title=""/>
                </v:shape>
                <o:OLEObject Type="Embed" ProgID="Equation.3" ShapeID="_x0000_i1029" DrawAspect="Content" ObjectID="_1809751801" r:id="rId39"/>
              </w:object>
            </w:r>
            <w:r w:rsidRPr="00B34E5E">
              <w:rPr>
                <w:sz w:val="20"/>
              </w:rPr>
              <w:t xml:space="preserve"> - naujas PVM tarifas (procentais)</w:t>
            </w:r>
          </w:p>
        </w:tc>
      </w:tr>
      <w:tr w:rsidR="005A098B" w:rsidRPr="00B34E5E" w14:paraId="23BB4BDB" w14:textId="77777777" w:rsidTr="00060DF6">
        <w:tc>
          <w:tcPr>
            <w:tcW w:w="9263" w:type="dxa"/>
            <w:gridSpan w:val="3"/>
            <w:tcBorders>
              <w:top w:val="nil"/>
              <w:left w:val="nil"/>
              <w:bottom w:val="nil"/>
              <w:right w:val="nil"/>
            </w:tcBorders>
          </w:tcPr>
          <w:p w14:paraId="1D5367A1" w14:textId="77777777" w:rsidR="005A098B" w:rsidRPr="00B34E5E" w:rsidRDefault="005A098B" w:rsidP="00060DF6">
            <w:pPr>
              <w:pStyle w:val="Stilius1"/>
              <w:ind w:firstLine="0"/>
            </w:pPr>
            <w:r w:rsidRPr="00B34E5E">
              <w:t>PAKEITIMAI</w:t>
            </w:r>
          </w:p>
        </w:tc>
      </w:tr>
      <w:tr w:rsidR="005A098B" w:rsidRPr="00B34E5E" w14:paraId="0D3537BE" w14:textId="77777777" w:rsidTr="00060DF6">
        <w:trPr>
          <w:trHeight w:val="560"/>
        </w:trPr>
        <w:tc>
          <w:tcPr>
            <w:tcW w:w="284" w:type="dxa"/>
            <w:tcBorders>
              <w:top w:val="nil"/>
              <w:left w:val="nil"/>
              <w:bottom w:val="nil"/>
              <w:right w:val="nil"/>
            </w:tcBorders>
          </w:tcPr>
          <w:p w14:paraId="6359C528"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05ED7D01" w14:textId="77777777" w:rsidR="005A098B" w:rsidRPr="00B34E5E" w:rsidRDefault="005A098B" w:rsidP="00060DF6">
            <w:pPr>
              <w:pStyle w:val="Stilius3"/>
            </w:pPr>
            <w:r w:rsidRPr="00B34E5E">
              <w:t>Darbų pakeitimai, būtini Darbams užbaigti, gali būti atliekami tik dėl iki Sutarties pasirašymo nenumatytų, nuo Sutarties Šalių nepriklausančių, aplinkybių ir gali apimti:</w:t>
            </w:r>
          </w:p>
          <w:p w14:paraId="02E1514E" w14:textId="77777777" w:rsidR="005A098B" w:rsidRPr="00B34E5E" w:rsidRDefault="005A098B" w:rsidP="00B904E4">
            <w:pPr>
              <w:pStyle w:val="Stilius3"/>
              <w:numPr>
                <w:ilvl w:val="0"/>
                <w:numId w:val="36"/>
              </w:numPr>
              <w:spacing w:before="120"/>
              <w:ind w:left="1310" w:hanging="709"/>
            </w:pPr>
            <w:r w:rsidRPr="00B34E5E">
              <w:t>bet kurios Projekte numatytos Darbų dalies montavimo ar įrengimo vietos ar padėties keitimą;</w:t>
            </w:r>
          </w:p>
          <w:p w14:paraId="18F8CAD2" w14:textId="77777777" w:rsidR="005A098B" w:rsidRPr="00B34E5E" w:rsidRDefault="005A098B" w:rsidP="00B904E4">
            <w:pPr>
              <w:pStyle w:val="Stilius3"/>
              <w:numPr>
                <w:ilvl w:val="0"/>
                <w:numId w:val="36"/>
              </w:numPr>
              <w:spacing w:before="0"/>
              <w:ind w:left="1310" w:hanging="708"/>
            </w:pPr>
            <w:r w:rsidRPr="00B34E5E">
              <w:t>bet kurio atskiro Darbo atsisakymą arba Darbo apimties sumažinimą taip pat Darbo kokybės ar kitų bet kurio atskiro Darbo savybių, Darbų dalies lygių, pozicijų ir (arba) matmenų pakitimus;</w:t>
            </w:r>
          </w:p>
          <w:p w14:paraId="1B899796" w14:textId="77777777" w:rsidR="005A098B" w:rsidRDefault="005A098B" w:rsidP="00B904E4">
            <w:pPr>
              <w:pStyle w:val="Stilius3"/>
              <w:numPr>
                <w:ilvl w:val="0"/>
                <w:numId w:val="36"/>
              </w:numPr>
              <w:spacing w:before="0" w:after="120"/>
              <w:ind w:left="1310" w:hanging="709"/>
            </w:pPr>
            <w:r w:rsidRPr="00B34E5E">
              <w:t xml:space="preserve"> bet kurį papildomą Darbą, Įrangą, Medžiagas.</w:t>
            </w:r>
          </w:p>
          <w:p w14:paraId="08890FF1" w14:textId="77777777" w:rsidR="005A098B" w:rsidRPr="00B34E5E" w:rsidRDefault="005A098B" w:rsidP="00060DF6">
            <w:pPr>
              <w:pStyle w:val="Stilius3"/>
              <w:spacing w:before="0"/>
            </w:pPr>
            <w:r>
              <w:t>N</w:t>
            </w:r>
            <w:r w:rsidRPr="0025197C">
              <w:t>uo Sutarties Šalių nepriklausanči</w:t>
            </w:r>
            <w:r>
              <w:t xml:space="preserve">oms aplinkybėms taip pat priskirtinos ir tokios aplinkybės, kurių atsiradimo rizikos Sutarties šalis nebuvo prisiėmusi ir negalėjo jų protingai numatyti, bei šių aplinkybių nustatymas Sutarties vykdymo metu nepažeidžia  </w:t>
            </w:r>
            <w:r w:rsidRPr="0025197C">
              <w:t>Lietuvos Respublikos vi</w:t>
            </w:r>
            <w:r>
              <w:t>ešųjų pirkimų įstatyme nustatytų principų ir tikslų.</w:t>
            </w:r>
          </w:p>
        </w:tc>
      </w:tr>
      <w:tr w:rsidR="005A098B" w:rsidRPr="00B34E5E" w14:paraId="4FE38D7F" w14:textId="77777777" w:rsidTr="00060DF6">
        <w:trPr>
          <w:trHeight w:val="1558"/>
        </w:trPr>
        <w:tc>
          <w:tcPr>
            <w:tcW w:w="284" w:type="dxa"/>
            <w:tcBorders>
              <w:top w:val="nil"/>
              <w:left w:val="nil"/>
              <w:bottom w:val="nil"/>
              <w:right w:val="nil"/>
            </w:tcBorders>
          </w:tcPr>
          <w:p w14:paraId="4DA8276C"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46FD4B4D" w14:textId="77777777" w:rsidR="005A098B" w:rsidRPr="00B34E5E" w:rsidRDefault="005A098B" w:rsidP="00060DF6">
            <w:pPr>
              <w:spacing w:before="200" w:line="240" w:lineRule="auto"/>
              <w:jc w:val="both"/>
              <w:rPr>
                <w:rFonts w:ascii="Times New Roman" w:hAnsi="Times New Roman"/>
              </w:rPr>
            </w:pPr>
            <w:r w:rsidRPr="00B34E5E">
              <w:rPr>
                <w:rFonts w:ascii="Times New Roman" w:hAnsi="Times New Roman"/>
              </w:rPr>
              <w:t>Pakeitimai, nurodyti Sutarties 10.1 punkte forminami tokia tvarka:</w:t>
            </w:r>
          </w:p>
          <w:p w14:paraId="7E3EA67B" w14:textId="77777777" w:rsidR="005A098B" w:rsidRPr="00B34E5E" w:rsidRDefault="005A098B" w:rsidP="00B904E4">
            <w:pPr>
              <w:numPr>
                <w:ilvl w:val="0"/>
                <w:numId w:val="46"/>
              </w:numPr>
              <w:spacing w:after="200" w:line="240" w:lineRule="auto"/>
              <w:ind w:left="1289" w:right="2" w:hanging="708"/>
              <w:jc w:val="both"/>
              <w:rPr>
                <w:rFonts w:ascii="Times New Roman" w:hAnsi="Times New Roman"/>
              </w:rPr>
            </w:pPr>
            <w:r w:rsidRPr="00B34E5E">
              <w:rPr>
                <w:rFonts w:ascii="Times New Roman" w:hAnsi="Times New Roman"/>
              </w:rPr>
              <w:t xml:space="preserve">jei dėl nenumatytų aplinkybių, kurių negalima buvo numatyti iki Sutarties pasirašymo, racionaliai naudojant Darbų vykdymui skirtas lėšas, būtina/tikslinga </w:t>
            </w:r>
            <w:r w:rsidRPr="00B34E5E">
              <w:rPr>
                <w:rFonts w:ascii="Times New Roman" w:hAnsi="Times New Roman"/>
                <w:b/>
              </w:rPr>
              <w:t xml:space="preserve">atsisakyti </w:t>
            </w:r>
            <w:r w:rsidRPr="00B34E5E">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4485B0E6" w14:textId="77777777" w:rsidR="005A098B" w:rsidRPr="00B34E5E" w:rsidRDefault="005A098B" w:rsidP="00B904E4">
            <w:pPr>
              <w:numPr>
                <w:ilvl w:val="0"/>
                <w:numId w:val="46"/>
              </w:numPr>
              <w:spacing w:after="200" w:line="240" w:lineRule="auto"/>
              <w:ind w:left="1289" w:right="2" w:hanging="708"/>
              <w:jc w:val="both"/>
            </w:pPr>
            <w:r w:rsidRPr="00B34E5E">
              <w:rPr>
                <w:rFonts w:ascii="Times New Roman" w:hAnsi="Times New Roman"/>
              </w:rPr>
              <w:t xml:space="preserve">jei dėl nenumatytų, nuo Šalių nepriklausančių aplinkybių, racionaliai naudojant Darbų vykdymui skirtas lėšas, Sutartyje numatytą atskirą Darbą (ar jo dalį, </w:t>
            </w:r>
            <w:proofErr w:type="spellStart"/>
            <w:r w:rsidRPr="00B34E5E">
              <w:rPr>
                <w:rFonts w:ascii="Times New Roman" w:hAnsi="Times New Roman"/>
              </w:rPr>
              <w:t>t.y</w:t>
            </w:r>
            <w:proofErr w:type="spellEnd"/>
            <w:r w:rsidRPr="00B34E5E">
              <w:rPr>
                <w:rFonts w:ascii="Times New Roman" w:hAnsi="Times New Roman"/>
              </w:rPr>
              <w:t xml:space="preserve">. Pasiūlyme nurodytos Medžiagos/Įranga rinkoje nebegaminamos/nebetiekiamos ar pan.) būtina </w:t>
            </w:r>
            <w:r w:rsidRPr="00B34E5E">
              <w:rPr>
                <w:rFonts w:ascii="Times New Roman" w:hAnsi="Times New Roman"/>
                <w:b/>
              </w:rPr>
              <w:t>keisti</w:t>
            </w:r>
            <w:r w:rsidRPr="00B34E5E">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w:t>
            </w:r>
            <w:proofErr w:type="spellStart"/>
            <w:r w:rsidRPr="00B34E5E">
              <w:rPr>
                <w:rFonts w:ascii="Times New Roman" w:hAnsi="Times New Roman"/>
              </w:rPr>
              <w:t>t.y</w:t>
            </w:r>
            <w:proofErr w:type="spellEnd"/>
            <w:r w:rsidRPr="00B34E5E">
              <w:rPr>
                <w:rFonts w:ascii="Times New Roman" w:hAnsi="Times New Roman"/>
              </w:rPr>
              <w:t>. vietoje nevykdomų Darbų siūlomų atlikti Darbų lokalinę sąmatą, sudarytą pagal 9.9.1. punkte nurodytus Darbų kainų nustatymo būdus, ir, Užsakovui įvertinus Rangovo siūlymą, koreguojama Sutarties kaina (jei reikia);</w:t>
            </w:r>
          </w:p>
          <w:p w14:paraId="57E036E7" w14:textId="77777777" w:rsidR="005A098B" w:rsidRPr="00B34E5E" w:rsidRDefault="005A098B" w:rsidP="00B904E4">
            <w:pPr>
              <w:numPr>
                <w:ilvl w:val="0"/>
                <w:numId w:val="46"/>
              </w:numPr>
              <w:spacing w:after="200" w:line="240" w:lineRule="auto"/>
              <w:ind w:left="1289" w:right="2" w:hanging="708"/>
              <w:jc w:val="both"/>
            </w:pPr>
            <w:r>
              <w:rPr>
                <w:rFonts w:ascii="Times New Roman" w:hAnsi="Times New Roman"/>
                <w:b/>
              </w:rPr>
              <w:t>p</w:t>
            </w:r>
            <w:r w:rsidRPr="00B34E5E">
              <w:rPr>
                <w:rFonts w:ascii="Times New Roman" w:hAnsi="Times New Roman"/>
                <w:b/>
              </w:rPr>
              <w:t>apildomi</w:t>
            </w:r>
            <w:r w:rsidRPr="00B34E5E">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 Inžinieriaus ir projektuotojo parašais, bei raštu suderinamas su Užsakovu;</w:t>
            </w:r>
          </w:p>
          <w:p w14:paraId="4FA72378" w14:textId="77777777" w:rsidR="005A098B" w:rsidRPr="00B34E5E" w:rsidRDefault="005A098B" w:rsidP="00B904E4">
            <w:pPr>
              <w:numPr>
                <w:ilvl w:val="0"/>
                <w:numId w:val="46"/>
              </w:numPr>
              <w:spacing w:after="200" w:line="240" w:lineRule="auto"/>
              <w:ind w:left="1289" w:right="2" w:hanging="708"/>
              <w:jc w:val="both"/>
            </w:pPr>
            <w:r>
              <w:rPr>
                <w:rFonts w:ascii="Times New Roman" w:hAnsi="Times New Roman"/>
              </w:rPr>
              <w:t>j</w:t>
            </w:r>
            <w:r w:rsidRPr="00B34E5E">
              <w:rPr>
                <w:rFonts w:ascii="Times New Roman" w:hAnsi="Times New Roman"/>
              </w:rPr>
              <w:t xml:space="preserve">ei Sutartyje numatyti Darbai įsigyti pagal Projektą, parengtą vadovaujantis STR 1.05.06:2010 „Statinio projektavimas“ (Žin.,2005, Nr.85-3185;2010, Nr.115-5902) aktualia redakcija, ir Projekte yra statinio statybos skaičiuojamosios kainos dalis, tai </w:t>
            </w:r>
            <w:r w:rsidRPr="00B34E5E">
              <w:rPr>
                <w:rFonts w:ascii="Times New Roman" w:hAnsi="Times New Roman"/>
                <w:b/>
              </w:rPr>
              <w:t>papildomų</w:t>
            </w:r>
            <w:r w:rsidRPr="00B34E5E">
              <w:rPr>
                <w:rFonts w:ascii="Times New Roman" w:hAnsi="Times New Roman"/>
              </w:rPr>
              <w:t xml:space="preserve"> darbų pirkimas vykdomas tokia tvarka:</w:t>
            </w:r>
          </w:p>
          <w:p w14:paraId="5A088D7B" w14:textId="77777777" w:rsidR="005A098B" w:rsidRPr="00B34E5E" w:rsidRDefault="005A098B" w:rsidP="00B904E4">
            <w:pPr>
              <w:numPr>
                <w:ilvl w:val="0"/>
                <w:numId w:val="49"/>
              </w:numPr>
              <w:spacing w:after="200" w:line="240" w:lineRule="auto"/>
              <w:ind w:left="2282" w:right="2" w:hanging="426"/>
              <w:jc w:val="both"/>
            </w:pPr>
            <w:r w:rsidRPr="00B34E5E">
              <w:rPr>
                <w:rFonts w:ascii="Times New Roman" w:hAnsi="Times New Roman"/>
              </w:rPr>
              <w:t>jei Sutarties kaina kartu su papildomais darbais neviršija statinio statybos skaičiuojamosios kainos, nustatytos vadovaujantis STR 1.05.06:2010 „Statinio projektavimas“ (Žin.,2005, Nr.85-3185;2010, Nr.115-5902) aktualia redakcija, pagal 9.9.1. p. koreguojama Sutarties kaina;</w:t>
            </w:r>
          </w:p>
          <w:p w14:paraId="15288E30" w14:textId="77777777" w:rsidR="005A098B" w:rsidRPr="00B34E5E" w:rsidRDefault="005A098B" w:rsidP="00B904E4">
            <w:pPr>
              <w:numPr>
                <w:ilvl w:val="0"/>
                <w:numId w:val="49"/>
              </w:numPr>
              <w:spacing w:after="0" w:line="240" w:lineRule="auto"/>
              <w:ind w:left="2282" w:hanging="426"/>
              <w:jc w:val="both"/>
            </w:pPr>
            <w:r w:rsidRPr="00B34E5E">
              <w:rPr>
                <w:rFonts w:ascii="Times New Roman" w:hAnsi="Times New Roman"/>
              </w:rPr>
              <w:t>jei Sutarties kaina kartu su papildomais darbais viršija statinio statybos skaičiuojamą kainą, nustatytą vadovaujantis STR 1.05.06:2010 „Statinio projektavimas“ (Žin.,2005, Nr.85-3185;2010, Nr.115-5902) aktualia redakcija, papildomi darbai įsigyjami vykdant atskirą pirkimą</w:t>
            </w:r>
            <w:r>
              <w:rPr>
                <w:rFonts w:ascii="Times New Roman" w:hAnsi="Times New Roman"/>
              </w:rPr>
              <w:t xml:space="preserve"> </w:t>
            </w:r>
            <w:r w:rsidRPr="0025197C">
              <w:rPr>
                <w:rFonts w:ascii="Times New Roman" w:hAnsi="Times New Roman"/>
                <w:bCs/>
              </w:rPr>
              <w:t xml:space="preserve">Lietuvos Respublikos viešųjų pirkimų </w:t>
            </w:r>
            <w:r w:rsidRPr="00B34E5E">
              <w:rPr>
                <w:rFonts w:ascii="Times New Roman" w:hAnsi="Times New Roman"/>
              </w:rPr>
              <w:t>įstatymo nustatyta tvarka.</w:t>
            </w:r>
          </w:p>
        </w:tc>
      </w:tr>
      <w:tr w:rsidR="005A098B" w:rsidRPr="00B34E5E" w14:paraId="16712476" w14:textId="77777777" w:rsidTr="00060DF6">
        <w:trPr>
          <w:trHeight w:val="633"/>
        </w:trPr>
        <w:tc>
          <w:tcPr>
            <w:tcW w:w="284" w:type="dxa"/>
            <w:tcBorders>
              <w:top w:val="nil"/>
              <w:left w:val="nil"/>
              <w:bottom w:val="nil"/>
              <w:right w:val="nil"/>
            </w:tcBorders>
          </w:tcPr>
          <w:p w14:paraId="67B8149B"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1BFB657D"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rPr>
              <w:t>Atliktų darbų aktai turi atspindėti pagal Užsakovo nurodymą atliktus Darbų vykdymo pakeitimus.</w:t>
            </w:r>
          </w:p>
        </w:tc>
      </w:tr>
      <w:tr w:rsidR="005A098B" w:rsidRPr="00B34E5E" w14:paraId="5C944F67" w14:textId="77777777" w:rsidTr="00060DF6">
        <w:tc>
          <w:tcPr>
            <w:tcW w:w="284" w:type="dxa"/>
            <w:tcBorders>
              <w:top w:val="nil"/>
              <w:left w:val="nil"/>
              <w:bottom w:val="nil"/>
              <w:right w:val="nil"/>
            </w:tcBorders>
          </w:tcPr>
          <w:p w14:paraId="0D907140"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7955686E" w14:textId="77777777" w:rsidR="005A098B" w:rsidRPr="00B34E5E" w:rsidRDefault="005A098B" w:rsidP="00060DF6">
            <w:pPr>
              <w:pStyle w:val="Stilius3"/>
            </w:pPr>
            <w:r w:rsidRPr="00B34E5E">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5A098B" w:rsidRPr="00B34E5E" w14:paraId="7DEEC8B9" w14:textId="77777777" w:rsidTr="00060DF6">
        <w:tc>
          <w:tcPr>
            <w:tcW w:w="284" w:type="dxa"/>
            <w:tcBorders>
              <w:top w:val="nil"/>
              <w:left w:val="nil"/>
              <w:bottom w:val="nil"/>
              <w:right w:val="nil"/>
            </w:tcBorders>
          </w:tcPr>
          <w:p w14:paraId="40B6FD9B"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472BFF52" w14:textId="77777777" w:rsidR="005A098B" w:rsidRPr="00B34E5E" w:rsidRDefault="005A098B" w:rsidP="00060DF6">
            <w:pPr>
              <w:pStyle w:val="Stilius3"/>
            </w:pPr>
            <w:r w:rsidRPr="00B34E5E">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A098B" w:rsidRPr="00B34E5E" w14:paraId="76166A29" w14:textId="77777777" w:rsidTr="00060DF6">
        <w:tc>
          <w:tcPr>
            <w:tcW w:w="284" w:type="dxa"/>
            <w:tcBorders>
              <w:top w:val="nil"/>
              <w:left w:val="nil"/>
              <w:bottom w:val="nil"/>
              <w:right w:val="nil"/>
            </w:tcBorders>
          </w:tcPr>
          <w:p w14:paraId="4C975C8A"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65C5F35F" w14:textId="77777777" w:rsidR="005A098B" w:rsidRPr="00B34E5E" w:rsidRDefault="005A098B" w:rsidP="00060DF6">
            <w:pPr>
              <w:pStyle w:val="Stilius3"/>
            </w:pPr>
            <w:r w:rsidRPr="00B34E5E">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5A098B" w:rsidRPr="00B34E5E" w14:paraId="551D57AF" w14:textId="77777777" w:rsidTr="00060DF6">
        <w:tc>
          <w:tcPr>
            <w:tcW w:w="284" w:type="dxa"/>
            <w:tcBorders>
              <w:top w:val="nil"/>
              <w:left w:val="nil"/>
              <w:bottom w:val="nil"/>
              <w:right w:val="nil"/>
            </w:tcBorders>
          </w:tcPr>
          <w:p w14:paraId="54F3A140"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217E05EB" w14:textId="77777777" w:rsidR="005A098B" w:rsidRDefault="005A098B" w:rsidP="00060DF6">
            <w:pPr>
              <w:pStyle w:val="Stilius3"/>
              <w:spacing w:after="120"/>
            </w:pPr>
            <w:r>
              <w:t>S</w:t>
            </w:r>
            <w:r w:rsidRPr="00B13AA7">
              <w:t xml:space="preserve">utarties vykdymo metu, kai </w:t>
            </w:r>
            <w:r>
              <w:t>S</w:t>
            </w:r>
            <w:r w:rsidRPr="00B13AA7">
              <w:t xml:space="preserve">ubrangovai netinkamai vykdo įsipareigojimus </w:t>
            </w:r>
            <w:r>
              <w:t>Rangovui</w:t>
            </w:r>
            <w:r w:rsidRPr="00B13AA7">
              <w:t xml:space="preserve">, taip pat tuo atveju, kai </w:t>
            </w:r>
            <w:r>
              <w:t>S</w:t>
            </w:r>
            <w:r w:rsidRPr="00B13AA7">
              <w:t xml:space="preserve">ubrangovai nepajėgūs vykdyti įsipareigojimų </w:t>
            </w:r>
            <w:r>
              <w:t xml:space="preserve">Rangovui </w:t>
            </w:r>
            <w:r w:rsidRPr="00B13AA7">
              <w:t xml:space="preserve">dėl iškeltos bankroto bylos, pradėtos likvidavimo procedūros ir pan. padėties, </w:t>
            </w:r>
            <w:r>
              <w:t>Rangovas</w:t>
            </w:r>
            <w:r w:rsidRPr="00B13AA7">
              <w:t xml:space="preserve"> gali pakeisti </w:t>
            </w:r>
            <w:r>
              <w:t>Su</w:t>
            </w:r>
            <w:r w:rsidRPr="00B13AA7">
              <w:t>brangovus</w:t>
            </w:r>
            <w:r>
              <w:t xml:space="preserve"> tokia tvarka:</w:t>
            </w:r>
            <w:r w:rsidRPr="00B13AA7">
              <w:t xml:space="preserve"> </w:t>
            </w:r>
          </w:p>
          <w:p w14:paraId="7AB5D0E6" w14:textId="77777777" w:rsidR="005A098B" w:rsidRPr="00C121FA"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apie tai jis turi informuoti Užsakovą, nurodydamas Subrangovo pakeitimo priežastis;</w:t>
            </w:r>
          </w:p>
          <w:p w14:paraId="2C1C012A" w14:textId="77777777" w:rsidR="005A098B"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 xml:space="preserve">gavęs tokį pranešimą, Užsakovas kartu su Rangovu protokolu įformina susitarimą dėl Subrangovo pakeitimo. </w:t>
            </w:r>
          </w:p>
          <w:p w14:paraId="49657A9B" w14:textId="77777777" w:rsidR="005A098B" w:rsidRPr="00B34E5E" w:rsidRDefault="005A098B" w:rsidP="00060DF6">
            <w:pPr>
              <w:pStyle w:val="Stilius3"/>
            </w:pPr>
            <w:r w:rsidRPr="005E0B35">
              <w:t xml:space="preserve">Jei </w:t>
            </w:r>
            <w:r>
              <w:t>konkurso dokumentuose buvo nurodyti kvalifikaciniai reikalavimai</w:t>
            </w:r>
            <w:r w:rsidRPr="005E0B35">
              <w:t xml:space="preserve"> </w:t>
            </w:r>
            <w:r>
              <w:t>Subrangovui, tuomet keičiamas S</w:t>
            </w:r>
            <w:r w:rsidRPr="005E0B35">
              <w:t>ubrangovas turi juos atitikti.</w:t>
            </w:r>
          </w:p>
        </w:tc>
      </w:tr>
      <w:tr w:rsidR="005A098B" w:rsidRPr="00B34E5E" w14:paraId="2F97F9D0" w14:textId="77777777" w:rsidTr="00060DF6">
        <w:tc>
          <w:tcPr>
            <w:tcW w:w="9263" w:type="dxa"/>
            <w:gridSpan w:val="3"/>
            <w:tcBorders>
              <w:top w:val="nil"/>
              <w:left w:val="nil"/>
              <w:bottom w:val="nil"/>
              <w:right w:val="nil"/>
            </w:tcBorders>
          </w:tcPr>
          <w:p w14:paraId="61B9CA6F" w14:textId="77777777" w:rsidR="005A098B" w:rsidRPr="00B34E5E" w:rsidRDefault="005A098B" w:rsidP="00060DF6">
            <w:pPr>
              <w:pStyle w:val="Stilius1"/>
              <w:ind w:firstLine="0"/>
            </w:pPr>
            <w:r w:rsidRPr="00B34E5E">
              <w:t>ATSAKOMYBĖ UŽ DEFEKTUS</w:t>
            </w:r>
          </w:p>
        </w:tc>
      </w:tr>
      <w:tr w:rsidR="005A098B" w:rsidRPr="00B34E5E" w14:paraId="3F52FD64" w14:textId="77777777" w:rsidTr="00060DF6">
        <w:tc>
          <w:tcPr>
            <w:tcW w:w="284" w:type="dxa"/>
            <w:tcBorders>
              <w:top w:val="nil"/>
              <w:left w:val="nil"/>
              <w:bottom w:val="nil"/>
              <w:right w:val="nil"/>
            </w:tcBorders>
          </w:tcPr>
          <w:p w14:paraId="74577335" w14:textId="77777777" w:rsidR="005A098B" w:rsidRPr="00B34E5E" w:rsidRDefault="005A098B" w:rsidP="00B904E4">
            <w:pPr>
              <w:numPr>
                <w:ilvl w:val="0"/>
                <w:numId w:val="37"/>
              </w:numPr>
              <w:tabs>
                <w:tab w:val="left" w:pos="179"/>
              </w:tabs>
              <w:spacing w:before="200" w:after="0" w:line="240" w:lineRule="auto"/>
              <w:ind w:hanging="607"/>
              <w:rPr>
                <w:rFonts w:ascii="Times New Roman" w:hAnsi="Times New Roman"/>
              </w:rPr>
            </w:pPr>
          </w:p>
        </w:tc>
        <w:tc>
          <w:tcPr>
            <w:tcW w:w="8983" w:type="dxa"/>
            <w:gridSpan w:val="2"/>
            <w:tcBorders>
              <w:top w:val="nil"/>
              <w:left w:val="nil"/>
              <w:bottom w:val="nil"/>
              <w:right w:val="nil"/>
            </w:tcBorders>
          </w:tcPr>
          <w:p w14:paraId="59EB9F81" w14:textId="77777777" w:rsidR="005A098B" w:rsidRPr="00B34E5E" w:rsidRDefault="005A098B" w:rsidP="00060DF6">
            <w:pPr>
              <w:pStyle w:val="Stilius3"/>
            </w:pPr>
            <w:r w:rsidRPr="00B34E5E">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5A098B" w:rsidRPr="00B34E5E" w14:paraId="06F550EF" w14:textId="77777777" w:rsidTr="00060DF6">
        <w:tc>
          <w:tcPr>
            <w:tcW w:w="284" w:type="dxa"/>
            <w:tcBorders>
              <w:top w:val="nil"/>
              <w:left w:val="nil"/>
              <w:bottom w:val="nil"/>
              <w:right w:val="nil"/>
            </w:tcBorders>
          </w:tcPr>
          <w:p w14:paraId="6DCFC3E3" w14:textId="77777777" w:rsidR="005A098B" w:rsidRDefault="005A098B" w:rsidP="00B904E4">
            <w:pPr>
              <w:numPr>
                <w:ilvl w:val="0"/>
                <w:numId w:val="37"/>
              </w:numPr>
              <w:tabs>
                <w:tab w:val="left" w:pos="360"/>
                <w:tab w:val="left" w:pos="525"/>
              </w:tabs>
              <w:spacing w:before="200" w:after="200" w:line="240" w:lineRule="auto"/>
              <w:ind w:left="459" w:hanging="357"/>
              <w:rPr>
                <w:rFonts w:ascii="Times New Roman" w:hAnsi="Times New Roman"/>
              </w:rPr>
            </w:pPr>
          </w:p>
          <w:p w14:paraId="569ABE25" w14:textId="77777777" w:rsidR="005A098B" w:rsidRPr="007C46D4" w:rsidRDefault="005A098B" w:rsidP="00060DF6">
            <w:pPr>
              <w:rPr>
                <w:rFonts w:ascii="Times New Roman" w:hAnsi="Times New Roman"/>
              </w:rPr>
            </w:pPr>
          </w:p>
          <w:p w14:paraId="097D73D3" w14:textId="77777777" w:rsidR="005A098B" w:rsidRPr="007C46D4" w:rsidRDefault="005A098B" w:rsidP="00060DF6">
            <w:pPr>
              <w:rPr>
                <w:rFonts w:ascii="Times New Roman" w:hAnsi="Times New Roman"/>
              </w:rPr>
            </w:pPr>
          </w:p>
          <w:p w14:paraId="2CD12C16" w14:textId="77777777" w:rsidR="005A098B" w:rsidRPr="007C46D4" w:rsidRDefault="005A098B" w:rsidP="00060DF6">
            <w:pPr>
              <w:rPr>
                <w:rFonts w:ascii="Times New Roman" w:hAnsi="Times New Roman"/>
              </w:rPr>
            </w:pPr>
          </w:p>
          <w:p w14:paraId="6F9517F0" w14:textId="77777777" w:rsidR="005A098B" w:rsidRDefault="005A098B" w:rsidP="00060DF6">
            <w:pPr>
              <w:rPr>
                <w:rFonts w:ascii="Times New Roman" w:hAnsi="Times New Roman"/>
              </w:rPr>
            </w:pPr>
          </w:p>
          <w:p w14:paraId="45C44B1F" w14:textId="77777777" w:rsidR="005A098B" w:rsidRDefault="005A098B" w:rsidP="00060DF6">
            <w:pPr>
              <w:rPr>
                <w:rFonts w:ascii="Times New Roman" w:hAnsi="Times New Roman"/>
              </w:rPr>
            </w:pPr>
          </w:p>
          <w:p w14:paraId="1682C4B3" w14:textId="77777777" w:rsidR="005A098B" w:rsidRDefault="005A098B" w:rsidP="00060DF6">
            <w:pPr>
              <w:rPr>
                <w:rFonts w:ascii="Times New Roman" w:hAnsi="Times New Roman"/>
              </w:rPr>
            </w:pPr>
          </w:p>
          <w:p w14:paraId="31C0B1BD" w14:textId="77777777" w:rsidR="005A098B" w:rsidRDefault="005A098B" w:rsidP="00B904E4">
            <w:pPr>
              <w:numPr>
                <w:ilvl w:val="0"/>
                <w:numId w:val="37"/>
              </w:numPr>
              <w:spacing w:after="0" w:line="240" w:lineRule="auto"/>
              <w:ind w:left="459" w:hanging="357"/>
              <w:jc w:val="both"/>
              <w:rPr>
                <w:rFonts w:ascii="Times New Roman" w:hAnsi="Times New Roman"/>
              </w:rPr>
            </w:pPr>
          </w:p>
          <w:p w14:paraId="486F67AB" w14:textId="77777777" w:rsidR="005A098B" w:rsidRDefault="005A098B" w:rsidP="00060DF6">
            <w:pPr>
              <w:rPr>
                <w:rFonts w:ascii="Times New Roman" w:hAnsi="Times New Roman"/>
              </w:rPr>
            </w:pPr>
          </w:p>
          <w:p w14:paraId="74E8D3F3" w14:textId="77777777" w:rsidR="005A098B" w:rsidRDefault="005A098B" w:rsidP="00060DF6">
            <w:pPr>
              <w:rPr>
                <w:rFonts w:ascii="Times New Roman" w:hAnsi="Times New Roman"/>
              </w:rPr>
            </w:pPr>
          </w:p>
          <w:p w14:paraId="23180066" w14:textId="77777777" w:rsidR="005A098B" w:rsidRPr="00CA3EA4" w:rsidRDefault="005A098B" w:rsidP="00060DF6">
            <w:pPr>
              <w:rPr>
                <w:rFonts w:ascii="Times New Roman" w:hAnsi="Times New Roman"/>
              </w:rPr>
            </w:pPr>
          </w:p>
        </w:tc>
        <w:tc>
          <w:tcPr>
            <w:tcW w:w="8983" w:type="dxa"/>
            <w:gridSpan w:val="2"/>
            <w:tcBorders>
              <w:top w:val="nil"/>
              <w:left w:val="nil"/>
              <w:bottom w:val="nil"/>
              <w:right w:val="nil"/>
            </w:tcBorders>
          </w:tcPr>
          <w:p w14:paraId="6AD40AEA" w14:textId="77777777" w:rsidR="005A098B" w:rsidRDefault="005A098B" w:rsidP="00060DF6">
            <w:pPr>
              <w:pStyle w:val="Stilius3"/>
              <w:spacing w:after="240"/>
            </w:pPr>
            <w:r w:rsidRPr="00B34E5E">
              <w:t>Darbų garantinis terminas nustatomas vadovaujantis Lietuvos Respublikos civilinio kodekso 6.698 straipsnio nuostatomis.</w:t>
            </w:r>
            <w:r>
              <w:t xml:space="preserve"> </w:t>
            </w:r>
            <w:r w:rsidRPr="00DD7539">
              <w:t xml:space="preserve">Jeigu Rangovas pasiūlymo teikimo metu Darbams suteikė papildomą garantinį terminą </w:t>
            </w:r>
            <w:r w:rsidRPr="00DD7539">
              <w:rPr>
                <w:rFonts w:eastAsia="Calibri"/>
              </w:rPr>
              <w:t xml:space="preserve">(viršijantį privalomąjį teisės aktais nustatytą 5 metų garantinį terminą), Darbams papildomai nustatomas Rangovo pasiūlytas papildomas garantinis terminas, kuris yra </w:t>
            </w:r>
            <w:r w:rsidRPr="00DD7539">
              <w:rPr>
                <w:rFonts w:eastAsia="Calibri"/>
                <w:color w:val="FF0000"/>
              </w:rPr>
              <w:t>...............(įrašomas rangovo pasiūlytas garantinis terminas).</w:t>
            </w:r>
            <w:r w:rsidRPr="00DD7539">
              <w:rPr>
                <w:rFonts w:eastAsia="Calibri"/>
                <w:b/>
                <w:i/>
              </w:rPr>
              <w:t xml:space="preserve">  </w:t>
            </w:r>
            <w:r>
              <w:t xml:space="preserve"> </w:t>
            </w:r>
            <w:r w:rsidRPr="00D523E9">
              <w:rPr>
                <w:b/>
                <w:i/>
              </w:rPr>
              <w:t>Papildomas garantinis terminas yra ekonominio naudingumo vertinimo kriterijus.</w:t>
            </w:r>
            <w:r>
              <w:t xml:space="preserve"> </w:t>
            </w:r>
            <w:r w:rsidRPr="00160790">
              <w:rPr>
                <w:rFonts w:eastAsia="Calibri"/>
                <w:b/>
                <w:i/>
              </w:rPr>
              <w:t>Ekonominio naudingumo kriterijaus įsipareigojimų laikymasis yra esmin</w:t>
            </w:r>
            <w:r>
              <w:rPr>
                <w:rFonts w:eastAsia="Calibri"/>
                <w:b/>
                <w:i/>
              </w:rPr>
              <w:t>ė</w:t>
            </w:r>
            <w:r w:rsidRPr="00160790">
              <w:rPr>
                <w:rFonts w:eastAsia="Calibri"/>
                <w:b/>
                <w:i/>
              </w:rPr>
              <w:t xml:space="preserve"> sutarties sąlyga, už kurios nesilaikymą ar netinkamą vykdymą Užsakovui pareikalavus </w:t>
            </w:r>
            <w:r w:rsidRPr="00DE12B2">
              <w:rPr>
                <w:rFonts w:eastAsia="Calibri"/>
                <w:b/>
                <w:i/>
              </w:rPr>
              <w:t xml:space="preserve">Rangovas privalo sumokėti Užsakovui 10 000 (dešimt tūkstančių) Eur dydžio baudą. </w:t>
            </w:r>
            <w:r w:rsidRPr="00DE12B2">
              <w:rPr>
                <w:rFonts w:eastAsia="Calibri"/>
                <w:b/>
              </w:rPr>
              <w:t xml:space="preserve"> </w:t>
            </w:r>
            <w:r w:rsidRPr="00DE12B2">
              <w:t>Rangovas garantinio laikotarpio metu</w:t>
            </w:r>
            <w:r w:rsidRPr="00B34E5E">
              <w:t xml:space="preserve">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63B3A63F" w14:textId="77777777" w:rsidR="005A098B" w:rsidRPr="00DE12B2" w:rsidRDefault="005A098B" w:rsidP="00060DF6">
            <w:pPr>
              <w:pStyle w:val="Stilius3"/>
              <w:spacing w:after="200"/>
              <w:rPr>
                <w:b/>
                <w:bCs/>
                <w:i/>
                <w:iCs/>
                <w:highlight w:val="yellow"/>
              </w:rPr>
            </w:pPr>
            <w:r w:rsidRPr="00DE12B2">
              <w:t xml:space="preserve">Rangovas per 5 (penkias) darbo dienas nuo visų Darbų atlikimo pabaigos privalo pateikti Defektų ištaisymo garantiniu laikotarpiu užtikrinimą – pirmo pareikalavimo UŽSAKOVO naudai išduotą Lietuvoje ar užsienyje registruoto banko garantiją / draudimo bendrovės laidavimą </w:t>
            </w:r>
            <w:r w:rsidRPr="00DE12B2">
              <w:sym w:font="Symbol" w:char="F05B"/>
            </w:r>
            <w:r w:rsidRPr="00DE12B2">
              <w:t>5 %</w:t>
            </w:r>
            <w:r w:rsidRPr="00DE12B2">
              <w:sym w:font="Symbol" w:char="F05D"/>
            </w:r>
            <w:r w:rsidRPr="00DE12B2">
              <w:t xml:space="preserve"> (penkių 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7DFDA6CF" w14:textId="77777777" w:rsidR="005A098B" w:rsidRPr="00080E05" w:rsidRDefault="005A098B" w:rsidP="00060DF6">
            <w:pPr>
              <w:pStyle w:val="Stilius3"/>
              <w:spacing w:after="200"/>
              <w:rPr>
                <w:b/>
                <w:bCs/>
                <w:i/>
                <w:iCs/>
                <w:highlight w:val="yellow"/>
              </w:rPr>
            </w:pPr>
          </w:p>
        </w:tc>
      </w:tr>
      <w:tr w:rsidR="005A098B" w:rsidRPr="00B34E5E" w14:paraId="70D12D17" w14:textId="77777777" w:rsidTr="00060DF6">
        <w:tc>
          <w:tcPr>
            <w:tcW w:w="9263" w:type="dxa"/>
            <w:gridSpan w:val="3"/>
            <w:tcBorders>
              <w:top w:val="nil"/>
              <w:left w:val="nil"/>
              <w:bottom w:val="nil"/>
              <w:right w:val="nil"/>
            </w:tcBorders>
          </w:tcPr>
          <w:p w14:paraId="0C2E8C83" w14:textId="77777777" w:rsidR="005A098B" w:rsidRPr="00B34E5E" w:rsidRDefault="005A098B" w:rsidP="00060DF6">
            <w:pPr>
              <w:pStyle w:val="Stilius1"/>
              <w:ind w:firstLine="0"/>
            </w:pPr>
            <w:r w:rsidRPr="00B34E5E">
              <w:t>SUTARTIES PAŽEIDIMAS IR NUTRAUKIMAS</w:t>
            </w:r>
          </w:p>
        </w:tc>
      </w:tr>
      <w:tr w:rsidR="005A098B" w:rsidRPr="00B34E5E" w14:paraId="06D1BE0F" w14:textId="77777777" w:rsidTr="00060DF6">
        <w:tc>
          <w:tcPr>
            <w:tcW w:w="284" w:type="dxa"/>
            <w:tcBorders>
              <w:top w:val="nil"/>
              <w:left w:val="nil"/>
              <w:bottom w:val="nil"/>
              <w:right w:val="nil"/>
            </w:tcBorders>
          </w:tcPr>
          <w:p w14:paraId="23BBD1B4"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7768B417" w14:textId="77777777" w:rsidR="005A098B" w:rsidRPr="00B34E5E" w:rsidRDefault="005A098B" w:rsidP="00060DF6">
            <w:pPr>
              <w:pStyle w:val="Stilius3"/>
            </w:pPr>
            <w:r w:rsidRPr="00B34E5E">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5A098B" w:rsidRPr="00B34E5E" w14:paraId="3D48B217" w14:textId="77777777" w:rsidTr="00060DF6">
        <w:tc>
          <w:tcPr>
            <w:tcW w:w="284" w:type="dxa"/>
            <w:tcBorders>
              <w:top w:val="nil"/>
              <w:left w:val="nil"/>
              <w:bottom w:val="nil"/>
              <w:right w:val="nil"/>
            </w:tcBorders>
          </w:tcPr>
          <w:p w14:paraId="377507E9"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1FBD53E8" w14:textId="77777777" w:rsidR="005A098B" w:rsidRPr="00B34E5E" w:rsidRDefault="005A098B" w:rsidP="00060DF6">
            <w:pPr>
              <w:pStyle w:val="Stilius3"/>
            </w:pPr>
            <w:r w:rsidRPr="00B34E5E">
              <w:t>Jeigu Rangovas nevykdo arba netinkamai vykdo kuriuos nors sutartinius įsipareigojimus, tai Užsakovas raštu gali Rangovui nurodyti įvykdyti įsipareigojimus arba ištaisyti netinkamai atliktus Darbus per pagrįstai tinkamą laiką.</w:t>
            </w:r>
          </w:p>
        </w:tc>
      </w:tr>
      <w:tr w:rsidR="005A098B" w:rsidRPr="00B34E5E" w14:paraId="2328A4F9" w14:textId="77777777" w:rsidTr="00060DF6">
        <w:tc>
          <w:tcPr>
            <w:tcW w:w="284" w:type="dxa"/>
            <w:tcBorders>
              <w:top w:val="nil"/>
              <w:left w:val="nil"/>
              <w:bottom w:val="nil"/>
              <w:right w:val="nil"/>
            </w:tcBorders>
          </w:tcPr>
          <w:p w14:paraId="28E4E8C9"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70C324FC" w14:textId="77777777" w:rsidR="005A098B" w:rsidRPr="00B34E5E" w:rsidRDefault="005A098B" w:rsidP="00060DF6">
            <w:pPr>
              <w:pStyle w:val="Stilius3"/>
              <w:spacing w:after="240"/>
            </w:pPr>
            <w:r w:rsidRPr="00B34E5E">
              <w:t>Užsakovas turi teisę nutraukti Sutartį, jeigu Rangovas:</w:t>
            </w:r>
          </w:p>
          <w:p w14:paraId="096EB9B5" w14:textId="77777777" w:rsidR="005A098B" w:rsidRPr="00B34E5E" w:rsidRDefault="005A098B" w:rsidP="00B904E4">
            <w:pPr>
              <w:pStyle w:val="Stilius3"/>
              <w:numPr>
                <w:ilvl w:val="0"/>
                <w:numId w:val="21"/>
              </w:numPr>
              <w:spacing w:before="0"/>
              <w:ind w:left="1310" w:hanging="708"/>
            </w:pPr>
            <w:r w:rsidRPr="00B34E5E">
              <w:t xml:space="preserve">nevykdo Sutarties sąlygų 12.2. punkte nurodytų Užsakovo nurodymų, </w:t>
            </w:r>
            <w:r w:rsidRPr="00B34E5E">
              <w:rPr>
                <w:i/>
                <w:color w:val="FF0000"/>
              </w:rPr>
              <w:t>nepateikia Sutarties įvykdymo užtikrinimo</w:t>
            </w:r>
            <w:r w:rsidRPr="00B34E5E">
              <w:t xml:space="preserve"> arba visais pagrįstais atvejais nepratęsia jo galiojimo;</w:t>
            </w:r>
          </w:p>
          <w:p w14:paraId="77D7066E" w14:textId="77777777" w:rsidR="005A098B" w:rsidRPr="00B34E5E" w:rsidRDefault="005A098B" w:rsidP="00B904E4">
            <w:pPr>
              <w:pStyle w:val="Stilius3"/>
              <w:numPr>
                <w:ilvl w:val="0"/>
                <w:numId w:val="21"/>
              </w:numPr>
              <w:spacing w:before="0"/>
              <w:ind w:left="1310" w:hanging="708"/>
            </w:pPr>
            <w:r w:rsidRPr="00B34E5E">
              <w:t>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0F1E9436" w14:textId="77777777" w:rsidR="005A098B" w:rsidRPr="00B34E5E" w:rsidRDefault="005A098B" w:rsidP="00060DF6">
            <w:pPr>
              <w:pStyle w:val="Stilius3"/>
            </w:pPr>
            <w:r w:rsidRPr="00B34E5E">
              <w:t>Užsakovas gali bet kuriuo šiame punkte išvardintu atveju arba aplinkybėms, prieš 20 dienų apie tai raštu pranešęs Rangovui, nutraukti Sutartį ir pašalinti Rangovą iš Statybvietės.</w:t>
            </w:r>
          </w:p>
        </w:tc>
      </w:tr>
      <w:tr w:rsidR="005A098B" w:rsidRPr="00B34E5E" w14:paraId="21F25EE8" w14:textId="77777777" w:rsidTr="00060DF6">
        <w:tc>
          <w:tcPr>
            <w:tcW w:w="284" w:type="dxa"/>
            <w:tcBorders>
              <w:top w:val="nil"/>
              <w:left w:val="nil"/>
              <w:bottom w:val="nil"/>
              <w:right w:val="nil"/>
            </w:tcBorders>
          </w:tcPr>
          <w:p w14:paraId="694DB7A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658A66CA" w14:textId="77777777" w:rsidR="005A098B" w:rsidRPr="00B34E5E" w:rsidRDefault="005A098B" w:rsidP="00060DF6">
            <w:pPr>
              <w:pStyle w:val="Stilius3"/>
              <w:spacing w:after="240"/>
            </w:pPr>
            <w:r w:rsidRPr="00B34E5E">
              <w:t>Nutraukus Sutartį pagal 12.3. punktą:</w:t>
            </w:r>
          </w:p>
          <w:p w14:paraId="09964248" w14:textId="77777777" w:rsidR="005A098B" w:rsidRPr="00B34E5E" w:rsidRDefault="005A098B" w:rsidP="00B904E4">
            <w:pPr>
              <w:pStyle w:val="Stilius3"/>
              <w:numPr>
                <w:ilvl w:val="0"/>
                <w:numId w:val="39"/>
              </w:numPr>
              <w:spacing w:before="0"/>
              <w:ind w:left="1310" w:hanging="708"/>
            </w:pPr>
            <w:r w:rsidRPr="00B34E5E">
              <w:t>Rangovas privalo toliau vykdyti pagrįstus Užsakovo nurodymus dėl turto išsaugojimo arba dėl Darbų saugos, ir</w:t>
            </w:r>
          </w:p>
          <w:p w14:paraId="64797109" w14:textId="77777777" w:rsidR="005A098B" w:rsidRPr="00B34E5E" w:rsidRDefault="005A098B" w:rsidP="00B904E4">
            <w:pPr>
              <w:pStyle w:val="Stilius3"/>
              <w:numPr>
                <w:ilvl w:val="0"/>
                <w:numId w:val="39"/>
              </w:numPr>
              <w:spacing w:before="0"/>
              <w:ind w:left="1310" w:hanging="708"/>
            </w:pPr>
            <w:r w:rsidRPr="00B34E5E">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5A098B" w:rsidRPr="00B34E5E" w14:paraId="70C2B318" w14:textId="77777777" w:rsidTr="00060DF6">
        <w:tc>
          <w:tcPr>
            <w:tcW w:w="284" w:type="dxa"/>
            <w:tcBorders>
              <w:top w:val="nil"/>
              <w:left w:val="nil"/>
              <w:bottom w:val="nil"/>
              <w:right w:val="nil"/>
            </w:tcBorders>
          </w:tcPr>
          <w:p w14:paraId="6A2FAEB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424D8FEC" w14:textId="77777777" w:rsidR="005A098B" w:rsidRPr="00B34E5E" w:rsidRDefault="005A098B" w:rsidP="00060DF6">
            <w:pPr>
              <w:pStyle w:val="Stilius3"/>
              <w:spacing w:after="240"/>
            </w:pPr>
            <w:r w:rsidRPr="00B34E5E">
              <w:t xml:space="preserve">Užsakovas bet kada, nepriklausomai nuo Rangovo veiksmų, turi teisę nutraukti Sutartį ne vėliau kaip prieš </w:t>
            </w:r>
            <w:r>
              <w:t xml:space="preserve">10 (dešimt) darbo </w:t>
            </w:r>
            <w:r w:rsidRPr="00B34E5E">
              <w:t>dienų apie tai raštu pranešdamas Rangovui. Tokiu atveju Rangovui turi būti sumokėta:</w:t>
            </w:r>
          </w:p>
          <w:p w14:paraId="34971F7C" w14:textId="77777777" w:rsidR="005A098B" w:rsidRPr="00B34E5E" w:rsidRDefault="005A098B" w:rsidP="00B904E4">
            <w:pPr>
              <w:pStyle w:val="Stilius3"/>
              <w:numPr>
                <w:ilvl w:val="0"/>
                <w:numId w:val="22"/>
              </w:numPr>
              <w:spacing w:before="0"/>
              <w:ind w:left="1310" w:hanging="708"/>
            </w:pPr>
            <w:r w:rsidRPr="00B34E5E">
              <w:t xml:space="preserve">už bet kurį atliktą Darbą pagal Sutartyje nustatytas </w:t>
            </w:r>
            <w:r>
              <w:t>į</w:t>
            </w:r>
            <w:r w:rsidRPr="00B34E5E">
              <w:t>kain</w:t>
            </w:r>
            <w:r>
              <w:t>iu</w:t>
            </w:r>
            <w:r w:rsidRPr="00B34E5E">
              <w:t>s;</w:t>
            </w:r>
          </w:p>
          <w:p w14:paraId="249FAE37" w14:textId="77777777" w:rsidR="005A098B" w:rsidRPr="00B34E5E" w:rsidRDefault="005A098B" w:rsidP="00B904E4">
            <w:pPr>
              <w:pStyle w:val="Stilius3"/>
              <w:numPr>
                <w:ilvl w:val="0"/>
                <w:numId w:val="22"/>
              </w:numPr>
              <w:spacing w:before="0"/>
              <w:ind w:left="1310" w:hanging="708"/>
            </w:pPr>
            <w:r w:rsidRPr="00B34E5E">
              <w:t>Išlaidos už Įrangą ar Medžiagas, kurie skirti Darbams ir kuriuos Rangovas yra įsigijęs. Užsakovui sumokėjus, ši Įranga ir Medžiagos tampa Užsakovo nuosavybe;</w:t>
            </w:r>
          </w:p>
          <w:p w14:paraId="1CEB497A" w14:textId="77777777" w:rsidR="005A098B" w:rsidRPr="00B34E5E" w:rsidRDefault="005A098B" w:rsidP="00B904E4">
            <w:pPr>
              <w:pStyle w:val="Stilius3"/>
              <w:numPr>
                <w:ilvl w:val="0"/>
                <w:numId w:val="22"/>
              </w:numPr>
              <w:spacing w:before="0"/>
              <w:ind w:left="1310" w:hanging="708"/>
            </w:pPr>
            <w:r w:rsidRPr="00B34E5E">
              <w:t>bet kurios kitos Išlaidos arba įsipareigojimai, kuriuos Rangovas pagrįstai prisiėmė tikėdamasis baigti Darbus.</w:t>
            </w:r>
          </w:p>
          <w:p w14:paraId="096E8A77" w14:textId="77777777" w:rsidR="005A098B" w:rsidRPr="00B34E5E" w:rsidRDefault="005A098B" w:rsidP="00060DF6">
            <w:pPr>
              <w:pStyle w:val="Stilius3"/>
            </w:pPr>
            <w:r w:rsidRPr="00B34E5E">
              <w:t>Užsakovas neturi teisės nutraukti Sutarties dėl to, kad planuoja Darbus vykdyti pats arba įpareigoti juos vykdyti kitą rangovą.</w:t>
            </w:r>
          </w:p>
        </w:tc>
      </w:tr>
      <w:tr w:rsidR="005A098B" w:rsidRPr="00B34E5E" w14:paraId="7261EDB1" w14:textId="77777777" w:rsidTr="00060DF6">
        <w:tc>
          <w:tcPr>
            <w:tcW w:w="284" w:type="dxa"/>
            <w:tcBorders>
              <w:top w:val="nil"/>
              <w:left w:val="nil"/>
              <w:bottom w:val="nil"/>
              <w:right w:val="nil"/>
            </w:tcBorders>
          </w:tcPr>
          <w:p w14:paraId="785DA4F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3B8D89E4" w14:textId="77777777" w:rsidR="005A098B" w:rsidRPr="00B34E5E" w:rsidRDefault="005A098B" w:rsidP="00060DF6">
            <w:pPr>
              <w:pStyle w:val="Stilius3"/>
              <w:spacing w:after="240"/>
            </w:pPr>
            <w:r w:rsidRPr="00B34E5E">
              <w:t>Rangovas turi teisę nutraukti Sutartį, jeigu:</w:t>
            </w:r>
          </w:p>
          <w:p w14:paraId="3FEFCFA9" w14:textId="77777777" w:rsidR="005A098B" w:rsidRPr="00B34E5E" w:rsidRDefault="005A098B" w:rsidP="00B904E4">
            <w:pPr>
              <w:pStyle w:val="Stilius3"/>
              <w:numPr>
                <w:ilvl w:val="0"/>
                <w:numId w:val="24"/>
              </w:numPr>
              <w:spacing w:before="0"/>
              <w:ind w:left="1255" w:hanging="709"/>
            </w:pPr>
            <w:r w:rsidRPr="00B34E5E">
              <w:t xml:space="preserve">per </w:t>
            </w:r>
            <w:r w:rsidRPr="007513B0">
              <w:t>ne mažiau kaip 90</w:t>
            </w:r>
            <w:r>
              <w:rPr>
                <w:i/>
                <w:color w:val="FF0000"/>
              </w:rPr>
              <w:t xml:space="preserve"> </w:t>
            </w:r>
            <w:r w:rsidRPr="00B34E5E">
              <w:t xml:space="preserve"> dienų nuo Sutarties 9.7. punkte nurodyto termino pabaigos negauna viso apmokėjimo;</w:t>
            </w:r>
          </w:p>
          <w:p w14:paraId="6DFE6C72" w14:textId="77777777" w:rsidR="005A098B" w:rsidRPr="00B34E5E" w:rsidRDefault="005A098B" w:rsidP="00B904E4">
            <w:pPr>
              <w:pStyle w:val="Stilius3"/>
              <w:numPr>
                <w:ilvl w:val="0"/>
                <w:numId w:val="24"/>
              </w:numPr>
              <w:spacing w:before="0"/>
              <w:ind w:left="1255" w:hanging="709"/>
            </w:pPr>
            <w:r w:rsidRPr="00B34E5E">
              <w:t>Užsakovas visiškai nevykdo savo sutartinių įsipareigojimų;</w:t>
            </w:r>
          </w:p>
          <w:p w14:paraId="54933A63" w14:textId="77777777" w:rsidR="005A098B" w:rsidRPr="00B34E5E" w:rsidRDefault="005A098B" w:rsidP="00B904E4">
            <w:pPr>
              <w:pStyle w:val="Stilius3"/>
              <w:numPr>
                <w:ilvl w:val="0"/>
                <w:numId w:val="24"/>
              </w:numPr>
              <w:spacing w:before="0"/>
              <w:ind w:left="1255" w:hanging="709"/>
            </w:pPr>
            <w:r w:rsidRPr="00B34E5E">
              <w:t>Darbų vykdymo sustabdymas pagal Sutarties 12.1 punktą trunka ilgiau nei 90 dienų.</w:t>
            </w:r>
          </w:p>
          <w:p w14:paraId="2F33D43D" w14:textId="77777777" w:rsidR="005A098B" w:rsidRPr="00B34E5E" w:rsidRDefault="005A098B" w:rsidP="00060DF6">
            <w:pPr>
              <w:pStyle w:val="Stilius3"/>
            </w:pPr>
            <w:r w:rsidRPr="00B34E5E">
              <w:t xml:space="preserve">Rangovas gali bet kuriuo šiame punkte išvardintu atveju arba aplinkybėms, prieš </w:t>
            </w:r>
            <w:r>
              <w:t>10 (dešimt) darbo</w:t>
            </w:r>
            <w:r w:rsidRPr="00B34E5E">
              <w:t xml:space="preserve"> dienų apie tai raštu pranešęs Užsakovui, nutraukti Sutartį. Rangovo pasirinkimas nutraukti Sutartį neturi pažeisti kurių nors kitų iš Sutarties arba kitaip kylančių jo teisių.</w:t>
            </w:r>
          </w:p>
        </w:tc>
      </w:tr>
      <w:tr w:rsidR="005A098B" w:rsidRPr="00B34E5E" w14:paraId="3EAEA7C2" w14:textId="77777777" w:rsidTr="00060DF6">
        <w:tc>
          <w:tcPr>
            <w:tcW w:w="284" w:type="dxa"/>
            <w:tcBorders>
              <w:top w:val="nil"/>
              <w:left w:val="nil"/>
              <w:bottom w:val="nil"/>
              <w:right w:val="nil"/>
            </w:tcBorders>
          </w:tcPr>
          <w:p w14:paraId="31E88EB8"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41B80694" w14:textId="77777777" w:rsidR="005A098B" w:rsidRPr="00B34E5E" w:rsidRDefault="005A098B" w:rsidP="00060DF6">
            <w:pPr>
              <w:pStyle w:val="Stilius3"/>
              <w:spacing w:after="240"/>
            </w:pPr>
            <w:r w:rsidRPr="00B34E5E">
              <w:t>Sutarties nutraukimo įsigaliojimo atveju pagal bet kurį Sutarties sąlygų punktą, Rangovas per Užsakovo nurodytą terminą privalo:</w:t>
            </w:r>
          </w:p>
          <w:p w14:paraId="4BE13E85" w14:textId="77777777" w:rsidR="005A098B" w:rsidRPr="00B34E5E" w:rsidRDefault="005A098B" w:rsidP="00B904E4">
            <w:pPr>
              <w:pStyle w:val="Stilius3"/>
              <w:numPr>
                <w:ilvl w:val="0"/>
                <w:numId w:val="23"/>
              </w:numPr>
              <w:spacing w:before="0"/>
              <w:ind w:left="1255" w:hanging="709"/>
            </w:pPr>
            <w:r w:rsidRPr="00B34E5E">
              <w:t>nutraukti visą tolesnį Darbą, išskyrus tokį, kurį būtina atlikti dėl gyvybės ar turto išsaugojimo arba dėl Darbų saugos;</w:t>
            </w:r>
          </w:p>
          <w:p w14:paraId="1B285D98" w14:textId="77777777" w:rsidR="005A098B" w:rsidRPr="00B34E5E" w:rsidRDefault="005A098B" w:rsidP="00B904E4">
            <w:pPr>
              <w:pStyle w:val="Stilius3"/>
              <w:numPr>
                <w:ilvl w:val="0"/>
                <w:numId w:val="23"/>
              </w:numPr>
              <w:spacing w:before="0"/>
              <w:ind w:left="1255" w:hanging="709"/>
            </w:pPr>
            <w:r w:rsidRPr="00B34E5E">
              <w:t>perduoti Užsakovui Įrangą ir Medžiagas, už kuriuos jau sumokėta;</w:t>
            </w:r>
          </w:p>
          <w:p w14:paraId="769B4B8F" w14:textId="77777777" w:rsidR="005A098B" w:rsidRPr="00B34E5E" w:rsidRDefault="005A098B" w:rsidP="00B904E4">
            <w:pPr>
              <w:pStyle w:val="Stilius3"/>
              <w:numPr>
                <w:ilvl w:val="0"/>
                <w:numId w:val="23"/>
              </w:numPr>
              <w:spacing w:before="0"/>
              <w:ind w:left="1255" w:hanging="709"/>
            </w:pPr>
            <w:r w:rsidRPr="00B34E5E">
              <w:t>pašalinti visus Rangovo įrengimus ir kitus daiktus iš Statybvietės ir pats palikti Statybvietę.</w:t>
            </w:r>
          </w:p>
        </w:tc>
      </w:tr>
      <w:tr w:rsidR="005A098B" w:rsidRPr="00B34E5E" w14:paraId="721E633C" w14:textId="77777777" w:rsidTr="00060DF6">
        <w:tc>
          <w:tcPr>
            <w:tcW w:w="9263" w:type="dxa"/>
            <w:gridSpan w:val="3"/>
            <w:tcBorders>
              <w:top w:val="nil"/>
              <w:left w:val="nil"/>
              <w:bottom w:val="nil"/>
              <w:right w:val="nil"/>
            </w:tcBorders>
          </w:tcPr>
          <w:p w14:paraId="4D668C3A" w14:textId="77777777" w:rsidR="005A098B" w:rsidRPr="00B34E5E" w:rsidRDefault="005A098B" w:rsidP="00060DF6">
            <w:pPr>
              <w:pStyle w:val="Stilius1"/>
              <w:ind w:firstLine="0"/>
            </w:pPr>
            <w:r w:rsidRPr="00B34E5E">
              <w:t>GINČAI</w:t>
            </w:r>
          </w:p>
        </w:tc>
      </w:tr>
      <w:tr w:rsidR="005A098B" w:rsidRPr="00B34E5E" w14:paraId="6D9DCC15" w14:textId="77777777" w:rsidTr="00060DF6">
        <w:tc>
          <w:tcPr>
            <w:tcW w:w="284" w:type="dxa"/>
            <w:tcBorders>
              <w:top w:val="nil"/>
              <w:left w:val="nil"/>
              <w:bottom w:val="nil"/>
              <w:right w:val="nil"/>
            </w:tcBorders>
          </w:tcPr>
          <w:p w14:paraId="12D1F0A8" w14:textId="77777777" w:rsidR="005A098B" w:rsidRPr="00B34E5E" w:rsidRDefault="005A098B" w:rsidP="00B904E4">
            <w:pPr>
              <w:pStyle w:val="Stilius3"/>
              <w:numPr>
                <w:ilvl w:val="1"/>
                <w:numId w:val="18"/>
              </w:numPr>
              <w:ind w:hanging="578"/>
            </w:pPr>
          </w:p>
        </w:tc>
        <w:tc>
          <w:tcPr>
            <w:tcW w:w="8983" w:type="dxa"/>
            <w:gridSpan w:val="2"/>
            <w:tcBorders>
              <w:top w:val="nil"/>
              <w:left w:val="nil"/>
              <w:bottom w:val="nil"/>
              <w:right w:val="nil"/>
            </w:tcBorders>
          </w:tcPr>
          <w:p w14:paraId="1B0A1A40" w14:textId="77777777" w:rsidR="005A098B" w:rsidRPr="00B34E5E" w:rsidRDefault="005A098B" w:rsidP="00060DF6">
            <w:pPr>
              <w:pStyle w:val="Stilius3"/>
            </w:pPr>
            <w:r w:rsidRPr="00B34E5E">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5A098B" w:rsidRPr="00B34E5E" w14:paraId="1A2BD894" w14:textId="77777777" w:rsidTr="00060DF6">
        <w:tc>
          <w:tcPr>
            <w:tcW w:w="9263" w:type="dxa"/>
            <w:gridSpan w:val="3"/>
            <w:tcBorders>
              <w:top w:val="nil"/>
              <w:left w:val="nil"/>
              <w:bottom w:val="nil"/>
              <w:right w:val="nil"/>
            </w:tcBorders>
          </w:tcPr>
          <w:p w14:paraId="59AB42BB" w14:textId="77777777" w:rsidR="005A098B" w:rsidRPr="00B34E5E" w:rsidRDefault="005A098B" w:rsidP="00060DF6">
            <w:pPr>
              <w:pStyle w:val="Stilius1"/>
              <w:ind w:firstLine="0"/>
            </w:pPr>
            <w:r w:rsidRPr="00B34E5E">
              <w:t>NENUGALIMA JĖGA</w:t>
            </w:r>
          </w:p>
        </w:tc>
      </w:tr>
      <w:tr w:rsidR="005A098B" w:rsidRPr="00B34E5E" w14:paraId="2C982939" w14:textId="77777777" w:rsidTr="00060DF6">
        <w:tc>
          <w:tcPr>
            <w:tcW w:w="284" w:type="dxa"/>
            <w:tcBorders>
              <w:top w:val="nil"/>
              <w:left w:val="nil"/>
              <w:bottom w:val="nil"/>
              <w:right w:val="nil"/>
            </w:tcBorders>
          </w:tcPr>
          <w:p w14:paraId="1F2054AC"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365D1916" w14:textId="77777777" w:rsidR="005A098B" w:rsidRPr="00B34E5E" w:rsidRDefault="005A098B" w:rsidP="00060DF6">
            <w:pPr>
              <w:pStyle w:val="Stilius3"/>
            </w:pPr>
            <w:r w:rsidRPr="00B34E5E">
              <w:t>Šalis gali būti visiškai ar iš dalies atleidžiama nuo atsakomybės už Sutarties nevykdymą dėl nenugalimos jėgos (</w:t>
            </w:r>
            <w:r w:rsidRPr="00B34E5E">
              <w:rPr>
                <w:i/>
              </w:rPr>
              <w:t>force majeure</w:t>
            </w:r>
            <w:r w:rsidRPr="00B34E5E">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A098B" w:rsidRPr="00B34E5E" w14:paraId="159E2A1D" w14:textId="77777777" w:rsidTr="00060DF6">
        <w:tc>
          <w:tcPr>
            <w:tcW w:w="284" w:type="dxa"/>
            <w:tcBorders>
              <w:top w:val="nil"/>
              <w:left w:val="nil"/>
              <w:bottom w:val="nil"/>
              <w:right w:val="nil"/>
            </w:tcBorders>
          </w:tcPr>
          <w:p w14:paraId="64724D71"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1011CACF" w14:textId="77777777" w:rsidR="005A098B" w:rsidRPr="00B34E5E" w:rsidRDefault="005A098B" w:rsidP="00060DF6">
            <w:pPr>
              <w:pStyle w:val="Stilius3"/>
            </w:pPr>
            <w:r w:rsidRPr="00B34E5E">
              <w:t>Nenugalima jėga (</w:t>
            </w:r>
            <w:r w:rsidRPr="00B34E5E">
              <w:rPr>
                <w:i/>
              </w:rPr>
              <w:t>force majeure</w:t>
            </w:r>
            <w:r w:rsidRPr="00B34E5E">
              <w:t>) nelaikoma tai, kad rinkoje nėra reikalingų prievolei vykdyti prekių, Šalis neturi reikiamų finansinių išteklių arba Šalies kontrahentai pažeidžia savo prievoles. Nenugalima jėga (</w:t>
            </w:r>
            <w:r w:rsidRPr="00B34E5E">
              <w:rPr>
                <w:i/>
              </w:rPr>
              <w:t>force majeure</w:t>
            </w:r>
            <w:r w:rsidRPr="00B34E5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A098B" w:rsidRPr="00B34E5E" w14:paraId="071A72D4" w14:textId="77777777" w:rsidTr="00060DF6">
        <w:tc>
          <w:tcPr>
            <w:tcW w:w="284" w:type="dxa"/>
            <w:tcBorders>
              <w:top w:val="nil"/>
              <w:left w:val="nil"/>
              <w:bottom w:val="nil"/>
              <w:right w:val="nil"/>
            </w:tcBorders>
          </w:tcPr>
          <w:p w14:paraId="6FC255E0"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0D656D30" w14:textId="77777777" w:rsidR="005A098B" w:rsidRPr="00B34E5E" w:rsidRDefault="005A098B" w:rsidP="00060DF6">
            <w:pPr>
              <w:pStyle w:val="Stilius3"/>
            </w:pPr>
            <w:r w:rsidRPr="00B34E5E">
              <w:t>Sutartis baigiasi kitos Šalies reikalavimu, kai ją įvykdyti kitai šaliai neįmanoma dėl  nenugalimos jėgos (</w:t>
            </w:r>
            <w:r w:rsidRPr="00B34E5E">
              <w:rPr>
                <w:i/>
              </w:rPr>
              <w:t>force majeure</w:t>
            </w:r>
            <w:r w:rsidRPr="00B34E5E">
              <w:t xml:space="preserve">). </w:t>
            </w:r>
          </w:p>
        </w:tc>
      </w:tr>
      <w:tr w:rsidR="005A098B" w:rsidRPr="00B34E5E" w14:paraId="3B77F3C8" w14:textId="77777777" w:rsidTr="00060DF6">
        <w:tc>
          <w:tcPr>
            <w:tcW w:w="9263" w:type="dxa"/>
            <w:gridSpan w:val="3"/>
            <w:tcBorders>
              <w:top w:val="nil"/>
              <w:left w:val="nil"/>
              <w:bottom w:val="nil"/>
              <w:right w:val="nil"/>
            </w:tcBorders>
          </w:tcPr>
          <w:p w14:paraId="1CB3DED3" w14:textId="77777777" w:rsidR="005A098B" w:rsidRPr="00B34E5E" w:rsidRDefault="005A098B" w:rsidP="00060DF6">
            <w:pPr>
              <w:pStyle w:val="Stilius1"/>
              <w:ind w:firstLine="0"/>
            </w:pPr>
            <w:r w:rsidRPr="00B34E5E">
              <w:t>KONTAKTAI</w:t>
            </w:r>
          </w:p>
        </w:tc>
      </w:tr>
      <w:tr w:rsidR="005A098B" w:rsidRPr="00B34E5E" w14:paraId="0947B07D" w14:textId="77777777" w:rsidTr="00060DF6">
        <w:tc>
          <w:tcPr>
            <w:tcW w:w="284" w:type="dxa"/>
            <w:tcBorders>
              <w:top w:val="nil"/>
              <w:left w:val="nil"/>
              <w:bottom w:val="nil"/>
              <w:right w:val="nil"/>
            </w:tcBorders>
          </w:tcPr>
          <w:p w14:paraId="03D0232A" w14:textId="77777777" w:rsidR="005A098B" w:rsidRPr="00B34E5E" w:rsidRDefault="005A098B" w:rsidP="00B904E4">
            <w:pPr>
              <w:numPr>
                <w:ilvl w:val="0"/>
                <w:numId w:val="44"/>
              </w:numPr>
              <w:spacing w:before="200" w:after="0"/>
              <w:ind w:hanging="578"/>
              <w:rPr>
                <w:rFonts w:ascii="Times New Roman" w:hAnsi="Times New Roman"/>
              </w:rPr>
            </w:pPr>
          </w:p>
        </w:tc>
        <w:tc>
          <w:tcPr>
            <w:tcW w:w="8983" w:type="dxa"/>
            <w:gridSpan w:val="2"/>
            <w:tcBorders>
              <w:top w:val="nil"/>
              <w:left w:val="nil"/>
              <w:bottom w:val="nil"/>
              <w:right w:val="nil"/>
            </w:tcBorders>
          </w:tcPr>
          <w:p w14:paraId="62E1BE20" w14:textId="77777777" w:rsidR="005A098B" w:rsidRPr="00B34E5E" w:rsidRDefault="005A098B" w:rsidP="00060DF6">
            <w:pPr>
              <w:pStyle w:val="Stilius3"/>
              <w:rPr>
                <w:b/>
              </w:rPr>
            </w:pPr>
            <w:r w:rsidRPr="00B34E5E">
              <w:rPr>
                <w:szCs w:val="24"/>
              </w:rPr>
              <w:t>Visais su Sutarties įgyvendinimu susijusiais klausimais Šalys privalo susirašinėti ir bendrauti lietuvių kalba .</w:t>
            </w:r>
          </w:p>
        </w:tc>
      </w:tr>
      <w:tr w:rsidR="005A098B" w:rsidRPr="00B34E5E" w14:paraId="46968A82" w14:textId="77777777" w:rsidTr="00060DF6">
        <w:tc>
          <w:tcPr>
            <w:tcW w:w="284" w:type="dxa"/>
            <w:tcBorders>
              <w:top w:val="nil"/>
              <w:left w:val="nil"/>
              <w:bottom w:val="nil"/>
              <w:right w:val="nil"/>
            </w:tcBorders>
          </w:tcPr>
          <w:p w14:paraId="1E4A5D3D" w14:textId="77777777" w:rsidR="005A098B" w:rsidRPr="00B34E5E" w:rsidRDefault="005A098B" w:rsidP="00B904E4">
            <w:pPr>
              <w:numPr>
                <w:ilvl w:val="0"/>
                <w:numId w:val="44"/>
              </w:numPr>
              <w:spacing w:before="200" w:after="0"/>
              <w:ind w:hanging="578"/>
              <w:rPr>
                <w:rFonts w:ascii="Times New Roman" w:hAnsi="Times New Roman"/>
              </w:rPr>
            </w:pPr>
          </w:p>
        </w:tc>
        <w:tc>
          <w:tcPr>
            <w:tcW w:w="8983" w:type="dxa"/>
            <w:gridSpan w:val="2"/>
            <w:tcBorders>
              <w:top w:val="nil"/>
              <w:left w:val="nil"/>
              <w:bottom w:val="nil"/>
              <w:right w:val="nil"/>
            </w:tcBorders>
          </w:tcPr>
          <w:p w14:paraId="25E7BEFC" w14:textId="77777777" w:rsidR="005A098B" w:rsidRPr="00B34E5E" w:rsidRDefault="005A098B" w:rsidP="00060DF6">
            <w:pPr>
              <w:pStyle w:val="Stilius3"/>
            </w:pPr>
            <w:r w:rsidRPr="00B34E5E">
              <w:t>Šalių rekvizitai:</w:t>
            </w:r>
          </w:p>
        </w:tc>
      </w:tr>
      <w:tr w:rsidR="005A098B" w:rsidRPr="00B34E5E" w14:paraId="1CD21982" w14:textId="77777777" w:rsidTr="00060DF6">
        <w:tc>
          <w:tcPr>
            <w:tcW w:w="284" w:type="dxa"/>
            <w:tcBorders>
              <w:top w:val="nil"/>
              <w:left w:val="nil"/>
              <w:bottom w:val="nil"/>
              <w:right w:val="nil"/>
            </w:tcBorders>
          </w:tcPr>
          <w:p w14:paraId="184C8993" w14:textId="77777777" w:rsidR="005A098B" w:rsidRPr="00B34E5E" w:rsidRDefault="005A098B" w:rsidP="00060DF6">
            <w:pPr>
              <w:spacing w:before="200" w:after="0"/>
              <w:ind w:left="720"/>
              <w:rPr>
                <w:rFonts w:ascii="Times New Roman" w:hAnsi="Times New Roman"/>
              </w:rPr>
            </w:pPr>
          </w:p>
        </w:tc>
        <w:tc>
          <w:tcPr>
            <w:tcW w:w="4623" w:type="dxa"/>
            <w:tcBorders>
              <w:top w:val="nil"/>
              <w:left w:val="nil"/>
              <w:bottom w:val="nil"/>
              <w:right w:val="nil"/>
            </w:tcBorders>
          </w:tcPr>
          <w:p w14:paraId="4B4698E7" w14:textId="77777777" w:rsidR="005A098B" w:rsidRPr="00B34E5E" w:rsidRDefault="005A098B" w:rsidP="00060DF6">
            <w:pPr>
              <w:pStyle w:val="Stilius3"/>
              <w:spacing w:before="120"/>
            </w:pPr>
            <w:r w:rsidRPr="00B34E5E">
              <w:t>UŽSAKOVAS</w:t>
            </w:r>
          </w:p>
          <w:p w14:paraId="6E64C136" w14:textId="77777777" w:rsidR="005A098B" w:rsidRPr="00B34E5E" w:rsidRDefault="005A098B" w:rsidP="00060DF6">
            <w:pPr>
              <w:pStyle w:val="Stilius3"/>
              <w:spacing w:before="0"/>
            </w:pPr>
            <w:r w:rsidRPr="00B34E5E">
              <w:rPr>
                <w:color w:val="FF0000"/>
              </w:rPr>
              <w:t>[Įrašyti Užsakovo rekvizitus]</w:t>
            </w:r>
          </w:p>
        </w:tc>
        <w:tc>
          <w:tcPr>
            <w:tcW w:w="4360" w:type="dxa"/>
            <w:tcBorders>
              <w:top w:val="nil"/>
              <w:left w:val="nil"/>
              <w:bottom w:val="nil"/>
              <w:right w:val="nil"/>
            </w:tcBorders>
          </w:tcPr>
          <w:p w14:paraId="2A553904" w14:textId="77777777" w:rsidR="005A098B" w:rsidRPr="00B34E5E" w:rsidRDefault="005A098B" w:rsidP="00060DF6">
            <w:pPr>
              <w:pStyle w:val="Stilius3"/>
              <w:spacing w:before="120"/>
            </w:pPr>
            <w:r w:rsidRPr="00B34E5E">
              <w:t>RANGOVAS</w:t>
            </w:r>
          </w:p>
          <w:p w14:paraId="227926CC" w14:textId="77777777" w:rsidR="005A098B" w:rsidRPr="00B34E5E" w:rsidRDefault="005A098B" w:rsidP="00060DF6">
            <w:pPr>
              <w:pStyle w:val="Stilius3"/>
              <w:spacing w:before="0"/>
            </w:pPr>
            <w:r w:rsidRPr="00B34E5E">
              <w:rPr>
                <w:color w:val="FF0000"/>
              </w:rPr>
              <w:t>[Įrašyti Rangovo rekvizitus]</w:t>
            </w:r>
          </w:p>
        </w:tc>
      </w:tr>
      <w:tr w:rsidR="005A098B" w:rsidRPr="00B34E5E" w14:paraId="440E7D00" w14:textId="77777777" w:rsidTr="00060DF6">
        <w:tc>
          <w:tcPr>
            <w:tcW w:w="284" w:type="dxa"/>
            <w:tcBorders>
              <w:top w:val="nil"/>
              <w:left w:val="nil"/>
              <w:bottom w:val="nil"/>
              <w:right w:val="nil"/>
            </w:tcBorders>
          </w:tcPr>
          <w:p w14:paraId="432948F3" w14:textId="77777777" w:rsidR="005A098B" w:rsidRPr="00B34E5E" w:rsidRDefault="005A098B" w:rsidP="00060DF6">
            <w:pPr>
              <w:spacing w:before="200" w:after="0"/>
              <w:ind w:left="720"/>
              <w:rPr>
                <w:rFonts w:ascii="Times New Roman" w:hAnsi="Times New Roman"/>
              </w:rPr>
            </w:pPr>
          </w:p>
        </w:tc>
        <w:tc>
          <w:tcPr>
            <w:tcW w:w="4623" w:type="dxa"/>
            <w:tcBorders>
              <w:top w:val="nil"/>
              <w:left w:val="nil"/>
              <w:bottom w:val="nil"/>
              <w:right w:val="nil"/>
            </w:tcBorders>
          </w:tcPr>
          <w:p w14:paraId="21E05903" w14:textId="77777777" w:rsidR="005A098B" w:rsidRPr="00B34E5E" w:rsidRDefault="005A098B" w:rsidP="00060DF6">
            <w:pPr>
              <w:pStyle w:val="Bodytxt"/>
              <w:jc w:val="left"/>
            </w:pPr>
          </w:p>
          <w:p w14:paraId="36C38D8D" w14:textId="77777777" w:rsidR="005A098B" w:rsidRPr="00B34E5E" w:rsidRDefault="005A098B" w:rsidP="00060DF6">
            <w:pPr>
              <w:pStyle w:val="Bodytxt"/>
              <w:jc w:val="left"/>
            </w:pPr>
            <w:r w:rsidRPr="00B34E5E">
              <w:t xml:space="preserve">Pasirašančiojo vardas, pavardė </w:t>
            </w:r>
          </w:p>
          <w:p w14:paraId="071A1C50" w14:textId="77777777" w:rsidR="005A098B" w:rsidRPr="00B34E5E" w:rsidRDefault="005A098B" w:rsidP="00060DF6">
            <w:pPr>
              <w:pStyle w:val="Bodytxt"/>
              <w:spacing w:line="360" w:lineRule="auto"/>
              <w:jc w:val="left"/>
            </w:pPr>
            <w:r w:rsidRPr="00B34E5E">
              <w:t>.................................................................</w:t>
            </w:r>
          </w:p>
          <w:p w14:paraId="0FBCE47C" w14:textId="77777777" w:rsidR="005A098B" w:rsidRPr="00B34E5E" w:rsidRDefault="005A098B" w:rsidP="00060DF6">
            <w:pPr>
              <w:pStyle w:val="Bodytxt"/>
              <w:spacing w:line="360" w:lineRule="auto"/>
              <w:jc w:val="left"/>
            </w:pPr>
            <w:r w:rsidRPr="00B34E5E">
              <w:t>Pareigos ..................................................</w:t>
            </w:r>
          </w:p>
          <w:p w14:paraId="5C961E18" w14:textId="77777777" w:rsidR="005A098B" w:rsidRPr="00B34E5E" w:rsidRDefault="005A098B" w:rsidP="00060DF6">
            <w:pPr>
              <w:pStyle w:val="Bodytxt"/>
              <w:spacing w:line="360" w:lineRule="auto"/>
              <w:jc w:val="left"/>
            </w:pPr>
            <w:r w:rsidRPr="00B34E5E">
              <w:t>Parašas  ...................................................</w:t>
            </w:r>
          </w:p>
          <w:p w14:paraId="060D6FA4" w14:textId="77777777" w:rsidR="005A098B" w:rsidRPr="00B34E5E" w:rsidRDefault="005A098B" w:rsidP="00060DF6">
            <w:pPr>
              <w:pStyle w:val="Bodytxt"/>
              <w:spacing w:line="360" w:lineRule="auto"/>
            </w:pPr>
            <w:r w:rsidRPr="00B34E5E">
              <w:t>Data.........................................................</w:t>
            </w:r>
          </w:p>
          <w:p w14:paraId="4C808FCA" w14:textId="77777777" w:rsidR="005A098B" w:rsidRPr="00B34E5E" w:rsidRDefault="005A098B" w:rsidP="00060DF6">
            <w:pPr>
              <w:pStyle w:val="Bodytxt"/>
            </w:pPr>
            <w:r w:rsidRPr="00B34E5E">
              <w:t>A.V.</w:t>
            </w:r>
          </w:p>
        </w:tc>
        <w:tc>
          <w:tcPr>
            <w:tcW w:w="4360" w:type="dxa"/>
            <w:tcBorders>
              <w:top w:val="nil"/>
              <w:left w:val="nil"/>
              <w:bottom w:val="nil"/>
              <w:right w:val="nil"/>
            </w:tcBorders>
          </w:tcPr>
          <w:p w14:paraId="7B190E79" w14:textId="77777777" w:rsidR="005A098B" w:rsidRPr="00B34E5E" w:rsidRDefault="005A098B" w:rsidP="00060DF6">
            <w:pPr>
              <w:pStyle w:val="Bodytxt"/>
            </w:pPr>
          </w:p>
          <w:p w14:paraId="0B4D2CD9" w14:textId="77777777" w:rsidR="005A098B" w:rsidRPr="00B34E5E" w:rsidRDefault="005A098B" w:rsidP="00060DF6">
            <w:pPr>
              <w:pStyle w:val="Bodytxt"/>
              <w:jc w:val="left"/>
            </w:pPr>
            <w:r w:rsidRPr="00B34E5E">
              <w:t xml:space="preserve">Pasirašančiojo vardas, pavardė </w:t>
            </w:r>
          </w:p>
          <w:p w14:paraId="2ABE4219" w14:textId="77777777" w:rsidR="005A098B" w:rsidRPr="00B34E5E" w:rsidRDefault="005A098B" w:rsidP="00060DF6">
            <w:pPr>
              <w:pStyle w:val="Bodytxt"/>
              <w:spacing w:line="360" w:lineRule="auto"/>
              <w:jc w:val="left"/>
            </w:pPr>
            <w:r w:rsidRPr="00B34E5E">
              <w:t>..................................................................</w:t>
            </w:r>
          </w:p>
          <w:p w14:paraId="5FFA7493" w14:textId="77777777" w:rsidR="005A098B" w:rsidRPr="00B34E5E" w:rsidRDefault="005A098B" w:rsidP="00060DF6">
            <w:pPr>
              <w:pStyle w:val="Bodytxt"/>
              <w:spacing w:line="360" w:lineRule="auto"/>
              <w:jc w:val="left"/>
            </w:pPr>
            <w:r w:rsidRPr="00B34E5E">
              <w:t>Pareigos ...................................................</w:t>
            </w:r>
          </w:p>
          <w:p w14:paraId="26570DC9" w14:textId="77777777" w:rsidR="005A098B" w:rsidRPr="00B34E5E" w:rsidRDefault="005A098B" w:rsidP="00060DF6">
            <w:pPr>
              <w:pStyle w:val="Bodytxt"/>
              <w:spacing w:line="360" w:lineRule="auto"/>
              <w:jc w:val="left"/>
            </w:pPr>
            <w:r w:rsidRPr="00B34E5E">
              <w:t>Parašas .....................................................</w:t>
            </w:r>
          </w:p>
          <w:p w14:paraId="74B89E73" w14:textId="77777777" w:rsidR="005A098B" w:rsidRPr="00B34E5E" w:rsidRDefault="005A098B" w:rsidP="00060DF6">
            <w:pPr>
              <w:pStyle w:val="Bodytxt"/>
              <w:spacing w:line="360" w:lineRule="auto"/>
            </w:pPr>
            <w:r w:rsidRPr="00B34E5E">
              <w:t>Data...........................................................</w:t>
            </w:r>
          </w:p>
          <w:p w14:paraId="69A39816" w14:textId="77777777" w:rsidR="005A098B" w:rsidRPr="00B34E5E" w:rsidRDefault="005A098B" w:rsidP="00060DF6">
            <w:pPr>
              <w:pStyle w:val="Bodytxt"/>
            </w:pPr>
            <w:r w:rsidRPr="00B34E5E">
              <w:t>A.V.</w:t>
            </w:r>
          </w:p>
        </w:tc>
      </w:tr>
    </w:tbl>
    <w:p w14:paraId="7ADE503F" w14:textId="77777777" w:rsidR="005A098B" w:rsidRPr="00B34E5E" w:rsidRDefault="005A098B" w:rsidP="005A098B">
      <w:pPr>
        <w:pStyle w:val="Stilius5"/>
        <w:jc w:val="left"/>
        <w:outlineLvl w:val="0"/>
        <w:rPr>
          <w:sz w:val="24"/>
          <w:szCs w:val="24"/>
        </w:rPr>
      </w:pPr>
    </w:p>
    <w:p w14:paraId="09DB31DF" w14:textId="3DB98CA1" w:rsidR="00A4599F" w:rsidRDefault="00A4599F" w:rsidP="00463465">
      <w:pPr>
        <w:jc w:val="both"/>
        <w:rPr>
          <w:rFonts w:ascii="Times New Roman" w:hAnsi="Times New Roman" w:cs="Times New Roman"/>
          <w:b/>
          <w:bCs/>
          <w:smallCaps/>
          <w:sz w:val="22"/>
          <w:szCs w:val="22"/>
        </w:rPr>
      </w:pPr>
    </w:p>
    <w:p w14:paraId="5B9DFF98" w14:textId="77777777" w:rsidR="005A098B" w:rsidRPr="009555BA" w:rsidRDefault="005A098B" w:rsidP="00463465">
      <w:pPr>
        <w:jc w:val="both"/>
        <w:rPr>
          <w:rFonts w:ascii="Times New Roman" w:hAnsi="Times New Roman" w:cs="Times New Roman"/>
          <w:b/>
          <w:bCs/>
          <w:smallCaps/>
          <w:sz w:val="22"/>
          <w:szCs w:val="22"/>
        </w:rPr>
      </w:pPr>
    </w:p>
    <w:p w14:paraId="2826B120" w14:textId="6C18788B" w:rsidR="008D704D" w:rsidRPr="009555BA" w:rsidRDefault="008D704D" w:rsidP="008D704D">
      <w:pPr>
        <w:tabs>
          <w:tab w:val="left" w:pos="2977"/>
        </w:tabs>
        <w:spacing w:after="120" w:line="20" w:lineRule="atLeast"/>
        <w:rPr>
          <w:rFonts w:ascii="Times New Roman" w:eastAsia="Calibri" w:hAnsi="Times New Roman" w:cs="Times New Roman"/>
          <w:color w:val="0070C0"/>
        </w:rPr>
      </w:pPr>
    </w:p>
    <w:sectPr w:rsidR="008D704D" w:rsidRPr="009555BA" w:rsidSect="00600040">
      <w:footerReference w:type="first" r:id="rId40"/>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B326" w14:textId="77777777" w:rsidR="009456BC" w:rsidRDefault="009456BC" w:rsidP="00D05666">
      <w:r>
        <w:separator/>
      </w:r>
    </w:p>
  </w:endnote>
  <w:endnote w:type="continuationSeparator" w:id="0">
    <w:p w14:paraId="06E625A7" w14:textId="77777777" w:rsidR="009456BC" w:rsidRDefault="009456BC" w:rsidP="00D05666">
      <w:r>
        <w:continuationSeparator/>
      </w:r>
    </w:p>
  </w:endnote>
  <w:endnote w:type="continuationNotice" w:id="1">
    <w:p w14:paraId="022D27AF" w14:textId="77777777" w:rsidR="009456BC" w:rsidRDefault="00945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B4657B" w:rsidRDefault="00B4657B">
        <w:pPr>
          <w:pStyle w:val="Footer"/>
          <w:jc w:val="right"/>
        </w:pPr>
        <w:r>
          <w:fldChar w:fldCharType="begin"/>
        </w:r>
        <w:r>
          <w:instrText xml:space="preserve"> PAGE   \* MERGEFORMAT </w:instrText>
        </w:r>
        <w:r>
          <w:fldChar w:fldCharType="separate"/>
        </w:r>
        <w:r w:rsidR="004A6FAD">
          <w:rPr>
            <w:noProof/>
          </w:rPr>
          <w:t>14</w:t>
        </w:r>
        <w:r>
          <w:rPr>
            <w:noProof/>
          </w:rPr>
          <w:fldChar w:fldCharType="end"/>
        </w:r>
      </w:p>
    </w:sdtContent>
  </w:sdt>
  <w:p w14:paraId="384D48BF" w14:textId="77777777" w:rsidR="00B4657B" w:rsidRDefault="00B46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B4657B" w:rsidRDefault="00B4657B">
    <w:pPr>
      <w:pStyle w:val="Footer"/>
      <w:jc w:val="right"/>
    </w:pPr>
  </w:p>
  <w:p w14:paraId="2575BBBA" w14:textId="77777777" w:rsidR="00B4657B" w:rsidRDefault="00B46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4657B" w:rsidRDefault="00B4657B">
    <w:pPr>
      <w:pStyle w:val="Footer"/>
      <w:jc w:val="right"/>
    </w:pPr>
    <w:r>
      <w:fldChar w:fldCharType="begin"/>
    </w:r>
    <w:r>
      <w:instrText xml:space="preserve"> PAGE   \* MERGEFORMAT </w:instrText>
    </w:r>
    <w:r>
      <w:fldChar w:fldCharType="separate"/>
    </w:r>
    <w:r w:rsidR="007B5C1F">
      <w:rPr>
        <w:noProof/>
      </w:rPr>
      <w:t>7</w:t>
    </w:r>
    <w:r>
      <w:rPr>
        <w:noProof/>
      </w:rPr>
      <w:fldChar w:fldCharType="end"/>
    </w:r>
  </w:p>
  <w:p w14:paraId="0B840016" w14:textId="77777777" w:rsidR="00B4657B" w:rsidRDefault="00B4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711E" w14:textId="77777777" w:rsidR="009456BC" w:rsidRDefault="009456BC" w:rsidP="00D05666">
      <w:r>
        <w:separator/>
      </w:r>
    </w:p>
  </w:footnote>
  <w:footnote w:type="continuationSeparator" w:id="0">
    <w:p w14:paraId="00206983" w14:textId="77777777" w:rsidR="009456BC" w:rsidRDefault="009456BC" w:rsidP="00D05666">
      <w:r>
        <w:continuationSeparator/>
      </w:r>
    </w:p>
  </w:footnote>
  <w:footnote w:type="continuationNotice" w:id="1">
    <w:p w14:paraId="1EF3C068" w14:textId="77777777" w:rsidR="009456BC" w:rsidRDefault="009456BC">
      <w:pPr>
        <w:spacing w:after="0" w:line="240" w:lineRule="auto"/>
      </w:pPr>
    </w:p>
  </w:footnote>
  <w:footnote w:id="2">
    <w:p w14:paraId="0E943C04" w14:textId="77777777" w:rsidR="00B4657B" w:rsidRPr="00C54A7B" w:rsidRDefault="00B4657B" w:rsidP="00DE2DBB">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CF24FD" w14:textId="77777777" w:rsidR="00B4657B" w:rsidRPr="00C54A7B" w:rsidRDefault="00B4657B" w:rsidP="00DE2DBB">
      <w:pPr>
        <w:pStyle w:val="FootnoteText"/>
        <w:numPr>
          <w:ilvl w:val="0"/>
          <w:numId w:val="55"/>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10CAFF51" w14:textId="77777777" w:rsidR="00B4657B" w:rsidRDefault="00B4657B" w:rsidP="00DE2DBB">
      <w:pPr>
        <w:pStyle w:val="FootnoteText"/>
        <w:numPr>
          <w:ilvl w:val="0"/>
          <w:numId w:val="55"/>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A80717" w14:textId="42EFD738" w:rsidR="00B4657B" w:rsidRDefault="00B4657B"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B4657B" w:rsidRDefault="00B4657B">
      <w:pPr>
        <w:pStyle w:val="FootnoteText"/>
      </w:pPr>
    </w:p>
  </w:footnote>
  <w:footnote w:id="4">
    <w:p w14:paraId="18A6C921" w14:textId="77777777" w:rsidR="00B4657B" w:rsidRPr="00973E8F" w:rsidRDefault="00B4657B" w:rsidP="005B6099">
      <w:pPr>
        <w:pStyle w:val="BodyText"/>
        <w:tabs>
          <w:tab w:val="left" w:pos="0"/>
        </w:tabs>
        <w:spacing w:after="0"/>
        <w:ind w:firstLine="0"/>
        <w:rPr>
          <w:sz w:val="20"/>
        </w:rPr>
      </w:pPr>
      <w:r w:rsidRPr="00973E8F">
        <w:rPr>
          <w:rStyle w:val="FootnoteReference"/>
        </w:rPr>
        <w:footnoteRef/>
      </w:r>
      <w:r w:rsidRPr="00973E8F">
        <w:rPr>
          <w:sz w:val="20"/>
        </w:rPr>
        <w:t xml:space="preserve"> </w:t>
      </w:r>
      <w:r w:rsidRPr="00554517">
        <w:rPr>
          <w:sz w:val="20"/>
        </w:rPr>
        <w:t>Subtiekėjai ar ūkio subjektai, kurių pajėgumais remiasi tiekėjas, nelaikomi tiekėjų grupės nariais.</w:t>
      </w:r>
    </w:p>
  </w:footnote>
  <w:footnote w:id="5">
    <w:p w14:paraId="517EAA9D" w14:textId="77777777" w:rsidR="00B4657B" w:rsidRPr="00973E8F" w:rsidRDefault="00B4657B" w:rsidP="001339D2">
      <w:pPr>
        <w:pStyle w:val="FootnoteText"/>
        <w:jc w:val="both"/>
      </w:pPr>
      <w:r w:rsidRPr="00973E8F">
        <w:rPr>
          <w:rStyle w:val="FootnoteReference"/>
        </w:rPr>
        <w:footnoteRef/>
      </w:r>
      <w:r w:rsidRPr="00973E8F">
        <w:t xml:space="preserve"> Tiekėjas gali remtis ūkio subjekto pajėgumais, kad atitiktų </w:t>
      </w:r>
      <w:r>
        <w:t xml:space="preserve">teisės verstis atitinkama veikla, </w:t>
      </w:r>
      <w:r w:rsidRPr="00973E8F">
        <w:t xml:space="preserve">finansinio, ekonominio, techninio ir (arba) profesinio pajėgumo reikalavimus (jeigu tokie reikalavimai keliami). </w:t>
      </w:r>
    </w:p>
  </w:footnote>
  <w:footnote w:id="6">
    <w:p w14:paraId="036428A6" w14:textId="77777777" w:rsidR="00B4657B" w:rsidRPr="00973E8F" w:rsidRDefault="00B4657B" w:rsidP="001339D2">
      <w:pPr>
        <w:tabs>
          <w:tab w:val="left" w:pos="1701"/>
        </w:tabs>
        <w:jc w:val="both"/>
        <w:rPr>
          <w:rFonts w:eastAsia="Calibri"/>
          <w:color w:val="0070C0"/>
          <w:sz w:val="20"/>
          <w:szCs w:val="20"/>
        </w:rPr>
      </w:pPr>
      <w:r w:rsidRPr="00973E8F">
        <w:rPr>
          <w:rStyle w:val="FootnoteReference"/>
        </w:rPr>
        <w:footnoteRef/>
      </w:r>
      <w:r w:rsidRPr="00973E8F">
        <w:rPr>
          <w:sz w:val="20"/>
          <w:szCs w:val="20"/>
        </w:rPr>
        <w:t xml:space="preserve"> Tiekėjas</w:t>
      </w:r>
      <w:r>
        <w:rPr>
          <w:sz w:val="20"/>
          <w:szCs w:val="20"/>
        </w:rPr>
        <w:t>,</w:t>
      </w:r>
      <w:r w:rsidRPr="00973E8F">
        <w:rPr>
          <w:sz w:val="20"/>
          <w:szCs w:val="20"/>
        </w:rPr>
        <w:t xml:space="preserve"> prieš pateikdamas pasiūlymą</w:t>
      </w:r>
      <w:r>
        <w:rPr>
          <w:sz w:val="20"/>
          <w:szCs w:val="20"/>
        </w:rPr>
        <w:t>,</w:t>
      </w:r>
      <w:r w:rsidRPr="00973E8F">
        <w:rPr>
          <w:sz w:val="20"/>
          <w:szCs w:val="20"/>
        </w:rPr>
        <w:t xml:space="preserve"> turi įsitikti, kad jis, vadovaudamasis Specialiųjų konkurso sąlygų 6 skyriaus nuostatomis, gali remtis ūkio subjekto pajėgumais ir (arba) pasitelkti subtiekėjus. </w:t>
      </w:r>
    </w:p>
  </w:footnote>
  <w:footnote w:id="7">
    <w:p w14:paraId="34781317" w14:textId="77777777" w:rsidR="00B4657B" w:rsidRPr="00973E8F" w:rsidRDefault="00B4657B" w:rsidP="001339D2">
      <w:pPr>
        <w:pStyle w:val="FootnoteText"/>
        <w:jc w:val="both"/>
      </w:pPr>
      <w:r w:rsidRPr="00973E8F">
        <w:rPr>
          <w:rStyle w:val="FootnoteReference"/>
        </w:rPr>
        <w:footnoteRef/>
      </w:r>
      <w:r w:rsidRPr="00973E8F">
        <w:t xml:space="preserve"> Tiekėjas privalo nurodyti, </w:t>
      </w:r>
      <w:r w:rsidRPr="00973E8F">
        <w:rPr>
          <w:rFonts w:eastAsia="Calibri"/>
          <w:color w:val="000000" w:themeColor="text1"/>
        </w:rPr>
        <w:t>kokiai pirkimo sutarties daliai ketina pasitelkti subtiekėjus, tačiau neprivalo nurodyti konkrečių subtiekėjų, jeigu jie nėra žinomi.</w:t>
      </w:r>
    </w:p>
  </w:footnote>
  <w:footnote w:id="8">
    <w:p w14:paraId="7D812854" w14:textId="77777777" w:rsidR="00B4657B" w:rsidRPr="006C1A84" w:rsidRDefault="00B4657B" w:rsidP="001339D2">
      <w:pPr>
        <w:spacing w:line="240" w:lineRule="exact"/>
        <w:jc w:val="both"/>
        <w:rPr>
          <w:sz w:val="20"/>
          <w:szCs w:val="20"/>
        </w:rPr>
      </w:pPr>
      <w:r w:rsidRPr="00973E8F">
        <w:rPr>
          <w:rStyle w:val="FootnoteReference"/>
        </w:rPr>
        <w:footnoteRef/>
      </w:r>
      <w:r w:rsidRPr="00973E8F">
        <w:t xml:space="preserve"> </w:t>
      </w:r>
      <w:r w:rsidRPr="006C1A84">
        <w:rPr>
          <w:sz w:val="20"/>
          <w:szCs w:val="20"/>
        </w:rPr>
        <w:t xml:space="preserve">Tiekėjas privalo nurodyti, </w:t>
      </w:r>
      <w:r w:rsidRPr="006C1A84">
        <w:rPr>
          <w:rFonts w:eastAsia="Calibri"/>
          <w:color w:val="000000" w:themeColor="text1"/>
          <w:sz w:val="20"/>
          <w:szCs w:val="20"/>
        </w:rPr>
        <w:t xml:space="preserve">kokiai pirkimo sutarties daliai ketina pasitelkti kvazisubtiekėjus, </w:t>
      </w:r>
      <w:r w:rsidRPr="006C1A84">
        <w:rPr>
          <w:bCs/>
          <w:sz w:val="20"/>
          <w:szCs w:val="20"/>
        </w:rPr>
        <w:t>P</w:t>
      </w:r>
      <w:r w:rsidRPr="006C1A84">
        <w:rPr>
          <w:sz w:val="20"/>
          <w:szCs w:val="20"/>
        </w:rPr>
        <w:t>ateikiama kvazisub</w:t>
      </w:r>
      <w:r>
        <w:rPr>
          <w:sz w:val="20"/>
          <w:szCs w:val="20"/>
        </w:rPr>
        <w:t>tiekėjų</w:t>
      </w:r>
      <w:r w:rsidRPr="006C1A84">
        <w:rPr>
          <w:sz w:val="20"/>
          <w:szCs w:val="20"/>
        </w:rPr>
        <w:t xml:space="preserve"> </w:t>
      </w:r>
      <w:r w:rsidRPr="006C1A84">
        <w:rPr>
          <w:bCs/>
          <w:sz w:val="20"/>
          <w:szCs w:val="20"/>
        </w:rPr>
        <w:t>pasirašytas laisvos formos sutikimas, patvirtinantis atlikti sutartyje nurodytus darbus/paslaugas ir rangovo ar subrangovo patvirtinimas, kad laimėjęs konkursą, įdarbins šį specialistą.</w:t>
      </w:r>
      <w:r w:rsidRPr="006C1A84">
        <w:rPr>
          <w:sz w:val="20"/>
          <w:szCs w:val="20"/>
        </w:rPr>
        <w:t xml:space="preserve"> </w:t>
      </w:r>
    </w:p>
  </w:footnote>
  <w:footnote w:id="9">
    <w:p w14:paraId="2D382100" w14:textId="77777777" w:rsidR="00B4657B" w:rsidRPr="006C1A84" w:rsidRDefault="00B4657B" w:rsidP="00EF2E29">
      <w:pPr>
        <w:pStyle w:val="FootnoteText"/>
        <w:jc w:val="both"/>
        <w:rPr>
          <w:rFonts w:ascii="Arial" w:hAnsi="Arial" w:cs="Arial"/>
        </w:rPr>
      </w:pPr>
      <w:r w:rsidRPr="006C1A84">
        <w:rPr>
          <w:rStyle w:val="FootnoteReference"/>
          <w:rFonts w:ascii="Arial" w:hAnsi="Arial" w:cs="Arial"/>
        </w:rPr>
        <w:footnoteRef/>
      </w:r>
      <w:r w:rsidRPr="006C1A84">
        <w:rPr>
          <w:rFonts w:ascii="Arial" w:hAnsi="Arial" w:cs="Arial"/>
        </w:rPr>
        <w:t xml:space="preserve"> </w:t>
      </w:r>
      <w:r w:rsidRPr="006C1A84">
        <w:rPr>
          <w:rFonts w:eastAsia="Calibri"/>
          <w:i/>
          <w:color w:val="000000" w:themeColor="text1"/>
        </w:rPr>
        <w:t xml:space="preserve">Į </w:t>
      </w:r>
      <w:r w:rsidRPr="006C1A84">
        <w:rPr>
          <w:i/>
          <w:iCs/>
          <w:color w:val="000000" w:themeColor="text1"/>
        </w:rPr>
        <w:t xml:space="preserve">„Pasiūlymo kainą su PVM“ </w:t>
      </w:r>
      <w:r w:rsidRPr="006C1A84">
        <w:rPr>
          <w:rFonts w:eastAsia="Calibri"/>
          <w:i/>
          <w:color w:val="000000" w:themeColor="text1"/>
        </w:rPr>
        <w:t>turi būti įskaityti visi mokesčiai ir visos tiekėjo išlaidos pagal pirkimo dokumentų reikalavimus.</w:t>
      </w:r>
      <w:r w:rsidRPr="006C1A84">
        <w:rPr>
          <w:rFonts w:eastAsia="Calibri"/>
          <w:color w:val="000000" w:themeColor="text1"/>
        </w:rPr>
        <w:t xml:space="preserve"> </w:t>
      </w:r>
      <w:r w:rsidRPr="006C1A84">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B4657B" w:rsidRDefault="00B4657B">
    <w:pPr>
      <w:pStyle w:val="Header"/>
      <w:jc w:val="right"/>
    </w:pPr>
  </w:p>
  <w:p w14:paraId="68E3FFE8" w14:textId="3805043F" w:rsidR="00B4657B" w:rsidRDefault="00B46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22505F"/>
    <w:multiLevelType w:val="hybridMultilevel"/>
    <w:tmpl w:val="2BCEC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7" w15:restartNumberingAfterBreak="0">
    <w:nsid w:val="0EFD4293"/>
    <w:multiLevelType w:val="multilevel"/>
    <w:tmpl w:val="8716BFC4"/>
    <w:lvl w:ilvl="0">
      <w:start w:val="7"/>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E03154A"/>
    <w:multiLevelType w:val="hybridMultilevel"/>
    <w:tmpl w:val="F034A3DC"/>
    <w:lvl w:ilvl="0" w:tplc="F3AE0870">
      <w:start w:val="1"/>
      <w:numFmt w:val="decimal"/>
      <w:lvlText w:val="%1)"/>
      <w:lvlJc w:val="left"/>
      <w:pPr>
        <w:ind w:left="291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7E4054"/>
    <w:multiLevelType w:val="hybridMultilevel"/>
    <w:tmpl w:val="ABC0615E"/>
    <w:lvl w:ilvl="0" w:tplc="A454B45C">
      <w:start w:val="1"/>
      <w:numFmt w:val="decimal"/>
      <w:lvlText w:val="11.%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EA734C"/>
    <w:multiLevelType w:val="hybridMultilevel"/>
    <w:tmpl w:val="0902F792"/>
    <w:lvl w:ilvl="0" w:tplc="625E14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02769"/>
    <w:multiLevelType w:val="hybridMultilevel"/>
    <w:tmpl w:val="10B08390"/>
    <w:lvl w:ilvl="0" w:tplc="32C646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2038AD"/>
    <w:multiLevelType w:val="hybridMultilevel"/>
    <w:tmpl w:val="81808ADC"/>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77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D840946"/>
    <w:multiLevelType w:val="hybridMultilevel"/>
    <w:tmpl w:val="D9E0FC32"/>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F5F347E"/>
    <w:multiLevelType w:val="hybridMultilevel"/>
    <w:tmpl w:val="1C74FB90"/>
    <w:lvl w:ilvl="0" w:tplc="1E16AF36">
      <w:start w:val="1"/>
      <w:numFmt w:val="decimal"/>
      <w:lvlText w:val="5.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01833">
    <w:abstractNumId w:val="17"/>
  </w:num>
  <w:num w:numId="2" w16cid:durableId="1007826312">
    <w:abstractNumId w:val="8"/>
  </w:num>
  <w:num w:numId="3" w16cid:durableId="680162293">
    <w:abstractNumId w:val="39"/>
  </w:num>
  <w:num w:numId="4" w16cid:durableId="1314021162">
    <w:abstractNumId w:val="44"/>
  </w:num>
  <w:num w:numId="5" w16cid:durableId="1231379774">
    <w:abstractNumId w:val="33"/>
  </w:num>
  <w:num w:numId="6" w16cid:durableId="1744915827">
    <w:abstractNumId w:val="55"/>
  </w:num>
  <w:num w:numId="7" w16cid:durableId="345451308">
    <w:abstractNumId w:val="52"/>
  </w:num>
  <w:num w:numId="8" w16cid:durableId="1574243263">
    <w:abstractNumId w:val="48"/>
  </w:num>
  <w:num w:numId="9" w16cid:durableId="2017492260">
    <w:abstractNumId w:val="43"/>
  </w:num>
  <w:num w:numId="10" w16cid:durableId="581184506">
    <w:abstractNumId w:val="23"/>
  </w:num>
  <w:num w:numId="11" w16cid:durableId="1569683005">
    <w:abstractNumId w:val="46"/>
  </w:num>
  <w:num w:numId="12" w16cid:durableId="1123770481">
    <w:abstractNumId w:val="1"/>
  </w:num>
  <w:num w:numId="13" w16cid:durableId="99422991">
    <w:abstractNumId w:val="42"/>
  </w:num>
  <w:num w:numId="14" w16cid:durableId="530268323">
    <w:abstractNumId w:val="0"/>
  </w:num>
  <w:num w:numId="15" w16cid:durableId="295452507">
    <w:abstractNumId w:val="13"/>
  </w:num>
  <w:num w:numId="16" w16cid:durableId="618726055">
    <w:abstractNumId w:val="18"/>
  </w:num>
  <w:num w:numId="17" w16cid:durableId="721757551">
    <w:abstractNumId w:val="41"/>
  </w:num>
  <w:num w:numId="18" w16cid:durableId="416248416">
    <w:abstractNumId w:val="22"/>
  </w:num>
  <w:num w:numId="19" w16cid:durableId="641732282">
    <w:abstractNumId w:val="12"/>
  </w:num>
  <w:num w:numId="20" w16cid:durableId="291056995">
    <w:abstractNumId w:val="28"/>
  </w:num>
  <w:num w:numId="21" w16cid:durableId="594171610">
    <w:abstractNumId w:val="19"/>
  </w:num>
  <w:num w:numId="22" w16cid:durableId="349453500">
    <w:abstractNumId w:val="9"/>
  </w:num>
  <w:num w:numId="23" w16cid:durableId="1757096297">
    <w:abstractNumId w:val="30"/>
  </w:num>
  <w:num w:numId="24" w16cid:durableId="1527479499">
    <w:abstractNumId w:val="45"/>
  </w:num>
  <w:num w:numId="25" w16cid:durableId="858785792">
    <w:abstractNumId w:val="26"/>
  </w:num>
  <w:num w:numId="26" w16cid:durableId="531188256">
    <w:abstractNumId w:val="57"/>
  </w:num>
  <w:num w:numId="27" w16cid:durableId="72825672">
    <w:abstractNumId w:val="37"/>
  </w:num>
  <w:num w:numId="28" w16cid:durableId="69351063">
    <w:abstractNumId w:val="50"/>
  </w:num>
  <w:num w:numId="29" w16cid:durableId="1150093024">
    <w:abstractNumId w:val="54"/>
  </w:num>
  <w:num w:numId="30" w16cid:durableId="2085831908">
    <w:abstractNumId w:val="21"/>
  </w:num>
  <w:num w:numId="31" w16cid:durableId="1428622258">
    <w:abstractNumId w:val="20"/>
  </w:num>
  <w:num w:numId="32" w16cid:durableId="553583090">
    <w:abstractNumId w:val="15"/>
  </w:num>
  <w:num w:numId="33" w16cid:durableId="1733118567">
    <w:abstractNumId w:val="51"/>
  </w:num>
  <w:num w:numId="34" w16cid:durableId="481701132">
    <w:abstractNumId w:val="25"/>
  </w:num>
  <w:num w:numId="35" w16cid:durableId="454105310">
    <w:abstractNumId w:val="4"/>
  </w:num>
  <w:num w:numId="36" w16cid:durableId="1165121642">
    <w:abstractNumId w:val="34"/>
  </w:num>
  <w:num w:numId="37" w16cid:durableId="1614284877">
    <w:abstractNumId w:val="14"/>
  </w:num>
  <w:num w:numId="38" w16cid:durableId="30418203">
    <w:abstractNumId w:val="10"/>
  </w:num>
  <w:num w:numId="39" w16cid:durableId="2030525454">
    <w:abstractNumId w:val="53"/>
  </w:num>
  <w:num w:numId="40" w16cid:durableId="124347858">
    <w:abstractNumId w:val="2"/>
  </w:num>
  <w:num w:numId="41" w16cid:durableId="932011779">
    <w:abstractNumId w:val="56"/>
  </w:num>
  <w:num w:numId="42" w16cid:durableId="239100523">
    <w:abstractNumId w:val="35"/>
  </w:num>
  <w:num w:numId="43" w16cid:durableId="732193616">
    <w:abstractNumId w:val="29"/>
  </w:num>
  <w:num w:numId="44" w16cid:durableId="1673331628">
    <w:abstractNumId w:val="47"/>
  </w:num>
  <w:num w:numId="45" w16cid:durableId="1496455795">
    <w:abstractNumId w:val="49"/>
  </w:num>
  <w:num w:numId="46" w16cid:durableId="519053104">
    <w:abstractNumId w:val="36"/>
  </w:num>
  <w:num w:numId="47" w16cid:durableId="1325742409">
    <w:abstractNumId w:val="6"/>
  </w:num>
  <w:num w:numId="48" w16cid:durableId="113672055">
    <w:abstractNumId w:val="11"/>
  </w:num>
  <w:num w:numId="49" w16cid:durableId="1708680530">
    <w:abstractNumId w:val="27"/>
  </w:num>
  <w:num w:numId="50" w16cid:durableId="1913999236">
    <w:abstractNumId w:val="31"/>
  </w:num>
  <w:num w:numId="51" w16cid:durableId="856388628">
    <w:abstractNumId w:val="16"/>
  </w:num>
  <w:num w:numId="52" w16cid:durableId="1427995736">
    <w:abstractNumId w:val="24"/>
  </w:num>
  <w:num w:numId="53" w16cid:durableId="122431913">
    <w:abstractNumId w:val="7"/>
  </w:num>
  <w:num w:numId="54" w16cid:durableId="2077124034">
    <w:abstractNumId w:val="38"/>
  </w:num>
  <w:num w:numId="55" w16cid:durableId="708607852">
    <w:abstractNumId w:val="40"/>
  </w:num>
  <w:num w:numId="56" w16cid:durableId="40337986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1417416">
    <w:abstractNumId w:val="3"/>
  </w:num>
  <w:num w:numId="58" w16cid:durableId="88926799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5B1"/>
    <w:rsid w:val="00003568"/>
    <w:rsid w:val="000035DA"/>
    <w:rsid w:val="00003A28"/>
    <w:rsid w:val="00003A3F"/>
    <w:rsid w:val="000044FA"/>
    <w:rsid w:val="00004521"/>
    <w:rsid w:val="00004A08"/>
    <w:rsid w:val="000057D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D7"/>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21"/>
    <w:rsid w:val="00053139"/>
    <w:rsid w:val="0005396D"/>
    <w:rsid w:val="00053ABC"/>
    <w:rsid w:val="000543B5"/>
    <w:rsid w:val="00055235"/>
    <w:rsid w:val="000561CC"/>
    <w:rsid w:val="00056C5F"/>
    <w:rsid w:val="000571AD"/>
    <w:rsid w:val="00057267"/>
    <w:rsid w:val="00057346"/>
    <w:rsid w:val="000578C9"/>
    <w:rsid w:val="0006040C"/>
    <w:rsid w:val="000605C5"/>
    <w:rsid w:val="000608EF"/>
    <w:rsid w:val="00060DF6"/>
    <w:rsid w:val="00061084"/>
    <w:rsid w:val="00061457"/>
    <w:rsid w:val="00061466"/>
    <w:rsid w:val="00061E86"/>
    <w:rsid w:val="0006300C"/>
    <w:rsid w:val="000631F1"/>
    <w:rsid w:val="00064868"/>
    <w:rsid w:val="0006575D"/>
    <w:rsid w:val="000659E9"/>
    <w:rsid w:val="00066BB9"/>
    <w:rsid w:val="00066D29"/>
    <w:rsid w:val="00067A88"/>
    <w:rsid w:val="00067DCC"/>
    <w:rsid w:val="00067EAF"/>
    <w:rsid w:val="000702C9"/>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8B"/>
    <w:rsid w:val="0008369A"/>
    <w:rsid w:val="00084261"/>
    <w:rsid w:val="0008436A"/>
    <w:rsid w:val="000851E4"/>
    <w:rsid w:val="00085478"/>
    <w:rsid w:val="00085609"/>
    <w:rsid w:val="000859C8"/>
    <w:rsid w:val="00086C16"/>
    <w:rsid w:val="00086D57"/>
    <w:rsid w:val="00086DDB"/>
    <w:rsid w:val="00087211"/>
    <w:rsid w:val="000873A9"/>
    <w:rsid w:val="0008760F"/>
    <w:rsid w:val="000876C6"/>
    <w:rsid w:val="00087B33"/>
    <w:rsid w:val="00087EFE"/>
    <w:rsid w:val="00090235"/>
    <w:rsid w:val="000903D5"/>
    <w:rsid w:val="000904B3"/>
    <w:rsid w:val="00090916"/>
    <w:rsid w:val="00090F9B"/>
    <w:rsid w:val="00091346"/>
    <w:rsid w:val="000917F2"/>
    <w:rsid w:val="00091C9D"/>
    <w:rsid w:val="00094604"/>
    <w:rsid w:val="00095834"/>
    <w:rsid w:val="00095A99"/>
    <w:rsid w:val="00096D4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77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4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23"/>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38"/>
    <w:rsid w:val="001000DE"/>
    <w:rsid w:val="00100B38"/>
    <w:rsid w:val="001010F7"/>
    <w:rsid w:val="00101313"/>
    <w:rsid w:val="00101C48"/>
    <w:rsid w:val="00101DB0"/>
    <w:rsid w:val="0010270D"/>
    <w:rsid w:val="00102CBA"/>
    <w:rsid w:val="00102D1D"/>
    <w:rsid w:val="00103779"/>
    <w:rsid w:val="001037DB"/>
    <w:rsid w:val="001045A6"/>
    <w:rsid w:val="0010505E"/>
    <w:rsid w:val="001059F7"/>
    <w:rsid w:val="00105FA3"/>
    <w:rsid w:val="001072BE"/>
    <w:rsid w:val="0010779C"/>
    <w:rsid w:val="00107A04"/>
    <w:rsid w:val="00110481"/>
    <w:rsid w:val="00111429"/>
    <w:rsid w:val="00111943"/>
    <w:rsid w:val="0011199A"/>
    <w:rsid w:val="001123B4"/>
    <w:rsid w:val="001126FB"/>
    <w:rsid w:val="001129F7"/>
    <w:rsid w:val="00112EE8"/>
    <w:rsid w:val="0011320C"/>
    <w:rsid w:val="0011344C"/>
    <w:rsid w:val="00113B07"/>
    <w:rsid w:val="00113C79"/>
    <w:rsid w:val="00113EA4"/>
    <w:rsid w:val="00113EAE"/>
    <w:rsid w:val="00113FD3"/>
    <w:rsid w:val="00114FB4"/>
    <w:rsid w:val="00115438"/>
    <w:rsid w:val="00116A84"/>
    <w:rsid w:val="0011798C"/>
    <w:rsid w:val="00117DD0"/>
    <w:rsid w:val="00120F58"/>
    <w:rsid w:val="00121867"/>
    <w:rsid w:val="00121982"/>
    <w:rsid w:val="0012267C"/>
    <w:rsid w:val="001229FD"/>
    <w:rsid w:val="0012321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D2"/>
    <w:rsid w:val="00134825"/>
    <w:rsid w:val="0013485F"/>
    <w:rsid w:val="00135122"/>
    <w:rsid w:val="001351A4"/>
    <w:rsid w:val="00135B56"/>
    <w:rsid w:val="00135EEE"/>
    <w:rsid w:val="0013610E"/>
    <w:rsid w:val="001365CA"/>
    <w:rsid w:val="00136624"/>
    <w:rsid w:val="00140A58"/>
    <w:rsid w:val="00140D50"/>
    <w:rsid w:val="00141292"/>
    <w:rsid w:val="001415FD"/>
    <w:rsid w:val="00141BF1"/>
    <w:rsid w:val="00142352"/>
    <w:rsid w:val="00142759"/>
    <w:rsid w:val="0014277F"/>
    <w:rsid w:val="001427AB"/>
    <w:rsid w:val="001429E3"/>
    <w:rsid w:val="00142AB7"/>
    <w:rsid w:val="00143338"/>
    <w:rsid w:val="00143940"/>
    <w:rsid w:val="0014414A"/>
    <w:rsid w:val="001455B2"/>
    <w:rsid w:val="0014578C"/>
    <w:rsid w:val="00145B8E"/>
    <w:rsid w:val="00145CD7"/>
    <w:rsid w:val="00145FF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66"/>
    <w:rsid w:val="00183AD9"/>
    <w:rsid w:val="00183BC8"/>
    <w:rsid w:val="00183BF1"/>
    <w:rsid w:val="001849BD"/>
    <w:rsid w:val="001853B6"/>
    <w:rsid w:val="00185454"/>
    <w:rsid w:val="00185997"/>
    <w:rsid w:val="00185BC4"/>
    <w:rsid w:val="00185EA6"/>
    <w:rsid w:val="001865A6"/>
    <w:rsid w:val="001878E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E7"/>
    <w:rsid w:val="001A0B73"/>
    <w:rsid w:val="001A0DF2"/>
    <w:rsid w:val="001A1437"/>
    <w:rsid w:val="001A18C1"/>
    <w:rsid w:val="001A1A6B"/>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3E"/>
    <w:rsid w:val="001B77FA"/>
    <w:rsid w:val="001C1AD0"/>
    <w:rsid w:val="001C1C43"/>
    <w:rsid w:val="001C1CC5"/>
    <w:rsid w:val="001C24BC"/>
    <w:rsid w:val="001C305A"/>
    <w:rsid w:val="001C37BD"/>
    <w:rsid w:val="001C45C1"/>
    <w:rsid w:val="001C468D"/>
    <w:rsid w:val="001C4F12"/>
    <w:rsid w:val="001C545C"/>
    <w:rsid w:val="001C635E"/>
    <w:rsid w:val="001C6757"/>
    <w:rsid w:val="001C6A8E"/>
    <w:rsid w:val="001C762B"/>
    <w:rsid w:val="001C79FF"/>
    <w:rsid w:val="001C7F48"/>
    <w:rsid w:val="001D0621"/>
    <w:rsid w:val="001D2623"/>
    <w:rsid w:val="001D2CB6"/>
    <w:rsid w:val="001D37D8"/>
    <w:rsid w:val="001D414C"/>
    <w:rsid w:val="001D41F4"/>
    <w:rsid w:val="001D51B9"/>
    <w:rsid w:val="001D5752"/>
    <w:rsid w:val="001D612E"/>
    <w:rsid w:val="001D65F8"/>
    <w:rsid w:val="001D6936"/>
    <w:rsid w:val="001D7492"/>
    <w:rsid w:val="001D76D2"/>
    <w:rsid w:val="001D7890"/>
    <w:rsid w:val="001D7EDE"/>
    <w:rsid w:val="001E0107"/>
    <w:rsid w:val="001E250F"/>
    <w:rsid w:val="001E2BC5"/>
    <w:rsid w:val="001E3801"/>
    <w:rsid w:val="001E3D5A"/>
    <w:rsid w:val="001E4891"/>
    <w:rsid w:val="001E4C29"/>
    <w:rsid w:val="001E4DB2"/>
    <w:rsid w:val="001E5701"/>
    <w:rsid w:val="001E5B99"/>
    <w:rsid w:val="001E5F8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D2B"/>
    <w:rsid w:val="001F5ED0"/>
    <w:rsid w:val="001F62B2"/>
    <w:rsid w:val="001F6551"/>
    <w:rsid w:val="001F6777"/>
    <w:rsid w:val="001F70BC"/>
    <w:rsid w:val="001F74B8"/>
    <w:rsid w:val="001F78B9"/>
    <w:rsid w:val="001F7BB6"/>
    <w:rsid w:val="001F7C60"/>
    <w:rsid w:val="00200101"/>
    <w:rsid w:val="00200212"/>
    <w:rsid w:val="00200D60"/>
    <w:rsid w:val="00200F5D"/>
    <w:rsid w:val="002014CF"/>
    <w:rsid w:val="00202323"/>
    <w:rsid w:val="0020254E"/>
    <w:rsid w:val="00202A46"/>
    <w:rsid w:val="00202B69"/>
    <w:rsid w:val="00202DC9"/>
    <w:rsid w:val="00203509"/>
    <w:rsid w:val="00203725"/>
    <w:rsid w:val="002037C0"/>
    <w:rsid w:val="00203D02"/>
    <w:rsid w:val="0020417D"/>
    <w:rsid w:val="002058A4"/>
    <w:rsid w:val="002059C4"/>
    <w:rsid w:val="00206179"/>
    <w:rsid w:val="002067C6"/>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60"/>
    <w:rsid w:val="00221CC0"/>
    <w:rsid w:val="0022234B"/>
    <w:rsid w:val="00222E22"/>
    <w:rsid w:val="00223614"/>
    <w:rsid w:val="00223D79"/>
    <w:rsid w:val="00224F0F"/>
    <w:rsid w:val="002256CF"/>
    <w:rsid w:val="002257BC"/>
    <w:rsid w:val="002257D8"/>
    <w:rsid w:val="00225BEF"/>
    <w:rsid w:val="002267DE"/>
    <w:rsid w:val="00226A5E"/>
    <w:rsid w:val="00226AD0"/>
    <w:rsid w:val="002279BC"/>
    <w:rsid w:val="002306AB"/>
    <w:rsid w:val="00231166"/>
    <w:rsid w:val="0023232F"/>
    <w:rsid w:val="00233169"/>
    <w:rsid w:val="0023335E"/>
    <w:rsid w:val="0023353F"/>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E97"/>
    <w:rsid w:val="002510C4"/>
    <w:rsid w:val="0025176F"/>
    <w:rsid w:val="00251D4A"/>
    <w:rsid w:val="00252866"/>
    <w:rsid w:val="00252A35"/>
    <w:rsid w:val="00253090"/>
    <w:rsid w:val="00253C3C"/>
    <w:rsid w:val="00254895"/>
    <w:rsid w:val="00254B13"/>
    <w:rsid w:val="00255225"/>
    <w:rsid w:val="0025607C"/>
    <w:rsid w:val="00256F3B"/>
    <w:rsid w:val="002576BB"/>
    <w:rsid w:val="00257DA9"/>
    <w:rsid w:val="002601F1"/>
    <w:rsid w:val="002602D9"/>
    <w:rsid w:val="002603C7"/>
    <w:rsid w:val="002609DE"/>
    <w:rsid w:val="002616A9"/>
    <w:rsid w:val="002617A4"/>
    <w:rsid w:val="002620D1"/>
    <w:rsid w:val="00262386"/>
    <w:rsid w:val="00262B90"/>
    <w:rsid w:val="00262D3D"/>
    <w:rsid w:val="00263919"/>
    <w:rsid w:val="00263B34"/>
    <w:rsid w:val="00263E7F"/>
    <w:rsid w:val="0026424A"/>
    <w:rsid w:val="0026491C"/>
    <w:rsid w:val="00264B13"/>
    <w:rsid w:val="00264EBF"/>
    <w:rsid w:val="0026649F"/>
    <w:rsid w:val="002670AA"/>
    <w:rsid w:val="00267262"/>
    <w:rsid w:val="00267751"/>
    <w:rsid w:val="00267E9A"/>
    <w:rsid w:val="00270113"/>
    <w:rsid w:val="002707A9"/>
    <w:rsid w:val="00270AC7"/>
    <w:rsid w:val="002713FB"/>
    <w:rsid w:val="00271411"/>
    <w:rsid w:val="002716D8"/>
    <w:rsid w:val="00271E55"/>
    <w:rsid w:val="00272038"/>
    <w:rsid w:val="0027236E"/>
    <w:rsid w:val="002724AF"/>
    <w:rsid w:val="00272857"/>
    <w:rsid w:val="0027399D"/>
    <w:rsid w:val="00273F59"/>
    <w:rsid w:val="00274C8A"/>
    <w:rsid w:val="00274E50"/>
    <w:rsid w:val="0027575B"/>
    <w:rsid w:val="00275B72"/>
    <w:rsid w:val="00277535"/>
    <w:rsid w:val="00277634"/>
    <w:rsid w:val="0027776A"/>
    <w:rsid w:val="002779A1"/>
    <w:rsid w:val="00280265"/>
    <w:rsid w:val="00280AF0"/>
    <w:rsid w:val="00280E3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955"/>
    <w:rsid w:val="002960E2"/>
    <w:rsid w:val="002970CF"/>
    <w:rsid w:val="00297490"/>
    <w:rsid w:val="002974D4"/>
    <w:rsid w:val="002A00F8"/>
    <w:rsid w:val="002A08A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06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A3"/>
    <w:rsid w:val="002F1BD0"/>
    <w:rsid w:val="002F1CD9"/>
    <w:rsid w:val="002F1D5C"/>
    <w:rsid w:val="002F396F"/>
    <w:rsid w:val="002F44C0"/>
    <w:rsid w:val="002F536E"/>
    <w:rsid w:val="002F5A85"/>
    <w:rsid w:val="002F5E32"/>
    <w:rsid w:val="002F5EE2"/>
    <w:rsid w:val="002F5F47"/>
    <w:rsid w:val="002F5F8E"/>
    <w:rsid w:val="002F67FD"/>
    <w:rsid w:val="002F6EDD"/>
    <w:rsid w:val="002F6F99"/>
    <w:rsid w:val="002F7A04"/>
    <w:rsid w:val="002F7B28"/>
    <w:rsid w:val="002F7D23"/>
    <w:rsid w:val="00300FEF"/>
    <w:rsid w:val="00301185"/>
    <w:rsid w:val="00301B49"/>
    <w:rsid w:val="0030230E"/>
    <w:rsid w:val="0030313E"/>
    <w:rsid w:val="00303C2A"/>
    <w:rsid w:val="00303D02"/>
    <w:rsid w:val="003049FC"/>
    <w:rsid w:val="00304E45"/>
    <w:rsid w:val="0030599E"/>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4C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AF"/>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779"/>
    <w:rsid w:val="00350286"/>
    <w:rsid w:val="0035041E"/>
    <w:rsid w:val="00350730"/>
    <w:rsid w:val="00351D68"/>
    <w:rsid w:val="00352626"/>
    <w:rsid w:val="00352C78"/>
    <w:rsid w:val="003536CF"/>
    <w:rsid w:val="00353A48"/>
    <w:rsid w:val="00353AB3"/>
    <w:rsid w:val="00353D1B"/>
    <w:rsid w:val="00354661"/>
    <w:rsid w:val="00354AB4"/>
    <w:rsid w:val="00355501"/>
    <w:rsid w:val="00355743"/>
    <w:rsid w:val="00355846"/>
    <w:rsid w:val="003559E0"/>
    <w:rsid w:val="00356895"/>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CCA"/>
    <w:rsid w:val="003713E4"/>
    <w:rsid w:val="00371433"/>
    <w:rsid w:val="00371CD9"/>
    <w:rsid w:val="00373245"/>
    <w:rsid w:val="00373C97"/>
    <w:rsid w:val="003741D5"/>
    <w:rsid w:val="00374529"/>
    <w:rsid w:val="00374650"/>
    <w:rsid w:val="0037482D"/>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F"/>
    <w:rsid w:val="003819C8"/>
    <w:rsid w:val="00381A66"/>
    <w:rsid w:val="003821B2"/>
    <w:rsid w:val="00382939"/>
    <w:rsid w:val="00382A83"/>
    <w:rsid w:val="003835F5"/>
    <w:rsid w:val="00384F5A"/>
    <w:rsid w:val="00385020"/>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64"/>
    <w:rsid w:val="003B12DE"/>
    <w:rsid w:val="003B160F"/>
    <w:rsid w:val="003B3624"/>
    <w:rsid w:val="003B3660"/>
    <w:rsid w:val="003B386F"/>
    <w:rsid w:val="003B3939"/>
    <w:rsid w:val="003B39F9"/>
    <w:rsid w:val="003B4138"/>
    <w:rsid w:val="003B4E9A"/>
    <w:rsid w:val="003B558D"/>
    <w:rsid w:val="003B6924"/>
    <w:rsid w:val="003B731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EF0"/>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0F"/>
    <w:rsid w:val="003D6BCA"/>
    <w:rsid w:val="003D6DF2"/>
    <w:rsid w:val="003D711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C2"/>
    <w:rsid w:val="003F7FE3"/>
    <w:rsid w:val="00400269"/>
    <w:rsid w:val="004017E7"/>
    <w:rsid w:val="00401CAD"/>
    <w:rsid w:val="004022F2"/>
    <w:rsid w:val="0040276A"/>
    <w:rsid w:val="0040341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E2"/>
    <w:rsid w:val="00410936"/>
    <w:rsid w:val="00410A15"/>
    <w:rsid w:val="00410BC6"/>
    <w:rsid w:val="0041188F"/>
    <w:rsid w:val="00411B94"/>
    <w:rsid w:val="00411BD7"/>
    <w:rsid w:val="0041208A"/>
    <w:rsid w:val="00412838"/>
    <w:rsid w:val="004132EE"/>
    <w:rsid w:val="0041361C"/>
    <w:rsid w:val="00413A8E"/>
    <w:rsid w:val="00413D2E"/>
    <w:rsid w:val="00413FA7"/>
    <w:rsid w:val="004147BD"/>
    <w:rsid w:val="004157B6"/>
    <w:rsid w:val="0041685F"/>
    <w:rsid w:val="00416CD6"/>
    <w:rsid w:val="00416D08"/>
    <w:rsid w:val="004170BC"/>
    <w:rsid w:val="00417604"/>
    <w:rsid w:val="00420E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22"/>
    <w:rsid w:val="00442B7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5"/>
    <w:rsid w:val="00455810"/>
    <w:rsid w:val="00455A08"/>
    <w:rsid w:val="00455AA9"/>
    <w:rsid w:val="00455D76"/>
    <w:rsid w:val="00456067"/>
    <w:rsid w:val="00456A2D"/>
    <w:rsid w:val="00457163"/>
    <w:rsid w:val="0045773D"/>
    <w:rsid w:val="00457F5A"/>
    <w:rsid w:val="00460069"/>
    <w:rsid w:val="00460244"/>
    <w:rsid w:val="00460401"/>
    <w:rsid w:val="00460A16"/>
    <w:rsid w:val="00460ABF"/>
    <w:rsid w:val="00461904"/>
    <w:rsid w:val="00461CE4"/>
    <w:rsid w:val="004624F4"/>
    <w:rsid w:val="00462587"/>
    <w:rsid w:val="00463465"/>
    <w:rsid w:val="004635E0"/>
    <w:rsid w:val="00463897"/>
    <w:rsid w:val="004642FA"/>
    <w:rsid w:val="00464400"/>
    <w:rsid w:val="0046472C"/>
    <w:rsid w:val="00465067"/>
    <w:rsid w:val="004658BF"/>
    <w:rsid w:val="00467B1D"/>
    <w:rsid w:val="00467C71"/>
    <w:rsid w:val="00467FCB"/>
    <w:rsid w:val="0047047D"/>
    <w:rsid w:val="00471043"/>
    <w:rsid w:val="004712B7"/>
    <w:rsid w:val="004713B5"/>
    <w:rsid w:val="004720C4"/>
    <w:rsid w:val="00472910"/>
    <w:rsid w:val="00472F7A"/>
    <w:rsid w:val="00472F8C"/>
    <w:rsid w:val="0047399D"/>
    <w:rsid w:val="00473DA9"/>
    <w:rsid w:val="004745B4"/>
    <w:rsid w:val="00474D24"/>
    <w:rsid w:val="004750F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3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669"/>
    <w:rsid w:val="004A6FAD"/>
    <w:rsid w:val="004A7223"/>
    <w:rsid w:val="004A7485"/>
    <w:rsid w:val="004A7DC3"/>
    <w:rsid w:val="004A7F0E"/>
    <w:rsid w:val="004B0E0C"/>
    <w:rsid w:val="004B0FA6"/>
    <w:rsid w:val="004B15B4"/>
    <w:rsid w:val="004B1B04"/>
    <w:rsid w:val="004B2DE0"/>
    <w:rsid w:val="004B2DE4"/>
    <w:rsid w:val="004B30BE"/>
    <w:rsid w:val="004B3551"/>
    <w:rsid w:val="004B42DF"/>
    <w:rsid w:val="004B43D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74"/>
    <w:rsid w:val="004E442B"/>
    <w:rsid w:val="004E4612"/>
    <w:rsid w:val="004E47F9"/>
    <w:rsid w:val="004E4DB4"/>
    <w:rsid w:val="004E5340"/>
    <w:rsid w:val="004E5C03"/>
    <w:rsid w:val="004E63B6"/>
    <w:rsid w:val="004E6400"/>
    <w:rsid w:val="004E6985"/>
    <w:rsid w:val="004E6AD3"/>
    <w:rsid w:val="004E6BE5"/>
    <w:rsid w:val="004E6F7E"/>
    <w:rsid w:val="004E7116"/>
    <w:rsid w:val="004E71CB"/>
    <w:rsid w:val="004E776B"/>
    <w:rsid w:val="004E7D39"/>
    <w:rsid w:val="004F0107"/>
    <w:rsid w:val="004F0C1D"/>
    <w:rsid w:val="004F1077"/>
    <w:rsid w:val="004F1635"/>
    <w:rsid w:val="004F1855"/>
    <w:rsid w:val="004F1982"/>
    <w:rsid w:val="004F1E4F"/>
    <w:rsid w:val="004F24C0"/>
    <w:rsid w:val="004F30E1"/>
    <w:rsid w:val="004F33F0"/>
    <w:rsid w:val="004F3475"/>
    <w:rsid w:val="004F35D1"/>
    <w:rsid w:val="004F4D51"/>
    <w:rsid w:val="004F50BE"/>
    <w:rsid w:val="004F6159"/>
    <w:rsid w:val="004F6FEF"/>
    <w:rsid w:val="004F7943"/>
    <w:rsid w:val="005002B8"/>
    <w:rsid w:val="00500818"/>
    <w:rsid w:val="00501200"/>
    <w:rsid w:val="00501215"/>
    <w:rsid w:val="005020EF"/>
    <w:rsid w:val="0050218B"/>
    <w:rsid w:val="0050224F"/>
    <w:rsid w:val="00502CBD"/>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E8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FB"/>
    <w:rsid w:val="005321FB"/>
    <w:rsid w:val="0053254A"/>
    <w:rsid w:val="005332CF"/>
    <w:rsid w:val="005334CF"/>
    <w:rsid w:val="00533865"/>
    <w:rsid w:val="00533C4A"/>
    <w:rsid w:val="005346BB"/>
    <w:rsid w:val="00535763"/>
    <w:rsid w:val="00535782"/>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B8A"/>
    <w:rsid w:val="00551B0D"/>
    <w:rsid w:val="00551FA7"/>
    <w:rsid w:val="00553286"/>
    <w:rsid w:val="00553E2C"/>
    <w:rsid w:val="00554517"/>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2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13"/>
    <w:rsid w:val="00597743"/>
    <w:rsid w:val="00597972"/>
    <w:rsid w:val="005979E9"/>
    <w:rsid w:val="005A0791"/>
    <w:rsid w:val="005A07D8"/>
    <w:rsid w:val="005A098B"/>
    <w:rsid w:val="005A195F"/>
    <w:rsid w:val="005A2704"/>
    <w:rsid w:val="005A2A02"/>
    <w:rsid w:val="005A2AC1"/>
    <w:rsid w:val="005A2B07"/>
    <w:rsid w:val="005A44E4"/>
    <w:rsid w:val="005A58E6"/>
    <w:rsid w:val="005A65C8"/>
    <w:rsid w:val="005A74E8"/>
    <w:rsid w:val="005A7B58"/>
    <w:rsid w:val="005A7F5C"/>
    <w:rsid w:val="005B0449"/>
    <w:rsid w:val="005B0749"/>
    <w:rsid w:val="005B19E4"/>
    <w:rsid w:val="005B1D8D"/>
    <w:rsid w:val="005B24C3"/>
    <w:rsid w:val="005B2A1D"/>
    <w:rsid w:val="005B2C82"/>
    <w:rsid w:val="005B2CDA"/>
    <w:rsid w:val="005B2D9B"/>
    <w:rsid w:val="005B2FD0"/>
    <w:rsid w:val="005B34A6"/>
    <w:rsid w:val="005B383F"/>
    <w:rsid w:val="005B3D70"/>
    <w:rsid w:val="005B46C1"/>
    <w:rsid w:val="005B484F"/>
    <w:rsid w:val="005B537C"/>
    <w:rsid w:val="005B5793"/>
    <w:rsid w:val="005B5DDE"/>
    <w:rsid w:val="005B5ED5"/>
    <w:rsid w:val="005B6099"/>
    <w:rsid w:val="005B7A3A"/>
    <w:rsid w:val="005C0258"/>
    <w:rsid w:val="005C0B37"/>
    <w:rsid w:val="005C17C2"/>
    <w:rsid w:val="005C1E12"/>
    <w:rsid w:val="005C1F26"/>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E68"/>
    <w:rsid w:val="005D733E"/>
    <w:rsid w:val="005D7383"/>
    <w:rsid w:val="005D7998"/>
    <w:rsid w:val="005D7A77"/>
    <w:rsid w:val="005D7D8C"/>
    <w:rsid w:val="005E00CA"/>
    <w:rsid w:val="005E07FD"/>
    <w:rsid w:val="005E0D10"/>
    <w:rsid w:val="005E1041"/>
    <w:rsid w:val="005E1189"/>
    <w:rsid w:val="005E1572"/>
    <w:rsid w:val="005E25A4"/>
    <w:rsid w:val="005E2611"/>
    <w:rsid w:val="005E2700"/>
    <w:rsid w:val="005E29E3"/>
    <w:rsid w:val="005E2B4C"/>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12"/>
    <w:rsid w:val="005F348F"/>
    <w:rsid w:val="005F35B9"/>
    <w:rsid w:val="005F3A60"/>
    <w:rsid w:val="005F3DEF"/>
    <w:rsid w:val="005F3FEB"/>
    <w:rsid w:val="005F4815"/>
    <w:rsid w:val="005F5663"/>
    <w:rsid w:val="005F5849"/>
    <w:rsid w:val="005F5EF4"/>
    <w:rsid w:val="005F5F2C"/>
    <w:rsid w:val="005F60EC"/>
    <w:rsid w:val="005F63CB"/>
    <w:rsid w:val="005F68D4"/>
    <w:rsid w:val="005F6991"/>
    <w:rsid w:val="005F70E4"/>
    <w:rsid w:val="005F7EBF"/>
    <w:rsid w:val="00600040"/>
    <w:rsid w:val="006015A1"/>
    <w:rsid w:val="006015E1"/>
    <w:rsid w:val="00601B91"/>
    <w:rsid w:val="00601DD0"/>
    <w:rsid w:val="0060200D"/>
    <w:rsid w:val="00603E31"/>
    <w:rsid w:val="006041B7"/>
    <w:rsid w:val="0060451D"/>
    <w:rsid w:val="00605629"/>
    <w:rsid w:val="006059FB"/>
    <w:rsid w:val="00605D03"/>
    <w:rsid w:val="00606FD4"/>
    <w:rsid w:val="00607C46"/>
    <w:rsid w:val="00607DC7"/>
    <w:rsid w:val="006102F3"/>
    <w:rsid w:val="0061093E"/>
    <w:rsid w:val="006119DC"/>
    <w:rsid w:val="00611AF6"/>
    <w:rsid w:val="00612434"/>
    <w:rsid w:val="00612CE6"/>
    <w:rsid w:val="00612DA3"/>
    <w:rsid w:val="00612EDD"/>
    <w:rsid w:val="00612FBA"/>
    <w:rsid w:val="00614A7B"/>
    <w:rsid w:val="00614FF2"/>
    <w:rsid w:val="006158E4"/>
    <w:rsid w:val="006158FB"/>
    <w:rsid w:val="00615C08"/>
    <w:rsid w:val="006161C7"/>
    <w:rsid w:val="0061733E"/>
    <w:rsid w:val="0061741C"/>
    <w:rsid w:val="0061785B"/>
    <w:rsid w:val="00617C8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F9"/>
    <w:rsid w:val="0066032A"/>
    <w:rsid w:val="00660F6D"/>
    <w:rsid w:val="0066179A"/>
    <w:rsid w:val="00661860"/>
    <w:rsid w:val="00661FC2"/>
    <w:rsid w:val="00662606"/>
    <w:rsid w:val="00662701"/>
    <w:rsid w:val="0066271C"/>
    <w:rsid w:val="00663099"/>
    <w:rsid w:val="006638AF"/>
    <w:rsid w:val="00664184"/>
    <w:rsid w:val="00664C39"/>
    <w:rsid w:val="00664F41"/>
    <w:rsid w:val="0066500F"/>
    <w:rsid w:val="00665508"/>
    <w:rsid w:val="00665D82"/>
    <w:rsid w:val="006664FD"/>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03"/>
    <w:rsid w:val="00681564"/>
    <w:rsid w:val="00681CDE"/>
    <w:rsid w:val="00681E77"/>
    <w:rsid w:val="006824FC"/>
    <w:rsid w:val="006837D6"/>
    <w:rsid w:val="0068448B"/>
    <w:rsid w:val="00684A39"/>
    <w:rsid w:val="00685538"/>
    <w:rsid w:val="00685711"/>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7"/>
    <w:rsid w:val="00694911"/>
    <w:rsid w:val="00696781"/>
    <w:rsid w:val="006967C9"/>
    <w:rsid w:val="00696EED"/>
    <w:rsid w:val="006974CE"/>
    <w:rsid w:val="00697FA2"/>
    <w:rsid w:val="006A0499"/>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248"/>
    <w:rsid w:val="006B3281"/>
    <w:rsid w:val="006B35FA"/>
    <w:rsid w:val="006B35FE"/>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AA0"/>
    <w:rsid w:val="006D775B"/>
    <w:rsid w:val="006E04DD"/>
    <w:rsid w:val="006E0DEA"/>
    <w:rsid w:val="006E1496"/>
    <w:rsid w:val="006E1CFB"/>
    <w:rsid w:val="006E202E"/>
    <w:rsid w:val="006E28D7"/>
    <w:rsid w:val="006E28E1"/>
    <w:rsid w:val="006E2957"/>
    <w:rsid w:val="006E2F05"/>
    <w:rsid w:val="006E3394"/>
    <w:rsid w:val="006E5188"/>
    <w:rsid w:val="006E533D"/>
    <w:rsid w:val="006E63EB"/>
    <w:rsid w:val="006E6883"/>
    <w:rsid w:val="006E733C"/>
    <w:rsid w:val="006E75C7"/>
    <w:rsid w:val="006E7679"/>
    <w:rsid w:val="006E7F4C"/>
    <w:rsid w:val="006F2478"/>
    <w:rsid w:val="006F2F71"/>
    <w:rsid w:val="006F4380"/>
    <w:rsid w:val="006F506C"/>
    <w:rsid w:val="006F5B33"/>
    <w:rsid w:val="006F631C"/>
    <w:rsid w:val="006F6DAA"/>
    <w:rsid w:val="006F7115"/>
    <w:rsid w:val="00700CD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F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A7"/>
    <w:rsid w:val="007317B5"/>
    <w:rsid w:val="0073210C"/>
    <w:rsid w:val="007321DE"/>
    <w:rsid w:val="0073238A"/>
    <w:rsid w:val="00733758"/>
    <w:rsid w:val="0073448E"/>
    <w:rsid w:val="00734737"/>
    <w:rsid w:val="007349E0"/>
    <w:rsid w:val="00734BBA"/>
    <w:rsid w:val="00735C77"/>
    <w:rsid w:val="00735E40"/>
    <w:rsid w:val="0073602A"/>
    <w:rsid w:val="0073676A"/>
    <w:rsid w:val="007367F6"/>
    <w:rsid w:val="00736EA4"/>
    <w:rsid w:val="00737019"/>
    <w:rsid w:val="0073711D"/>
    <w:rsid w:val="0073778F"/>
    <w:rsid w:val="00741AD1"/>
    <w:rsid w:val="007422EF"/>
    <w:rsid w:val="0074241D"/>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9BD"/>
    <w:rsid w:val="007520CD"/>
    <w:rsid w:val="0075257E"/>
    <w:rsid w:val="00752758"/>
    <w:rsid w:val="00752BFC"/>
    <w:rsid w:val="00752DE9"/>
    <w:rsid w:val="00752E01"/>
    <w:rsid w:val="00752FCB"/>
    <w:rsid w:val="007538D2"/>
    <w:rsid w:val="00753948"/>
    <w:rsid w:val="00753D9D"/>
    <w:rsid w:val="00754259"/>
    <w:rsid w:val="007545D6"/>
    <w:rsid w:val="00754ABA"/>
    <w:rsid w:val="00754F0F"/>
    <w:rsid w:val="007552F1"/>
    <w:rsid w:val="007554D6"/>
    <w:rsid w:val="00755ABF"/>
    <w:rsid w:val="00755F3B"/>
    <w:rsid w:val="007560A1"/>
    <w:rsid w:val="007566CB"/>
    <w:rsid w:val="0075678B"/>
    <w:rsid w:val="00757947"/>
    <w:rsid w:val="00757968"/>
    <w:rsid w:val="00760AB6"/>
    <w:rsid w:val="007620BE"/>
    <w:rsid w:val="0076216E"/>
    <w:rsid w:val="0076284D"/>
    <w:rsid w:val="00762B52"/>
    <w:rsid w:val="007630E3"/>
    <w:rsid w:val="007641F6"/>
    <w:rsid w:val="00764CFF"/>
    <w:rsid w:val="00764FD6"/>
    <w:rsid w:val="00765189"/>
    <w:rsid w:val="007654C6"/>
    <w:rsid w:val="00765E2B"/>
    <w:rsid w:val="00766211"/>
    <w:rsid w:val="00767170"/>
    <w:rsid w:val="00767410"/>
    <w:rsid w:val="00767D66"/>
    <w:rsid w:val="00767E88"/>
    <w:rsid w:val="00771A43"/>
    <w:rsid w:val="00771D7A"/>
    <w:rsid w:val="00771EC8"/>
    <w:rsid w:val="007720C2"/>
    <w:rsid w:val="007720FE"/>
    <w:rsid w:val="007731F0"/>
    <w:rsid w:val="007740AD"/>
    <w:rsid w:val="007746F0"/>
    <w:rsid w:val="00774AA5"/>
    <w:rsid w:val="0077554C"/>
    <w:rsid w:val="007756F9"/>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24"/>
    <w:rsid w:val="00791ACA"/>
    <w:rsid w:val="00791E5B"/>
    <w:rsid w:val="00791FC9"/>
    <w:rsid w:val="0079367F"/>
    <w:rsid w:val="00793A26"/>
    <w:rsid w:val="0079488E"/>
    <w:rsid w:val="007948D0"/>
    <w:rsid w:val="00794F1E"/>
    <w:rsid w:val="00796861"/>
    <w:rsid w:val="00796EB0"/>
    <w:rsid w:val="0079714A"/>
    <w:rsid w:val="007976F5"/>
    <w:rsid w:val="007A059A"/>
    <w:rsid w:val="007A08F3"/>
    <w:rsid w:val="007A130B"/>
    <w:rsid w:val="007A15EC"/>
    <w:rsid w:val="007A1E23"/>
    <w:rsid w:val="007A2F2E"/>
    <w:rsid w:val="007A3221"/>
    <w:rsid w:val="007A422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1F"/>
    <w:rsid w:val="007B6219"/>
    <w:rsid w:val="007B6F6D"/>
    <w:rsid w:val="007B732B"/>
    <w:rsid w:val="007B74F2"/>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31D"/>
    <w:rsid w:val="007D0F6B"/>
    <w:rsid w:val="007D1221"/>
    <w:rsid w:val="007D1BAE"/>
    <w:rsid w:val="007D3940"/>
    <w:rsid w:val="007D41C0"/>
    <w:rsid w:val="007D5985"/>
    <w:rsid w:val="007D5B18"/>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58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6F"/>
    <w:rsid w:val="007F47E7"/>
    <w:rsid w:val="007F4F75"/>
    <w:rsid w:val="007F6402"/>
    <w:rsid w:val="007F6C4A"/>
    <w:rsid w:val="007F6C5E"/>
    <w:rsid w:val="007F70F3"/>
    <w:rsid w:val="0080079C"/>
    <w:rsid w:val="008007D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59"/>
    <w:rsid w:val="00814604"/>
    <w:rsid w:val="00814C2C"/>
    <w:rsid w:val="00814F72"/>
    <w:rsid w:val="008150F0"/>
    <w:rsid w:val="0081570A"/>
    <w:rsid w:val="00815D5F"/>
    <w:rsid w:val="00816329"/>
    <w:rsid w:val="00816B4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3B"/>
    <w:rsid w:val="00834096"/>
    <w:rsid w:val="00834CBF"/>
    <w:rsid w:val="00835378"/>
    <w:rsid w:val="008357DE"/>
    <w:rsid w:val="008358C9"/>
    <w:rsid w:val="00835AA5"/>
    <w:rsid w:val="00836AC1"/>
    <w:rsid w:val="00837056"/>
    <w:rsid w:val="008409D4"/>
    <w:rsid w:val="00840BEE"/>
    <w:rsid w:val="0084131B"/>
    <w:rsid w:val="0084174D"/>
    <w:rsid w:val="008417FF"/>
    <w:rsid w:val="00841A95"/>
    <w:rsid w:val="00841D69"/>
    <w:rsid w:val="00841F69"/>
    <w:rsid w:val="008429BA"/>
    <w:rsid w:val="00844A8D"/>
    <w:rsid w:val="00845944"/>
    <w:rsid w:val="00845AD5"/>
    <w:rsid w:val="00846788"/>
    <w:rsid w:val="00846C97"/>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EC"/>
    <w:rsid w:val="00870F9D"/>
    <w:rsid w:val="008715AB"/>
    <w:rsid w:val="0087164F"/>
    <w:rsid w:val="008717FB"/>
    <w:rsid w:val="00871873"/>
    <w:rsid w:val="00872055"/>
    <w:rsid w:val="0087218A"/>
    <w:rsid w:val="008721F6"/>
    <w:rsid w:val="0087372C"/>
    <w:rsid w:val="00873D68"/>
    <w:rsid w:val="00874383"/>
    <w:rsid w:val="00875609"/>
    <w:rsid w:val="00875E60"/>
    <w:rsid w:val="00876B29"/>
    <w:rsid w:val="00876B6A"/>
    <w:rsid w:val="00876F48"/>
    <w:rsid w:val="00877A5D"/>
    <w:rsid w:val="00877F0A"/>
    <w:rsid w:val="008802B8"/>
    <w:rsid w:val="00881064"/>
    <w:rsid w:val="00881B1D"/>
    <w:rsid w:val="0088228F"/>
    <w:rsid w:val="00882826"/>
    <w:rsid w:val="00882956"/>
    <w:rsid w:val="008834C6"/>
    <w:rsid w:val="00884B13"/>
    <w:rsid w:val="00884D1B"/>
    <w:rsid w:val="00885090"/>
    <w:rsid w:val="0088536D"/>
    <w:rsid w:val="00885DD4"/>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AF4"/>
    <w:rsid w:val="008A7E15"/>
    <w:rsid w:val="008B1FB2"/>
    <w:rsid w:val="008B31B9"/>
    <w:rsid w:val="008B47EE"/>
    <w:rsid w:val="008B4851"/>
    <w:rsid w:val="008B523E"/>
    <w:rsid w:val="008B5444"/>
    <w:rsid w:val="008B5670"/>
    <w:rsid w:val="008B6309"/>
    <w:rsid w:val="008B6389"/>
    <w:rsid w:val="008B6407"/>
    <w:rsid w:val="008B6A96"/>
    <w:rsid w:val="008B6B87"/>
    <w:rsid w:val="008B6C07"/>
    <w:rsid w:val="008B7377"/>
    <w:rsid w:val="008B786C"/>
    <w:rsid w:val="008B7922"/>
    <w:rsid w:val="008C007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FD"/>
    <w:rsid w:val="008C5210"/>
    <w:rsid w:val="008C5433"/>
    <w:rsid w:val="008C5658"/>
    <w:rsid w:val="008C5F5E"/>
    <w:rsid w:val="008C6767"/>
    <w:rsid w:val="008C6D60"/>
    <w:rsid w:val="008C6FC9"/>
    <w:rsid w:val="008C7B15"/>
    <w:rsid w:val="008C7C8C"/>
    <w:rsid w:val="008D03B2"/>
    <w:rsid w:val="008D0478"/>
    <w:rsid w:val="008D07EC"/>
    <w:rsid w:val="008D0A7E"/>
    <w:rsid w:val="008D0D44"/>
    <w:rsid w:val="008D10F7"/>
    <w:rsid w:val="008D114E"/>
    <w:rsid w:val="008D1798"/>
    <w:rsid w:val="008D181A"/>
    <w:rsid w:val="008D1DB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D"/>
    <w:rsid w:val="008E7C2A"/>
    <w:rsid w:val="008E7D27"/>
    <w:rsid w:val="008E7D87"/>
    <w:rsid w:val="008E7DB3"/>
    <w:rsid w:val="008F02EA"/>
    <w:rsid w:val="008F0404"/>
    <w:rsid w:val="008F0B38"/>
    <w:rsid w:val="008F18F2"/>
    <w:rsid w:val="008F1C0B"/>
    <w:rsid w:val="008F242E"/>
    <w:rsid w:val="008F2477"/>
    <w:rsid w:val="008F27A4"/>
    <w:rsid w:val="008F2900"/>
    <w:rsid w:val="008F2D14"/>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74"/>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D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01"/>
    <w:rsid w:val="0092026D"/>
    <w:rsid w:val="00920619"/>
    <w:rsid w:val="00920762"/>
    <w:rsid w:val="009207CE"/>
    <w:rsid w:val="00920A13"/>
    <w:rsid w:val="00920DF2"/>
    <w:rsid w:val="009213AE"/>
    <w:rsid w:val="009216C5"/>
    <w:rsid w:val="00922326"/>
    <w:rsid w:val="00922922"/>
    <w:rsid w:val="00923A02"/>
    <w:rsid w:val="00924445"/>
    <w:rsid w:val="00924F7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DC"/>
    <w:rsid w:val="0093767A"/>
    <w:rsid w:val="009400B9"/>
    <w:rsid w:val="00940EF8"/>
    <w:rsid w:val="00942030"/>
    <w:rsid w:val="00942226"/>
    <w:rsid w:val="00942379"/>
    <w:rsid w:val="009425A7"/>
    <w:rsid w:val="00942662"/>
    <w:rsid w:val="00942B80"/>
    <w:rsid w:val="00942BCA"/>
    <w:rsid w:val="00942C81"/>
    <w:rsid w:val="0094429A"/>
    <w:rsid w:val="00945504"/>
    <w:rsid w:val="009456BC"/>
    <w:rsid w:val="0094577C"/>
    <w:rsid w:val="009465A0"/>
    <w:rsid w:val="00946722"/>
    <w:rsid w:val="009501C3"/>
    <w:rsid w:val="009502BE"/>
    <w:rsid w:val="009502F5"/>
    <w:rsid w:val="0095251F"/>
    <w:rsid w:val="0095321C"/>
    <w:rsid w:val="00953D09"/>
    <w:rsid w:val="00953F2B"/>
    <w:rsid w:val="00954320"/>
    <w:rsid w:val="00954A8F"/>
    <w:rsid w:val="00955067"/>
    <w:rsid w:val="00955109"/>
    <w:rsid w:val="009555BA"/>
    <w:rsid w:val="00955F2F"/>
    <w:rsid w:val="00956A4E"/>
    <w:rsid w:val="00956AB5"/>
    <w:rsid w:val="009572B3"/>
    <w:rsid w:val="00957893"/>
    <w:rsid w:val="00960A92"/>
    <w:rsid w:val="00961502"/>
    <w:rsid w:val="0096219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B2"/>
    <w:rsid w:val="009700A8"/>
    <w:rsid w:val="009705ED"/>
    <w:rsid w:val="00970624"/>
    <w:rsid w:val="009706D5"/>
    <w:rsid w:val="00970BA8"/>
    <w:rsid w:val="00971170"/>
    <w:rsid w:val="009716FC"/>
    <w:rsid w:val="00971D98"/>
    <w:rsid w:val="00972394"/>
    <w:rsid w:val="00973D2D"/>
    <w:rsid w:val="009743D3"/>
    <w:rsid w:val="0097484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420"/>
    <w:rsid w:val="00986CE1"/>
    <w:rsid w:val="00986FE3"/>
    <w:rsid w:val="00987DE7"/>
    <w:rsid w:val="00990052"/>
    <w:rsid w:val="00990E9B"/>
    <w:rsid w:val="009910A4"/>
    <w:rsid w:val="00991D5A"/>
    <w:rsid w:val="009921F1"/>
    <w:rsid w:val="0099297C"/>
    <w:rsid w:val="00992DB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4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1"/>
    <w:rsid w:val="009B711D"/>
    <w:rsid w:val="009C00DC"/>
    <w:rsid w:val="009C06DA"/>
    <w:rsid w:val="009C1155"/>
    <w:rsid w:val="009C19E0"/>
    <w:rsid w:val="009C1B9B"/>
    <w:rsid w:val="009C2357"/>
    <w:rsid w:val="009C2518"/>
    <w:rsid w:val="009C30B3"/>
    <w:rsid w:val="009C3882"/>
    <w:rsid w:val="009C436F"/>
    <w:rsid w:val="009C43B4"/>
    <w:rsid w:val="009C4A6D"/>
    <w:rsid w:val="009C508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DB"/>
    <w:rsid w:val="009D184C"/>
    <w:rsid w:val="009D2F13"/>
    <w:rsid w:val="009D2F4F"/>
    <w:rsid w:val="009D5909"/>
    <w:rsid w:val="009D5D9E"/>
    <w:rsid w:val="009D61CE"/>
    <w:rsid w:val="009D62CF"/>
    <w:rsid w:val="009D6598"/>
    <w:rsid w:val="009D7294"/>
    <w:rsid w:val="009D73D9"/>
    <w:rsid w:val="009D779F"/>
    <w:rsid w:val="009E064A"/>
    <w:rsid w:val="009E0AFB"/>
    <w:rsid w:val="009E1FFB"/>
    <w:rsid w:val="009E20B7"/>
    <w:rsid w:val="009E2403"/>
    <w:rsid w:val="009E3E43"/>
    <w:rsid w:val="009E43D5"/>
    <w:rsid w:val="009E46B6"/>
    <w:rsid w:val="009E46BC"/>
    <w:rsid w:val="009E4CDE"/>
    <w:rsid w:val="009E61A9"/>
    <w:rsid w:val="009E6E3B"/>
    <w:rsid w:val="009F0698"/>
    <w:rsid w:val="009F0926"/>
    <w:rsid w:val="009F0935"/>
    <w:rsid w:val="009F0A4E"/>
    <w:rsid w:val="009F0F49"/>
    <w:rsid w:val="009F18CF"/>
    <w:rsid w:val="009F3379"/>
    <w:rsid w:val="009F39F8"/>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FB"/>
    <w:rsid w:val="00A0430F"/>
    <w:rsid w:val="00A045BC"/>
    <w:rsid w:val="00A04790"/>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13F"/>
    <w:rsid w:val="00A2480E"/>
    <w:rsid w:val="00A24DC5"/>
    <w:rsid w:val="00A24EBE"/>
    <w:rsid w:val="00A24FBA"/>
    <w:rsid w:val="00A25168"/>
    <w:rsid w:val="00A25311"/>
    <w:rsid w:val="00A2534E"/>
    <w:rsid w:val="00A25672"/>
    <w:rsid w:val="00A25751"/>
    <w:rsid w:val="00A2592F"/>
    <w:rsid w:val="00A25D08"/>
    <w:rsid w:val="00A26794"/>
    <w:rsid w:val="00A26E08"/>
    <w:rsid w:val="00A26F11"/>
    <w:rsid w:val="00A27446"/>
    <w:rsid w:val="00A27846"/>
    <w:rsid w:val="00A30644"/>
    <w:rsid w:val="00A30DEC"/>
    <w:rsid w:val="00A3113F"/>
    <w:rsid w:val="00A31171"/>
    <w:rsid w:val="00A311DE"/>
    <w:rsid w:val="00A31436"/>
    <w:rsid w:val="00A31EE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B0"/>
    <w:rsid w:val="00A51C18"/>
    <w:rsid w:val="00A51E81"/>
    <w:rsid w:val="00A52316"/>
    <w:rsid w:val="00A524F1"/>
    <w:rsid w:val="00A5253F"/>
    <w:rsid w:val="00A52B08"/>
    <w:rsid w:val="00A53041"/>
    <w:rsid w:val="00A53BAE"/>
    <w:rsid w:val="00A54FCF"/>
    <w:rsid w:val="00A5552B"/>
    <w:rsid w:val="00A55891"/>
    <w:rsid w:val="00A55AA5"/>
    <w:rsid w:val="00A560A2"/>
    <w:rsid w:val="00A56879"/>
    <w:rsid w:val="00A57036"/>
    <w:rsid w:val="00A571AB"/>
    <w:rsid w:val="00A5749C"/>
    <w:rsid w:val="00A5751B"/>
    <w:rsid w:val="00A60616"/>
    <w:rsid w:val="00A6076B"/>
    <w:rsid w:val="00A60841"/>
    <w:rsid w:val="00A6180D"/>
    <w:rsid w:val="00A628D0"/>
    <w:rsid w:val="00A6292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4D"/>
    <w:rsid w:val="00A71BA0"/>
    <w:rsid w:val="00A728AD"/>
    <w:rsid w:val="00A73BF7"/>
    <w:rsid w:val="00A744AD"/>
    <w:rsid w:val="00A747AC"/>
    <w:rsid w:val="00A74B22"/>
    <w:rsid w:val="00A74B37"/>
    <w:rsid w:val="00A75114"/>
    <w:rsid w:val="00A75148"/>
    <w:rsid w:val="00A76F66"/>
    <w:rsid w:val="00A77900"/>
    <w:rsid w:val="00A77CD2"/>
    <w:rsid w:val="00A8071F"/>
    <w:rsid w:val="00A80C02"/>
    <w:rsid w:val="00A80D01"/>
    <w:rsid w:val="00A80E4D"/>
    <w:rsid w:val="00A81620"/>
    <w:rsid w:val="00A81AA2"/>
    <w:rsid w:val="00A81B5E"/>
    <w:rsid w:val="00A81FB7"/>
    <w:rsid w:val="00A82267"/>
    <w:rsid w:val="00A8284B"/>
    <w:rsid w:val="00A829C4"/>
    <w:rsid w:val="00A82A79"/>
    <w:rsid w:val="00A82BCF"/>
    <w:rsid w:val="00A83F3F"/>
    <w:rsid w:val="00A83FEE"/>
    <w:rsid w:val="00A84166"/>
    <w:rsid w:val="00A84566"/>
    <w:rsid w:val="00A84687"/>
    <w:rsid w:val="00A84D66"/>
    <w:rsid w:val="00A865DA"/>
    <w:rsid w:val="00A86A46"/>
    <w:rsid w:val="00A87533"/>
    <w:rsid w:val="00A90AF8"/>
    <w:rsid w:val="00A91239"/>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8AC"/>
    <w:rsid w:val="00AA4A2A"/>
    <w:rsid w:val="00AA4CE6"/>
    <w:rsid w:val="00AA52E1"/>
    <w:rsid w:val="00AA62D6"/>
    <w:rsid w:val="00AA6640"/>
    <w:rsid w:val="00AA66DF"/>
    <w:rsid w:val="00AA6796"/>
    <w:rsid w:val="00AA78B2"/>
    <w:rsid w:val="00AA7C0D"/>
    <w:rsid w:val="00AA7DD1"/>
    <w:rsid w:val="00AB1754"/>
    <w:rsid w:val="00AB1EF3"/>
    <w:rsid w:val="00AB203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71"/>
    <w:rsid w:val="00AC6CCC"/>
    <w:rsid w:val="00AC6F14"/>
    <w:rsid w:val="00AC73C8"/>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76"/>
    <w:rsid w:val="00AE0668"/>
    <w:rsid w:val="00AE1244"/>
    <w:rsid w:val="00AE1C5F"/>
    <w:rsid w:val="00AE2B70"/>
    <w:rsid w:val="00AE3439"/>
    <w:rsid w:val="00AE37DE"/>
    <w:rsid w:val="00AE422D"/>
    <w:rsid w:val="00AE55E5"/>
    <w:rsid w:val="00AE60D1"/>
    <w:rsid w:val="00AE64DD"/>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CE"/>
    <w:rsid w:val="00AF4EF5"/>
    <w:rsid w:val="00AF53A9"/>
    <w:rsid w:val="00AF551E"/>
    <w:rsid w:val="00AF58B1"/>
    <w:rsid w:val="00AF5956"/>
    <w:rsid w:val="00AF5CF4"/>
    <w:rsid w:val="00AF6074"/>
    <w:rsid w:val="00AF62E6"/>
    <w:rsid w:val="00AF6775"/>
    <w:rsid w:val="00AF6844"/>
    <w:rsid w:val="00AF76C1"/>
    <w:rsid w:val="00AF7CB0"/>
    <w:rsid w:val="00AF7F98"/>
    <w:rsid w:val="00AF7FB3"/>
    <w:rsid w:val="00B004F2"/>
    <w:rsid w:val="00B00C12"/>
    <w:rsid w:val="00B012CF"/>
    <w:rsid w:val="00B015FC"/>
    <w:rsid w:val="00B01A66"/>
    <w:rsid w:val="00B01A92"/>
    <w:rsid w:val="00B01C30"/>
    <w:rsid w:val="00B023BA"/>
    <w:rsid w:val="00B03CE0"/>
    <w:rsid w:val="00B054EC"/>
    <w:rsid w:val="00B05A03"/>
    <w:rsid w:val="00B06A47"/>
    <w:rsid w:val="00B06EA0"/>
    <w:rsid w:val="00B07665"/>
    <w:rsid w:val="00B1096B"/>
    <w:rsid w:val="00B1123C"/>
    <w:rsid w:val="00B114D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D4"/>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FE"/>
    <w:rsid w:val="00B43A30"/>
    <w:rsid w:val="00B44939"/>
    <w:rsid w:val="00B44C07"/>
    <w:rsid w:val="00B44DAE"/>
    <w:rsid w:val="00B4657B"/>
    <w:rsid w:val="00B4694C"/>
    <w:rsid w:val="00B4698A"/>
    <w:rsid w:val="00B46BD1"/>
    <w:rsid w:val="00B46C90"/>
    <w:rsid w:val="00B47415"/>
    <w:rsid w:val="00B47535"/>
    <w:rsid w:val="00B477F1"/>
    <w:rsid w:val="00B4792F"/>
    <w:rsid w:val="00B47C05"/>
    <w:rsid w:val="00B50760"/>
    <w:rsid w:val="00B5221E"/>
    <w:rsid w:val="00B522AC"/>
    <w:rsid w:val="00B52729"/>
    <w:rsid w:val="00B52DEE"/>
    <w:rsid w:val="00B5429E"/>
    <w:rsid w:val="00B546BB"/>
    <w:rsid w:val="00B54910"/>
    <w:rsid w:val="00B54C37"/>
    <w:rsid w:val="00B54DAB"/>
    <w:rsid w:val="00B550DA"/>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690"/>
    <w:rsid w:val="00B64F95"/>
    <w:rsid w:val="00B6522C"/>
    <w:rsid w:val="00B65F97"/>
    <w:rsid w:val="00B669F2"/>
    <w:rsid w:val="00B66C32"/>
    <w:rsid w:val="00B66E67"/>
    <w:rsid w:val="00B67D76"/>
    <w:rsid w:val="00B70104"/>
    <w:rsid w:val="00B71263"/>
    <w:rsid w:val="00B712C7"/>
    <w:rsid w:val="00B71986"/>
    <w:rsid w:val="00B71B06"/>
    <w:rsid w:val="00B7260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E4"/>
    <w:rsid w:val="00B9137D"/>
    <w:rsid w:val="00B91877"/>
    <w:rsid w:val="00B91FB8"/>
    <w:rsid w:val="00B9241A"/>
    <w:rsid w:val="00B937E7"/>
    <w:rsid w:val="00B93866"/>
    <w:rsid w:val="00B93A46"/>
    <w:rsid w:val="00B944B8"/>
    <w:rsid w:val="00B946B2"/>
    <w:rsid w:val="00B95A24"/>
    <w:rsid w:val="00B9601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BB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859"/>
    <w:rsid w:val="00BB7C27"/>
    <w:rsid w:val="00BB7D63"/>
    <w:rsid w:val="00BC0EC9"/>
    <w:rsid w:val="00BC10FB"/>
    <w:rsid w:val="00BC1792"/>
    <w:rsid w:val="00BC1CD4"/>
    <w:rsid w:val="00BC1DBB"/>
    <w:rsid w:val="00BC22EF"/>
    <w:rsid w:val="00BC2907"/>
    <w:rsid w:val="00BC2E44"/>
    <w:rsid w:val="00BC2E6B"/>
    <w:rsid w:val="00BC3440"/>
    <w:rsid w:val="00BC3A77"/>
    <w:rsid w:val="00BC3BBD"/>
    <w:rsid w:val="00BC3DF9"/>
    <w:rsid w:val="00BC3EEA"/>
    <w:rsid w:val="00BC403A"/>
    <w:rsid w:val="00BC41DF"/>
    <w:rsid w:val="00BC512A"/>
    <w:rsid w:val="00BC5391"/>
    <w:rsid w:val="00BC7052"/>
    <w:rsid w:val="00BC759E"/>
    <w:rsid w:val="00BC75D9"/>
    <w:rsid w:val="00BC7F89"/>
    <w:rsid w:val="00BD00CF"/>
    <w:rsid w:val="00BD0560"/>
    <w:rsid w:val="00BD0C86"/>
    <w:rsid w:val="00BD22D9"/>
    <w:rsid w:val="00BD2955"/>
    <w:rsid w:val="00BD2E1C"/>
    <w:rsid w:val="00BD3C64"/>
    <w:rsid w:val="00BD41D7"/>
    <w:rsid w:val="00BD4544"/>
    <w:rsid w:val="00BD584D"/>
    <w:rsid w:val="00BD65B2"/>
    <w:rsid w:val="00BD7C43"/>
    <w:rsid w:val="00BE0587"/>
    <w:rsid w:val="00BE0707"/>
    <w:rsid w:val="00BE180E"/>
    <w:rsid w:val="00BE1858"/>
    <w:rsid w:val="00BE190E"/>
    <w:rsid w:val="00BE2540"/>
    <w:rsid w:val="00BE2699"/>
    <w:rsid w:val="00BE26FA"/>
    <w:rsid w:val="00BE3B73"/>
    <w:rsid w:val="00BE3C0E"/>
    <w:rsid w:val="00BE586E"/>
    <w:rsid w:val="00BE598F"/>
    <w:rsid w:val="00BE6552"/>
    <w:rsid w:val="00BE7C72"/>
    <w:rsid w:val="00BF073D"/>
    <w:rsid w:val="00BF129F"/>
    <w:rsid w:val="00BF148B"/>
    <w:rsid w:val="00BF1959"/>
    <w:rsid w:val="00BF1D3B"/>
    <w:rsid w:val="00BF22F5"/>
    <w:rsid w:val="00BF2B58"/>
    <w:rsid w:val="00BF386F"/>
    <w:rsid w:val="00BF4594"/>
    <w:rsid w:val="00BF5AEB"/>
    <w:rsid w:val="00BF6ABE"/>
    <w:rsid w:val="00BF6BED"/>
    <w:rsid w:val="00BF6C92"/>
    <w:rsid w:val="00BF71B4"/>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5E"/>
    <w:rsid w:val="00C21A30"/>
    <w:rsid w:val="00C2202C"/>
    <w:rsid w:val="00C22DB0"/>
    <w:rsid w:val="00C23DFD"/>
    <w:rsid w:val="00C23E06"/>
    <w:rsid w:val="00C25FC8"/>
    <w:rsid w:val="00C26588"/>
    <w:rsid w:val="00C265EA"/>
    <w:rsid w:val="00C271D1"/>
    <w:rsid w:val="00C2784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3F"/>
    <w:rsid w:val="00C52854"/>
    <w:rsid w:val="00C52A24"/>
    <w:rsid w:val="00C536A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5D0"/>
    <w:rsid w:val="00C65A50"/>
    <w:rsid w:val="00C65CAE"/>
    <w:rsid w:val="00C6605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81"/>
    <w:rsid w:val="00C91D8B"/>
    <w:rsid w:val="00C924CD"/>
    <w:rsid w:val="00C93240"/>
    <w:rsid w:val="00C940CA"/>
    <w:rsid w:val="00C9427A"/>
    <w:rsid w:val="00C94445"/>
    <w:rsid w:val="00C948BF"/>
    <w:rsid w:val="00C94A83"/>
    <w:rsid w:val="00C94B9F"/>
    <w:rsid w:val="00C955E6"/>
    <w:rsid w:val="00C95B05"/>
    <w:rsid w:val="00C95D9A"/>
    <w:rsid w:val="00C96406"/>
    <w:rsid w:val="00C966E0"/>
    <w:rsid w:val="00C96CEC"/>
    <w:rsid w:val="00C970BE"/>
    <w:rsid w:val="00C970C0"/>
    <w:rsid w:val="00C970C8"/>
    <w:rsid w:val="00CA02E5"/>
    <w:rsid w:val="00CA02FE"/>
    <w:rsid w:val="00CA0664"/>
    <w:rsid w:val="00CA1743"/>
    <w:rsid w:val="00CA237E"/>
    <w:rsid w:val="00CA4139"/>
    <w:rsid w:val="00CA42C1"/>
    <w:rsid w:val="00CA47CB"/>
    <w:rsid w:val="00CA4FF5"/>
    <w:rsid w:val="00CA5166"/>
    <w:rsid w:val="00CA616E"/>
    <w:rsid w:val="00CA64E1"/>
    <w:rsid w:val="00CA77FA"/>
    <w:rsid w:val="00CB170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EB"/>
    <w:rsid w:val="00CB70A1"/>
    <w:rsid w:val="00CB7156"/>
    <w:rsid w:val="00CB748D"/>
    <w:rsid w:val="00CC045F"/>
    <w:rsid w:val="00CC0E46"/>
    <w:rsid w:val="00CC108F"/>
    <w:rsid w:val="00CC1176"/>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8A"/>
    <w:rsid w:val="00CD03A8"/>
    <w:rsid w:val="00CD03AD"/>
    <w:rsid w:val="00CD0917"/>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0D"/>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65"/>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CD"/>
    <w:rsid w:val="00D232F1"/>
    <w:rsid w:val="00D23CC8"/>
    <w:rsid w:val="00D23D07"/>
    <w:rsid w:val="00D247A7"/>
    <w:rsid w:val="00D24970"/>
    <w:rsid w:val="00D24EF8"/>
    <w:rsid w:val="00D25088"/>
    <w:rsid w:val="00D25782"/>
    <w:rsid w:val="00D274C4"/>
    <w:rsid w:val="00D27B3A"/>
    <w:rsid w:val="00D27E76"/>
    <w:rsid w:val="00D304B1"/>
    <w:rsid w:val="00D30CCE"/>
    <w:rsid w:val="00D311C5"/>
    <w:rsid w:val="00D31692"/>
    <w:rsid w:val="00D32314"/>
    <w:rsid w:val="00D324A7"/>
    <w:rsid w:val="00D324CF"/>
    <w:rsid w:val="00D325C1"/>
    <w:rsid w:val="00D32FDE"/>
    <w:rsid w:val="00D331C2"/>
    <w:rsid w:val="00D3330B"/>
    <w:rsid w:val="00D3357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50D"/>
    <w:rsid w:val="00D65C16"/>
    <w:rsid w:val="00D6652F"/>
    <w:rsid w:val="00D6654D"/>
    <w:rsid w:val="00D66697"/>
    <w:rsid w:val="00D668C3"/>
    <w:rsid w:val="00D66A43"/>
    <w:rsid w:val="00D66F4C"/>
    <w:rsid w:val="00D67710"/>
    <w:rsid w:val="00D67CCB"/>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6D6"/>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76A"/>
    <w:rsid w:val="00DC3961"/>
    <w:rsid w:val="00DC3A1D"/>
    <w:rsid w:val="00DC3D76"/>
    <w:rsid w:val="00DC3F3B"/>
    <w:rsid w:val="00DC3F85"/>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2E"/>
    <w:rsid w:val="00DD5EB4"/>
    <w:rsid w:val="00DD6064"/>
    <w:rsid w:val="00DD6138"/>
    <w:rsid w:val="00DD6240"/>
    <w:rsid w:val="00DD649E"/>
    <w:rsid w:val="00DD65A3"/>
    <w:rsid w:val="00DD7697"/>
    <w:rsid w:val="00DD772F"/>
    <w:rsid w:val="00DDB847"/>
    <w:rsid w:val="00DE0190"/>
    <w:rsid w:val="00DE0954"/>
    <w:rsid w:val="00DE0A53"/>
    <w:rsid w:val="00DE1720"/>
    <w:rsid w:val="00DE18FF"/>
    <w:rsid w:val="00DE2046"/>
    <w:rsid w:val="00DE290C"/>
    <w:rsid w:val="00DE2DBB"/>
    <w:rsid w:val="00DE34A5"/>
    <w:rsid w:val="00DE36F4"/>
    <w:rsid w:val="00DE37BE"/>
    <w:rsid w:val="00DE3D84"/>
    <w:rsid w:val="00DE4696"/>
    <w:rsid w:val="00DE4904"/>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C5A"/>
    <w:rsid w:val="00DF4D30"/>
    <w:rsid w:val="00DF5388"/>
    <w:rsid w:val="00DF5705"/>
    <w:rsid w:val="00DF58E2"/>
    <w:rsid w:val="00DF6483"/>
    <w:rsid w:val="00DF6558"/>
    <w:rsid w:val="00DF690E"/>
    <w:rsid w:val="00DF6A09"/>
    <w:rsid w:val="00DF6C8C"/>
    <w:rsid w:val="00DF75AC"/>
    <w:rsid w:val="00DF7D38"/>
    <w:rsid w:val="00DF7FC3"/>
    <w:rsid w:val="00E00C3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74"/>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9D"/>
    <w:rsid w:val="00E43E42"/>
    <w:rsid w:val="00E43FBD"/>
    <w:rsid w:val="00E448B7"/>
    <w:rsid w:val="00E5021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74"/>
    <w:rsid w:val="00E60B06"/>
    <w:rsid w:val="00E60C92"/>
    <w:rsid w:val="00E61D90"/>
    <w:rsid w:val="00E6341D"/>
    <w:rsid w:val="00E6378C"/>
    <w:rsid w:val="00E63E0C"/>
    <w:rsid w:val="00E64158"/>
    <w:rsid w:val="00E6448D"/>
    <w:rsid w:val="00E655C9"/>
    <w:rsid w:val="00E655D1"/>
    <w:rsid w:val="00E65C12"/>
    <w:rsid w:val="00E65C56"/>
    <w:rsid w:val="00E65DAB"/>
    <w:rsid w:val="00E660CD"/>
    <w:rsid w:val="00E66292"/>
    <w:rsid w:val="00E668C5"/>
    <w:rsid w:val="00E670F8"/>
    <w:rsid w:val="00E67CF1"/>
    <w:rsid w:val="00E70410"/>
    <w:rsid w:val="00E7043E"/>
    <w:rsid w:val="00E70CBB"/>
    <w:rsid w:val="00E729B9"/>
    <w:rsid w:val="00E73690"/>
    <w:rsid w:val="00E75068"/>
    <w:rsid w:val="00E76292"/>
    <w:rsid w:val="00E76434"/>
    <w:rsid w:val="00E76A3A"/>
    <w:rsid w:val="00E77D11"/>
    <w:rsid w:val="00E80EDE"/>
    <w:rsid w:val="00E81505"/>
    <w:rsid w:val="00E81709"/>
    <w:rsid w:val="00E81834"/>
    <w:rsid w:val="00E81CD8"/>
    <w:rsid w:val="00E81D97"/>
    <w:rsid w:val="00E81E81"/>
    <w:rsid w:val="00E8215D"/>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0CD"/>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FB"/>
    <w:rsid w:val="00EA256A"/>
    <w:rsid w:val="00EA4193"/>
    <w:rsid w:val="00EA4970"/>
    <w:rsid w:val="00EA4E23"/>
    <w:rsid w:val="00EA56A6"/>
    <w:rsid w:val="00EA63B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6C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653"/>
    <w:rsid w:val="00ED2787"/>
    <w:rsid w:val="00ED2CE2"/>
    <w:rsid w:val="00ED2DE8"/>
    <w:rsid w:val="00ED315B"/>
    <w:rsid w:val="00ED33FC"/>
    <w:rsid w:val="00ED4A3A"/>
    <w:rsid w:val="00ED4CED"/>
    <w:rsid w:val="00ED51C8"/>
    <w:rsid w:val="00ED55DB"/>
    <w:rsid w:val="00ED5A55"/>
    <w:rsid w:val="00ED5B78"/>
    <w:rsid w:val="00ED5C67"/>
    <w:rsid w:val="00ED5EE0"/>
    <w:rsid w:val="00ED6510"/>
    <w:rsid w:val="00ED697D"/>
    <w:rsid w:val="00ED6CEC"/>
    <w:rsid w:val="00ED73B9"/>
    <w:rsid w:val="00ED7950"/>
    <w:rsid w:val="00ED7E03"/>
    <w:rsid w:val="00ED7F3E"/>
    <w:rsid w:val="00EE0116"/>
    <w:rsid w:val="00EE01CE"/>
    <w:rsid w:val="00EE02A7"/>
    <w:rsid w:val="00EE19FD"/>
    <w:rsid w:val="00EE1B56"/>
    <w:rsid w:val="00EE1C85"/>
    <w:rsid w:val="00EE2596"/>
    <w:rsid w:val="00EE2914"/>
    <w:rsid w:val="00EE2F6A"/>
    <w:rsid w:val="00EE2F8C"/>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71"/>
    <w:rsid w:val="00EF13E9"/>
    <w:rsid w:val="00EF22B7"/>
    <w:rsid w:val="00EF2C7C"/>
    <w:rsid w:val="00EF2E29"/>
    <w:rsid w:val="00EF393F"/>
    <w:rsid w:val="00EF5623"/>
    <w:rsid w:val="00EF577C"/>
    <w:rsid w:val="00EF595E"/>
    <w:rsid w:val="00EF5E21"/>
    <w:rsid w:val="00EF6136"/>
    <w:rsid w:val="00EF6436"/>
    <w:rsid w:val="00EF67DA"/>
    <w:rsid w:val="00EF6A2A"/>
    <w:rsid w:val="00EF7124"/>
    <w:rsid w:val="00EF7384"/>
    <w:rsid w:val="00EF77A6"/>
    <w:rsid w:val="00EF7CDF"/>
    <w:rsid w:val="00EF7F9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C9"/>
    <w:rsid w:val="00F10EB1"/>
    <w:rsid w:val="00F11188"/>
    <w:rsid w:val="00F1174E"/>
    <w:rsid w:val="00F126A8"/>
    <w:rsid w:val="00F1334C"/>
    <w:rsid w:val="00F133E3"/>
    <w:rsid w:val="00F13921"/>
    <w:rsid w:val="00F166A2"/>
    <w:rsid w:val="00F170D1"/>
    <w:rsid w:val="00F17A1F"/>
    <w:rsid w:val="00F17B1D"/>
    <w:rsid w:val="00F20241"/>
    <w:rsid w:val="00F207CB"/>
    <w:rsid w:val="00F20E9B"/>
    <w:rsid w:val="00F2108C"/>
    <w:rsid w:val="00F211FE"/>
    <w:rsid w:val="00F217F8"/>
    <w:rsid w:val="00F21BAE"/>
    <w:rsid w:val="00F21F12"/>
    <w:rsid w:val="00F21F91"/>
    <w:rsid w:val="00F2293A"/>
    <w:rsid w:val="00F229DE"/>
    <w:rsid w:val="00F235F7"/>
    <w:rsid w:val="00F2421D"/>
    <w:rsid w:val="00F24A9D"/>
    <w:rsid w:val="00F25241"/>
    <w:rsid w:val="00F302A5"/>
    <w:rsid w:val="00F308B9"/>
    <w:rsid w:val="00F30AA8"/>
    <w:rsid w:val="00F31B00"/>
    <w:rsid w:val="00F32018"/>
    <w:rsid w:val="00F32DE5"/>
    <w:rsid w:val="00F332DC"/>
    <w:rsid w:val="00F33516"/>
    <w:rsid w:val="00F33852"/>
    <w:rsid w:val="00F33A43"/>
    <w:rsid w:val="00F33D55"/>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F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2B3"/>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69"/>
    <w:rsid w:val="00F7068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38"/>
    <w:rsid w:val="00F83041"/>
    <w:rsid w:val="00F83398"/>
    <w:rsid w:val="00F835DF"/>
    <w:rsid w:val="00F84093"/>
    <w:rsid w:val="00F85285"/>
    <w:rsid w:val="00F85EE3"/>
    <w:rsid w:val="00F86AF6"/>
    <w:rsid w:val="00F86F43"/>
    <w:rsid w:val="00F87C6B"/>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9FA"/>
    <w:rsid w:val="00FA7142"/>
    <w:rsid w:val="00FA7269"/>
    <w:rsid w:val="00FA75F8"/>
    <w:rsid w:val="00FA7C5D"/>
    <w:rsid w:val="00FA7D78"/>
    <w:rsid w:val="00FB0339"/>
    <w:rsid w:val="00FB059B"/>
    <w:rsid w:val="00FB10F0"/>
    <w:rsid w:val="00FB11D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98"/>
    <w:rsid w:val="00FB66D2"/>
    <w:rsid w:val="00FB6A6A"/>
    <w:rsid w:val="00FB78A1"/>
    <w:rsid w:val="00FB7BCA"/>
    <w:rsid w:val="00FC0DC2"/>
    <w:rsid w:val="00FC11E6"/>
    <w:rsid w:val="00FC1A04"/>
    <w:rsid w:val="00FC251C"/>
    <w:rsid w:val="00FC2982"/>
    <w:rsid w:val="00FC2F49"/>
    <w:rsid w:val="00FC30FB"/>
    <w:rsid w:val="00FC3959"/>
    <w:rsid w:val="00FC3FB1"/>
    <w:rsid w:val="00FC46D9"/>
    <w:rsid w:val="00FC5AAA"/>
    <w:rsid w:val="00FC5CAE"/>
    <w:rsid w:val="00FC5EA5"/>
    <w:rsid w:val="00FC674E"/>
    <w:rsid w:val="00FC7724"/>
    <w:rsid w:val="00FC7AD6"/>
    <w:rsid w:val="00FD003B"/>
    <w:rsid w:val="00FD03FA"/>
    <w:rsid w:val="00FD0898"/>
    <w:rsid w:val="00FD1A28"/>
    <w:rsid w:val="00FD1E9A"/>
    <w:rsid w:val="00FD29B7"/>
    <w:rsid w:val="00FD2A30"/>
    <w:rsid w:val="00FD34DC"/>
    <w:rsid w:val="00FD46C9"/>
    <w:rsid w:val="00FD4D74"/>
    <w:rsid w:val="00FD5005"/>
    <w:rsid w:val="00FD51C2"/>
    <w:rsid w:val="00FD53CF"/>
    <w:rsid w:val="00FD6707"/>
    <w:rsid w:val="00FD67F6"/>
    <w:rsid w:val="00FD6EE2"/>
    <w:rsid w:val="00FD6F68"/>
    <w:rsid w:val="00FD6FC4"/>
    <w:rsid w:val="00FD79BE"/>
    <w:rsid w:val="00FD7C41"/>
    <w:rsid w:val="00FD7C7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A12"/>
    <w:rsid w:val="00FE7908"/>
    <w:rsid w:val="00FF0550"/>
    <w:rsid w:val="00FF0594"/>
    <w:rsid w:val="00FF05F7"/>
    <w:rsid w:val="00FF0683"/>
    <w:rsid w:val="00FF074B"/>
    <w:rsid w:val="00FF0E01"/>
    <w:rsid w:val="00FF116E"/>
    <w:rsid w:val="00FF12F1"/>
    <w:rsid w:val="00FF203A"/>
    <w:rsid w:val="00FF25B9"/>
    <w:rsid w:val="00FF3486"/>
    <w:rsid w:val="00FF3518"/>
    <w:rsid w:val="00FF50C1"/>
    <w:rsid w:val="00FF5672"/>
    <w:rsid w:val="00FF5BD4"/>
    <w:rsid w:val="00FF607F"/>
    <w:rsid w:val="00FF6252"/>
    <w:rsid w:val="00FF6DA7"/>
    <w:rsid w:val="00FF769F"/>
    <w:rsid w:val="00FF7969"/>
    <w:rsid w:val="00FF7A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DF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aliases w:val="Tekstas"/>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3357C"/>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customStyle="1" w:styleId="wysiwyg-font-size-medium">
    <w:name w:val="wysiwyg-font-size-medium"/>
    <w:basedOn w:val="DefaultParagraphFont"/>
    <w:rsid w:val="009A7D45"/>
  </w:style>
  <w:style w:type="table" w:customStyle="1" w:styleId="Lentelstinklelis1">
    <w:name w:val="Lentelės tinklelis1"/>
    <w:basedOn w:val="TableNormal"/>
    <w:next w:val="TableGrid"/>
    <w:uiPriority w:val="99"/>
    <w:rsid w:val="00133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šo pastraipa1"/>
    <w:basedOn w:val="Normal"/>
    <w:uiPriority w:val="34"/>
    <w:qFormat/>
    <w:rsid w:val="005A098B"/>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Normal"/>
    <w:link w:val="Stilius1Diagrama"/>
    <w:autoRedefine/>
    <w:qFormat/>
    <w:rsid w:val="005A098B"/>
    <w:pPr>
      <w:numPr>
        <w:numId w:val="18"/>
      </w:numPr>
      <w:spacing w:before="240" w:after="240" w:line="240" w:lineRule="auto"/>
      <w:ind w:left="181"/>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5A098B"/>
    <w:rPr>
      <w:rFonts w:ascii="Times New Roman" w:eastAsia="Times New Roman" w:hAnsi="Times New Roman" w:cs="Times New Roman"/>
      <w:b/>
      <w:sz w:val="22"/>
      <w:szCs w:val="22"/>
      <w:lang w:eastAsia="en-US"/>
    </w:rPr>
  </w:style>
  <w:style w:type="paragraph" w:customStyle="1" w:styleId="Stilius3">
    <w:name w:val="Stilius3"/>
    <w:basedOn w:val="Normal"/>
    <w:link w:val="Stilius3Diagrama"/>
    <w:qFormat/>
    <w:rsid w:val="005A098B"/>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A098B"/>
    <w:rPr>
      <w:rFonts w:ascii="Times New Roman" w:eastAsia="Times New Roman" w:hAnsi="Times New Roman" w:cs="Times New Roman"/>
      <w:sz w:val="22"/>
      <w:szCs w:val="22"/>
      <w:lang w:eastAsia="en-US"/>
    </w:rPr>
  </w:style>
  <w:style w:type="paragraph" w:customStyle="1" w:styleId="Stilius4">
    <w:name w:val="Stilius4"/>
    <w:basedOn w:val="Normal"/>
    <w:rsid w:val="005A098B"/>
    <w:pPr>
      <w:numPr>
        <w:numId w:val="30"/>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Normal"/>
    <w:link w:val="Stilius5Diagrama"/>
    <w:qFormat/>
    <w:rsid w:val="005A098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A098B"/>
    <w:rPr>
      <w:rFonts w:ascii="Times New Roman" w:eastAsia="Times New Roman" w:hAnsi="Times New Roman" w:cs="Times New Roman"/>
      <w:b/>
      <w:sz w:val="28"/>
      <w:szCs w:val="28"/>
      <w:lang w:eastAsia="en-US"/>
    </w:rPr>
  </w:style>
  <w:style w:type="paragraph" w:customStyle="1" w:styleId="Bodytxt">
    <w:name w:val="Bodytxt"/>
    <w:basedOn w:val="Normal"/>
    <w:rsid w:val="005A098B"/>
    <w:pPr>
      <w:keepNext/>
      <w:spacing w:after="0" w:line="240" w:lineRule="auto"/>
      <w:jc w:val="both"/>
    </w:pPr>
    <w:rPr>
      <w:rFonts w:ascii="Times New Roman" w:eastAsia="Times New Roman" w:hAnsi="Times New Roman" w:cs="Times New Roman"/>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4404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upa.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9" Type="http://schemas.openxmlformats.org/officeDocument/2006/relationships/oleObject" Target="embeddings/oleObject5.bin"/><Relationship Id="rId21" Type="http://schemas.openxmlformats.org/officeDocument/2006/relationships/hyperlink" Target="https://ebvpd.eviesiejipirkimai.lt/espd-web/" TargetMode="External"/><Relationship Id="rId34" Type="http://schemas.openxmlformats.org/officeDocument/2006/relationships/image" Target="media/image5.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0" Type="http://schemas.openxmlformats.org/officeDocument/2006/relationships/image" Target="media/image2.png"/><Relationship Id="rId29" Type="http://schemas.openxmlformats.org/officeDocument/2006/relationships/hyperlink" Target="https://kt.gov.lt/lt/atviri-duomenys/diskvalifikavimas-is-viesuju-pirkim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image" Target="media/image4.wmf"/><Relationship Id="rId37" Type="http://schemas.openxmlformats.org/officeDocument/2006/relationships/oleObject" Target="embeddings/oleObject4.bin"/><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image" Target="media/image3.wmf"/><Relationship Id="rId35" Type="http://schemas.openxmlformats.org/officeDocument/2006/relationships/oleObject" Target="embeddings/oleObject3.bin"/><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astine@kaupa.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oleObject" Target="embeddings/oleObject2.bin"/><Relationship Id="rId38" Type="http://schemas.openxmlformats.org/officeDocument/2006/relationships/image" Target="media/image7.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C6803-CF76-4572-81A6-9909D4D590E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82066</Words>
  <Characters>46778</Characters>
  <Application>Microsoft Office Word</Application>
  <DocSecurity>0</DocSecurity>
  <Lines>389</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Raubienė</cp:lastModifiedBy>
  <cp:revision>2</cp:revision>
  <cp:lastPrinted>2025-05-06T12:25:00Z</cp:lastPrinted>
  <dcterms:created xsi:type="dcterms:W3CDTF">2025-05-26T05:03:00Z</dcterms:created>
  <dcterms:modified xsi:type="dcterms:W3CDTF">2025-05-26T05:03:00Z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