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8BE91" w14:textId="6A1EEDB9" w:rsidR="00B81B0A" w:rsidRPr="00B44536" w:rsidRDefault="00D34572" w:rsidP="00F073BF">
      <w:pPr>
        <w:spacing w:after="0" w:line="240" w:lineRule="auto"/>
        <w:jc w:val="center"/>
        <w:rPr>
          <w:rFonts w:asciiTheme="majorHAnsi" w:hAnsiTheme="majorHAnsi" w:cstheme="majorHAnsi"/>
          <w:b/>
        </w:rPr>
      </w:pPr>
      <w:r w:rsidRPr="00B44536">
        <w:rPr>
          <w:rFonts w:asciiTheme="majorHAnsi" w:hAnsiTheme="majorHAnsi" w:cstheme="majorHAnsi"/>
          <w:b/>
        </w:rPr>
        <w:fldChar w:fldCharType="begin"/>
      </w:r>
      <w:r w:rsidRPr="00B44536">
        <w:rPr>
          <w:rFonts w:asciiTheme="majorHAnsi" w:hAnsiTheme="majorHAnsi" w:cstheme="majorHAnsi"/>
          <w:b/>
        </w:rPr>
        <w:instrText xml:space="preserve"> ADVANCE  \x Prekių </w:instrText>
      </w:r>
      <w:r w:rsidRPr="00B44536">
        <w:rPr>
          <w:rFonts w:asciiTheme="majorHAnsi" w:hAnsiTheme="majorHAnsi" w:cstheme="majorHAnsi"/>
          <w:b/>
        </w:rPr>
        <w:fldChar w:fldCharType="end"/>
      </w:r>
      <w:r w:rsidRPr="00B44536">
        <w:rPr>
          <w:rFonts w:asciiTheme="majorHAnsi" w:hAnsiTheme="majorHAnsi" w:cstheme="majorHAnsi"/>
          <w:b/>
          <w:color w:val="000000" w:themeColor="text1"/>
        </w:rPr>
        <w:t xml:space="preserve"> </w:t>
      </w:r>
      <w:r w:rsidR="00DA24F8" w:rsidRPr="00B44536">
        <w:rPr>
          <w:rFonts w:asciiTheme="majorHAnsi" w:hAnsiTheme="majorHAnsi" w:cstheme="majorHAnsi"/>
          <w:b/>
          <w:color w:val="000000" w:themeColor="text1"/>
        </w:rPr>
        <w:t xml:space="preserve">DARBŲ TECHNINĖ </w:t>
      </w:r>
      <w:r w:rsidR="00DA24F8" w:rsidRPr="00B44536">
        <w:rPr>
          <w:rFonts w:asciiTheme="majorHAnsi" w:hAnsiTheme="majorHAnsi" w:cstheme="majorHAnsi"/>
          <w:b/>
        </w:rPr>
        <w:t>SPECIFIKACIJA</w:t>
      </w:r>
    </w:p>
    <w:p w14:paraId="6AF6F97B" w14:textId="66A577E0" w:rsidR="00DA24F8" w:rsidRPr="00B44536" w:rsidRDefault="005B2679" w:rsidP="00F073BF">
      <w:pPr>
        <w:spacing w:after="0" w:line="240" w:lineRule="auto"/>
        <w:jc w:val="center"/>
        <w:rPr>
          <w:rFonts w:asciiTheme="majorHAnsi" w:hAnsiTheme="majorHAnsi" w:cstheme="majorHAnsi"/>
          <w:b/>
        </w:rPr>
      </w:pPr>
      <w:r w:rsidRPr="00B44536">
        <w:rPr>
          <w:rFonts w:asciiTheme="majorHAnsi" w:hAnsiTheme="majorHAnsi" w:cstheme="majorHAnsi"/>
          <w:b/>
        </w:rPr>
        <w:t>ŠILDYMO SISTEMOS ĮRENGIMAS „A PASTATE“ (</w:t>
      </w:r>
      <w:r w:rsidRPr="00BC2517">
        <w:rPr>
          <w:rFonts w:asciiTheme="majorHAnsi" w:hAnsiTheme="majorHAnsi" w:cstheme="majorHAnsi"/>
          <w:b/>
        </w:rPr>
        <w:t>TR</w:t>
      </w:r>
      <w:r w:rsidR="00BC2517">
        <w:rPr>
          <w:rFonts w:asciiTheme="majorHAnsi" w:hAnsiTheme="majorHAnsi" w:cstheme="majorHAnsi"/>
          <w:b/>
        </w:rPr>
        <w:t>A</w:t>
      </w:r>
      <w:r w:rsidRPr="00BC2517">
        <w:rPr>
          <w:rFonts w:asciiTheme="majorHAnsi" w:hAnsiTheme="majorHAnsi" w:cstheme="majorHAnsi"/>
          <w:b/>
        </w:rPr>
        <w:t xml:space="preserve">SOS </w:t>
      </w:r>
      <w:r w:rsidRPr="00B44536">
        <w:rPr>
          <w:rFonts w:asciiTheme="majorHAnsi" w:hAnsiTheme="majorHAnsi" w:cstheme="majorHAnsi"/>
          <w:b/>
        </w:rPr>
        <w:t>ATVEDIMAS)</w:t>
      </w:r>
    </w:p>
    <w:tbl>
      <w:tblPr>
        <w:tblStyle w:val="Lentelstinklelis"/>
        <w:tblpPr w:leftFromText="180" w:rightFromText="180" w:vertAnchor="text" w:horzAnchor="margin" w:tblpY="388"/>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7"/>
      </w:tblGrid>
      <w:tr w:rsidR="00D7625E" w:rsidRPr="00B44536" w14:paraId="4EFFE51C" w14:textId="77777777">
        <w:tc>
          <w:tcPr>
            <w:tcW w:w="9607" w:type="dxa"/>
            <w:shd w:val="clear" w:color="auto" w:fill="auto"/>
          </w:tcPr>
          <w:p w14:paraId="63F1D186" w14:textId="77777777" w:rsidR="00D7625E" w:rsidRPr="00B44536" w:rsidRDefault="00D7625E" w:rsidP="00F073BF">
            <w:pPr>
              <w:pStyle w:val="Sraopastraipa"/>
              <w:numPr>
                <w:ilvl w:val="0"/>
                <w:numId w:val="6"/>
              </w:numPr>
              <w:rPr>
                <w:rFonts w:asciiTheme="majorHAnsi" w:hAnsiTheme="majorHAnsi" w:cstheme="majorHAnsi"/>
              </w:rPr>
            </w:pPr>
            <w:bookmarkStart w:id="0" w:name="_Hlk134173818"/>
            <w:r w:rsidRPr="00B44536">
              <w:rPr>
                <w:rFonts w:asciiTheme="majorHAnsi" w:hAnsiTheme="majorHAnsi" w:cstheme="majorHAnsi"/>
              </w:rPr>
              <w:t>SĄVOKOS IR SUTRUMPINIMAI</w:t>
            </w:r>
          </w:p>
        </w:tc>
      </w:tr>
      <w:bookmarkEnd w:id="0"/>
    </w:tbl>
    <w:p w14:paraId="4A053E6F" w14:textId="77777777" w:rsidR="00D7625E" w:rsidRPr="00B44536" w:rsidRDefault="00D7625E" w:rsidP="00F073BF">
      <w:pPr>
        <w:spacing w:after="0" w:line="240" w:lineRule="auto"/>
        <w:rPr>
          <w:rFonts w:asciiTheme="majorHAnsi" w:hAnsiTheme="majorHAnsi" w:cstheme="majorHAnsi"/>
          <w:b/>
        </w:rPr>
      </w:pPr>
    </w:p>
    <w:p w14:paraId="7DD350EF" w14:textId="77777777" w:rsidR="00DA24F8" w:rsidRPr="00B44536" w:rsidRDefault="00DA24F8" w:rsidP="0057654E">
      <w:pPr>
        <w:spacing w:after="0" w:line="240" w:lineRule="auto"/>
        <w:rPr>
          <w:rFonts w:asciiTheme="majorHAnsi" w:hAnsiTheme="majorHAnsi" w:cstheme="majorHAnsi"/>
        </w:rPr>
      </w:pPr>
      <w:r w:rsidRPr="00B44536">
        <w:rPr>
          <w:rFonts w:asciiTheme="majorHAnsi" w:hAnsiTheme="majorHAnsi" w:cstheme="majorHAnsi"/>
          <w:b/>
        </w:rPr>
        <w:t xml:space="preserve">Užsakovas  – </w:t>
      </w:r>
      <w:r w:rsidRPr="00B44536">
        <w:rPr>
          <w:rFonts w:asciiTheme="majorHAnsi" w:hAnsiTheme="majorHAnsi" w:cstheme="majorHAnsi"/>
        </w:rPr>
        <w:t>AB „Klaipėdos vanduo“</w:t>
      </w:r>
    </w:p>
    <w:p w14:paraId="2ED4CA66" w14:textId="77777777" w:rsidR="00DA24F8" w:rsidRPr="00B44536" w:rsidRDefault="00DA24F8" w:rsidP="0057654E">
      <w:pPr>
        <w:spacing w:after="0" w:line="240" w:lineRule="auto"/>
        <w:jc w:val="both"/>
        <w:rPr>
          <w:rFonts w:asciiTheme="majorHAnsi" w:hAnsiTheme="majorHAnsi" w:cstheme="majorHAnsi"/>
        </w:rPr>
      </w:pPr>
      <w:r w:rsidRPr="00B44536">
        <w:rPr>
          <w:rFonts w:asciiTheme="majorHAnsi" w:hAnsiTheme="majorHAnsi" w:cstheme="majorHAnsi"/>
          <w:b/>
        </w:rPr>
        <w:t xml:space="preserve">Rangovas  </w:t>
      </w:r>
      <w:r w:rsidRPr="00B44536">
        <w:rPr>
          <w:rFonts w:asciiTheme="majorHAnsi" w:hAnsiTheme="majorHAnsi" w:cstheme="majorHAnsi"/>
          <w:b/>
          <w:bCs/>
        </w:rPr>
        <w:t xml:space="preserve">– </w:t>
      </w:r>
      <w:r w:rsidRPr="00B44536">
        <w:rPr>
          <w:rFonts w:asciiTheme="majorHAnsi" w:hAnsiTheme="majorHAnsi" w:cstheme="majorHAnsi"/>
          <w:bCs/>
        </w:rPr>
        <w:t>ūkio subjektas – fizinis asmuo, privatusis juridinis asmuo, viešasis juridinis asmuo, kitos organizacijos ir jų padaliniai ar tokių asmenų</w:t>
      </w:r>
      <w:r w:rsidRPr="00B44536">
        <w:rPr>
          <w:rFonts w:asciiTheme="majorHAnsi" w:hAnsiTheme="majorHAnsi" w:cstheme="majorHAnsi"/>
        </w:rPr>
        <w:t xml:space="preserve"> grupė, su kuriuo Užsakovas sudaro Sutartį.</w:t>
      </w:r>
    </w:p>
    <w:p w14:paraId="34658259" w14:textId="77777777" w:rsidR="00DA24F8" w:rsidRPr="00B44536" w:rsidRDefault="00DA24F8" w:rsidP="0057654E">
      <w:pPr>
        <w:spacing w:after="0" w:line="240" w:lineRule="auto"/>
        <w:jc w:val="both"/>
        <w:rPr>
          <w:rFonts w:asciiTheme="majorHAnsi" w:hAnsiTheme="majorHAnsi" w:cstheme="majorHAnsi"/>
          <w:b/>
        </w:rPr>
      </w:pPr>
      <w:r w:rsidRPr="00B44536">
        <w:rPr>
          <w:rFonts w:asciiTheme="majorHAnsi" w:hAnsiTheme="majorHAnsi" w:cstheme="majorHAnsi"/>
          <w:b/>
          <w:bCs/>
        </w:rPr>
        <w:t>Sutartis</w:t>
      </w:r>
      <w:r w:rsidRPr="00B44536">
        <w:rPr>
          <w:rFonts w:asciiTheme="majorHAnsi" w:hAnsiTheme="majorHAnsi" w:cstheme="majorHAnsi"/>
        </w:rPr>
        <w:t xml:space="preserve"> - sutartis, sudaroma tarp Užsakovo ir Rangovo dėl Pirkimo objekto.</w:t>
      </w:r>
    </w:p>
    <w:p w14:paraId="35465B43" w14:textId="77777777" w:rsidR="00DA24F8" w:rsidRPr="00B44536" w:rsidRDefault="00DA24F8" w:rsidP="0057654E">
      <w:pPr>
        <w:spacing w:after="0" w:line="240" w:lineRule="auto"/>
        <w:jc w:val="both"/>
        <w:rPr>
          <w:rFonts w:asciiTheme="majorHAnsi" w:hAnsiTheme="majorHAnsi" w:cstheme="majorHAnsi"/>
        </w:rPr>
      </w:pPr>
      <w:r w:rsidRPr="00B44536">
        <w:rPr>
          <w:rFonts w:asciiTheme="majorHAnsi" w:hAnsiTheme="majorHAnsi" w:cstheme="majorHAnsi"/>
          <w:b/>
          <w:bCs/>
          <w:color w:val="000000" w:themeColor="text1"/>
        </w:rPr>
        <w:t xml:space="preserve">Techninė specifikacija arba TS </w:t>
      </w:r>
      <w:r w:rsidRPr="00B44536">
        <w:rPr>
          <w:rFonts w:asciiTheme="majorHAnsi" w:hAnsiTheme="majorHAnsi" w:cstheme="majorHAnsi"/>
          <w:b/>
        </w:rPr>
        <w:t xml:space="preserve">– </w:t>
      </w:r>
      <w:r w:rsidRPr="00B44536">
        <w:rPr>
          <w:rFonts w:asciiTheme="majorHAnsi" w:hAnsiTheme="majorHAnsi" w:cstheme="majorHAnsi"/>
        </w:rPr>
        <w:t>dokumentas, kuriame apibūdintas pirkimo objektas.</w:t>
      </w:r>
    </w:p>
    <w:p w14:paraId="6727E564" w14:textId="77777777" w:rsidR="00DA24F8" w:rsidRPr="00B44536" w:rsidRDefault="00DA24F8" w:rsidP="0057654E">
      <w:pPr>
        <w:spacing w:after="0" w:line="240" w:lineRule="auto"/>
        <w:jc w:val="both"/>
        <w:rPr>
          <w:rFonts w:asciiTheme="majorHAnsi" w:hAnsiTheme="majorHAnsi" w:cstheme="majorHAnsi"/>
        </w:rPr>
      </w:pPr>
      <w:r w:rsidRPr="00B44536">
        <w:rPr>
          <w:rFonts w:asciiTheme="majorHAnsi" w:hAnsiTheme="majorHAnsi" w:cstheme="majorHAnsi"/>
          <w:b/>
          <w:bCs/>
        </w:rPr>
        <w:t>Darbai</w:t>
      </w:r>
      <w:r w:rsidRPr="00B44536">
        <w:rPr>
          <w:rFonts w:asciiTheme="majorHAnsi" w:hAnsiTheme="majorHAnsi" w:cstheme="majorHAnsi"/>
        </w:rPr>
        <w:t xml:space="preserve"> – TS nurodytas pirkimo objektas.  </w:t>
      </w:r>
    </w:p>
    <w:p w14:paraId="0098152F" w14:textId="77777777" w:rsidR="00DA24F8" w:rsidRPr="00B44536" w:rsidRDefault="00DA24F8" w:rsidP="00DA24F8">
      <w:pPr>
        <w:spacing w:after="0" w:line="240" w:lineRule="auto"/>
        <w:jc w:val="both"/>
        <w:rPr>
          <w:rFonts w:asciiTheme="majorHAnsi" w:hAnsiTheme="majorHAnsi" w:cstheme="majorHAnsi"/>
          <w:color w:val="5B9BD5" w:themeColor="accent1"/>
        </w:rPr>
      </w:pPr>
      <w:r w:rsidRPr="00B44536">
        <w:rPr>
          <w:rFonts w:asciiTheme="majorHAnsi" w:hAnsiTheme="majorHAnsi" w:cstheme="majorHAnsi"/>
          <w:b/>
          <w:bCs/>
        </w:rPr>
        <w:t xml:space="preserve">Susiję darbai </w:t>
      </w:r>
      <w:r w:rsidRPr="00B44536">
        <w:rPr>
          <w:rFonts w:asciiTheme="majorHAnsi" w:hAnsiTheme="majorHAnsi" w:cstheme="majorHAnsi"/>
        </w:rPr>
        <w:t xml:space="preserve">– Darbai, kurie nėra nurodyti Techninėje specifikacijoje, tačiau kurie techniškai arba pagal savo paskirtį susiję su perkamu Pirkimo objektu. </w:t>
      </w:r>
    </w:p>
    <w:tbl>
      <w:tblPr>
        <w:tblStyle w:val="Lentelstinklelis"/>
        <w:tblpPr w:leftFromText="180" w:rightFromText="180" w:vertAnchor="text" w:horzAnchor="margin" w:tblpY="388"/>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7"/>
      </w:tblGrid>
      <w:tr w:rsidR="008F35D4" w:rsidRPr="00B44536" w14:paraId="7279E04F" w14:textId="77777777">
        <w:tc>
          <w:tcPr>
            <w:tcW w:w="9607" w:type="dxa"/>
            <w:shd w:val="clear" w:color="auto" w:fill="auto"/>
          </w:tcPr>
          <w:p w14:paraId="4D0C788F" w14:textId="77777777" w:rsidR="008F35D4" w:rsidRPr="00B44536" w:rsidRDefault="008F35D4" w:rsidP="00F073BF">
            <w:pPr>
              <w:pStyle w:val="Sraopastraipa"/>
              <w:numPr>
                <w:ilvl w:val="0"/>
                <w:numId w:val="6"/>
              </w:numPr>
              <w:rPr>
                <w:rFonts w:asciiTheme="majorHAnsi" w:hAnsiTheme="majorHAnsi" w:cstheme="majorHAnsi"/>
              </w:rPr>
            </w:pPr>
            <w:bookmarkStart w:id="1" w:name="_Hlk134183936"/>
            <w:r w:rsidRPr="00B44536">
              <w:rPr>
                <w:rFonts w:asciiTheme="majorHAnsi" w:hAnsiTheme="majorHAnsi" w:cstheme="majorHAnsi"/>
              </w:rPr>
              <w:t>REIKALAVIMAI PIRKIMO OBJEKTUI</w:t>
            </w:r>
          </w:p>
        </w:tc>
      </w:tr>
      <w:bookmarkEnd w:id="1"/>
    </w:tbl>
    <w:p w14:paraId="51DF0A39" w14:textId="77777777" w:rsidR="00F775BA" w:rsidRPr="00B44536" w:rsidRDefault="00F775BA" w:rsidP="00F775BA">
      <w:pPr>
        <w:rPr>
          <w:rFonts w:asciiTheme="majorHAnsi" w:hAnsiTheme="majorHAnsi" w:cstheme="majorHAnsi"/>
        </w:rPr>
      </w:pPr>
    </w:p>
    <w:p w14:paraId="3CAF9183" w14:textId="446DC65E" w:rsidR="008F35D4" w:rsidRPr="00B44536" w:rsidRDefault="008F35D4" w:rsidP="00D20923">
      <w:pPr>
        <w:numPr>
          <w:ilvl w:val="1"/>
          <w:numId w:val="6"/>
        </w:numPr>
        <w:spacing w:after="0" w:line="240" w:lineRule="auto"/>
        <w:ind w:left="567" w:hanging="567"/>
        <w:contextualSpacing/>
        <w:jc w:val="both"/>
        <w:rPr>
          <w:rFonts w:asciiTheme="majorHAnsi" w:hAnsiTheme="majorHAnsi" w:cstheme="majorHAnsi"/>
          <w:bCs/>
        </w:rPr>
      </w:pPr>
      <w:r w:rsidRPr="00B44536">
        <w:rPr>
          <w:rFonts w:asciiTheme="majorHAnsi" w:hAnsiTheme="majorHAnsi" w:cstheme="majorHAnsi"/>
          <w:bCs/>
        </w:rPr>
        <w:t>Esamos situacijos aprašymas.</w:t>
      </w:r>
    </w:p>
    <w:p w14:paraId="79ACCBED" w14:textId="77777777" w:rsidR="005B2679" w:rsidRPr="00B44536" w:rsidRDefault="005B2679" w:rsidP="005B2679">
      <w:pPr>
        <w:pStyle w:val="Sraopastraipa"/>
        <w:spacing w:after="0" w:line="252" w:lineRule="auto"/>
        <w:rPr>
          <w:rFonts w:asciiTheme="majorHAnsi" w:hAnsiTheme="majorHAnsi" w:cstheme="majorHAnsi"/>
          <w:bCs/>
        </w:rPr>
      </w:pPr>
      <w:r w:rsidRPr="00B44536">
        <w:rPr>
          <w:rFonts w:asciiTheme="majorHAnsi" w:hAnsiTheme="majorHAnsi" w:cstheme="majorHAnsi"/>
          <w:bCs/>
        </w:rPr>
        <w:t>Šiuo metu Pirkėjas Klaipėdos miesto nuotekų valykloje eksploatuoja pritekamąją ventiliaciją kurios našumas 22 000 m3/h su oro pašildymu kurio elektrinė galia 108kW.</w:t>
      </w:r>
    </w:p>
    <w:p w14:paraId="75183AD5" w14:textId="70A7654E" w:rsidR="005B2679" w:rsidRPr="00B44536" w:rsidRDefault="005B2679" w:rsidP="00CF3820">
      <w:pPr>
        <w:pStyle w:val="Sraopastraipa"/>
        <w:spacing w:after="0" w:line="252" w:lineRule="auto"/>
        <w:rPr>
          <w:rFonts w:asciiTheme="majorHAnsi" w:hAnsiTheme="majorHAnsi" w:cstheme="majorHAnsi"/>
          <w:bCs/>
        </w:rPr>
      </w:pPr>
      <w:r w:rsidRPr="00B44536">
        <w:rPr>
          <w:rFonts w:asciiTheme="majorHAnsi" w:hAnsiTheme="majorHAnsi" w:cstheme="majorHAnsi"/>
          <w:bCs/>
        </w:rPr>
        <w:t>Planuojama atsinaujinti grotų pasta</w:t>
      </w:r>
      <w:r w:rsidRPr="00CF3820">
        <w:rPr>
          <w:rFonts w:asciiTheme="majorHAnsi" w:hAnsiTheme="majorHAnsi" w:cstheme="majorHAnsi"/>
          <w:bCs/>
        </w:rPr>
        <w:t xml:space="preserve">te esančia šildymo sistemą pakeičiant ją kito </w:t>
      </w:r>
      <w:r w:rsidR="00CF3820" w:rsidRPr="00CF3820">
        <w:rPr>
          <w:rFonts w:asciiTheme="majorHAnsi" w:hAnsiTheme="majorHAnsi" w:cstheme="majorHAnsi"/>
          <w:bCs/>
        </w:rPr>
        <w:t>tipo sistem</w:t>
      </w:r>
      <w:r w:rsidR="00C25CEB">
        <w:rPr>
          <w:rFonts w:asciiTheme="majorHAnsi" w:hAnsiTheme="majorHAnsi" w:cstheme="majorHAnsi"/>
          <w:bCs/>
        </w:rPr>
        <w:t>a</w:t>
      </w:r>
      <w:r w:rsidR="00CF3820" w:rsidRPr="00CF3820">
        <w:rPr>
          <w:rFonts w:asciiTheme="majorHAnsi" w:hAnsiTheme="majorHAnsi" w:cstheme="majorHAnsi"/>
          <w:bCs/>
        </w:rPr>
        <w:t xml:space="preserve"> </w:t>
      </w:r>
      <w:r w:rsidR="00CF3820">
        <w:rPr>
          <w:rFonts w:asciiTheme="majorHAnsi" w:hAnsiTheme="majorHAnsi" w:cstheme="majorHAnsi"/>
          <w:bCs/>
        </w:rPr>
        <w:t>,</w:t>
      </w:r>
      <w:r w:rsidR="00CF3820" w:rsidRPr="00CF3820">
        <w:rPr>
          <w:rFonts w:asciiTheme="majorHAnsi" w:hAnsiTheme="majorHAnsi" w:cstheme="majorHAnsi"/>
          <w:bCs/>
        </w:rPr>
        <w:t xml:space="preserve"> nauj</w:t>
      </w:r>
      <w:r w:rsidR="00CF3820">
        <w:rPr>
          <w:rFonts w:asciiTheme="majorHAnsi" w:hAnsiTheme="majorHAnsi" w:cstheme="majorHAnsi"/>
          <w:bCs/>
        </w:rPr>
        <w:t>ą</w:t>
      </w:r>
      <w:r w:rsidR="00CF3820" w:rsidRPr="00CF3820">
        <w:rPr>
          <w:rFonts w:asciiTheme="majorHAnsi" w:hAnsiTheme="majorHAnsi" w:cstheme="majorHAnsi"/>
          <w:bCs/>
        </w:rPr>
        <w:t xml:space="preserve"> tras</w:t>
      </w:r>
      <w:r w:rsidR="00CF3820">
        <w:rPr>
          <w:rFonts w:asciiTheme="majorHAnsi" w:hAnsiTheme="majorHAnsi" w:cstheme="majorHAnsi"/>
          <w:bCs/>
        </w:rPr>
        <w:t>ą</w:t>
      </w:r>
      <w:r w:rsidR="00CF3820" w:rsidRPr="00CF3820">
        <w:rPr>
          <w:rFonts w:asciiTheme="majorHAnsi" w:hAnsiTheme="majorHAnsi" w:cstheme="majorHAnsi"/>
          <w:bCs/>
        </w:rPr>
        <w:t xml:space="preserve"> prijungia</w:t>
      </w:r>
      <w:r w:rsidR="00CF3820">
        <w:rPr>
          <w:rFonts w:asciiTheme="majorHAnsi" w:hAnsiTheme="majorHAnsi" w:cstheme="majorHAnsi"/>
          <w:bCs/>
        </w:rPr>
        <w:t>nt</w:t>
      </w:r>
      <w:r w:rsidR="00CF3820" w:rsidRPr="00CF3820">
        <w:rPr>
          <w:rFonts w:asciiTheme="majorHAnsi" w:hAnsiTheme="majorHAnsi" w:cstheme="majorHAnsi"/>
          <w:bCs/>
        </w:rPr>
        <w:t xml:space="preserve"> prie esamos geoterminės katilinės akumuliacinės talpos, taip naudojant atsinaujinančios energijos rūš</w:t>
      </w:r>
      <w:r w:rsidR="00CF3820">
        <w:rPr>
          <w:rFonts w:asciiTheme="majorHAnsi" w:hAnsiTheme="majorHAnsi" w:cstheme="majorHAnsi"/>
          <w:bCs/>
        </w:rPr>
        <w:t>į</w:t>
      </w:r>
      <w:r w:rsidRPr="00CF3820">
        <w:rPr>
          <w:rFonts w:asciiTheme="majorHAnsi" w:hAnsiTheme="majorHAnsi" w:cstheme="majorHAnsi"/>
          <w:bCs/>
        </w:rPr>
        <w:t>.</w:t>
      </w:r>
    </w:p>
    <w:p w14:paraId="6DC84673" w14:textId="2A6FED91" w:rsidR="00DA24F8" w:rsidRPr="00B44536" w:rsidRDefault="00DA24F8" w:rsidP="00DA24F8">
      <w:pPr>
        <w:pStyle w:val="Sraopastraipa"/>
        <w:numPr>
          <w:ilvl w:val="1"/>
          <w:numId w:val="6"/>
        </w:numPr>
        <w:suppressAutoHyphens/>
        <w:spacing w:after="0" w:line="240" w:lineRule="auto"/>
        <w:jc w:val="both"/>
        <w:rPr>
          <w:rFonts w:asciiTheme="majorHAnsi" w:hAnsiTheme="majorHAnsi" w:cstheme="majorHAnsi"/>
          <w:bCs/>
        </w:rPr>
      </w:pPr>
      <w:r w:rsidRPr="00B44536">
        <w:rPr>
          <w:rFonts w:asciiTheme="majorHAnsi" w:hAnsiTheme="majorHAnsi" w:cstheme="majorHAnsi"/>
          <w:bCs/>
        </w:rPr>
        <w:t xml:space="preserve">Bendrieji reikalavimai Rangovui: </w:t>
      </w:r>
    </w:p>
    <w:p w14:paraId="37439B85" w14:textId="2C05A6D7" w:rsidR="00DA24F8" w:rsidRPr="00B44536" w:rsidRDefault="00DA24F8" w:rsidP="00DA24F8">
      <w:pPr>
        <w:pStyle w:val="Sraopastraipa"/>
        <w:numPr>
          <w:ilvl w:val="2"/>
          <w:numId w:val="6"/>
        </w:numPr>
        <w:suppressAutoHyphens/>
        <w:spacing w:after="0" w:line="240" w:lineRule="auto"/>
        <w:jc w:val="both"/>
        <w:rPr>
          <w:rFonts w:asciiTheme="majorHAnsi" w:hAnsiTheme="majorHAnsi" w:cstheme="majorHAnsi"/>
          <w:bCs/>
        </w:rPr>
      </w:pPr>
      <w:r w:rsidRPr="00B44536">
        <w:rPr>
          <w:rFonts w:asciiTheme="majorHAnsi" w:hAnsiTheme="majorHAnsi" w:cstheme="majorHAnsi"/>
          <w:bCs/>
        </w:rPr>
        <w:t>Rangovas turi įvertinti technologinius ir konstrukcinius ypatumus, numatyti įrenginius, medžiagas ir darbus kurie yra reikalingi</w:t>
      </w:r>
      <w:r w:rsidR="00CF3820">
        <w:rPr>
          <w:rFonts w:asciiTheme="majorHAnsi" w:hAnsiTheme="majorHAnsi" w:cstheme="majorHAnsi"/>
          <w:bCs/>
        </w:rPr>
        <w:t xml:space="preserve"> </w:t>
      </w:r>
      <w:r w:rsidRPr="00B44536">
        <w:rPr>
          <w:rFonts w:asciiTheme="majorHAnsi" w:hAnsiTheme="majorHAnsi" w:cstheme="majorHAnsi"/>
        </w:rPr>
        <w:t xml:space="preserve">sistemos sumontavimui </w:t>
      </w:r>
      <w:r w:rsidRPr="00B44536">
        <w:rPr>
          <w:rFonts w:asciiTheme="majorHAnsi" w:hAnsiTheme="majorHAnsi" w:cstheme="majorHAnsi"/>
          <w:bCs/>
        </w:rPr>
        <w:t>ir funkcionalumui užtikrinti</w:t>
      </w:r>
      <w:r w:rsidR="00BB0BAE" w:rsidRPr="00B44536">
        <w:rPr>
          <w:rFonts w:asciiTheme="majorHAnsi" w:hAnsiTheme="majorHAnsi" w:cstheme="majorHAnsi"/>
          <w:bCs/>
        </w:rPr>
        <w:t>, todėl privalo būti užtikrintas pilnas techninis suderinamumas su veikiančiomis sistemomis.</w:t>
      </w:r>
    </w:p>
    <w:p w14:paraId="159F5400" w14:textId="6221DD45" w:rsidR="00BB0BAE" w:rsidRPr="00B44536" w:rsidRDefault="00BB0BAE" w:rsidP="00BB0BAE">
      <w:pPr>
        <w:numPr>
          <w:ilvl w:val="2"/>
          <w:numId w:val="6"/>
        </w:numPr>
        <w:spacing w:after="0" w:line="240" w:lineRule="auto"/>
        <w:ind w:left="567" w:hanging="567"/>
        <w:contextualSpacing/>
        <w:jc w:val="both"/>
        <w:rPr>
          <w:rFonts w:asciiTheme="majorHAnsi" w:hAnsiTheme="majorHAnsi" w:cstheme="majorHAnsi"/>
          <w:bCs/>
        </w:rPr>
      </w:pPr>
      <w:r w:rsidRPr="00B44536">
        <w:rPr>
          <w:rFonts w:asciiTheme="majorHAnsi" w:hAnsiTheme="majorHAnsi" w:cstheme="majorHAnsi"/>
          <w:bCs/>
        </w:rPr>
        <w:t xml:space="preserve"> Jei neužtenka techninėje specifikacijoje pateiktos informacijos, Rangovui rekomenduojama atvykti į objektą ir pilnai įsivertinti turimą įrangą. Visos išlaidos susijusios su objekto apžiūra yra išskirtinai Tiekėjo sąskaita. Patikslinus pagal esamą padėtį objekte ir nustačius neatitikimus su numatytais techninėje specifikacijoje, raštiškai informuoti Užsakovą prieš pateikiant pasiūlymą.</w:t>
      </w:r>
    </w:p>
    <w:p w14:paraId="37B20CF7" w14:textId="77777777" w:rsidR="00DA24F8" w:rsidRPr="00B44536" w:rsidRDefault="00DA24F8" w:rsidP="00DA24F8">
      <w:pPr>
        <w:pStyle w:val="Sraopastraipa"/>
        <w:numPr>
          <w:ilvl w:val="2"/>
          <w:numId w:val="6"/>
        </w:numPr>
        <w:suppressAutoHyphens/>
        <w:spacing w:after="0" w:line="240" w:lineRule="auto"/>
        <w:jc w:val="both"/>
        <w:rPr>
          <w:rFonts w:asciiTheme="majorHAnsi" w:hAnsiTheme="majorHAnsi" w:cstheme="majorHAnsi"/>
          <w:bCs/>
        </w:rPr>
      </w:pPr>
      <w:r w:rsidRPr="00B44536">
        <w:rPr>
          <w:rFonts w:asciiTheme="majorHAnsi" w:hAnsiTheme="majorHAnsi" w:cstheme="majorHAnsi"/>
          <w:bCs/>
        </w:rPr>
        <w:t>Visos konstrukcijos, medžiagos ir įranga turi būti sertifikuoti arba pripažinti tinkamais naudoti ES nustatyta tvarka ir turėti atitikties įvertinimo dokumentą. Visoms panaudotoms medžiagoms ir gaminiams rangovas privalės pateikti eksploatacinių savybių deklaracijas arba gaminių pasus.</w:t>
      </w:r>
    </w:p>
    <w:p w14:paraId="44A83CCB" w14:textId="77777777" w:rsidR="00DA24F8" w:rsidRPr="00B44536" w:rsidRDefault="00DA24F8" w:rsidP="00DA24F8">
      <w:pPr>
        <w:pStyle w:val="Sraopastraipa"/>
        <w:numPr>
          <w:ilvl w:val="2"/>
          <w:numId w:val="6"/>
        </w:numPr>
        <w:suppressAutoHyphens/>
        <w:spacing w:after="0" w:line="240" w:lineRule="auto"/>
        <w:jc w:val="both"/>
        <w:rPr>
          <w:rFonts w:asciiTheme="majorHAnsi" w:hAnsiTheme="majorHAnsi" w:cstheme="majorHAnsi"/>
          <w:bCs/>
        </w:rPr>
      </w:pPr>
      <w:r w:rsidRPr="00B44536">
        <w:rPr>
          <w:rFonts w:asciiTheme="majorHAnsi" w:hAnsiTheme="majorHAnsi" w:cstheme="majorHAnsi"/>
          <w:bCs/>
        </w:rPr>
        <w:t>Į galutinę pasiūlymo kainą turi būti įskaičiuoti visi Rangovo mokami mokesčiai, prekių tiekimo ir pristatymo, iškrovimo nurodytu adresu išlaidos, visos su prekių gamintojo atstovavimu susijusios išlaidos, montavimas (su visom reikiamomis medžiagomis), demontavimas, bei  susidariusių atliekų išvežimas ir aplinkos sutvarkymas, instaliavimo, paleidimas-derinimas, apmokymo kaštai, t. y. visos išlaidos reikalingos tinkamam sutarties įvykdymui už kuriuos nebus papildomai apmokama.</w:t>
      </w:r>
    </w:p>
    <w:p w14:paraId="05310227" w14:textId="77777777" w:rsidR="00DA24F8" w:rsidRPr="00B44536" w:rsidRDefault="00DA24F8" w:rsidP="00DA24F8">
      <w:pPr>
        <w:pStyle w:val="Sraopastraipa"/>
        <w:numPr>
          <w:ilvl w:val="2"/>
          <w:numId w:val="6"/>
        </w:numPr>
        <w:suppressAutoHyphens/>
        <w:spacing w:after="0" w:line="240" w:lineRule="auto"/>
        <w:jc w:val="both"/>
        <w:rPr>
          <w:rFonts w:asciiTheme="majorHAnsi" w:hAnsiTheme="majorHAnsi" w:cstheme="majorHAnsi"/>
          <w:bCs/>
        </w:rPr>
      </w:pPr>
      <w:r w:rsidRPr="00B44536">
        <w:rPr>
          <w:rFonts w:asciiTheme="majorHAnsi" w:hAnsiTheme="majorHAnsi" w:cstheme="majorHAnsi"/>
          <w:bCs/>
        </w:rPr>
        <w:t xml:space="preserve">Vykdant darbus, teritorijoje dėvėti spec. darbinius drabužius su Rangovo/Subrangovo skiriamaisiais ženklais. </w:t>
      </w:r>
    </w:p>
    <w:p w14:paraId="442C53CE" w14:textId="77777777" w:rsidR="00DA24F8" w:rsidRPr="00B44536" w:rsidRDefault="00DA24F8" w:rsidP="00DA24F8">
      <w:pPr>
        <w:pStyle w:val="Sraopastraipa"/>
        <w:numPr>
          <w:ilvl w:val="2"/>
          <w:numId w:val="6"/>
        </w:numPr>
        <w:suppressAutoHyphens/>
        <w:spacing w:after="0" w:line="240" w:lineRule="auto"/>
        <w:jc w:val="both"/>
        <w:rPr>
          <w:rFonts w:asciiTheme="majorHAnsi" w:hAnsiTheme="majorHAnsi" w:cstheme="majorHAnsi"/>
          <w:bCs/>
        </w:rPr>
      </w:pPr>
      <w:r w:rsidRPr="00B44536">
        <w:rPr>
          <w:rFonts w:asciiTheme="majorHAnsi" w:hAnsiTheme="majorHAnsi" w:cstheme="majorHAnsi"/>
          <w:bCs/>
        </w:rPr>
        <w:t>Vykdant darbus, Rangovas privalo užtikrinti privažiavimą, priėjimą prie esamų pastatų; vykdant montavimą/instaliavimą ir paleidimą-derinimą nesutrukdyti kitų šalia esančių įrenginių ir/ar visos nuotekų valyklos nepertraukiamo darbo.</w:t>
      </w:r>
    </w:p>
    <w:p w14:paraId="7397E42B" w14:textId="77777777" w:rsidR="00DA24F8" w:rsidRPr="00B44536" w:rsidRDefault="00DA24F8" w:rsidP="00DA24F8">
      <w:pPr>
        <w:pStyle w:val="Sraopastraipa"/>
        <w:numPr>
          <w:ilvl w:val="2"/>
          <w:numId w:val="6"/>
        </w:numPr>
        <w:suppressAutoHyphens/>
        <w:spacing w:after="0" w:line="240" w:lineRule="auto"/>
        <w:jc w:val="both"/>
        <w:rPr>
          <w:rFonts w:asciiTheme="majorHAnsi" w:hAnsiTheme="majorHAnsi" w:cstheme="majorHAnsi"/>
          <w:bCs/>
        </w:rPr>
      </w:pPr>
      <w:r w:rsidRPr="00B44536">
        <w:rPr>
          <w:rFonts w:asciiTheme="majorHAnsi" w:hAnsiTheme="majorHAnsi" w:cstheme="majorHAnsi"/>
          <w:bCs/>
        </w:rPr>
        <w:t>Atliekant darbus saugoti greta sumontuotus įrengimus ir juos supančią aplinką. Juos užteršus, mechaniškai pažeidus, sugadinus ar kitaip sutrikdžius jų veiklą – sutvarkyti arba padengti su tuo susijusius Užsakovo nuostolius. Sutvarkyti darbų atlikimo metu pažeistą gerbūvį.</w:t>
      </w:r>
    </w:p>
    <w:p w14:paraId="251939C3" w14:textId="77777777" w:rsidR="00DA24F8" w:rsidRPr="00B44536" w:rsidRDefault="00DA24F8" w:rsidP="00DA24F8">
      <w:pPr>
        <w:pStyle w:val="Sraopastraipa"/>
        <w:numPr>
          <w:ilvl w:val="2"/>
          <w:numId w:val="6"/>
        </w:numPr>
        <w:suppressAutoHyphens/>
        <w:spacing w:after="0" w:line="240" w:lineRule="auto"/>
        <w:jc w:val="both"/>
        <w:rPr>
          <w:rFonts w:asciiTheme="majorHAnsi" w:hAnsiTheme="majorHAnsi" w:cstheme="majorHAnsi"/>
          <w:bCs/>
        </w:rPr>
      </w:pPr>
      <w:r w:rsidRPr="00B44536">
        <w:rPr>
          <w:rFonts w:asciiTheme="majorHAnsi" w:hAnsiTheme="majorHAnsi" w:cstheme="majorHAnsi"/>
          <w:bCs/>
        </w:rPr>
        <w:t>Užtikrinti kasdienį darbo vietos išvalymą nuo atsiradusių atliekų ir pasirūpinti atliekų pridavimu atliekų tvarkytojams teisės aktų nustatyta tvarka, pateikiant sutvarkymą įrodančius dokumentus.</w:t>
      </w:r>
    </w:p>
    <w:p w14:paraId="53C9B64B" w14:textId="77777777" w:rsidR="00DA24F8" w:rsidRPr="00B44536" w:rsidRDefault="00DA24F8" w:rsidP="00DA24F8">
      <w:pPr>
        <w:pStyle w:val="Sraopastraipa"/>
        <w:numPr>
          <w:ilvl w:val="2"/>
          <w:numId w:val="6"/>
        </w:numPr>
        <w:suppressAutoHyphens/>
        <w:spacing w:after="0" w:line="240" w:lineRule="auto"/>
        <w:jc w:val="both"/>
        <w:rPr>
          <w:rFonts w:asciiTheme="majorHAnsi" w:hAnsiTheme="majorHAnsi" w:cstheme="majorHAnsi"/>
          <w:bCs/>
        </w:rPr>
      </w:pPr>
      <w:r w:rsidRPr="00B44536">
        <w:rPr>
          <w:rFonts w:asciiTheme="majorHAnsi" w:hAnsiTheme="majorHAnsi" w:cstheme="majorHAnsi"/>
          <w:bCs/>
        </w:rPr>
        <w:t xml:space="preserve">Rangovas atsako už saugaus darbo ir priešgaisrinės saugos organizavimą, bei registruoja ir tiria visus įvykusius nelaimingus atsitikimus savo ir/ar jo subrangovų padaliniuose, susijusius su vykdomomis paslaugomis, nuo vykdomų paslaugų pradžios iki jų pabaigos. Rangovas ir/ar jo subrangovai turi </w:t>
      </w:r>
      <w:r w:rsidRPr="00B44536">
        <w:rPr>
          <w:rFonts w:asciiTheme="majorHAnsi" w:hAnsiTheme="majorHAnsi" w:cstheme="majorHAnsi"/>
          <w:bCs/>
        </w:rPr>
        <w:lastRenderedPageBreak/>
        <w:t>užtikrinti saugaus darbo sąlygas, kad neįvyktų nelaimingas atsitikimas. Rangovas ir/ar jo subrangovai turės vykdyti visus saugaus darbo reikalavimus, numatytus atitinkamuose Lietuvos Respublikos norminiuose aktuose, įstatymuose.</w:t>
      </w:r>
    </w:p>
    <w:p w14:paraId="08AFD3DC" w14:textId="10726035" w:rsidR="00DA24F8" w:rsidRPr="00B44536" w:rsidRDefault="00D93D0B" w:rsidP="00DA24F8">
      <w:pPr>
        <w:pStyle w:val="Sraopastraipa"/>
        <w:numPr>
          <w:ilvl w:val="2"/>
          <w:numId w:val="6"/>
        </w:numPr>
        <w:suppressAutoHyphens/>
        <w:spacing w:after="0" w:line="240" w:lineRule="auto"/>
        <w:jc w:val="both"/>
        <w:rPr>
          <w:rFonts w:asciiTheme="majorHAnsi" w:hAnsiTheme="majorHAnsi" w:cstheme="majorHAnsi"/>
          <w:bCs/>
        </w:rPr>
      </w:pPr>
      <w:r w:rsidRPr="000308DE">
        <w:rPr>
          <w:rFonts w:ascii="Calibri Light" w:hAnsi="Calibri Light" w:cs="Calibri Light"/>
          <w:iCs/>
        </w:rPr>
        <w:t>Rangovas privalo turėti atestuotus darbuotojus, reikalingus atlikti tokio pobūdžio darbams</w:t>
      </w:r>
      <w:r w:rsidR="00A4255B">
        <w:rPr>
          <w:rFonts w:ascii="Calibri Light" w:hAnsi="Calibri Light" w:cs="Calibri Light"/>
          <w:iCs/>
        </w:rPr>
        <w:t>.</w:t>
      </w:r>
      <w:r w:rsidRPr="00B44536">
        <w:rPr>
          <w:rFonts w:asciiTheme="majorHAnsi" w:hAnsiTheme="majorHAnsi" w:cstheme="majorHAnsi"/>
          <w:bCs/>
        </w:rPr>
        <w:t xml:space="preserve"> </w:t>
      </w:r>
      <w:r w:rsidR="00DA24F8" w:rsidRPr="00B44536">
        <w:rPr>
          <w:rFonts w:asciiTheme="majorHAnsi" w:hAnsiTheme="majorHAnsi" w:cstheme="majorHAnsi"/>
          <w:bCs/>
        </w:rPr>
        <w:t>Informuoti Užsakovą apie pradedamą vykdyti darbų pradžią.</w:t>
      </w:r>
    </w:p>
    <w:p w14:paraId="50455FF1" w14:textId="19D434AD" w:rsidR="00BB0BAE" w:rsidRPr="00B44536" w:rsidRDefault="00BB0BAE" w:rsidP="00BB0BAE">
      <w:pPr>
        <w:pStyle w:val="Sraopastraipa"/>
        <w:numPr>
          <w:ilvl w:val="1"/>
          <w:numId w:val="6"/>
        </w:numPr>
        <w:suppressAutoHyphens/>
        <w:spacing w:after="0" w:line="240" w:lineRule="auto"/>
        <w:jc w:val="both"/>
        <w:rPr>
          <w:rFonts w:asciiTheme="majorHAnsi" w:hAnsiTheme="majorHAnsi" w:cstheme="majorHAnsi"/>
          <w:bCs/>
        </w:rPr>
      </w:pPr>
      <w:r w:rsidRPr="00B44536">
        <w:rPr>
          <w:rFonts w:asciiTheme="majorHAnsi" w:hAnsiTheme="majorHAnsi" w:cstheme="majorHAnsi"/>
          <w:bCs/>
        </w:rPr>
        <w:t>Specialūs reikalavimai:</w:t>
      </w:r>
    </w:p>
    <w:p w14:paraId="1F7F10DD" w14:textId="0A2896E9" w:rsidR="00967568" w:rsidRPr="00B44536" w:rsidRDefault="00A65454" w:rsidP="00B7730A">
      <w:pPr>
        <w:pStyle w:val="Sraopastraipa"/>
        <w:numPr>
          <w:ilvl w:val="2"/>
          <w:numId w:val="6"/>
        </w:numPr>
        <w:autoSpaceDE w:val="0"/>
        <w:autoSpaceDN w:val="0"/>
        <w:adjustRightInd w:val="0"/>
        <w:spacing w:after="0" w:line="240" w:lineRule="auto"/>
        <w:jc w:val="both"/>
        <w:rPr>
          <w:rFonts w:asciiTheme="majorHAnsi" w:hAnsiTheme="majorHAnsi" w:cstheme="majorHAnsi"/>
        </w:rPr>
      </w:pPr>
      <w:bookmarkStart w:id="2" w:name="_Hlk192246203"/>
      <w:r w:rsidRPr="00B44536">
        <w:rPr>
          <w:rFonts w:asciiTheme="majorHAnsi" w:hAnsiTheme="majorHAnsi" w:cstheme="majorHAnsi"/>
        </w:rPr>
        <w:t xml:space="preserve">Montavimo, paleidimo, derinimo darbus atlieka asmenys (Fiziniai ar Juridiniai), kurie turi atestatus leidžiančius </w:t>
      </w:r>
      <w:r w:rsidR="00967568" w:rsidRPr="00B44536">
        <w:rPr>
          <w:rFonts w:asciiTheme="majorHAnsi" w:hAnsiTheme="majorHAnsi" w:cstheme="majorHAnsi"/>
        </w:rPr>
        <w:t>montuoti ir įrengiant (išvedžiojant) šildymo sistemas. Darbai turi būti atliekami pagal STR (statybos techninius reglamentus).</w:t>
      </w:r>
    </w:p>
    <w:p w14:paraId="32087548" w14:textId="4FCD0AB0" w:rsidR="00810CBB" w:rsidRPr="00B50F7F" w:rsidRDefault="00810CBB" w:rsidP="00B7730A">
      <w:pPr>
        <w:pStyle w:val="Sraopastraipa"/>
        <w:numPr>
          <w:ilvl w:val="2"/>
          <w:numId w:val="6"/>
        </w:numPr>
        <w:autoSpaceDE w:val="0"/>
        <w:autoSpaceDN w:val="0"/>
        <w:adjustRightInd w:val="0"/>
        <w:spacing w:after="0" w:line="240" w:lineRule="auto"/>
        <w:jc w:val="both"/>
        <w:rPr>
          <w:rFonts w:asciiTheme="majorHAnsi" w:hAnsiTheme="majorHAnsi" w:cstheme="majorHAnsi"/>
        </w:rPr>
      </w:pPr>
      <w:r w:rsidRPr="00B50F7F">
        <w:rPr>
          <w:rFonts w:asciiTheme="majorHAnsi" w:eastAsia="Calibri Light" w:hAnsiTheme="majorHAnsi" w:cstheme="majorHAnsi"/>
        </w:rPr>
        <w:t xml:space="preserve">Siūlomos įrangos gamintojas turi būti registruotas </w:t>
      </w:r>
      <w:r w:rsidR="00D93D0B" w:rsidRPr="00B50F7F">
        <w:rPr>
          <w:rFonts w:ascii="Calibri Light" w:hAnsi="Calibri Light" w:cs="Calibri Light"/>
        </w:rPr>
        <w:t>Europos Sąjungos valstybėje narėje, Šiaurės Atlanto sutarties organizacijos valstybėje narėje.</w:t>
      </w:r>
    </w:p>
    <w:p w14:paraId="046DF932" w14:textId="2D671BB1" w:rsidR="00810CBB" w:rsidRPr="00B44536" w:rsidRDefault="00810CBB" w:rsidP="00810CBB">
      <w:pPr>
        <w:pStyle w:val="Sraopastraipa"/>
        <w:numPr>
          <w:ilvl w:val="2"/>
          <w:numId w:val="6"/>
        </w:numPr>
        <w:autoSpaceDE w:val="0"/>
        <w:autoSpaceDN w:val="0"/>
        <w:adjustRightInd w:val="0"/>
        <w:spacing w:after="0" w:line="240" w:lineRule="auto"/>
        <w:jc w:val="both"/>
        <w:rPr>
          <w:rFonts w:asciiTheme="majorHAnsi" w:hAnsiTheme="majorHAnsi" w:cstheme="majorHAnsi"/>
        </w:rPr>
      </w:pPr>
      <w:r w:rsidRPr="00B44536">
        <w:rPr>
          <w:rFonts w:asciiTheme="majorHAnsi" w:eastAsia="Calibri Light" w:hAnsiTheme="majorHAnsi" w:cstheme="majorHAnsi"/>
        </w:rPr>
        <w:t>Teikiamos Paslaugos ir prekės turi atitikti Akcinės bendrovės „Klaipėdos vanduo“ minimalūs kibernetinio saugumo reikalavimai išorės šalims (www.vanduo.lt/standartai Pasikeitus nurodytiems teisės norminiams aktams, be atskiro papildomo susitarimo šalys vadovaujasi prašymo pateikimo dieną ir darbų atlikimo metu galiojančiais teisės norminiais aktais.</w:t>
      </w:r>
    </w:p>
    <w:bookmarkEnd w:id="2"/>
    <w:p w14:paraId="42671EE8" w14:textId="77777777" w:rsidR="00810CBB" w:rsidRPr="00B44536" w:rsidRDefault="00810CBB" w:rsidP="00810CBB">
      <w:pPr>
        <w:pStyle w:val="Sraopastraipa"/>
        <w:autoSpaceDE w:val="0"/>
        <w:autoSpaceDN w:val="0"/>
        <w:adjustRightInd w:val="0"/>
        <w:spacing w:after="0" w:line="240" w:lineRule="auto"/>
        <w:jc w:val="both"/>
        <w:rPr>
          <w:rFonts w:asciiTheme="majorHAnsi" w:hAnsiTheme="majorHAnsi" w:cstheme="majorHAnsi"/>
        </w:rPr>
      </w:pPr>
    </w:p>
    <w:tbl>
      <w:tblPr>
        <w:tblStyle w:val="Lentelstinklelis"/>
        <w:tblpPr w:leftFromText="180" w:rightFromText="180" w:vertAnchor="text" w:horzAnchor="margin" w:tblpY="388"/>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7"/>
      </w:tblGrid>
      <w:tr w:rsidR="00D7625E" w:rsidRPr="00B44536" w14:paraId="2AA72172" w14:textId="77777777" w:rsidTr="00015DBB">
        <w:trPr>
          <w:trHeight w:val="70"/>
        </w:trPr>
        <w:tc>
          <w:tcPr>
            <w:tcW w:w="9607" w:type="dxa"/>
            <w:tcBorders>
              <w:top w:val="single" w:sz="4" w:space="0" w:color="auto"/>
              <w:bottom w:val="single" w:sz="4" w:space="0" w:color="auto"/>
            </w:tcBorders>
            <w:shd w:val="clear" w:color="auto" w:fill="auto"/>
          </w:tcPr>
          <w:p w14:paraId="5E6D857E" w14:textId="77777777" w:rsidR="00D7625E" w:rsidRPr="00B44536" w:rsidRDefault="00D7625E" w:rsidP="00F073BF">
            <w:pPr>
              <w:pStyle w:val="Sraopastraipa"/>
              <w:numPr>
                <w:ilvl w:val="0"/>
                <w:numId w:val="6"/>
              </w:numPr>
              <w:rPr>
                <w:rFonts w:asciiTheme="majorHAnsi" w:hAnsiTheme="majorHAnsi" w:cstheme="majorHAnsi"/>
              </w:rPr>
            </w:pPr>
            <w:bookmarkStart w:id="3" w:name="_Hlk134174678"/>
            <w:r w:rsidRPr="00B44536">
              <w:rPr>
                <w:rFonts w:asciiTheme="majorHAnsi" w:hAnsiTheme="majorHAnsi" w:cstheme="majorHAnsi"/>
              </w:rPr>
              <w:t>PIRKIMO OBJEKTAS</w:t>
            </w:r>
          </w:p>
        </w:tc>
      </w:tr>
      <w:tr w:rsidR="00015DBB" w:rsidRPr="00B44536" w14:paraId="59B8EC75" w14:textId="77777777" w:rsidTr="00015DBB">
        <w:trPr>
          <w:trHeight w:val="70"/>
        </w:trPr>
        <w:tc>
          <w:tcPr>
            <w:tcW w:w="9607" w:type="dxa"/>
            <w:tcBorders>
              <w:top w:val="single" w:sz="4" w:space="0" w:color="auto"/>
              <w:bottom w:val="nil"/>
            </w:tcBorders>
            <w:shd w:val="clear" w:color="auto" w:fill="auto"/>
          </w:tcPr>
          <w:p w14:paraId="0C9F6380" w14:textId="530D9445" w:rsidR="00BB0BAE" w:rsidRPr="00B44536" w:rsidRDefault="00015DBB" w:rsidP="00A3075A">
            <w:pPr>
              <w:jc w:val="right"/>
              <w:rPr>
                <w:rFonts w:asciiTheme="majorHAnsi" w:hAnsiTheme="majorHAnsi" w:cstheme="majorHAnsi"/>
              </w:rPr>
            </w:pPr>
            <w:r w:rsidRPr="00B44536">
              <w:rPr>
                <w:rFonts w:asciiTheme="majorHAnsi" w:hAnsiTheme="majorHAnsi" w:cstheme="majorHAnsi"/>
              </w:rPr>
              <w:t>Lentelė Nr.1</w:t>
            </w:r>
          </w:p>
        </w:tc>
      </w:tr>
    </w:tbl>
    <w:tbl>
      <w:tblPr>
        <w:tblStyle w:val="Lentelstinklelis"/>
        <w:tblW w:w="9781" w:type="dxa"/>
        <w:tblInd w:w="-147" w:type="dxa"/>
        <w:tblLook w:val="04A0" w:firstRow="1" w:lastRow="0" w:firstColumn="1" w:lastColumn="0" w:noHBand="0" w:noVBand="1"/>
      </w:tblPr>
      <w:tblGrid>
        <w:gridCol w:w="712"/>
        <w:gridCol w:w="2124"/>
        <w:gridCol w:w="6945"/>
      </w:tblGrid>
      <w:tr w:rsidR="00F775BA" w:rsidRPr="00B44536" w14:paraId="02341C77" w14:textId="77777777" w:rsidTr="00F775BA">
        <w:trPr>
          <w:trHeight w:val="269"/>
        </w:trPr>
        <w:tc>
          <w:tcPr>
            <w:tcW w:w="712" w:type="dxa"/>
            <w:vMerge w:val="restart"/>
            <w:vAlign w:val="center"/>
          </w:tcPr>
          <w:bookmarkEnd w:id="3"/>
          <w:p w14:paraId="779077D7" w14:textId="2957B960" w:rsidR="00F775BA" w:rsidRPr="00B44536" w:rsidRDefault="00F775BA" w:rsidP="00E66A70">
            <w:pPr>
              <w:jc w:val="center"/>
              <w:rPr>
                <w:rFonts w:asciiTheme="majorHAnsi" w:hAnsiTheme="majorHAnsi" w:cstheme="majorHAnsi"/>
                <w:b/>
                <w:bCs/>
                <w:iCs/>
                <w:color w:val="000000" w:themeColor="text1"/>
              </w:rPr>
            </w:pPr>
            <w:r w:rsidRPr="00B44536">
              <w:rPr>
                <w:rFonts w:asciiTheme="majorHAnsi" w:hAnsiTheme="majorHAnsi" w:cstheme="majorHAnsi"/>
                <w:b/>
                <w:bCs/>
                <w:iCs/>
                <w:color w:val="000000" w:themeColor="text1"/>
              </w:rPr>
              <w:t>Eil. nr.</w:t>
            </w:r>
          </w:p>
        </w:tc>
        <w:tc>
          <w:tcPr>
            <w:tcW w:w="2124" w:type="dxa"/>
            <w:vMerge w:val="restart"/>
            <w:vAlign w:val="center"/>
          </w:tcPr>
          <w:p w14:paraId="7C525D5A" w14:textId="4C771036" w:rsidR="00F775BA" w:rsidRPr="00B44536" w:rsidRDefault="00F775BA" w:rsidP="00E66A70">
            <w:pPr>
              <w:jc w:val="center"/>
              <w:rPr>
                <w:rFonts w:asciiTheme="majorHAnsi" w:hAnsiTheme="majorHAnsi" w:cstheme="majorHAnsi"/>
                <w:b/>
                <w:bCs/>
                <w:iCs/>
              </w:rPr>
            </w:pPr>
            <w:r w:rsidRPr="00B44536">
              <w:rPr>
                <w:rFonts w:asciiTheme="majorHAnsi" w:hAnsiTheme="majorHAnsi" w:cstheme="majorHAnsi"/>
                <w:b/>
                <w:bCs/>
                <w:iCs/>
              </w:rPr>
              <w:t>Savybė</w:t>
            </w:r>
          </w:p>
        </w:tc>
        <w:tc>
          <w:tcPr>
            <w:tcW w:w="6945" w:type="dxa"/>
            <w:vMerge w:val="restart"/>
            <w:vAlign w:val="center"/>
          </w:tcPr>
          <w:p w14:paraId="7ED43569" w14:textId="70E077B3" w:rsidR="00F775BA" w:rsidRPr="00B44536" w:rsidRDefault="00F775BA" w:rsidP="00F775BA">
            <w:pPr>
              <w:ind w:firstLine="34"/>
              <w:jc w:val="center"/>
              <w:rPr>
                <w:rFonts w:asciiTheme="majorHAnsi" w:hAnsiTheme="majorHAnsi" w:cstheme="majorHAnsi"/>
                <w:b/>
              </w:rPr>
            </w:pPr>
            <w:r w:rsidRPr="00B44536">
              <w:rPr>
                <w:rFonts w:asciiTheme="majorHAnsi" w:hAnsiTheme="majorHAnsi" w:cstheme="majorHAnsi"/>
                <w:b/>
              </w:rPr>
              <w:t>Techniniai reikalavimai</w:t>
            </w:r>
            <w:r w:rsidRPr="00B44536">
              <w:rPr>
                <w:rFonts w:asciiTheme="majorHAnsi" w:hAnsiTheme="majorHAnsi" w:cstheme="majorHAnsi"/>
                <w:b/>
                <w:bCs/>
                <w:iCs/>
              </w:rPr>
              <w:t xml:space="preserve"> pirkimui ir kita informacija</w:t>
            </w:r>
          </w:p>
        </w:tc>
      </w:tr>
      <w:tr w:rsidR="00F775BA" w:rsidRPr="00B44536" w14:paraId="373B946F" w14:textId="154A58EB" w:rsidTr="00F775BA">
        <w:trPr>
          <w:trHeight w:val="269"/>
        </w:trPr>
        <w:tc>
          <w:tcPr>
            <w:tcW w:w="712" w:type="dxa"/>
            <w:vMerge/>
            <w:vAlign w:val="center"/>
          </w:tcPr>
          <w:p w14:paraId="70AB01E4" w14:textId="4E122664" w:rsidR="00F775BA" w:rsidRPr="00B44536" w:rsidRDefault="00F775BA" w:rsidP="00E66A70">
            <w:pPr>
              <w:jc w:val="center"/>
              <w:rPr>
                <w:rFonts w:asciiTheme="majorHAnsi" w:hAnsiTheme="majorHAnsi" w:cstheme="majorHAnsi"/>
                <w:b/>
                <w:bCs/>
                <w:iCs/>
                <w:color w:val="000000" w:themeColor="text1"/>
              </w:rPr>
            </w:pPr>
          </w:p>
        </w:tc>
        <w:tc>
          <w:tcPr>
            <w:tcW w:w="2124" w:type="dxa"/>
            <w:vMerge/>
            <w:vAlign w:val="center"/>
          </w:tcPr>
          <w:p w14:paraId="35A207AF" w14:textId="17525441" w:rsidR="00F775BA" w:rsidRPr="00B44536" w:rsidRDefault="00F775BA" w:rsidP="00E66A70">
            <w:pPr>
              <w:jc w:val="center"/>
              <w:rPr>
                <w:rFonts w:asciiTheme="majorHAnsi" w:hAnsiTheme="majorHAnsi" w:cstheme="majorHAnsi"/>
                <w:b/>
                <w:bCs/>
                <w:iCs/>
                <w:color w:val="000000" w:themeColor="text1"/>
                <w:vertAlign w:val="superscript"/>
              </w:rPr>
            </w:pPr>
          </w:p>
        </w:tc>
        <w:tc>
          <w:tcPr>
            <w:tcW w:w="6945" w:type="dxa"/>
            <w:vMerge/>
            <w:vAlign w:val="center"/>
          </w:tcPr>
          <w:p w14:paraId="240D8F34" w14:textId="639252D1" w:rsidR="00F775BA" w:rsidRPr="00B44536" w:rsidRDefault="00F775BA" w:rsidP="00AE6D4E">
            <w:pPr>
              <w:jc w:val="center"/>
              <w:rPr>
                <w:rFonts w:asciiTheme="majorHAnsi" w:hAnsiTheme="majorHAnsi" w:cstheme="majorHAnsi"/>
                <w:b/>
                <w:iCs/>
              </w:rPr>
            </w:pPr>
          </w:p>
        </w:tc>
      </w:tr>
      <w:tr w:rsidR="00F775BA" w:rsidRPr="00B44536" w14:paraId="1EEA919C" w14:textId="5AFBCCC1" w:rsidTr="00F775BA">
        <w:tc>
          <w:tcPr>
            <w:tcW w:w="712" w:type="dxa"/>
            <w:vAlign w:val="center"/>
          </w:tcPr>
          <w:p w14:paraId="45498C46" w14:textId="2A3403F2" w:rsidR="00F775BA" w:rsidRPr="00B44536" w:rsidRDefault="00F775BA" w:rsidP="00E66A70">
            <w:pPr>
              <w:jc w:val="center"/>
              <w:rPr>
                <w:rFonts w:asciiTheme="majorHAnsi" w:hAnsiTheme="majorHAnsi" w:cstheme="majorHAnsi"/>
                <w:b/>
                <w:bCs/>
                <w:iCs/>
                <w:color w:val="000000" w:themeColor="text1"/>
              </w:rPr>
            </w:pPr>
            <w:r w:rsidRPr="00B44536">
              <w:rPr>
                <w:rFonts w:asciiTheme="majorHAnsi" w:hAnsiTheme="majorHAnsi" w:cstheme="majorHAnsi"/>
                <w:b/>
                <w:bCs/>
                <w:iCs/>
                <w:color w:val="000000" w:themeColor="text1"/>
              </w:rPr>
              <w:t>3.1.</w:t>
            </w:r>
          </w:p>
        </w:tc>
        <w:tc>
          <w:tcPr>
            <w:tcW w:w="2124" w:type="dxa"/>
            <w:vAlign w:val="center"/>
          </w:tcPr>
          <w:p w14:paraId="31974614" w14:textId="45BF6E44" w:rsidR="00F775BA" w:rsidRPr="00D93D0B" w:rsidRDefault="00A3075A" w:rsidP="00E66A70">
            <w:pPr>
              <w:ind w:right="-22"/>
              <w:jc w:val="center"/>
              <w:rPr>
                <w:rFonts w:asciiTheme="majorHAnsi" w:hAnsiTheme="majorHAnsi" w:cstheme="majorHAnsi"/>
                <w:b/>
                <w:bCs/>
                <w:i/>
                <w:color w:val="000000" w:themeColor="text1"/>
              </w:rPr>
            </w:pPr>
            <w:r w:rsidRPr="00D93D0B">
              <w:rPr>
                <w:rFonts w:asciiTheme="majorHAnsi" w:hAnsiTheme="majorHAnsi" w:cstheme="majorHAnsi"/>
                <w:b/>
                <w:bCs/>
                <w:i/>
                <w:color w:val="000000" w:themeColor="text1"/>
              </w:rPr>
              <w:t>Darbų apibudinimas</w:t>
            </w:r>
          </w:p>
        </w:tc>
        <w:tc>
          <w:tcPr>
            <w:tcW w:w="6945" w:type="dxa"/>
            <w:vAlign w:val="center"/>
          </w:tcPr>
          <w:p w14:paraId="55A9BFA5" w14:textId="0CAD4C4C" w:rsidR="00A3075A" w:rsidRPr="00D93D0B" w:rsidRDefault="00A3075A" w:rsidP="00A3075A">
            <w:pPr>
              <w:pBdr>
                <w:right w:val="single" w:sz="4" w:space="4" w:color="auto"/>
              </w:pBdr>
              <w:rPr>
                <w:rFonts w:asciiTheme="majorHAnsi" w:eastAsia="Times New Roman" w:hAnsiTheme="majorHAnsi" w:cstheme="majorHAnsi"/>
                <w:bCs/>
                <w:lang w:eastAsia="lt-LT"/>
              </w:rPr>
            </w:pPr>
            <w:r w:rsidRPr="00D93D0B">
              <w:rPr>
                <w:rFonts w:asciiTheme="majorHAnsi" w:eastAsia="Times New Roman" w:hAnsiTheme="majorHAnsi" w:cstheme="majorHAnsi"/>
                <w:bCs/>
              </w:rPr>
              <w:t xml:space="preserve">Klaipėdos m. nuotekų valykloje </w:t>
            </w:r>
            <w:r w:rsidRPr="00D93D0B">
              <w:rPr>
                <w:rFonts w:asciiTheme="majorHAnsi" w:eastAsia="Times New Roman" w:hAnsiTheme="majorHAnsi" w:cstheme="majorHAnsi"/>
                <w:bCs/>
                <w:lang w:eastAsia="lt-LT"/>
              </w:rPr>
              <w:t>reikalingų  atlikti</w:t>
            </w:r>
            <w:r w:rsidR="007C62D0" w:rsidRPr="00D93D0B">
              <w:rPr>
                <w:rFonts w:asciiTheme="majorHAnsi" w:eastAsia="Times New Roman" w:hAnsiTheme="majorHAnsi" w:cstheme="majorHAnsi"/>
                <w:bCs/>
                <w:lang w:eastAsia="lt-LT"/>
              </w:rPr>
              <w:t>.</w:t>
            </w:r>
          </w:p>
          <w:p w14:paraId="5DBD8DCC" w14:textId="011FB1A8" w:rsidR="007C62D0" w:rsidRPr="00D93D0B" w:rsidRDefault="007C62D0" w:rsidP="00A3075A">
            <w:pPr>
              <w:pBdr>
                <w:right w:val="single" w:sz="4" w:space="4" w:color="auto"/>
              </w:pBdr>
              <w:rPr>
                <w:rFonts w:asciiTheme="majorHAnsi" w:eastAsia="Times New Roman" w:hAnsiTheme="majorHAnsi" w:cstheme="majorHAnsi"/>
                <w:bCs/>
                <w:lang w:eastAsia="lt-LT"/>
              </w:rPr>
            </w:pPr>
            <w:r w:rsidRPr="00D93D0B">
              <w:rPr>
                <w:rFonts w:asciiTheme="majorHAnsi" w:eastAsia="Times New Roman" w:hAnsiTheme="majorHAnsi" w:cstheme="majorHAnsi"/>
                <w:bCs/>
                <w:lang w:eastAsia="lt-LT"/>
              </w:rPr>
              <w:t>1</w:t>
            </w:r>
            <w:r w:rsidRPr="00D93D0B">
              <w:rPr>
                <w:rFonts w:asciiTheme="majorHAnsi" w:eastAsia="Times New Roman" w:hAnsiTheme="majorHAnsi" w:cstheme="majorHAnsi"/>
                <w:b/>
                <w:lang w:eastAsia="lt-LT"/>
              </w:rPr>
              <w:t>. Darbų aprašymas</w:t>
            </w:r>
          </w:p>
          <w:p w14:paraId="1B14453E" w14:textId="60E7DC66" w:rsidR="002C1E79" w:rsidRPr="00D93D0B" w:rsidRDefault="002C1E79" w:rsidP="002C1E79">
            <w:pPr>
              <w:rPr>
                <w:rFonts w:asciiTheme="majorHAnsi" w:hAnsiTheme="majorHAnsi" w:cstheme="majorHAnsi"/>
              </w:rPr>
            </w:pPr>
            <w:r w:rsidRPr="00D93D0B">
              <w:rPr>
                <w:rFonts w:asciiTheme="majorHAnsi" w:hAnsiTheme="majorHAnsi" w:cstheme="majorHAnsi"/>
              </w:rPr>
              <w:t xml:space="preserve">1.1. </w:t>
            </w:r>
            <w:r w:rsidRPr="00D93D0B">
              <w:rPr>
                <w:rFonts w:asciiTheme="majorHAnsi" w:hAnsiTheme="majorHAnsi" w:cstheme="majorHAnsi"/>
                <w:b/>
                <w:bCs/>
              </w:rPr>
              <w:t>Esamos įrangos demontavimas:</w:t>
            </w:r>
            <w:r w:rsidRPr="00D93D0B">
              <w:rPr>
                <w:rFonts w:asciiTheme="majorHAnsi" w:hAnsiTheme="majorHAnsi" w:cstheme="majorHAnsi"/>
              </w:rPr>
              <w:br/>
              <w:t xml:space="preserve">Rangovas privalo atlikti pilną esamos (senos) oro pritekėjimo–šildymo sistemos demontavimą. Demontavimo darbai apima visų sistemos komponentų šalinimą, įskaitant oro pritekėjimo kamerą, šildymo elementus, ortakius, automatinio valdymo įrangą, tvirtinimo konstrukcijas ir visus prijungimo elementus kurie bus keičiami. </w:t>
            </w:r>
          </w:p>
          <w:p w14:paraId="2F1CC578" w14:textId="2DA85550" w:rsidR="002C1E79" w:rsidRPr="00D93D0B" w:rsidRDefault="00C6414D" w:rsidP="002C1E79">
            <w:pPr>
              <w:tabs>
                <w:tab w:val="left" w:pos="567"/>
                <w:tab w:val="left" w:pos="993"/>
              </w:tabs>
              <w:rPr>
                <w:rFonts w:asciiTheme="majorHAnsi" w:hAnsiTheme="majorHAnsi" w:cstheme="majorHAnsi"/>
              </w:rPr>
            </w:pPr>
            <w:r w:rsidRPr="00D93D0B">
              <w:rPr>
                <w:rFonts w:asciiTheme="majorHAnsi" w:hAnsiTheme="majorHAnsi" w:cstheme="majorHAnsi"/>
              </w:rPr>
              <w:t>1.2.</w:t>
            </w:r>
            <w:r w:rsidR="002C1E79" w:rsidRPr="00D93D0B">
              <w:rPr>
                <w:rFonts w:asciiTheme="majorHAnsi" w:eastAsia="Times New Roman" w:hAnsiTheme="majorHAnsi" w:cstheme="majorHAnsi"/>
                <w:b/>
                <w:bCs/>
                <w:lang w:eastAsia="lt-LT"/>
              </w:rPr>
              <w:t xml:space="preserve"> </w:t>
            </w:r>
            <w:r w:rsidR="002C1E79" w:rsidRPr="00D93D0B">
              <w:rPr>
                <w:rFonts w:asciiTheme="majorHAnsi" w:hAnsiTheme="majorHAnsi" w:cstheme="majorHAnsi"/>
                <w:b/>
                <w:bCs/>
              </w:rPr>
              <w:t>Naujos įrangos parinkimas ir montavimas</w:t>
            </w:r>
            <w:r w:rsidR="00922AA5" w:rsidRPr="00D93D0B">
              <w:rPr>
                <w:rFonts w:asciiTheme="majorHAnsi" w:hAnsiTheme="majorHAnsi" w:cstheme="majorHAnsi"/>
                <w:b/>
                <w:bCs/>
              </w:rPr>
              <w:t>:</w:t>
            </w:r>
            <w:r w:rsidR="002C1E79" w:rsidRPr="00D93D0B">
              <w:rPr>
                <w:rFonts w:asciiTheme="majorHAnsi" w:hAnsiTheme="majorHAnsi" w:cstheme="majorHAnsi"/>
              </w:rPr>
              <w:br/>
              <w:t>Rangovas turi parinkti ir sumontuoti naują oro pritekėjimo kamerą, kurios parametrai:</w:t>
            </w:r>
          </w:p>
          <w:p w14:paraId="3C757ED6" w14:textId="2CABE0B7" w:rsidR="002C1E79" w:rsidRPr="00D93D0B" w:rsidRDefault="002C1E79" w:rsidP="007C62D0">
            <w:pPr>
              <w:pStyle w:val="Sraopastraipa"/>
              <w:numPr>
                <w:ilvl w:val="2"/>
                <w:numId w:val="30"/>
              </w:numPr>
              <w:tabs>
                <w:tab w:val="left" w:pos="567"/>
                <w:tab w:val="left" w:pos="993"/>
              </w:tabs>
              <w:rPr>
                <w:rFonts w:asciiTheme="majorHAnsi" w:hAnsiTheme="majorHAnsi" w:cstheme="majorHAnsi"/>
              </w:rPr>
            </w:pPr>
            <w:r w:rsidRPr="00D93D0B">
              <w:rPr>
                <w:rFonts w:asciiTheme="majorHAnsi" w:hAnsiTheme="majorHAnsi" w:cstheme="majorHAnsi"/>
              </w:rPr>
              <w:t>Oro pritekėjimo kiekis „A“ pastate iki 22 000 m³/h,</w:t>
            </w:r>
            <w:r w:rsidR="007C62D0" w:rsidRPr="00D93D0B">
              <w:rPr>
                <w:rFonts w:asciiTheme="majorHAnsi" w:hAnsiTheme="majorHAnsi" w:cstheme="majorHAnsi"/>
              </w:rPr>
              <w:t xml:space="preserve"> su g</w:t>
            </w:r>
            <w:r w:rsidRPr="00D93D0B">
              <w:rPr>
                <w:rFonts w:asciiTheme="majorHAnsi" w:hAnsiTheme="majorHAnsi" w:cstheme="majorHAnsi"/>
              </w:rPr>
              <w:t>alimyb</w:t>
            </w:r>
            <w:r w:rsidR="007C62D0" w:rsidRPr="00D93D0B">
              <w:rPr>
                <w:rFonts w:asciiTheme="majorHAnsi" w:hAnsiTheme="majorHAnsi" w:cstheme="majorHAnsi"/>
              </w:rPr>
              <w:t>e</w:t>
            </w:r>
            <w:r w:rsidRPr="00D93D0B">
              <w:rPr>
                <w:rFonts w:asciiTheme="majorHAnsi" w:hAnsiTheme="majorHAnsi" w:cstheme="majorHAnsi"/>
              </w:rPr>
              <w:t xml:space="preserve"> reguliuoti pritekamo oro kiekį</w:t>
            </w:r>
            <w:r w:rsidR="007C62D0" w:rsidRPr="00D93D0B">
              <w:rPr>
                <w:rFonts w:asciiTheme="majorHAnsi" w:hAnsiTheme="majorHAnsi" w:cstheme="majorHAnsi"/>
              </w:rPr>
              <w:t>;</w:t>
            </w:r>
          </w:p>
          <w:p w14:paraId="028FAF7D" w14:textId="385CF7E2" w:rsidR="002C1E79" w:rsidRPr="00D93D0B" w:rsidRDefault="007C62D0" w:rsidP="007C62D0">
            <w:pPr>
              <w:pStyle w:val="Sraopastraipa"/>
              <w:numPr>
                <w:ilvl w:val="2"/>
                <w:numId w:val="30"/>
              </w:numPr>
              <w:tabs>
                <w:tab w:val="left" w:pos="567"/>
                <w:tab w:val="left" w:pos="993"/>
              </w:tabs>
              <w:rPr>
                <w:rFonts w:asciiTheme="majorHAnsi" w:hAnsiTheme="majorHAnsi" w:cstheme="majorHAnsi"/>
              </w:rPr>
            </w:pPr>
            <w:r w:rsidRPr="00D93D0B">
              <w:rPr>
                <w:rFonts w:asciiTheme="majorHAnsi" w:hAnsiTheme="majorHAnsi" w:cstheme="majorHAnsi"/>
              </w:rPr>
              <w:t xml:space="preserve">Oro pritekėjimo kamera turi būti </w:t>
            </w:r>
            <w:r w:rsidR="002C1E79" w:rsidRPr="00D93D0B">
              <w:rPr>
                <w:rFonts w:asciiTheme="majorHAnsi" w:hAnsiTheme="majorHAnsi" w:cstheme="majorHAnsi"/>
              </w:rPr>
              <w:t>su vandeniniu-glikolio šilumokaičiu (sistema 45/35 °C, glikolio pripildymas)</w:t>
            </w:r>
            <w:r w:rsidRPr="00D93D0B">
              <w:rPr>
                <w:rFonts w:asciiTheme="majorHAnsi" w:hAnsiTheme="majorHAnsi" w:cstheme="majorHAnsi"/>
              </w:rPr>
              <w:t>;</w:t>
            </w:r>
          </w:p>
          <w:p w14:paraId="4AD7C8E6" w14:textId="77777777" w:rsidR="00B44536" w:rsidRPr="00D93D0B" w:rsidRDefault="007C62D0" w:rsidP="00B44536">
            <w:pPr>
              <w:pStyle w:val="Sraopastraipa"/>
              <w:numPr>
                <w:ilvl w:val="2"/>
                <w:numId w:val="30"/>
              </w:numPr>
              <w:tabs>
                <w:tab w:val="left" w:pos="567"/>
                <w:tab w:val="left" w:pos="993"/>
              </w:tabs>
              <w:rPr>
                <w:rFonts w:asciiTheme="majorHAnsi" w:hAnsiTheme="majorHAnsi" w:cstheme="majorHAnsi"/>
              </w:rPr>
            </w:pPr>
            <w:r w:rsidRPr="00D93D0B">
              <w:rPr>
                <w:rFonts w:asciiTheme="majorHAnsi" w:hAnsiTheme="majorHAnsi" w:cstheme="majorHAnsi"/>
              </w:rPr>
              <w:t xml:space="preserve">Oro pritekėjimo kamera turi turėti rezervinę opciją: </w:t>
            </w:r>
          </w:p>
          <w:p w14:paraId="5760B716" w14:textId="77777777" w:rsidR="00B44536" w:rsidRPr="00D93D0B" w:rsidRDefault="007C62D0" w:rsidP="00B44536">
            <w:pPr>
              <w:tabs>
                <w:tab w:val="left" w:pos="567"/>
                <w:tab w:val="left" w:pos="993"/>
              </w:tabs>
              <w:rPr>
                <w:rFonts w:asciiTheme="majorHAnsi" w:hAnsiTheme="majorHAnsi" w:cstheme="majorHAnsi"/>
              </w:rPr>
            </w:pPr>
            <w:r w:rsidRPr="00D93D0B">
              <w:rPr>
                <w:rFonts w:asciiTheme="majorHAnsi" w:hAnsiTheme="majorHAnsi" w:cstheme="majorHAnsi"/>
              </w:rPr>
              <w:t xml:space="preserve">turi būti sumontuoti </w:t>
            </w:r>
            <w:r w:rsidR="002C1E79" w:rsidRPr="00D93D0B">
              <w:rPr>
                <w:rFonts w:asciiTheme="majorHAnsi" w:hAnsiTheme="majorHAnsi" w:cstheme="majorHAnsi"/>
              </w:rPr>
              <w:t xml:space="preserve">elektriniai tenai </w:t>
            </w:r>
            <w:r w:rsidRPr="00D93D0B">
              <w:rPr>
                <w:rFonts w:asciiTheme="majorHAnsi" w:hAnsiTheme="majorHAnsi" w:cstheme="majorHAnsi"/>
              </w:rPr>
              <w:t xml:space="preserve"> </w:t>
            </w:r>
            <w:r w:rsidR="002C1E79" w:rsidRPr="00D93D0B">
              <w:rPr>
                <w:rFonts w:asciiTheme="majorHAnsi" w:hAnsiTheme="majorHAnsi" w:cstheme="majorHAnsi"/>
              </w:rPr>
              <w:t>100 kW ± 10%</w:t>
            </w:r>
            <w:r w:rsidRPr="00D93D0B">
              <w:rPr>
                <w:rFonts w:asciiTheme="majorHAnsi" w:hAnsiTheme="majorHAnsi" w:cstheme="majorHAnsi"/>
              </w:rPr>
              <w:t xml:space="preserve"> galios</w:t>
            </w:r>
            <w:r w:rsidR="00B44536" w:rsidRPr="00D93D0B">
              <w:rPr>
                <w:rFonts w:asciiTheme="majorHAnsi" w:hAnsiTheme="majorHAnsi" w:cstheme="majorHAnsi"/>
              </w:rPr>
              <w:t>.</w:t>
            </w:r>
          </w:p>
          <w:p w14:paraId="5D4BF66C" w14:textId="4F36383E" w:rsidR="002C1E79" w:rsidRPr="00D93D0B" w:rsidRDefault="00B44536" w:rsidP="00B44536">
            <w:pPr>
              <w:tabs>
                <w:tab w:val="left" w:pos="567"/>
                <w:tab w:val="left" w:pos="993"/>
              </w:tabs>
              <w:rPr>
                <w:rFonts w:asciiTheme="majorHAnsi" w:hAnsiTheme="majorHAnsi" w:cstheme="majorHAnsi"/>
              </w:rPr>
            </w:pPr>
            <w:r w:rsidRPr="00D93D0B">
              <w:rPr>
                <w:rFonts w:asciiTheme="majorHAnsi" w:hAnsiTheme="majorHAnsi" w:cstheme="majorHAnsi"/>
              </w:rPr>
              <w:t>E</w:t>
            </w:r>
            <w:r w:rsidR="007C62D0" w:rsidRPr="00D93D0B">
              <w:rPr>
                <w:rFonts w:asciiTheme="majorHAnsi" w:hAnsiTheme="majorHAnsi" w:cstheme="majorHAnsi"/>
              </w:rPr>
              <w:t xml:space="preserve">sant poreikiui </w:t>
            </w:r>
            <w:r w:rsidR="002C1E79" w:rsidRPr="00D93D0B">
              <w:rPr>
                <w:rFonts w:asciiTheme="majorHAnsi" w:hAnsiTheme="majorHAnsi" w:cstheme="majorHAnsi"/>
              </w:rPr>
              <w:t>galimybė dirbti dviem nepriklausomais šildymo būdais</w:t>
            </w:r>
            <w:r w:rsidRPr="00D93D0B">
              <w:rPr>
                <w:rFonts w:asciiTheme="majorHAnsi" w:hAnsiTheme="majorHAnsi" w:cstheme="majorHAnsi"/>
              </w:rPr>
              <w:t xml:space="preserve"> vienas nuo kito arba abiem kartu</w:t>
            </w:r>
            <w:r w:rsidR="002C1E79" w:rsidRPr="00D93D0B">
              <w:rPr>
                <w:rFonts w:asciiTheme="majorHAnsi" w:hAnsiTheme="majorHAnsi" w:cstheme="majorHAnsi"/>
              </w:rPr>
              <w:t>.</w:t>
            </w:r>
          </w:p>
          <w:p w14:paraId="0883BD86" w14:textId="24DDB25F" w:rsidR="002C1E79" w:rsidRPr="00D93D0B" w:rsidRDefault="002C1E79" w:rsidP="00C6414D">
            <w:pPr>
              <w:tabs>
                <w:tab w:val="left" w:pos="567"/>
                <w:tab w:val="left" w:pos="993"/>
              </w:tabs>
              <w:rPr>
                <w:rFonts w:asciiTheme="majorHAnsi" w:hAnsiTheme="majorHAnsi" w:cstheme="majorHAnsi"/>
              </w:rPr>
            </w:pPr>
            <w:r w:rsidRPr="00D93D0B">
              <w:rPr>
                <w:rFonts w:asciiTheme="majorHAnsi" w:hAnsiTheme="majorHAnsi" w:cstheme="majorHAnsi"/>
              </w:rPr>
              <w:t>1.3.</w:t>
            </w:r>
            <w:r w:rsidRPr="00D93D0B">
              <w:rPr>
                <w:rFonts w:asciiTheme="majorHAnsi" w:hAnsiTheme="majorHAnsi" w:cstheme="majorHAnsi"/>
                <w:b/>
                <w:bCs/>
              </w:rPr>
              <w:t xml:space="preserve"> Medžiagiškumo reikalavimai</w:t>
            </w:r>
            <w:r w:rsidR="00B44536" w:rsidRPr="00D93D0B">
              <w:rPr>
                <w:rFonts w:asciiTheme="majorHAnsi" w:hAnsiTheme="majorHAnsi" w:cstheme="majorHAnsi"/>
                <w:b/>
                <w:bCs/>
              </w:rPr>
              <w:t xml:space="preserve"> įrangai ir konstrukcijai</w:t>
            </w:r>
            <w:r w:rsidR="00922AA5" w:rsidRPr="00D93D0B">
              <w:rPr>
                <w:rFonts w:asciiTheme="majorHAnsi" w:hAnsiTheme="majorHAnsi" w:cstheme="majorHAnsi"/>
                <w:b/>
                <w:bCs/>
              </w:rPr>
              <w:t>:</w:t>
            </w:r>
          </w:p>
          <w:p w14:paraId="2A6CD029" w14:textId="05819272" w:rsidR="002C1E79" w:rsidRPr="00D93D0B" w:rsidRDefault="001E7147" w:rsidP="001E7147">
            <w:pPr>
              <w:tabs>
                <w:tab w:val="left" w:pos="567"/>
                <w:tab w:val="left" w:pos="993"/>
              </w:tabs>
              <w:rPr>
                <w:rFonts w:asciiTheme="majorHAnsi" w:hAnsiTheme="majorHAnsi" w:cstheme="majorHAnsi"/>
              </w:rPr>
            </w:pPr>
            <w:r w:rsidRPr="00D93D0B">
              <w:rPr>
                <w:rFonts w:asciiTheme="majorHAnsi" w:hAnsiTheme="majorHAnsi" w:cstheme="majorHAnsi"/>
              </w:rPr>
              <w:t>1.3.1.</w:t>
            </w:r>
            <w:r w:rsidR="00C6414D" w:rsidRPr="00D93D0B">
              <w:rPr>
                <w:rFonts w:asciiTheme="majorHAnsi" w:hAnsiTheme="majorHAnsi" w:cstheme="majorHAnsi"/>
              </w:rPr>
              <w:t xml:space="preserve"> </w:t>
            </w:r>
            <w:r w:rsidR="002C1E79" w:rsidRPr="00D93D0B">
              <w:rPr>
                <w:rFonts w:asciiTheme="majorHAnsi" w:hAnsiTheme="majorHAnsi" w:cstheme="majorHAnsi"/>
              </w:rPr>
              <w:t xml:space="preserve">Oro pritekėjimo kamera turi būti pagaminta iš korozijai atsparios medžiagos </w:t>
            </w:r>
            <w:r w:rsidR="00B44536" w:rsidRPr="00D93D0B">
              <w:rPr>
                <w:rFonts w:asciiTheme="majorHAnsi" w:hAnsiTheme="majorHAnsi" w:cstheme="majorHAnsi"/>
              </w:rPr>
              <w:t xml:space="preserve">nežemesnės klasės kaip nerūdijančio plieno </w:t>
            </w:r>
            <w:r w:rsidR="002C1E79" w:rsidRPr="00D93D0B">
              <w:rPr>
                <w:rFonts w:asciiTheme="majorHAnsi" w:hAnsiTheme="majorHAnsi" w:cstheme="majorHAnsi"/>
              </w:rPr>
              <w:t>AISI 316</w:t>
            </w:r>
            <w:r w:rsidR="00B44536" w:rsidRPr="00D93D0B">
              <w:rPr>
                <w:rFonts w:asciiTheme="majorHAnsi" w:hAnsiTheme="majorHAnsi" w:cstheme="majorHAnsi"/>
              </w:rPr>
              <w:t xml:space="preserve"> plienas.</w:t>
            </w:r>
            <w:r w:rsidR="002C1E79" w:rsidRPr="00D93D0B">
              <w:rPr>
                <w:rFonts w:asciiTheme="majorHAnsi" w:hAnsiTheme="majorHAnsi" w:cstheme="majorHAnsi"/>
              </w:rPr>
              <w:t xml:space="preserve"> </w:t>
            </w:r>
          </w:p>
          <w:p w14:paraId="09500CF4" w14:textId="78CE3FE0" w:rsidR="002C1E79" w:rsidRPr="00D93D0B" w:rsidRDefault="002C1E79" w:rsidP="00922AA5">
            <w:pPr>
              <w:pStyle w:val="Sraopastraipa"/>
              <w:numPr>
                <w:ilvl w:val="2"/>
                <w:numId w:val="32"/>
              </w:numPr>
              <w:tabs>
                <w:tab w:val="left" w:pos="567"/>
                <w:tab w:val="left" w:pos="993"/>
              </w:tabs>
              <w:rPr>
                <w:rFonts w:asciiTheme="majorHAnsi" w:hAnsiTheme="majorHAnsi" w:cstheme="majorHAnsi"/>
              </w:rPr>
            </w:pPr>
            <w:r w:rsidRPr="00D93D0B">
              <w:rPr>
                <w:rFonts w:asciiTheme="majorHAnsi" w:hAnsiTheme="majorHAnsi" w:cstheme="majorHAnsi"/>
              </w:rPr>
              <w:t>Montavimo konstrukcija ant kurios bus sumontuota pritekėjimo kamera</w:t>
            </w:r>
            <w:r w:rsidR="00B44536" w:rsidRPr="00D93D0B">
              <w:rPr>
                <w:rFonts w:asciiTheme="majorHAnsi" w:hAnsiTheme="majorHAnsi" w:cstheme="majorHAnsi"/>
              </w:rPr>
              <w:t xml:space="preserve"> </w:t>
            </w:r>
            <w:r w:rsidRPr="00D93D0B">
              <w:rPr>
                <w:rFonts w:asciiTheme="majorHAnsi" w:hAnsiTheme="majorHAnsi" w:cstheme="majorHAnsi"/>
              </w:rPr>
              <w:t xml:space="preserve">turi būti iš nerūdijančio plieno arba korozijai atsparia danga dengto plieno. </w:t>
            </w:r>
          </w:p>
          <w:p w14:paraId="21A45DCA" w14:textId="01FD4188" w:rsidR="002C1E79" w:rsidRPr="00D93D0B" w:rsidRDefault="007C62D0" w:rsidP="007C62D0">
            <w:pPr>
              <w:tabs>
                <w:tab w:val="left" w:pos="567"/>
                <w:tab w:val="left" w:pos="993"/>
              </w:tabs>
              <w:rPr>
                <w:rFonts w:asciiTheme="majorHAnsi" w:hAnsiTheme="majorHAnsi" w:cstheme="majorHAnsi"/>
              </w:rPr>
            </w:pPr>
            <w:r w:rsidRPr="00D93D0B">
              <w:rPr>
                <w:rFonts w:asciiTheme="majorHAnsi" w:hAnsiTheme="majorHAnsi" w:cstheme="majorHAnsi"/>
              </w:rPr>
              <w:t>-</w:t>
            </w:r>
            <w:r w:rsidR="002C1E79" w:rsidRPr="00D93D0B">
              <w:rPr>
                <w:rFonts w:asciiTheme="majorHAnsi" w:hAnsiTheme="majorHAnsi" w:cstheme="majorHAnsi"/>
              </w:rPr>
              <w:t xml:space="preserve">Teikiant </w:t>
            </w:r>
            <w:r w:rsidR="00D93D0B">
              <w:rPr>
                <w:rFonts w:asciiTheme="majorHAnsi" w:hAnsiTheme="majorHAnsi" w:cstheme="majorHAnsi"/>
              </w:rPr>
              <w:t>pasiūlymą</w:t>
            </w:r>
            <w:r w:rsidR="002C1E79" w:rsidRPr="00D93D0B">
              <w:rPr>
                <w:rFonts w:asciiTheme="majorHAnsi" w:hAnsiTheme="majorHAnsi" w:cstheme="majorHAnsi"/>
              </w:rPr>
              <w:t xml:space="preserve"> pateikti techninius duomenų lapus</w:t>
            </w:r>
            <w:r w:rsidRPr="00D93D0B">
              <w:rPr>
                <w:rFonts w:asciiTheme="majorHAnsi" w:hAnsiTheme="majorHAnsi" w:cstheme="majorHAnsi"/>
              </w:rPr>
              <w:t xml:space="preserve"> su</w:t>
            </w:r>
            <w:r w:rsidR="00922AA5" w:rsidRPr="00D93D0B">
              <w:rPr>
                <w:rFonts w:asciiTheme="majorHAnsi" w:hAnsiTheme="majorHAnsi" w:cstheme="majorHAnsi"/>
              </w:rPr>
              <w:t xml:space="preserve"> siūlomos</w:t>
            </w:r>
            <w:r w:rsidRPr="00D93D0B">
              <w:rPr>
                <w:rFonts w:asciiTheme="majorHAnsi" w:hAnsiTheme="majorHAnsi" w:cstheme="majorHAnsi"/>
              </w:rPr>
              <w:t xml:space="preserve"> montuo</w:t>
            </w:r>
            <w:r w:rsidR="00922AA5" w:rsidRPr="00D93D0B">
              <w:rPr>
                <w:rFonts w:asciiTheme="majorHAnsi" w:hAnsiTheme="majorHAnsi" w:cstheme="majorHAnsi"/>
              </w:rPr>
              <w:t>ti</w:t>
            </w:r>
            <w:r w:rsidRPr="00D93D0B">
              <w:rPr>
                <w:rFonts w:asciiTheme="majorHAnsi" w:hAnsiTheme="majorHAnsi" w:cstheme="majorHAnsi"/>
              </w:rPr>
              <w:t xml:space="preserve"> įrango</w:t>
            </w:r>
            <w:r w:rsidR="00D93D0B">
              <w:rPr>
                <w:rFonts w:asciiTheme="majorHAnsi" w:hAnsiTheme="majorHAnsi" w:cstheme="majorHAnsi"/>
              </w:rPr>
              <w:t>s</w:t>
            </w:r>
            <w:r w:rsidRPr="00D93D0B">
              <w:rPr>
                <w:rFonts w:asciiTheme="majorHAnsi" w:hAnsiTheme="majorHAnsi" w:cstheme="majorHAnsi"/>
              </w:rPr>
              <w:t xml:space="preserve"> ir konstrukcijų medžiagiškumu.</w:t>
            </w:r>
          </w:p>
          <w:p w14:paraId="083DD404" w14:textId="0A2E24FB" w:rsidR="001E7147" w:rsidRPr="00D93D0B" w:rsidRDefault="001E7147" w:rsidP="001E7147">
            <w:pPr>
              <w:tabs>
                <w:tab w:val="left" w:pos="567"/>
                <w:tab w:val="left" w:pos="993"/>
              </w:tabs>
              <w:rPr>
                <w:rFonts w:asciiTheme="majorHAnsi" w:hAnsiTheme="majorHAnsi" w:cstheme="majorHAnsi"/>
              </w:rPr>
            </w:pPr>
            <w:r w:rsidRPr="00D93D0B">
              <w:rPr>
                <w:rFonts w:asciiTheme="majorHAnsi" w:hAnsiTheme="majorHAnsi" w:cstheme="majorHAnsi"/>
              </w:rPr>
              <w:t>1.4</w:t>
            </w:r>
            <w:r w:rsidR="00922AA5" w:rsidRPr="00D93D0B">
              <w:rPr>
                <w:rFonts w:asciiTheme="majorHAnsi" w:hAnsiTheme="majorHAnsi" w:cstheme="majorHAnsi"/>
              </w:rPr>
              <w:t>.</w:t>
            </w:r>
            <w:r w:rsidRPr="00D93D0B">
              <w:rPr>
                <w:rFonts w:asciiTheme="majorHAnsi" w:hAnsiTheme="majorHAnsi" w:cstheme="majorHAnsi"/>
              </w:rPr>
              <w:t xml:space="preserve"> </w:t>
            </w:r>
            <w:r w:rsidRPr="00D93D0B">
              <w:rPr>
                <w:rFonts w:asciiTheme="majorHAnsi" w:hAnsiTheme="majorHAnsi" w:cstheme="majorHAnsi"/>
                <w:b/>
                <w:bCs/>
              </w:rPr>
              <w:t>Prieinamumo</w:t>
            </w:r>
            <w:r w:rsidR="00C25CEB" w:rsidRPr="00D93D0B">
              <w:rPr>
                <w:rFonts w:asciiTheme="majorHAnsi" w:hAnsiTheme="majorHAnsi" w:cstheme="majorHAnsi"/>
                <w:b/>
                <w:bCs/>
              </w:rPr>
              <w:t xml:space="preserve"> </w:t>
            </w:r>
            <w:r w:rsidR="00922AA5" w:rsidRPr="00D93D0B">
              <w:rPr>
                <w:rFonts w:asciiTheme="majorHAnsi" w:hAnsiTheme="majorHAnsi" w:cstheme="majorHAnsi"/>
                <w:b/>
                <w:bCs/>
              </w:rPr>
              <w:t>- patekimo prie įrangos</w:t>
            </w:r>
            <w:r w:rsidRPr="00D93D0B">
              <w:rPr>
                <w:rFonts w:asciiTheme="majorHAnsi" w:hAnsiTheme="majorHAnsi" w:cstheme="majorHAnsi"/>
                <w:b/>
                <w:bCs/>
              </w:rPr>
              <w:t xml:space="preserve"> reikalavimai</w:t>
            </w:r>
            <w:r w:rsidR="00922AA5" w:rsidRPr="00D93D0B">
              <w:rPr>
                <w:rFonts w:asciiTheme="majorHAnsi" w:hAnsiTheme="majorHAnsi" w:cstheme="majorHAnsi"/>
                <w:b/>
                <w:bCs/>
              </w:rPr>
              <w:t>:</w:t>
            </w:r>
          </w:p>
          <w:p w14:paraId="46FB43BE" w14:textId="197034FA" w:rsidR="001E7147" w:rsidRPr="00D93D0B" w:rsidRDefault="001E7147" w:rsidP="001E7147">
            <w:pPr>
              <w:tabs>
                <w:tab w:val="left" w:pos="567"/>
                <w:tab w:val="left" w:pos="993"/>
              </w:tabs>
              <w:rPr>
                <w:rFonts w:asciiTheme="majorHAnsi" w:hAnsiTheme="majorHAnsi" w:cstheme="majorHAnsi"/>
              </w:rPr>
            </w:pPr>
            <w:r w:rsidRPr="00D93D0B">
              <w:rPr>
                <w:rFonts w:asciiTheme="majorHAnsi" w:hAnsiTheme="majorHAnsi" w:cstheme="majorHAnsi"/>
              </w:rPr>
              <w:lastRenderedPageBreak/>
              <w:t>Įranga turi būti sumontuota taip, kad būtų užtikrintas laisvas ir patogus priėjimas aptarnavimui ir remontui. Prieiga prie oro pritekėjimo kameros, šilumokaičių, elektrinių tenų, vožtuvų, ventiliatorių, armatūros bei visų elektros valdymo komponentų turi būti nesudėtinga ir nevaržoma. Montavimo sprendiniuose būtina numatyti pakankamą erdvę priežiūrai ir aptarnavimui.</w:t>
            </w:r>
          </w:p>
          <w:p w14:paraId="3062A2E5" w14:textId="77777777" w:rsidR="001E7147" w:rsidRPr="00D93D0B" w:rsidRDefault="001E7147" w:rsidP="001E7147">
            <w:pPr>
              <w:tabs>
                <w:tab w:val="left" w:pos="567"/>
                <w:tab w:val="left" w:pos="993"/>
              </w:tabs>
              <w:rPr>
                <w:rFonts w:asciiTheme="majorHAnsi" w:hAnsiTheme="majorHAnsi" w:cstheme="majorHAnsi"/>
              </w:rPr>
            </w:pPr>
            <w:r w:rsidRPr="00D93D0B">
              <w:rPr>
                <w:rFonts w:asciiTheme="majorHAnsi" w:hAnsiTheme="majorHAnsi" w:cstheme="majorHAnsi"/>
              </w:rPr>
              <w:t>Visi techninės priežiūros ir kontrolės punktai turi būti lengvai pasiekiami iš aptarnavimo takų ar platformų. Esant poreikiui, turi būti įrengti papildomi aptarnavimo laipteliai ar pakylos, pagaminti iš neslidžios ir korozijai atsparios medžiagos.</w:t>
            </w:r>
          </w:p>
          <w:p w14:paraId="531000FC" w14:textId="77777777" w:rsidR="001E7147" w:rsidRPr="00D93D0B" w:rsidRDefault="001E7147" w:rsidP="001E7147">
            <w:pPr>
              <w:tabs>
                <w:tab w:val="left" w:pos="567"/>
                <w:tab w:val="left" w:pos="993"/>
              </w:tabs>
              <w:rPr>
                <w:rFonts w:asciiTheme="majorHAnsi" w:hAnsiTheme="majorHAnsi" w:cstheme="majorHAnsi"/>
              </w:rPr>
            </w:pPr>
            <w:r w:rsidRPr="00D93D0B">
              <w:rPr>
                <w:rFonts w:asciiTheme="majorHAnsi" w:hAnsiTheme="majorHAnsi" w:cstheme="majorHAnsi"/>
              </w:rPr>
              <w:t>Įranga turi būti pažymėta aiškiai matomais žymėjimais pagal techninės dokumentacijos reikalavimus, kad būtų užtikrintas sklandus eksploatavimas ir priežiūra.</w:t>
            </w:r>
          </w:p>
          <w:p w14:paraId="6DF6E773" w14:textId="77777777" w:rsidR="007C62D0" w:rsidRPr="00D93D0B" w:rsidRDefault="007C62D0" w:rsidP="007C62D0">
            <w:pPr>
              <w:tabs>
                <w:tab w:val="left" w:pos="567"/>
                <w:tab w:val="left" w:pos="993"/>
              </w:tabs>
              <w:rPr>
                <w:rFonts w:asciiTheme="majorHAnsi" w:hAnsiTheme="majorHAnsi" w:cstheme="majorHAnsi"/>
              </w:rPr>
            </w:pPr>
            <w:r w:rsidRPr="00D93D0B">
              <w:rPr>
                <w:rFonts w:asciiTheme="majorHAnsi" w:hAnsiTheme="majorHAnsi" w:cstheme="majorHAnsi"/>
                <w:b/>
                <w:bCs/>
              </w:rPr>
              <w:t>2. Šilumos trasų montavimas</w:t>
            </w:r>
          </w:p>
          <w:p w14:paraId="341A1C31" w14:textId="7CC36839" w:rsidR="007C62D0" w:rsidRPr="00D93D0B" w:rsidRDefault="007C62D0" w:rsidP="007C62D0">
            <w:pPr>
              <w:tabs>
                <w:tab w:val="left" w:pos="567"/>
                <w:tab w:val="left" w:pos="993"/>
              </w:tabs>
              <w:rPr>
                <w:rFonts w:asciiTheme="majorHAnsi" w:hAnsiTheme="majorHAnsi" w:cstheme="majorHAnsi"/>
              </w:rPr>
            </w:pPr>
            <w:r w:rsidRPr="00D93D0B">
              <w:rPr>
                <w:rFonts w:asciiTheme="majorHAnsi" w:hAnsiTheme="majorHAnsi" w:cstheme="majorHAnsi"/>
              </w:rPr>
              <w:t xml:space="preserve">2.1. </w:t>
            </w:r>
            <w:r w:rsidRPr="00D93D0B">
              <w:rPr>
                <w:rFonts w:asciiTheme="majorHAnsi" w:hAnsiTheme="majorHAnsi" w:cstheme="majorHAnsi"/>
                <w:b/>
                <w:bCs/>
              </w:rPr>
              <w:t>Vamzdynų pravedimas</w:t>
            </w:r>
            <w:r w:rsidR="00922AA5" w:rsidRPr="00D93D0B">
              <w:rPr>
                <w:rFonts w:asciiTheme="majorHAnsi" w:hAnsiTheme="majorHAnsi" w:cstheme="majorHAnsi"/>
                <w:b/>
                <w:bCs/>
              </w:rPr>
              <w:t>:</w:t>
            </w:r>
            <w:r w:rsidRPr="00D93D0B">
              <w:rPr>
                <w:rFonts w:asciiTheme="majorHAnsi" w:hAnsiTheme="majorHAnsi" w:cstheme="majorHAnsi"/>
              </w:rPr>
              <w:br/>
              <w:t>Atlikti šiluminių trasų pravedimą į grotų ir smėliagaudži</w:t>
            </w:r>
            <w:r w:rsidR="00922AA5" w:rsidRPr="00D93D0B">
              <w:rPr>
                <w:rFonts w:asciiTheme="majorHAnsi" w:hAnsiTheme="majorHAnsi" w:cstheme="majorHAnsi"/>
              </w:rPr>
              <w:t xml:space="preserve">ų </w:t>
            </w:r>
            <w:r w:rsidRPr="00D93D0B">
              <w:rPr>
                <w:rFonts w:asciiTheme="majorHAnsi" w:hAnsiTheme="majorHAnsi" w:cstheme="majorHAnsi"/>
              </w:rPr>
              <w:t>pastatą naudojant PE vamzdžius su elektra virinamomis detalėmis.</w:t>
            </w:r>
          </w:p>
          <w:p w14:paraId="68B84F8D" w14:textId="0932CBDC" w:rsidR="007C62D0" w:rsidRPr="00D93D0B" w:rsidRDefault="007C62D0" w:rsidP="007C62D0">
            <w:pPr>
              <w:tabs>
                <w:tab w:val="left" w:pos="567"/>
                <w:tab w:val="left" w:pos="993"/>
              </w:tabs>
              <w:rPr>
                <w:rFonts w:asciiTheme="majorHAnsi" w:hAnsiTheme="majorHAnsi" w:cstheme="majorHAnsi"/>
              </w:rPr>
            </w:pPr>
            <w:r w:rsidRPr="00D93D0B">
              <w:rPr>
                <w:rFonts w:asciiTheme="majorHAnsi" w:hAnsiTheme="majorHAnsi" w:cstheme="majorHAnsi"/>
              </w:rPr>
              <w:t xml:space="preserve">2.2. </w:t>
            </w:r>
            <w:r w:rsidRPr="00D93D0B">
              <w:rPr>
                <w:rFonts w:asciiTheme="majorHAnsi" w:hAnsiTheme="majorHAnsi" w:cstheme="majorHAnsi"/>
                <w:b/>
                <w:bCs/>
              </w:rPr>
              <w:t>Vamzdynų izoliacija</w:t>
            </w:r>
            <w:r w:rsidR="00922AA5" w:rsidRPr="00D93D0B">
              <w:rPr>
                <w:rFonts w:asciiTheme="majorHAnsi" w:hAnsiTheme="majorHAnsi" w:cstheme="majorHAnsi"/>
                <w:b/>
                <w:bCs/>
              </w:rPr>
              <w:t>:</w:t>
            </w:r>
          </w:p>
          <w:p w14:paraId="01D0C691" w14:textId="73F1AAC1" w:rsidR="007C62D0" w:rsidRPr="00D93D0B" w:rsidRDefault="007C62D0" w:rsidP="00922AA5">
            <w:pPr>
              <w:pStyle w:val="Sraopastraipa"/>
              <w:numPr>
                <w:ilvl w:val="2"/>
                <w:numId w:val="30"/>
              </w:numPr>
              <w:tabs>
                <w:tab w:val="left" w:pos="567"/>
                <w:tab w:val="left" w:pos="993"/>
              </w:tabs>
              <w:rPr>
                <w:rFonts w:asciiTheme="majorHAnsi" w:hAnsiTheme="majorHAnsi" w:cstheme="majorHAnsi"/>
              </w:rPr>
            </w:pPr>
            <w:r w:rsidRPr="00D93D0B">
              <w:rPr>
                <w:rFonts w:asciiTheme="majorHAnsi" w:hAnsiTheme="majorHAnsi" w:cstheme="majorHAnsi"/>
              </w:rPr>
              <w:t>Šilumokaičiams – poliuretaninė izoliacija,</w:t>
            </w:r>
          </w:p>
          <w:p w14:paraId="415E6332" w14:textId="17454B50" w:rsidR="007C62D0" w:rsidRPr="00D93D0B" w:rsidRDefault="007C62D0" w:rsidP="00922AA5">
            <w:pPr>
              <w:pStyle w:val="Sraopastraipa"/>
              <w:numPr>
                <w:ilvl w:val="2"/>
                <w:numId w:val="30"/>
              </w:numPr>
              <w:tabs>
                <w:tab w:val="left" w:pos="567"/>
                <w:tab w:val="left" w:pos="993"/>
              </w:tabs>
              <w:rPr>
                <w:rFonts w:asciiTheme="majorHAnsi" w:hAnsiTheme="majorHAnsi" w:cstheme="majorHAnsi"/>
              </w:rPr>
            </w:pPr>
            <w:r w:rsidRPr="00D93D0B">
              <w:rPr>
                <w:rFonts w:asciiTheme="majorHAnsi" w:hAnsiTheme="majorHAnsi" w:cstheme="majorHAnsi"/>
              </w:rPr>
              <w:t>Vidaus vamzdynams – akmens vatos kevalai su armuota folija (min. storis 30 mm),</w:t>
            </w:r>
          </w:p>
          <w:p w14:paraId="5D1049AF" w14:textId="7326F6A2" w:rsidR="007C62D0" w:rsidRPr="00D93D0B" w:rsidRDefault="007C62D0" w:rsidP="00922AA5">
            <w:pPr>
              <w:pStyle w:val="Sraopastraipa"/>
              <w:numPr>
                <w:ilvl w:val="2"/>
                <w:numId w:val="30"/>
              </w:numPr>
              <w:tabs>
                <w:tab w:val="left" w:pos="567"/>
                <w:tab w:val="left" w:pos="993"/>
              </w:tabs>
              <w:rPr>
                <w:rFonts w:asciiTheme="majorHAnsi" w:hAnsiTheme="majorHAnsi" w:cstheme="majorHAnsi"/>
              </w:rPr>
            </w:pPr>
            <w:r w:rsidRPr="00D93D0B">
              <w:rPr>
                <w:rFonts w:asciiTheme="majorHAnsi" w:hAnsiTheme="majorHAnsi" w:cstheme="majorHAnsi"/>
              </w:rPr>
              <w:t>Armatūroje – akmens vatos dembliai su armuota folija. Izoliacija turi atitikti „ĮRENGINIŲ ŠILUMOS IZOLIACIJOS ĮRENGIMO TAISYKLES, 2017-09-18 Nr. 1-245“.</w:t>
            </w:r>
          </w:p>
          <w:p w14:paraId="693C8A3B" w14:textId="134C0097" w:rsidR="00922AA5" w:rsidRPr="00D93D0B" w:rsidRDefault="007C62D0" w:rsidP="00023A2A">
            <w:pPr>
              <w:pStyle w:val="Sraopastraipa"/>
              <w:numPr>
                <w:ilvl w:val="1"/>
                <w:numId w:val="38"/>
              </w:numPr>
              <w:tabs>
                <w:tab w:val="left" w:pos="567"/>
                <w:tab w:val="left" w:pos="993"/>
              </w:tabs>
              <w:rPr>
                <w:rFonts w:asciiTheme="majorHAnsi" w:hAnsiTheme="majorHAnsi" w:cstheme="majorHAnsi"/>
              </w:rPr>
            </w:pPr>
            <w:r w:rsidRPr="00D93D0B">
              <w:rPr>
                <w:rFonts w:asciiTheme="majorHAnsi" w:hAnsiTheme="majorHAnsi" w:cstheme="majorHAnsi"/>
                <w:b/>
                <w:bCs/>
              </w:rPr>
              <w:t>Lauko trasos klojimas</w:t>
            </w:r>
            <w:r w:rsidR="00922AA5" w:rsidRPr="00D93D0B">
              <w:rPr>
                <w:rFonts w:asciiTheme="majorHAnsi" w:hAnsiTheme="majorHAnsi" w:cstheme="majorHAnsi"/>
                <w:b/>
                <w:bCs/>
              </w:rPr>
              <w:t>:</w:t>
            </w:r>
          </w:p>
          <w:p w14:paraId="4421C557" w14:textId="33589AEF" w:rsidR="00922AA5" w:rsidRPr="00D93D0B" w:rsidRDefault="00922AA5" w:rsidP="00922AA5">
            <w:pPr>
              <w:tabs>
                <w:tab w:val="left" w:pos="567"/>
                <w:tab w:val="left" w:pos="993"/>
              </w:tabs>
              <w:rPr>
                <w:rFonts w:asciiTheme="majorHAnsi" w:hAnsiTheme="majorHAnsi" w:cstheme="majorHAnsi"/>
              </w:rPr>
            </w:pPr>
            <w:r w:rsidRPr="00D93D0B">
              <w:rPr>
                <w:rFonts w:asciiTheme="majorHAnsi" w:hAnsiTheme="majorHAnsi" w:cstheme="majorHAnsi"/>
              </w:rPr>
              <w:t xml:space="preserve">2.3.1. </w:t>
            </w:r>
            <w:r w:rsidR="007C62D0" w:rsidRPr="00D93D0B">
              <w:rPr>
                <w:rFonts w:asciiTheme="majorHAnsi" w:hAnsiTheme="majorHAnsi" w:cstheme="majorHAnsi"/>
              </w:rPr>
              <w:t xml:space="preserve">Nuo A pastato iki administracinio pastato pakloti "Uponor Ecoflex" vamzdį 75/200 su izoliacija ir apsauginiu vamzdžiu, kiekis ~200 m. </w:t>
            </w:r>
          </w:p>
          <w:p w14:paraId="726F97CF" w14:textId="594F2162" w:rsidR="00922AA5" w:rsidRPr="00D93D0B" w:rsidRDefault="007C62D0" w:rsidP="00922AA5">
            <w:pPr>
              <w:pStyle w:val="Sraopastraipa"/>
              <w:numPr>
                <w:ilvl w:val="2"/>
                <w:numId w:val="33"/>
              </w:numPr>
              <w:tabs>
                <w:tab w:val="left" w:pos="567"/>
                <w:tab w:val="left" w:pos="993"/>
              </w:tabs>
              <w:rPr>
                <w:rFonts w:asciiTheme="majorHAnsi" w:hAnsiTheme="majorHAnsi" w:cstheme="majorHAnsi"/>
              </w:rPr>
            </w:pPr>
            <w:r w:rsidRPr="00D93D0B">
              <w:rPr>
                <w:rFonts w:asciiTheme="majorHAnsi" w:hAnsiTheme="majorHAnsi" w:cstheme="majorHAnsi"/>
              </w:rPr>
              <w:t>Trasa turi būti kuo trumpesnė ir su kuo mažiau lū</w:t>
            </w:r>
            <w:r w:rsidR="00922AA5" w:rsidRPr="00D93D0B">
              <w:rPr>
                <w:rFonts w:asciiTheme="majorHAnsi" w:hAnsiTheme="majorHAnsi" w:cstheme="majorHAnsi"/>
              </w:rPr>
              <w:t>ži</w:t>
            </w:r>
            <w:r w:rsidRPr="00D93D0B">
              <w:rPr>
                <w:rFonts w:asciiTheme="majorHAnsi" w:hAnsiTheme="majorHAnsi" w:cstheme="majorHAnsi"/>
              </w:rPr>
              <w:t xml:space="preserve">o taškų. </w:t>
            </w:r>
          </w:p>
          <w:p w14:paraId="629CA420" w14:textId="77777777" w:rsidR="00922AA5" w:rsidRPr="00D93D0B" w:rsidRDefault="007C62D0" w:rsidP="00922AA5">
            <w:pPr>
              <w:pStyle w:val="Sraopastraipa"/>
              <w:numPr>
                <w:ilvl w:val="2"/>
                <w:numId w:val="33"/>
              </w:numPr>
              <w:tabs>
                <w:tab w:val="left" w:pos="567"/>
                <w:tab w:val="left" w:pos="993"/>
              </w:tabs>
              <w:rPr>
                <w:rFonts w:asciiTheme="majorHAnsi" w:hAnsiTheme="majorHAnsi" w:cstheme="majorHAnsi"/>
              </w:rPr>
            </w:pPr>
            <w:r w:rsidRPr="00D93D0B">
              <w:rPr>
                <w:rFonts w:asciiTheme="majorHAnsi" w:hAnsiTheme="majorHAnsi" w:cstheme="majorHAnsi"/>
              </w:rPr>
              <w:t>Tranšėja paruošiama pagal</w:t>
            </w:r>
            <w:r w:rsidR="00922AA5" w:rsidRPr="00D93D0B">
              <w:rPr>
                <w:rFonts w:asciiTheme="majorHAnsi" w:hAnsiTheme="majorHAnsi" w:cstheme="majorHAnsi"/>
              </w:rPr>
              <w:t xml:space="preserve"> STR</w:t>
            </w:r>
            <w:r w:rsidRPr="00D93D0B">
              <w:rPr>
                <w:rFonts w:asciiTheme="majorHAnsi" w:hAnsiTheme="majorHAnsi" w:cstheme="majorHAnsi"/>
              </w:rPr>
              <w:t xml:space="preserve"> taisykles. </w:t>
            </w:r>
          </w:p>
          <w:p w14:paraId="022101D7" w14:textId="15B5CDCF" w:rsidR="00922AA5" w:rsidRPr="00D93D0B" w:rsidRDefault="00023A2A" w:rsidP="00922AA5">
            <w:pPr>
              <w:pStyle w:val="Sraopastraipa"/>
              <w:numPr>
                <w:ilvl w:val="2"/>
                <w:numId w:val="33"/>
              </w:numPr>
              <w:tabs>
                <w:tab w:val="left" w:pos="567"/>
                <w:tab w:val="left" w:pos="993"/>
              </w:tabs>
              <w:rPr>
                <w:rFonts w:asciiTheme="majorHAnsi" w:hAnsiTheme="majorHAnsi" w:cstheme="majorHAnsi"/>
              </w:rPr>
            </w:pPr>
            <w:r w:rsidRPr="00D93D0B">
              <w:rPr>
                <w:rFonts w:asciiTheme="majorHAnsi" w:hAnsiTheme="majorHAnsi" w:cstheme="majorHAnsi"/>
              </w:rPr>
              <w:t>Pažeidus k</w:t>
            </w:r>
            <w:r w:rsidR="007C62D0" w:rsidRPr="00D93D0B">
              <w:rPr>
                <w:rFonts w:asciiTheme="majorHAnsi" w:hAnsiTheme="majorHAnsi" w:cstheme="majorHAnsi"/>
              </w:rPr>
              <w:t>elio dang</w:t>
            </w:r>
            <w:r w:rsidRPr="00D93D0B">
              <w:rPr>
                <w:rFonts w:asciiTheme="majorHAnsi" w:hAnsiTheme="majorHAnsi" w:cstheme="majorHAnsi"/>
              </w:rPr>
              <w:t>ą, dangos</w:t>
            </w:r>
            <w:r w:rsidR="007C62D0" w:rsidRPr="00D93D0B">
              <w:rPr>
                <w:rFonts w:asciiTheme="majorHAnsi" w:hAnsiTheme="majorHAnsi" w:cstheme="majorHAnsi"/>
              </w:rPr>
              <w:t xml:space="preserve"> atkūrimas privalomas. </w:t>
            </w:r>
          </w:p>
          <w:p w14:paraId="54E7AB38" w14:textId="0B1E7FC9" w:rsidR="007C62D0" w:rsidRPr="00D93D0B" w:rsidRDefault="007C62D0" w:rsidP="00922AA5">
            <w:pPr>
              <w:pStyle w:val="Sraopastraipa"/>
              <w:numPr>
                <w:ilvl w:val="2"/>
                <w:numId w:val="33"/>
              </w:numPr>
              <w:tabs>
                <w:tab w:val="left" w:pos="567"/>
                <w:tab w:val="left" w:pos="993"/>
              </w:tabs>
              <w:rPr>
                <w:rFonts w:asciiTheme="majorHAnsi" w:hAnsiTheme="majorHAnsi" w:cstheme="majorHAnsi"/>
              </w:rPr>
            </w:pPr>
            <w:r w:rsidRPr="00D93D0B">
              <w:rPr>
                <w:rFonts w:asciiTheme="majorHAnsi" w:hAnsiTheme="majorHAnsi" w:cstheme="majorHAnsi"/>
              </w:rPr>
              <w:t>Atlikus</w:t>
            </w:r>
            <w:r w:rsidR="00922AA5" w:rsidRPr="00D93D0B">
              <w:rPr>
                <w:rFonts w:asciiTheme="majorHAnsi" w:hAnsiTheme="majorHAnsi" w:cstheme="majorHAnsi"/>
              </w:rPr>
              <w:t xml:space="preserve"> žemės</w:t>
            </w:r>
            <w:r w:rsidRPr="00D93D0B">
              <w:rPr>
                <w:rFonts w:asciiTheme="majorHAnsi" w:hAnsiTheme="majorHAnsi" w:cstheme="majorHAnsi"/>
              </w:rPr>
              <w:t xml:space="preserve"> kasimo darbus – atstatomas gerbūvis.</w:t>
            </w:r>
          </w:p>
          <w:p w14:paraId="56A06BB8" w14:textId="456D6F5C" w:rsidR="007C62D0" w:rsidRPr="00D93D0B" w:rsidRDefault="007C62D0" w:rsidP="007C62D0">
            <w:pPr>
              <w:tabs>
                <w:tab w:val="left" w:pos="567"/>
                <w:tab w:val="left" w:pos="993"/>
              </w:tabs>
              <w:rPr>
                <w:rFonts w:asciiTheme="majorHAnsi" w:hAnsiTheme="majorHAnsi" w:cstheme="majorHAnsi"/>
              </w:rPr>
            </w:pPr>
            <w:r w:rsidRPr="00D93D0B">
              <w:rPr>
                <w:rFonts w:asciiTheme="majorHAnsi" w:hAnsiTheme="majorHAnsi" w:cstheme="majorHAnsi"/>
              </w:rPr>
              <w:t xml:space="preserve">2.4. </w:t>
            </w:r>
            <w:r w:rsidRPr="00D93D0B">
              <w:rPr>
                <w:rFonts w:asciiTheme="majorHAnsi" w:hAnsiTheme="majorHAnsi" w:cstheme="majorHAnsi"/>
                <w:b/>
                <w:bCs/>
              </w:rPr>
              <w:t>Prijungimas prie akumuliacinės talpos</w:t>
            </w:r>
            <w:r w:rsidR="00922AA5" w:rsidRPr="00D93D0B">
              <w:rPr>
                <w:rFonts w:asciiTheme="majorHAnsi" w:hAnsiTheme="majorHAnsi" w:cstheme="majorHAnsi"/>
                <w:b/>
                <w:bCs/>
              </w:rPr>
              <w:t>:</w:t>
            </w:r>
            <w:r w:rsidRPr="00D93D0B">
              <w:rPr>
                <w:rFonts w:asciiTheme="majorHAnsi" w:hAnsiTheme="majorHAnsi" w:cstheme="majorHAnsi"/>
              </w:rPr>
              <w:br/>
            </w:r>
            <w:r w:rsidR="00922AA5" w:rsidRPr="00D93D0B">
              <w:rPr>
                <w:rFonts w:asciiTheme="majorHAnsi" w:hAnsiTheme="majorHAnsi" w:cstheme="majorHAnsi"/>
              </w:rPr>
              <w:t xml:space="preserve">2.4.1. </w:t>
            </w:r>
            <w:r w:rsidRPr="00D93D0B">
              <w:rPr>
                <w:rFonts w:asciiTheme="majorHAnsi" w:hAnsiTheme="majorHAnsi" w:cstheme="majorHAnsi"/>
              </w:rPr>
              <w:t>Nauja trasa prijungiama prie esamos geoterminės katilinės akumuliacinės talpos, numatomas trasos pravedimas pastate. Parinkti ir pateikti tinkamą cirkuliacinį siurblį (pagal priedą „PROJEKTAS TDP-05-23-SGT“).</w:t>
            </w:r>
          </w:p>
          <w:p w14:paraId="579277E4" w14:textId="77777777" w:rsidR="00331C7C" w:rsidRPr="00D93D0B" w:rsidRDefault="007C62D0" w:rsidP="007C62D0">
            <w:pPr>
              <w:tabs>
                <w:tab w:val="left" w:pos="567"/>
                <w:tab w:val="left" w:pos="993"/>
              </w:tabs>
              <w:rPr>
                <w:rFonts w:asciiTheme="majorHAnsi" w:hAnsiTheme="majorHAnsi" w:cstheme="majorHAnsi"/>
              </w:rPr>
            </w:pPr>
            <w:r w:rsidRPr="00D93D0B">
              <w:rPr>
                <w:rFonts w:asciiTheme="majorHAnsi" w:hAnsiTheme="majorHAnsi" w:cstheme="majorHAnsi"/>
              </w:rPr>
              <w:t xml:space="preserve">2.5. </w:t>
            </w:r>
            <w:r w:rsidR="00922AA5" w:rsidRPr="00D93D0B">
              <w:rPr>
                <w:rFonts w:asciiTheme="majorHAnsi" w:hAnsiTheme="majorHAnsi" w:cstheme="majorHAnsi"/>
                <w:b/>
                <w:bCs/>
              </w:rPr>
              <w:t xml:space="preserve">Vamzdynų prijungimas montavimas: </w:t>
            </w:r>
            <w:r w:rsidRPr="00D93D0B">
              <w:rPr>
                <w:rFonts w:asciiTheme="majorHAnsi" w:hAnsiTheme="majorHAnsi" w:cstheme="majorHAnsi"/>
                <w:b/>
                <w:bCs/>
              </w:rPr>
              <w:br/>
            </w:r>
            <w:r w:rsidR="00922AA5" w:rsidRPr="00D93D0B">
              <w:rPr>
                <w:rFonts w:asciiTheme="majorHAnsi" w:hAnsiTheme="majorHAnsi" w:cstheme="majorHAnsi"/>
              </w:rPr>
              <w:t xml:space="preserve">2.5.1. </w:t>
            </w:r>
            <w:r w:rsidRPr="00D93D0B">
              <w:rPr>
                <w:rFonts w:asciiTheme="majorHAnsi" w:hAnsiTheme="majorHAnsi" w:cstheme="majorHAnsi"/>
              </w:rPr>
              <w:t xml:space="preserve">Vamzdynai ir detalės jungiami suvirinimu, armatūra montuojama pagal prijungimo būdą (flanšinis, movinis, privirinamas). Vamzdynų nuolydis </w:t>
            </w:r>
            <w:r w:rsidRPr="00D93D0B">
              <w:rPr>
                <w:rFonts w:asciiTheme="majorHAnsi" w:hAnsiTheme="majorHAnsi" w:cstheme="majorHAnsi"/>
                <w:b/>
                <w:bCs/>
              </w:rPr>
              <w:t>i=0,003</w:t>
            </w:r>
            <w:r w:rsidRPr="00D93D0B">
              <w:rPr>
                <w:rFonts w:asciiTheme="majorHAnsi" w:hAnsiTheme="majorHAnsi" w:cstheme="majorHAnsi"/>
              </w:rPr>
              <w:t xml:space="preserve">, kryptis pagal srauto judėjimą. </w:t>
            </w:r>
          </w:p>
          <w:p w14:paraId="63514CA8" w14:textId="2DC35E6C" w:rsidR="007C62D0" w:rsidRPr="00D93D0B" w:rsidRDefault="00331C7C" w:rsidP="007C62D0">
            <w:pPr>
              <w:tabs>
                <w:tab w:val="left" w:pos="567"/>
                <w:tab w:val="left" w:pos="993"/>
              </w:tabs>
              <w:rPr>
                <w:rFonts w:asciiTheme="majorHAnsi" w:hAnsiTheme="majorHAnsi" w:cstheme="majorHAnsi"/>
              </w:rPr>
            </w:pPr>
            <w:r w:rsidRPr="00D93D0B">
              <w:rPr>
                <w:rFonts w:asciiTheme="majorHAnsi" w:hAnsiTheme="majorHAnsi" w:cstheme="majorHAnsi"/>
              </w:rPr>
              <w:t xml:space="preserve">2.5.2. </w:t>
            </w:r>
            <w:r w:rsidR="007C62D0" w:rsidRPr="00D93D0B">
              <w:rPr>
                <w:rFonts w:asciiTheme="majorHAnsi" w:hAnsiTheme="majorHAnsi" w:cstheme="majorHAnsi"/>
              </w:rPr>
              <w:t>Numatyti drenažai ir nuorinimai, valdymo rankenėlės montuojamos patogiose vietose. Įvirinami lizdai manometrams ir termometrams.</w:t>
            </w:r>
          </w:p>
          <w:p w14:paraId="63B299D1" w14:textId="7CD3D3FD" w:rsidR="00331C7C" w:rsidRPr="00D93D0B" w:rsidRDefault="00331C7C" w:rsidP="00331C7C">
            <w:pPr>
              <w:tabs>
                <w:tab w:val="left" w:pos="567"/>
                <w:tab w:val="left" w:pos="993"/>
              </w:tabs>
              <w:rPr>
                <w:rFonts w:asciiTheme="majorHAnsi" w:hAnsiTheme="majorHAnsi" w:cstheme="majorHAnsi"/>
              </w:rPr>
            </w:pPr>
            <w:r w:rsidRPr="00D93D0B">
              <w:rPr>
                <w:rFonts w:asciiTheme="majorHAnsi" w:hAnsiTheme="majorHAnsi" w:cstheme="majorHAnsi"/>
                <w:b/>
                <w:bCs/>
              </w:rPr>
              <w:t>3. Elektros instaliacija</w:t>
            </w:r>
          </w:p>
          <w:p w14:paraId="55C3C6AF" w14:textId="11D367F2" w:rsidR="00331C7C" w:rsidRPr="00D93D0B" w:rsidRDefault="00331C7C" w:rsidP="00331C7C">
            <w:pPr>
              <w:pStyle w:val="Sraopastraipa"/>
              <w:numPr>
                <w:ilvl w:val="1"/>
                <w:numId w:val="36"/>
              </w:numPr>
              <w:tabs>
                <w:tab w:val="left" w:pos="567"/>
                <w:tab w:val="left" w:pos="993"/>
              </w:tabs>
              <w:rPr>
                <w:rFonts w:asciiTheme="majorHAnsi" w:hAnsiTheme="majorHAnsi" w:cstheme="majorHAnsi"/>
              </w:rPr>
            </w:pPr>
            <w:r w:rsidRPr="00D93D0B">
              <w:rPr>
                <w:rFonts w:asciiTheme="majorHAnsi" w:hAnsiTheme="majorHAnsi" w:cstheme="majorHAnsi"/>
              </w:rPr>
              <w:t>Skydai turi atitikti IP65, korpusas – iš AISI316 plieno.</w:t>
            </w:r>
          </w:p>
          <w:p w14:paraId="52AA06A8" w14:textId="677A6078" w:rsidR="00331C7C" w:rsidRPr="00D93D0B" w:rsidRDefault="00331C7C" w:rsidP="00331C7C">
            <w:pPr>
              <w:pStyle w:val="Sraopastraipa"/>
              <w:numPr>
                <w:ilvl w:val="1"/>
                <w:numId w:val="36"/>
              </w:numPr>
              <w:tabs>
                <w:tab w:val="left" w:pos="567"/>
                <w:tab w:val="left" w:pos="993"/>
              </w:tabs>
              <w:rPr>
                <w:rFonts w:asciiTheme="majorHAnsi" w:hAnsiTheme="majorHAnsi" w:cstheme="majorHAnsi"/>
              </w:rPr>
            </w:pPr>
            <w:r w:rsidRPr="00D93D0B">
              <w:rPr>
                <w:rFonts w:asciiTheme="majorHAnsi" w:hAnsiTheme="majorHAnsi" w:cstheme="majorHAnsi"/>
              </w:rPr>
              <w:t>Naudojami nauji variniai jėgos ir valdymo kabeliai, parinkti pagal aplinkos sąlygas.</w:t>
            </w:r>
          </w:p>
          <w:p w14:paraId="5FCE4820" w14:textId="4833089D" w:rsidR="00331C7C" w:rsidRPr="00D93D0B" w:rsidRDefault="00331C7C" w:rsidP="00331C7C">
            <w:pPr>
              <w:pStyle w:val="Sraopastraipa"/>
              <w:numPr>
                <w:ilvl w:val="1"/>
                <w:numId w:val="36"/>
              </w:numPr>
              <w:tabs>
                <w:tab w:val="left" w:pos="567"/>
                <w:tab w:val="left" w:pos="993"/>
              </w:tabs>
              <w:rPr>
                <w:rFonts w:asciiTheme="majorHAnsi" w:hAnsiTheme="majorHAnsi" w:cstheme="majorHAnsi"/>
              </w:rPr>
            </w:pPr>
            <w:r w:rsidRPr="00D93D0B">
              <w:rPr>
                <w:rFonts w:asciiTheme="majorHAnsi" w:hAnsiTheme="majorHAnsi" w:cstheme="majorHAnsi"/>
              </w:rPr>
              <w:t>Montuo</w:t>
            </w:r>
            <w:r w:rsidR="006236D3" w:rsidRPr="00D93D0B">
              <w:rPr>
                <w:rFonts w:asciiTheme="majorHAnsi" w:hAnsiTheme="majorHAnsi" w:cstheme="majorHAnsi"/>
              </w:rPr>
              <w:t>jami</w:t>
            </w:r>
            <w:r w:rsidRPr="00D93D0B">
              <w:rPr>
                <w:rFonts w:asciiTheme="majorHAnsi" w:hAnsiTheme="majorHAnsi" w:cstheme="majorHAnsi"/>
              </w:rPr>
              <w:t xml:space="preserve"> nauji įvadiniai automatiniai jungikliai, skydai montuojami skydinėje TR-479A-0,4kV.</w:t>
            </w:r>
          </w:p>
          <w:p w14:paraId="07B1DF73" w14:textId="01C383D5" w:rsidR="00331C7C" w:rsidRPr="00D93D0B" w:rsidRDefault="00331C7C" w:rsidP="00331C7C">
            <w:pPr>
              <w:pStyle w:val="Sraopastraipa"/>
              <w:numPr>
                <w:ilvl w:val="1"/>
                <w:numId w:val="36"/>
              </w:numPr>
              <w:tabs>
                <w:tab w:val="left" w:pos="567"/>
                <w:tab w:val="left" w:pos="993"/>
              </w:tabs>
              <w:rPr>
                <w:rFonts w:asciiTheme="majorHAnsi" w:hAnsiTheme="majorHAnsi" w:cstheme="majorHAnsi"/>
              </w:rPr>
            </w:pPr>
            <w:r w:rsidRPr="00D93D0B">
              <w:rPr>
                <w:rFonts w:asciiTheme="majorHAnsi" w:hAnsiTheme="majorHAnsi" w:cstheme="majorHAnsi"/>
              </w:rPr>
              <w:t xml:space="preserve">Loveliai </w:t>
            </w:r>
            <w:r w:rsidR="00023A2A" w:rsidRPr="00D93D0B">
              <w:rPr>
                <w:rFonts w:asciiTheme="majorHAnsi" w:hAnsiTheme="majorHAnsi" w:cstheme="majorHAnsi"/>
              </w:rPr>
              <w:t xml:space="preserve">kuriuose bus klojami </w:t>
            </w:r>
            <w:r w:rsidR="00891057" w:rsidRPr="00D93D0B">
              <w:rPr>
                <w:rFonts w:asciiTheme="majorHAnsi" w:hAnsiTheme="majorHAnsi" w:cstheme="majorHAnsi"/>
              </w:rPr>
              <w:t>kabeliai</w:t>
            </w:r>
            <w:r w:rsidRPr="00D93D0B">
              <w:rPr>
                <w:rFonts w:asciiTheme="majorHAnsi" w:hAnsiTheme="majorHAnsi" w:cstheme="majorHAnsi"/>
              </w:rPr>
              <w:t xml:space="preserve"> turi būti iš AISI316 plieno.</w:t>
            </w:r>
          </w:p>
          <w:p w14:paraId="610BC6BC" w14:textId="3D2A4F93" w:rsidR="00331C7C" w:rsidRPr="00D93D0B" w:rsidRDefault="00331C7C" w:rsidP="00331C7C">
            <w:pPr>
              <w:tabs>
                <w:tab w:val="left" w:pos="567"/>
                <w:tab w:val="left" w:pos="993"/>
              </w:tabs>
              <w:rPr>
                <w:rFonts w:asciiTheme="majorHAnsi" w:hAnsiTheme="majorHAnsi" w:cstheme="majorHAnsi"/>
              </w:rPr>
            </w:pPr>
            <w:r w:rsidRPr="00D93D0B">
              <w:rPr>
                <w:rFonts w:asciiTheme="majorHAnsi" w:hAnsiTheme="majorHAnsi" w:cstheme="majorHAnsi"/>
              </w:rPr>
              <w:lastRenderedPageBreak/>
              <w:t xml:space="preserve">3.5. Rangovas </w:t>
            </w:r>
            <w:r w:rsidR="000B0004">
              <w:rPr>
                <w:rFonts w:asciiTheme="majorHAnsi" w:hAnsiTheme="majorHAnsi" w:cstheme="majorHAnsi"/>
              </w:rPr>
              <w:t>turi</w:t>
            </w:r>
            <w:r w:rsidRPr="00D93D0B">
              <w:rPr>
                <w:rFonts w:asciiTheme="majorHAnsi" w:hAnsiTheme="majorHAnsi" w:cstheme="majorHAnsi"/>
              </w:rPr>
              <w:t xml:space="preserve"> pateikti vienlinijines ir principines schemas (pdf, dwg formatu).</w:t>
            </w:r>
          </w:p>
          <w:p w14:paraId="25EC0012" w14:textId="03CBE057" w:rsidR="00331C7C" w:rsidRPr="00D93D0B" w:rsidRDefault="00331C7C" w:rsidP="00331C7C">
            <w:pPr>
              <w:tabs>
                <w:tab w:val="left" w:pos="567"/>
                <w:tab w:val="left" w:pos="993"/>
              </w:tabs>
              <w:rPr>
                <w:rFonts w:asciiTheme="majorHAnsi" w:hAnsiTheme="majorHAnsi" w:cstheme="majorHAnsi"/>
              </w:rPr>
            </w:pPr>
            <w:r w:rsidRPr="00D93D0B">
              <w:rPr>
                <w:rFonts w:asciiTheme="majorHAnsi" w:hAnsiTheme="majorHAnsi" w:cstheme="majorHAnsi"/>
              </w:rPr>
              <w:t>3.6. Pateikti elektrofizikinius kabelių, laidų ir įžeminimų matavimo protokolus. Visa instaliacija turi būti sužymėta pagal EĮĮBT taisykles.</w:t>
            </w:r>
          </w:p>
          <w:p w14:paraId="13682F48" w14:textId="45670E0D" w:rsidR="00F775BA" w:rsidRPr="00D93D0B" w:rsidRDefault="00331C7C" w:rsidP="00331C7C">
            <w:pPr>
              <w:tabs>
                <w:tab w:val="left" w:pos="567"/>
                <w:tab w:val="left" w:pos="993"/>
              </w:tabs>
              <w:rPr>
                <w:rFonts w:asciiTheme="majorHAnsi" w:hAnsiTheme="majorHAnsi" w:cstheme="majorHAnsi"/>
              </w:rPr>
            </w:pPr>
            <w:r w:rsidRPr="00D93D0B">
              <w:rPr>
                <w:rFonts w:asciiTheme="majorHAnsi" w:hAnsiTheme="majorHAnsi" w:cstheme="majorHAnsi"/>
              </w:rPr>
              <w:t>3.7. Prieš darbus visus elektrotechninius sprendinius ir įtampos atjungimus derinti su Energetikos skyriumi.</w:t>
            </w:r>
          </w:p>
        </w:tc>
      </w:tr>
      <w:tr w:rsidR="00F775BA" w:rsidRPr="00B44536" w14:paraId="0DED7E51" w14:textId="353047B8" w:rsidTr="00F775BA">
        <w:tc>
          <w:tcPr>
            <w:tcW w:w="712" w:type="dxa"/>
            <w:vAlign w:val="center"/>
          </w:tcPr>
          <w:p w14:paraId="15026613" w14:textId="73D4A9B9" w:rsidR="00F775BA" w:rsidRPr="00B44536" w:rsidRDefault="00F775BA" w:rsidP="00E66A70">
            <w:pPr>
              <w:jc w:val="center"/>
              <w:rPr>
                <w:rFonts w:asciiTheme="majorHAnsi" w:hAnsiTheme="majorHAnsi" w:cstheme="majorHAnsi"/>
                <w:b/>
                <w:bCs/>
                <w:iCs/>
                <w:color w:val="000000" w:themeColor="text1"/>
              </w:rPr>
            </w:pPr>
            <w:r w:rsidRPr="00B44536">
              <w:rPr>
                <w:rFonts w:asciiTheme="majorHAnsi" w:hAnsiTheme="majorHAnsi" w:cstheme="majorHAnsi"/>
                <w:b/>
                <w:bCs/>
                <w:iCs/>
                <w:color w:val="000000" w:themeColor="text1"/>
              </w:rPr>
              <w:lastRenderedPageBreak/>
              <w:t>3.2.</w:t>
            </w:r>
          </w:p>
        </w:tc>
        <w:tc>
          <w:tcPr>
            <w:tcW w:w="2124" w:type="dxa"/>
            <w:vAlign w:val="center"/>
          </w:tcPr>
          <w:p w14:paraId="18129356" w14:textId="719EFADD" w:rsidR="00F775BA" w:rsidRPr="00B44536" w:rsidRDefault="00A3075A" w:rsidP="00E66A70">
            <w:pPr>
              <w:jc w:val="center"/>
              <w:rPr>
                <w:rFonts w:asciiTheme="majorHAnsi" w:hAnsiTheme="majorHAnsi" w:cstheme="majorHAnsi"/>
                <w:b/>
                <w:bCs/>
                <w:i/>
                <w:color w:val="000000" w:themeColor="text1"/>
              </w:rPr>
            </w:pPr>
            <w:r w:rsidRPr="00B44536">
              <w:rPr>
                <w:rFonts w:asciiTheme="majorHAnsi" w:eastAsia="Calibri" w:hAnsiTheme="majorHAnsi" w:cstheme="majorHAnsi"/>
                <w:b/>
                <w:bCs/>
              </w:rPr>
              <w:t>Darbų atlikimo vieta</w:t>
            </w:r>
          </w:p>
        </w:tc>
        <w:tc>
          <w:tcPr>
            <w:tcW w:w="6945" w:type="dxa"/>
            <w:vAlign w:val="center"/>
          </w:tcPr>
          <w:p w14:paraId="1BAB1912" w14:textId="01C45AC4" w:rsidR="00F775BA" w:rsidRPr="00B44536" w:rsidRDefault="00A3075A" w:rsidP="00A3075A">
            <w:pPr>
              <w:jc w:val="both"/>
              <w:rPr>
                <w:rFonts w:asciiTheme="majorHAnsi" w:hAnsiTheme="majorHAnsi" w:cstheme="majorHAnsi"/>
              </w:rPr>
            </w:pPr>
            <w:bookmarkStart w:id="4" w:name="_Hlk197947904"/>
            <w:r w:rsidRPr="00B44536">
              <w:rPr>
                <w:rFonts w:asciiTheme="majorHAnsi" w:eastAsia="Calibri" w:hAnsiTheme="majorHAnsi" w:cstheme="majorHAnsi"/>
              </w:rPr>
              <w:t>Uosių g. 8, Dumpių km., Dovilų seniūnija, Klaipėdos raj.</w:t>
            </w:r>
            <w:bookmarkEnd w:id="4"/>
          </w:p>
        </w:tc>
      </w:tr>
      <w:tr w:rsidR="00FD230F" w:rsidRPr="00B44536" w14:paraId="0279A4EF" w14:textId="5905E82F" w:rsidTr="00F775BA">
        <w:tc>
          <w:tcPr>
            <w:tcW w:w="712" w:type="dxa"/>
            <w:vAlign w:val="center"/>
          </w:tcPr>
          <w:p w14:paraId="1153B584" w14:textId="0CF08158" w:rsidR="00FD230F" w:rsidRPr="00B44536" w:rsidRDefault="00FD230F" w:rsidP="00E66A70">
            <w:pPr>
              <w:jc w:val="center"/>
              <w:rPr>
                <w:rFonts w:asciiTheme="majorHAnsi" w:hAnsiTheme="majorHAnsi" w:cstheme="majorHAnsi"/>
                <w:b/>
                <w:bCs/>
                <w:iCs/>
                <w:color w:val="000000" w:themeColor="text1"/>
              </w:rPr>
            </w:pPr>
            <w:r w:rsidRPr="00B44536">
              <w:rPr>
                <w:rFonts w:asciiTheme="majorHAnsi" w:hAnsiTheme="majorHAnsi" w:cstheme="majorHAnsi"/>
                <w:b/>
                <w:bCs/>
                <w:iCs/>
                <w:color w:val="000000" w:themeColor="text1"/>
              </w:rPr>
              <w:t>3.3.</w:t>
            </w:r>
          </w:p>
        </w:tc>
        <w:tc>
          <w:tcPr>
            <w:tcW w:w="2124" w:type="dxa"/>
            <w:vMerge w:val="restart"/>
            <w:vAlign w:val="center"/>
          </w:tcPr>
          <w:p w14:paraId="5367421F" w14:textId="0F3FBDAF" w:rsidR="00FD230F" w:rsidRPr="00B44536" w:rsidRDefault="00FD230F" w:rsidP="00E66A70">
            <w:pPr>
              <w:jc w:val="center"/>
              <w:rPr>
                <w:rFonts w:asciiTheme="majorHAnsi" w:hAnsiTheme="majorHAnsi" w:cstheme="majorHAnsi"/>
                <w:b/>
                <w:bCs/>
                <w:i/>
                <w:iCs/>
              </w:rPr>
            </w:pPr>
            <w:r w:rsidRPr="00B44536">
              <w:rPr>
                <w:rFonts w:asciiTheme="majorHAnsi" w:eastAsia="Calibri" w:hAnsiTheme="majorHAnsi" w:cstheme="majorHAnsi"/>
                <w:b/>
                <w:bCs/>
                <w:i/>
                <w:iCs/>
              </w:rPr>
              <w:t>Reikalavimai darbų priėmimui – perdavimui.</w:t>
            </w:r>
          </w:p>
        </w:tc>
        <w:tc>
          <w:tcPr>
            <w:tcW w:w="6945" w:type="dxa"/>
            <w:vAlign w:val="center"/>
          </w:tcPr>
          <w:p w14:paraId="3B608FCE" w14:textId="75A03795" w:rsidR="00FD230F" w:rsidRPr="00B44536" w:rsidRDefault="00FD230F" w:rsidP="00FD230F">
            <w:pPr>
              <w:jc w:val="both"/>
              <w:rPr>
                <w:rFonts w:asciiTheme="majorHAnsi" w:eastAsia="Calibri" w:hAnsiTheme="majorHAnsi" w:cstheme="majorHAnsi"/>
                <w:iCs/>
              </w:rPr>
            </w:pPr>
            <w:r w:rsidRPr="00B44536">
              <w:rPr>
                <w:rFonts w:asciiTheme="majorHAnsi" w:eastAsia="Calibri" w:hAnsiTheme="majorHAnsi" w:cstheme="majorHAnsi"/>
                <w:iCs/>
              </w:rPr>
              <w:t>Paleidus įrangą įprastam darbui išbandymo metu Rangovas turi pademonstruoti tinkamą sistemos funkcionavimą</w:t>
            </w:r>
            <w:r w:rsidR="00023A2A">
              <w:rPr>
                <w:rFonts w:asciiTheme="majorHAnsi" w:eastAsia="Calibri" w:hAnsiTheme="majorHAnsi" w:cstheme="majorHAnsi"/>
                <w:iCs/>
              </w:rPr>
              <w:t>. Aprodyti atliktų darbų apimtis, kokybę.</w:t>
            </w:r>
          </w:p>
        </w:tc>
      </w:tr>
      <w:tr w:rsidR="00FD230F" w:rsidRPr="00B44536" w14:paraId="7858CC95" w14:textId="429F56FA" w:rsidTr="00F775BA">
        <w:trPr>
          <w:trHeight w:val="507"/>
        </w:trPr>
        <w:tc>
          <w:tcPr>
            <w:tcW w:w="712" w:type="dxa"/>
            <w:vAlign w:val="center"/>
          </w:tcPr>
          <w:p w14:paraId="27C6F063" w14:textId="4440B074" w:rsidR="00FD230F" w:rsidRPr="00B44536" w:rsidRDefault="00FD230F" w:rsidP="00E66A70">
            <w:pPr>
              <w:jc w:val="center"/>
              <w:rPr>
                <w:rFonts w:asciiTheme="majorHAnsi" w:hAnsiTheme="majorHAnsi" w:cstheme="majorHAnsi"/>
                <w:b/>
                <w:bCs/>
                <w:iCs/>
                <w:color w:val="000000" w:themeColor="text1"/>
              </w:rPr>
            </w:pPr>
            <w:r w:rsidRPr="00B44536">
              <w:rPr>
                <w:rFonts w:asciiTheme="majorHAnsi" w:hAnsiTheme="majorHAnsi" w:cstheme="majorHAnsi"/>
                <w:b/>
                <w:bCs/>
                <w:iCs/>
                <w:color w:val="000000" w:themeColor="text1"/>
              </w:rPr>
              <w:t>3.4.</w:t>
            </w:r>
          </w:p>
        </w:tc>
        <w:tc>
          <w:tcPr>
            <w:tcW w:w="2124" w:type="dxa"/>
            <w:vMerge/>
            <w:vAlign w:val="center"/>
          </w:tcPr>
          <w:p w14:paraId="1600C25C" w14:textId="77777777" w:rsidR="00FD230F" w:rsidRPr="00B44536" w:rsidRDefault="00FD230F" w:rsidP="00E66A70">
            <w:pPr>
              <w:jc w:val="center"/>
              <w:rPr>
                <w:rFonts w:asciiTheme="majorHAnsi" w:hAnsiTheme="majorHAnsi" w:cstheme="majorHAnsi"/>
                <w:iCs/>
              </w:rPr>
            </w:pPr>
          </w:p>
        </w:tc>
        <w:tc>
          <w:tcPr>
            <w:tcW w:w="6945" w:type="dxa"/>
            <w:vAlign w:val="center"/>
          </w:tcPr>
          <w:p w14:paraId="362D0655" w14:textId="630AF73C" w:rsidR="00FD230F" w:rsidRPr="00B44536" w:rsidRDefault="00FD230F" w:rsidP="006A6FE6">
            <w:pPr>
              <w:pStyle w:val="Default"/>
              <w:jc w:val="both"/>
              <w:rPr>
                <w:rFonts w:asciiTheme="majorHAnsi" w:hAnsiTheme="majorHAnsi" w:cstheme="majorHAnsi"/>
                <w:color w:val="auto"/>
                <w:sz w:val="22"/>
                <w:szCs w:val="22"/>
              </w:rPr>
            </w:pPr>
            <w:r w:rsidRPr="00B44536">
              <w:rPr>
                <w:rFonts w:asciiTheme="majorHAnsi" w:eastAsia="Calibri" w:hAnsiTheme="majorHAnsi" w:cstheme="majorHAnsi"/>
                <w:iCs/>
                <w:sz w:val="22"/>
                <w:szCs w:val="22"/>
              </w:rPr>
              <w:t>Pastebėjus trūkumus (jeigu tokių bus), teikti sprendinius trūkumams pašalinti ir juos pašalinti šio pirkimo apimtyje.</w:t>
            </w:r>
          </w:p>
        </w:tc>
      </w:tr>
      <w:tr w:rsidR="00FD230F" w:rsidRPr="00B44536" w14:paraId="233AF4E1" w14:textId="77777777" w:rsidTr="00FD230F">
        <w:trPr>
          <w:trHeight w:val="329"/>
        </w:trPr>
        <w:tc>
          <w:tcPr>
            <w:tcW w:w="712" w:type="dxa"/>
            <w:vAlign w:val="center"/>
          </w:tcPr>
          <w:p w14:paraId="587BAD66" w14:textId="6DBE54D6" w:rsidR="00FD230F" w:rsidRPr="00B44536" w:rsidRDefault="00FD230F" w:rsidP="00E66A70">
            <w:pPr>
              <w:jc w:val="center"/>
              <w:rPr>
                <w:rFonts w:asciiTheme="majorHAnsi" w:hAnsiTheme="majorHAnsi" w:cstheme="majorHAnsi"/>
                <w:b/>
                <w:bCs/>
                <w:iCs/>
                <w:color w:val="000000" w:themeColor="text1"/>
              </w:rPr>
            </w:pPr>
            <w:r w:rsidRPr="00B44536">
              <w:rPr>
                <w:rFonts w:asciiTheme="majorHAnsi" w:hAnsiTheme="majorHAnsi" w:cstheme="majorHAnsi"/>
                <w:b/>
                <w:bCs/>
                <w:iCs/>
                <w:color w:val="000000" w:themeColor="text1"/>
              </w:rPr>
              <w:t>3.5.</w:t>
            </w:r>
          </w:p>
        </w:tc>
        <w:tc>
          <w:tcPr>
            <w:tcW w:w="2124" w:type="dxa"/>
            <w:vMerge/>
            <w:vAlign w:val="center"/>
          </w:tcPr>
          <w:p w14:paraId="1BB8172C" w14:textId="77777777" w:rsidR="00FD230F" w:rsidRPr="00B44536" w:rsidRDefault="00FD230F" w:rsidP="00E66A70">
            <w:pPr>
              <w:jc w:val="center"/>
              <w:rPr>
                <w:rFonts w:asciiTheme="majorHAnsi" w:hAnsiTheme="majorHAnsi" w:cstheme="majorHAnsi"/>
                <w:iCs/>
              </w:rPr>
            </w:pPr>
          </w:p>
        </w:tc>
        <w:tc>
          <w:tcPr>
            <w:tcW w:w="6945" w:type="dxa"/>
            <w:vAlign w:val="center"/>
          </w:tcPr>
          <w:p w14:paraId="005DA2CB" w14:textId="03A18CA6" w:rsidR="00FD230F" w:rsidRPr="00B44536" w:rsidRDefault="00FD230F" w:rsidP="006A6FE6">
            <w:pPr>
              <w:pStyle w:val="Default"/>
              <w:jc w:val="both"/>
              <w:rPr>
                <w:rFonts w:asciiTheme="majorHAnsi" w:eastAsia="Calibri" w:hAnsiTheme="majorHAnsi" w:cstheme="majorHAnsi"/>
                <w:iCs/>
                <w:sz w:val="22"/>
                <w:szCs w:val="22"/>
              </w:rPr>
            </w:pPr>
            <w:r w:rsidRPr="00B44536">
              <w:rPr>
                <w:rFonts w:asciiTheme="majorHAnsi" w:eastAsia="Times New Roman" w:hAnsiTheme="majorHAnsi" w:cstheme="majorHAnsi"/>
                <w:sz w:val="22"/>
                <w:szCs w:val="22"/>
                <w:lang w:eastAsia="lt-LT"/>
              </w:rPr>
              <w:t>Atlikti aptarnaujančio personalo mokymus ir instruktavimą.</w:t>
            </w:r>
          </w:p>
        </w:tc>
      </w:tr>
      <w:tr w:rsidR="00FD230F" w:rsidRPr="00B44536" w14:paraId="6C6F0A16" w14:textId="0FF41A6C" w:rsidTr="00A509F1">
        <w:trPr>
          <w:trHeight w:val="547"/>
        </w:trPr>
        <w:tc>
          <w:tcPr>
            <w:tcW w:w="712" w:type="dxa"/>
            <w:vAlign w:val="center"/>
          </w:tcPr>
          <w:p w14:paraId="640BDC2C" w14:textId="1820E7F2" w:rsidR="00FD230F" w:rsidRPr="00B44536" w:rsidRDefault="00FD230F" w:rsidP="00E66A70">
            <w:pPr>
              <w:jc w:val="center"/>
              <w:rPr>
                <w:rFonts w:asciiTheme="majorHAnsi" w:hAnsiTheme="majorHAnsi" w:cstheme="majorHAnsi"/>
                <w:b/>
                <w:bCs/>
                <w:iCs/>
                <w:color w:val="000000" w:themeColor="text1"/>
              </w:rPr>
            </w:pPr>
            <w:r w:rsidRPr="00B44536">
              <w:rPr>
                <w:rFonts w:asciiTheme="majorHAnsi" w:hAnsiTheme="majorHAnsi" w:cstheme="majorHAnsi"/>
                <w:b/>
                <w:bCs/>
                <w:iCs/>
                <w:color w:val="000000" w:themeColor="text1"/>
              </w:rPr>
              <w:t>3.6.</w:t>
            </w:r>
          </w:p>
        </w:tc>
        <w:tc>
          <w:tcPr>
            <w:tcW w:w="2124" w:type="dxa"/>
            <w:vAlign w:val="center"/>
          </w:tcPr>
          <w:p w14:paraId="360A798C" w14:textId="1F76DF4E" w:rsidR="00FD230F" w:rsidRPr="00B44536" w:rsidRDefault="00FD230F" w:rsidP="00E66A70">
            <w:pPr>
              <w:jc w:val="center"/>
              <w:rPr>
                <w:rFonts w:asciiTheme="majorHAnsi" w:hAnsiTheme="majorHAnsi" w:cstheme="majorHAnsi"/>
                <w:b/>
                <w:bCs/>
                <w:i/>
                <w:iCs/>
                <w:color w:val="000000" w:themeColor="text1"/>
              </w:rPr>
            </w:pPr>
            <w:r w:rsidRPr="00B44536">
              <w:rPr>
                <w:rFonts w:asciiTheme="majorHAnsi" w:eastAsia="Calibri" w:hAnsiTheme="majorHAnsi" w:cstheme="majorHAnsi"/>
                <w:b/>
                <w:bCs/>
                <w:i/>
                <w:iCs/>
              </w:rPr>
              <w:t>Darbų atlikimo terminas</w:t>
            </w:r>
          </w:p>
        </w:tc>
        <w:tc>
          <w:tcPr>
            <w:tcW w:w="6945" w:type="dxa"/>
            <w:vAlign w:val="center"/>
          </w:tcPr>
          <w:p w14:paraId="4AE5C979" w14:textId="77DEA842" w:rsidR="00FD230F" w:rsidRPr="00B44536" w:rsidRDefault="00FD230F" w:rsidP="00240E71">
            <w:pPr>
              <w:rPr>
                <w:rFonts w:asciiTheme="majorHAnsi" w:hAnsiTheme="majorHAnsi" w:cstheme="majorHAnsi"/>
                <w:b/>
                <w:bCs/>
                <w:iCs/>
              </w:rPr>
            </w:pPr>
            <w:r w:rsidRPr="00B44536">
              <w:rPr>
                <w:rFonts w:asciiTheme="majorHAnsi" w:hAnsiTheme="majorHAnsi" w:cstheme="majorHAnsi"/>
              </w:rPr>
              <w:t xml:space="preserve">Darbų atlikimo terminas ne ilgiau kaip 5 (penki) mėnesiai. </w:t>
            </w:r>
            <w:r w:rsidRPr="00B44536">
              <w:rPr>
                <w:rFonts w:asciiTheme="majorHAnsi" w:hAnsiTheme="majorHAnsi" w:cstheme="majorHAnsi"/>
                <w:b/>
                <w:bCs/>
                <w:u w:val="single"/>
              </w:rPr>
              <w:t xml:space="preserve"> </w:t>
            </w:r>
          </w:p>
        </w:tc>
      </w:tr>
      <w:tr w:rsidR="00F775BA" w:rsidRPr="00B44536" w14:paraId="01E0284B" w14:textId="64A77DC9" w:rsidTr="00D96DF6">
        <w:trPr>
          <w:trHeight w:val="506"/>
        </w:trPr>
        <w:tc>
          <w:tcPr>
            <w:tcW w:w="712" w:type="dxa"/>
            <w:vAlign w:val="center"/>
          </w:tcPr>
          <w:p w14:paraId="6F7086A3" w14:textId="59682009" w:rsidR="00F775BA" w:rsidRPr="00B44536" w:rsidRDefault="00F775BA" w:rsidP="00E66A70">
            <w:pPr>
              <w:jc w:val="center"/>
              <w:rPr>
                <w:rFonts w:asciiTheme="majorHAnsi" w:hAnsiTheme="majorHAnsi" w:cstheme="majorHAnsi"/>
                <w:b/>
                <w:bCs/>
                <w:iCs/>
                <w:color w:val="000000" w:themeColor="text1"/>
              </w:rPr>
            </w:pPr>
            <w:r w:rsidRPr="00B44536">
              <w:rPr>
                <w:rFonts w:asciiTheme="majorHAnsi" w:hAnsiTheme="majorHAnsi" w:cstheme="majorHAnsi"/>
                <w:b/>
                <w:bCs/>
                <w:iCs/>
                <w:color w:val="000000" w:themeColor="text1"/>
              </w:rPr>
              <w:t>3.7.</w:t>
            </w:r>
          </w:p>
        </w:tc>
        <w:tc>
          <w:tcPr>
            <w:tcW w:w="2124" w:type="dxa"/>
            <w:vAlign w:val="center"/>
          </w:tcPr>
          <w:p w14:paraId="4AEA1A5E" w14:textId="26AE31F7" w:rsidR="00F775BA" w:rsidRPr="00B44536" w:rsidRDefault="00FD230F" w:rsidP="00B20796">
            <w:pPr>
              <w:jc w:val="center"/>
              <w:rPr>
                <w:rFonts w:asciiTheme="majorHAnsi" w:hAnsiTheme="majorHAnsi" w:cstheme="majorHAnsi"/>
                <w:b/>
                <w:bCs/>
                <w:i/>
                <w:iCs/>
              </w:rPr>
            </w:pPr>
            <w:r w:rsidRPr="00B44536">
              <w:rPr>
                <w:rFonts w:asciiTheme="majorHAnsi" w:eastAsia="Calibri" w:hAnsiTheme="majorHAnsi" w:cstheme="majorHAnsi"/>
                <w:b/>
                <w:bCs/>
                <w:i/>
                <w:iCs/>
              </w:rPr>
              <w:t>Reikalavimai susidariusioms atliekoms</w:t>
            </w:r>
          </w:p>
        </w:tc>
        <w:tc>
          <w:tcPr>
            <w:tcW w:w="6945" w:type="dxa"/>
            <w:vAlign w:val="center"/>
          </w:tcPr>
          <w:p w14:paraId="12026B6E" w14:textId="1367FE69" w:rsidR="00F775BA" w:rsidRPr="00B44536" w:rsidRDefault="00FD230F" w:rsidP="00240E71">
            <w:pPr>
              <w:pStyle w:val="Default"/>
              <w:jc w:val="both"/>
              <w:rPr>
                <w:rFonts w:asciiTheme="majorHAnsi" w:hAnsiTheme="majorHAnsi" w:cstheme="majorHAnsi"/>
                <w:color w:val="auto"/>
                <w:sz w:val="22"/>
                <w:szCs w:val="22"/>
              </w:rPr>
            </w:pPr>
            <w:r w:rsidRPr="00BC2517">
              <w:rPr>
                <w:rFonts w:asciiTheme="majorHAnsi" w:eastAsia="Calibri" w:hAnsiTheme="majorHAnsi" w:cstheme="majorHAnsi"/>
                <w:iCs/>
                <w:sz w:val="22"/>
                <w:szCs w:val="22"/>
              </w:rPr>
              <w:t xml:space="preserve">Sutvarkyti </w:t>
            </w:r>
            <w:r w:rsidR="00BC2517" w:rsidRPr="00BC2517">
              <w:rPr>
                <w:rFonts w:asciiTheme="majorHAnsi" w:eastAsia="Calibri" w:hAnsiTheme="majorHAnsi" w:cstheme="majorHAnsi"/>
                <w:iCs/>
                <w:sz w:val="22"/>
                <w:szCs w:val="22"/>
              </w:rPr>
              <w:t>s</w:t>
            </w:r>
            <w:r w:rsidR="00BC2517">
              <w:rPr>
                <w:rFonts w:asciiTheme="majorHAnsi" w:eastAsia="Calibri" w:hAnsiTheme="majorHAnsi" w:cstheme="majorHAnsi"/>
                <w:iCs/>
                <w:sz w:val="22"/>
                <w:szCs w:val="22"/>
              </w:rPr>
              <w:t xml:space="preserve">usidariusias </w:t>
            </w:r>
            <w:r w:rsidRPr="00B44536">
              <w:rPr>
                <w:rFonts w:asciiTheme="majorHAnsi" w:eastAsia="Calibri" w:hAnsiTheme="majorHAnsi" w:cstheme="majorHAnsi"/>
                <w:iCs/>
                <w:sz w:val="22"/>
                <w:szCs w:val="22"/>
              </w:rPr>
              <w:t>atliekas ir pateikti sutvarkymą įrodančius dokumentus.</w:t>
            </w:r>
          </w:p>
        </w:tc>
      </w:tr>
      <w:tr w:rsidR="00F775BA" w:rsidRPr="00B44536" w14:paraId="6D7B413D" w14:textId="4CC5C232" w:rsidTr="00F775BA">
        <w:tc>
          <w:tcPr>
            <w:tcW w:w="712" w:type="dxa"/>
            <w:vAlign w:val="center"/>
          </w:tcPr>
          <w:p w14:paraId="31BA8039" w14:textId="01BE9636" w:rsidR="00F775BA" w:rsidRPr="00B44536" w:rsidRDefault="00F775BA" w:rsidP="00E66A70">
            <w:pPr>
              <w:jc w:val="center"/>
              <w:rPr>
                <w:rFonts w:asciiTheme="majorHAnsi" w:hAnsiTheme="majorHAnsi" w:cstheme="majorHAnsi"/>
                <w:b/>
                <w:iCs/>
              </w:rPr>
            </w:pPr>
            <w:r w:rsidRPr="00B44536">
              <w:rPr>
                <w:rFonts w:asciiTheme="majorHAnsi" w:hAnsiTheme="majorHAnsi" w:cstheme="majorHAnsi"/>
                <w:b/>
                <w:bCs/>
                <w:iCs/>
                <w:color w:val="000000" w:themeColor="text1"/>
              </w:rPr>
              <w:t>3.8.</w:t>
            </w:r>
          </w:p>
        </w:tc>
        <w:tc>
          <w:tcPr>
            <w:tcW w:w="2124" w:type="dxa"/>
            <w:vAlign w:val="center"/>
          </w:tcPr>
          <w:p w14:paraId="3AE48155" w14:textId="0305F567" w:rsidR="00F775BA" w:rsidRPr="00B44536" w:rsidRDefault="00A53944" w:rsidP="00280AED">
            <w:pPr>
              <w:ind w:left="-107" w:right="-171"/>
              <w:jc w:val="center"/>
              <w:rPr>
                <w:rFonts w:asciiTheme="majorHAnsi" w:hAnsiTheme="majorHAnsi" w:cstheme="majorHAnsi"/>
                <w:b/>
                <w:bCs/>
                <w:i/>
              </w:rPr>
            </w:pPr>
            <w:r w:rsidRPr="00B44536">
              <w:rPr>
                <w:rFonts w:asciiTheme="majorHAnsi" w:hAnsiTheme="majorHAnsi" w:cstheme="majorHAnsi"/>
                <w:b/>
                <w:bCs/>
                <w:i/>
                <w:color w:val="000000"/>
              </w:rPr>
              <w:t>Trūkumų šalinimas</w:t>
            </w:r>
          </w:p>
        </w:tc>
        <w:tc>
          <w:tcPr>
            <w:tcW w:w="6945" w:type="dxa"/>
            <w:vAlign w:val="center"/>
          </w:tcPr>
          <w:p w14:paraId="6B426721" w14:textId="388BC1BC" w:rsidR="00F775BA" w:rsidRPr="00B44536" w:rsidRDefault="00CF749D" w:rsidP="00113B74">
            <w:pPr>
              <w:suppressAutoHyphens/>
              <w:autoSpaceDN w:val="0"/>
              <w:ind w:right="-24"/>
              <w:jc w:val="both"/>
              <w:textAlignment w:val="baseline"/>
              <w:rPr>
                <w:rFonts w:asciiTheme="majorHAnsi" w:hAnsiTheme="majorHAnsi" w:cstheme="majorHAnsi"/>
                <w:b/>
                <w:bCs/>
                <w:u w:val="single"/>
              </w:rPr>
            </w:pPr>
            <w:r w:rsidRPr="00B44536">
              <w:rPr>
                <w:rFonts w:asciiTheme="majorHAnsi" w:hAnsiTheme="majorHAnsi" w:cstheme="majorHAnsi"/>
              </w:rPr>
              <w:t xml:space="preserve"> </w:t>
            </w:r>
            <w:r w:rsidR="00113B74" w:rsidRPr="00B44536">
              <w:rPr>
                <w:rFonts w:asciiTheme="majorHAnsi" w:hAnsiTheme="majorHAnsi" w:cstheme="majorHAnsi"/>
              </w:rPr>
              <w:t>P</w:t>
            </w:r>
            <w:r w:rsidR="00FD230F" w:rsidRPr="00B44536">
              <w:rPr>
                <w:rFonts w:asciiTheme="majorHAnsi" w:hAnsiTheme="majorHAnsi" w:cstheme="majorHAnsi"/>
                <w:iCs/>
              </w:rPr>
              <w:t>astebėtiems trūkumams šalinti nustatomas 10 (dešimt) darbo dienų terminas</w:t>
            </w:r>
            <w:r w:rsidR="00113B74" w:rsidRPr="00B44536">
              <w:rPr>
                <w:rFonts w:asciiTheme="majorHAnsi" w:hAnsiTheme="majorHAnsi" w:cstheme="majorHAnsi"/>
                <w:iCs/>
              </w:rPr>
              <w:t>.</w:t>
            </w:r>
          </w:p>
        </w:tc>
      </w:tr>
      <w:tr w:rsidR="00A53944" w:rsidRPr="00B44536" w14:paraId="51ED8A17" w14:textId="77777777" w:rsidTr="0056248B">
        <w:tc>
          <w:tcPr>
            <w:tcW w:w="712" w:type="dxa"/>
            <w:vAlign w:val="center"/>
          </w:tcPr>
          <w:p w14:paraId="7613C939" w14:textId="17E2F1FF" w:rsidR="00A53944" w:rsidRPr="00B44536" w:rsidRDefault="00A53944" w:rsidP="00E66A70">
            <w:pPr>
              <w:jc w:val="center"/>
              <w:rPr>
                <w:rFonts w:asciiTheme="majorHAnsi" w:hAnsiTheme="majorHAnsi" w:cstheme="majorHAnsi"/>
                <w:b/>
                <w:bCs/>
                <w:iCs/>
                <w:color w:val="000000" w:themeColor="text1"/>
              </w:rPr>
            </w:pPr>
            <w:r w:rsidRPr="00B44536">
              <w:rPr>
                <w:rFonts w:asciiTheme="majorHAnsi" w:hAnsiTheme="majorHAnsi" w:cstheme="majorHAnsi"/>
                <w:b/>
                <w:bCs/>
                <w:iCs/>
                <w:color w:val="000000" w:themeColor="text1"/>
              </w:rPr>
              <w:t xml:space="preserve">4. </w:t>
            </w:r>
          </w:p>
        </w:tc>
        <w:tc>
          <w:tcPr>
            <w:tcW w:w="9069" w:type="dxa"/>
            <w:gridSpan w:val="2"/>
            <w:vAlign w:val="center"/>
          </w:tcPr>
          <w:p w14:paraId="6B951903" w14:textId="588B658E" w:rsidR="00A53944" w:rsidRPr="00B44536" w:rsidRDefault="00A53944" w:rsidP="00A53944">
            <w:pPr>
              <w:tabs>
                <w:tab w:val="left" w:pos="630"/>
              </w:tabs>
              <w:jc w:val="center"/>
              <w:rPr>
                <w:rFonts w:asciiTheme="majorHAnsi" w:hAnsiTheme="majorHAnsi" w:cstheme="majorHAnsi"/>
              </w:rPr>
            </w:pPr>
            <w:r w:rsidRPr="00B44536">
              <w:rPr>
                <w:rFonts w:asciiTheme="majorHAnsi" w:eastAsia="Calibri" w:hAnsiTheme="majorHAnsi" w:cstheme="majorHAnsi"/>
                <w:b/>
                <w:color w:val="000000" w:themeColor="text1"/>
              </w:rPr>
              <w:t>Kiti reikalavimai</w:t>
            </w:r>
          </w:p>
        </w:tc>
      </w:tr>
      <w:tr w:rsidR="00A53944" w:rsidRPr="00B44536" w14:paraId="1F53C7A1" w14:textId="77777777" w:rsidTr="004A7829">
        <w:tc>
          <w:tcPr>
            <w:tcW w:w="712" w:type="dxa"/>
            <w:vAlign w:val="center"/>
          </w:tcPr>
          <w:p w14:paraId="286CCC56" w14:textId="7DE45CCD" w:rsidR="00A53944" w:rsidRPr="00B44536" w:rsidRDefault="00A53944" w:rsidP="00E66A70">
            <w:pPr>
              <w:jc w:val="center"/>
              <w:rPr>
                <w:rFonts w:asciiTheme="majorHAnsi" w:hAnsiTheme="majorHAnsi" w:cstheme="majorHAnsi"/>
                <w:b/>
                <w:bCs/>
                <w:iCs/>
                <w:color w:val="000000" w:themeColor="text1"/>
              </w:rPr>
            </w:pPr>
            <w:r w:rsidRPr="00B44536">
              <w:rPr>
                <w:rFonts w:asciiTheme="majorHAnsi" w:hAnsiTheme="majorHAnsi" w:cstheme="majorHAnsi"/>
                <w:b/>
                <w:bCs/>
                <w:iCs/>
                <w:color w:val="000000" w:themeColor="text1"/>
              </w:rPr>
              <w:t>4.1.</w:t>
            </w:r>
          </w:p>
        </w:tc>
        <w:tc>
          <w:tcPr>
            <w:tcW w:w="9069" w:type="dxa"/>
            <w:gridSpan w:val="2"/>
            <w:vAlign w:val="center"/>
          </w:tcPr>
          <w:p w14:paraId="59C06C3E" w14:textId="77777777" w:rsidR="00A53944" w:rsidRPr="00B44536" w:rsidRDefault="00A53944" w:rsidP="00A53944">
            <w:pPr>
              <w:jc w:val="center"/>
              <w:rPr>
                <w:rFonts w:asciiTheme="majorHAnsi" w:hAnsiTheme="majorHAnsi" w:cstheme="majorHAnsi"/>
                <w:iCs/>
                <w:color w:val="0070C0"/>
              </w:rPr>
            </w:pPr>
            <w:r w:rsidRPr="00B44536">
              <w:rPr>
                <w:rFonts w:asciiTheme="majorHAnsi" w:eastAsia="Calibri" w:hAnsiTheme="majorHAnsi" w:cstheme="majorHAnsi"/>
                <w:b/>
                <w:iCs/>
              </w:rPr>
              <w:t>Kartu su darbais perkama įranga/medžiagos</w:t>
            </w:r>
          </w:p>
          <w:p w14:paraId="0421CA1F" w14:textId="696F97E9" w:rsidR="00A53944" w:rsidRPr="00B44536" w:rsidRDefault="00A53944" w:rsidP="00A53944">
            <w:pPr>
              <w:jc w:val="center"/>
              <w:rPr>
                <w:rFonts w:asciiTheme="majorHAnsi" w:hAnsiTheme="majorHAnsi" w:cstheme="majorHAnsi"/>
                <w:iCs/>
              </w:rPr>
            </w:pPr>
            <w:r w:rsidRPr="00B44536">
              <w:rPr>
                <w:rFonts w:asciiTheme="majorHAnsi" w:eastAsia="Calibri" w:hAnsiTheme="majorHAnsi" w:cstheme="majorHAnsi"/>
              </w:rPr>
              <w:t xml:space="preserve">Techniniai reikalavimai su pirkimo objektu susijusiai ir /ar nurodytai įrangai, įrenginiams, medžiagoms turi būti ne </w:t>
            </w:r>
            <w:r w:rsidR="00D96DF6">
              <w:rPr>
                <w:rFonts w:asciiTheme="majorHAnsi" w:eastAsia="Calibri" w:hAnsiTheme="majorHAnsi" w:cstheme="majorHAnsi"/>
              </w:rPr>
              <w:t>žemesni</w:t>
            </w:r>
            <w:r w:rsidRPr="00B44536">
              <w:rPr>
                <w:rFonts w:asciiTheme="majorHAnsi" w:eastAsia="Calibri" w:hAnsiTheme="majorHAnsi" w:cstheme="majorHAnsi"/>
              </w:rPr>
              <w:t xml:space="preserve"> nei nurodyta technini</w:t>
            </w:r>
            <w:r w:rsidR="00D93D0B">
              <w:rPr>
                <w:rFonts w:asciiTheme="majorHAnsi" w:eastAsia="Calibri" w:hAnsiTheme="majorHAnsi" w:cstheme="majorHAnsi"/>
              </w:rPr>
              <w:t>uose</w:t>
            </w:r>
            <w:r w:rsidR="00D96DF6">
              <w:rPr>
                <w:rFonts w:asciiTheme="majorHAnsi" w:eastAsia="Calibri" w:hAnsiTheme="majorHAnsi" w:cstheme="majorHAnsi"/>
              </w:rPr>
              <w:t xml:space="preserve"> </w:t>
            </w:r>
            <w:r w:rsidRPr="00B44536">
              <w:rPr>
                <w:rFonts w:asciiTheme="majorHAnsi" w:eastAsia="Calibri" w:hAnsiTheme="majorHAnsi" w:cstheme="majorHAnsi"/>
              </w:rPr>
              <w:t>parametr</w:t>
            </w:r>
            <w:r w:rsidR="00D93D0B">
              <w:rPr>
                <w:rFonts w:asciiTheme="majorHAnsi" w:eastAsia="Calibri" w:hAnsiTheme="majorHAnsi" w:cstheme="majorHAnsi"/>
              </w:rPr>
              <w:t>uose</w:t>
            </w:r>
            <w:r w:rsidRPr="00B44536">
              <w:rPr>
                <w:rFonts w:asciiTheme="majorHAnsi" w:eastAsia="Calibri" w:hAnsiTheme="majorHAnsi" w:cstheme="majorHAnsi"/>
              </w:rPr>
              <w:t>.</w:t>
            </w:r>
          </w:p>
        </w:tc>
      </w:tr>
      <w:tr w:rsidR="006E5E1F" w:rsidRPr="00B44536" w14:paraId="24668983" w14:textId="77777777" w:rsidTr="00F775BA">
        <w:tc>
          <w:tcPr>
            <w:tcW w:w="712" w:type="dxa"/>
            <w:vAlign w:val="center"/>
          </w:tcPr>
          <w:p w14:paraId="497D6DC2" w14:textId="67F98D62" w:rsidR="006E5E1F" w:rsidRPr="00B44536" w:rsidRDefault="00CF749D" w:rsidP="006E5E1F">
            <w:pPr>
              <w:jc w:val="center"/>
              <w:rPr>
                <w:rFonts w:asciiTheme="majorHAnsi" w:hAnsiTheme="majorHAnsi" w:cstheme="majorHAnsi"/>
                <w:b/>
                <w:bCs/>
                <w:iCs/>
                <w:color w:val="000000" w:themeColor="text1"/>
              </w:rPr>
            </w:pPr>
            <w:r w:rsidRPr="00B44536">
              <w:rPr>
                <w:rFonts w:asciiTheme="majorHAnsi" w:hAnsiTheme="majorHAnsi" w:cstheme="majorHAnsi"/>
                <w:b/>
                <w:bCs/>
                <w:iCs/>
                <w:color w:val="000000" w:themeColor="text1"/>
              </w:rPr>
              <w:t>4.</w:t>
            </w:r>
            <w:r w:rsidR="00D96DF6">
              <w:rPr>
                <w:rFonts w:asciiTheme="majorHAnsi" w:hAnsiTheme="majorHAnsi" w:cstheme="majorHAnsi"/>
                <w:b/>
                <w:bCs/>
                <w:iCs/>
                <w:color w:val="000000" w:themeColor="text1"/>
              </w:rPr>
              <w:t>2</w:t>
            </w:r>
            <w:r w:rsidRPr="00B44536">
              <w:rPr>
                <w:rFonts w:asciiTheme="majorHAnsi" w:hAnsiTheme="majorHAnsi" w:cstheme="majorHAnsi"/>
                <w:b/>
                <w:bCs/>
                <w:iCs/>
                <w:color w:val="000000" w:themeColor="text1"/>
              </w:rPr>
              <w:t>.</w:t>
            </w:r>
          </w:p>
        </w:tc>
        <w:tc>
          <w:tcPr>
            <w:tcW w:w="2124" w:type="dxa"/>
            <w:vMerge w:val="restart"/>
            <w:vAlign w:val="center"/>
          </w:tcPr>
          <w:p w14:paraId="6BE88A56" w14:textId="2C28D498" w:rsidR="006E5E1F" w:rsidRPr="00B44536" w:rsidRDefault="006E5E1F" w:rsidP="006E5E1F">
            <w:pPr>
              <w:pStyle w:val="Default"/>
              <w:jc w:val="center"/>
              <w:rPr>
                <w:rFonts w:asciiTheme="majorHAnsi" w:hAnsiTheme="majorHAnsi" w:cstheme="majorHAnsi"/>
                <w:b/>
                <w:bCs/>
                <w:i/>
                <w:sz w:val="22"/>
                <w:szCs w:val="22"/>
              </w:rPr>
            </w:pPr>
            <w:r w:rsidRPr="00B44536">
              <w:rPr>
                <w:rFonts w:asciiTheme="majorHAnsi" w:hAnsiTheme="majorHAnsi" w:cstheme="majorHAnsi"/>
                <w:b/>
                <w:bCs/>
                <w:i/>
                <w:sz w:val="22"/>
                <w:szCs w:val="22"/>
              </w:rPr>
              <w:t>Dokumentacija</w:t>
            </w:r>
          </w:p>
        </w:tc>
        <w:tc>
          <w:tcPr>
            <w:tcW w:w="6945" w:type="dxa"/>
            <w:vAlign w:val="center"/>
          </w:tcPr>
          <w:p w14:paraId="569FA3B6" w14:textId="77777777" w:rsidR="006E5E1F" w:rsidRPr="00D93D0B" w:rsidRDefault="006E5E1F" w:rsidP="006E5E1F">
            <w:pPr>
              <w:rPr>
                <w:rFonts w:asciiTheme="majorHAnsi" w:hAnsiTheme="majorHAnsi" w:cstheme="majorHAnsi"/>
                <w:b/>
                <w:bCs/>
              </w:rPr>
            </w:pPr>
            <w:r w:rsidRPr="00D93D0B">
              <w:rPr>
                <w:rFonts w:asciiTheme="majorHAnsi" w:hAnsiTheme="majorHAnsi" w:cstheme="majorHAnsi"/>
                <w:b/>
                <w:bCs/>
              </w:rPr>
              <w:t xml:space="preserve">Su pasiūlymu turi būti pateikta: </w:t>
            </w:r>
          </w:p>
          <w:p w14:paraId="530FE8E5" w14:textId="334E1C79" w:rsidR="006E5E1F" w:rsidRPr="00B44536" w:rsidRDefault="006E5E1F" w:rsidP="006E5E1F">
            <w:pPr>
              <w:rPr>
                <w:rFonts w:asciiTheme="majorHAnsi" w:hAnsiTheme="majorHAnsi" w:cstheme="majorHAnsi"/>
              </w:rPr>
            </w:pPr>
            <w:bookmarkStart w:id="5" w:name="_Hlk198555528"/>
            <w:r w:rsidRPr="00D93D0B">
              <w:rPr>
                <w:rFonts w:asciiTheme="majorHAnsi" w:hAnsiTheme="majorHAnsi" w:cstheme="majorHAnsi"/>
                <w:b/>
                <w:bCs/>
              </w:rPr>
              <w:t xml:space="preserve">Siūlomos įrangos techninė dokumentacija </w:t>
            </w:r>
            <w:bookmarkEnd w:id="5"/>
            <w:r w:rsidRPr="00D93D0B">
              <w:rPr>
                <w:rFonts w:asciiTheme="majorHAnsi" w:hAnsiTheme="majorHAnsi" w:cstheme="majorHAnsi"/>
                <w:b/>
                <w:bCs/>
              </w:rPr>
              <w:t>pagrindžian</w:t>
            </w:r>
            <w:r w:rsidR="00CF749D" w:rsidRPr="00D93D0B">
              <w:rPr>
                <w:rFonts w:asciiTheme="majorHAnsi" w:hAnsiTheme="majorHAnsi" w:cstheme="majorHAnsi"/>
                <w:b/>
                <w:bCs/>
              </w:rPr>
              <w:t>ti</w:t>
            </w:r>
            <w:r w:rsidRPr="00D93D0B">
              <w:rPr>
                <w:rFonts w:asciiTheme="majorHAnsi" w:hAnsiTheme="majorHAnsi" w:cstheme="majorHAnsi"/>
                <w:b/>
                <w:bCs/>
              </w:rPr>
              <w:t xml:space="preserve"> aukščiau nurodytus techninius parametrus (LT ar EN kalba).</w:t>
            </w:r>
          </w:p>
        </w:tc>
      </w:tr>
      <w:tr w:rsidR="006E5E1F" w:rsidRPr="00B44536" w14:paraId="5137539F" w14:textId="7DEEABCA" w:rsidTr="00F775BA">
        <w:tc>
          <w:tcPr>
            <w:tcW w:w="712" w:type="dxa"/>
            <w:vAlign w:val="center"/>
          </w:tcPr>
          <w:p w14:paraId="2F3E1354" w14:textId="209F36A5" w:rsidR="006E5E1F" w:rsidRPr="00B44536" w:rsidRDefault="00CF749D" w:rsidP="006E5E1F">
            <w:pPr>
              <w:jc w:val="center"/>
              <w:rPr>
                <w:rFonts w:asciiTheme="majorHAnsi" w:hAnsiTheme="majorHAnsi" w:cstheme="majorHAnsi"/>
                <w:b/>
                <w:iCs/>
              </w:rPr>
            </w:pPr>
            <w:r w:rsidRPr="00B44536">
              <w:rPr>
                <w:rFonts w:asciiTheme="majorHAnsi" w:hAnsiTheme="majorHAnsi" w:cstheme="majorHAnsi"/>
                <w:b/>
                <w:bCs/>
                <w:iCs/>
                <w:color w:val="000000" w:themeColor="text1"/>
              </w:rPr>
              <w:t>4.</w:t>
            </w:r>
            <w:r w:rsidR="00D96DF6">
              <w:rPr>
                <w:rFonts w:asciiTheme="majorHAnsi" w:hAnsiTheme="majorHAnsi" w:cstheme="majorHAnsi"/>
                <w:b/>
                <w:bCs/>
                <w:iCs/>
                <w:color w:val="000000" w:themeColor="text1"/>
              </w:rPr>
              <w:t>3</w:t>
            </w:r>
            <w:r w:rsidRPr="00B44536">
              <w:rPr>
                <w:rFonts w:asciiTheme="majorHAnsi" w:hAnsiTheme="majorHAnsi" w:cstheme="majorHAnsi"/>
                <w:b/>
                <w:bCs/>
                <w:iCs/>
                <w:color w:val="000000" w:themeColor="text1"/>
              </w:rPr>
              <w:t>.</w:t>
            </w:r>
          </w:p>
        </w:tc>
        <w:tc>
          <w:tcPr>
            <w:tcW w:w="2124" w:type="dxa"/>
            <w:vMerge/>
            <w:vAlign w:val="center"/>
          </w:tcPr>
          <w:p w14:paraId="7B7844B2" w14:textId="7AFBE262" w:rsidR="006E5E1F" w:rsidRPr="00B44536" w:rsidRDefault="006E5E1F" w:rsidP="006E5E1F">
            <w:pPr>
              <w:pStyle w:val="Default"/>
              <w:jc w:val="center"/>
              <w:rPr>
                <w:rFonts w:asciiTheme="majorHAnsi" w:hAnsiTheme="majorHAnsi" w:cstheme="majorHAnsi"/>
                <w:b/>
                <w:bCs/>
                <w:i/>
                <w:sz w:val="22"/>
                <w:szCs w:val="22"/>
              </w:rPr>
            </w:pPr>
          </w:p>
        </w:tc>
        <w:tc>
          <w:tcPr>
            <w:tcW w:w="6945" w:type="dxa"/>
            <w:vAlign w:val="center"/>
          </w:tcPr>
          <w:p w14:paraId="21707EBE" w14:textId="0CB624C9" w:rsidR="006E5E1F" w:rsidRPr="00B44536" w:rsidRDefault="006E5E1F" w:rsidP="006E5E1F">
            <w:pPr>
              <w:jc w:val="both"/>
              <w:rPr>
                <w:rFonts w:asciiTheme="majorHAnsi" w:hAnsiTheme="majorHAnsi" w:cstheme="majorHAnsi"/>
                <w:iCs/>
              </w:rPr>
            </w:pPr>
            <w:r w:rsidRPr="00B44536">
              <w:rPr>
                <w:rFonts w:asciiTheme="majorHAnsi" w:hAnsiTheme="majorHAnsi" w:cstheme="majorHAnsi"/>
                <w:iCs/>
              </w:rPr>
              <w:t xml:space="preserve">Su prekėmis turi būti pateikta: </w:t>
            </w:r>
          </w:p>
          <w:p w14:paraId="73BAF57E" w14:textId="40976697" w:rsidR="006E5E1F" w:rsidRPr="00B44536" w:rsidRDefault="006E5E1F" w:rsidP="006E5E1F">
            <w:pPr>
              <w:jc w:val="both"/>
              <w:rPr>
                <w:rFonts w:asciiTheme="majorHAnsi" w:hAnsiTheme="majorHAnsi" w:cstheme="majorHAnsi"/>
                <w:iCs/>
              </w:rPr>
            </w:pPr>
            <w:r w:rsidRPr="00B44536">
              <w:rPr>
                <w:rFonts w:asciiTheme="majorHAnsi" w:hAnsiTheme="majorHAnsi" w:cstheme="majorHAnsi"/>
                <w:iCs/>
              </w:rPr>
              <w:t xml:space="preserve">1. </w:t>
            </w:r>
            <w:r w:rsidR="006431AB" w:rsidRPr="00B44536">
              <w:rPr>
                <w:rFonts w:asciiTheme="majorHAnsi" w:hAnsiTheme="majorHAnsi" w:cstheme="majorHAnsi"/>
                <w:iCs/>
              </w:rPr>
              <w:t>Atliktų darbų perdavimo priėmimo aktas, prekių</w:t>
            </w:r>
            <w:r w:rsidRPr="00B44536">
              <w:rPr>
                <w:rFonts w:asciiTheme="majorHAnsi" w:hAnsiTheme="majorHAnsi" w:cstheme="majorHAnsi"/>
                <w:iCs/>
              </w:rPr>
              <w:t xml:space="preserve"> pristatymo važtaraštis ar prekių perdavimo - priėmimo aktas su nurodytu Prekių pavadinimu ir kiekiu;</w:t>
            </w:r>
          </w:p>
          <w:p w14:paraId="23A61223" w14:textId="5920F79D" w:rsidR="006E5E1F" w:rsidRPr="00D96DF6" w:rsidRDefault="006E5E1F" w:rsidP="006E5E1F">
            <w:pPr>
              <w:jc w:val="both"/>
              <w:rPr>
                <w:rFonts w:asciiTheme="majorHAnsi" w:hAnsiTheme="majorHAnsi" w:cstheme="majorHAnsi"/>
                <w:lang w:eastAsia="lt-LT"/>
              </w:rPr>
            </w:pPr>
            <w:r w:rsidRPr="00B44536">
              <w:rPr>
                <w:rFonts w:asciiTheme="majorHAnsi" w:hAnsiTheme="majorHAnsi" w:cstheme="majorHAnsi"/>
              </w:rPr>
              <w:t>2. Kartu su prekės pristatymu į objektą, t.y. turi būti pateikta eksploatacijos ir techninio aptarnavimo instrukcija</w:t>
            </w:r>
            <w:r w:rsidRPr="00B44536">
              <w:rPr>
                <w:rFonts w:asciiTheme="majorHAnsi" w:hAnsiTheme="majorHAnsi" w:cstheme="majorHAnsi"/>
                <w:lang w:eastAsia="lt-LT"/>
              </w:rPr>
              <w:t xml:space="preserve"> lietuviu kalba.</w:t>
            </w:r>
          </w:p>
          <w:p w14:paraId="7CB100B4" w14:textId="70C79650" w:rsidR="006E5E1F" w:rsidRDefault="00D96DF6" w:rsidP="006E5E1F">
            <w:pPr>
              <w:jc w:val="both"/>
              <w:rPr>
                <w:rFonts w:asciiTheme="majorHAnsi" w:hAnsiTheme="majorHAnsi" w:cstheme="majorHAnsi"/>
                <w:bCs/>
              </w:rPr>
            </w:pPr>
            <w:r>
              <w:rPr>
                <w:rFonts w:asciiTheme="majorHAnsi" w:hAnsiTheme="majorHAnsi" w:cstheme="majorHAnsi"/>
                <w:bCs/>
              </w:rPr>
              <w:t>3</w:t>
            </w:r>
            <w:r w:rsidR="006E5E1F" w:rsidRPr="00B44536">
              <w:rPr>
                <w:rFonts w:asciiTheme="majorHAnsi" w:hAnsiTheme="majorHAnsi" w:cstheme="majorHAnsi"/>
                <w:bCs/>
              </w:rPr>
              <w:t>. Pateikti vienlinijines schemas, atliktų matavimų protokolus, kitą su įrangos valdymų susijusią dokumentaciją.</w:t>
            </w:r>
          </w:p>
          <w:p w14:paraId="5C5E1B99" w14:textId="7928D1A7" w:rsidR="00D96DF6" w:rsidRPr="00C11691" w:rsidRDefault="00D96DF6" w:rsidP="00D96DF6">
            <w:pPr>
              <w:jc w:val="both"/>
              <w:rPr>
                <w:rFonts w:ascii="Calibri Light" w:hAnsi="Calibri Light" w:cs="Calibri Light"/>
                <w:iCs/>
              </w:rPr>
            </w:pPr>
            <w:r>
              <w:rPr>
                <w:rFonts w:ascii="Calibri Light" w:hAnsi="Calibri Light" w:cs="Calibri Light"/>
                <w:iCs/>
              </w:rPr>
              <w:t>4</w:t>
            </w:r>
            <w:r w:rsidRPr="00C11691">
              <w:rPr>
                <w:rFonts w:ascii="Calibri Light" w:hAnsi="Calibri Light" w:cs="Calibri Light"/>
                <w:iCs/>
              </w:rPr>
              <w:t xml:space="preserve">. </w:t>
            </w:r>
            <w:r w:rsidRPr="00774887">
              <w:rPr>
                <w:rStyle w:val="ui-provider"/>
                <w:rFonts w:asciiTheme="majorHAnsi" w:hAnsiTheme="majorHAnsi" w:cstheme="majorHAnsi"/>
              </w:rPr>
              <w:t>Tiekėjas pateikia sertifikatus įrodančius įrangos sertifikavimą</w:t>
            </w:r>
            <w:r>
              <w:rPr>
                <w:rStyle w:val="ui-provider"/>
                <w:rFonts w:asciiTheme="majorHAnsi" w:hAnsiTheme="majorHAnsi" w:cstheme="majorHAnsi"/>
              </w:rPr>
              <w:t xml:space="preserve"> (</w:t>
            </w:r>
            <w:r w:rsidRPr="00774887">
              <w:rPr>
                <w:rFonts w:asciiTheme="majorHAnsi" w:hAnsiTheme="majorHAnsi" w:cstheme="majorHAnsi"/>
              </w:rPr>
              <w:t xml:space="preserve">CE sertifikavimo standartus </w:t>
            </w:r>
            <w:r>
              <w:rPr>
                <w:rFonts w:asciiTheme="majorHAnsi" w:hAnsiTheme="majorHAnsi" w:cstheme="majorHAnsi"/>
              </w:rPr>
              <w:t>įrodantys</w:t>
            </w:r>
            <w:r w:rsidRPr="00774887">
              <w:rPr>
                <w:rFonts w:asciiTheme="majorHAnsi" w:hAnsiTheme="majorHAnsi" w:cstheme="majorHAnsi"/>
              </w:rPr>
              <w:t xml:space="preserve"> dokument</w:t>
            </w:r>
            <w:r>
              <w:rPr>
                <w:rFonts w:asciiTheme="majorHAnsi" w:hAnsiTheme="majorHAnsi" w:cstheme="majorHAnsi"/>
              </w:rPr>
              <w:t xml:space="preserve">ai </w:t>
            </w:r>
            <w:r w:rsidRPr="00C11691">
              <w:rPr>
                <w:rFonts w:ascii="Calibri Light" w:hAnsi="Calibri Light" w:cs="Calibri Light"/>
                <w:iCs/>
              </w:rPr>
              <w:t>(techninių savybių deklaracija).</w:t>
            </w:r>
          </w:p>
          <w:p w14:paraId="32720CB4" w14:textId="1F53FABB" w:rsidR="00D96DF6" w:rsidRPr="00B44536" w:rsidRDefault="00D96DF6" w:rsidP="00D96DF6">
            <w:pPr>
              <w:jc w:val="both"/>
              <w:rPr>
                <w:rFonts w:asciiTheme="majorHAnsi" w:hAnsiTheme="majorHAnsi" w:cstheme="majorHAnsi"/>
                <w:bCs/>
              </w:rPr>
            </w:pPr>
            <w:r w:rsidRPr="00C11691">
              <w:rPr>
                <w:rFonts w:ascii="Calibri Light" w:hAnsi="Calibri Light" w:cs="Calibri Light"/>
                <w:iCs/>
              </w:rPr>
              <w:t xml:space="preserve">5. </w:t>
            </w:r>
            <w:r>
              <w:rPr>
                <w:rFonts w:ascii="Calibri Light" w:hAnsi="Calibri Light" w:cs="Calibri Light"/>
                <w:iCs/>
              </w:rPr>
              <w:t>Pateikiamas naujas pasas atnaujintai šildymo- vėdinimo sistemai (su atliktais oro srautų matavimais).</w:t>
            </w:r>
          </w:p>
          <w:p w14:paraId="4FF04FEF" w14:textId="4C1F47A8" w:rsidR="006E5E1F" w:rsidRPr="00B44536" w:rsidRDefault="00D96DF6" w:rsidP="006E5E1F">
            <w:pPr>
              <w:jc w:val="both"/>
              <w:rPr>
                <w:rFonts w:asciiTheme="majorHAnsi" w:hAnsiTheme="majorHAnsi" w:cstheme="majorHAnsi"/>
                <w:iCs/>
              </w:rPr>
            </w:pPr>
            <w:r>
              <w:rPr>
                <w:rFonts w:asciiTheme="majorHAnsi" w:hAnsiTheme="majorHAnsi" w:cstheme="majorHAnsi"/>
                <w:iCs/>
              </w:rPr>
              <w:t>6</w:t>
            </w:r>
            <w:r w:rsidR="006E5E1F" w:rsidRPr="00B44536">
              <w:rPr>
                <w:rFonts w:asciiTheme="majorHAnsi" w:hAnsiTheme="majorHAnsi" w:cstheme="majorHAnsi"/>
                <w:iCs/>
              </w:rPr>
              <w:t>. Gamintojo ar jo oficialaus atstovo išduoti garantiją patvirtinantys dokumentai. Garantiją patvirtinantys dokumentai gali būti pateikiami lietuvių ir/arba anglų kalba, kiti dokumentai pateikiami lietuvių kalba.</w:t>
            </w:r>
          </w:p>
        </w:tc>
      </w:tr>
      <w:tr w:rsidR="006E5E1F" w:rsidRPr="00B44536" w14:paraId="38B0597D" w14:textId="0CEE0093" w:rsidTr="00F775BA">
        <w:tc>
          <w:tcPr>
            <w:tcW w:w="712" w:type="dxa"/>
            <w:vAlign w:val="center"/>
          </w:tcPr>
          <w:p w14:paraId="6D7BA02F" w14:textId="727A4291" w:rsidR="006E5E1F" w:rsidRPr="00B44536" w:rsidRDefault="00113B74" w:rsidP="006E5E1F">
            <w:pPr>
              <w:jc w:val="center"/>
              <w:rPr>
                <w:rFonts w:asciiTheme="majorHAnsi" w:hAnsiTheme="majorHAnsi" w:cstheme="majorHAnsi"/>
                <w:b/>
                <w:iCs/>
              </w:rPr>
            </w:pPr>
            <w:r w:rsidRPr="00B44536">
              <w:rPr>
                <w:rFonts w:asciiTheme="majorHAnsi" w:hAnsiTheme="majorHAnsi" w:cstheme="majorHAnsi"/>
                <w:b/>
                <w:iCs/>
              </w:rPr>
              <w:t>4.</w:t>
            </w:r>
            <w:r w:rsidR="00D96DF6">
              <w:rPr>
                <w:rFonts w:asciiTheme="majorHAnsi" w:hAnsiTheme="majorHAnsi" w:cstheme="majorHAnsi"/>
                <w:b/>
                <w:iCs/>
              </w:rPr>
              <w:t>4</w:t>
            </w:r>
            <w:r w:rsidRPr="00B44536">
              <w:rPr>
                <w:rFonts w:asciiTheme="majorHAnsi" w:hAnsiTheme="majorHAnsi" w:cstheme="majorHAnsi"/>
                <w:b/>
                <w:iCs/>
              </w:rPr>
              <w:t>.</w:t>
            </w:r>
          </w:p>
        </w:tc>
        <w:tc>
          <w:tcPr>
            <w:tcW w:w="2124" w:type="dxa"/>
            <w:vMerge w:val="restart"/>
            <w:vAlign w:val="center"/>
          </w:tcPr>
          <w:p w14:paraId="3ABD267B" w14:textId="7A98BD29" w:rsidR="006E5E1F" w:rsidRPr="00B44536" w:rsidRDefault="00CF749D" w:rsidP="00CF749D">
            <w:pPr>
              <w:jc w:val="center"/>
              <w:rPr>
                <w:rFonts w:asciiTheme="majorHAnsi" w:hAnsiTheme="majorHAnsi" w:cstheme="majorHAnsi"/>
                <w:b/>
                <w:bCs/>
                <w:i/>
                <w:color w:val="000000"/>
              </w:rPr>
            </w:pPr>
            <w:r w:rsidRPr="00B44536">
              <w:rPr>
                <w:rFonts w:asciiTheme="majorHAnsi" w:hAnsiTheme="majorHAnsi" w:cstheme="majorHAnsi"/>
                <w:b/>
                <w:bCs/>
                <w:i/>
                <w:color w:val="000000"/>
              </w:rPr>
              <w:t>K</w:t>
            </w:r>
            <w:r w:rsidR="006E5E1F" w:rsidRPr="00B44536">
              <w:rPr>
                <w:rFonts w:asciiTheme="majorHAnsi" w:hAnsiTheme="majorHAnsi" w:cstheme="majorHAnsi"/>
                <w:b/>
                <w:bCs/>
                <w:i/>
                <w:color w:val="000000"/>
              </w:rPr>
              <w:t>okybė</w:t>
            </w:r>
          </w:p>
        </w:tc>
        <w:tc>
          <w:tcPr>
            <w:tcW w:w="6945" w:type="dxa"/>
            <w:vAlign w:val="center"/>
          </w:tcPr>
          <w:p w14:paraId="057A1CD2" w14:textId="31B889C6" w:rsidR="006E5E1F" w:rsidRPr="00B44536" w:rsidRDefault="006E5E1F" w:rsidP="006E5E1F">
            <w:pPr>
              <w:suppressAutoHyphens/>
              <w:autoSpaceDN w:val="0"/>
              <w:ind w:right="-24"/>
              <w:jc w:val="both"/>
              <w:textAlignment w:val="baseline"/>
              <w:rPr>
                <w:rFonts w:asciiTheme="majorHAnsi" w:hAnsiTheme="majorHAnsi" w:cstheme="majorHAnsi"/>
                <w:iCs/>
              </w:rPr>
            </w:pPr>
            <w:r w:rsidRPr="00B44536">
              <w:rPr>
                <w:rFonts w:asciiTheme="majorHAnsi" w:hAnsiTheme="majorHAnsi" w:cstheme="majorHAnsi"/>
                <w:iCs/>
                <w:color w:val="000000" w:themeColor="text1"/>
              </w:rPr>
              <w:t>Tiekėjas</w:t>
            </w:r>
            <w:r w:rsidRPr="00B44536">
              <w:rPr>
                <w:rFonts w:asciiTheme="majorHAnsi" w:hAnsiTheme="majorHAnsi" w:cstheme="majorHAnsi"/>
                <w:iCs/>
              </w:rPr>
              <w:t xml:space="preserve"> privalo pateikti Prekes kurios yra naujos, nenaudotos ir be defektų. Nekokybiškos ar Užsakymo neatitinkančios Prekės turi būti pakeistos nuo Pirkėjo rašytinio reikalavimo dėl trūkumų šalinimo pateikimo dienos ne vėliau kaip per 10 kalendorinių dienų.</w:t>
            </w:r>
          </w:p>
        </w:tc>
      </w:tr>
      <w:tr w:rsidR="006E5E1F" w:rsidRPr="00B44536" w14:paraId="25598546" w14:textId="7B6B79BA" w:rsidTr="00F775BA">
        <w:tc>
          <w:tcPr>
            <w:tcW w:w="712" w:type="dxa"/>
            <w:vAlign w:val="center"/>
          </w:tcPr>
          <w:p w14:paraId="2606B8D8" w14:textId="5D94141E" w:rsidR="006E5E1F" w:rsidRPr="00B44536" w:rsidRDefault="00113B74" w:rsidP="006E5E1F">
            <w:pPr>
              <w:jc w:val="center"/>
              <w:rPr>
                <w:rFonts w:asciiTheme="majorHAnsi" w:hAnsiTheme="majorHAnsi" w:cstheme="majorHAnsi"/>
                <w:b/>
                <w:iCs/>
              </w:rPr>
            </w:pPr>
            <w:r w:rsidRPr="00B44536">
              <w:rPr>
                <w:rFonts w:asciiTheme="majorHAnsi" w:hAnsiTheme="majorHAnsi" w:cstheme="majorHAnsi"/>
                <w:b/>
                <w:iCs/>
              </w:rPr>
              <w:t>4.</w:t>
            </w:r>
            <w:r w:rsidR="00D96DF6">
              <w:rPr>
                <w:rFonts w:asciiTheme="majorHAnsi" w:hAnsiTheme="majorHAnsi" w:cstheme="majorHAnsi"/>
                <w:b/>
                <w:iCs/>
              </w:rPr>
              <w:t>5</w:t>
            </w:r>
            <w:r w:rsidRPr="00B44536">
              <w:rPr>
                <w:rFonts w:asciiTheme="majorHAnsi" w:hAnsiTheme="majorHAnsi" w:cstheme="majorHAnsi"/>
                <w:b/>
                <w:iCs/>
              </w:rPr>
              <w:t>.</w:t>
            </w:r>
          </w:p>
        </w:tc>
        <w:tc>
          <w:tcPr>
            <w:tcW w:w="2124" w:type="dxa"/>
            <w:vMerge/>
            <w:vAlign w:val="center"/>
          </w:tcPr>
          <w:p w14:paraId="6AEE09F0" w14:textId="77777777" w:rsidR="006E5E1F" w:rsidRPr="00B44536" w:rsidRDefault="006E5E1F" w:rsidP="006E5E1F">
            <w:pPr>
              <w:jc w:val="center"/>
              <w:rPr>
                <w:rFonts w:asciiTheme="majorHAnsi" w:hAnsiTheme="majorHAnsi" w:cstheme="majorHAnsi"/>
                <w:b/>
                <w:bCs/>
                <w:i/>
                <w:color w:val="000000"/>
              </w:rPr>
            </w:pPr>
          </w:p>
        </w:tc>
        <w:tc>
          <w:tcPr>
            <w:tcW w:w="6945" w:type="dxa"/>
            <w:vAlign w:val="center"/>
          </w:tcPr>
          <w:p w14:paraId="4900235D" w14:textId="22E44F4B" w:rsidR="006E5E1F" w:rsidRPr="00B44536" w:rsidRDefault="006E5E1F" w:rsidP="006E5E1F">
            <w:pPr>
              <w:suppressAutoHyphens/>
              <w:autoSpaceDN w:val="0"/>
              <w:ind w:right="-24"/>
              <w:jc w:val="both"/>
              <w:textAlignment w:val="baseline"/>
              <w:rPr>
                <w:rFonts w:asciiTheme="majorHAnsi" w:hAnsiTheme="majorHAnsi" w:cstheme="majorHAnsi"/>
                <w:iCs/>
              </w:rPr>
            </w:pPr>
            <w:r w:rsidRPr="00B44536">
              <w:rPr>
                <w:rFonts w:asciiTheme="majorHAnsi" w:hAnsiTheme="majorHAnsi" w:cstheme="majorHAnsi"/>
                <w:iCs/>
              </w:rPr>
              <w:t xml:space="preserve">Tiekėjas patvirtina, kad parduodamos Prekės yra tinkamos naudoti pagal jų tikslinę paskirtį, kad nėra paslėptų Prekių trūkumų, dėl kurių Prekių nebūtų </w:t>
            </w:r>
            <w:r w:rsidRPr="00B44536">
              <w:rPr>
                <w:rFonts w:asciiTheme="majorHAnsi" w:hAnsiTheme="majorHAnsi" w:cstheme="majorHAnsi"/>
                <w:iCs/>
              </w:rPr>
              <w:lastRenderedPageBreak/>
              <w:t>galima naudoti pagal jų tikslinę paskirtį arba dėl kurių sumažėtų Prekių naudingumas.</w:t>
            </w:r>
          </w:p>
        </w:tc>
      </w:tr>
      <w:tr w:rsidR="006E5E1F" w:rsidRPr="00B44536" w14:paraId="4D59DE94" w14:textId="0E7BBCC9" w:rsidTr="00F775BA">
        <w:tc>
          <w:tcPr>
            <w:tcW w:w="712" w:type="dxa"/>
            <w:vAlign w:val="center"/>
          </w:tcPr>
          <w:p w14:paraId="026E0322" w14:textId="3CB30324" w:rsidR="006E5E1F" w:rsidRPr="00B44536" w:rsidRDefault="00113B74" w:rsidP="006E5E1F">
            <w:pPr>
              <w:jc w:val="center"/>
              <w:rPr>
                <w:rFonts w:asciiTheme="majorHAnsi" w:hAnsiTheme="majorHAnsi" w:cstheme="majorHAnsi"/>
                <w:b/>
                <w:iCs/>
              </w:rPr>
            </w:pPr>
            <w:r w:rsidRPr="00B44536">
              <w:rPr>
                <w:rFonts w:asciiTheme="majorHAnsi" w:hAnsiTheme="majorHAnsi" w:cstheme="majorHAnsi"/>
                <w:b/>
                <w:iCs/>
              </w:rPr>
              <w:lastRenderedPageBreak/>
              <w:t>4.</w:t>
            </w:r>
            <w:r w:rsidR="00D96DF6">
              <w:rPr>
                <w:rFonts w:asciiTheme="majorHAnsi" w:hAnsiTheme="majorHAnsi" w:cstheme="majorHAnsi"/>
                <w:b/>
                <w:iCs/>
              </w:rPr>
              <w:t>6</w:t>
            </w:r>
            <w:r w:rsidRPr="00B44536">
              <w:rPr>
                <w:rFonts w:asciiTheme="majorHAnsi" w:hAnsiTheme="majorHAnsi" w:cstheme="majorHAnsi"/>
                <w:b/>
                <w:iCs/>
              </w:rPr>
              <w:t>.</w:t>
            </w:r>
          </w:p>
        </w:tc>
        <w:tc>
          <w:tcPr>
            <w:tcW w:w="2124" w:type="dxa"/>
            <w:vAlign w:val="center"/>
          </w:tcPr>
          <w:p w14:paraId="517AE407" w14:textId="6C094FC7" w:rsidR="006E5E1F" w:rsidRPr="00B44536" w:rsidRDefault="006E5E1F" w:rsidP="006E5E1F">
            <w:pPr>
              <w:jc w:val="center"/>
              <w:rPr>
                <w:rFonts w:asciiTheme="majorHAnsi" w:hAnsiTheme="majorHAnsi" w:cstheme="majorHAnsi"/>
                <w:b/>
                <w:bCs/>
                <w:i/>
              </w:rPr>
            </w:pPr>
            <w:r w:rsidRPr="00B44536">
              <w:rPr>
                <w:rFonts w:asciiTheme="majorHAnsi" w:hAnsiTheme="majorHAnsi" w:cstheme="majorHAnsi"/>
                <w:b/>
                <w:bCs/>
                <w:i/>
                <w:color w:val="000000"/>
              </w:rPr>
              <w:t>Trūkumų šalinimas</w:t>
            </w:r>
          </w:p>
        </w:tc>
        <w:tc>
          <w:tcPr>
            <w:tcW w:w="6945" w:type="dxa"/>
            <w:vAlign w:val="center"/>
          </w:tcPr>
          <w:p w14:paraId="33128683" w14:textId="7D4CC322" w:rsidR="006E5E1F" w:rsidRPr="00B44536" w:rsidRDefault="006E5E1F" w:rsidP="006E5E1F">
            <w:pPr>
              <w:tabs>
                <w:tab w:val="left" w:pos="630"/>
              </w:tabs>
              <w:jc w:val="both"/>
              <w:rPr>
                <w:rFonts w:asciiTheme="majorHAnsi" w:hAnsiTheme="majorHAnsi" w:cstheme="majorHAnsi"/>
              </w:rPr>
            </w:pPr>
            <w:r w:rsidRPr="00B44536">
              <w:rPr>
                <w:rFonts w:asciiTheme="majorHAnsi" w:hAnsiTheme="majorHAnsi" w:cstheme="majorHAnsi"/>
              </w:rPr>
              <w:t>Tiekėjas, garantiniu laikotarpiu privalo savo lėšomis šalinti atsiradusius trūkumus, įskaitant ir reikiamų medžiagų tiekimą.</w:t>
            </w:r>
          </w:p>
          <w:p w14:paraId="4C882DA0" w14:textId="68236AD8" w:rsidR="006E5E1F" w:rsidRPr="00B44536" w:rsidRDefault="006E5E1F" w:rsidP="006E5E1F">
            <w:pPr>
              <w:suppressAutoHyphens/>
              <w:autoSpaceDN w:val="0"/>
              <w:ind w:right="-24"/>
              <w:jc w:val="both"/>
              <w:textAlignment w:val="baseline"/>
              <w:rPr>
                <w:rFonts w:asciiTheme="majorHAnsi" w:hAnsiTheme="majorHAnsi" w:cstheme="majorHAnsi"/>
                <w:iCs/>
              </w:rPr>
            </w:pPr>
            <w:r w:rsidRPr="00B44536">
              <w:rPr>
                <w:rFonts w:asciiTheme="majorHAnsi" w:hAnsiTheme="majorHAnsi" w:cstheme="majorHAnsi"/>
                <w:iCs/>
              </w:rPr>
              <w:t xml:space="preserve">Garantinio laikotarpio </w:t>
            </w:r>
            <w:r w:rsidR="00113B74" w:rsidRPr="00B44536">
              <w:rPr>
                <w:rFonts w:asciiTheme="majorHAnsi" w:hAnsiTheme="majorHAnsi" w:cstheme="majorHAnsi"/>
                <w:iCs/>
              </w:rPr>
              <w:t>atsiradusiems</w:t>
            </w:r>
            <w:r w:rsidRPr="00B44536">
              <w:rPr>
                <w:rFonts w:asciiTheme="majorHAnsi" w:hAnsiTheme="majorHAnsi" w:cstheme="majorHAnsi"/>
                <w:iCs/>
              </w:rPr>
              <w:t xml:space="preserve"> trūkumams šalinti nustatomas 10 (dešimt) darbo dienų terminas nuo Pirkėjo pranešimo apie sugedusias, nekokybiškas ar turinčias trūkumų Prekes. </w:t>
            </w:r>
          </w:p>
          <w:p w14:paraId="728AAE9E" w14:textId="0757C0B2" w:rsidR="006E5E1F" w:rsidRPr="00B44536" w:rsidRDefault="006E5E1F" w:rsidP="006E5E1F">
            <w:pPr>
              <w:suppressAutoHyphens/>
              <w:autoSpaceDN w:val="0"/>
              <w:ind w:right="-24"/>
              <w:jc w:val="both"/>
              <w:textAlignment w:val="baseline"/>
              <w:rPr>
                <w:rFonts w:asciiTheme="majorHAnsi" w:hAnsiTheme="majorHAnsi" w:cstheme="majorHAnsi"/>
                <w:iCs/>
              </w:rPr>
            </w:pPr>
            <w:r w:rsidRPr="00B44536">
              <w:rPr>
                <w:rFonts w:asciiTheme="majorHAnsi" w:hAnsiTheme="majorHAnsi" w:cstheme="majorHAnsi"/>
                <w:iCs/>
              </w:rPr>
              <w:t>Tiekėjas netinkamas/sugedusias Prekes privalo pasiimti iš Pirkėjo nurodytų adresų ir suremontuotas Prekes savo lėšomis grąžinti Pirkėjo nurodytais adresais, iš kurių jos buvo paimtos.</w:t>
            </w:r>
          </w:p>
        </w:tc>
      </w:tr>
      <w:tr w:rsidR="006E5E1F" w:rsidRPr="00B44536" w14:paraId="0CCE96F8" w14:textId="50AA6CDF" w:rsidTr="00F775BA">
        <w:tc>
          <w:tcPr>
            <w:tcW w:w="712" w:type="dxa"/>
            <w:vAlign w:val="center"/>
          </w:tcPr>
          <w:p w14:paraId="326365BD" w14:textId="34F6E7FA" w:rsidR="006E5E1F" w:rsidRPr="00B44536" w:rsidRDefault="00113B74" w:rsidP="006E5E1F">
            <w:pPr>
              <w:jc w:val="center"/>
              <w:rPr>
                <w:rFonts w:asciiTheme="majorHAnsi" w:hAnsiTheme="majorHAnsi" w:cstheme="majorHAnsi"/>
                <w:b/>
                <w:iCs/>
              </w:rPr>
            </w:pPr>
            <w:r w:rsidRPr="00B44536">
              <w:rPr>
                <w:rFonts w:asciiTheme="majorHAnsi" w:hAnsiTheme="majorHAnsi" w:cstheme="majorHAnsi"/>
                <w:b/>
                <w:iCs/>
              </w:rPr>
              <w:t>4.</w:t>
            </w:r>
            <w:r w:rsidR="00D96DF6">
              <w:rPr>
                <w:rFonts w:asciiTheme="majorHAnsi" w:hAnsiTheme="majorHAnsi" w:cstheme="majorHAnsi"/>
                <w:b/>
                <w:iCs/>
              </w:rPr>
              <w:t>7</w:t>
            </w:r>
            <w:r w:rsidRPr="00B44536">
              <w:rPr>
                <w:rFonts w:asciiTheme="majorHAnsi" w:hAnsiTheme="majorHAnsi" w:cstheme="majorHAnsi"/>
                <w:b/>
                <w:iCs/>
              </w:rPr>
              <w:t>.</w:t>
            </w:r>
          </w:p>
        </w:tc>
        <w:tc>
          <w:tcPr>
            <w:tcW w:w="2124" w:type="dxa"/>
            <w:vMerge w:val="restart"/>
            <w:vAlign w:val="center"/>
          </w:tcPr>
          <w:p w14:paraId="2A42DA5B" w14:textId="3844F285" w:rsidR="006E5E1F" w:rsidRPr="00B44536" w:rsidRDefault="006E5E1F" w:rsidP="006E5E1F">
            <w:pPr>
              <w:jc w:val="center"/>
              <w:rPr>
                <w:rFonts w:asciiTheme="majorHAnsi" w:hAnsiTheme="majorHAnsi" w:cstheme="majorHAnsi"/>
                <w:b/>
                <w:bCs/>
                <w:i/>
              </w:rPr>
            </w:pPr>
            <w:r w:rsidRPr="00B44536">
              <w:rPr>
                <w:rFonts w:asciiTheme="majorHAnsi" w:hAnsiTheme="majorHAnsi" w:cstheme="majorHAnsi"/>
                <w:b/>
                <w:bCs/>
                <w:i/>
                <w:color w:val="000000"/>
              </w:rPr>
              <w:t>Garantija prekėms</w:t>
            </w:r>
          </w:p>
        </w:tc>
        <w:tc>
          <w:tcPr>
            <w:tcW w:w="6945" w:type="dxa"/>
            <w:shd w:val="clear" w:color="auto" w:fill="auto"/>
            <w:vAlign w:val="center"/>
          </w:tcPr>
          <w:p w14:paraId="61BF8E9A" w14:textId="4AC6C878" w:rsidR="006E5E1F" w:rsidRPr="00B44536" w:rsidRDefault="006E5E1F" w:rsidP="006E5E1F">
            <w:pPr>
              <w:suppressAutoHyphens/>
              <w:autoSpaceDN w:val="0"/>
              <w:ind w:right="-24"/>
              <w:jc w:val="both"/>
              <w:textAlignment w:val="baseline"/>
              <w:rPr>
                <w:rFonts w:asciiTheme="majorHAnsi" w:hAnsiTheme="majorHAnsi" w:cstheme="majorHAnsi"/>
              </w:rPr>
            </w:pPr>
            <w:r w:rsidRPr="00B44536">
              <w:rPr>
                <w:rFonts w:asciiTheme="majorHAnsi" w:hAnsiTheme="majorHAnsi" w:cstheme="majorHAnsi"/>
                <w:color w:val="000000"/>
              </w:rPr>
              <w:t>Tiekėjas savo lėšomis atlieka būtinąjį techninį aptarnavimą kuris reikalingas tam, kad įranga atitiktų gamintojo garantinio aptarnavimo sąlygas (aptarnavimo periodas trunka sutartyje numatytam garantinio aptarnavimo  laikotarpiui).</w:t>
            </w:r>
          </w:p>
        </w:tc>
      </w:tr>
      <w:tr w:rsidR="006E5E1F" w:rsidRPr="00B44536" w14:paraId="5DE75E9A" w14:textId="13B0679B" w:rsidTr="00F775BA">
        <w:trPr>
          <w:trHeight w:val="675"/>
        </w:trPr>
        <w:tc>
          <w:tcPr>
            <w:tcW w:w="712" w:type="dxa"/>
            <w:vAlign w:val="center"/>
          </w:tcPr>
          <w:p w14:paraId="57DB89A2" w14:textId="27808470" w:rsidR="006E5E1F" w:rsidRPr="00B44536" w:rsidRDefault="00113B74" w:rsidP="006E5E1F">
            <w:pPr>
              <w:jc w:val="center"/>
              <w:rPr>
                <w:rFonts w:asciiTheme="majorHAnsi" w:hAnsiTheme="majorHAnsi" w:cstheme="majorHAnsi"/>
                <w:b/>
                <w:bCs/>
                <w:iCs/>
                <w:color w:val="000000" w:themeColor="text1"/>
              </w:rPr>
            </w:pPr>
            <w:r w:rsidRPr="00B44536">
              <w:rPr>
                <w:rFonts w:asciiTheme="majorHAnsi" w:hAnsiTheme="majorHAnsi" w:cstheme="majorHAnsi"/>
                <w:b/>
                <w:bCs/>
                <w:iCs/>
                <w:color w:val="000000" w:themeColor="text1"/>
              </w:rPr>
              <w:t>4.</w:t>
            </w:r>
            <w:r w:rsidR="00D96DF6">
              <w:rPr>
                <w:rFonts w:asciiTheme="majorHAnsi" w:hAnsiTheme="majorHAnsi" w:cstheme="majorHAnsi"/>
                <w:b/>
                <w:bCs/>
                <w:iCs/>
                <w:color w:val="000000" w:themeColor="text1"/>
              </w:rPr>
              <w:t>8</w:t>
            </w:r>
            <w:r w:rsidRPr="00B44536">
              <w:rPr>
                <w:rFonts w:asciiTheme="majorHAnsi" w:hAnsiTheme="majorHAnsi" w:cstheme="majorHAnsi"/>
                <w:b/>
                <w:bCs/>
                <w:iCs/>
                <w:color w:val="000000" w:themeColor="text1"/>
              </w:rPr>
              <w:t>.</w:t>
            </w:r>
          </w:p>
        </w:tc>
        <w:tc>
          <w:tcPr>
            <w:tcW w:w="2124" w:type="dxa"/>
            <w:vMerge/>
            <w:vAlign w:val="center"/>
          </w:tcPr>
          <w:p w14:paraId="1C3BF2E1" w14:textId="77777777" w:rsidR="006E5E1F" w:rsidRPr="00B44536" w:rsidRDefault="006E5E1F" w:rsidP="006E5E1F">
            <w:pPr>
              <w:jc w:val="center"/>
              <w:rPr>
                <w:rFonts w:asciiTheme="majorHAnsi" w:hAnsiTheme="majorHAnsi" w:cstheme="majorHAnsi"/>
                <w:b/>
                <w:bCs/>
                <w:i/>
                <w:color w:val="000000"/>
              </w:rPr>
            </w:pPr>
          </w:p>
        </w:tc>
        <w:tc>
          <w:tcPr>
            <w:tcW w:w="6945" w:type="dxa"/>
            <w:shd w:val="clear" w:color="auto" w:fill="auto"/>
            <w:vAlign w:val="center"/>
          </w:tcPr>
          <w:p w14:paraId="42E17236" w14:textId="2DD3DAF8" w:rsidR="006E5E1F" w:rsidRPr="00B44536" w:rsidRDefault="00AA29F3" w:rsidP="006E5E1F">
            <w:pPr>
              <w:suppressAutoHyphens/>
              <w:autoSpaceDN w:val="0"/>
              <w:ind w:right="-24"/>
              <w:jc w:val="both"/>
              <w:textAlignment w:val="baseline"/>
              <w:rPr>
                <w:rFonts w:asciiTheme="majorHAnsi" w:hAnsiTheme="majorHAnsi" w:cstheme="majorHAnsi"/>
              </w:rPr>
            </w:pPr>
            <w:r>
              <w:rPr>
                <w:rFonts w:asciiTheme="majorHAnsi" w:hAnsiTheme="majorHAnsi" w:cstheme="majorHAnsi"/>
              </w:rPr>
              <w:t>Prekėms suteikiama 24 mėn. garantija. Darbams suteikiama 5 metų garantija.</w:t>
            </w:r>
          </w:p>
        </w:tc>
      </w:tr>
      <w:tr w:rsidR="006E5E1F" w:rsidRPr="00B44536" w14:paraId="3D614B32" w14:textId="56650F07" w:rsidTr="00F775BA">
        <w:tc>
          <w:tcPr>
            <w:tcW w:w="712" w:type="dxa"/>
            <w:vAlign w:val="center"/>
          </w:tcPr>
          <w:p w14:paraId="1DCDE5B9" w14:textId="6B0FCB20" w:rsidR="006E5E1F" w:rsidRPr="00B44536" w:rsidRDefault="00113B74" w:rsidP="006E5E1F">
            <w:pPr>
              <w:jc w:val="center"/>
              <w:rPr>
                <w:rFonts w:asciiTheme="majorHAnsi" w:hAnsiTheme="majorHAnsi" w:cstheme="majorHAnsi"/>
                <w:b/>
                <w:bCs/>
                <w:iCs/>
              </w:rPr>
            </w:pPr>
            <w:bookmarkStart w:id="6" w:name="_Hlk191400175"/>
            <w:r w:rsidRPr="00B44536">
              <w:rPr>
                <w:rFonts w:asciiTheme="majorHAnsi" w:hAnsiTheme="majorHAnsi" w:cstheme="majorHAnsi"/>
                <w:b/>
                <w:bCs/>
                <w:iCs/>
              </w:rPr>
              <w:t>5</w:t>
            </w:r>
            <w:r w:rsidR="006E5E1F" w:rsidRPr="00B44536">
              <w:rPr>
                <w:rFonts w:asciiTheme="majorHAnsi" w:hAnsiTheme="majorHAnsi" w:cstheme="majorHAnsi"/>
                <w:b/>
                <w:bCs/>
                <w:iCs/>
              </w:rPr>
              <w:t>.</w:t>
            </w:r>
          </w:p>
        </w:tc>
        <w:tc>
          <w:tcPr>
            <w:tcW w:w="9069" w:type="dxa"/>
            <w:gridSpan w:val="2"/>
            <w:vAlign w:val="center"/>
          </w:tcPr>
          <w:p w14:paraId="7EF2A2ED" w14:textId="77777777" w:rsidR="006E5E1F" w:rsidRPr="00B44536" w:rsidRDefault="006E5E1F" w:rsidP="006E5E1F">
            <w:pPr>
              <w:jc w:val="center"/>
              <w:rPr>
                <w:rFonts w:asciiTheme="majorHAnsi" w:hAnsiTheme="majorHAnsi" w:cstheme="majorHAnsi"/>
                <w:b/>
                <w:bCs/>
                <w:i/>
              </w:rPr>
            </w:pPr>
            <w:r w:rsidRPr="00B44536">
              <w:rPr>
                <w:rFonts w:asciiTheme="majorHAnsi" w:hAnsiTheme="majorHAnsi" w:cstheme="majorHAnsi"/>
                <w:b/>
                <w:bCs/>
                <w:i/>
              </w:rPr>
              <w:t>Žalieji reikalavimai prekėms</w:t>
            </w:r>
          </w:p>
        </w:tc>
      </w:tr>
      <w:tr w:rsidR="006E5E1F" w:rsidRPr="00BC531E" w14:paraId="393D0905" w14:textId="232D8577" w:rsidTr="00F775BA">
        <w:tc>
          <w:tcPr>
            <w:tcW w:w="712" w:type="dxa"/>
            <w:vAlign w:val="center"/>
          </w:tcPr>
          <w:p w14:paraId="588E829F" w14:textId="3E44E437" w:rsidR="006E5E1F" w:rsidRPr="00B44536" w:rsidRDefault="00113B74" w:rsidP="006E5E1F">
            <w:pPr>
              <w:jc w:val="center"/>
              <w:rPr>
                <w:rFonts w:asciiTheme="majorHAnsi" w:hAnsiTheme="majorHAnsi" w:cstheme="majorHAnsi"/>
                <w:b/>
                <w:bCs/>
                <w:iCs/>
              </w:rPr>
            </w:pPr>
            <w:r w:rsidRPr="00B44536">
              <w:rPr>
                <w:rFonts w:asciiTheme="majorHAnsi" w:hAnsiTheme="majorHAnsi" w:cstheme="majorHAnsi"/>
                <w:b/>
                <w:bCs/>
                <w:iCs/>
              </w:rPr>
              <w:t>5</w:t>
            </w:r>
            <w:r w:rsidR="006E5E1F" w:rsidRPr="00B44536">
              <w:rPr>
                <w:rFonts w:asciiTheme="majorHAnsi" w:hAnsiTheme="majorHAnsi" w:cstheme="majorHAnsi"/>
                <w:b/>
                <w:bCs/>
                <w:iCs/>
              </w:rPr>
              <w:t>.1.</w:t>
            </w:r>
          </w:p>
        </w:tc>
        <w:tc>
          <w:tcPr>
            <w:tcW w:w="2124" w:type="dxa"/>
            <w:vAlign w:val="center"/>
          </w:tcPr>
          <w:p w14:paraId="35F6A283" w14:textId="77777777" w:rsidR="006E5E1F" w:rsidRPr="00B44536" w:rsidRDefault="006E5E1F" w:rsidP="006E5E1F">
            <w:pPr>
              <w:jc w:val="center"/>
              <w:rPr>
                <w:rFonts w:asciiTheme="majorHAnsi" w:hAnsiTheme="majorHAnsi" w:cstheme="majorHAnsi"/>
                <w:b/>
                <w:bCs/>
                <w:i/>
              </w:rPr>
            </w:pPr>
            <w:r w:rsidRPr="00B44536">
              <w:rPr>
                <w:rFonts w:asciiTheme="majorHAnsi" w:hAnsiTheme="majorHAnsi" w:cstheme="majorHAnsi"/>
                <w:b/>
                <w:bCs/>
                <w:i/>
              </w:rPr>
              <w:t xml:space="preserve">Perkamas aplinkai </w:t>
            </w:r>
          </w:p>
          <w:p w14:paraId="6E35F636" w14:textId="51C55A4C" w:rsidR="006E5E1F" w:rsidRPr="00B44536" w:rsidRDefault="006E5E1F" w:rsidP="006E5E1F">
            <w:pPr>
              <w:jc w:val="center"/>
              <w:rPr>
                <w:rFonts w:asciiTheme="majorHAnsi" w:hAnsiTheme="majorHAnsi" w:cstheme="majorHAnsi"/>
                <w:b/>
                <w:bCs/>
                <w:i/>
              </w:rPr>
            </w:pPr>
            <w:r w:rsidRPr="00B44536">
              <w:rPr>
                <w:rFonts w:asciiTheme="majorHAnsi" w:hAnsiTheme="majorHAnsi" w:cstheme="majorHAnsi"/>
                <w:b/>
                <w:bCs/>
                <w:i/>
              </w:rPr>
              <w:t>palankus produktas</w:t>
            </w:r>
          </w:p>
        </w:tc>
        <w:tc>
          <w:tcPr>
            <w:tcW w:w="6945" w:type="dxa"/>
            <w:vAlign w:val="center"/>
          </w:tcPr>
          <w:p w14:paraId="1C6595DF" w14:textId="71C70A64" w:rsidR="00D93D0B" w:rsidRPr="00D93D0B" w:rsidRDefault="00D93D0B" w:rsidP="00D93D0B">
            <w:pPr>
              <w:jc w:val="both"/>
              <w:rPr>
                <w:rFonts w:asciiTheme="majorHAnsi" w:hAnsiTheme="majorHAnsi" w:cstheme="majorHAnsi"/>
                <w:iCs/>
              </w:rPr>
            </w:pPr>
            <w:r w:rsidRPr="00D93D0B">
              <w:rPr>
                <w:rFonts w:asciiTheme="majorHAnsi" w:hAnsiTheme="majorHAnsi" w:cstheme="majorHAnsi"/>
                <w:iCs/>
              </w:rPr>
              <w:t xml:space="preserve">Aplinkos apsaugos kriterijų taikymo, vykdant žaliuosius pirkimus, tvarkos aprašo, patvirtinto, Lietuvos Respublikos aplinkos ministro Lietuvos Respublikos aplinkos ministro 2011 m. birželio 28 d. įsakymo Nr. D1-508 „Dėl Aplinkos apsaugos kriterijų taikymo, vykdant žaliuosius pirkimus, tvarkos aprašas“ 4.4.4.4 papunktis. </w:t>
            </w:r>
          </w:p>
          <w:p w14:paraId="4989432D" w14:textId="0033482F" w:rsidR="006E5E1F" w:rsidRPr="00BC531E" w:rsidRDefault="00D93D0B" w:rsidP="00D93D0B">
            <w:pPr>
              <w:jc w:val="both"/>
              <w:rPr>
                <w:rFonts w:asciiTheme="majorHAnsi" w:hAnsiTheme="majorHAnsi" w:cstheme="majorHAnsi"/>
                <w:iCs/>
                <w:highlight w:val="yellow"/>
              </w:rPr>
            </w:pPr>
            <w:r w:rsidRPr="00D93D0B">
              <w:rPr>
                <w:rFonts w:asciiTheme="majorHAnsi" w:hAnsiTheme="majorHAnsi" w:cstheme="majorHAnsi"/>
                <w:iCs/>
              </w:rPr>
              <w:t>Prekė yra tvirta, ilgaamžė, funkcionali, ji ar jos sudedamosios dalys tinka naudoti daug kartų ir (ar) lengvai pataisomos, ir (ar) pakeičiamos.</w:t>
            </w:r>
          </w:p>
        </w:tc>
      </w:tr>
      <w:tr w:rsidR="00362178" w:rsidRPr="00B44536" w14:paraId="061DF7EA" w14:textId="77777777" w:rsidTr="00956539">
        <w:tc>
          <w:tcPr>
            <w:tcW w:w="712" w:type="dxa"/>
            <w:vAlign w:val="center"/>
          </w:tcPr>
          <w:p w14:paraId="0454688C" w14:textId="1896CF29" w:rsidR="00362178" w:rsidRPr="00B44536" w:rsidRDefault="00362178" w:rsidP="006E5E1F">
            <w:pPr>
              <w:jc w:val="center"/>
              <w:rPr>
                <w:rFonts w:asciiTheme="majorHAnsi" w:hAnsiTheme="majorHAnsi" w:cstheme="majorHAnsi"/>
                <w:b/>
                <w:bCs/>
                <w:iCs/>
              </w:rPr>
            </w:pPr>
            <w:r w:rsidRPr="00B44536">
              <w:rPr>
                <w:rFonts w:asciiTheme="majorHAnsi" w:hAnsiTheme="majorHAnsi" w:cstheme="majorHAnsi"/>
                <w:b/>
                <w:bCs/>
                <w:iCs/>
              </w:rPr>
              <w:t>6.</w:t>
            </w:r>
          </w:p>
        </w:tc>
        <w:tc>
          <w:tcPr>
            <w:tcW w:w="9069" w:type="dxa"/>
            <w:gridSpan w:val="2"/>
            <w:vAlign w:val="center"/>
          </w:tcPr>
          <w:p w14:paraId="443D7E2A" w14:textId="23768318" w:rsidR="00362178" w:rsidRPr="00B44536" w:rsidRDefault="00362178" w:rsidP="00362178">
            <w:pPr>
              <w:jc w:val="center"/>
              <w:rPr>
                <w:rFonts w:asciiTheme="majorHAnsi" w:hAnsiTheme="majorHAnsi" w:cstheme="majorHAnsi"/>
                <w:b/>
                <w:bCs/>
                <w:i/>
              </w:rPr>
            </w:pPr>
            <w:r w:rsidRPr="00B44536">
              <w:rPr>
                <w:rFonts w:asciiTheme="majorHAnsi" w:hAnsiTheme="majorHAnsi" w:cstheme="majorHAnsi"/>
                <w:b/>
                <w:bCs/>
                <w:i/>
              </w:rPr>
              <w:t>Priedai</w:t>
            </w:r>
          </w:p>
        </w:tc>
      </w:tr>
      <w:tr w:rsidR="00362178" w:rsidRPr="00B44536" w14:paraId="1850027F" w14:textId="77777777" w:rsidTr="00F775BA">
        <w:tc>
          <w:tcPr>
            <w:tcW w:w="712" w:type="dxa"/>
            <w:vAlign w:val="center"/>
          </w:tcPr>
          <w:p w14:paraId="664FAF81" w14:textId="011F73CC" w:rsidR="00362178" w:rsidRPr="00B44536" w:rsidRDefault="00362178" w:rsidP="006E5E1F">
            <w:pPr>
              <w:jc w:val="center"/>
              <w:rPr>
                <w:rFonts w:asciiTheme="majorHAnsi" w:hAnsiTheme="majorHAnsi" w:cstheme="majorHAnsi"/>
                <w:b/>
                <w:bCs/>
                <w:iCs/>
              </w:rPr>
            </w:pPr>
            <w:r w:rsidRPr="00B44536">
              <w:rPr>
                <w:rFonts w:asciiTheme="majorHAnsi" w:hAnsiTheme="majorHAnsi" w:cstheme="majorHAnsi"/>
                <w:b/>
                <w:bCs/>
                <w:iCs/>
              </w:rPr>
              <w:t>6.1.</w:t>
            </w:r>
          </w:p>
        </w:tc>
        <w:tc>
          <w:tcPr>
            <w:tcW w:w="2124" w:type="dxa"/>
            <w:vAlign w:val="center"/>
          </w:tcPr>
          <w:p w14:paraId="1A0CD2A4" w14:textId="15F38E39" w:rsidR="00362178" w:rsidRPr="00B44536" w:rsidRDefault="00362178" w:rsidP="006E5E1F">
            <w:pPr>
              <w:jc w:val="center"/>
              <w:rPr>
                <w:rFonts w:asciiTheme="majorHAnsi" w:hAnsiTheme="majorHAnsi" w:cstheme="majorHAnsi"/>
                <w:b/>
                <w:bCs/>
                <w:i/>
              </w:rPr>
            </w:pPr>
            <w:r w:rsidRPr="00B44536">
              <w:rPr>
                <w:rFonts w:asciiTheme="majorHAnsi" w:hAnsiTheme="majorHAnsi" w:cstheme="majorHAnsi"/>
                <w:b/>
                <w:bCs/>
                <w:i/>
              </w:rPr>
              <w:t>Priedų sąrašas</w:t>
            </w:r>
          </w:p>
        </w:tc>
        <w:tc>
          <w:tcPr>
            <w:tcW w:w="6945" w:type="dxa"/>
            <w:vAlign w:val="center"/>
          </w:tcPr>
          <w:p w14:paraId="12BD60F6" w14:textId="77777777" w:rsidR="00D96DF6" w:rsidRPr="001C374B" w:rsidRDefault="00D96DF6" w:rsidP="00D96DF6">
            <w:pPr>
              <w:pStyle w:val="Sraopastraipa"/>
              <w:numPr>
                <w:ilvl w:val="0"/>
                <w:numId w:val="22"/>
              </w:numPr>
              <w:rPr>
                <w:rFonts w:ascii="Calibri Light" w:hAnsi="Calibri Light" w:cs="Calibri Light"/>
              </w:rPr>
            </w:pPr>
            <w:r w:rsidRPr="001C374B">
              <w:rPr>
                <w:rFonts w:ascii="Calibri Light" w:hAnsi="Calibri Light" w:cs="Calibri Light"/>
              </w:rPr>
              <w:t>VENTILIACIJOS ĮRENGINIO P-1 PASAS;</w:t>
            </w:r>
          </w:p>
          <w:p w14:paraId="063D7591" w14:textId="77777777" w:rsidR="00D96DF6" w:rsidRPr="004B6A1C" w:rsidRDefault="00D96DF6" w:rsidP="00D96DF6">
            <w:pPr>
              <w:pStyle w:val="Sraopastraipa"/>
              <w:numPr>
                <w:ilvl w:val="0"/>
                <w:numId w:val="22"/>
              </w:numPr>
              <w:rPr>
                <w:rFonts w:ascii="Calibri Light" w:hAnsi="Calibri Light" w:cs="Calibri Light"/>
              </w:rPr>
            </w:pPr>
            <w:r w:rsidRPr="001C374B">
              <w:rPr>
                <w:rFonts w:ascii="Calibri Light" w:hAnsi="Calibri Light" w:cs="Calibri Light"/>
                <w:bCs/>
              </w:rPr>
              <w:t>PROJEKTAS TDP-05-23-SGT.</w:t>
            </w:r>
          </w:p>
          <w:p w14:paraId="78F98AD5" w14:textId="7ED3F7FD" w:rsidR="00907966" w:rsidRPr="00B44536" w:rsidRDefault="00D96DF6" w:rsidP="00D96DF6">
            <w:pPr>
              <w:pStyle w:val="Sraopastraipa"/>
              <w:numPr>
                <w:ilvl w:val="0"/>
                <w:numId w:val="22"/>
              </w:numPr>
              <w:jc w:val="both"/>
              <w:rPr>
                <w:rFonts w:asciiTheme="majorHAnsi" w:hAnsiTheme="majorHAnsi" w:cstheme="majorHAnsi"/>
                <w:iCs/>
              </w:rPr>
            </w:pPr>
            <w:r>
              <w:rPr>
                <w:rFonts w:ascii="Calibri Light" w:hAnsi="Calibri Light" w:cs="Calibri Light"/>
                <w:bCs/>
              </w:rPr>
              <w:t xml:space="preserve">TOPO NUOTRAUKA </w:t>
            </w:r>
            <w:r w:rsidRPr="004B6A1C">
              <w:rPr>
                <w:rFonts w:ascii="Calibri Light" w:hAnsi="Calibri Light" w:cs="Calibri Light"/>
                <w:bCs/>
              </w:rPr>
              <w:t>Dumpiai, Uosių g. 8</w:t>
            </w:r>
          </w:p>
        </w:tc>
      </w:tr>
      <w:bookmarkEnd w:id="6"/>
    </w:tbl>
    <w:p w14:paraId="04C72826" w14:textId="77777777" w:rsidR="00E5583C" w:rsidRPr="00472835" w:rsidRDefault="00E5583C" w:rsidP="00F073BF">
      <w:pPr>
        <w:spacing w:after="0" w:line="240" w:lineRule="auto"/>
        <w:rPr>
          <w:rFonts w:asciiTheme="majorHAnsi" w:hAnsiTheme="majorHAnsi" w:cstheme="majorHAnsi"/>
          <w:bCs/>
          <w:iCs/>
        </w:rPr>
      </w:pPr>
    </w:p>
    <w:p w14:paraId="55BF0A49" w14:textId="77777777" w:rsidR="00586670" w:rsidRDefault="00586670">
      <w:pPr>
        <w:spacing w:after="0" w:line="240" w:lineRule="auto"/>
        <w:rPr>
          <w:rFonts w:asciiTheme="majorHAnsi" w:hAnsiTheme="majorHAnsi" w:cstheme="majorHAnsi"/>
        </w:rPr>
      </w:pPr>
    </w:p>
    <w:p w14:paraId="261F6985" w14:textId="72958B40" w:rsidR="00C9320D" w:rsidRPr="00586670" w:rsidRDefault="00C9320D">
      <w:pPr>
        <w:spacing w:after="0" w:line="240" w:lineRule="auto"/>
        <w:rPr>
          <w:rFonts w:asciiTheme="majorHAnsi" w:hAnsiTheme="majorHAnsi" w:cstheme="majorHAnsi"/>
          <w:b/>
          <w:bCs/>
          <w:i/>
          <w:iCs/>
        </w:rPr>
      </w:pPr>
    </w:p>
    <w:p w14:paraId="442B6AA4" w14:textId="77777777" w:rsidR="00C9320D" w:rsidRPr="0004689D" w:rsidRDefault="00C9320D">
      <w:pPr>
        <w:spacing w:after="0" w:line="240" w:lineRule="auto"/>
        <w:rPr>
          <w:rFonts w:asciiTheme="majorHAnsi" w:hAnsiTheme="majorHAnsi" w:cstheme="majorHAnsi"/>
          <w:b/>
          <w:i/>
        </w:rPr>
      </w:pPr>
    </w:p>
    <w:sectPr w:rsidR="00C9320D" w:rsidRPr="0004689D" w:rsidSect="009B23E5">
      <w:headerReference w:type="default" r:id="rId11"/>
      <w:pgSz w:w="11906" w:h="16838"/>
      <w:pgMar w:top="1440" w:right="849" w:bottom="851" w:left="1440" w:header="2098"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63406" w14:textId="77777777" w:rsidR="001554A9" w:rsidRDefault="001554A9" w:rsidP="002A6E8E">
      <w:pPr>
        <w:spacing w:after="0" w:line="240" w:lineRule="auto"/>
      </w:pPr>
      <w:r>
        <w:separator/>
      </w:r>
    </w:p>
  </w:endnote>
  <w:endnote w:type="continuationSeparator" w:id="0">
    <w:p w14:paraId="1EA95F99" w14:textId="77777777" w:rsidR="001554A9" w:rsidRDefault="001554A9" w:rsidP="002A6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3">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740B0" w14:textId="77777777" w:rsidR="001554A9" w:rsidRDefault="001554A9" w:rsidP="002A6E8E">
      <w:pPr>
        <w:spacing w:after="0" w:line="240" w:lineRule="auto"/>
      </w:pPr>
      <w:r>
        <w:separator/>
      </w:r>
    </w:p>
  </w:footnote>
  <w:footnote w:type="continuationSeparator" w:id="0">
    <w:p w14:paraId="113297E0" w14:textId="77777777" w:rsidR="001554A9" w:rsidRDefault="001554A9" w:rsidP="002A6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AC0F8" w14:textId="4919C3DC" w:rsidR="00441C21" w:rsidRDefault="00F40857">
    <w:pPr>
      <w:pStyle w:val="Antrats"/>
    </w:pPr>
    <w:r w:rsidRPr="00F40857">
      <w:rPr>
        <w:rFonts w:ascii="Calibri" w:eastAsia="Calibri" w:hAnsi="Calibri" w:cs="Arial"/>
        <w:noProof/>
        <w:lang w:eastAsia="lt-LT"/>
      </w:rPr>
      <w:drawing>
        <wp:anchor distT="0" distB="0" distL="114300" distR="114300" simplePos="0" relativeHeight="251659264" behindDoc="0" locked="1" layoutInCell="1" allowOverlap="1" wp14:anchorId="50AABFD5" wp14:editId="418E261F">
          <wp:simplePos x="0" y="0"/>
          <wp:positionH relativeFrom="column">
            <wp:posOffset>1737360</wp:posOffset>
          </wp:positionH>
          <wp:positionV relativeFrom="paragraph">
            <wp:posOffset>-1295400</wp:posOffset>
          </wp:positionV>
          <wp:extent cx="2260600" cy="1350010"/>
          <wp:effectExtent l="0" t="0" r="0" b="0"/>
          <wp:wrapNone/>
          <wp:docPr id="148858571" name="Paveikslėlis 148858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260600" cy="13500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16B3"/>
    <w:multiLevelType w:val="multilevel"/>
    <w:tmpl w:val="EB0A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A0531"/>
    <w:multiLevelType w:val="multilevel"/>
    <w:tmpl w:val="BCB065B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493270F"/>
    <w:multiLevelType w:val="multilevel"/>
    <w:tmpl w:val="4964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B6B89"/>
    <w:multiLevelType w:val="hybridMultilevel"/>
    <w:tmpl w:val="0F08FE92"/>
    <w:lvl w:ilvl="0" w:tplc="CCFC69AA">
      <w:start w:val="4"/>
      <w:numFmt w:val="bullet"/>
      <w:lvlText w:val=""/>
      <w:lvlJc w:val="left"/>
      <w:pPr>
        <w:ind w:left="720" w:hanging="360"/>
      </w:pPr>
      <w:rPr>
        <w:rFonts w:ascii="Symbol" w:eastAsiaTheme="minorHAnsi" w:hAnsi="Symbol" w:cstheme="maj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E160C7D"/>
    <w:multiLevelType w:val="multilevel"/>
    <w:tmpl w:val="42567288"/>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F91EF0"/>
    <w:multiLevelType w:val="multilevel"/>
    <w:tmpl w:val="44DCFA40"/>
    <w:lvl w:ilvl="0">
      <w:start w:val="1"/>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098465F"/>
    <w:multiLevelType w:val="multilevel"/>
    <w:tmpl w:val="96D60D9E"/>
    <w:lvl w:ilvl="0">
      <w:start w:val="1"/>
      <w:numFmt w:val="decimal"/>
      <w:lvlText w:val="%1."/>
      <w:lvlJc w:val="left"/>
      <w:pPr>
        <w:ind w:left="360" w:hanging="360"/>
      </w:pPr>
      <w:rPr>
        <w:b/>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BC7837"/>
    <w:multiLevelType w:val="hybridMultilevel"/>
    <w:tmpl w:val="744C064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BD0D68"/>
    <w:multiLevelType w:val="multilevel"/>
    <w:tmpl w:val="E7EE3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116552"/>
    <w:multiLevelType w:val="multilevel"/>
    <w:tmpl w:val="467A29E2"/>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F67722A"/>
    <w:multiLevelType w:val="multilevel"/>
    <w:tmpl w:val="182CC354"/>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BD3014"/>
    <w:multiLevelType w:val="multilevel"/>
    <w:tmpl w:val="77F21A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0DC4422"/>
    <w:multiLevelType w:val="multilevel"/>
    <w:tmpl w:val="0D9428A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4352B9"/>
    <w:multiLevelType w:val="multilevel"/>
    <w:tmpl w:val="8974B872"/>
    <w:lvl w:ilvl="0">
      <w:start w:val="4"/>
      <w:numFmt w:val="decimal"/>
      <w:lvlText w:val="%1."/>
      <w:lvlJc w:val="left"/>
      <w:pPr>
        <w:ind w:left="360" w:hanging="360"/>
      </w:pPr>
      <w:rPr>
        <w:rFonts w:hint="default"/>
      </w:rPr>
    </w:lvl>
    <w:lvl w:ilvl="1">
      <w:start w:val="4"/>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E250E4A"/>
    <w:multiLevelType w:val="multilevel"/>
    <w:tmpl w:val="F21A90D8"/>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0597F50"/>
    <w:multiLevelType w:val="multilevel"/>
    <w:tmpl w:val="E2DCA574"/>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2D7265C"/>
    <w:multiLevelType w:val="hybridMultilevel"/>
    <w:tmpl w:val="818C3A06"/>
    <w:lvl w:ilvl="0" w:tplc="9A22A592">
      <w:numFmt w:val="bullet"/>
      <w:lvlText w:val=""/>
      <w:lvlJc w:val="left"/>
      <w:pPr>
        <w:ind w:left="720" w:hanging="360"/>
      </w:pPr>
      <w:rPr>
        <w:rFonts w:ascii="Symbol" w:eastAsiaTheme="minorHAnsi" w:hAnsi="Symbol" w:cs="Calibri Ligh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564705E"/>
    <w:multiLevelType w:val="multilevel"/>
    <w:tmpl w:val="DDA254B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9F95526"/>
    <w:multiLevelType w:val="multilevel"/>
    <w:tmpl w:val="B894B492"/>
    <w:lvl w:ilvl="0">
      <w:start w:val="4"/>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1.%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3D8A21BC"/>
    <w:multiLevelType w:val="hybridMultilevel"/>
    <w:tmpl w:val="0C2E9E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A164CC"/>
    <w:multiLevelType w:val="multilevel"/>
    <w:tmpl w:val="82461F74"/>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1" w15:restartNumberingAfterBreak="0">
    <w:nsid w:val="47ED1DB7"/>
    <w:multiLevelType w:val="multilevel"/>
    <w:tmpl w:val="6C4C1D26"/>
    <w:lvl w:ilvl="0">
      <w:start w:val="1"/>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9AB5C04"/>
    <w:multiLevelType w:val="multilevel"/>
    <w:tmpl w:val="29AE63C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FC27C71"/>
    <w:multiLevelType w:val="multilevel"/>
    <w:tmpl w:val="C99AC8F2"/>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4" w15:restartNumberingAfterBreak="0">
    <w:nsid w:val="563B6963"/>
    <w:multiLevelType w:val="multilevel"/>
    <w:tmpl w:val="F7C4AA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76E54C8"/>
    <w:multiLevelType w:val="multilevel"/>
    <w:tmpl w:val="C0F05BE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7D1482B"/>
    <w:multiLevelType w:val="multilevel"/>
    <w:tmpl w:val="DDA254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DFF54C3"/>
    <w:multiLevelType w:val="multilevel"/>
    <w:tmpl w:val="10CCCC9A"/>
    <w:lvl w:ilvl="0">
      <w:start w:val="1"/>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28" w15:restartNumberingAfterBreak="0">
    <w:nsid w:val="5FD94833"/>
    <w:multiLevelType w:val="multilevel"/>
    <w:tmpl w:val="08CA8A7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24E21EE"/>
    <w:multiLevelType w:val="multilevel"/>
    <w:tmpl w:val="0427001F"/>
    <w:lvl w:ilvl="0">
      <w:start w:val="1"/>
      <w:numFmt w:val="decimal"/>
      <w:lvlText w:val="%1."/>
      <w:lvlJc w:val="left"/>
      <w:pPr>
        <w:ind w:left="360" w:hanging="360"/>
      </w:pPr>
      <w:rPr>
        <w:rFonts w:hint="default"/>
        <w:b/>
        <w:i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8990086"/>
    <w:multiLevelType w:val="multilevel"/>
    <w:tmpl w:val="7C5E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61067E"/>
    <w:multiLevelType w:val="multilevel"/>
    <w:tmpl w:val="5A46A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E15147"/>
    <w:multiLevelType w:val="multilevel"/>
    <w:tmpl w:val="C8867B9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color w:val="000000" w:themeColor="text1"/>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3" w15:restartNumberingAfterBreak="0">
    <w:nsid w:val="72003D3B"/>
    <w:multiLevelType w:val="multilevel"/>
    <w:tmpl w:val="A25C3440"/>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82D32A9"/>
    <w:multiLevelType w:val="multilevel"/>
    <w:tmpl w:val="8794DED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8715086"/>
    <w:multiLevelType w:val="hybridMultilevel"/>
    <w:tmpl w:val="B4C45E90"/>
    <w:lvl w:ilvl="0" w:tplc="3DEE2AA8">
      <w:start w:val="6"/>
      <w:numFmt w:val="bullet"/>
      <w:lvlText w:val=""/>
      <w:lvlJc w:val="left"/>
      <w:pPr>
        <w:ind w:left="720" w:hanging="360"/>
      </w:pPr>
      <w:rPr>
        <w:rFonts w:ascii="Symbol" w:eastAsiaTheme="minorHAnsi" w:hAnsi="Symbol" w:cstheme="maj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8953B38"/>
    <w:multiLevelType w:val="multilevel"/>
    <w:tmpl w:val="475C27E8"/>
    <w:lvl w:ilvl="0">
      <w:start w:val="2"/>
      <w:numFmt w:val="decimal"/>
      <w:lvlText w:val="%1."/>
      <w:lvlJc w:val="left"/>
      <w:pPr>
        <w:ind w:left="375" w:hanging="375"/>
      </w:pPr>
      <w:rPr>
        <w:rFonts w:hint="default"/>
        <w:b/>
      </w:rPr>
    </w:lvl>
    <w:lvl w:ilvl="1">
      <w:start w:val="3"/>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7DA62C87"/>
    <w:multiLevelType w:val="multilevel"/>
    <w:tmpl w:val="D90E9238"/>
    <w:lvl w:ilvl="0">
      <w:start w:val="1"/>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DCD7AF7"/>
    <w:multiLevelType w:val="multilevel"/>
    <w:tmpl w:val="3FCA9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1556081">
    <w:abstractNumId w:val="9"/>
  </w:num>
  <w:num w:numId="2" w16cid:durableId="1973823997">
    <w:abstractNumId w:val="22"/>
  </w:num>
  <w:num w:numId="3" w16cid:durableId="232587270">
    <w:abstractNumId w:val="4"/>
  </w:num>
  <w:num w:numId="4" w16cid:durableId="696397019">
    <w:abstractNumId w:val="24"/>
  </w:num>
  <w:num w:numId="5" w16cid:durableId="751466587">
    <w:abstractNumId w:val="25"/>
  </w:num>
  <w:num w:numId="6" w16cid:durableId="1544293046">
    <w:abstractNumId w:val="17"/>
  </w:num>
  <w:num w:numId="7" w16cid:durableId="2030717521">
    <w:abstractNumId w:val="14"/>
  </w:num>
  <w:num w:numId="8" w16cid:durableId="12418052">
    <w:abstractNumId w:val="13"/>
  </w:num>
  <w:num w:numId="9" w16cid:durableId="885727403">
    <w:abstractNumId w:val="26"/>
  </w:num>
  <w:num w:numId="10" w16cid:durableId="2134401650">
    <w:abstractNumId w:val="23"/>
  </w:num>
  <w:num w:numId="11" w16cid:durableId="1989820307">
    <w:abstractNumId w:val="29"/>
  </w:num>
  <w:num w:numId="12" w16cid:durableId="839583086">
    <w:abstractNumId w:val="19"/>
  </w:num>
  <w:num w:numId="13" w16cid:durableId="874928018">
    <w:abstractNumId w:val="7"/>
  </w:num>
  <w:num w:numId="14" w16cid:durableId="1973713156">
    <w:abstractNumId w:val="3"/>
  </w:num>
  <w:num w:numId="15" w16cid:durableId="1546018543">
    <w:abstractNumId w:val="38"/>
  </w:num>
  <w:num w:numId="16" w16cid:durableId="1995451228">
    <w:abstractNumId w:val="20"/>
  </w:num>
  <w:num w:numId="17" w16cid:durableId="585263506">
    <w:abstractNumId w:val="28"/>
  </w:num>
  <w:num w:numId="18" w16cid:durableId="1937638139">
    <w:abstractNumId w:val="6"/>
  </w:num>
  <w:num w:numId="19" w16cid:durableId="1598632645">
    <w:abstractNumId w:val="18"/>
  </w:num>
  <w:num w:numId="20" w16cid:durableId="1024787232">
    <w:abstractNumId w:val="32"/>
  </w:num>
  <w:num w:numId="21" w16cid:durableId="1997877613">
    <w:abstractNumId w:val="27"/>
  </w:num>
  <w:num w:numId="22" w16cid:durableId="1167983549">
    <w:abstractNumId w:val="35"/>
  </w:num>
  <w:num w:numId="23" w16cid:durableId="530341781">
    <w:abstractNumId w:val="11"/>
  </w:num>
  <w:num w:numId="24" w16cid:durableId="915476534">
    <w:abstractNumId w:val="0"/>
  </w:num>
  <w:num w:numId="25" w16cid:durableId="1572688879">
    <w:abstractNumId w:val="30"/>
  </w:num>
  <w:num w:numId="26" w16cid:durableId="86125544">
    <w:abstractNumId w:val="37"/>
  </w:num>
  <w:num w:numId="27" w16cid:durableId="1985545963">
    <w:abstractNumId w:val="15"/>
  </w:num>
  <w:num w:numId="28" w16cid:durableId="1851677546">
    <w:abstractNumId w:val="2"/>
  </w:num>
  <w:num w:numId="29" w16cid:durableId="1378823345">
    <w:abstractNumId w:val="21"/>
  </w:num>
  <w:num w:numId="30" w16cid:durableId="1996258182">
    <w:abstractNumId w:val="33"/>
  </w:num>
  <w:num w:numId="31" w16cid:durableId="133570794">
    <w:abstractNumId w:val="5"/>
  </w:num>
  <w:num w:numId="32" w16cid:durableId="80376035">
    <w:abstractNumId w:val="10"/>
  </w:num>
  <w:num w:numId="33" w16cid:durableId="2092967721">
    <w:abstractNumId w:val="12"/>
  </w:num>
  <w:num w:numId="34" w16cid:durableId="495656544">
    <w:abstractNumId w:val="8"/>
  </w:num>
  <w:num w:numId="35" w16cid:durableId="25763074">
    <w:abstractNumId w:val="1"/>
  </w:num>
  <w:num w:numId="36" w16cid:durableId="675966005">
    <w:abstractNumId w:val="34"/>
  </w:num>
  <w:num w:numId="37" w16cid:durableId="1456872972">
    <w:abstractNumId w:val="31"/>
  </w:num>
  <w:num w:numId="38" w16cid:durableId="1385105328">
    <w:abstractNumId w:val="36"/>
  </w:num>
  <w:num w:numId="39" w16cid:durableId="1289705242">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435"/>
    <w:rsid w:val="00000997"/>
    <w:rsid w:val="0001444F"/>
    <w:rsid w:val="00015DBB"/>
    <w:rsid w:val="00016486"/>
    <w:rsid w:val="00023A2A"/>
    <w:rsid w:val="00023E0B"/>
    <w:rsid w:val="00033ECC"/>
    <w:rsid w:val="0003516F"/>
    <w:rsid w:val="000461EF"/>
    <w:rsid w:val="0004689D"/>
    <w:rsid w:val="00050ECD"/>
    <w:rsid w:val="00065809"/>
    <w:rsid w:val="0006686A"/>
    <w:rsid w:val="00071F20"/>
    <w:rsid w:val="0007360A"/>
    <w:rsid w:val="00082D5E"/>
    <w:rsid w:val="00085ABA"/>
    <w:rsid w:val="00086A37"/>
    <w:rsid w:val="000A6382"/>
    <w:rsid w:val="000B0004"/>
    <w:rsid w:val="000C326F"/>
    <w:rsid w:val="000C4EB0"/>
    <w:rsid w:val="000C66C8"/>
    <w:rsid w:val="000D3B4B"/>
    <w:rsid w:val="000D5F94"/>
    <w:rsid w:val="000F383B"/>
    <w:rsid w:val="00107580"/>
    <w:rsid w:val="00113B74"/>
    <w:rsid w:val="001221C1"/>
    <w:rsid w:val="00122C23"/>
    <w:rsid w:val="00123272"/>
    <w:rsid w:val="00135EC4"/>
    <w:rsid w:val="001427E4"/>
    <w:rsid w:val="001429EB"/>
    <w:rsid w:val="001462D5"/>
    <w:rsid w:val="00154A4B"/>
    <w:rsid w:val="001554A9"/>
    <w:rsid w:val="00155CB8"/>
    <w:rsid w:val="001643EC"/>
    <w:rsid w:val="00186A29"/>
    <w:rsid w:val="00190FF9"/>
    <w:rsid w:val="001A2610"/>
    <w:rsid w:val="001B06D9"/>
    <w:rsid w:val="001B72C8"/>
    <w:rsid w:val="001C1B34"/>
    <w:rsid w:val="001C33C9"/>
    <w:rsid w:val="001C6FFB"/>
    <w:rsid w:val="001D2013"/>
    <w:rsid w:val="001E2B70"/>
    <w:rsid w:val="001E7147"/>
    <w:rsid w:val="001F227A"/>
    <w:rsid w:val="00207FBF"/>
    <w:rsid w:val="00210520"/>
    <w:rsid w:val="0021301B"/>
    <w:rsid w:val="00223079"/>
    <w:rsid w:val="00223F95"/>
    <w:rsid w:val="00225FC7"/>
    <w:rsid w:val="00237592"/>
    <w:rsid w:val="00240E71"/>
    <w:rsid w:val="002416D2"/>
    <w:rsid w:val="002431DC"/>
    <w:rsid w:val="00257FF3"/>
    <w:rsid w:val="002656ED"/>
    <w:rsid w:val="0027016A"/>
    <w:rsid w:val="00277D67"/>
    <w:rsid w:val="00280AED"/>
    <w:rsid w:val="00290807"/>
    <w:rsid w:val="00291963"/>
    <w:rsid w:val="002A5FA5"/>
    <w:rsid w:val="002A6E8E"/>
    <w:rsid w:val="002B0FC4"/>
    <w:rsid w:val="002C1E79"/>
    <w:rsid w:val="002D4499"/>
    <w:rsid w:val="002D5288"/>
    <w:rsid w:val="002F0740"/>
    <w:rsid w:val="00300470"/>
    <w:rsid w:val="0030622E"/>
    <w:rsid w:val="00311F6E"/>
    <w:rsid w:val="00316020"/>
    <w:rsid w:val="0032133F"/>
    <w:rsid w:val="003272A2"/>
    <w:rsid w:val="00330436"/>
    <w:rsid w:val="00331489"/>
    <w:rsid w:val="00331C7C"/>
    <w:rsid w:val="00336D04"/>
    <w:rsid w:val="00336E75"/>
    <w:rsid w:val="003420E9"/>
    <w:rsid w:val="00350E80"/>
    <w:rsid w:val="00362178"/>
    <w:rsid w:val="00374106"/>
    <w:rsid w:val="0038166A"/>
    <w:rsid w:val="0039137E"/>
    <w:rsid w:val="00392E64"/>
    <w:rsid w:val="003A24C3"/>
    <w:rsid w:val="003A5266"/>
    <w:rsid w:val="003A77A6"/>
    <w:rsid w:val="003B10EA"/>
    <w:rsid w:val="003B3585"/>
    <w:rsid w:val="003B5BAB"/>
    <w:rsid w:val="003B5E7A"/>
    <w:rsid w:val="003C139D"/>
    <w:rsid w:val="003D331A"/>
    <w:rsid w:val="00401507"/>
    <w:rsid w:val="00405DEC"/>
    <w:rsid w:val="00406613"/>
    <w:rsid w:val="00415829"/>
    <w:rsid w:val="004250B8"/>
    <w:rsid w:val="00431E88"/>
    <w:rsid w:val="00440767"/>
    <w:rsid w:val="00441C21"/>
    <w:rsid w:val="00441D16"/>
    <w:rsid w:val="00447E39"/>
    <w:rsid w:val="00450C16"/>
    <w:rsid w:val="00451971"/>
    <w:rsid w:val="004544FE"/>
    <w:rsid w:val="00463923"/>
    <w:rsid w:val="00472835"/>
    <w:rsid w:val="004730E4"/>
    <w:rsid w:val="00485110"/>
    <w:rsid w:val="00494F43"/>
    <w:rsid w:val="004A4B31"/>
    <w:rsid w:val="004B6747"/>
    <w:rsid w:val="004B6A3C"/>
    <w:rsid w:val="004C18D2"/>
    <w:rsid w:val="004D320D"/>
    <w:rsid w:val="004D6BFE"/>
    <w:rsid w:val="004E7DC6"/>
    <w:rsid w:val="005118A5"/>
    <w:rsid w:val="00523559"/>
    <w:rsid w:val="00531318"/>
    <w:rsid w:val="0053378A"/>
    <w:rsid w:val="00535E36"/>
    <w:rsid w:val="00541883"/>
    <w:rsid w:val="005441D4"/>
    <w:rsid w:val="00545206"/>
    <w:rsid w:val="00556CA3"/>
    <w:rsid w:val="00565EFA"/>
    <w:rsid w:val="00567543"/>
    <w:rsid w:val="00586670"/>
    <w:rsid w:val="00587DE0"/>
    <w:rsid w:val="00591062"/>
    <w:rsid w:val="00594CDD"/>
    <w:rsid w:val="005A1D05"/>
    <w:rsid w:val="005A2F2A"/>
    <w:rsid w:val="005A4DBA"/>
    <w:rsid w:val="005A6671"/>
    <w:rsid w:val="005A7E6A"/>
    <w:rsid w:val="005B10CD"/>
    <w:rsid w:val="005B2679"/>
    <w:rsid w:val="005B51E8"/>
    <w:rsid w:val="005D4106"/>
    <w:rsid w:val="005D68A9"/>
    <w:rsid w:val="005D7502"/>
    <w:rsid w:val="005E2793"/>
    <w:rsid w:val="005F12EA"/>
    <w:rsid w:val="0060444F"/>
    <w:rsid w:val="00613D51"/>
    <w:rsid w:val="00616F34"/>
    <w:rsid w:val="00620D62"/>
    <w:rsid w:val="006236D3"/>
    <w:rsid w:val="00623E79"/>
    <w:rsid w:val="00633C93"/>
    <w:rsid w:val="00636E00"/>
    <w:rsid w:val="00640CDB"/>
    <w:rsid w:val="006431AB"/>
    <w:rsid w:val="0064669E"/>
    <w:rsid w:val="00656569"/>
    <w:rsid w:val="00664616"/>
    <w:rsid w:val="00674405"/>
    <w:rsid w:val="00675F84"/>
    <w:rsid w:val="00685435"/>
    <w:rsid w:val="00686ED0"/>
    <w:rsid w:val="006A6FE6"/>
    <w:rsid w:val="006B1C96"/>
    <w:rsid w:val="006D4D5D"/>
    <w:rsid w:val="006D719D"/>
    <w:rsid w:val="006E35E5"/>
    <w:rsid w:val="006E5E1F"/>
    <w:rsid w:val="006F56D1"/>
    <w:rsid w:val="00706B0E"/>
    <w:rsid w:val="0071792F"/>
    <w:rsid w:val="00771AB5"/>
    <w:rsid w:val="00774887"/>
    <w:rsid w:val="0077664F"/>
    <w:rsid w:val="007919BF"/>
    <w:rsid w:val="00794569"/>
    <w:rsid w:val="007945AE"/>
    <w:rsid w:val="0079473D"/>
    <w:rsid w:val="00797817"/>
    <w:rsid w:val="007B57D5"/>
    <w:rsid w:val="007B69EB"/>
    <w:rsid w:val="007C3830"/>
    <w:rsid w:val="007C62D0"/>
    <w:rsid w:val="007D42DF"/>
    <w:rsid w:val="007D44B5"/>
    <w:rsid w:val="007E0ED4"/>
    <w:rsid w:val="007E305A"/>
    <w:rsid w:val="007F1B6F"/>
    <w:rsid w:val="007F5A72"/>
    <w:rsid w:val="00800685"/>
    <w:rsid w:val="00805E5E"/>
    <w:rsid w:val="00810CBB"/>
    <w:rsid w:val="008168DA"/>
    <w:rsid w:val="00824EB3"/>
    <w:rsid w:val="00825183"/>
    <w:rsid w:val="00826A5E"/>
    <w:rsid w:val="00826C10"/>
    <w:rsid w:val="008401CA"/>
    <w:rsid w:val="00847D92"/>
    <w:rsid w:val="008547D9"/>
    <w:rsid w:val="008561D1"/>
    <w:rsid w:val="00856F5C"/>
    <w:rsid w:val="00863444"/>
    <w:rsid w:val="008640F1"/>
    <w:rsid w:val="00870DF1"/>
    <w:rsid w:val="008713F3"/>
    <w:rsid w:val="00875998"/>
    <w:rsid w:val="00876C9A"/>
    <w:rsid w:val="00891057"/>
    <w:rsid w:val="008937C5"/>
    <w:rsid w:val="00897EB4"/>
    <w:rsid w:val="008A6A3F"/>
    <w:rsid w:val="008D4CF9"/>
    <w:rsid w:val="008E5A68"/>
    <w:rsid w:val="008F2DDF"/>
    <w:rsid w:val="008F35D4"/>
    <w:rsid w:val="008F4939"/>
    <w:rsid w:val="008F4D19"/>
    <w:rsid w:val="008F5D0C"/>
    <w:rsid w:val="00901811"/>
    <w:rsid w:val="009059EB"/>
    <w:rsid w:val="00907966"/>
    <w:rsid w:val="00910527"/>
    <w:rsid w:val="00922AA5"/>
    <w:rsid w:val="0092620F"/>
    <w:rsid w:val="00930418"/>
    <w:rsid w:val="00931D0D"/>
    <w:rsid w:val="009331BC"/>
    <w:rsid w:val="009355B7"/>
    <w:rsid w:val="00940BCD"/>
    <w:rsid w:val="00951AEA"/>
    <w:rsid w:val="0096379F"/>
    <w:rsid w:val="00967568"/>
    <w:rsid w:val="00972DB0"/>
    <w:rsid w:val="00983E01"/>
    <w:rsid w:val="00986FC7"/>
    <w:rsid w:val="009B23E5"/>
    <w:rsid w:val="009B681C"/>
    <w:rsid w:val="009C1272"/>
    <w:rsid w:val="009C3E4D"/>
    <w:rsid w:val="009C6F34"/>
    <w:rsid w:val="00A0669A"/>
    <w:rsid w:val="00A07C49"/>
    <w:rsid w:val="00A142AD"/>
    <w:rsid w:val="00A23AB2"/>
    <w:rsid w:val="00A25E64"/>
    <w:rsid w:val="00A3075A"/>
    <w:rsid w:val="00A362D9"/>
    <w:rsid w:val="00A4255B"/>
    <w:rsid w:val="00A4785F"/>
    <w:rsid w:val="00A516C0"/>
    <w:rsid w:val="00A53944"/>
    <w:rsid w:val="00A65454"/>
    <w:rsid w:val="00A670E9"/>
    <w:rsid w:val="00A70C40"/>
    <w:rsid w:val="00A84C3F"/>
    <w:rsid w:val="00A84E5B"/>
    <w:rsid w:val="00A85526"/>
    <w:rsid w:val="00A85EB9"/>
    <w:rsid w:val="00A9420D"/>
    <w:rsid w:val="00AA29F3"/>
    <w:rsid w:val="00AC7D7F"/>
    <w:rsid w:val="00AE10D2"/>
    <w:rsid w:val="00AE6D4E"/>
    <w:rsid w:val="00B06117"/>
    <w:rsid w:val="00B067B7"/>
    <w:rsid w:val="00B20796"/>
    <w:rsid w:val="00B3281E"/>
    <w:rsid w:val="00B33966"/>
    <w:rsid w:val="00B34375"/>
    <w:rsid w:val="00B40435"/>
    <w:rsid w:val="00B43384"/>
    <w:rsid w:val="00B44536"/>
    <w:rsid w:val="00B50F7F"/>
    <w:rsid w:val="00B5153C"/>
    <w:rsid w:val="00B531D5"/>
    <w:rsid w:val="00B61025"/>
    <w:rsid w:val="00B73595"/>
    <w:rsid w:val="00B74C2E"/>
    <w:rsid w:val="00B80B6D"/>
    <w:rsid w:val="00B80DD6"/>
    <w:rsid w:val="00B81B0A"/>
    <w:rsid w:val="00B86D36"/>
    <w:rsid w:val="00B9229D"/>
    <w:rsid w:val="00B94EB7"/>
    <w:rsid w:val="00BA109D"/>
    <w:rsid w:val="00BB0BAE"/>
    <w:rsid w:val="00BB47A6"/>
    <w:rsid w:val="00BB49F8"/>
    <w:rsid w:val="00BB5394"/>
    <w:rsid w:val="00BB72F6"/>
    <w:rsid w:val="00BC2517"/>
    <w:rsid w:val="00BC531E"/>
    <w:rsid w:val="00BD2B3D"/>
    <w:rsid w:val="00BD7CEE"/>
    <w:rsid w:val="00BE627A"/>
    <w:rsid w:val="00BF2570"/>
    <w:rsid w:val="00BF3567"/>
    <w:rsid w:val="00C212AC"/>
    <w:rsid w:val="00C22E75"/>
    <w:rsid w:val="00C25CEB"/>
    <w:rsid w:val="00C355F9"/>
    <w:rsid w:val="00C462E6"/>
    <w:rsid w:val="00C512A7"/>
    <w:rsid w:val="00C5772F"/>
    <w:rsid w:val="00C6013C"/>
    <w:rsid w:val="00C6414D"/>
    <w:rsid w:val="00C70A2B"/>
    <w:rsid w:val="00C76D60"/>
    <w:rsid w:val="00C76D81"/>
    <w:rsid w:val="00C77820"/>
    <w:rsid w:val="00C8475B"/>
    <w:rsid w:val="00C85903"/>
    <w:rsid w:val="00C9320D"/>
    <w:rsid w:val="00CA479C"/>
    <w:rsid w:val="00CA64FD"/>
    <w:rsid w:val="00CB1ED4"/>
    <w:rsid w:val="00CC58F3"/>
    <w:rsid w:val="00CC73EC"/>
    <w:rsid w:val="00CD4276"/>
    <w:rsid w:val="00CF3820"/>
    <w:rsid w:val="00CF3A00"/>
    <w:rsid w:val="00CF749D"/>
    <w:rsid w:val="00D0222A"/>
    <w:rsid w:val="00D03008"/>
    <w:rsid w:val="00D0721E"/>
    <w:rsid w:val="00D12586"/>
    <w:rsid w:val="00D14733"/>
    <w:rsid w:val="00D20923"/>
    <w:rsid w:val="00D23978"/>
    <w:rsid w:val="00D27C1A"/>
    <w:rsid w:val="00D300AC"/>
    <w:rsid w:val="00D34572"/>
    <w:rsid w:val="00D43A05"/>
    <w:rsid w:val="00D64E9D"/>
    <w:rsid w:val="00D7625E"/>
    <w:rsid w:val="00D82B0A"/>
    <w:rsid w:val="00D93D0B"/>
    <w:rsid w:val="00D95EC6"/>
    <w:rsid w:val="00D96DF6"/>
    <w:rsid w:val="00DA24F8"/>
    <w:rsid w:val="00DA4E0B"/>
    <w:rsid w:val="00DA597D"/>
    <w:rsid w:val="00DA6A32"/>
    <w:rsid w:val="00DA6E38"/>
    <w:rsid w:val="00DB1187"/>
    <w:rsid w:val="00DC3FDA"/>
    <w:rsid w:val="00DD78FC"/>
    <w:rsid w:val="00DD7E2E"/>
    <w:rsid w:val="00DE10C8"/>
    <w:rsid w:val="00DE221E"/>
    <w:rsid w:val="00DE7526"/>
    <w:rsid w:val="00DF17D3"/>
    <w:rsid w:val="00E02915"/>
    <w:rsid w:val="00E06125"/>
    <w:rsid w:val="00E22C9C"/>
    <w:rsid w:val="00E27463"/>
    <w:rsid w:val="00E4572D"/>
    <w:rsid w:val="00E52EA4"/>
    <w:rsid w:val="00E5583C"/>
    <w:rsid w:val="00E63AB2"/>
    <w:rsid w:val="00E63E08"/>
    <w:rsid w:val="00E646BE"/>
    <w:rsid w:val="00E66A70"/>
    <w:rsid w:val="00E86D97"/>
    <w:rsid w:val="00E96480"/>
    <w:rsid w:val="00EB10CB"/>
    <w:rsid w:val="00EB194D"/>
    <w:rsid w:val="00EB26E1"/>
    <w:rsid w:val="00EB3D86"/>
    <w:rsid w:val="00EC0D2C"/>
    <w:rsid w:val="00ED3825"/>
    <w:rsid w:val="00ED5EF8"/>
    <w:rsid w:val="00EF0723"/>
    <w:rsid w:val="00EF708F"/>
    <w:rsid w:val="00F01D36"/>
    <w:rsid w:val="00F073BF"/>
    <w:rsid w:val="00F12492"/>
    <w:rsid w:val="00F25D50"/>
    <w:rsid w:val="00F30FF5"/>
    <w:rsid w:val="00F32F2E"/>
    <w:rsid w:val="00F34B61"/>
    <w:rsid w:val="00F36612"/>
    <w:rsid w:val="00F40857"/>
    <w:rsid w:val="00F775BA"/>
    <w:rsid w:val="00F80F50"/>
    <w:rsid w:val="00F81AE3"/>
    <w:rsid w:val="00F81CD8"/>
    <w:rsid w:val="00F828B4"/>
    <w:rsid w:val="00F84932"/>
    <w:rsid w:val="00F92556"/>
    <w:rsid w:val="00FA2F8A"/>
    <w:rsid w:val="00FA7B4C"/>
    <w:rsid w:val="00FC388D"/>
    <w:rsid w:val="00FC690C"/>
    <w:rsid w:val="00FD230F"/>
    <w:rsid w:val="00FD5DC8"/>
    <w:rsid w:val="00FD79C7"/>
    <w:rsid w:val="00FE3D73"/>
    <w:rsid w:val="017E6451"/>
    <w:rsid w:val="026F7344"/>
    <w:rsid w:val="047FF3A4"/>
    <w:rsid w:val="04E54E68"/>
    <w:rsid w:val="051E6FD7"/>
    <w:rsid w:val="0A8E0746"/>
    <w:rsid w:val="0B596085"/>
    <w:rsid w:val="0C817497"/>
    <w:rsid w:val="0D9667E0"/>
    <w:rsid w:val="0DB121C0"/>
    <w:rsid w:val="0DC11C42"/>
    <w:rsid w:val="0F0105EB"/>
    <w:rsid w:val="119E471F"/>
    <w:rsid w:val="157240E3"/>
    <w:rsid w:val="1A0117C1"/>
    <w:rsid w:val="1C6DCF3D"/>
    <w:rsid w:val="1D42A99E"/>
    <w:rsid w:val="1EA4DCB7"/>
    <w:rsid w:val="272C6A9B"/>
    <w:rsid w:val="27E4DB5B"/>
    <w:rsid w:val="28C36BFA"/>
    <w:rsid w:val="303BA152"/>
    <w:rsid w:val="30D2404F"/>
    <w:rsid w:val="33754A04"/>
    <w:rsid w:val="337B2414"/>
    <w:rsid w:val="38CC36EA"/>
    <w:rsid w:val="3A340273"/>
    <w:rsid w:val="4401BE2B"/>
    <w:rsid w:val="46152057"/>
    <w:rsid w:val="48637270"/>
    <w:rsid w:val="49B0A604"/>
    <w:rsid w:val="4D1789C1"/>
    <w:rsid w:val="5250900E"/>
    <w:rsid w:val="56810F6E"/>
    <w:rsid w:val="56B58DB4"/>
    <w:rsid w:val="58FFD95B"/>
    <w:rsid w:val="590B504B"/>
    <w:rsid w:val="5C9C20DA"/>
    <w:rsid w:val="633E7447"/>
    <w:rsid w:val="670EF0A5"/>
    <w:rsid w:val="67B58435"/>
    <w:rsid w:val="686A6878"/>
    <w:rsid w:val="68E46D3C"/>
    <w:rsid w:val="6971E406"/>
    <w:rsid w:val="69A61AEE"/>
    <w:rsid w:val="6A938329"/>
    <w:rsid w:val="6BB972E1"/>
    <w:rsid w:val="6C8BB9F7"/>
    <w:rsid w:val="6DC5C1C3"/>
    <w:rsid w:val="71B97876"/>
    <w:rsid w:val="721AE437"/>
    <w:rsid w:val="73C36AEA"/>
    <w:rsid w:val="745611AE"/>
    <w:rsid w:val="74619D27"/>
    <w:rsid w:val="79D38A19"/>
    <w:rsid w:val="7E9BE54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941A4"/>
  <w15:chartTrackingRefBased/>
  <w15:docId w15:val="{0676D6D2-ECA8-421A-91F5-FE7707AF7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681C"/>
  </w:style>
  <w:style w:type="paragraph" w:styleId="Antrat1">
    <w:name w:val="heading 1"/>
    <w:basedOn w:val="prastasis"/>
    <w:next w:val="prastasis"/>
    <w:link w:val="Antrat1Diagrama"/>
    <w:uiPriority w:val="9"/>
    <w:qFormat/>
    <w:rsid w:val="009B68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9B68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9B68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B681C"/>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rsid w:val="009B681C"/>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9B681C"/>
    <w:rPr>
      <w:rFonts w:asciiTheme="majorHAnsi" w:eastAsiaTheme="majorEastAsia" w:hAnsiTheme="majorHAnsi" w:cstheme="majorBidi"/>
      <w:color w:val="1F4D78" w:themeColor="accent1" w:themeShade="7F"/>
      <w:sz w:val="24"/>
      <w:szCs w:val="24"/>
    </w:rPr>
  </w:style>
  <w:style w:type="paragraph" w:styleId="Turinys1">
    <w:name w:val="toc 1"/>
    <w:basedOn w:val="prastasis"/>
    <w:next w:val="prastasis"/>
    <w:autoRedefine/>
    <w:uiPriority w:val="39"/>
    <w:unhideWhenUsed/>
    <w:qFormat/>
    <w:rsid w:val="00FE3D73"/>
    <w:pPr>
      <w:tabs>
        <w:tab w:val="left" w:pos="284"/>
        <w:tab w:val="right" w:leader="dot" w:pos="9061"/>
      </w:tabs>
      <w:spacing w:after="0" w:line="240" w:lineRule="auto"/>
      <w:jc w:val="center"/>
    </w:pPr>
    <w:rPr>
      <w:rFonts w:asciiTheme="majorHAnsi" w:eastAsia="Calibri" w:hAnsiTheme="majorHAnsi" w:cstheme="majorHAnsi"/>
      <w:b/>
      <w:i/>
      <w:iCs/>
      <w:noProof/>
      <w:sz w:val="24"/>
      <w:szCs w:val="24"/>
    </w:rPr>
  </w:style>
  <w:style w:type="paragraph" w:styleId="Turinys2">
    <w:name w:val="toc 2"/>
    <w:basedOn w:val="prastasis"/>
    <w:next w:val="prastasis"/>
    <w:autoRedefine/>
    <w:uiPriority w:val="39"/>
    <w:unhideWhenUsed/>
    <w:qFormat/>
    <w:rsid w:val="009B681C"/>
    <w:pPr>
      <w:tabs>
        <w:tab w:val="left" w:pos="567"/>
        <w:tab w:val="right" w:leader="dot" w:pos="9061"/>
      </w:tabs>
      <w:spacing w:after="0" w:line="360" w:lineRule="auto"/>
      <w:ind w:left="220"/>
    </w:pPr>
    <w:rPr>
      <w:rFonts w:ascii="Times New Roman" w:eastAsia="Calibri" w:hAnsi="Times New Roman" w:cs="Times New Roman"/>
      <w:noProof/>
      <w:lang w:val="en-GB"/>
    </w:rPr>
  </w:style>
  <w:style w:type="paragraph" w:styleId="Turinys3">
    <w:name w:val="toc 3"/>
    <w:basedOn w:val="prastasis"/>
    <w:next w:val="prastasis"/>
    <w:autoRedefine/>
    <w:uiPriority w:val="39"/>
    <w:unhideWhenUsed/>
    <w:qFormat/>
    <w:rsid w:val="009B681C"/>
    <w:pPr>
      <w:spacing w:after="200" w:line="276" w:lineRule="auto"/>
      <w:ind w:left="440"/>
    </w:pPr>
    <w:rPr>
      <w:rFonts w:ascii="Calibri" w:eastAsia="Calibri" w:hAnsi="Calibri" w:cs="Times New Roman"/>
      <w:lang w:val="en-GB"/>
    </w:rPr>
  </w:style>
  <w:style w:type="paragraph" w:styleId="Sraopastraipa">
    <w:name w:val="List Paragraph"/>
    <w:aliases w:val="List Paragraph Red,Buletai,Bullet EY,List Paragraph21,List Paragraph1,List Paragraph2,lp1,Bullet 1,Use Case List Paragraph,Numbering,ERP-List Paragraph,List Paragraph11,List Paragraph111,Paragraph,List not in Table,List Paragraph3"/>
    <w:basedOn w:val="prastasis"/>
    <w:link w:val="SraopastraipaDiagrama"/>
    <w:uiPriority w:val="99"/>
    <w:qFormat/>
    <w:rsid w:val="009B681C"/>
    <w:pPr>
      <w:ind w:left="720"/>
      <w:contextualSpacing/>
    </w:pPr>
  </w:style>
  <w:style w:type="paragraph" w:styleId="Turinioantrat">
    <w:name w:val="TOC Heading"/>
    <w:basedOn w:val="Antrat1"/>
    <w:next w:val="prastasis"/>
    <w:uiPriority w:val="39"/>
    <w:unhideWhenUsed/>
    <w:qFormat/>
    <w:rsid w:val="009B681C"/>
    <w:pPr>
      <w:outlineLvl w:val="9"/>
    </w:pPr>
    <w:rPr>
      <w:lang w:eastAsia="lt-LT"/>
    </w:rPr>
  </w:style>
  <w:style w:type="paragraph" w:styleId="Antrats">
    <w:name w:val="header"/>
    <w:basedOn w:val="prastasis"/>
    <w:link w:val="AntratsDiagrama"/>
    <w:uiPriority w:val="99"/>
    <w:unhideWhenUsed/>
    <w:rsid w:val="002A6E8E"/>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2A6E8E"/>
  </w:style>
  <w:style w:type="paragraph" w:styleId="Porat">
    <w:name w:val="footer"/>
    <w:basedOn w:val="prastasis"/>
    <w:link w:val="PoratDiagrama"/>
    <w:uiPriority w:val="99"/>
    <w:unhideWhenUsed/>
    <w:rsid w:val="002A6E8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2A6E8E"/>
  </w:style>
  <w:style w:type="paragraph" w:styleId="Pataisymai">
    <w:name w:val="Revision"/>
    <w:hidden/>
    <w:uiPriority w:val="99"/>
    <w:semiHidden/>
    <w:rsid w:val="00B81B0A"/>
    <w:pPr>
      <w:spacing w:after="0" w:line="240" w:lineRule="auto"/>
    </w:pPr>
  </w:style>
  <w:style w:type="paragraph" w:styleId="Indeksas1">
    <w:name w:val="index 1"/>
    <w:basedOn w:val="prastasis"/>
    <w:next w:val="prastasis"/>
    <w:autoRedefine/>
    <w:uiPriority w:val="99"/>
    <w:unhideWhenUsed/>
    <w:rsid w:val="00B81B0A"/>
    <w:pPr>
      <w:spacing w:after="0"/>
      <w:ind w:left="220" w:hanging="220"/>
    </w:pPr>
    <w:rPr>
      <w:rFonts w:cstheme="minorHAnsi"/>
      <w:sz w:val="18"/>
      <w:szCs w:val="18"/>
    </w:rPr>
  </w:style>
  <w:style w:type="paragraph" w:styleId="Indeksas2">
    <w:name w:val="index 2"/>
    <w:basedOn w:val="prastasis"/>
    <w:next w:val="prastasis"/>
    <w:autoRedefine/>
    <w:uiPriority w:val="99"/>
    <w:unhideWhenUsed/>
    <w:rsid w:val="00B81B0A"/>
    <w:pPr>
      <w:spacing w:after="0"/>
      <w:ind w:left="440" w:hanging="220"/>
    </w:pPr>
    <w:rPr>
      <w:rFonts w:cstheme="minorHAnsi"/>
      <w:sz w:val="18"/>
      <w:szCs w:val="18"/>
    </w:rPr>
  </w:style>
  <w:style w:type="paragraph" w:styleId="Indeksas3">
    <w:name w:val="index 3"/>
    <w:basedOn w:val="prastasis"/>
    <w:next w:val="prastasis"/>
    <w:autoRedefine/>
    <w:uiPriority w:val="99"/>
    <w:unhideWhenUsed/>
    <w:rsid w:val="00B81B0A"/>
    <w:pPr>
      <w:spacing w:after="0"/>
      <w:ind w:left="660" w:hanging="220"/>
    </w:pPr>
    <w:rPr>
      <w:rFonts w:cstheme="minorHAnsi"/>
      <w:sz w:val="18"/>
      <w:szCs w:val="18"/>
    </w:rPr>
  </w:style>
  <w:style w:type="paragraph" w:styleId="Indeksas4">
    <w:name w:val="index 4"/>
    <w:basedOn w:val="prastasis"/>
    <w:next w:val="prastasis"/>
    <w:autoRedefine/>
    <w:uiPriority w:val="99"/>
    <w:unhideWhenUsed/>
    <w:rsid w:val="00B81B0A"/>
    <w:pPr>
      <w:spacing w:after="0"/>
      <w:ind w:left="880" w:hanging="220"/>
    </w:pPr>
    <w:rPr>
      <w:rFonts w:cstheme="minorHAnsi"/>
      <w:sz w:val="18"/>
      <w:szCs w:val="18"/>
    </w:rPr>
  </w:style>
  <w:style w:type="paragraph" w:styleId="Indeksas5">
    <w:name w:val="index 5"/>
    <w:basedOn w:val="prastasis"/>
    <w:next w:val="prastasis"/>
    <w:autoRedefine/>
    <w:uiPriority w:val="99"/>
    <w:unhideWhenUsed/>
    <w:rsid w:val="00B81B0A"/>
    <w:pPr>
      <w:spacing w:after="0"/>
      <w:ind w:left="1100" w:hanging="220"/>
    </w:pPr>
    <w:rPr>
      <w:rFonts w:cstheme="minorHAnsi"/>
      <w:sz w:val="18"/>
      <w:szCs w:val="18"/>
    </w:rPr>
  </w:style>
  <w:style w:type="paragraph" w:styleId="Indeksas6">
    <w:name w:val="index 6"/>
    <w:basedOn w:val="prastasis"/>
    <w:next w:val="prastasis"/>
    <w:autoRedefine/>
    <w:uiPriority w:val="99"/>
    <w:unhideWhenUsed/>
    <w:rsid w:val="00B81B0A"/>
    <w:pPr>
      <w:spacing w:after="0"/>
      <w:ind w:left="1320" w:hanging="220"/>
    </w:pPr>
    <w:rPr>
      <w:rFonts w:cstheme="minorHAnsi"/>
      <w:sz w:val="18"/>
      <w:szCs w:val="18"/>
    </w:rPr>
  </w:style>
  <w:style w:type="paragraph" w:styleId="Indeksas7">
    <w:name w:val="index 7"/>
    <w:basedOn w:val="prastasis"/>
    <w:next w:val="prastasis"/>
    <w:autoRedefine/>
    <w:uiPriority w:val="99"/>
    <w:unhideWhenUsed/>
    <w:rsid w:val="00B81B0A"/>
    <w:pPr>
      <w:spacing w:after="0"/>
      <w:ind w:left="1540" w:hanging="220"/>
    </w:pPr>
    <w:rPr>
      <w:rFonts w:cstheme="minorHAnsi"/>
      <w:sz w:val="18"/>
      <w:szCs w:val="18"/>
    </w:rPr>
  </w:style>
  <w:style w:type="paragraph" w:styleId="Indeksas8">
    <w:name w:val="index 8"/>
    <w:basedOn w:val="prastasis"/>
    <w:next w:val="prastasis"/>
    <w:autoRedefine/>
    <w:uiPriority w:val="99"/>
    <w:unhideWhenUsed/>
    <w:rsid w:val="00B81B0A"/>
    <w:pPr>
      <w:spacing w:after="0"/>
      <w:ind w:left="1760" w:hanging="220"/>
    </w:pPr>
    <w:rPr>
      <w:rFonts w:cstheme="minorHAnsi"/>
      <w:sz w:val="18"/>
      <w:szCs w:val="18"/>
    </w:rPr>
  </w:style>
  <w:style w:type="paragraph" w:styleId="Indeksas9">
    <w:name w:val="index 9"/>
    <w:basedOn w:val="prastasis"/>
    <w:next w:val="prastasis"/>
    <w:autoRedefine/>
    <w:uiPriority w:val="99"/>
    <w:unhideWhenUsed/>
    <w:rsid w:val="00B81B0A"/>
    <w:pPr>
      <w:spacing w:after="0"/>
      <w:ind w:left="1980" w:hanging="220"/>
    </w:pPr>
    <w:rPr>
      <w:rFonts w:cstheme="minorHAnsi"/>
      <w:sz w:val="18"/>
      <w:szCs w:val="18"/>
    </w:rPr>
  </w:style>
  <w:style w:type="paragraph" w:styleId="Indeksoantrat">
    <w:name w:val="index heading"/>
    <w:basedOn w:val="prastasis"/>
    <w:next w:val="Indeksas1"/>
    <w:uiPriority w:val="99"/>
    <w:unhideWhenUsed/>
    <w:rsid w:val="00B81B0A"/>
    <w:pPr>
      <w:spacing w:before="240" w:after="120"/>
      <w:jc w:val="center"/>
    </w:pPr>
    <w:rPr>
      <w:rFonts w:cstheme="minorHAnsi"/>
      <w:b/>
      <w:bCs/>
      <w:sz w:val="26"/>
      <w:szCs w:val="26"/>
    </w:rPr>
  </w:style>
  <w:style w:type="table" w:styleId="Lentelstinklelis">
    <w:name w:val="Table Grid"/>
    <w:basedOn w:val="prastojilentel"/>
    <w:uiPriority w:val="39"/>
    <w:rsid w:val="001B7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basedOn w:val="Numatytasispastraiposriftas"/>
    <w:link w:val="Sraopastraipa"/>
    <w:uiPriority w:val="34"/>
    <w:qFormat/>
    <w:locked/>
    <w:rsid w:val="00431E88"/>
  </w:style>
  <w:style w:type="character" w:styleId="Komentaronuoroda">
    <w:name w:val="annotation reference"/>
    <w:basedOn w:val="Numatytasispastraiposriftas"/>
    <w:uiPriority w:val="99"/>
    <w:semiHidden/>
    <w:unhideWhenUsed/>
    <w:rsid w:val="0021301B"/>
    <w:rPr>
      <w:sz w:val="16"/>
      <w:szCs w:val="16"/>
    </w:rPr>
  </w:style>
  <w:style w:type="paragraph" w:styleId="Komentarotekstas">
    <w:name w:val="annotation text"/>
    <w:basedOn w:val="prastasis"/>
    <w:link w:val="KomentarotekstasDiagrama"/>
    <w:uiPriority w:val="99"/>
    <w:unhideWhenUsed/>
    <w:rsid w:val="0021301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1301B"/>
    <w:rPr>
      <w:sz w:val="20"/>
      <w:szCs w:val="20"/>
    </w:rPr>
  </w:style>
  <w:style w:type="paragraph" w:styleId="Komentarotema">
    <w:name w:val="annotation subject"/>
    <w:basedOn w:val="Komentarotekstas"/>
    <w:next w:val="Komentarotekstas"/>
    <w:link w:val="KomentarotemaDiagrama"/>
    <w:uiPriority w:val="99"/>
    <w:semiHidden/>
    <w:unhideWhenUsed/>
    <w:rsid w:val="0021301B"/>
    <w:rPr>
      <w:b/>
      <w:bCs/>
    </w:rPr>
  </w:style>
  <w:style w:type="character" w:customStyle="1" w:styleId="KomentarotemaDiagrama">
    <w:name w:val="Komentaro tema Diagrama"/>
    <w:basedOn w:val="KomentarotekstasDiagrama"/>
    <w:link w:val="Komentarotema"/>
    <w:uiPriority w:val="99"/>
    <w:semiHidden/>
    <w:rsid w:val="0021301B"/>
    <w:rPr>
      <w:b/>
      <w:bCs/>
      <w:sz w:val="20"/>
      <w:szCs w:val="20"/>
    </w:rPr>
  </w:style>
  <w:style w:type="paragraph" w:styleId="Debesliotekstas">
    <w:name w:val="Balloon Text"/>
    <w:basedOn w:val="prastasis"/>
    <w:link w:val="DebesliotekstasDiagrama"/>
    <w:uiPriority w:val="99"/>
    <w:semiHidden/>
    <w:unhideWhenUsed/>
    <w:rsid w:val="0021301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1301B"/>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8937C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937C5"/>
    <w:rPr>
      <w:sz w:val="20"/>
      <w:szCs w:val="20"/>
    </w:rPr>
  </w:style>
  <w:style w:type="character" w:styleId="Puslapioinaosnuoroda">
    <w:name w:val="footnote reference"/>
    <w:basedOn w:val="Numatytasispastraiposriftas"/>
    <w:uiPriority w:val="99"/>
    <w:semiHidden/>
    <w:unhideWhenUsed/>
    <w:rsid w:val="008937C5"/>
    <w:rPr>
      <w:vertAlign w:val="superscript"/>
    </w:rPr>
  </w:style>
  <w:style w:type="paragraph" w:styleId="Dokumentoinaostekstas">
    <w:name w:val="endnote text"/>
    <w:basedOn w:val="prastasis"/>
    <w:link w:val="DokumentoinaostekstasDiagrama"/>
    <w:uiPriority w:val="99"/>
    <w:semiHidden/>
    <w:unhideWhenUsed/>
    <w:rsid w:val="000D5F94"/>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D5F94"/>
    <w:rPr>
      <w:sz w:val="20"/>
      <w:szCs w:val="20"/>
    </w:rPr>
  </w:style>
  <w:style w:type="character" w:styleId="Dokumentoinaosnumeris">
    <w:name w:val="endnote reference"/>
    <w:basedOn w:val="Numatytasispastraiposriftas"/>
    <w:uiPriority w:val="99"/>
    <w:semiHidden/>
    <w:unhideWhenUsed/>
    <w:rsid w:val="000D5F94"/>
    <w:rPr>
      <w:vertAlign w:val="superscript"/>
    </w:rPr>
  </w:style>
  <w:style w:type="character" w:styleId="Hipersaitas">
    <w:name w:val="Hyperlink"/>
    <w:basedOn w:val="Numatytasispastraiposriftas"/>
    <w:uiPriority w:val="99"/>
    <w:unhideWhenUsed/>
    <w:rsid w:val="00494F43"/>
    <w:rPr>
      <w:color w:val="0563C1" w:themeColor="hyperlink"/>
      <w:u w:val="single"/>
    </w:rPr>
  </w:style>
  <w:style w:type="character" w:styleId="Perirtashipersaitas">
    <w:name w:val="FollowedHyperlink"/>
    <w:basedOn w:val="Numatytasispastraiposriftas"/>
    <w:uiPriority w:val="99"/>
    <w:semiHidden/>
    <w:unhideWhenUsed/>
    <w:rsid w:val="00494F43"/>
    <w:rPr>
      <w:color w:val="954F72" w:themeColor="followedHyperlink"/>
      <w:u w:val="single"/>
    </w:rPr>
  </w:style>
  <w:style w:type="character" w:customStyle="1" w:styleId="fontstyle01">
    <w:name w:val="fontstyle01"/>
    <w:basedOn w:val="Numatytasispastraiposriftas"/>
    <w:rsid w:val="00535E36"/>
    <w:rPr>
      <w:rFonts w:ascii="CIDFont+F3" w:hAnsi="CIDFont+F3" w:hint="default"/>
      <w:b w:val="0"/>
      <w:bCs w:val="0"/>
      <w:i w:val="0"/>
      <w:iCs w:val="0"/>
      <w:color w:val="000000"/>
      <w:sz w:val="22"/>
      <w:szCs w:val="22"/>
    </w:rPr>
  </w:style>
  <w:style w:type="paragraph" w:customStyle="1" w:styleId="Default">
    <w:name w:val="Default"/>
    <w:rsid w:val="000F383B"/>
    <w:pPr>
      <w:autoSpaceDE w:val="0"/>
      <w:autoSpaceDN w:val="0"/>
      <w:adjustRightInd w:val="0"/>
      <w:spacing w:after="0" w:line="240" w:lineRule="auto"/>
    </w:pPr>
    <w:rPr>
      <w:rFonts w:ascii="Calibri" w:hAnsi="Calibri" w:cs="Calibri"/>
      <w:color w:val="000000"/>
      <w:sz w:val="24"/>
      <w:szCs w:val="24"/>
    </w:rPr>
  </w:style>
  <w:style w:type="paragraph" w:customStyle="1" w:styleId="absatz">
    <w:name w:val="absatz"/>
    <w:basedOn w:val="prastasis"/>
    <w:rsid w:val="00123272"/>
    <w:pPr>
      <w:spacing w:after="120" w:line="360" w:lineRule="atLeast"/>
      <w:jc w:val="both"/>
    </w:pPr>
    <w:rPr>
      <w:rFonts w:ascii="Arial" w:eastAsia="Times New Roman" w:hAnsi="Arial" w:cs="Arial"/>
      <w:snapToGrid w:val="0"/>
      <w:sz w:val="24"/>
      <w:szCs w:val="24"/>
      <w:lang w:val="de-DE" w:eastAsia="de-DE"/>
    </w:rPr>
  </w:style>
  <w:style w:type="character" w:customStyle="1" w:styleId="ui-provider">
    <w:name w:val="ui-provider"/>
    <w:basedOn w:val="Numatytasispastraiposriftas"/>
    <w:rsid w:val="00330436"/>
  </w:style>
  <w:style w:type="paragraph" w:styleId="Betarp">
    <w:name w:val="No Spacing"/>
    <w:uiPriority w:val="99"/>
    <w:qFormat/>
    <w:rsid w:val="00441C21"/>
    <w:pPr>
      <w:spacing w:after="0" w:line="240" w:lineRule="auto"/>
    </w:pPr>
    <w:rPr>
      <w:rFonts w:ascii="Calibri" w:eastAsia="Calibri" w:hAnsi="Calibri" w:cs="Calibri"/>
    </w:rPr>
  </w:style>
  <w:style w:type="paragraph" w:styleId="prastasiniatinklio">
    <w:name w:val="Normal (Web)"/>
    <w:basedOn w:val="prastasis"/>
    <w:uiPriority w:val="99"/>
    <w:semiHidden/>
    <w:unhideWhenUsed/>
    <w:rsid w:val="00A362D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3741">
      <w:bodyDiv w:val="1"/>
      <w:marLeft w:val="0"/>
      <w:marRight w:val="0"/>
      <w:marTop w:val="0"/>
      <w:marBottom w:val="0"/>
      <w:divBdr>
        <w:top w:val="none" w:sz="0" w:space="0" w:color="auto"/>
        <w:left w:val="none" w:sz="0" w:space="0" w:color="auto"/>
        <w:bottom w:val="none" w:sz="0" w:space="0" w:color="auto"/>
        <w:right w:val="none" w:sz="0" w:space="0" w:color="auto"/>
      </w:divBdr>
    </w:div>
    <w:div w:id="59406294">
      <w:bodyDiv w:val="1"/>
      <w:marLeft w:val="0"/>
      <w:marRight w:val="0"/>
      <w:marTop w:val="0"/>
      <w:marBottom w:val="0"/>
      <w:divBdr>
        <w:top w:val="none" w:sz="0" w:space="0" w:color="auto"/>
        <w:left w:val="none" w:sz="0" w:space="0" w:color="auto"/>
        <w:bottom w:val="none" w:sz="0" w:space="0" w:color="auto"/>
        <w:right w:val="none" w:sz="0" w:space="0" w:color="auto"/>
      </w:divBdr>
    </w:div>
    <w:div w:id="193613010">
      <w:bodyDiv w:val="1"/>
      <w:marLeft w:val="0"/>
      <w:marRight w:val="0"/>
      <w:marTop w:val="0"/>
      <w:marBottom w:val="0"/>
      <w:divBdr>
        <w:top w:val="none" w:sz="0" w:space="0" w:color="auto"/>
        <w:left w:val="none" w:sz="0" w:space="0" w:color="auto"/>
        <w:bottom w:val="none" w:sz="0" w:space="0" w:color="auto"/>
        <w:right w:val="none" w:sz="0" w:space="0" w:color="auto"/>
      </w:divBdr>
    </w:div>
    <w:div w:id="224996212">
      <w:bodyDiv w:val="1"/>
      <w:marLeft w:val="0"/>
      <w:marRight w:val="0"/>
      <w:marTop w:val="0"/>
      <w:marBottom w:val="0"/>
      <w:divBdr>
        <w:top w:val="none" w:sz="0" w:space="0" w:color="auto"/>
        <w:left w:val="none" w:sz="0" w:space="0" w:color="auto"/>
        <w:bottom w:val="none" w:sz="0" w:space="0" w:color="auto"/>
        <w:right w:val="none" w:sz="0" w:space="0" w:color="auto"/>
      </w:divBdr>
    </w:div>
    <w:div w:id="260995960">
      <w:bodyDiv w:val="1"/>
      <w:marLeft w:val="0"/>
      <w:marRight w:val="0"/>
      <w:marTop w:val="0"/>
      <w:marBottom w:val="0"/>
      <w:divBdr>
        <w:top w:val="none" w:sz="0" w:space="0" w:color="auto"/>
        <w:left w:val="none" w:sz="0" w:space="0" w:color="auto"/>
        <w:bottom w:val="none" w:sz="0" w:space="0" w:color="auto"/>
        <w:right w:val="none" w:sz="0" w:space="0" w:color="auto"/>
      </w:divBdr>
    </w:div>
    <w:div w:id="448940765">
      <w:bodyDiv w:val="1"/>
      <w:marLeft w:val="0"/>
      <w:marRight w:val="0"/>
      <w:marTop w:val="0"/>
      <w:marBottom w:val="0"/>
      <w:divBdr>
        <w:top w:val="none" w:sz="0" w:space="0" w:color="auto"/>
        <w:left w:val="none" w:sz="0" w:space="0" w:color="auto"/>
        <w:bottom w:val="none" w:sz="0" w:space="0" w:color="auto"/>
        <w:right w:val="none" w:sz="0" w:space="0" w:color="auto"/>
      </w:divBdr>
    </w:div>
    <w:div w:id="498235167">
      <w:bodyDiv w:val="1"/>
      <w:marLeft w:val="0"/>
      <w:marRight w:val="0"/>
      <w:marTop w:val="0"/>
      <w:marBottom w:val="0"/>
      <w:divBdr>
        <w:top w:val="none" w:sz="0" w:space="0" w:color="auto"/>
        <w:left w:val="none" w:sz="0" w:space="0" w:color="auto"/>
        <w:bottom w:val="none" w:sz="0" w:space="0" w:color="auto"/>
        <w:right w:val="none" w:sz="0" w:space="0" w:color="auto"/>
      </w:divBdr>
    </w:div>
    <w:div w:id="620067007">
      <w:bodyDiv w:val="1"/>
      <w:marLeft w:val="0"/>
      <w:marRight w:val="0"/>
      <w:marTop w:val="0"/>
      <w:marBottom w:val="0"/>
      <w:divBdr>
        <w:top w:val="none" w:sz="0" w:space="0" w:color="auto"/>
        <w:left w:val="none" w:sz="0" w:space="0" w:color="auto"/>
        <w:bottom w:val="none" w:sz="0" w:space="0" w:color="auto"/>
        <w:right w:val="none" w:sz="0" w:space="0" w:color="auto"/>
      </w:divBdr>
    </w:div>
    <w:div w:id="813982859">
      <w:bodyDiv w:val="1"/>
      <w:marLeft w:val="0"/>
      <w:marRight w:val="0"/>
      <w:marTop w:val="0"/>
      <w:marBottom w:val="0"/>
      <w:divBdr>
        <w:top w:val="none" w:sz="0" w:space="0" w:color="auto"/>
        <w:left w:val="none" w:sz="0" w:space="0" w:color="auto"/>
        <w:bottom w:val="none" w:sz="0" w:space="0" w:color="auto"/>
        <w:right w:val="none" w:sz="0" w:space="0" w:color="auto"/>
      </w:divBdr>
    </w:div>
    <w:div w:id="939338430">
      <w:bodyDiv w:val="1"/>
      <w:marLeft w:val="0"/>
      <w:marRight w:val="0"/>
      <w:marTop w:val="0"/>
      <w:marBottom w:val="0"/>
      <w:divBdr>
        <w:top w:val="none" w:sz="0" w:space="0" w:color="auto"/>
        <w:left w:val="none" w:sz="0" w:space="0" w:color="auto"/>
        <w:bottom w:val="none" w:sz="0" w:space="0" w:color="auto"/>
        <w:right w:val="none" w:sz="0" w:space="0" w:color="auto"/>
      </w:divBdr>
    </w:div>
    <w:div w:id="1012026038">
      <w:bodyDiv w:val="1"/>
      <w:marLeft w:val="0"/>
      <w:marRight w:val="0"/>
      <w:marTop w:val="0"/>
      <w:marBottom w:val="0"/>
      <w:divBdr>
        <w:top w:val="none" w:sz="0" w:space="0" w:color="auto"/>
        <w:left w:val="none" w:sz="0" w:space="0" w:color="auto"/>
        <w:bottom w:val="none" w:sz="0" w:space="0" w:color="auto"/>
        <w:right w:val="none" w:sz="0" w:space="0" w:color="auto"/>
      </w:divBdr>
    </w:div>
    <w:div w:id="1095249936">
      <w:bodyDiv w:val="1"/>
      <w:marLeft w:val="0"/>
      <w:marRight w:val="0"/>
      <w:marTop w:val="0"/>
      <w:marBottom w:val="0"/>
      <w:divBdr>
        <w:top w:val="none" w:sz="0" w:space="0" w:color="auto"/>
        <w:left w:val="none" w:sz="0" w:space="0" w:color="auto"/>
        <w:bottom w:val="none" w:sz="0" w:space="0" w:color="auto"/>
        <w:right w:val="none" w:sz="0" w:space="0" w:color="auto"/>
      </w:divBdr>
    </w:div>
    <w:div w:id="1105538452">
      <w:bodyDiv w:val="1"/>
      <w:marLeft w:val="0"/>
      <w:marRight w:val="0"/>
      <w:marTop w:val="0"/>
      <w:marBottom w:val="0"/>
      <w:divBdr>
        <w:top w:val="none" w:sz="0" w:space="0" w:color="auto"/>
        <w:left w:val="none" w:sz="0" w:space="0" w:color="auto"/>
        <w:bottom w:val="none" w:sz="0" w:space="0" w:color="auto"/>
        <w:right w:val="none" w:sz="0" w:space="0" w:color="auto"/>
      </w:divBdr>
    </w:div>
    <w:div w:id="1181166889">
      <w:bodyDiv w:val="1"/>
      <w:marLeft w:val="0"/>
      <w:marRight w:val="0"/>
      <w:marTop w:val="0"/>
      <w:marBottom w:val="0"/>
      <w:divBdr>
        <w:top w:val="none" w:sz="0" w:space="0" w:color="auto"/>
        <w:left w:val="none" w:sz="0" w:space="0" w:color="auto"/>
        <w:bottom w:val="none" w:sz="0" w:space="0" w:color="auto"/>
        <w:right w:val="none" w:sz="0" w:space="0" w:color="auto"/>
      </w:divBdr>
    </w:div>
    <w:div w:id="1207370582">
      <w:bodyDiv w:val="1"/>
      <w:marLeft w:val="0"/>
      <w:marRight w:val="0"/>
      <w:marTop w:val="0"/>
      <w:marBottom w:val="0"/>
      <w:divBdr>
        <w:top w:val="none" w:sz="0" w:space="0" w:color="auto"/>
        <w:left w:val="none" w:sz="0" w:space="0" w:color="auto"/>
        <w:bottom w:val="none" w:sz="0" w:space="0" w:color="auto"/>
        <w:right w:val="none" w:sz="0" w:space="0" w:color="auto"/>
      </w:divBdr>
    </w:div>
    <w:div w:id="1284918243">
      <w:bodyDiv w:val="1"/>
      <w:marLeft w:val="0"/>
      <w:marRight w:val="0"/>
      <w:marTop w:val="0"/>
      <w:marBottom w:val="0"/>
      <w:divBdr>
        <w:top w:val="none" w:sz="0" w:space="0" w:color="auto"/>
        <w:left w:val="none" w:sz="0" w:space="0" w:color="auto"/>
        <w:bottom w:val="none" w:sz="0" w:space="0" w:color="auto"/>
        <w:right w:val="none" w:sz="0" w:space="0" w:color="auto"/>
      </w:divBdr>
    </w:div>
    <w:div w:id="1309283161">
      <w:bodyDiv w:val="1"/>
      <w:marLeft w:val="0"/>
      <w:marRight w:val="0"/>
      <w:marTop w:val="0"/>
      <w:marBottom w:val="0"/>
      <w:divBdr>
        <w:top w:val="none" w:sz="0" w:space="0" w:color="auto"/>
        <w:left w:val="none" w:sz="0" w:space="0" w:color="auto"/>
        <w:bottom w:val="none" w:sz="0" w:space="0" w:color="auto"/>
        <w:right w:val="none" w:sz="0" w:space="0" w:color="auto"/>
      </w:divBdr>
    </w:div>
    <w:div w:id="1473910949">
      <w:bodyDiv w:val="1"/>
      <w:marLeft w:val="0"/>
      <w:marRight w:val="0"/>
      <w:marTop w:val="0"/>
      <w:marBottom w:val="0"/>
      <w:divBdr>
        <w:top w:val="none" w:sz="0" w:space="0" w:color="auto"/>
        <w:left w:val="none" w:sz="0" w:space="0" w:color="auto"/>
        <w:bottom w:val="none" w:sz="0" w:space="0" w:color="auto"/>
        <w:right w:val="none" w:sz="0" w:space="0" w:color="auto"/>
      </w:divBdr>
    </w:div>
    <w:div w:id="1486775264">
      <w:bodyDiv w:val="1"/>
      <w:marLeft w:val="0"/>
      <w:marRight w:val="0"/>
      <w:marTop w:val="0"/>
      <w:marBottom w:val="0"/>
      <w:divBdr>
        <w:top w:val="none" w:sz="0" w:space="0" w:color="auto"/>
        <w:left w:val="none" w:sz="0" w:space="0" w:color="auto"/>
        <w:bottom w:val="none" w:sz="0" w:space="0" w:color="auto"/>
        <w:right w:val="none" w:sz="0" w:space="0" w:color="auto"/>
      </w:divBdr>
    </w:div>
    <w:div w:id="1500192375">
      <w:bodyDiv w:val="1"/>
      <w:marLeft w:val="0"/>
      <w:marRight w:val="0"/>
      <w:marTop w:val="0"/>
      <w:marBottom w:val="0"/>
      <w:divBdr>
        <w:top w:val="none" w:sz="0" w:space="0" w:color="auto"/>
        <w:left w:val="none" w:sz="0" w:space="0" w:color="auto"/>
        <w:bottom w:val="none" w:sz="0" w:space="0" w:color="auto"/>
        <w:right w:val="none" w:sz="0" w:space="0" w:color="auto"/>
      </w:divBdr>
    </w:div>
    <w:div w:id="1551721853">
      <w:bodyDiv w:val="1"/>
      <w:marLeft w:val="0"/>
      <w:marRight w:val="0"/>
      <w:marTop w:val="0"/>
      <w:marBottom w:val="0"/>
      <w:divBdr>
        <w:top w:val="none" w:sz="0" w:space="0" w:color="auto"/>
        <w:left w:val="none" w:sz="0" w:space="0" w:color="auto"/>
        <w:bottom w:val="none" w:sz="0" w:space="0" w:color="auto"/>
        <w:right w:val="none" w:sz="0" w:space="0" w:color="auto"/>
      </w:divBdr>
    </w:div>
    <w:div w:id="1628050686">
      <w:bodyDiv w:val="1"/>
      <w:marLeft w:val="0"/>
      <w:marRight w:val="0"/>
      <w:marTop w:val="0"/>
      <w:marBottom w:val="0"/>
      <w:divBdr>
        <w:top w:val="none" w:sz="0" w:space="0" w:color="auto"/>
        <w:left w:val="none" w:sz="0" w:space="0" w:color="auto"/>
        <w:bottom w:val="none" w:sz="0" w:space="0" w:color="auto"/>
        <w:right w:val="none" w:sz="0" w:space="0" w:color="auto"/>
      </w:divBdr>
    </w:div>
    <w:div w:id="1672105241">
      <w:bodyDiv w:val="1"/>
      <w:marLeft w:val="0"/>
      <w:marRight w:val="0"/>
      <w:marTop w:val="0"/>
      <w:marBottom w:val="0"/>
      <w:divBdr>
        <w:top w:val="none" w:sz="0" w:space="0" w:color="auto"/>
        <w:left w:val="none" w:sz="0" w:space="0" w:color="auto"/>
        <w:bottom w:val="none" w:sz="0" w:space="0" w:color="auto"/>
        <w:right w:val="none" w:sz="0" w:space="0" w:color="auto"/>
      </w:divBdr>
    </w:div>
    <w:div w:id="1860196742">
      <w:bodyDiv w:val="1"/>
      <w:marLeft w:val="0"/>
      <w:marRight w:val="0"/>
      <w:marTop w:val="0"/>
      <w:marBottom w:val="0"/>
      <w:divBdr>
        <w:top w:val="none" w:sz="0" w:space="0" w:color="auto"/>
        <w:left w:val="none" w:sz="0" w:space="0" w:color="auto"/>
        <w:bottom w:val="none" w:sz="0" w:space="0" w:color="auto"/>
        <w:right w:val="none" w:sz="0" w:space="0" w:color="auto"/>
      </w:divBdr>
    </w:div>
    <w:div w:id="196962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AD64E7016F4B4CBE073BEEF08ADC51" ma:contentTypeVersion="14" ma:contentTypeDescription="Create a new document." ma:contentTypeScope="" ma:versionID="206e5573ef9f2bbd6b7d7c0305ec3f52">
  <xsd:schema xmlns:xsd="http://www.w3.org/2001/XMLSchema" xmlns:xs="http://www.w3.org/2001/XMLSchema" xmlns:p="http://schemas.microsoft.com/office/2006/metadata/properties" xmlns:ns3="90b04dae-c9a9-4fc9-a559-22989e9ac194" xmlns:ns4="e5732b38-3710-49b5-8cfd-64213fd55b8c" targetNamespace="http://schemas.microsoft.com/office/2006/metadata/properties" ma:root="true" ma:fieldsID="e9f185f68421450d458e66df1581c7ac" ns3:_="" ns4:_="">
    <xsd:import namespace="90b04dae-c9a9-4fc9-a559-22989e9ac194"/>
    <xsd:import namespace="e5732b38-3710-49b5-8cfd-64213fd55b8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04dae-c9a9-4fc9-a559-22989e9ac19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732b38-3710-49b5-8cfd-64213fd55b8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5732b38-3710-49b5-8cfd-64213fd55b8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3B347A-8183-422A-AFEE-D2A1891BF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04dae-c9a9-4fc9-a559-22989e9ac194"/>
    <ds:schemaRef ds:uri="e5732b38-3710-49b5-8cfd-64213fd55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54A190-4508-41C3-BCC6-0ABF329FC518}">
  <ds:schemaRefs>
    <ds:schemaRef ds:uri="http://schemas.microsoft.com/office/2006/metadata/properties"/>
    <ds:schemaRef ds:uri="http://schemas.microsoft.com/office/infopath/2007/PartnerControls"/>
    <ds:schemaRef ds:uri="e5732b38-3710-49b5-8cfd-64213fd55b8c"/>
  </ds:schemaRefs>
</ds:datastoreItem>
</file>

<file path=customXml/itemProps3.xml><?xml version="1.0" encoding="utf-8"?>
<ds:datastoreItem xmlns:ds="http://schemas.openxmlformats.org/officeDocument/2006/customXml" ds:itemID="{CE39DD62-7088-4F42-B907-C7B690BFAEEA}">
  <ds:schemaRefs>
    <ds:schemaRef ds:uri="http://schemas.openxmlformats.org/officeDocument/2006/bibliography"/>
  </ds:schemaRefs>
</ds:datastoreItem>
</file>

<file path=customXml/itemProps4.xml><?xml version="1.0" encoding="utf-8"?>
<ds:datastoreItem xmlns:ds="http://schemas.openxmlformats.org/officeDocument/2006/customXml" ds:itemID="{E47F1D03-3745-4BAD-97B0-379C7BBCB4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5</Pages>
  <Words>8643</Words>
  <Characters>4927</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Liutikienė</dc:creator>
  <cp:keywords/>
  <dc:description/>
  <cp:lastModifiedBy>Erika Mėlynienė</cp:lastModifiedBy>
  <cp:revision>39</cp:revision>
  <dcterms:created xsi:type="dcterms:W3CDTF">2024-01-19T10:59:00Z</dcterms:created>
  <dcterms:modified xsi:type="dcterms:W3CDTF">2025-05-20T12:14:00Z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0x0101006EAD64E7016F4B4CBE073BEEF08ADC51</vt:lpwstr>
  </property>
  <property fmtid="{D5CDD505-2E9C-101B-9397-08002B2CF9AE}" pid="3" name="MediaServiceImageTags">
    <vt:lpwstr/>
  </property>
</Properties>
</file>