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79F6" w14:textId="360BA879" w:rsidR="00E84825" w:rsidRPr="00681FCA" w:rsidRDefault="00101D3C" w:rsidP="00E84825">
      <w:pPr>
        <w:ind w:left="5245"/>
        <w:rPr>
          <w:rFonts w:asciiTheme="majorHAnsi" w:hAnsiTheme="majorHAnsi" w:cstheme="majorHAnsi"/>
          <w:sz w:val="22"/>
          <w:lang w:eastAsia="lt-LT"/>
        </w:rPr>
      </w:pPr>
      <w:bookmarkStart w:id="0" w:name="_Hlk156488346"/>
      <w:r>
        <w:rPr>
          <w:rFonts w:ascii="Tahoma" w:eastAsia="Times New Roman" w:hAnsi="Tahoma" w:cs="Tahoma"/>
          <w:b/>
          <w:i/>
          <w:color w:val="05D091"/>
          <w:sz w:val="22"/>
          <w:lang w:eastAsia="en-GB"/>
        </w:rPr>
        <w:t>Paslaugų</w:t>
      </w:r>
      <w:r w:rsidR="00E84825">
        <w:rPr>
          <w:rFonts w:asciiTheme="majorHAnsi" w:hAnsiTheme="majorHAnsi" w:cstheme="majorHAnsi"/>
          <w:sz w:val="22"/>
          <w:lang w:eastAsia="lt-LT"/>
        </w:rPr>
        <w:t xml:space="preserve"> </w:t>
      </w:r>
      <w:r w:rsidR="00E84825" w:rsidRPr="00681FCA">
        <w:rPr>
          <w:rFonts w:asciiTheme="majorHAnsi" w:hAnsiTheme="majorHAnsi" w:cstheme="majorHAnsi"/>
          <w:sz w:val="22"/>
          <w:lang w:eastAsia="lt-LT"/>
        </w:rPr>
        <w:t xml:space="preserve">viešojo pirkimo-pardavimo sutarties specialiosios dalies </w:t>
      </w:r>
    </w:p>
    <w:p w14:paraId="3EBD9EDF" w14:textId="7CDF954C" w:rsidR="00E84825" w:rsidRPr="00681FCA" w:rsidRDefault="00E84825" w:rsidP="00E84825">
      <w:pPr>
        <w:ind w:left="5245"/>
        <w:rPr>
          <w:rFonts w:asciiTheme="majorHAnsi" w:hAnsiTheme="majorHAnsi" w:cstheme="majorHAnsi"/>
          <w:sz w:val="22"/>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sidR="006462C0">
        <w:rPr>
          <w:rFonts w:asciiTheme="majorHAnsi" w:hAnsiTheme="majorHAnsi" w:cstheme="majorHAnsi"/>
          <w:sz w:val="22"/>
        </w:rPr>
        <w:t xml:space="preserve"> 5</w:t>
      </w:r>
    </w:p>
    <w:p w14:paraId="0B8495F3" w14:textId="77777777" w:rsidR="00E84825" w:rsidRDefault="00E84825" w:rsidP="00DF77DB">
      <w:pPr>
        <w:spacing w:line="276" w:lineRule="auto"/>
        <w:jc w:val="center"/>
        <w:rPr>
          <w:rFonts w:ascii="Tahoma" w:hAnsi="Tahoma" w:cs="Tahoma"/>
          <w:b/>
          <w:sz w:val="22"/>
        </w:rPr>
      </w:pPr>
    </w:p>
    <w:p w14:paraId="787942F2" w14:textId="77777777" w:rsidR="00E84825" w:rsidRDefault="00E84825" w:rsidP="00DF77DB">
      <w:pPr>
        <w:spacing w:line="276" w:lineRule="auto"/>
        <w:jc w:val="center"/>
        <w:rPr>
          <w:rFonts w:ascii="Tahoma" w:hAnsi="Tahoma" w:cs="Tahoma"/>
          <w:b/>
          <w:sz w:val="22"/>
        </w:rPr>
      </w:pPr>
    </w:p>
    <w:p w14:paraId="5F0A3C8B"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26C17970" w14:textId="77777777" w:rsidR="00545C43" w:rsidRPr="00F615E5" w:rsidRDefault="00545C43" w:rsidP="00DF77DB">
      <w:pPr>
        <w:spacing w:line="276" w:lineRule="auto"/>
        <w:jc w:val="center"/>
        <w:rPr>
          <w:rFonts w:ascii="Tahoma" w:hAnsi="Tahoma" w:cs="Tahoma"/>
          <w:b/>
          <w:sz w:val="22"/>
        </w:rPr>
      </w:pPr>
    </w:p>
    <w:p w14:paraId="675C8877"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63EC21B5" w14:textId="77777777" w:rsidR="006748F3" w:rsidRPr="00F615E5" w:rsidRDefault="006748F3" w:rsidP="00DF77DB">
      <w:pPr>
        <w:spacing w:line="276" w:lineRule="auto"/>
        <w:jc w:val="center"/>
        <w:rPr>
          <w:rFonts w:ascii="Tahoma" w:hAnsi="Tahoma" w:cs="Tahoma"/>
          <w:b/>
          <w:sz w:val="22"/>
        </w:rPr>
      </w:pPr>
    </w:p>
    <w:p w14:paraId="74D60CD8"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52B7B07B" w14:textId="77777777" w:rsidR="00597F9C" w:rsidRPr="00F615E5" w:rsidRDefault="00597F9C" w:rsidP="00C24C32">
      <w:pPr>
        <w:spacing w:line="276" w:lineRule="auto"/>
        <w:jc w:val="center"/>
        <w:rPr>
          <w:rFonts w:ascii="Tahoma" w:hAnsi="Tahoma" w:cs="Tahoma"/>
          <w:b/>
          <w:sz w:val="22"/>
        </w:rPr>
      </w:pPr>
    </w:p>
    <w:p w14:paraId="6BFA3BD1"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79D5B8A8"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171A0F6D"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5DCE8EF4"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584F15FC"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6D0B3B3D"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62EC7311"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24074033"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4536A304"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5C18BD06"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3C187096"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10A4096E"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000A79C3"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2CEDD52E" w14:textId="77777777" w:rsidR="006748F3" w:rsidRPr="00F615E5" w:rsidRDefault="006748F3" w:rsidP="00C24C32">
      <w:pPr>
        <w:spacing w:line="276" w:lineRule="auto"/>
        <w:rPr>
          <w:rFonts w:ascii="Tahoma" w:hAnsi="Tahoma" w:cs="Tahoma"/>
          <w:sz w:val="22"/>
        </w:rPr>
      </w:pPr>
    </w:p>
    <w:p w14:paraId="3B18070D"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23D34DD3"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7C5D51CB"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2317D727" w14:textId="77777777" w:rsidR="00200DEA" w:rsidRDefault="00200DEA" w:rsidP="00CC258C">
      <w:pPr>
        <w:pStyle w:val="ListParagraph"/>
        <w:tabs>
          <w:tab w:val="left" w:pos="567"/>
        </w:tabs>
        <w:spacing w:line="276" w:lineRule="auto"/>
        <w:ind w:left="0" w:firstLine="567"/>
        <w:rPr>
          <w:rFonts w:ascii="Tahoma" w:hAnsi="Tahoma" w:cs="Tahoma"/>
          <w:sz w:val="22"/>
        </w:rPr>
      </w:pPr>
    </w:p>
    <w:p w14:paraId="64A5B720" w14:textId="77777777" w:rsidR="001936CF" w:rsidRDefault="001936CF" w:rsidP="00CC258C">
      <w:pPr>
        <w:pStyle w:val="ListParagraph"/>
        <w:tabs>
          <w:tab w:val="left" w:pos="567"/>
        </w:tabs>
        <w:spacing w:line="276" w:lineRule="auto"/>
        <w:ind w:left="0" w:firstLine="567"/>
        <w:rPr>
          <w:rFonts w:ascii="Tahoma" w:hAnsi="Tahoma" w:cs="Tahoma"/>
          <w:sz w:val="22"/>
        </w:rPr>
      </w:pPr>
    </w:p>
    <w:p w14:paraId="446F3D29" w14:textId="77777777" w:rsidR="001936CF" w:rsidRDefault="001936CF" w:rsidP="00CC258C">
      <w:pPr>
        <w:pStyle w:val="ListParagraph"/>
        <w:tabs>
          <w:tab w:val="left" w:pos="567"/>
        </w:tabs>
        <w:spacing w:line="276" w:lineRule="auto"/>
        <w:ind w:left="0" w:firstLine="567"/>
        <w:rPr>
          <w:rFonts w:ascii="Tahoma" w:hAnsi="Tahoma" w:cs="Tahoma"/>
          <w:sz w:val="22"/>
        </w:rPr>
      </w:pPr>
    </w:p>
    <w:p w14:paraId="7A8A355E"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232E516F"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42F6D396" w14:textId="77777777" w:rsidR="00FC7B2F" w:rsidRPr="00F615E5" w:rsidRDefault="00FC7B2F" w:rsidP="00FC7B2F">
      <w:pPr>
        <w:pStyle w:val="ListParagraph"/>
        <w:spacing w:line="240" w:lineRule="auto"/>
        <w:ind w:left="1353"/>
        <w:rPr>
          <w:rFonts w:ascii="Tahoma" w:hAnsi="Tahoma" w:cs="Tahoma"/>
          <w:b/>
          <w:sz w:val="22"/>
        </w:rPr>
      </w:pPr>
    </w:p>
    <w:p w14:paraId="121FE72E"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6CF48056"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7AEC5F05"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590645B7"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60AD63E8"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76DEA0BB"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55C923E3"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2072A258"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68CACC81"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47145617"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72379967"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5A04F795"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0B9AF004"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asmens duomenų pseudonimizavimas ir (ar) šifravimas;</w:t>
      </w:r>
    </w:p>
    <w:p w14:paraId="51F6779C"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77577150"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70A2FB80"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37975E01"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44FE139F"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62438AA2"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542A5AD1"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77EAE854"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09DFC7A5"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68FAB26C"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Duomenų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749BBCE3"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w:t>
      </w:r>
      <w:r w:rsidR="00DF55DF" w:rsidRPr="00F615E5">
        <w:rPr>
          <w:rFonts w:ascii="Tahoma" w:hAnsi="Tahoma" w:cs="Tahoma"/>
          <w:sz w:val="22"/>
        </w:rPr>
        <w:lastRenderedPageBreak/>
        <w:t xml:space="preserve">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5AA40A3"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3F7E5D8B"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6DD77D67" w14:textId="77777777" w:rsidR="005324CD" w:rsidRPr="00F615E5" w:rsidRDefault="005324CD" w:rsidP="008E4DA2">
      <w:pPr>
        <w:tabs>
          <w:tab w:val="left" w:pos="567"/>
        </w:tabs>
        <w:spacing w:line="276" w:lineRule="auto"/>
        <w:ind w:firstLine="567"/>
        <w:rPr>
          <w:rFonts w:ascii="Tahoma" w:hAnsi="Tahoma" w:cs="Tahoma"/>
          <w:sz w:val="22"/>
        </w:rPr>
      </w:pPr>
    </w:p>
    <w:p w14:paraId="7EF2C56F"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428D3E9E"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3FA800A6"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2B2DC48F"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15DA7D24"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79FF83B9"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5A6D5282"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2F031A46" w14:textId="77777777" w:rsidR="00707410" w:rsidRPr="00F615E5" w:rsidRDefault="00707410" w:rsidP="00707410">
      <w:pPr>
        <w:jc w:val="center"/>
        <w:rPr>
          <w:rFonts w:cs="Tahoma"/>
        </w:rPr>
      </w:pPr>
    </w:p>
    <w:p w14:paraId="2513A920"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7E4C0537"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57111F5"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1DCAAAF7"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030D79BC"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3703D705"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295CBDBA"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65E74A0E"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7510F1D8"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261AE7DA"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713D5DC0"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5A427A7F"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43623BC5"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2A9BC20B" w14:textId="1A0ADE7B" w:rsidR="00681A73" w:rsidRDefault="00F91AEA" w:rsidP="00CD4222">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 xml:space="preserve">alstybės įmonė Registrų centras, juridinio asmens kodas 124110246, kurios registruota buveinė yra </w:t>
      </w:r>
      <w:r w:rsidR="00E12D60">
        <w:rPr>
          <w:rFonts w:ascii="Tahoma" w:hAnsi="Tahoma" w:cs="Tahoma"/>
          <w:sz w:val="22"/>
        </w:rPr>
        <w:t>Studentų g</w:t>
      </w:r>
      <w:r w:rsidR="00E12D60" w:rsidRPr="00F00352">
        <w:rPr>
          <w:rFonts w:ascii="Tahoma" w:hAnsi="Tahoma" w:cs="Tahoma"/>
          <w:sz w:val="22"/>
        </w:rPr>
        <w:t>. 39</w:t>
      </w:r>
      <w:r w:rsidR="00CC258C" w:rsidRPr="00F00352">
        <w:rPr>
          <w:rFonts w:ascii="Tahoma" w:hAnsi="Tahoma" w:cs="Tahoma"/>
          <w:sz w:val="22"/>
        </w:rPr>
        <w:t>,</w:t>
      </w:r>
      <w:r w:rsidR="00CC258C" w:rsidRPr="00F615E5">
        <w:rPr>
          <w:rFonts w:ascii="Tahoma" w:hAnsi="Tahoma" w:cs="Tahoma"/>
          <w:sz w:val="22"/>
        </w:rPr>
        <w:t xml:space="preserve"> Vilnius, telefono ryšio numeris </w:t>
      </w:r>
      <w:r w:rsidR="00EC2BE5">
        <w:rPr>
          <w:rFonts w:ascii="Tahoma" w:hAnsi="Tahoma" w:cs="Tahoma"/>
          <w:sz w:val="22"/>
        </w:rPr>
        <w:t>+370 5</w:t>
      </w:r>
      <w:r w:rsidR="00CC258C" w:rsidRPr="00F615E5">
        <w:rPr>
          <w:rFonts w:ascii="Tahoma" w:hAnsi="Tahoma" w:cs="Tahoma"/>
          <w:sz w:val="22"/>
        </w:rPr>
        <w:t xml:space="preserve"> 268 8262, elektroninio pašto adresas </w:t>
      </w:r>
      <w:r w:rsidR="00D93840" w:rsidRPr="00D93840">
        <w:rPr>
          <w:rFonts w:ascii="Tahoma" w:hAnsi="Tahoma" w:cs="Tahoma"/>
          <w:sz w:val="22"/>
        </w:rPr>
        <w:t>info@registrucentras.lt</w:t>
      </w:r>
      <w:r w:rsidR="00D93840">
        <w:rPr>
          <w:rFonts w:ascii="Tahoma" w:hAnsi="Tahoma" w:cs="Tahoma"/>
          <w:sz w:val="22"/>
        </w:rPr>
        <w:t xml:space="preserve"> </w:t>
      </w:r>
    </w:p>
    <w:p w14:paraId="346FF2CB"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45C22492"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4401D22D"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78DD2AB212CC49069753E83FC5EC8B9A"/>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14E8D9B9"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43F54BB9" w14:textId="77777777" w:rsidR="00272142"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3466D6EB" w14:textId="7368E601" w:rsidR="00AA5D0D" w:rsidRPr="001B64B4" w:rsidRDefault="00AA5D0D" w:rsidP="001C3C64">
      <w:pPr>
        <w:tabs>
          <w:tab w:val="left" w:pos="567"/>
        </w:tabs>
        <w:spacing w:line="276" w:lineRule="auto"/>
        <w:rPr>
          <w:rFonts w:asciiTheme="minorHAnsi" w:hAnsiTheme="minorHAnsi" w:cstheme="minorHAnsi"/>
          <w:color w:val="auto"/>
          <w:sz w:val="22"/>
        </w:rPr>
      </w:pPr>
      <w:r w:rsidRPr="00CD030D">
        <w:rPr>
          <w:rFonts w:ascii="Tahoma" w:hAnsi="Tahoma" w:cs="Tahoma"/>
          <w:sz w:val="22"/>
        </w:rPr>
        <w:tab/>
      </w:r>
      <w:r w:rsidR="00101D3C" w:rsidRPr="001B64B4">
        <w:rPr>
          <w:rFonts w:asciiTheme="minorHAnsi" w:hAnsiTheme="minorHAnsi" w:cstheme="minorHAnsi"/>
          <w:color w:val="auto"/>
          <w:sz w:val="22"/>
        </w:rPr>
        <w:t xml:space="preserve">Juridinių asmenų registro elektroninės paslaugos (JAREP) vystymo ir priežiūros paslaugų viešojo </w:t>
      </w:r>
      <w:r w:rsidR="001B64B4" w:rsidRPr="001B64B4">
        <w:rPr>
          <w:rFonts w:asciiTheme="minorHAnsi" w:hAnsiTheme="minorHAnsi" w:cstheme="minorHAnsi"/>
          <w:color w:val="auto"/>
          <w:sz w:val="22"/>
        </w:rPr>
        <w:t>pirkimo-pardavimo sutartis.</w:t>
      </w:r>
    </w:p>
    <w:p w14:paraId="684FBF9F"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56773730"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14EC3709" w14:textId="77777777" w:rsidTr="002E65A7">
        <w:trPr>
          <w:trHeight w:val="842"/>
          <w:jc w:val="center"/>
        </w:trPr>
        <w:tc>
          <w:tcPr>
            <w:tcW w:w="2694" w:type="dxa"/>
            <w:vAlign w:val="center"/>
          </w:tcPr>
          <w:p w14:paraId="368D1304"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5D1F4D7A" w14:textId="14CD4023" w:rsidR="003E4B74" w:rsidRPr="007109FF" w:rsidRDefault="001B64B4" w:rsidP="00C3048D">
            <w:pPr>
              <w:spacing w:line="276" w:lineRule="auto"/>
              <w:rPr>
                <w:rFonts w:ascii="Tahoma" w:hAnsi="Tahoma" w:cs="Tahoma"/>
                <w:color w:val="auto"/>
                <w:sz w:val="22"/>
              </w:rPr>
            </w:pPr>
            <w:r>
              <w:rPr>
                <w:rFonts w:ascii="Tahoma" w:hAnsi="Tahoma" w:cs="Tahoma"/>
                <w:color w:val="auto"/>
                <w:sz w:val="22"/>
              </w:rPr>
              <w:t>Juridinių asmenų registro elektroninės paslaugos (JAREP) vystymas ir priežiūra</w:t>
            </w:r>
          </w:p>
        </w:tc>
      </w:tr>
      <w:tr w:rsidR="003E4B74" w:rsidRPr="00F615E5" w14:paraId="4DB156D4" w14:textId="77777777" w:rsidTr="002E65A7">
        <w:trPr>
          <w:trHeight w:val="842"/>
          <w:jc w:val="center"/>
        </w:trPr>
        <w:tc>
          <w:tcPr>
            <w:tcW w:w="2694" w:type="dxa"/>
            <w:vAlign w:val="center"/>
          </w:tcPr>
          <w:p w14:paraId="45081575"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622C0464" w14:textId="56593BD2" w:rsidR="001B64B4" w:rsidRPr="00F615E5" w:rsidRDefault="001B64B4">
            <w:pPr>
              <w:spacing w:line="276" w:lineRule="auto"/>
              <w:rPr>
                <w:rFonts w:ascii="Tahoma" w:hAnsi="Tahoma" w:cs="Tahoma"/>
                <w:color w:val="auto"/>
                <w:sz w:val="22"/>
              </w:rPr>
            </w:pPr>
            <w:r>
              <w:rPr>
                <w:rFonts w:ascii="Tahoma" w:hAnsi="Tahoma" w:cs="Tahoma"/>
                <w:color w:val="auto"/>
                <w:sz w:val="22"/>
              </w:rPr>
              <w:t>Pobūdis – sukurto produkto testavimas ir asmens duomenų perkėlimas, operacijos – duomenų įrašymas, trynima, keitimas, perkėlimas.</w:t>
            </w:r>
          </w:p>
        </w:tc>
      </w:tr>
      <w:tr w:rsidR="003E4B74" w:rsidRPr="00F615E5" w14:paraId="2F6738B5" w14:textId="77777777" w:rsidTr="00B36A68">
        <w:trPr>
          <w:jc w:val="center"/>
        </w:trPr>
        <w:tc>
          <w:tcPr>
            <w:tcW w:w="2694" w:type="dxa"/>
            <w:vAlign w:val="center"/>
          </w:tcPr>
          <w:p w14:paraId="275CEF70"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shd w:val="clear" w:color="auto" w:fill="auto"/>
          </w:tcPr>
          <w:p w14:paraId="335A6F29" w14:textId="2892A26C" w:rsidR="003E4B74" w:rsidRPr="007109FF" w:rsidRDefault="00B74D8D" w:rsidP="002A3EF1">
            <w:pPr>
              <w:spacing w:line="276" w:lineRule="auto"/>
              <w:rPr>
                <w:rFonts w:ascii="Tahoma" w:hAnsi="Tahoma" w:cs="Tahoma"/>
                <w:i/>
                <w:sz w:val="22"/>
              </w:rPr>
            </w:pPr>
            <w:r>
              <w:rPr>
                <w:rFonts w:ascii="Tahoma" w:hAnsi="Tahoma" w:cs="Tahoma"/>
                <w:color w:val="auto"/>
                <w:sz w:val="22"/>
              </w:rPr>
              <w:t>J</w:t>
            </w:r>
            <w:r w:rsidR="001B64B4" w:rsidRPr="00407B90">
              <w:rPr>
                <w:rFonts w:ascii="Tahoma" w:hAnsi="Tahoma" w:cs="Tahoma"/>
                <w:color w:val="auto"/>
                <w:sz w:val="22"/>
              </w:rPr>
              <w:t>uridinio asmens</w:t>
            </w:r>
            <w:r w:rsidR="00407B90" w:rsidRPr="00407B90">
              <w:rPr>
                <w:rFonts w:ascii="Tahoma" w:hAnsi="Tahoma" w:cs="Tahoma"/>
                <w:color w:val="auto"/>
                <w:sz w:val="22"/>
              </w:rPr>
              <w:t>, filialo atstovybės</w:t>
            </w:r>
            <w:r w:rsidR="001B64B4" w:rsidRPr="00407B90">
              <w:rPr>
                <w:rFonts w:ascii="Tahoma" w:hAnsi="Tahoma" w:cs="Tahoma"/>
                <w:color w:val="auto"/>
                <w:sz w:val="22"/>
              </w:rPr>
              <w:t xml:space="preserve"> va</w:t>
            </w:r>
            <w:r w:rsidR="001977D8" w:rsidRPr="00407B90">
              <w:rPr>
                <w:rFonts w:ascii="Tahoma" w:hAnsi="Tahoma" w:cs="Tahoma"/>
                <w:color w:val="auto"/>
                <w:sz w:val="22"/>
              </w:rPr>
              <w:t xml:space="preserve">ldymo organų </w:t>
            </w:r>
            <w:r w:rsidR="001B64B4" w:rsidRPr="00407B90">
              <w:rPr>
                <w:rFonts w:ascii="Tahoma" w:hAnsi="Tahoma" w:cs="Tahoma"/>
                <w:color w:val="auto"/>
                <w:sz w:val="22"/>
              </w:rPr>
              <w:t>narys ar pirmininkas</w:t>
            </w:r>
            <w:r w:rsidR="00666D33" w:rsidRPr="00407B90">
              <w:rPr>
                <w:rFonts w:ascii="Tahoma" w:hAnsi="Tahoma" w:cs="Tahoma"/>
                <w:color w:val="auto"/>
                <w:sz w:val="22"/>
              </w:rPr>
              <w:t>;</w:t>
            </w:r>
            <w:r w:rsidR="001B64B4" w:rsidRPr="00407B90">
              <w:rPr>
                <w:rFonts w:ascii="Tahoma" w:hAnsi="Tahoma" w:cs="Tahoma"/>
                <w:color w:val="auto"/>
                <w:sz w:val="22"/>
              </w:rPr>
              <w:t xml:space="preserve"> </w:t>
            </w:r>
            <w:r w:rsidR="00666D33" w:rsidRPr="00407B90">
              <w:rPr>
                <w:rFonts w:ascii="Tahoma" w:hAnsi="Tahoma" w:cs="Tahoma"/>
                <w:color w:val="auto"/>
                <w:sz w:val="22"/>
              </w:rPr>
              <w:t>administravimo organo narys</w:t>
            </w:r>
            <w:r w:rsidR="00666D33">
              <w:rPr>
                <w:rFonts w:ascii="Tahoma" w:hAnsi="Tahoma" w:cs="Tahoma"/>
                <w:color w:val="auto"/>
                <w:sz w:val="22"/>
              </w:rPr>
              <w:t xml:space="preserve">; </w:t>
            </w:r>
            <w:r w:rsidR="005E3535">
              <w:rPr>
                <w:rFonts w:asciiTheme="minorHAnsi" w:hAnsiTheme="minorHAnsi" w:cstheme="minorHAnsi"/>
                <w:color w:val="auto"/>
                <w:sz w:val="22"/>
              </w:rPr>
              <w:t xml:space="preserve">dalyvis, prokuristas, </w:t>
            </w:r>
            <w:r w:rsidR="005E3535">
              <w:rPr>
                <w:rFonts w:ascii="Tahoma" w:hAnsi="Tahoma" w:cs="Tahoma"/>
                <w:color w:val="auto"/>
                <w:sz w:val="22"/>
              </w:rPr>
              <w:t xml:space="preserve">nemokumo administratorius, </w:t>
            </w:r>
            <w:r w:rsidR="00666D33" w:rsidRPr="008B7FA8">
              <w:rPr>
                <w:rFonts w:asciiTheme="minorHAnsi" w:hAnsiTheme="minorHAnsi" w:cstheme="minorHAnsi"/>
                <w:color w:val="auto"/>
                <w:sz w:val="22"/>
              </w:rPr>
              <w:t>likvidat</w:t>
            </w:r>
            <w:r w:rsidR="00666D33">
              <w:rPr>
                <w:rFonts w:ascii="Tahoma" w:hAnsi="Tahoma" w:cs="Tahoma"/>
                <w:color w:val="auto"/>
                <w:sz w:val="22"/>
              </w:rPr>
              <w:t>orius; likvidacinės komisijos nary</w:t>
            </w:r>
            <w:r w:rsidR="004C3659">
              <w:rPr>
                <w:rFonts w:ascii="Tahoma" w:hAnsi="Tahoma" w:cs="Tahoma"/>
                <w:color w:val="auto"/>
                <w:sz w:val="22"/>
              </w:rPr>
              <w:t>s</w:t>
            </w:r>
            <w:r w:rsidR="00407B90">
              <w:rPr>
                <w:rFonts w:ascii="Tahoma" w:hAnsi="Tahoma" w:cs="Tahoma"/>
                <w:color w:val="auto"/>
                <w:sz w:val="22"/>
              </w:rPr>
              <w:t xml:space="preserve"> ar pirmininkas</w:t>
            </w:r>
            <w:r w:rsidR="00666D33">
              <w:rPr>
                <w:rFonts w:ascii="Tahoma" w:hAnsi="Tahoma" w:cs="Tahoma"/>
                <w:color w:val="auto"/>
                <w:sz w:val="22"/>
              </w:rPr>
              <w:t>; laikinasis administratorius;</w:t>
            </w:r>
            <w:r w:rsidR="00407B90">
              <w:rPr>
                <w:rFonts w:ascii="Tahoma" w:hAnsi="Tahoma" w:cs="Tahoma"/>
                <w:color w:val="auto"/>
                <w:sz w:val="22"/>
              </w:rPr>
              <w:t xml:space="preserve"> nemokumo administratorius; specialusis administratorius; </w:t>
            </w:r>
            <w:r w:rsidR="00A0156C" w:rsidRPr="00407B90">
              <w:rPr>
                <w:rFonts w:ascii="Tahoma" w:hAnsi="Tahoma" w:cs="Tahoma"/>
                <w:color w:val="auto"/>
                <w:sz w:val="22"/>
              </w:rPr>
              <w:t>asmuo</w:t>
            </w:r>
            <w:r w:rsidR="00A0156C">
              <w:rPr>
                <w:rFonts w:ascii="Tahoma" w:hAnsi="Tahoma" w:cs="Tahoma"/>
                <w:color w:val="auto"/>
                <w:sz w:val="22"/>
              </w:rPr>
              <w:t xml:space="preserve"> - frančizės ar subfrančizės sutarties šalis; </w:t>
            </w:r>
            <w:r w:rsidR="00407B90">
              <w:rPr>
                <w:rFonts w:ascii="Tahoma" w:hAnsi="Tahoma" w:cs="Tahoma"/>
                <w:color w:val="auto"/>
                <w:sz w:val="22"/>
              </w:rPr>
              <w:t>asmuo –</w:t>
            </w:r>
            <w:r w:rsidR="00666D33">
              <w:rPr>
                <w:rFonts w:ascii="Tahoma" w:hAnsi="Tahoma" w:cs="Tahoma"/>
                <w:color w:val="auto"/>
                <w:sz w:val="22"/>
              </w:rPr>
              <w:t xml:space="preserve"> </w:t>
            </w:r>
            <w:r w:rsidR="00666D33" w:rsidRPr="00666D33">
              <w:rPr>
                <w:rFonts w:ascii="Tahoma" w:hAnsi="Tahoma" w:cs="Tahoma"/>
                <w:color w:val="auto"/>
                <w:sz w:val="22"/>
              </w:rPr>
              <w:t>įmon</w:t>
            </w:r>
            <w:r w:rsidR="00A0156C">
              <w:rPr>
                <w:rFonts w:ascii="Tahoma" w:hAnsi="Tahoma" w:cs="Tahoma"/>
                <w:color w:val="auto"/>
                <w:sz w:val="22"/>
              </w:rPr>
              <w:t>ės</w:t>
            </w:r>
            <w:r w:rsidR="00666D33" w:rsidRPr="00666D33">
              <w:rPr>
                <w:rFonts w:ascii="Tahoma" w:hAnsi="Tahoma" w:cs="Tahoma"/>
                <w:color w:val="auto"/>
                <w:sz w:val="22"/>
              </w:rPr>
              <w:t xml:space="preserve"> pirkimo-pardavimo, dovanojimo ar nuomos sutarties šal</w:t>
            </w:r>
            <w:r w:rsidR="00666D33">
              <w:rPr>
                <w:rFonts w:ascii="Tahoma" w:hAnsi="Tahoma" w:cs="Tahoma"/>
                <w:color w:val="auto"/>
                <w:sz w:val="22"/>
              </w:rPr>
              <w:t>i</w:t>
            </w:r>
            <w:r w:rsidR="00666D33" w:rsidRPr="00666D33">
              <w:rPr>
                <w:rFonts w:ascii="Tahoma" w:hAnsi="Tahoma" w:cs="Tahoma"/>
                <w:color w:val="auto"/>
                <w:sz w:val="22"/>
              </w:rPr>
              <w:t>s</w:t>
            </w:r>
            <w:r w:rsidR="00666D33">
              <w:rPr>
                <w:rFonts w:ascii="Tahoma" w:hAnsi="Tahoma" w:cs="Tahoma"/>
                <w:color w:val="auto"/>
                <w:sz w:val="22"/>
              </w:rPr>
              <w:t xml:space="preserve">; </w:t>
            </w:r>
            <w:r w:rsidR="00407B90">
              <w:rPr>
                <w:rFonts w:ascii="Tahoma" w:hAnsi="Tahoma" w:cs="Tahoma"/>
                <w:color w:val="auto"/>
                <w:sz w:val="22"/>
              </w:rPr>
              <w:t>turto arba palikimo administratorius;</w:t>
            </w:r>
            <w:r w:rsidR="00666D33">
              <w:rPr>
                <w:rFonts w:ascii="Tahoma" w:hAnsi="Tahoma" w:cs="Tahoma"/>
                <w:color w:val="auto"/>
                <w:sz w:val="22"/>
              </w:rPr>
              <w:t xml:space="preserve"> uždarosios akcinės bendrovės ar akcinės bendrovės stebėtojų tarybos narys ar pirmininkas bei vienintelis akcininkas; mažosios bendrijos atstovas; ūkinės bendrijos tikrasis narys; </w:t>
            </w:r>
            <w:r w:rsidR="00E26C77" w:rsidRPr="00CD3E96">
              <w:rPr>
                <w:rFonts w:ascii="Tahoma" w:hAnsi="Tahoma" w:cs="Tahoma"/>
                <w:color w:val="auto"/>
                <w:sz w:val="22"/>
              </w:rPr>
              <w:t>Europos bendrov</w:t>
            </w:r>
            <w:r w:rsidR="00E26C77">
              <w:rPr>
                <w:rFonts w:ascii="Tahoma" w:hAnsi="Tahoma" w:cs="Tahoma"/>
                <w:color w:val="auto"/>
                <w:sz w:val="22"/>
              </w:rPr>
              <w:t>ės</w:t>
            </w:r>
            <w:r w:rsidR="00E26C77" w:rsidRPr="00CD3E96">
              <w:rPr>
                <w:rFonts w:ascii="Tahoma" w:hAnsi="Tahoma" w:cs="Tahoma"/>
                <w:color w:val="auto"/>
                <w:sz w:val="22"/>
              </w:rPr>
              <w:t xml:space="preserve"> </w:t>
            </w:r>
            <w:r w:rsidR="00E26C77" w:rsidRPr="00CD3E96">
              <w:rPr>
                <w:rFonts w:ascii="Tahoma" w:hAnsi="Tahoma" w:cs="Tahoma"/>
                <w:iCs/>
                <w:color w:val="auto"/>
                <w:sz w:val="22"/>
              </w:rPr>
              <w:t>priežiūros ar administravimo organ</w:t>
            </w:r>
            <w:r w:rsidR="00E26C77">
              <w:rPr>
                <w:rFonts w:ascii="Tahoma" w:hAnsi="Tahoma" w:cs="Tahoma"/>
                <w:iCs/>
                <w:color w:val="auto"/>
                <w:sz w:val="22"/>
              </w:rPr>
              <w:t>o</w:t>
            </w:r>
            <w:r w:rsidR="00E26C77" w:rsidRPr="00CD3E96">
              <w:rPr>
                <w:rFonts w:ascii="Tahoma" w:hAnsi="Tahoma" w:cs="Tahoma"/>
                <w:iCs/>
                <w:color w:val="auto"/>
                <w:sz w:val="22"/>
              </w:rPr>
              <w:t xml:space="preserve"> nar</w:t>
            </w:r>
            <w:r w:rsidR="00E26C77">
              <w:rPr>
                <w:rFonts w:ascii="Tahoma" w:hAnsi="Tahoma" w:cs="Tahoma"/>
                <w:iCs/>
                <w:color w:val="auto"/>
                <w:sz w:val="22"/>
              </w:rPr>
              <w:t>ys</w:t>
            </w:r>
            <w:r w:rsidR="00E26C77" w:rsidRPr="00CD3E96">
              <w:rPr>
                <w:rFonts w:ascii="Tahoma" w:hAnsi="Tahoma" w:cs="Tahoma"/>
                <w:iCs/>
                <w:color w:val="auto"/>
                <w:sz w:val="22"/>
              </w:rPr>
              <w:t>; Europos kooperatin</w:t>
            </w:r>
            <w:r w:rsidR="00E26C77">
              <w:rPr>
                <w:rFonts w:ascii="Tahoma" w:hAnsi="Tahoma" w:cs="Tahoma"/>
                <w:iCs/>
                <w:color w:val="auto"/>
                <w:sz w:val="22"/>
              </w:rPr>
              <w:t>ės</w:t>
            </w:r>
            <w:r w:rsidR="00E26C77" w:rsidRPr="00CD3E96">
              <w:rPr>
                <w:rFonts w:ascii="Tahoma" w:hAnsi="Tahoma" w:cs="Tahoma"/>
                <w:iCs/>
                <w:color w:val="auto"/>
                <w:sz w:val="22"/>
              </w:rPr>
              <w:t xml:space="preserve"> bendrov</w:t>
            </w:r>
            <w:r w:rsidR="00E26C77">
              <w:rPr>
                <w:rFonts w:ascii="Tahoma" w:hAnsi="Tahoma" w:cs="Tahoma"/>
                <w:iCs/>
                <w:color w:val="auto"/>
                <w:sz w:val="22"/>
              </w:rPr>
              <w:t>ės</w:t>
            </w:r>
            <w:r w:rsidR="00E26C77" w:rsidRPr="00CD3E96">
              <w:rPr>
                <w:rFonts w:ascii="Tahoma" w:hAnsi="Tahoma" w:cs="Tahoma"/>
                <w:iCs/>
                <w:color w:val="auto"/>
                <w:sz w:val="22"/>
              </w:rPr>
              <w:t xml:space="preserve"> priežiūros ar administravimo organ</w:t>
            </w:r>
            <w:r w:rsidR="00E26C77">
              <w:rPr>
                <w:rFonts w:ascii="Tahoma" w:hAnsi="Tahoma" w:cs="Tahoma"/>
                <w:iCs/>
                <w:color w:val="auto"/>
                <w:sz w:val="22"/>
              </w:rPr>
              <w:t>o</w:t>
            </w:r>
            <w:r w:rsidR="00E26C77" w:rsidRPr="00CD3E96">
              <w:rPr>
                <w:rFonts w:ascii="Tahoma" w:hAnsi="Tahoma" w:cs="Tahoma"/>
                <w:iCs/>
                <w:color w:val="auto"/>
                <w:sz w:val="22"/>
              </w:rPr>
              <w:t xml:space="preserve"> nar</w:t>
            </w:r>
            <w:r w:rsidR="00E26C77">
              <w:rPr>
                <w:rFonts w:ascii="Tahoma" w:hAnsi="Tahoma" w:cs="Tahoma"/>
                <w:iCs/>
                <w:color w:val="auto"/>
                <w:sz w:val="22"/>
              </w:rPr>
              <w:t>ys</w:t>
            </w:r>
            <w:r w:rsidR="00E26C77" w:rsidRPr="00CD3E96">
              <w:rPr>
                <w:rFonts w:ascii="Tahoma" w:hAnsi="Tahoma" w:cs="Tahoma"/>
                <w:iCs/>
                <w:color w:val="auto"/>
                <w:sz w:val="22"/>
              </w:rPr>
              <w:t>;</w:t>
            </w:r>
            <w:r w:rsidR="00E26C77">
              <w:rPr>
                <w:rFonts w:ascii="Tahoma" w:hAnsi="Tahoma" w:cs="Tahoma"/>
                <w:iCs/>
                <w:color w:val="auto"/>
                <w:sz w:val="22"/>
              </w:rPr>
              <w:t xml:space="preserve"> </w:t>
            </w:r>
            <w:r w:rsidR="00E26C77" w:rsidRPr="00CD3E96">
              <w:rPr>
                <w:rFonts w:ascii="Tahoma" w:hAnsi="Tahoma" w:cs="Tahoma"/>
                <w:iCs/>
                <w:color w:val="auto"/>
                <w:sz w:val="22"/>
              </w:rPr>
              <w:t>Europos ekonominių interesų grup</w:t>
            </w:r>
            <w:r w:rsidR="00E26C77">
              <w:rPr>
                <w:rFonts w:ascii="Tahoma" w:hAnsi="Tahoma" w:cs="Tahoma"/>
                <w:iCs/>
                <w:color w:val="auto"/>
                <w:sz w:val="22"/>
              </w:rPr>
              <w:t>ės</w:t>
            </w:r>
            <w:r w:rsidR="00E26C77" w:rsidRPr="00CD3E96">
              <w:rPr>
                <w:rFonts w:ascii="Tahoma" w:hAnsi="Tahoma" w:cs="Tahoma"/>
                <w:iCs/>
                <w:color w:val="auto"/>
                <w:sz w:val="22"/>
              </w:rPr>
              <w:t xml:space="preserve"> nar</w:t>
            </w:r>
            <w:r w:rsidR="00E26C77">
              <w:rPr>
                <w:rFonts w:ascii="Tahoma" w:hAnsi="Tahoma" w:cs="Tahoma"/>
                <w:iCs/>
                <w:color w:val="auto"/>
                <w:sz w:val="22"/>
              </w:rPr>
              <w:t>ys</w:t>
            </w:r>
            <w:r w:rsidR="00E26C77" w:rsidRPr="00CD3E96">
              <w:rPr>
                <w:rFonts w:ascii="Tahoma" w:hAnsi="Tahoma" w:cs="Tahoma"/>
                <w:iCs/>
                <w:color w:val="auto"/>
                <w:sz w:val="22"/>
              </w:rPr>
              <w:t>;</w:t>
            </w:r>
            <w:r w:rsidR="00E26C77">
              <w:rPr>
                <w:rFonts w:ascii="Tahoma" w:hAnsi="Tahoma" w:cs="Tahoma"/>
                <w:iCs/>
                <w:color w:val="auto"/>
                <w:sz w:val="22"/>
              </w:rPr>
              <w:t xml:space="preserve"> </w:t>
            </w:r>
            <w:r w:rsidR="00E26C77" w:rsidRPr="00CD3E96">
              <w:rPr>
                <w:rFonts w:ascii="Tahoma" w:hAnsi="Tahoma" w:cs="Tahoma"/>
                <w:color w:val="auto"/>
                <w:sz w:val="22"/>
              </w:rPr>
              <w:t>Europos teritorinio bendradarbiavimo grup</w:t>
            </w:r>
            <w:r w:rsidR="00E26C77">
              <w:rPr>
                <w:rFonts w:ascii="Tahoma" w:hAnsi="Tahoma" w:cs="Tahoma"/>
                <w:color w:val="auto"/>
                <w:sz w:val="22"/>
              </w:rPr>
              <w:t>ės</w:t>
            </w:r>
            <w:r w:rsidR="00E26C77" w:rsidRPr="00CD3E96">
              <w:rPr>
                <w:rFonts w:ascii="Tahoma" w:hAnsi="Tahoma" w:cs="Tahoma"/>
                <w:color w:val="auto"/>
                <w:sz w:val="22"/>
              </w:rPr>
              <w:t xml:space="preserve"> nar</w:t>
            </w:r>
            <w:r w:rsidR="00E26C77">
              <w:rPr>
                <w:rFonts w:ascii="Tahoma" w:hAnsi="Tahoma" w:cs="Tahoma"/>
                <w:color w:val="auto"/>
                <w:sz w:val="22"/>
              </w:rPr>
              <w:t>ys</w:t>
            </w:r>
            <w:r w:rsidR="00E26C77" w:rsidRPr="00CD3E96">
              <w:rPr>
                <w:rFonts w:ascii="Tahoma" w:hAnsi="Tahoma" w:cs="Tahoma"/>
                <w:color w:val="auto"/>
                <w:sz w:val="22"/>
              </w:rPr>
              <w:t>;</w:t>
            </w:r>
            <w:r w:rsidR="00E26C77">
              <w:rPr>
                <w:rFonts w:ascii="Tahoma" w:hAnsi="Tahoma" w:cs="Tahoma"/>
                <w:iCs/>
                <w:color w:val="auto"/>
                <w:sz w:val="22"/>
              </w:rPr>
              <w:t xml:space="preserve"> </w:t>
            </w:r>
            <w:r w:rsidR="00E26C77">
              <w:rPr>
                <w:rFonts w:ascii="Tahoma" w:hAnsi="Tahoma" w:cs="Tahoma"/>
                <w:color w:val="auto"/>
                <w:sz w:val="22"/>
              </w:rPr>
              <w:t xml:space="preserve">asmuo, veikiantis religinės bendruomenės vardu; finansų įstaigos laikinasis administratorius ar laikinasis atstovas; </w:t>
            </w:r>
            <w:r w:rsidR="007C2E98" w:rsidRPr="00CD3E96">
              <w:rPr>
                <w:rFonts w:ascii="Tahoma" w:hAnsi="Tahoma" w:cs="Tahoma"/>
                <w:color w:val="auto"/>
                <w:sz w:val="22"/>
              </w:rPr>
              <w:t>užsienio juridini</w:t>
            </w:r>
            <w:r w:rsidR="007C2E98">
              <w:rPr>
                <w:rFonts w:ascii="Tahoma" w:hAnsi="Tahoma" w:cs="Tahoma"/>
                <w:color w:val="auto"/>
                <w:sz w:val="22"/>
              </w:rPr>
              <w:t>o</w:t>
            </w:r>
            <w:r w:rsidR="007C2E98" w:rsidRPr="00CD3E96">
              <w:rPr>
                <w:rFonts w:ascii="Tahoma" w:hAnsi="Tahoma" w:cs="Tahoma"/>
                <w:color w:val="auto"/>
                <w:sz w:val="22"/>
              </w:rPr>
              <w:t xml:space="preserve"> asmen</w:t>
            </w:r>
            <w:r w:rsidR="007C2E98">
              <w:rPr>
                <w:rFonts w:ascii="Tahoma" w:hAnsi="Tahoma" w:cs="Tahoma"/>
                <w:color w:val="auto"/>
                <w:sz w:val="22"/>
              </w:rPr>
              <w:t>s</w:t>
            </w:r>
            <w:r w:rsidR="007C2E98" w:rsidRPr="00CD3E96">
              <w:rPr>
                <w:rFonts w:ascii="Tahoma" w:hAnsi="Tahoma" w:cs="Tahoma"/>
                <w:color w:val="auto"/>
                <w:sz w:val="22"/>
              </w:rPr>
              <w:t xml:space="preserve"> </w:t>
            </w:r>
            <w:r w:rsidR="007C2E98">
              <w:rPr>
                <w:rFonts w:ascii="Tahoma" w:hAnsi="Tahoma" w:cs="Tahoma"/>
                <w:color w:val="auto"/>
                <w:sz w:val="22"/>
              </w:rPr>
              <w:t>a</w:t>
            </w:r>
            <w:r w:rsidR="007C2E98" w:rsidRPr="00CD3E96">
              <w:rPr>
                <w:rFonts w:ascii="Tahoma" w:hAnsi="Tahoma" w:cs="Tahoma"/>
                <w:color w:val="auto"/>
                <w:sz w:val="22"/>
              </w:rPr>
              <w:t>r kit</w:t>
            </w:r>
            <w:r w:rsidR="007C2E98">
              <w:rPr>
                <w:rFonts w:ascii="Tahoma" w:hAnsi="Tahoma" w:cs="Tahoma"/>
                <w:color w:val="auto"/>
                <w:sz w:val="22"/>
              </w:rPr>
              <w:t>os</w:t>
            </w:r>
            <w:r w:rsidR="007C2E98" w:rsidRPr="00CD3E96">
              <w:rPr>
                <w:rFonts w:ascii="Tahoma" w:hAnsi="Tahoma" w:cs="Tahoma"/>
                <w:color w:val="auto"/>
                <w:sz w:val="22"/>
              </w:rPr>
              <w:t xml:space="preserve"> organizacij</w:t>
            </w:r>
            <w:r w:rsidR="007C2E98">
              <w:rPr>
                <w:rFonts w:ascii="Tahoma" w:hAnsi="Tahoma" w:cs="Tahoma"/>
                <w:color w:val="auto"/>
                <w:sz w:val="22"/>
              </w:rPr>
              <w:t>os</w:t>
            </w:r>
            <w:r w:rsidR="007C2E98" w:rsidRPr="00CD3E96">
              <w:rPr>
                <w:rFonts w:ascii="Tahoma" w:hAnsi="Tahoma" w:cs="Tahoma"/>
                <w:color w:val="auto"/>
                <w:sz w:val="22"/>
              </w:rPr>
              <w:t xml:space="preserve"> filial</w:t>
            </w:r>
            <w:r w:rsidR="007C2E98">
              <w:rPr>
                <w:rFonts w:ascii="Tahoma" w:hAnsi="Tahoma" w:cs="Tahoma"/>
                <w:color w:val="auto"/>
                <w:sz w:val="22"/>
              </w:rPr>
              <w:t>o</w:t>
            </w:r>
            <w:r w:rsidR="007C2E98" w:rsidRPr="00CD3E96">
              <w:rPr>
                <w:rFonts w:ascii="Tahoma" w:hAnsi="Tahoma" w:cs="Tahoma"/>
                <w:color w:val="auto"/>
                <w:sz w:val="22"/>
              </w:rPr>
              <w:t xml:space="preserve"> ar atstovyb</w:t>
            </w:r>
            <w:r w:rsidR="007C2E98">
              <w:rPr>
                <w:rFonts w:ascii="Tahoma" w:hAnsi="Tahoma" w:cs="Tahoma"/>
                <w:color w:val="auto"/>
                <w:sz w:val="22"/>
              </w:rPr>
              <w:t>ės</w:t>
            </w:r>
            <w:r w:rsidR="007C2E98" w:rsidRPr="00CD3E96">
              <w:rPr>
                <w:rFonts w:ascii="Tahoma" w:hAnsi="Tahoma" w:cs="Tahoma"/>
                <w:color w:val="auto"/>
                <w:sz w:val="22"/>
              </w:rPr>
              <w:t xml:space="preserve"> steigėj</w:t>
            </w:r>
            <w:r w:rsidR="007C2E98">
              <w:rPr>
                <w:rFonts w:ascii="Tahoma" w:hAnsi="Tahoma" w:cs="Tahoma"/>
                <w:color w:val="auto"/>
                <w:sz w:val="22"/>
              </w:rPr>
              <w:t>o</w:t>
            </w:r>
            <w:r w:rsidR="007C2E98" w:rsidRPr="00CD3E96">
              <w:rPr>
                <w:rFonts w:ascii="Tahoma" w:hAnsi="Tahoma" w:cs="Tahoma"/>
                <w:color w:val="auto"/>
                <w:sz w:val="22"/>
              </w:rPr>
              <w:t xml:space="preserve"> valdymo organ</w:t>
            </w:r>
            <w:r w:rsidR="007C2E98">
              <w:rPr>
                <w:rFonts w:ascii="Tahoma" w:hAnsi="Tahoma" w:cs="Tahoma"/>
                <w:color w:val="auto"/>
                <w:sz w:val="22"/>
              </w:rPr>
              <w:t xml:space="preserve">o narys; </w:t>
            </w:r>
            <w:r w:rsidR="00666D33" w:rsidRPr="00666D33">
              <w:rPr>
                <w:rFonts w:ascii="Tahoma" w:hAnsi="Tahoma" w:cs="Tahoma"/>
                <w:color w:val="auto"/>
                <w:sz w:val="22"/>
              </w:rPr>
              <w:t>kooperatin</w:t>
            </w:r>
            <w:r w:rsidR="00666D33">
              <w:rPr>
                <w:rFonts w:ascii="Tahoma" w:hAnsi="Tahoma" w:cs="Tahoma"/>
                <w:color w:val="auto"/>
                <w:sz w:val="22"/>
              </w:rPr>
              <w:t>ės</w:t>
            </w:r>
            <w:r w:rsidR="00666D33" w:rsidRPr="00666D33">
              <w:rPr>
                <w:rFonts w:ascii="Tahoma" w:hAnsi="Tahoma" w:cs="Tahoma"/>
                <w:color w:val="auto"/>
                <w:sz w:val="22"/>
              </w:rPr>
              <w:t xml:space="preserve"> bendrov</w:t>
            </w:r>
            <w:r w:rsidR="00666D33">
              <w:rPr>
                <w:rFonts w:ascii="Tahoma" w:hAnsi="Tahoma" w:cs="Tahoma"/>
                <w:color w:val="auto"/>
                <w:sz w:val="22"/>
              </w:rPr>
              <w:t>ės</w:t>
            </w:r>
            <w:r w:rsidR="00666D33" w:rsidRPr="00666D33">
              <w:rPr>
                <w:rFonts w:ascii="Tahoma" w:hAnsi="Tahoma" w:cs="Tahoma"/>
                <w:color w:val="auto"/>
                <w:sz w:val="22"/>
              </w:rPr>
              <w:t xml:space="preserve"> stebėtojų tarybos nar</w:t>
            </w:r>
            <w:r w:rsidR="00666D33">
              <w:rPr>
                <w:rFonts w:ascii="Tahoma" w:hAnsi="Tahoma" w:cs="Tahoma"/>
                <w:color w:val="auto"/>
                <w:sz w:val="22"/>
              </w:rPr>
              <w:t>ys ar pirmininkas;</w:t>
            </w:r>
            <w:r w:rsidR="00666D33" w:rsidRPr="00666D33">
              <w:rPr>
                <w:rFonts w:ascii="Tahoma" w:hAnsi="Tahoma" w:cs="Tahoma"/>
                <w:color w:val="auto"/>
                <w:sz w:val="22"/>
              </w:rPr>
              <w:t xml:space="preserve"> paskolų komiteto nar</w:t>
            </w:r>
            <w:r w:rsidR="00666D33">
              <w:rPr>
                <w:rFonts w:ascii="Tahoma" w:hAnsi="Tahoma" w:cs="Tahoma"/>
                <w:color w:val="auto"/>
                <w:sz w:val="22"/>
              </w:rPr>
              <w:t>ys;</w:t>
            </w:r>
            <w:r w:rsidR="00666D33" w:rsidRPr="00666D33">
              <w:rPr>
                <w:rFonts w:ascii="Tahoma" w:hAnsi="Tahoma" w:cs="Tahoma"/>
                <w:color w:val="auto"/>
                <w:sz w:val="22"/>
              </w:rPr>
              <w:t xml:space="preserve"> revizijos komiteto nar</w:t>
            </w:r>
            <w:r w:rsidR="00CD3E96">
              <w:rPr>
                <w:rFonts w:ascii="Tahoma" w:hAnsi="Tahoma" w:cs="Tahoma"/>
                <w:color w:val="auto"/>
                <w:sz w:val="22"/>
              </w:rPr>
              <w:t>ys</w:t>
            </w:r>
            <w:r w:rsidR="00666D33" w:rsidRPr="00666D33">
              <w:rPr>
                <w:rFonts w:ascii="Tahoma" w:hAnsi="Tahoma" w:cs="Tahoma"/>
                <w:color w:val="auto"/>
                <w:sz w:val="22"/>
              </w:rPr>
              <w:t xml:space="preserve"> </w:t>
            </w:r>
            <w:r w:rsidR="00666D33" w:rsidRPr="00666D33">
              <w:rPr>
                <w:rFonts w:ascii="Tahoma" w:hAnsi="Tahoma" w:cs="Tahoma"/>
                <w:color w:val="auto"/>
                <w:sz w:val="22"/>
              </w:rPr>
              <w:lastRenderedPageBreak/>
              <w:t>(revizorius)</w:t>
            </w:r>
            <w:r w:rsidR="00CD3E96">
              <w:rPr>
                <w:rFonts w:ascii="Tahoma" w:hAnsi="Tahoma" w:cs="Tahoma"/>
                <w:color w:val="auto"/>
                <w:sz w:val="22"/>
              </w:rPr>
              <w:t xml:space="preserve">; </w:t>
            </w:r>
            <w:r w:rsidR="00666D33">
              <w:rPr>
                <w:rFonts w:ascii="Tahoma" w:hAnsi="Tahoma" w:cs="Tahoma"/>
                <w:color w:val="auto"/>
                <w:sz w:val="22"/>
              </w:rPr>
              <w:t xml:space="preserve">advokatų profesinės bendrijos </w:t>
            </w:r>
            <w:r w:rsidR="00CD3E96">
              <w:rPr>
                <w:rFonts w:ascii="Tahoma" w:hAnsi="Tahoma" w:cs="Tahoma"/>
                <w:color w:val="auto"/>
                <w:sz w:val="22"/>
              </w:rPr>
              <w:t>dalyvis;</w:t>
            </w:r>
            <w:r w:rsidR="00666D33">
              <w:rPr>
                <w:rFonts w:ascii="Tahoma" w:hAnsi="Tahoma" w:cs="Tahoma"/>
                <w:color w:val="auto"/>
                <w:sz w:val="22"/>
              </w:rPr>
              <w:t xml:space="preserve"> </w:t>
            </w:r>
            <w:r w:rsidR="00CD3E96" w:rsidRPr="00CD3E96">
              <w:rPr>
                <w:rFonts w:ascii="Tahoma" w:hAnsi="Tahoma" w:cs="Tahoma"/>
                <w:color w:val="auto"/>
                <w:sz w:val="22"/>
              </w:rPr>
              <w:t>privačių detektyvų bendrij</w:t>
            </w:r>
            <w:r w:rsidR="00CD3E96">
              <w:rPr>
                <w:rFonts w:ascii="Tahoma" w:hAnsi="Tahoma" w:cs="Tahoma"/>
                <w:color w:val="auto"/>
                <w:sz w:val="22"/>
              </w:rPr>
              <w:t>os dalyvis; individualios įmonės savininkas;</w:t>
            </w:r>
            <w:r w:rsidR="00CD3E96" w:rsidRPr="00CD3E96">
              <w:rPr>
                <w:rFonts w:ascii="Tahoma" w:hAnsi="Tahoma" w:cs="Tahoma"/>
                <w:iCs/>
                <w:color w:val="auto"/>
                <w:sz w:val="22"/>
              </w:rPr>
              <w:t xml:space="preserve"> </w:t>
            </w:r>
            <w:r w:rsidR="00CD3E96" w:rsidRPr="00CD3E96">
              <w:rPr>
                <w:rFonts w:ascii="Tahoma" w:hAnsi="Tahoma" w:cs="Tahoma"/>
                <w:color w:val="auto"/>
                <w:sz w:val="22"/>
              </w:rPr>
              <w:t>šeimyn</w:t>
            </w:r>
            <w:r w:rsidR="00CD3E96">
              <w:rPr>
                <w:rFonts w:ascii="Tahoma" w:hAnsi="Tahoma" w:cs="Tahoma"/>
                <w:color w:val="auto"/>
                <w:sz w:val="22"/>
              </w:rPr>
              <w:t>os</w:t>
            </w:r>
            <w:r w:rsidR="00CD3E96" w:rsidRPr="00CD3E96">
              <w:rPr>
                <w:rFonts w:ascii="Tahoma" w:hAnsi="Tahoma" w:cs="Tahoma"/>
                <w:color w:val="auto"/>
                <w:sz w:val="22"/>
              </w:rPr>
              <w:t xml:space="preserve"> dalyvi</w:t>
            </w:r>
            <w:r w:rsidR="00CD3E96">
              <w:rPr>
                <w:rFonts w:ascii="Tahoma" w:hAnsi="Tahoma" w:cs="Tahoma"/>
                <w:color w:val="auto"/>
                <w:sz w:val="22"/>
              </w:rPr>
              <w:t xml:space="preserve">s; </w:t>
            </w:r>
            <w:r w:rsidR="00595070">
              <w:rPr>
                <w:rFonts w:ascii="Tahoma" w:hAnsi="Tahoma" w:cs="Tahoma"/>
                <w:color w:val="auto"/>
                <w:sz w:val="22"/>
              </w:rPr>
              <w:t xml:space="preserve">juridinio asmens atstovas; </w:t>
            </w:r>
            <w:r w:rsidR="00666D33" w:rsidRPr="00666D33">
              <w:rPr>
                <w:rFonts w:ascii="Tahoma" w:hAnsi="Tahoma" w:cs="Tahoma"/>
                <w:color w:val="auto"/>
                <w:sz w:val="22"/>
              </w:rPr>
              <w:t>notara</w:t>
            </w:r>
            <w:r w:rsidR="00666D33">
              <w:rPr>
                <w:rFonts w:ascii="Tahoma" w:hAnsi="Tahoma" w:cs="Tahoma"/>
                <w:color w:val="auto"/>
                <w:sz w:val="22"/>
              </w:rPr>
              <w:t>s</w:t>
            </w:r>
            <w:r w:rsidR="00666D33" w:rsidRPr="00666D33">
              <w:rPr>
                <w:rFonts w:ascii="Tahoma" w:hAnsi="Tahoma" w:cs="Tahoma"/>
                <w:color w:val="auto"/>
                <w:sz w:val="22"/>
              </w:rPr>
              <w:t>, patvirtinę</w:t>
            </w:r>
            <w:r w:rsidR="00666D33">
              <w:rPr>
                <w:rFonts w:ascii="Tahoma" w:hAnsi="Tahoma" w:cs="Tahoma"/>
                <w:color w:val="auto"/>
                <w:sz w:val="22"/>
              </w:rPr>
              <w:t>s</w:t>
            </w:r>
            <w:r w:rsidR="00666D33" w:rsidRPr="00666D33">
              <w:rPr>
                <w:rFonts w:ascii="Tahoma" w:hAnsi="Tahoma" w:cs="Tahoma"/>
                <w:color w:val="auto"/>
                <w:sz w:val="22"/>
              </w:rPr>
              <w:t xml:space="preserve"> Registro tvarkytojui teikiamų duomenų tikrumą ir steigimo dokumentų atitiktį įstatymų reikalavimams (notaro vardas, pavardė, notarų biuras, notarinio registro numeris, notarinio veiksmo atlikimo data)</w:t>
            </w:r>
            <w:r w:rsidR="002A3EF1">
              <w:rPr>
                <w:rFonts w:ascii="Tahoma" w:hAnsi="Tahoma" w:cs="Tahoma"/>
                <w:color w:val="auto"/>
                <w:sz w:val="22"/>
              </w:rPr>
              <w:t>; juridinio asmens steigėjas</w:t>
            </w:r>
          </w:p>
        </w:tc>
      </w:tr>
      <w:tr w:rsidR="002A3EF1" w:rsidRPr="00F615E5" w14:paraId="7DB16072" w14:textId="77777777" w:rsidTr="002E65A7">
        <w:trPr>
          <w:jc w:val="center"/>
        </w:trPr>
        <w:tc>
          <w:tcPr>
            <w:tcW w:w="2694" w:type="dxa"/>
            <w:vMerge w:val="restart"/>
            <w:vAlign w:val="center"/>
          </w:tcPr>
          <w:p w14:paraId="25F7562A" w14:textId="77777777" w:rsidR="002A3EF1" w:rsidRPr="007C1CB6" w:rsidRDefault="002A3EF1" w:rsidP="002E65A7">
            <w:pPr>
              <w:spacing w:line="276" w:lineRule="auto"/>
              <w:jc w:val="center"/>
              <w:rPr>
                <w:rFonts w:asciiTheme="minorHAnsi" w:hAnsiTheme="minorHAnsi" w:cstheme="minorHAnsi"/>
                <w:sz w:val="22"/>
              </w:rPr>
            </w:pPr>
            <w:r w:rsidRPr="007C1CB6">
              <w:rPr>
                <w:rFonts w:asciiTheme="minorHAnsi" w:hAnsiTheme="minorHAnsi" w:cstheme="minorHAnsi"/>
                <w:sz w:val="22"/>
              </w:rPr>
              <w:lastRenderedPageBreak/>
              <w:t>Tvarkomų asmens duomenų rūšys</w:t>
            </w:r>
          </w:p>
        </w:tc>
        <w:tc>
          <w:tcPr>
            <w:tcW w:w="6797" w:type="dxa"/>
          </w:tcPr>
          <w:p w14:paraId="5026DB21" w14:textId="26622E03" w:rsidR="002A3EF1" w:rsidRPr="00880C87" w:rsidRDefault="002A3EF1" w:rsidP="00B74D8D">
            <w:pPr>
              <w:spacing w:line="276" w:lineRule="auto"/>
              <w:rPr>
                <w:rFonts w:ascii="Tahoma" w:hAnsi="Tahoma" w:cs="Tahoma"/>
                <w:color w:val="auto"/>
                <w:sz w:val="22"/>
              </w:rPr>
            </w:pPr>
          </w:p>
        </w:tc>
      </w:tr>
      <w:tr w:rsidR="002A3EF1" w:rsidRPr="00F615E5" w14:paraId="6970BFB8" w14:textId="77777777" w:rsidTr="002E65A7">
        <w:trPr>
          <w:jc w:val="center"/>
        </w:trPr>
        <w:tc>
          <w:tcPr>
            <w:tcW w:w="2694" w:type="dxa"/>
            <w:vMerge/>
            <w:vAlign w:val="center"/>
          </w:tcPr>
          <w:p w14:paraId="32F7C6F1" w14:textId="77777777" w:rsidR="002A3EF1" w:rsidRPr="007C1CB6" w:rsidRDefault="002A3EF1" w:rsidP="002E65A7">
            <w:pPr>
              <w:spacing w:line="276" w:lineRule="auto"/>
              <w:jc w:val="center"/>
              <w:rPr>
                <w:rFonts w:ascii="Tahoma" w:hAnsi="Tahoma" w:cs="Tahoma"/>
                <w:sz w:val="22"/>
              </w:rPr>
            </w:pPr>
          </w:p>
        </w:tc>
        <w:tc>
          <w:tcPr>
            <w:tcW w:w="6797" w:type="dxa"/>
          </w:tcPr>
          <w:p w14:paraId="4DE3E5D3" w14:textId="17009404" w:rsidR="0063360F" w:rsidRDefault="0063360F" w:rsidP="00625A33">
            <w:pPr>
              <w:spacing w:line="276" w:lineRule="auto"/>
              <w:rPr>
                <w:rFonts w:ascii="Tahoma" w:hAnsi="Tahoma" w:cs="Tahoma"/>
                <w:sz w:val="22"/>
              </w:rPr>
            </w:pPr>
            <w:r>
              <w:rPr>
                <w:rFonts w:ascii="Tahoma" w:hAnsi="Tahoma" w:cs="Tahoma"/>
                <w:sz w:val="22"/>
              </w:rPr>
              <w:t>Asmens duomenys tvarkomi vadovaujantis 2023 m. lapkričio 12 d. Lietuvos Respublikos Vyriausybės nutarimo Nr. 1407 „Dėl Juridinių asmenų registro nuostatų patvirtinimo“ patvirtint</w:t>
            </w:r>
            <w:r w:rsidR="00CF2589">
              <w:rPr>
                <w:rFonts w:ascii="Tahoma" w:hAnsi="Tahoma" w:cs="Tahoma"/>
                <w:sz w:val="22"/>
              </w:rPr>
              <w:t>ais nuostatais</w:t>
            </w:r>
            <w:r w:rsidR="00D66045">
              <w:rPr>
                <w:rFonts w:ascii="Tahoma" w:hAnsi="Tahoma" w:cs="Tahoma"/>
                <w:sz w:val="22"/>
              </w:rPr>
              <w:t xml:space="preserve"> kaupiami šie duomenys apie Juridinių asmenų registre nurodomus fizinius asmenis – </w:t>
            </w:r>
            <w:r w:rsidR="00D66045" w:rsidRPr="001977D8">
              <w:rPr>
                <w:rFonts w:asciiTheme="majorHAnsi" w:hAnsiTheme="majorHAnsi" w:cstheme="majorHAnsi"/>
                <w:sz w:val="22"/>
              </w:rPr>
              <w:t xml:space="preserve">vardas, </w:t>
            </w:r>
            <w:r w:rsidR="00D66045" w:rsidRPr="001977D8">
              <w:rPr>
                <w:rFonts w:asciiTheme="majorHAnsi" w:hAnsiTheme="majorHAnsi" w:cstheme="majorHAnsi"/>
                <w:iCs/>
                <w:sz w:val="22"/>
                <w:lang w:eastAsia="lt-LT"/>
              </w:rPr>
              <w:t xml:space="preserve"> pavardė, asmens kodas, korespondencijos adresas (kai fizinio asmens duomenys gaunami per Registrų sąveikos sistemą, korespondencijos adresas pateikiamas, jeigu šis duomuo yra nurodytas), mirties data; apie užsienio fizinį asmenį papildomai </w:t>
            </w:r>
            <w:r w:rsidR="00D66045">
              <w:rPr>
                <w:rFonts w:asciiTheme="majorHAnsi" w:hAnsiTheme="majorHAnsi" w:cstheme="majorHAnsi"/>
                <w:iCs/>
                <w:sz w:val="22"/>
                <w:lang w:eastAsia="lt-LT"/>
              </w:rPr>
              <w:t>kaupiama</w:t>
            </w:r>
            <w:r w:rsidR="00D66045" w:rsidRPr="001977D8">
              <w:rPr>
                <w:rFonts w:asciiTheme="majorHAnsi" w:hAnsiTheme="majorHAnsi" w:cstheme="majorHAnsi"/>
                <w:iCs/>
                <w:sz w:val="22"/>
                <w:lang w:eastAsia="lt-LT"/>
              </w:rPr>
              <w:t xml:space="preserve"> gimimo data (jeigu pagal užsienio valstybės teisės aktus nesuteikiamas asmens kodas, nurodoma tik gimimo data) ir valstybės, kuri išdavė asmens dokumentus, pavadinimas (išskyrus atvejus, kai fizinio asmens duomenys gaunami per Registrų sąveikos sistemą)</w:t>
            </w:r>
            <w:r w:rsidR="002E36F3">
              <w:rPr>
                <w:rFonts w:asciiTheme="majorHAnsi" w:hAnsiTheme="majorHAnsi" w:cstheme="majorHAnsi"/>
                <w:iCs/>
                <w:sz w:val="22"/>
                <w:lang w:eastAsia="lt-LT"/>
              </w:rPr>
              <w:t xml:space="preserve"> </w:t>
            </w:r>
            <w:r w:rsidR="00D66045">
              <w:rPr>
                <w:rFonts w:asciiTheme="majorHAnsi" w:hAnsiTheme="majorHAnsi" w:cstheme="majorHAnsi"/>
                <w:iCs/>
                <w:sz w:val="22"/>
                <w:lang w:eastAsia="lt-LT"/>
              </w:rPr>
              <w:t xml:space="preserve">. Papildomai </w:t>
            </w:r>
            <w:r w:rsidR="00B74D8D">
              <w:rPr>
                <w:rFonts w:asciiTheme="majorHAnsi" w:hAnsiTheme="majorHAnsi" w:cstheme="majorHAnsi"/>
                <w:iCs/>
                <w:sz w:val="22"/>
                <w:lang w:eastAsia="lt-LT"/>
              </w:rPr>
              <w:t xml:space="preserve">asmenims </w:t>
            </w:r>
            <w:r w:rsidR="00D66045">
              <w:rPr>
                <w:rFonts w:asciiTheme="majorHAnsi" w:hAnsiTheme="majorHAnsi" w:cstheme="majorHAnsi"/>
                <w:iCs/>
                <w:sz w:val="22"/>
                <w:lang w:eastAsia="lt-LT"/>
              </w:rPr>
              <w:t xml:space="preserve">nurodomi </w:t>
            </w:r>
            <w:r w:rsidR="000862F5">
              <w:rPr>
                <w:rFonts w:asciiTheme="majorHAnsi" w:hAnsiTheme="majorHAnsi" w:cstheme="majorHAnsi"/>
                <w:iCs/>
                <w:sz w:val="22"/>
                <w:lang w:eastAsia="lt-LT"/>
              </w:rPr>
              <w:t xml:space="preserve">šie </w:t>
            </w:r>
            <w:r w:rsidR="00D66045">
              <w:rPr>
                <w:rFonts w:asciiTheme="majorHAnsi" w:hAnsiTheme="majorHAnsi" w:cstheme="majorHAnsi"/>
                <w:iCs/>
                <w:sz w:val="22"/>
                <w:lang w:eastAsia="lt-LT"/>
              </w:rPr>
              <w:t>duomenys</w:t>
            </w:r>
            <w:r w:rsidR="00CF2589">
              <w:rPr>
                <w:rFonts w:ascii="Tahoma" w:hAnsi="Tahoma" w:cs="Tahoma"/>
                <w:sz w:val="22"/>
              </w:rPr>
              <w:t>:</w:t>
            </w:r>
            <w:r w:rsidR="00D66045">
              <w:rPr>
                <w:rFonts w:ascii="Tahoma" w:hAnsi="Tahoma" w:cs="Tahoma"/>
                <w:sz w:val="22"/>
              </w:rPr>
              <w:t xml:space="preserve"> </w:t>
            </w:r>
          </w:p>
          <w:p w14:paraId="2558A342" w14:textId="5B5A25D2" w:rsidR="002A3EF1" w:rsidRPr="001977D8" w:rsidRDefault="00EE0137" w:rsidP="0063360F">
            <w:pPr>
              <w:pStyle w:val="ListParagraph"/>
              <w:numPr>
                <w:ilvl w:val="0"/>
                <w:numId w:val="22"/>
              </w:numPr>
              <w:spacing w:line="276" w:lineRule="auto"/>
              <w:rPr>
                <w:rFonts w:asciiTheme="majorHAnsi" w:hAnsiTheme="majorHAnsi" w:cstheme="majorHAnsi"/>
                <w:sz w:val="22"/>
              </w:rPr>
            </w:pPr>
            <w:r>
              <w:rPr>
                <w:rFonts w:asciiTheme="majorHAnsi" w:hAnsiTheme="majorHAnsi" w:cstheme="majorHAnsi"/>
                <w:sz w:val="22"/>
              </w:rPr>
              <w:t>a</w:t>
            </w:r>
            <w:r w:rsidR="00CF2589" w:rsidRPr="001977D8">
              <w:rPr>
                <w:rFonts w:asciiTheme="majorHAnsi" w:hAnsiTheme="majorHAnsi" w:cstheme="majorHAnsi"/>
                <w:sz w:val="22"/>
              </w:rPr>
              <w:t xml:space="preserve">pie </w:t>
            </w:r>
            <w:r w:rsidR="0063360F" w:rsidRPr="001977D8">
              <w:rPr>
                <w:rFonts w:asciiTheme="majorHAnsi" w:hAnsiTheme="majorHAnsi" w:cstheme="majorHAnsi"/>
                <w:sz w:val="22"/>
              </w:rPr>
              <w:t>j</w:t>
            </w:r>
            <w:r w:rsidR="002A3EF1" w:rsidRPr="001977D8">
              <w:rPr>
                <w:rFonts w:asciiTheme="majorHAnsi" w:hAnsiTheme="majorHAnsi" w:cstheme="majorHAnsi"/>
                <w:sz w:val="22"/>
              </w:rPr>
              <w:t>uridinio asmens</w:t>
            </w:r>
            <w:r w:rsidR="00A0156C">
              <w:rPr>
                <w:rFonts w:asciiTheme="majorHAnsi" w:hAnsiTheme="majorHAnsi" w:cstheme="majorHAnsi"/>
                <w:sz w:val="22"/>
              </w:rPr>
              <w:t>, filialo ar atstovybės</w:t>
            </w:r>
            <w:r w:rsidR="002A3EF1" w:rsidRPr="001977D8">
              <w:rPr>
                <w:rFonts w:asciiTheme="majorHAnsi" w:hAnsiTheme="majorHAnsi" w:cstheme="majorHAnsi"/>
                <w:sz w:val="22"/>
              </w:rPr>
              <w:t xml:space="preserve"> va</w:t>
            </w:r>
            <w:r w:rsidR="001977D8">
              <w:rPr>
                <w:rFonts w:asciiTheme="majorHAnsi" w:hAnsiTheme="majorHAnsi" w:cstheme="majorHAnsi"/>
                <w:sz w:val="22"/>
              </w:rPr>
              <w:t>ldymo organų narius, administravimo organo narius</w:t>
            </w:r>
            <w:r w:rsidR="001977D8" w:rsidRPr="001977D8">
              <w:rPr>
                <w:rFonts w:asciiTheme="majorHAnsi" w:hAnsiTheme="majorHAnsi" w:cstheme="majorHAnsi"/>
                <w:sz w:val="22"/>
              </w:rPr>
              <w:t xml:space="preserve"> – </w:t>
            </w:r>
            <w:r w:rsidR="001977D8" w:rsidRPr="001977D8">
              <w:rPr>
                <w:rFonts w:asciiTheme="majorHAnsi" w:hAnsiTheme="majorHAnsi" w:cstheme="majorHAnsi"/>
                <w:color w:val="000000"/>
                <w:sz w:val="22"/>
                <w:lang w:eastAsia="lt-LT"/>
              </w:rPr>
              <w:t>jų įgaliojimų pradžios (paskyrimo, išrinkimo ar kita įstatyme, juridinio asmens organo sprendime, sutartyje nustatyta data, nuo kurios pradedama eiti pareigas) ir įgaliojimų pabaigos datos;</w:t>
            </w:r>
            <w:r w:rsidR="002A3EF1" w:rsidRPr="001977D8">
              <w:rPr>
                <w:rFonts w:asciiTheme="majorHAnsi" w:hAnsiTheme="majorHAnsi" w:cstheme="majorHAnsi"/>
                <w:sz w:val="22"/>
              </w:rPr>
              <w:t xml:space="preserve"> </w:t>
            </w:r>
          </w:p>
          <w:p w14:paraId="2A097EF3" w14:textId="74F6068A" w:rsidR="00D66045" w:rsidRPr="00D66045" w:rsidRDefault="00EE0137" w:rsidP="0063360F">
            <w:pPr>
              <w:pStyle w:val="ListParagraph"/>
              <w:numPr>
                <w:ilvl w:val="0"/>
                <w:numId w:val="22"/>
              </w:numPr>
              <w:spacing w:line="276" w:lineRule="auto"/>
              <w:rPr>
                <w:rFonts w:asciiTheme="minorHAnsi" w:hAnsiTheme="minorHAnsi" w:cstheme="minorHAnsi"/>
                <w:sz w:val="22"/>
              </w:rPr>
            </w:pPr>
            <w:r>
              <w:rPr>
                <w:rFonts w:asciiTheme="majorHAnsi" w:hAnsiTheme="majorHAnsi" w:cstheme="majorHAnsi"/>
                <w:color w:val="auto"/>
                <w:sz w:val="22"/>
              </w:rPr>
              <w:t>a</w:t>
            </w:r>
            <w:r w:rsidR="001977D8">
              <w:rPr>
                <w:rFonts w:asciiTheme="majorHAnsi" w:hAnsiTheme="majorHAnsi" w:cstheme="majorHAnsi"/>
                <w:color w:val="auto"/>
                <w:sz w:val="22"/>
              </w:rPr>
              <w:t xml:space="preserve">pie </w:t>
            </w:r>
            <w:r w:rsidR="00D66045" w:rsidRPr="001977D8">
              <w:rPr>
                <w:rFonts w:asciiTheme="majorHAnsi" w:hAnsiTheme="majorHAnsi" w:cstheme="majorHAnsi"/>
                <w:sz w:val="22"/>
              </w:rPr>
              <w:t>juridinio asmens va</w:t>
            </w:r>
            <w:r w:rsidR="00D66045">
              <w:rPr>
                <w:rFonts w:asciiTheme="majorHAnsi" w:hAnsiTheme="majorHAnsi" w:cstheme="majorHAnsi"/>
                <w:sz w:val="22"/>
              </w:rPr>
              <w:t xml:space="preserve">ldymo organų narius ir juridinio asmens dalyvius – </w:t>
            </w:r>
            <w:r w:rsidR="00D66045" w:rsidRPr="00D66045">
              <w:rPr>
                <w:rFonts w:asciiTheme="minorHAnsi" w:hAnsiTheme="minorHAnsi" w:cstheme="minorHAnsi"/>
                <w:sz w:val="22"/>
              </w:rPr>
              <w:t xml:space="preserve">jų </w:t>
            </w:r>
            <w:r w:rsidR="00D66045" w:rsidRPr="00D66045">
              <w:rPr>
                <w:rFonts w:asciiTheme="minorHAnsi" w:hAnsiTheme="minorHAnsi" w:cstheme="minorHAnsi"/>
                <w:color w:val="000000"/>
                <w:sz w:val="22"/>
                <w:lang w:eastAsia="lt-LT"/>
              </w:rPr>
              <w:t>teisių ribos, terminas, kuriam nustatytos teisių ribos;</w:t>
            </w:r>
          </w:p>
          <w:p w14:paraId="2DA95855" w14:textId="660514F5" w:rsidR="00D66045" w:rsidRPr="00D66045" w:rsidRDefault="00EE0137" w:rsidP="00246497">
            <w:pPr>
              <w:pStyle w:val="ListParagraph"/>
              <w:numPr>
                <w:ilvl w:val="0"/>
                <w:numId w:val="22"/>
              </w:numPr>
              <w:spacing w:line="276" w:lineRule="auto"/>
              <w:rPr>
                <w:rFonts w:ascii="Tahoma" w:hAnsi="Tahoma" w:cs="Tahoma"/>
                <w:sz w:val="22"/>
              </w:rPr>
            </w:pPr>
            <w:r>
              <w:rPr>
                <w:rFonts w:ascii="Tahoma" w:hAnsi="Tahoma" w:cs="Tahoma"/>
                <w:sz w:val="22"/>
              </w:rPr>
              <w:t>a</w:t>
            </w:r>
            <w:r w:rsidR="00D66045">
              <w:rPr>
                <w:rFonts w:ascii="Tahoma" w:hAnsi="Tahoma" w:cs="Tahoma"/>
                <w:sz w:val="22"/>
              </w:rPr>
              <w:t xml:space="preserve">pie prokuristą – prokūros </w:t>
            </w:r>
            <w:r w:rsidR="00D66045" w:rsidRPr="00D66045">
              <w:rPr>
                <w:rFonts w:asciiTheme="minorHAnsi" w:hAnsiTheme="minorHAnsi" w:cstheme="minorHAnsi"/>
                <w:bCs/>
                <w:sz w:val="22"/>
                <w:lang w:eastAsia="lt-LT"/>
              </w:rPr>
              <w:t>rūšis, prokūros įregistravimo Įgaliojimų registre, galiojimo sustabdymo, galiojimo sustabdymo panaikinimo ir prokūros išregistravimo iš Įgaliojimų registro datos);</w:t>
            </w:r>
          </w:p>
          <w:p w14:paraId="3790897A" w14:textId="20FB29DA" w:rsidR="00D66045" w:rsidRPr="00D66045" w:rsidRDefault="00EE0137" w:rsidP="00246497">
            <w:pPr>
              <w:pStyle w:val="ListParagraph"/>
              <w:numPr>
                <w:ilvl w:val="0"/>
                <w:numId w:val="22"/>
              </w:numPr>
              <w:spacing w:line="276" w:lineRule="auto"/>
              <w:rPr>
                <w:rFonts w:asciiTheme="majorHAnsi" w:hAnsiTheme="majorHAnsi" w:cstheme="majorHAnsi"/>
                <w:sz w:val="22"/>
              </w:rPr>
            </w:pPr>
            <w:r>
              <w:rPr>
                <w:rFonts w:asciiTheme="majorHAnsi" w:hAnsiTheme="majorHAnsi" w:cstheme="majorHAnsi"/>
                <w:sz w:val="22"/>
              </w:rPr>
              <w:t>a</w:t>
            </w:r>
            <w:r w:rsidR="00D66045" w:rsidRPr="00D66045">
              <w:rPr>
                <w:rFonts w:asciiTheme="majorHAnsi" w:hAnsiTheme="majorHAnsi" w:cstheme="majorHAnsi"/>
                <w:sz w:val="22"/>
              </w:rPr>
              <w:t xml:space="preserve">pie </w:t>
            </w:r>
            <w:r w:rsidR="00D66045" w:rsidRPr="00D66045">
              <w:rPr>
                <w:rFonts w:asciiTheme="majorHAnsi" w:hAnsiTheme="majorHAnsi" w:cstheme="majorHAnsi"/>
                <w:color w:val="000000"/>
                <w:sz w:val="22"/>
                <w:lang w:eastAsia="lt-LT"/>
              </w:rPr>
              <w:t>nemokumo administratorių bankrutuojančiam ar likviduojamam dėl bankroto juridiniam asmeniui paskyrimo ir atstatydinimo datos</w:t>
            </w:r>
            <w:r w:rsidR="00D66045">
              <w:rPr>
                <w:rFonts w:asciiTheme="majorHAnsi" w:hAnsiTheme="majorHAnsi" w:cstheme="majorHAnsi"/>
                <w:color w:val="000000"/>
                <w:sz w:val="22"/>
                <w:lang w:eastAsia="lt-LT"/>
              </w:rPr>
              <w:t>;</w:t>
            </w:r>
          </w:p>
          <w:p w14:paraId="5B938DDB" w14:textId="250475FF" w:rsidR="00BA3381" w:rsidRPr="00BA3381" w:rsidRDefault="00EE0137" w:rsidP="00246497">
            <w:pPr>
              <w:pStyle w:val="ListParagraph"/>
              <w:numPr>
                <w:ilvl w:val="0"/>
                <w:numId w:val="22"/>
              </w:numPr>
              <w:spacing w:line="276" w:lineRule="auto"/>
              <w:rPr>
                <w:rFonts w:ascii="Tahoma" w:hAnsi="Tahoma" w:cs="Tahoma"/>
                <w:sz w:val="22"/>
              </w:rPr>
            </w:pPr>
            <w:r>
              <w:rPr>
                <w:rFonts w:asciiTheme="majorHAnsi" w:hAnsiTheme="majorHAnsi" w:cstheme="majorHAnsi"/>
                <w:color w:val="auto"/>
                <w:sz w:val="22"/>
              </w:rPr>
              <w:t>a</w:t>
            </w:r>
            <w:r w:rsidR="00D66045">
              <w:rPr>
                <w:rFonts w:asciiTheme="majorHAnsi" w:hAnsiTheme="majorHAnsi" w:cstheme="majorHAnsi"/>
                <w:color w:val="auto"/>
                <w:sz w:val="22"/>
              </w:rPr>
              <w:t xml:space="preserve">pie likvidatorių, likvidacinės komisijos </w:t>
            </w:r>
            <w:r w:rsidR="00BA3381">
              <w:rPr>
                <w:rFonts w:asciiTheme="majorHAnsi" w:hAnsiTheme="majorHAnsi" w:cstheme="majorHAnsi"/>
                <w:color w:val="auto"/>
                <w:sz w:val="22"/>
              </w:rPr>
              <w:t xml:space="preserve"> narį ar pirmininką - </w:t>
            </w:r>
            <w:r w:rsidR="00BA3381" w:rsidRPr="00BA3381">
              <w:rPr>
                <w:rFonts w:asciiTheme="minorHAnsi" w:hAnsiTheme="minorHAnsi" w:cstheme="minorHAnsi"/>
                <w:sz w:val="22"/>
                <w:lang w:eastAsia="lt-LT"/>
              </w:rPr>
              <w:t>paskyrimo ir įgaliojimų pabaigos datos, likvidatoriaus ir likvidacinės komisijos pirmininko įgaliojimai, jeigu jie skiriasi nuo nustatytų įstatymuose ar juridinio asmens steigimo dokumentuose</w:t>
            </w:r>
            <w:r w:rsidR="00BA3381">
              <w:rPr>
                <w:rFonts w:asciiTheme="minorHAnsi" w:hAnsiTheme="minorHAnsi" w:cstheme="minorHAnsi"/>
                <w:sz w:val="22"/>
                <w:lang w:eastAsia="lt-LT"/>
              </w:rPr>
              <w:t>;</w:t>
            </w:r>
          </w:p>
          <w:p w14:paraId="37FE8F59" w14:textId="34186795" w:rsidR="00BA3381" w:rsidRPr="00BA3381" w:rsidRDefault="00EE0137" w:rsidP="00246497">
            <w:pPr>
              <w:pStyle w:val="ListParagraph"/>
              <w:numPr>
                <w:ilvl w:val="0"/>
                <w:numId w:val="22"/>
              </w:numPr>
              <w:spacing w:line="276" w:lineRule="auto"/>
              <w:rPr>
                <w:rFonts w:asciiTheme="minorHAnsi" w:hAnsiTheme="minorHAnsi" w:cstheme="minorHAnsi"/>
                <w:sz w:val="22"/>
              </w:rPr>
            </w:pPr>
            <w:r>
              <w:rPr>
                <w:rFonts w:asciiTheme="majorHAnsi" w:hAnsiTheme="majorHAnsi" w:cstheme="majorHAnsi"/>
                <w:color w:val="auto"/>
                <w:sz w:val="22"/>
              </w:rPr>
              <w:t>a</w:t>
            </w:r>
            <w:r w:rsidR="00BA3381">
              <w:rPr>
                <w:rFonts w:asciiTheme="majorHAnsi" w:hAnsiTheme="majorHAnsi" w:cstheme="majorHAnsi"/>
                <w:color w:val="auto"/>
                <w:sz w:val="22"/>
              </w:rPr>
              <w:t>pie laikinąjį administratorių –</w:t>
            </w:r>
            <w:r w:rsidR="00D66045">
              <w:rPr>
                <w:rFonts w:asciiTheme="majorHAnsi" w:hAnsiTheme="majorHAnsi" w:cstheme="majorHAnsi"/>
                <w:color w:val="auto"/>
                <w:sz w:val="22"/>
              </w:rPr>
              <w:t xml:space="preserve"> </w:t>
            </w:r>
            <w:r w:rsidR="00BA3381" w:rsidRPr="00BA3381">
              <w:rPr>
                <w:rFonts w:asciiTheme="minorHAnsi" w:hAnsiTheme="minorHAnsi" w:cstheme="minorHAnsi"/>
                <w:bCs/>
                <w:sz w:val="22"/>
                <w:lang w:eastAsia="en-GB"/>
              </w:rPr>
              <w:t>kai juridinio asmens, jo savininko ar jį kontroliuojančio asmens atžvilgiu Lietuvos Respublikoje įgyvendinamos tarptautinės sankcijos</w:t>
            </w:r>
            <w:r w:rsidR="00BA3381" w:rsidRPr="00BA3381">
              <w:rPr>
                <w:rFonts w:asciiTheme="minorHAnsi" w:hAnsiTheme="minorHAnsi" w:cstheme="minorHAnsi"/>
                <w:bCs/>
                <w:color w:val="000000"/>
                <w:sz w:val="22"/>
                <w:lang w:eastAsia="en-GB"/>
              </w:rPr>
              <w:t xml:space="preserve">, </w:t>
            </w:r>
            <w:r w:rsidR="00BA3381" w:rsidRPr="00BA3381">
              <w:rPr>
                <w:rFonts w:asciiTheme="minorHAnsi" w:hAnsiTheme="minorHAnsi" w:cstheme="minorHAnsi"/>
                <w:bCs/>
                <w:color w:val="000000"/>
                <w:sz w:val="22"/>
                <w:shd w:val="clear" w:color="auto" w:fill="FFFFFF"/>
                <w:lang w:eastAsia="en-GB"/>
              </w:rPr>
              <w:t>paskyrimo ir įgaliojimų pabaigos datos, teisių ribos;</w:t>
            </w:r>
          </w:p>
          <w:p w14:paraId="7DFF8C7F" w14:textId="74316FE2" w:rsidR="00BA3381" w:rsidRPr="00BA3381"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color w:val="000000"/>
                <w:sz w:val="22"/>
                <w:lang w:eastAsia="lt-LT"/>
              </w:rPr>
              <w:lastRenderedPageBreak/>
              <w:t>a</w:t>
            </w:r>
            <w:r w:rsidR="00BA3381" w:rsidRPr="00BA3381">
              <w:rPr>
                <w:rFonts w:asciiTheme="minorHAnsi" w:hAnsiTheme="minorHAnsi" w:cstheme="minorHAnsi"/>
                <w:color w:val="000000"/>
                <w:sz w:val="22"/>
                <w:lang w:eastAsia="lt-LT"/>
              </w:rPr>
              <w:t>pie nemokumo administratorių restruktūrizuojamam juridiniam asmeniui – paskyrimo ir atstatydinimo datos</w:t>
            </w:r>
            <w:r w:rsidR="00BA3381">
              <w:rPr>
                <w:rFonts w:asciiTheme="minorHAnsi" w:hAnsiTheme="minorHAnsi" w:cstheme="minorHAnsi"/>
                <w:color w:val="000000"/>
                <w:sz w:val="22"/>
                <w:lang w:eastAsia="lt-LT"/>
              </w:rPr>
              <w:t>;</w:t>
            </w:r>
          </w:p>
          <w:p w14:paraId="2F05487F" w14:textId="797D5E99" w:rsidR="00BA3381" w:rsidRPr="00A0156C" w:rsidRDefault="00EE0137" w:rsidP="00BA3381">
            <w:pPr>
              <w:pStyle w:val="ListParagraph"/>
              <w:numPr>
                <w:ilvl w:val="0"/>
                <w:numId w:val="22"/>
              </w:numPr>
              <w:spacing w:line="276" w:lineRule="auto"/>
              <w:rPr>
                <w:rFonts w:asciiTheme="minorHAnsi" w:hAnsiTheme="minorHAnsi" w:cstheme="minorHAnsi"/>
                <w:sz w:val="22"/>
              </w:rPr>
            </w:pPr>
            <w:r>
              <w:rPr>
                <w:rFonts w:asciiTheme="minorHAnsi" w:eastAsia="Calibri" w:hAnsiTheme="minorHAnsi" w:cstheme="minorHAnsi"/>
                <w:sz w:val="22"/>
                <w:lang w:eastAsia="lt-LT"/>
              </w:rPr>
              <w:t>a</w:t>
            </w:r>
            <w:r w:rsidR="00BA3381" w:rsidRPr="008F65E4">
              <w:rPr>
                <w:rFonts w:asciiTheme="minorHAnsi" w:eastAsia="Calibri" w:hAnsiTheme="minorHAnsi" w:cstheme="minorHAnsi"/>
                <w:sz w:val="22"/>
                <w:lang w:eastAsia="lt-LT"/>
              </w:rPr>
              <w:t>pie specialųjį administratorių, kuris perima padengtųjų obligacijų emitento užtikrinamojo turto valdymą -  paskyrimo ir įgaliojimų pabaigos datos, duomenys apie jį;</w:t>
            </w:r>
          </w:p>
          <w:p w14:paraId="07C1FF6F" w14:textId="6093F3D5" w:rsidR="00A0156C" w:rsidRPr="00A0156C"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A0156C">
              <w:rPr>
                <w:rFonts w:asciiTheme="minorHAnsi" w:hAnsiTheme="minorHAnsi" w:cstheme="minorHAnsi"/>
                <w:sz w:val="22"/>
              </w:rPr>
              <w:t xml:space="preserve">pie </w:t>
            </w:r>
            <w:r w:rsidR="00A0156C">
              <w:rPr>
                <w:rFonts w:ascii="Tahoma" w:hAnsi="Tahoma" w:cs="Tahoma"/>
                <w:color w:val="auto"/>
                <w:sz w:val="22"/>
              </w:rPr>
              <w:t>frančizės ar subfrančizės sutarties šalį – fizinį asmenį – sutarties sudarymo, pakeitimo ir pabaigos datos, sutarties dalykas;</w:t>
            </w:r>
          </w:p>
          <w:p w14:paraId="3A37238A" w14:textId="7B473097" w:rsidR="00A0156C" w:rsidRPr="00A0156C"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A0156C">
              <w:rPr>
                <w:rFonts w:asciiTheme="minorHAnsi" w:hAnsiTheme="minorHAnsi" w:cstheme="minorHAnsi"/>
                <w:sz w:val="22"/>
              </w:rPr>
              <w:t xml:space="preserve">pie </w:t>
            </w:r>
            <w:r w:rsidR="00A0156C" w:rsidRPr="00666D33">
              <w:rPr>
                <w:rFonts w:ascii="Tahoma" w:hAnsi="Tahoma" w:cs="Tahoma"/>
                <w:color w:val="auto"/>
                <w:sz w:val="22"/>
              </w:rPr>
              <w:t>įmon</w:t>
            </w:r>
            <w:r w:rsidR="00A0156C">
              <w:rPr>
                <w:rFonts w:ascii="Tahoma" w:hAnsi="Tahoma" w:cs="Tahoma"/>
                <w:color w:val="auto"/>
                <w:sz w:val="22"/>
              </w:rPr>
              <w:t>ės</w:t>
            </w:r>
            <w:r w:rsidR="00A0156C" w:rsidRPr="00666D33">
              <w:rPr>
                <w:rFonts w:ascii="Tahoma" w:hAnsi="Tahoma" w:cs="Tahoma"/>
                <w:color w:val="auto"/>
                <w:sz w:val="22"/>
              </w:rPr>
              <w:t xml:space="preserve"> pirkimo-pardavimo, dovanojimo ar nuomos sutarties šal</w:t>
            </w:r>
            <w:r w:rsidR="00A0156C">
              <w:rPr>
                <w:rFonts w:ascii="Tahoma" w:hAnsi="Tahoma" w:cs="Tahoma"/>
                <w:color w:val="auto"/>
                <w:sz w:val="22"/>
              </w:rPr>
              <w:t xml:space="preserve">į – fizinį asmenį, sutarties sudarymo data, </w:t>
            </w:r>
            <w:r w:rsidR="00A0156C" w:rsidRPr="00A0156C">
              <w:rPr>
                <w:rFonts w:asciiTheme="minorHAnsi" w:hAnsiTheme="minorHAnsi" w:cstheme="minorHAnsi"/>
                <w:color w:val="000000"/>
                <w:sz w:val="22"/>
                <w:lang w:eastAsia="lt-LT"/>
              </w:rPr>
              <w:t>sutarties įregistravimo ir išregistravimo iš Nekilnojamojo turto registro datos</w:t>
            </w:r>
            <w:r w:rsidR="00A0156C">
              <w:rPr>
                <w:rFonts w:asciiTheme="minorHAnsi" w:hAnsiTheme="minorHAnsi" w:cstheme="minorHAnsi"/>
                <w:color w:val="000000"/>
                <w:sz w:val="22"/>
                <w:lang w:eastAsia="lt-LT"/>
              </w:rPr>
              <w:t>;</w:t>
            </w:r>
          </w:p>
          <w:p w14:paraId="145CBD48" w14:textId="053638E7" w:rsidR="00A0156C"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A0156C">
              <w:rPr>
                <w:rFonts w:asciiTheme="minorHAnsi" w:hAnsiTheme="minorHAnsi" w:cstheme="minorHAnsi"/>
                <w:sz w:val="22"/>
              </w:rPr>
              <w:t xml:space="preserve">pie </w:t>
            </w:r>
            <w:r w:rsidR="002E36F3" w:rsidRPr="002E36F3">
              <w:rPr>
                <w:rFonts w:asciiTheme="minorHAnsi" w:hAnsiTheme="minorHAnsi" w:cstheme="minorHAnsi"/>
                <w:sz w:val="22"/>
                <w:lang w:eastAsia="lt-LT"/>
              </w:rPr>
              <w:t>juridinio asmens turto arba palikimo administra</w:t>
            </w:r>
            <w:r w:rsidR="00407B90">
              <w:rPr>
                <w:rFonts w:asciiTheme="minorHAnsi" w:hAnsiTheme="minorHAnsi" w:cstheme="minorHAnsi"/>
                <w:sz w:val="22"/>
                <w:lang w:eastAsia="lt-LT"/>
              </w:rPr>
              <w:t xml:space="preserve">torių – </w:t>
            </w:r>
            <w:r w:rsidR="002E36F3" w:rsidRPr="002E36F3">
              <w:rPr>
                <w:rFonts w:asciiTheme="minorHAnsi" w:hAnsiTheme="minorHAnsi" w:cstheme="minorHAnsi"/>
                <w:sz w:val="22"/>
                <w:lang w:eastAsia="lt-LT"/>
              </w:rPr>
              <w:t>vimo paskyrimo ir panaikinimo datos</w:t>
            </w:r>
            <w:r w:rsidR="002E36F3">
              <w:rPr>
                <w:rFonts w:asciiTheme="minorHAnsi" w:hAnsiTheme="minorHAnsi" w:cstheme="minorHAnsi"/>
                <w:sz w:val="22"/>
                <w:lang w:eastAsia="lt-LT"/>
              </w:rPr>
              <w:t>;</w:t>
            </w:r>
          </w:p>
          <w:p w14:paraId="4066821F" w14:textId="29FE24B1" w:rsidR="002E36F3"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color w:val="000000"/>
                <w:sz w:val="22"/>
              </w:rPr>
              <w:t>a</w:t>
            </w:r>
            <w:r w:rsidR="002E36F3" w:rsidRPr="002E36F3">
              <w:rPr>
                <w:rFonts w:asciiTheme="minorHAnsi" w:hAnsiTheme="minorHAnsi" w:cstheme="minorHAnsi"/>
                <w:color w:val="000000"/>
                <w:sz w:val="22"/>
              </w:rPr>
              <w:t xml:space="preserve">pie </w:t>
            </w:r>
            <w:r w:rsidR="002E36F3" w:rsidRPr="002E36F3">
              <w:rPr>
                <w:rFonts w:asciiTheme="minorHAnsi" w:hAnsiTheme="minorHAnsi" w:cstheme="minorHAnsi"/>
                <w:sz w:val="22"/>
                <w:lang w:eastAsia="lt-LT"/>
              </w:rPr>
              <w:t>akcin</w:t>
            </w:r>
            <w:r w:rsidR="002E36F3">
              <w:rPr>
                <w:rFonts w:asciiTheme="minorHAnsi" w:hAnsiTheme="minorHAnsi" w:cstheme="minorHAnsi"/>
                <w:sz w:val="22"/>
                <w:lang w:eastAsia="lt-LT"/>
              </w:rPr>
              <w:t>ė</w:t>
            </w:r>
            <w:r w:rsidR="002E36F3" w:rsidRPr="002E36F3">
              <w:rPr>
                <w:rFonts w:asciiTheme="minorHAnsi" w:hAnsiTheme="minorHAnsi" w:cstheme="minorHAnsi"/>
                <w:sz w:val="22"/>
                <w:lang w:eastAsia="lt-LT"/>
              </w:rPr>
              <w:t>s bendrov</w:t>
            </w:r>
            <w:r w:rsidR="002E36F3">
              <w:rPr>
                <w:rFonts w:asciiTheme="minorHAnsi" w:hAnsiTheme="minorHAnsi" w:cstheme="minorHAnsi"/>
                <w:sz w:val="22"/>
                <w:lang w:eastAsia="lt-LT"/>
              </w:rPr>
              <w:t>ė</w:t>
            </w:r>
            <w:r w:rsidR="002E36F3" w:rsidRPr="002E36F3">
              <w:rPr>
                <w:rFonts w:asciiTheme="minorHAnsi" w:hAnsiTheme="minorHAnsi" w:cstheme="minorHAnsi"/>
                <w:sz w:val="22"/>
                <w:lang w:eastAsia="lt-LT"/>
              </w:rPr>
              <w:t>s ir uždar</w:t>
            </w:r>
            <w:r w:rsidR="002E36F3">
              <w:rPr>
                <w:rFonts w:asciiTheme="minorHAnsi" w:hAnsiTheme="minorHAnsi" w:cstheme="minorHAnsi"/>
                <w:sz w:val="22"/>
                <w:lang w:eastAsia="lt-LT"/>
              </w:rPr>
              <w:t xml:space="preserve">osios </w:t>
            </w:r>
            <w:r w:rsidR="002E36F3" w:rsidRPr="002E36F3">
              <w:rPr>
                <w:rFonts w:asciiTheme="minorHAnsi" w:hAnsiTheme="minorHAnsi" w:cstheme="minorHAnsi"/>
                <w:sz w:val="22"/>
                <w:lang w:eastAsia="lt-LT"/>
              </w:rPr>
              <w:t>akcin</w:t>
            </w:r>
            <w:r w:rsidR="002E36F3">
              <w:rPr>
                <w:rFonts w:asciiTheme="minorHAnsi" w:hAnsiTheme="minorHAnsi" w:cstheme="minorHAnsi"/>
                <w:sz w:val="22"/>
                <w:lang w:eastAsia="lt-LT"/>
              </w:rPr>
              <w:t>ė</w:t>
            </w:r>
            <w:r w:rsidR="002E36F3" w:rsidRPr="002E36F3">
              <w:rPr>
                <w:rFonts w:asciiTheme="minorHAnsi" w:hAnsiTheme="minorHAnsi" w:cstheme="minorHAnsi"/>
                <w:sz w:val="22"/>
                <w:lang w:eastAsia="lt-LT"/>
              </w:rPr>
              <w:t>s bendrov</w:t>
            </w:r>
            <w:r w:rsidR="002E36F3">
              <w:rPr>
                <w:rFonts w:asciiTheme="minorHAnsi" w:hAnsiTheme="minorHAnsi" w:cstheme="minorHAnsi"/>
                <w:sz w:val="22"/>
                <w:lang w:eastAsia="lt-LT"/>
              </w:rPr>
              <w:t>ė</w:t>
            </w:r>
            <w:r w:rsidR="002E36F3" w:rsidRPr="002E36F3">
              <w:rPr>
                <w:rFonts w:asciiTheme="minorHAnsi" w:hAnsiTheme="minorHAnsi" w:cstheme="minorHAnsi"/>
                <w:sz w:val="22"/>
                <w:lang w:eastAsia="lt-LT"/>
              </w:rPr>
              <w:t>s</w:t>
            </w:r>
            <w:r w:rsidR="002E36F3">
              <w:rPr>
                <w:rFonts w:asciiTheme="minorHAnsi" w:hAnsiTheme="minorHAnsi" w:cstheme="minorHAnsi"/>
                <w:sz w:val="22"/>
                <w:lang w:eastAsia="lt-LT"/>
              </w:rPr>
              <w:t xml:space="preserve"> </w:t>
            </w:r>
            <w:r w:rsidR="002E36F3" w:rsidRPr="002E36F3">
              <w:rPr>
                <w:rFonts w:asciiTheme="minorHAnsi" w:hAnsiTheme="minorHAnsi" w:cstheme="minorHAnsi"/>
                <w:sz w:val="22"/>
                <w:lang w:eastAsia="lt-LT"/>
              </w:rPr>
              <w:t>stebėtojų tarybos narį ar pirmininką - išrinkimo ir įgaliojimų pabaigos datos</w:t>
            </w:r>
            <w:r w:rsidR="00606D8E">
              <w:rPr>
                <w:rFonts w:asciiTheme="minorHAnsi" w:hAnsiTheme="minorHAnsi" w:cstheme="minorHAnsi"/>
                <w:sz w:val="22"/>
                <w:lang w:eastAsia="lt-LT"/>
              </w:rPr>
              <w:t xml:space="preserve">, apie vienintelį akcininką </w:t>
            </w:r>
            <w:r w:rsidR="00606D8E" w:rsidRPr="00606D8E">
              <w:rPr>
                <w:rFonts w:asciiTheme="minorHAnsi" w:hAnsiTheme="minorHAnsi" w:cstheme="minorHAnsi"/>
                <w:sz w:val="22"/>
                <w:lang w:eastAsia="lt-LT"/>
              </w:rPr>
              <w:t>- visų akcijų įgijimo data, visų ar dalies bendrovės akcijų perleidimo kitiems asmenims data;</w:t>
            </w:r>
          </w:p>
          <w:p w14:paraId="71685E28" w14:textId="4385345B" w:rsidR="00C100EF"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606D8E">
              <w:rPr>
                <w:rFonts w:asciiTheme="minorHAnsi" w:hAnsiTheme="minorHAnsi" w:cstheme="minorHAnsi"/>
                <w:sz w:val="22"/>
              </w:rPr>
              <w:t xml:space="preserve">pie mažosios bendrijos atstovą – </w:t>
            </w:r>
            <w:r w:rsidR="00606D8E" w:rsidRPr="00606D8E">
              <w:rPr>
                <w:rFonts w:asciiTheme="minorHAnsi" w:hAnsiTheme="minorHAnsi" w:cstheme="minorHAnsi"/>
                <w:sz w:val="22"/>
              </w:rPr>
              <w:t xml:space="preserve">jo </w:t>
            </w:r>
            <w:r w:rsidR="00606D8E" w:rsidRPr="00606D8E">
              <w:rPr>
                <w:rFonts w:asciiTheme="minorHAnsi" w:hAnsiTheme="minorHAnsi" w:cstheme="minorHAnsi"/>
                <w:color w:val="000000"/>
                <w:sz w:val="22"/>
                <w:lang w:eastAsia="lt-LT"/>
              </w:rPr>
              <w:t>paskyrimo ir įgaliojimų pabaigos datos</w:t>
            </w:r>
            <w:r w:rsidR="00C100EF">
              <w:rPr>
                <w:rFonts w:asciiTheme="minorHAnsi" w:hAnsiTheme="minorHAnsi" w:cstheme="minorHAnsi"/>
                <w:sz w:val="22"/>
              </w:rPr>
              <w:t>;</w:t>
            </w:r>
          </w:p>
          <w:p w14:paraId="19CE322B" w14:textId="215D0F8D" w:rsidR="00C100EF" w:rsidRPr="00C100EF"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C100EF">
              <w:rPr>
                <w:rFonts w:asciiTheme="minorHAnsi" w:hAnsiTheme="minorHAnsi" w:cstheme="minorHAnsi"/>
                <w:sz w:val="22"/>
              </w:rPr>
              <w:t>pie ūkinės bendrijos tikr</w:t>
            </w:r>
            <w:r w:rsidR="00E26C77">
              <w:rPr>
                <w:rFonts w:asciiTheme="minorHAnsi" w:hAnsiTheme="minorHAnsi" w:cstheme="minorHAnsi"/>
                <w:sz w:val="22"/>
              </w:rPr>
              <w:t>ąjį narį</w:t>
            </w:r>
            <w:r w:rsidR="00C100EF">
              <w:rPr>
                <w:rFonts w:asciiTheme="minorHAnsi" w:hAnsiTheme="minorHAnsi" w:cstheme="minorHAnsi"/>
                <w:sz w:val="22"/>
              </w:rPr>
              <w:t xml:space="preserve"> – </w:t>
            </w:r>
            <w:r w:rsidR="00C100EF" w:rsidRPr="00C100EF">
              <w:rPr>
                <w:rFonts w:asciiTheme="minorHAnsi" w:hAnsiTheme="minorHAnsi" w:cstheme="minorHAnsi"/>
                <w:iCs/>
                <w:sz w:val="22"/>
                <w:lang w:eastAsia="lt-LT"/>
              </w:rPr>
              <w:t xml:space="preserve">nurodant, kurie </w:t>
            </w:r>
            <w:r w:rsidR="00E26C77">
              <w:rPr>
                <w:rFonts w:asciiTheme="minorHAnsi" w:hAnsiTheme="minorHAnsi" w:cstheme="minorHAnsi"/>
                <w:iCs/>
                <w:sz w:val="22"/>
                <w:lang w:eastAsia="lt-LT"/>
              </w:rPr>
              <w:t xml:space="preserve">ar </w:t>
            </w:r>
            <w:r w:rsidR="00C100EF" w:rsidRPr="00C100EF">
              <w:rPr>
                <w:rFonts w:asciiTheme="minorHAnsi" w:hAnsiTheme="minorHAnsi" w:cstheme="minorHAnsi"/>
                <w:iCs/>
                <w:sz w:val="22"/>
                <w:lang w:eastAsia="lt-LT"/>
              </w:rPr>
              <w:t>yra paskirti vykdyti Civilinio kodekso 2.67 straipsnyje ir 2.82 straipsnio 3 dalyje nustatytas valdymo organų pareigas, taip pat j</w:t>
            </w:r>
            <w:r w:rsidR="00E26C77">
              <w:rPr>
                <w:rFonts w:asciiTheme="minorHAnsi" w:hAnsiTheme="minorHAnsi" w:cstheme="minorHAnsi"/>
                <w:iCs/>
                <w:sz w:val="22"/>
                <w:lang w:eastAsia="lt-LT"/>
              </w:rPr>
              <w:t>o</w:t>
            </w:r>
            <w:r w:rsidR="00C100EF" w:rsidRPr="00C100EF">
              <w:rPr>
                <w:rFonts w:asciiTheme="minorHAnsi" w:hAnsiTheme="minorHAnsi" w:cstheme="minorHAnsi"/>
                <w:iCs/>
                <w:sz w:val="22"/>
                <w:lang w:eastAsia="lt-LT"/>
              </w:rPr>
              <w:t xml:space="preserve"> paskyrimo ir atšaukimo dat</w:t>
            </w:r>
            <w:r w:rsidR="00C100EF">
              <w:rPr>
                <w:rFonts w:asciiTheme="minorHAnsi" w:hAnsiTheme="minorHAnsi" w:cstheme="minorHAnsi"/>
                <w:iCs/>
                <w:sz w:val="22"/>
                <w:lang w:eastAsia="lt-LT"/>
              </w:rPr>
              <w:t>o</w:t>
            </w:r>
            <w:r w:rsidR="00C100EF" w:rsidRPr="00C100EF">
              <w:rPr>
                <w:rFonts w:asciiTheme="minorHAnsi" w:hAnsiTheme="minorHAnsi" w:cstheme="minorHAnsi"/>
                <w:iCs/>
                <w:sz w:val="22"/>
                <w:lang w:eastAsia="lt-LT"/>
              </w:rPr>
              <w:t>s</w:t>
            </w:r>
            <w:r w:rsidR="00C100EF">
              <w:rPr>
                <w:rFonts w:asciiTheme="minorHAnsi" w:hAnsiTheme="minorHAnsi" w:cstheme="minorHAnsi"/>
                <w:iCs/>
                <w:sz w:val="22"/>
                <w:lang w:eastAsia="lt-LT"/>
              </w:rPr>
              <w:t>;</w:t>
            </w:r>
          </w:p>
          <w:p w14:paraId="2B54BE9F" w14:textId="33DC2ADC" w:rsidR="007D3D92" w:rsidRPr="007D3D92"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C100EF">
              <w:rPr>
                <w:rFonts w:asciiTheme="minorHAnsi" w:hAnsiTheme="minorHAnsi" w:cstheme="minorHAnsi"/>
                <w:sz w:val="22"/>
              </w:rPr>
              <w:t xml:space="preserve">pie Europos </w:t>
            </w:r>
            <w:r w:rsidR="00C100EF" w:rsidRPr="00C100EF">
              <w:rPr>
                <w:rFonts w:asciiTheme="minorHAnsi" w:hAnsiTheme="minorHAnsi" w:cstheme="minorHAnsi"/>
                <w:sz w:val="22"/>
              </w:rPr>
              <w:t xml:space="preserve">bendrovės </w:t>
            </w:r>
            <w:r w:rsidR="007D3D92">
              <w:rPr>
                <w:rFonts w:asciiTheme="minorHAnsi" w:hAnsiTheme="minorHAnsi" w:cstheme="minorHAnsi"/>
                <w:sz w:val="22"/>
              </w:rPr>
              <w:t xml:space="preserve">ir Europos kooperatinės bendrovės </w:t>
            </w:r>
            <w:r w:rsidR="00C100EF" w:rsidRPr="00C100EF">
              <w:rPr>
                <w:rFonts w:asciiTheme="minorHAnsi" w:hAnsiTheme="minorHAnsi" w:cstheme="minorHAnsi"/>
                <w:color w:val="000000"/>
                <w:sz w:val="22"/>
                <w:lang w:eastAsia="en-GB"/>
              </w:rPr>
              <w:t>priežiūros ar administravimo organo narius</w:t>
            </w:r>
            <w:r w:rsidR="007D3D92">
              <w:rPr>
                <w:rFonts w:asciiTheme="minorHAnsi" w:hAnsiTheme="minorHAnsi" w:cstheme="minorHAnsi"/>
                <w:color w:val="000000"/>
                <w:sz w:val="22"/>
                <w:lang w:eastAsia="en-GB"/>
              </w:rPr>
              <w:t xml:space="preserve"> ir pirmininką –</w:t>
            </w:r>
            <w:r w:rsidR="00C100EF" w:rsidRPr="00C100EF">
              <w:rPr>
                <w:rFonts w:asciiTheme="minorHAnsi" w:hAnsiTheme="minorHAnsi" w:cstheme="minorHAnsi"/>
                <w:color w:val="000000"/>
                <w:sz w:val="22"/>
                <w:lang w:eastAsia="en-GB"/>
              </w:rPr>
              <w:t xml:space="preserve"> išrinkimo ir įgaliojimų pabaigos datos</w:t>
            </w:r>
            <w:r w:rsidR="007D3D92">
              <w:rPr>
                <w:rFonts w:asciiTheme="minorHAnsi" w:hAnsiTheme="minorHAnsi" w:cstheme="minorHAnsi"/>
                <w:color w:val="000000"/>
                <w:sz w:val="22"/>
                <w:lang w:eastAsia="en-GB"/>
              </w:rPr>
              <w:t>, ;</w:t>
            </w:r>
          </w:p>
          <w:p w14:paraId="44EA951B" w14:textId="5DEB1195" w:rsidR="000862F5" w:rsidRPr="000862F5"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color w:val="000000"/>
                <w:sz w:val="22"/>
                <w:lang w:eastAsia="en-GB"/>
              </w:rPr>
              <w:t>a</w:t>
            </w:r>
            <w:r w:rsidR="007D3D92" w:rsidRPr="000862F5">
              <w:rPr>
                <w:rFonts w:asciiTheme="minorHAnsi" w:hAnsiTheme="minorHAnsi" w:cstheme="minorHAnsi"/>
                <w:color w:val="000000"/>
                <w:sz w:val="22"/>
                <w:lang w:eastAsia="en-GB"/>
              </w:rPr>
              <w:t xml:space="preserve">pie Europos ekonominių interesų grupės </w:t>
            </w:r>
            <w:r w:rsidR="000862F5" w:rsidRPr="000862F5">
              <w:rPr>
                <w:rFonts w:asciiTheme="minorHAnsi" w:hAnsiTheme="minorHAnsi" w:cstheme="minorHAnsi"/>
                <w:color w:val="000000"/>
                <w:sz w:val="22"/>
                <w:lang w:eastAsia="en-GB"/>
              </w:rPr>
              <w:t>narį – tapimo grupės nariu data, grupės nario atleidimo nuo atsakomybės už grupės skolas ir kitus įsipareigojimus, atsiradusius prieš priimant tą narį į grupę, faktas, jeigu tai nustatyta grupės steigimo sutartyje arba naujo nario priėmimo dokumente;</w:t>
            </w:r>
          </w:p>
          <w:p w14:paraId="76C035A4" w14:textId="2B624420" w:rsidR="0029430F" w:rsidRPr="0029430F"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sz w:val="22"/>
              </w:rPr>
              <w:t>a</w:t>
            </w:r>
            <w:r w:rsidR="000862F5" w:rsidRPr="0029430F">
              <w:rPr>
                <w:rFonts w:asciiTheme="minorHAnsi" w:hAnsiTheme="minorHAnsi" w:cstheme="minorHAnsi"/>
                <w:sz w:val="22"/>
              </w:rPr>
              <w:t xml:space="preserve">pie </w:t>
            </w:r>
            <w:r w:rsidR="0029430F" w:rsidRPr="0029430F">
              <w:rPr>
                <w:rFonts w:asciiTheme="minorHAnsi" w:hAnsiTheme="minorHAnsi" w:cstheme="minorHAnsi"/>
                <w:color w:val="000000"/>
                <w:sz w:val="22"/>
                <w:lang w:eastAsia="lt-LT"/>
              </w:rPr>
              <w:t>Europos teritorinio bendradarbiavimo grupės narį – tapimo grupės nariu data, narystės pabaigos data;</w:t>
            </w:r>
          </w:p>
          <w:p w14:paraId="41609471" w14:textId="63EBA3BC" w:rsidR="00F376DF" w:rsidRPr="00F376DF"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color w:val="000000"/>
                <w:sz w:val="22"/>
                <w:lang w:eastAsia="lt-LT"/>
              </w:rPr>
              <w:t>a</w:t>
            </w:r>
            <w:r w:rsidR="00F376DF" w:rsidRPr="00F376DF">
              <w:rPr>
                <w:rFonts w:asciiTheme="minorHAnsi" w:hAnsiTheme="minorHAnsi" w:cstheme="minorHAnsi"/>
                <w:color w:val="000000"/>
                <w:sz w:val="22"/>
                <w:lang w:eastAsia="lt-LT"/>
              </w:rPr>
              <w:t>pie asmenį, turintį teisę tradicinės religinės bendruomenės ar bendrijos vardu sudaryti sandorius - jo teisių ribos, terminas, kuriam nustatytos teisių ribos;</w:t>
            </w:r>
          </w:p>
          <w:p w14:paraId="47C30C5D" w14:textId="18AA3437" w:rsidR="00D612CE" w:rsidRPr="00D612CE" w:rsidRDefault="00EE0137" w:rsidP="00BA3381">
            <w:pPr>
              <w:pStyle w:val="ListParagraph"/>
              <w:numPr>
                <w:ilvl w:val="0"/>
                <w:numId w:val="22"/>
              </w:numPr>
              <w:spacing w:line="276" w:lineRule="auto"/>
              <w:rPr>
                <w:rFonts w:asciiTheme="minorHAnsi" w:hAnsiTheme="minorHAnsi" w:cstheme="minorHAnsi"/>
                <w:sz w:val="22"/>
              </w:rPr>
            </w:pPr>
            <w:r>
              <w:rPr>
                <w:rFonts w:ascii="Tahoma" w:hAnsi="Tahoma" w:cs="Tahoma"/>
                <w:sz w:val="22"/>
              </w:rPr>
              <w:t>a</w:t>
            </w:r>
            <w:r w:rsidR="00D612CE">
              <w:rPr>
                <w:rFonts w:ascii="Tahoma" w:hAnsi="Tahoma" w:cs="Tahoma"/>
                <w:sz w:val="22"/>
              </w:rPr>
              <w:t xml:space="preserve">pie finansų įstaigos laikinąjį administratorių ar laikinąjį atstovą veiklos priežiūrai </w:t>
            </w:r>
            <w:r w:rsidR="00D612CE" w:rsidRPr="00D612CE">
              <w:rPr>
                <w:rFonts w:asciiTheme="minorHAnsi" w:hAnsiTheme="minorHAnsi" w:cstheme="minorHAnsi"/>
                <w:sz w:val="22"/>
              </w:rPr>
              <w:t xml:space="preserve">– </w:t>
            </w:r>
            <w:r w:rsidR="00D612CE" w:rsidRPr="00D612CE">
              <w:rPr>
                <w:rFonts w:asciiTheme="minorHAnsi" w:hAnsiTheme="minorHAnsi" w:cstheme="minorHAnsi"/>
                <w:iCs/>
                <w:sz w:val="22"/>
                <w:lang w:eastAsia="lt-LT"/>
              </w:rPr>
              <w:t>paskyrimo ir atšaukimo data</w:t>
            </w:r>
            <w:r w:rsidR="00D612CE">
              <w:rPr>
                <w:rFonts w:asciiTheme="minorHAnsi" w:hAnsiTheme="minorHAnsi" w:cstheme="minorHAnsi"/>
                <w:iCs/>
                <w:sz w:val="22"/>
                <w:lang w:eastAsia="lt-LT"/>
              </w:rPr>
              <w:t>;</w:t>
            </w:r>
          </w:p>
          <w:p w14:paraId="5313D261" w14:textId="63804D64" w:rsidR="00687D3D" w:rsidRPr="00595070" w:rsidRDefault="00EE0137"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iCs/>
                <w:sz w:val="22"/>
                <w:lang w:eastAsia="lt-LT"/>
              </w:rPr>
              <w:t>a</w:t>
            </w:r>
            <w:r w:rsidR="00D612CE" w:rsidRPr="00D612CE">
              <w:rPr>
                <w:rFonts w:asciiTheme="minorHAnsi" w:hAnsiTheme="minorHAnsi" w:cstheme="minorHAnsi"/>
                <w:iCs/>
                <w:sz w:val="22"/>
                <w:lang w:eastAsia="lt-LT"/>
              </w:rPr>
              <w:t xml:space="preserve">pie užsienio </w:t>
            </w:r>
            <w:r w:rsidR="00D612CE" w:rsidRPr="00D612CE">
              <w:rPr>
                <w:rFonts w:asciiTheme="minorHAnsi" w:hAnsiTheme="minorHAnsi" w:cstheme="minorHAnsi"/>
                <w:color w:val="000000"/>
                <w:sz w:val="22"/>
                <w:lang w:eastAsia="lt-LT"/>
              </w:rPr>
              <w:t xml:space="preserve">juridinio asmens ar kitos organizacijos, įsteigusios filialą ar atstovybę, valdymo organo narį </w:t>
            </w:r>
            <w:r w:rsidR="00687D3D">
              <w:rPr>
                <w:rFonts w:asciiTheme="minorHAnsi" w:hAnsiTheme="minorHAnsi" w:cstheme="minorHAnsi"/>
                <w:color w:val="000000"/>
                <w:sz w:val="22"/>
                <w:lang w:eastAsia="lt-LT"/>
              </w:rPr>
              <w:t xml:space="preserve">ar </w:t>
            </w:r>
            <w:r w:rsidR="00687D3D" w:rsidRPr="00687D3D">
              <w:rPr>
                <w:rFonts w:asciiTheme="minorHAnsi" w:hAnsiTheme="minorHAnsi" w:cstheme="minorHAnsi"/>
                <w:color w:val="000000"/>
                <w:sz w:val="22"/>
                <w:lang w:eastAsia="lt-LT"/>
              </w:rPr>
              <w:t>asmen</w:t>
            </w:r>
            <w:r w:rsidR="00687D3D">
              <w:rPr>
                <w:rFonts w:asciiTheme="minorHAnsi" w:hAnsiTheme="minorHAnsi" w:cstheme="minorHAnsi"/>
                <w:color w:val="000000"/>
                <w:sz w:val="22"/>
                <w:lang w:eastAsia="lt-LT"/>
              </w:rPr>
              <w:t>į</w:t>
            </w:r>
            <w:r w:rsidR="00687D3D" w:rsidRPr="00687D3D">
              <w:rPr>
                <w:rFonts w:asciiTheme="minorHAnsi" w:hAnsiTheme="minorHAnsi" w:cstheme="minorHAnsi"/>
                <w:color w:val="000000"/>
                <w:sz w:val="22"/>
                <w:lang w:eastAsia="lt-LT"/>
              </w:rPr>
              <w:t>, turin</w:t>
            </w:r>
            <w:r w:rsidR="00687D3D">
              <w:rPr>
                <w:rFonts w:asciiTheme="minorHAnsi" w:hAnsiTheme="minorHAnsi" w:cstheme="minorHAnsi"/>
                <w:color w:val="000000"/>
                <w:sz w:val="22"/>
                <w:lang w:eastAsia="lt-LT"/>
              </w:rPr>
              <w:t>tį</w:t>
            </w:r>
            <w:r w:rsidR="00687D3D" w:rsidRPr="00687D3D">
              <w:rPr>
                <w:rFonts w:asciiTheme="minorHAnsi" w:hAnsiTheme="minorHAnsi" w:cstheme="minorHAnsi"/>
                <w:color w:val="000000"/>
                <w:sz w:val="22"/>
                <w:lang w:eastAsia="lt-LT"/>
              </w:rPr>
              <w:t xml:space="preserve"> teisę steigėjo vardu sudaryti sandorius</w:t>
            </w:r>
            <w:r w:rsidR="00687D3D">
              <w:rPr>
                <w:rFonts w:asciiTheme="minorHAnsi" w:hAnsiTheme="minorHAnsi" w:cstheme="minorHAnsi"/>
                <w:color w:val="000000"/>
                <w:sz w:val="22"/>
                <w:lang w:eastAsia="lt-LT"/>
              </w:rPr>
              <w:t xml:space="preserve"> </w:t>
            </w:r>
            <w:r w:rsidR="00D612CE" w:rsidRPr="00687D3D">
              <w:rPr>
                <w:rFonts w:asciiTheme="minorHAnsi" w:hAnsiTheme="minorHAnsi" w:cstheme="minorHAnsi"/>
                <w:color w:val="000000"/>
                <w:sz w:val="22"/>
                <w:lang w:eastAsia="lt-LT"/>
              </w:rPr>
              <w:t xml:space="preserve">– </w:t>
            </w:r>
            <w:r w:rsidR="00687D3D" w:rsidRPr="00687D3D">
              <w:rPr>
                <w:rFonts w:asciiTheme="minorHAnsi" w:hAnsiTheme="minorHAnsi" w:cstheme="minorHAnsi"/>
                <w:color w:val="000000"/>
                <w:sz w:val="22"/>
                <w:lang w:eastAsia="lt-LT"/>
              </w:rPr>
              <w:t>j</w:t>
            </w:r>
            <w:r w:rsidR="00687D3D">
              <w:rPr>
                <w:rFonts w:asciiTheme="minorHAnsi" w:hAnsiTheme="minorHAnsi" w:cstheme="minorHAnsi"/>
                <w:color w:val="000000"/>
                <w:sz w:val="22"/>
                <w:lang w:eastAsia="lt-LT"/>
              </w:rPr>
              <w:t>o</w:t>
            </w:r>
            <w:r w:rsidR="00687D3D" w:rsidRPr="00687D3D">
              <w:rPr>
                <w:rFonts w:asciiTheme="minorHAnsi" w:hAnsiTheme="minorHAnsi" w:cstheme="minorHAnsi"/>
                <w:color w:val="000000"/>
                <w:sz w:val="22"/>
                <w:lang w:eastAsia="lt-LT"/>
              </w:rPr>
              <w:t xml:space="preserve"> įgaliojimų pradžios (paskyrimo, išrinkimo ar kita įstatyme, juridinio asmens organo sprendime, sutartyje nustatyta data, nuo kurios pradedama eiti pareigas), įgaliojimų pabaigos datos</w:t>
            </w:r>
            <w:r w:rsidR="00687D3D">
              <w:rPr>
                <w:rFonts w:asciiTheme="minorHAnsi" w:hAnsiTheme="minorHAnsi" w:cstheme="minorHAnsi"/>
                <w:color w:val="000000"/>
                <w:sz w:val="22"/>
                <w:lang w:eastAsia="lt-LT"/>
              </w:rPr>
              <w:t>;</w:t>
            </w:r>
          </w:p>
          <w:p w14:paraId="615DE9C5" w14:textId="51D08B9F" w:rsidR="00595070" w:rsidRPr="00687D3D" w:rsidRDefault="00595070" w:rsidP="00BA3381">
            <w:pPr>
              <w:pStyle w:val="ListParagraph"/>
              <w:numPr>
                <w:ilvl w:val="0"/>
                <w:numId w:val="22"/>
              </w:numPr>
              <w:spacing w:line="276" w:lineRule="auto"/>
              <w:rPr>
                <w:rFonts w:asciiTheme="minorHAnsi" w:hAnsiTheme="minorHAnsi" w:cstheme="minorHAnsi"/>
                <w:sz w:val="22"/>
              </w:rPr>
            </w:pPr>
            <w:r>
              <w:rPr>
                <w:rFonts w:asciiTheme="minorHAnsi" w:hAnsiTheme="minorHAnsi" w:cstheme="minorHAnsi"/>
                <w:color w:val="000000"/>
                <w:sz w:val="22"/>
                <w:lang w:eastAsia="lt-LT"/>
              </w:rPr>
              <w:lastRenderedPageBreak/>
              <w:t xml:space="preserve">apie juridinio asmens atstovą – </w:t>
            </w:r>
            <w:r w:rsidR="00740FE8" w:rsidRPr="00740FE8">
              <w:rPr>
                <w:rFonts w:asciiTheme="minorHAnsi" w:hAnsiTheme="minorHAnsi" w:cstheme="minorHAnsi"/>
                <w:color w:val="000000"/>
                <w:sz w:val="22"/>
                <w:lang w:eastAsia="lt-LT"/>
              </w:rPr>
              <w:t>atstovo įgaliojimą patvirtinančius dokumentus</w:t>
            </w:r>
            <w:r w:rsidR="00740FE8">
              <w:rPr>
                <w:rFonts w:asciiTheme="minorHAnsi" w:hAnsiTheme="minorHAnsi" w:cstheme="minorHAnsi"/>
                <w:color w:val="000000"/>
                <w:sz w:val="22"/>
                <w:lang w:eastAsia="lt-LT"/>
              </w:rPr>
              <w:t xml:space="preserve">, </w:t>
            </w:r>
            <w:r>
              <w:rPr>
                <w:rFonts w:asciiTheme="minorHAnsi" w:hAnsiTheme="minorHAnsi" w:cstheme="minorHAnsi"/>
                <w:color w:val="000000"/>
                <w:sz w:val="22"/>
                <w:lang w:eastAsia="lt-LT"/>
              </w:rPr>
              <w:t>kontaktinį adresą ir telefono numerį, elektroninio pašto adresą</w:t>
            </w:r>
          </w:p>
          <w:p w14:paraId="6697D26E" w14:textId="508CE549" w:rsidR="002A3EF1" w:rsidRDefault="00EE0137" w:rsidP="00687D3D">
            <w:pPr>
              <w:pStyle w:val="ListParagraph"/>
              <w:numPr>
                <w:ilvl w:val="0"/>
                <w:numId w:val="22"/>
              </w:numPr>
              <w:spacing w:line="276" w:lineRule="auto"/>
              <w:rPr>
                <w:rFonts w:ascii="Tahoma" w:hAnsi="Tahoma" w:cs="Tahoma"/>
                <w:sz w:val="22"/>
              </w:rPr>
            </w:pPr>
            <w:r>
              <w:rPr>
                <w:rFonts w:asciiTheme="minorHAnsi" w:hAnsiTheme="minorHAnsi" w:cstheme="minorHAnsi"/>
                <w:sz w:val="22"/>
              </w:rPr>
              <w:t>a</w:t>
            </w:r>
            <w:r w:rsidR="00C100EF">
              <w:rPr>
                <w:rFonts w:asciiTheme="minorHAnsi" w:hAnsiTheme="minorHAnsi" w:cstheme="minorHAnsi"/>
                <w:sz w:val="22"/>
              </w:rPr>
              <w:t xml:space="preserve">pie notarą </w:t>
            </w:r>
            <w:r w:rsidR="00687D3D">
              <w:rPr>
                <w:rFonts w:asciiTheme="minorHAnsi" w:hAnsiTheme="minorHAnsi" w:cstheme="minorHAnsi"/>
                <w:sz w:val="22"/>
              </w:rPr>
              <w:t>–</w:t>
            </w:r>
            <w:r w:rsidR="00C100EF" w:rsidRPr="002E36F3">
              <w:rPr>
                <w:rFonts w:asciiTheme="minorHAnsi" w:hAnsiTheme="minorHAnsi" w:cstheme="minorHAnsi"/>
                <w:sz w:val="22"/>
              </w:rPr>
              <w:t xml:space="preserve"> </w:t>
            </w:r>
            <w:r w:rsidR="00C100EF" w:rsidRPr="002E36F3">
              <w:rPr>
                <w:rFonts w:asciiTheme="minorHAnsi" w:hAnsiTheme="minorHAnsi" w:cstheme="minorHAnsi"/>
                <w:color w:val="000000"/>
                <w:sz w:val="22"/>
                <w:lang w:eastAsia="lt-LT"/>
              </w:rPr>
              <w:t>vard</w:t>
            </w:r>
            <w:r w:rsidR="00740FE8">
              <w:rPr>
                <w:rFonts w:asciiTheme="minorHAnsi" w:hAnsiTheme="minorHAnsi" w:cstheme="minorHAnsi"/>
                <w:color w:val="000000"/>
                <w:sz w:val="22"/>
                <w:lang w:eastAsia="lt-LT"/>
              </w:rPr>
              <w:t>ą</w:t>
            </w:r>
            <w:r w:rsidR="00C100EF" w:rsidRPr="002E36F3">
              <w:rPr>
                <w:rFonts w:asciiTheme="minorHAnsi" w:hAnsiTheme="minorHAnsi" w:cstheme="minorHAnsi"/>
                <w:color w:val="000000"/>
                <w:sz w:val="22"/>
                <w:lang w:eastAsia="lt-LT"/>
              </w:rPr>
              <w:t>, pavard</w:t>
            </w:r>
            <w:r w:rsidR="00740FE8">
              <w:rPr>
                <w:rFonts w:asciiTheme="minorHAnsi" w:hAnsiTheme="minorHAnsi" w:cstheme="minorHAnsi"/>
                <w:color w:val="000000"/>
                <w:sz w:val="22"/>
                <w:lang w:eastAsia="lt-LT"/>
              </w:rPr>
              <w:t>ę</w:t>
            </w:r>
            <w:r w:rsidR="00C100EF" w:rsidRPr="002E36F3">
              <w:rPr>
                <w:rFonts w:asciiTheme="minorHAnsi" w:hAnsiTheme="minorHAnsi" w:cstheme="minorHAnsi"/>
                <w:color w:val="000000"/>
                <w:sz w:val="22"/>
                <w:lang w:eastAsia="lt-LT"/>
              </w:rPr>
              <w:t>, notarų biur</w:t>
            </w:r>
            <w:r w:rsidR="00740FE8">
              <w:rPr>
                <w:rFonts w:asciiTheme="minorHAnsi" w:hAnsiTheme="minorHAnsi" w:cstheme="minorHAnsi"/>
                <w:color w:val="000000"/>
                <w:sz w:val="22"/>
                <w:lang w:eastAsia="lt-LT"/>
              </w:rPr>
              <w:t>ą</w:t>
            </w:r>
            <w:r w:rsidR="00C100EF" w:rsidRPr="002E36F3">
              <w:rPr>
                <w:rFonts w:asciiTheme="minorHAnsi" w:hAnsiTheme="minorHAnsi" w:cstheme="minorHAnsi"/>
                <w:color w:val="000000"/>
                <w:sz w:val="22"/>
                <w:lang w:eastAsia="lt-LT"/>
              </w:rPr>
              <w:t>, notarinio registro numer</w:t>
            </w:r>
            <w:r w:rsidR="00740FE8">
              <w:rPr>
                <w:rFonts w:asciiTheme="minorHAnsi" w:hAnsiTheme="minorHAnsi" w:cstheme="minorHAnsi"/>
                <w:color w:val="000000"/>
                <w:sz w:val="22"/>
                <w:lang w:eastAsia="lt-LT"/>
              </w:rPr>
              <w:t>į</w:t>
            </w:r>
            <w:r w:rsidR="00C100EF" w:rsidRPr="002E36F3">
              <w:rPr>
                <w:rFonts w:asciiTheme="minorHAnsi" w:hAnsiTheme="minorHAnsi" w:cstheme="minorHAnsi"/>
                <w:color w:val="000000"/>
                <w:sz w:val="22"/>
                <w:lang w:eastAsia="lt-LT"/>
              </w:rPr>
              <w:t>, notarinio veiksmo atlikimo dat</w:t>
            </w:r>
            <w:r w:rsidR="00740FE8">
              <w:rPr>
                <w:rFonts w:asciiTheme="minorHAnsi" w:hAnsiTheme="minorHAnsi" w:cstheme="minorHAnsi"/>
                <w:color w:val="000000"/>
                <w:sz w:val="22"/>
                <w:lang w:eastAsia="lt-LT"/>
              </w:rPr>
              <w:t>ą.</w:t>
            </w:r>
          </w:p>
        </w:tc>
      </w:tr>
      <w:tr w:rsidR="00E93E42" w:rsidRPr="00F615E5" w14:paraId="1DB400D2" w14:textId="77777777" w:rsidTr="002E65A7">
        <w:trPr>
          <w:jc w:val="center"/>
        </w:trPr>
        <w:tc>
          <w:tcPr>
            <w:tcW w:w="2694" w:type="dxa"/>
            <w:vAlign w:val="center"/>
          </w:tcPr>
          <w:p w14:paraId="18CDDEFE"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lastRenderedPageBreak/>
              <w:t>Asmens d</w:t>
            </w:r>
            <w:r w:rsidR="00E93E42" w:rsidRPr="007C1CB6">
              <w:rPr>
                <w:rFonts w:ascii="Tahoma" w:hAnsi="Tahoma" w:cs="Tahoma"/>
                <w:sz w:val="22"/>
              </w:rPr>
              <w:t>uomenų tvarkymo vieta</w:t>
            </w:r>
          </w:p>
        </w:tc>
        <w:tc>
          <w:tcPr>
            <w:tcW w:w="6797" w:type="dxa"/>
          </w:tcPr>
          <w:p w14:paraId="2CF06734" w14:textId="3168CA60" w:rsidR="00E93E42" w:rsidRPr="00F615E5" w:rsidRDefault="00B74D8D" w:rsidP="00625A33">
            <w:pPr>
              <w:spacing w:line="276" w:lineRule="auto"/>
              <w:rPr>
                <w:rFonts w:ascii="Tahoma" w:hAnsi="Tahoma" w:cs="Tahoma"/>
                <w:sz w:val="22"/>
              </w:rPr>
            </w:pPr>
            <w:r>
              <w:rPr>
                <w:rFonts w:ascii="Tahoma" w:hAnsi="Tahoma" w:cs="Tahoma"/>
                <w:sz w:val="22"/>
              </w:rPr>
              <w:t xml:space="preserve">Duomenų tvarkytojo IT infrastruktūroje, adresu Studentų g. 39, </w:t>
            </w:r>
            <w:r>
              <w:rPr>
                <w:rFonts w:ascii="Tahoma" w:hAnsi="Tahoma" w:cs="Tahoma"/>
                <w:sz w:val="22"/>
              </w:rPr>
              <w:br/>
              <w:t>LT-08106 Vilnius</w:t>
            </w:r>
          </w:p>
        </w:tc>
      </w:tr>
      <w:tr w:rsidR="003E4B74" w:rsidRPr="00F615E5" w14:paraId="0881F8F0" w14:textId="77777777" w:rsidTr="002E65A7">
        <w:trPr>
          <w:jc w:val="center"/>
        </w:trPr>
        <w:tc>
          <w:tcPr>
            <w:tcW w:w="2694" w:type="dxa"/>
            <w:vAlign w:val="center"/>
          </w:tcPr>
          <w:p w14:paraId="1D904458" w14:textId="77777777" w:rsidR="003E4B74" w:rsidRPr="007C1CB6" w:rsidRDefault="00A92801" w:rsidP="002E65A7">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p w14:paraId="429AA575" w14:textId="77777777" w:rsidR="00766AEB" w:rsidRPr="007C1CB6" w:rsidRDefault="00766AEB" w:rsidP="002E65A7">
            <w:pPr>
              <w:spacing w:line="276" w:lineRule="auto"/>
              <w:jc w:val="center"/>
              <w:rPr>
                <w:rFonts w:ascii="Tahoma" w:hAnsi="Tahoma" w:cs="Tahoma"/>
                <w:sz w:val="22"/>
              </w:rPr>
            </w:pPr>
          </w:p>
        </w:tc>
        <w:tc>
          <w:tcPr>
            <w:tcW w:w="6797" w:type="dxa"/>
          </w:tcPr>
          <w:p w14:paraId="41CA49E7" w14:textId="6B081DB6" w:rsidR="003E4B74" w:rsidRPr="00F615E5" w:rsidRDefault="00B74D8D" w:rsidP="00CC258C">
            <w:pPr>
              <w:spacing w:line="276" w:lineRule="auto"/>
              <w:rPr>
                <w:rFonts w:ascii="Tahoma" w:hAnsi="Tahoma" w:cs="Tahoma"/>
                <w:sz w:val="22"/>
              </w:rPr>
            </w:pPr>
            <w:r>
              <w:rPr>
                <w:rFonts w:asciiTheme="minorHAnsi" w:hAnsiTheme="minorHAnsi" w:cstheme="minorHAnsi"/>
                <w:color w:val="auto"/>
                <w:sz w:val="22"/>
              </w:rPr>
              <w:t xml:space="preserve">Iki </w:t>
            </w:r>
            <w:r w:rsidRPr="001B64B4">
              <w:rPr>
                <w:rFonts w:asciiTheme="minorHAnsi" w:hAnsiTheme="minorHAnsi" w:cstheme="minorHAnsi"/>
                <w:color w:val="auto"/>
                <w:sz w:val="22"/>
              </w:rPr>
              <w:t>Juridinių asmenų registro elektroninės paslaugos (JAREP) vystymo ir priežiūros paslaugų viešojo pirkimo-pardavimo sutarti</w:t>
            </w:r>
            <w:r>
              <w:rPr>
                <w:rFonts w:asciiTheme="minorHAnsi" w:hAnsiTheme="minorHAnsi" w:cstheme="minorHAnsi"/>
                <w:color w:val="auto"/>
                <w:sz w:val="22"/>
              </w:rPr>
              <w:t>es pabaigo</w:t>
            </w:r>
            <w:r w:rsidRPr="001B64B4">
              <w:rPr>
                <w:rFonts w:asciiTheme="minorHAnsi" w:hAnsiTheme="minorHAnsi" w:cstheme="minorHAnsi"/>
                <w:color w:val="auto"/>
                <w:sz w:val="22"/>
              </w:rPr>
              <w:t>s</w:t>
            </w:r>
          </w:p>
        </w:tc>
      </w:tr>
      <w:tr w:rsidR="003E4B74" w:rsidRPr="00F615E5" w14:paraId="315AEC29" w14:textId="77777777" w:rsidTr="002E65A7">
        <w:trPr>
          <w:jc w:val="center"/>
        </w:trPr>
        <w:tc>
          <w:tcPr>
            <w:tcW w:w="2694" w:type="dxa"/>
            <w:vAlign w:val="center"/>
          </w:tcPr>
          <w:p w14:paraId="7D37D6BE"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kuris bus pasitelkiamas po Susitarimo pasirašymo</w:t>
            </w:r>
          </w:p>
        </w:tc>
        <w:tc>
          <w:tcPr>
            <w:tcW w:w="6797" w:type="dxa"/>
          </w:tcPr>
          <w:sdt>
            <w:sdtPr>
              <w:rPr>
                <w:rFonts w:ascii="Tahoma" w:hAnsi="Tahoma" w:cs="Tahoma"/>
                <w:sz w:val="22"/>
              </w:rPr>
              <w:alias w:val="Pasirinkite tinkamą variantą"/>
              <w:tag w:val="Pasirinkite tinkamą variantą"/>
              <w:id w:val="1990136649"/>
              <w:placeholder>
                <w:docPart w:val="8660A92D25E44967AAE877CF7CB52D10"/>
              </w:placeholder>
              <w:docPartList>
                <w:docPartGallery w:val="AutoText"/>
                <w:docPartCategory w:val="Leidimas"/>
              </w:docPartList>
            </w:sdtPr>
            <w:sdtContent>
              <w:p w14:paraId="623622C5" w14:textId="5EAD04B5" w:rsidR="00D51F2A" w:rsidRDefault="00EB77AB" w:rsidP="00D51F2A">
                <w:pPr>
                  <w:pStyle w:val="ListParagraph"/>
                  <w:tabs>
                    <w:tab w:val="left" w:pos="466"/>
                  </w:tabs>
                  <w:spacing w:line="276" w:lineRule="auto"/>
                  <w:ind w:left="0"/>
                  <w:rPr>
                    <w:rFonts w:ascii="Tahoma" w:hAnsi="Tahoma" w:cs="Tahoma"/>
                    <w:sz w:val="22"/>
                  </w:rPr>
                </w:pPr>
                <w:r w:rsidRPr="00EB77AB">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sdtContent>
          </w:sdt>
          <w:p w14:paraId="36608F01" w14:textId="77777777" w:rsidR="00DC6092" w:rsidRPr="00F615E5" w:rsidRDefault="00DC6092" w:rsidP="0037333F">
            <w:pPr>
              <w:pStyle w:val="ListParagraph"/>
              <w:tabs>
                <w:tab w:val="left" w:pos="466"/>
              </w:tabs>
              <w:spacing w:line="276" w:lineRule="auto"/>
              <w:ind w:left="0"/>
              <w:rPr>
                <w:rFonts w:ascii="Tahoma" w:hAnsi="Tahoma" w:cs="Tahoma"/>
                <w:sz w:val="22"/>
              </w:rPr>
            </w:pPr>
          </w:p>
        </w:tc>
      </w:tr>
      <w:tr w:rsidR="003E4B74" w:rsidRPr="00F615E5" w14:paraId="74DFB376" w14:textId="77777777" w:rsidTr="002E65A7">
        <w:trPr>
          <w:jc w:val="center"/>
        </w:trPr>
        <w:tc>
          <w:tcPr>
            <w:tcW w:w="2694" w:type="dxa"/>
            <w:vAlign w:val="center"/>
          </w:tcPr>
          <w:p w14:paraId="0822AFB9"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CC27D9A32FF44F0BB3FD14828C92ED73"/>
              </w:placeholder>
              <w:docPartList>
                <w:docPartGallery w:val="AutoText"/>
                <w:docPartCategory w:val="Trynimas"/>
              </w:docPartList>
            </w:sdtPr>
            <w:sdtContent>
              <w:p w14:paraId="35BC02FB" w14:textId="7DE9E996" w:rsidR="00F4181F" w:rsidRDefault="00B74D8D" w:rsidP="00CC258C">
                <w:pPr>
                  <w:spacing w:line="276" w:lineRule="auto"/>
                  <w:rPr>
                    <w:rFonts w:ascii="Tahoma" w:hAnsi="Tahoma" w:cs="Tahoma"/>
                    <w:sz w:val="22"/>
                  </w:rPr>
                </w:pPr>
                <w:r w:rsidRPr="00B74D8D">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sdtContent>
          </w:sdt>
          <w:p w14:paraId="08CB288F" w14:textId="77777777" w:rsidR="00DC6092" w:rsidRPr="0004402C" w:rsidRDefault="00DC6092" w:rsidP="00CD030D">
            <w:pPr>
              <w:spacing w:line="276" w:lineRule="auto"/>
              <w:rPr>
                <w:rFonts w:ascii="Tahoma" w:hAnsi="Tahoma" w:cs="Tahoma"/>
                <w:sz w:val="22"/>
                <w:lang w:val="en-US"/>
              </w:rPr>
            </w:pPr>
          </w:p>
        </w:tc>
      </w:tr>
      <w:tr w:rsidR="005B72B2" w:rsidRPr="00F615E5" w14:paraId="0B7AA01F" w14:textId="77777777" w:rsidTr="002E65A7">
        <w:trPr>
          <w:jc w:val="center"/>
        </w:trPr>
        <w:tc>
          <w:tcPr>
            <w:tcW w:w="2694" w:type="dxa"/>
            <w:vAlign w:val="center"/>
          </w:tcPr>
          <w:p w14:paraId="44F4BAF1"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7BB479CD" w14:textId="77777777" w:rsidR="00C83853" w:rsidRDefault="00062B56" w:rsidP="00C83853">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392FCD7D5E2E4B02B444667217F2F229"/>
                </w:placeholder>
                <w:temporary/>
                <w:showingPlcHdr/>
              </w:sdtPr>
              <w:sdtContent>
                <w:r w:rsidR="00C83853" w:rsidRPr="00C83853">
                  <w:rPr>
                    <w:rStyle w:val="PlaceholderText"/>
                    <w:rFonts w:ascii="Tahoma" w:hAnsi="Tahoma" w:cs="Tahoma"/>
                    <w:b/>
                    <w:i/>
                    <w:color w:val="05D091"/>
                    <w:sz w:val="22"/>
                  </w:rPr>
                  <w:t xml:space="preserve">Pildo </w:t>
                </w:r>
                <w:r w:rsidR="00C83853" w:rsidRPr="00C83853">
                  <w:rPr>
                    <w:rStyle w:val="PlaceholderText"/>
                    <w:rFonts w:ascii="Tahoma" w:hAnsi="Tahoma" w:cs="Tahoma"/>
                    <w:i/>
                    <w:color w:val="05D091"/>
                    <w:sz w:val="22"/>
                  </w:rPr>
                  <w:t>Paslaugos teikėjas (Duomenų tvarkytojas).</w:t>
                </w:r>
              </w:sdtContent>
            </w:sdt>
          </w:p>
          <w:p w14:paraId="55B1ADE6" w14:textId="77777777" w:rsidR="00C83853" w:rsidRDefault="00C83853" w:rsidP="00C83853">
            <w:pPr>
              <w:tabs>
                <w:tab w:val="left" w:pos="567"/>
              </w:tabs>
              <w:spacing w:line="276" w:lineRule="auto"/>
              <w:rPr>
                <w:rFonts w:ascii="Tahoma" w:hAnsi="Tahoma" w:cs="Tahoma"/>
                <w:sz w:val="22"/>
              </w:rPr>
            </w:pPr>
          </w:p>
          <w:p w14:paraId="1C693749" w14:textId="77777777" w:rsidR="005B72B2" w:rsidRPr="00C20566" w:rsidRDefault="005B72B2" w:rsidP="00C83853">
            <w:pPr>
              <w:tabs>
                <w:tab w:val="left" w:pos="567"/>
              </w:tabs>
              <w:spacing w:line="276" w:lineRule="auto"/>
              <w:rPr>
                <w:rFonts w:ascii="Tahoma" w:hAnsi="Tahoma" w:cs="Tahoma"/>
                <w:sz w:val="22"/>
              </w:rPr>
            </w:pPr>
          </w:p>
        </w:tc>
      </w:tr>
      <w:tr w:rsidR="00B2246D" w:rsidRPr="00F615E5" w14:paraId="0035547F" w14:textId="77777777" w:rsidTr="002E65A7">
        <w:trPr>
          <w:jc w:val="center"/>
        </w:trPr>
        <w:tc>
          <w:tcPr>
            <w:tcW w:w="2694" w:type="dxa"/>
            <w:vAlign w:val="center"/>
          </w:tcPr>
          <w:p w14:paraId="7A5D8C5E"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71DEDA72" w14:textId="24FBCD85" w:rsidR="00D47FD7" w:rsidRDefault="00B74D8D" w:rsidP="00D47FD7">
            <w:pPr>
              <w:spacing w:line="276" w:lineRule="auto"/>
              <w:rPr>
                <w:rFonts w:ascii="Tahoma" w:hAnsi="Tahoma" w:cs="Tahoma"/>
                <w:color w:val="auto"/>
                <w:sz w:val="22"/>
              </w:rPr>
            </w:pPr>
            <w:r>
              <w:rPr>
                <w:rFonts w:ascii="Tahoma" w:hAnsi="Tahoma" w:cs="Tahoma"/>
                <w:color w:val="auto"/>
                <w:sz w:val="22"/>
              </w:rPr>
              <w:t>Nebus perduodama</w:t>
            </w:r>
          </w:p>
          <w:p w14:paraId="0D6F41A0" w14:textId="77777777" w:rsidR="00B2246D" w:rsidRPr="00F615E5" w:rsidRDefault="00B2246D" w:rsidP="001100E1">
            <w:pPr>
              <w:spacing w:line="276" w:lineRule="auto"/>
              <w:rPr>
                <w:rFonts w:ascii="Tahoma" w:hAnsi="Tahoma" w:cs="Tahoma"/>
                <w:sz w:val="22"/>
              </w:rPr>
            </w:pPr>
          </w:p>
        </w:tc>
      </w:tr>
    </w:tbl>
    <w:p w14:paraId="18F7368D"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5EF46B5B"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53366118" w14:textId="77777777" w:rsidTr="0050375C">
        <w:tc>
          <w:tcPr>
            <w:tcW w:w="2408" w:type="dxa"/>
            <w:vAlign w:val="center"/>
          </w:tcPr>
          <w:p w14:paraId="61C769BD"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3A30685A"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 xml:space="preserve">Įmonės kodas / gimimo data </w:t>
            </w:r>
            <w:r w:rsidRPr="00F615E5">
              <w:rPr>
                <w:rFonts w:ascii="Tahoma" w:hAnsi="Tahoma" w:cs="Tahoma"/>
                <w:sz w:val="22"/>
              </w:rPr>
              <w:lastRenderedPageBreak/>
              <w:t>arba individualios veiklos numeris</w:t>
            </w:r>
          </w:p>
        </w:tc>
        <w:tc>
          <w:tcPr>
            <w:tcW w:w="1843" w:type="dxa"/>
            <w:vAlign w:val="center"/>
          </w:tcPr>
          <w:p w14:paraId="6E2025BA"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lastRenderedPageBreak/>
              <w:t xml:space="preserve">Buveinės adresas / </w:t>
            </w:r>
            <w:r w:rsidRPr="00F615E5">
              <w:rPr>
                <w:rFonts w:ascii="Tahoma" w:hAnsi="Tahoma" w:cs="Tahoma"/>
                <w:sz w:val="22"/>
              </w:rPr>
              <w:lastRenderedPageBreak/>
              <w:t>gyvenamosios vietos adresas</w:t>
            </w:r>
          </w:p>
        </w:tc>
        <w:tc>
          <w:tcPr>
            <w:tcW w:w="3537" w:type="dxa"/>
            <w:vAlign w:val="center"/>
          </w:tcPr>
          <w:p w14:paraId="6254330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lastRenderedPageBreak/>
              <w:t>Duomenų tvarkymo aprašymas</w:t>
            </w:r>
          </w:p>
        </w:tc>
      </w:tr>
      <w:tr w:rsidR="008F08DE" w:rsidRPr="00F615E5" w14:paraId="382C5413" w14:textId="77777777" w:rsidTr="0050375C">
        <w:tc>
          <w:tcPr>
            <w:tcW w:w="2408" w:type="dxa"/>
          </w:tcPr>
          <w:p w14:paraId="6837AF7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3B53F2C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1E948D4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43FC1131"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0B15292E" w14:textId="77777777" w:rsidTr="0050375C">
        <w:tc>
          <w:tcPr>
            <w:tcW w:w="2408" w:type="dxa"/>
          </w:tcPr>
          <w:p w14:paraId="17A23D7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461D9D0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791F083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68AEF90"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6B90480C" w14:textId="77777777" w:rsidTr="0050375C">
        <w:tc>
          <w:tcPr>
            <w:tcW w:w="2408" w:type="dxa"/>
          </w:tcPr>
          <w:p w14:paraId="45D9703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41B3227C"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103EB87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5137FA75"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1928E3A1"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50B16749"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28781712" w14:textId="77777777" w:rsidTr="002E65A7">
        <w:tc>
          <w:tcPr>
            <w:tcW w:w="2410" w:type="dxa"/>
            <w:vAlign w:val="center"/>
          </w:tcPr>
          <w:p w14:paraId="40D44684"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2AA21E7B" w14:textId="77777777"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sdt>
              <w:sdtPr>
                <w:rPr>
                  <w:rFonts w:ascii="Tahoma" w:hAnsi="Tahoma" w:cs="Tahoma"/>
                  <w:color w:val="auto"/>
                  <w:sz w:val="22"/>
                </w:rPr>
                <w:id w:val="-1356186435"/>
                <w:placeholder>
                  <w:docPart w:val="F54E321C778E463DB81A27A5145D2C6D"/>
                </w:placeholder>
                <w:temporary/>
                <w:showingPlcHdr/>
              </w:sdtPr>
              <w:sdtContent>
                <w:r w:rsidR="00FF2608" w:rsidRPr="006D19BB">
                  <w:rPr>
                    <w:rStyle w:val="PlaceholderText"/>
                    <w:rFonts w:asciiTheme="minorHAnsi" w:hAnsiTheme="minorHAnsi" w:cstheme="minorHAnsi"/>
                    <w:i/>
                    <w:color w:val="05D091"/>
                    <w:sz w:val="22"/>
                  </w:rPr>
                  <w:t>[įrašyti]</w:t>
                </w:r>
              </w:sdtContent>
            </w:sdt>
            <w:r w:rsidR="000371A8">
              <w:rPr>
                <w:rFonts w:ascii="Tahoma" w:eastAsia="Calibri" w:hAnsi="Tahoma" w:cs="Tahoma"/>
                <w:bCs/>
                <w:color w:val="000000"/>
                <w:sz w:val="22"/>
              </w:rPr>
              <w:t>.</w:t>
            </w:r>
          </w:p>
        </w:tc>
      </w:tr>
    </w:tbl>
    <w:p w14:paraId="2219E4D5" w14:textId="77777777" w:rsidR="0081329E" w:rsidRDefault="0081329E" w:rsidP="00676AA7">
      <w:pPr>
        <w:tabs>
          <w:tab w:val="left" w:pos="567"/>
        </w:tabs>
        <w:spacing w:line="276" w:lineRule="auto"/>
        <w:rPr>
          <w:rFonts w:ascii="Tahoma" w:hAnsi="Tahoma" w:cs="Tahoma"/>
          <w:sz w:val="22"/>
        </w:rPr>
      </w:pPr>
    </w:p>
    <w:p w14:paraId="566C8A4E"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36D5A158" w14:textId="77777777" w:rsidTr="002E65A7">
        <w:trPr>
          <w:trHeight w:val="842"/>
          <w:jc w:val="center"/>
        </w:trPr>
        <w:tc>
          <w:tcPr>
            <w:tcW w:w="2694" w:type="dxa"/>
            <w:vAlign w:val="center"/>
          </w:tcPr>
          <w:p w14:paraId="1D02C4C1"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0E42E19B"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65E21FFA" w14:textId="77777777" w:rsidTr="002E65A7">
        <w:trPr>
          <w:trHeight w:val="842"/>
          <w:jc w:val="center"/>
        </w:trPr>
        <w:tc>
          <w:tcPr>
            <w:tcW w:w="2694" w:type="dxa"/>
            <w:vAlign w:val="center"/>
          </w:tcPr>
          <w:p w14:paraId="3C9B82FD"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34FCEB78"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5A142CBC" w14:textId="77777777" w:rsidTr="002E65A7">
        <w:trPr>
          <w:jc w:val="center"/>
        </w:trPr>
        <w:tc>
          <w:tcPr>
            <w:tcW w:w="2694" w:type="dxa"/>
            <w:vAlign w:val="center"/>
          </w:tcPr>
          <w:p w14:paraId="2EF19B4E"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05DFBEE1"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73AA7269"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90741CC75F5243ABB411B708038A6891"/>
              </w:placeholder>
              <w:temporary/>
              <w:showingPlcHdr/>
            </w:sdtPr>
            <w:sdtContent>
              <w:p w14:paraId="6CF41A95"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6BACAA75"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4BE06E5E" w14:textId="77777777" w:rsidTr="002E65A7">
        <w:trPr>
          <w:jc w:val="center"/>
        </w:trPr>
        <w:tc>
          <w:tcPr>
            <w:tcW w:w="2694" w:type="dxa"/>
            <w:vAlign w:val="center"/>
          </w:tcPr>
          <w:p w14:paraId="5305073B"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02F34199"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492831EB"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BA3FD3B4819A439AB41E70D002C2F616"/>
              </w:placeholder>
              <w:temporary/>
              <w:showingPlcHdr/>
            </w:sdtPr>
            <w:sdtContent>
              <w:p w14:paraId="260FEC13"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7BF6E157"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492FB49A"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4630444C"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F8E6" w14:textId="77777777" w:rsidR="000453AB" w:rsidRDefault="000453AB" w:rsidP="00DD3A79">
      <w:pPr>
        <w:spacing w:line="240" w:lineRule="auto"/>
      </w:pPr>
      <w:r>
        <w:separator/>
      </w:r>
    </w:p>
  </w:endnote>
  <w:endnote w:type="continuationSeparator" w:id="0">
    <w:p w14:paraId="78931B7C" w14:textId="77777777" w:rsidR="000453AB" w:rsidRDefault="000453A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68BB" w14:textId="77777777" w:rsidR="000453AB" w:rsidRDefault="000453AB" w:rsidP="00DD3A79">
      <w:pPr>
        <w:spacing w:line="240" w:lineRule="auto"/>
      </w:pPr>
      <w:r>
        <w:separator/>
      </w:r>
    </w:p>
  </w:footnote>
  <w:footnote w:type="continuationSeparator" w:id="0">
    <w:p w14:paraId="14B9E31E" w14:textId="77777777" w:rsidR="000453AB" w:rsidRDefault="000453A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ABA4F27"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587B7351"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CBD"/>
    <w:multiLevelType w:val="hybridMultilevel"/>
    <w:tmpl w:val="E83E2B08"/>
    <w:lvl w:ilvl="0" w:tplc="E83CED16">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2"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3"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2948405">
    <w:abstractNumId w:val="14"/>
  </w:num>
  <w:num w:numId="2" w16cid:durableId="67774117">
    <w:abstractNumId w:val="11"/>
  </w:num>
  <w:num w:numId="3" w16cid:durableId="1690182337">
    <w:abstractNumId w:val="12"/>
  </w:num>
  <w:num w:numId="4" w16cid:durableId="1735927684">
    <w:abstractNumId w:val="2"/>
  </w:num>
  <w:num w:numId="5" w16cid:durableId="185796703">
    <w:abstractNumId w:val="6"/>
  </w:num>
  <w:num w:numId="6" w16cid:durableId="222372085">
    <w:abstractNumId w:val="3"/>
  </w:num>
  <w:num w:numId="7" w16cid:durableId="1084766789">
    <w:abstractNumId w:val="20"/>
  </w:num>
  <w:num w:numId="8" w16cid:durableId="1864392674">
    <w:abstractNumId w:val="10"/>
  </w:num>
  <w:num w:numId="9" w16cid:durableId="1638409901">
    <w:abstractNumId w:val="18"/>
  </w:num>
  <w:num w:numId="10" w16cid:durableId="1805780049">
    <w:abstractNumId w:val="4"/>
  </w:num>
  <w:num w:numId="11" w16cid:durableId="720593623">
    <w:abstractNumId w:val="5"/>
  </w:num>
  <w:num w:numId="12" w16cid:durableId="720788866">
    <w:abstractNumId w:val="17"/>
  </w:num>
  <w:num w:numId="13" w16cid:durableId="1108966558">
    <w:abstractNumId w:val="8"/>
  </w:num>
  <w:num w:numId="14" w16cid:durableId="765155042">
    <w:abstractNumId w:val="16"/>
  </w:num>
  <w:num w:numId="15" w16cid:durableId="663627214">
    <w:abstractNumId w:val="7"/>
  </w:num>
  <w:num w:numId="16" w16cid:durableId="1711801940">
    <w:abstractNumId w:val="13"/>
  </w:num>
  <w:num w:numId="17" w16cid:durableId="639846684">
    <w:abstractNumId w:val="15"/>
  </w:num>
  <w:num w:numId="18" w16cid:durableId="403378181">
    <w:abstractNumId w:val="21"/>
  </w:num>
  <w:num w:numId="19" w16cid:durableId="1292590270">
    <w:abstractNumId w:val="19"/>
  </w:num>
  <w:num w:numId="20" w16cid:durableId="1938561114">
    <w:abstractNumId w:val="1"/>
  </w:num>
  <w:num w:numId="21" w16cid:durableId="1501962359">
    <w:abstractNumId w:val="9"/>
  </w:num>
  <w:num w:numId="22" w16cid:durableId="207238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3C"/>
    <w:rsid w:val="00002876"/>
    <w:rsid w:val="00003950"/>
    <w:rsid w:val="00003A24"/>
    <w:rsid w:val="00010A8C"/>
    <w:rsid w:val="00012257"/>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453AB"/>
    <w:rsid w:val="00050BCD"/>
    <w:rsid w:val="00050F5F"/>
    <w:rsid w:val="00052FF5"/>
    <w:rsid w:val="000537AD"/>
    <w:rsid w:val="00053F7E"/>
    <w:rsid w:val="00054C61"/>
    <w:rsid w:val="00056A7F"/>
    <w:rsid w:val="00062B56"/>
    <w:rsid w:val="00070B18"/>
    <w:rsid w:val="00073ACD"/>
    <w:rsid w:val="0007667C"/>
    <w:rsid w:val="00077626"/>
    <w:rsid w:val="00077931"/>
    <w:rsid w:val="00077D4C"/>
    <w:rsid w:val="000862F5"/>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101D3C"/>
    <w:rsid w:val="00103910"/>
    <w:rsid w:val="001100E1"/>
    <w:rsid w:val="00110956"/>
    <w:rsid w:val="0011395E"/>
    <w:rsid w:val="001179A5"/>
    <w:rsid w:val="00124030"/>
    <w:rsid w:val="00130A4C"/>
    <w:rsid w:val="00137412"/>
    <w:rsid w:val="00150FBB"/>
    <w:rsid w:val="001543EF"/>
    <w:rsid w:val="00163C3D"/>
    <w:rsid w:val="001646B7"/>
    <w:rsid w:val="00175975"/>
    <w:rsid w:val="00180978"/>
    <w:rsid w:val="00182260"/>
    <w:rsid w:val="001877B1"/>
    <w:rsid w:val="0019010C"/>
    <w:rsid w:val="00190DA6"/>
    <w:rsid w:val="00191F7A"/>
    <w:rsid w:val="00193545"/>
    <w:rsid w:val="001936CF"/>
    <w:rsid w:val="00196E46"/>
    <w:rsid w:val="001977D8"/>
    <w:rsid w:val="001A2F3B"/>
    <w:rsid w:val="001A40E6"/>
    <w:rsid w:val="001A523F"/>
    <w:rsid w:val="001B1978"/>
    <w:rsid w:val="001B64B4"/>
    <w:rsid w:val="001C10AE"/>
    <w:rsid w:val="001C1F7B"/>
    <w:rsid w:val="001C30C0"/>
    <w:rsid w:val="001C3C64"/>
    <w:rsid w:val="001D129C"/>
    <w:rsid w:val="001D4C74"/>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561BD"/>
    <w:rsid w:val="00260354"/>
    <w:rsid w:val="00264383"/>
    <w:rsid w:val="00272142"/>
    <w:rsid w:val="0027239D"/>
    <w:rsid w:val="00277E73"/>
    <w:rsid w:val="00281CE3"/>
    <w:rsid w:val="00282DDC"/>
    <w:rsid w:val="0029430F"/>
    <w:rsid w:val="002A137F"/>
    <w:rsid w:val="002A3A9D"/>
    <w:rsid w:val="002A3EF1"/>
    <w:rsid w:val="002A4E0F"/>
    <w:rsid w:val="002A7375"/>
    <w:rsid w:val="002A7E5A"/>
    <w:rsid w:val="002B0FA0"/>
    <w:rsid w:val="002B220B"/>
    <w:rsid w:val="002B563A"/>
    <w:rsid w:val="002C4A75"/>
    <w:rsid w:val="002C5445"/>
    <w:rsid w:val="002D23A3"/>
    <w:rsid w:val="002D3024"/>
    <w:rsid w:val="002D62E7"/>
    <w:rsid w:val="002E36A7"/>
    <w:rsid w:val="002E36F3"/>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66AD1"/>
    <w:rsid w:val="0037333F"/>
    <w:rsid w:val="00384C14"/>
    <w:rsid w:val="003904AF"/>
    <w:rsid w:val="003907C5"/>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07B90"/>
    <w:rsid w:val="004106FE"/>
    <w:rsid w:val="00417645"/>
    <w:rsid w:val="004241E4"/>
    <w:rsid w:val="0042561B"/>
    <w:rsid w:val="0042568E"/>
    <w:rsid w:val="004259E1"/>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FD6"/>
    <w:rsid w:val="004C3659"/>
    <w:rsid w:val="004C5CCF"/>
    <w:rsid w:val="004C6844"/>
    <w:rsid w:val="004C7D04"/>
    <w:rsid w:val="004D22CC"/>
    <w:rsid w:val="004D24C3"/>
    <w:rsid w:val="004E1367"/>
    <w:rsid w:val="004E48CA"/>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C6F"/>
    <w:rsid w:val="00582EF8"/>
    <w:rsid w:val="005868C9"/>
    <w:rsid w:val="0058699B"/>
    <w:rsid w:val="00595070"/>
    <w:rsid w:val="00597F9C"/>
    <w:rsid w:val="005A1917"/>
    <w:rsid w:val="005A4717"/>
    <w:rsid w:val="005B0E08"/>
    <w:rsid w:val="005B72B2"/>
    <w:rsid w:val="005D0282"/>
    <w:rsid w:val="005D3808"/>
    <w:rsid w:val="005D65DC"/>
    <w:rsid w:val="005E2B31"/>
    <w:rsid w:val="005E3510"/>
    <w:rsid w:val="005E3535"/>
    <w:rsid w:val="005E396B"/>
    <w:rsid w:val="005E3AC4"/>
    <w:rsid w:val="005E58D0"/>
    <w:rsid w:val="005F146E"/>
    <w:rsid w:val="005F2699"/>
    <w:rsid w:val="005F47DE"/>
    <w:rsid w:val="005F521F"/>
    <w:rsid w:val="005F6FC8"/>
    <w:rsid w:val="005F7357"/>
    <w:rsid w:val="00604438"/>
    <w:rsid w:val="00606D8E"/>
    <w:rsid w:val="0060745C"/>
    <w:rsid w:val="00613044"/>
    <w:rsid w:val="006156AA"/>
    <w:rsid w:val="00616844"/>
    <w:rsid w:val="00620CA2"/>
    <w:rsid w:val="0062134D"/>
    <w:rsid w:val="00625A33"/>
    <w:rsid w:val="00625B74"/>
    <w:rsid w:val="00625F20"/>
    <w:rsid w:val="00632F79"/>
    <w:rsid w:val="00632FC9"/>
    <w:rsid w:val="0063360F"/>
    <w:rsid w:val="00635EA9"/>
    <w:rsid w:val="00642321"/>
    <w:rsid w:val="00644BDE"/>
    <w:rsid w:val="006462C0"/>
    <w:rsid w:val="00666BD3"/>
    <w:rsid w:val="00666D33"/>
    <w:rsid w:val="00667206"/>
    <w:rsid w:val="00670C66"/>
    <w:rsid w:val="00672D56"/>
    <w:rsid w:val="00674562"/>
    <w:rsid w:val="006745C3"/>
    <w:rsid w:val="006748F3"/>
    <w:rsid w:val="00675781"/>
    <w:rsid w:val="00676AA7"/>
    <w:rsid w:val="00681A73"/>
    <w:rsid w:val="0068203F"/>
    <w:rsid w:val="0068585E"/>
    <w:rsid w:val="00687D3D"/>
    <w:rsid w:val="00691EFF"/>
    <w:rsid w:val="00697EC3"/>
    <w:rsid w:val="006A2683"/>
    <w:rsid w:val="006A2D6A"/>
    <w:rsid w:val="006A3B12"/>
    <w:rsid w:val="006A4F85"/>
    <w:rsid w:val="006A7946"/>
    <w:rsid w:val="006B2960"/>
    <w:rsid w:val="006C5936"/>
    <w:rsid w:val="006C623F"/>
    <w:rsid w:val="006C7824"/>
    <w:rsid w:val="006D19BB"/>
    <w:rsid w:val="006D6109"/>
    <w:rsid w:val="006E2B86"/>
    <w:rsid w:val="006E3C40"/>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0FE8"/>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852C3"/>
    <w:rsid w:val="00791CBF"/>
    <w:rsid w:val="007937D2"/>
    <w:rsid w:val="007973CB"/>
    <w:rsid w:val="007A0521"/>
    <w:rsid w:val="007A3119"/>
    <w:rsid w:val="007A759B"/>
    <w:rsid w:val="007B2646"/>
    <w:rsid w:val="007B759D"/>
    <w:rsid w:val="007C0B2C"/>
    <w:rsid w:val="007C1449"/>
    <w:rsid w:val="007C1CB6"/>
    <w:rsid w:val="007C1F8F"/>
    <w:rsid w:val="007C2CC6"/>
    <w:rsid w:val="007C2E98"/>
    <w:rsid w:val="007C4A58"/>
    <w:rsid w:val="007C549F"/>
    <w:rsid w:val="007D1830"/>
    <w:rsid w:val="007D3D92"/>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B7FA8"/>
    <w:rsid w:val="008C0008"/>
    <w:rsid w:val="008C006F"/>
    <w:rsid w:val="008C00FF"/>
    <w:rsid w:val="008C32BC"/>
    <w:rsid w:val="008D2585"/>
    <w:rsid w:val="008D7ECF"/>
    <w:rsid w:val="008E3F44"/>
    <w:rsid w:val="008E4DA2"/>
    <w:rsid w:val="008F08DE"/>
    <w:rsid w:val="008F1A02"/>
    <w:rsid w:val="008F525E"/>
    <w:rsid w:val="008F65E4"/>
    <w:rsid w:val="008F693D"/>
    <w:rsid w:val="0090297E"/>
    <w:rsid w:val="00905D90"/>
    <w:rsid w:val="00913E36"/>
    <w:rsid w:val="009154D8"/>
    <w:rsid w:val="00926561"/>
    <w:rsid w:val="009275C3"/>
    <w:rsid w:val="0093735A"/>
    <w:rsid w:val="00941577"/>
    <w:rsid w:val="00947728"/>
    <w:rsid w:val="00963CEC"/>
    <w:rsid w:val="00963E68"/>
    <w:rsid w:val="00964ED2"/>
    <w:rsid w:val="009675EC"/>
    <w:rsid w:val="009676F7"/>
    <w:rsid w:val="0097086C"/>
    <w:rsid w:val="00975A1C"/>
    <w:rsid w:val="00976B53"/>
    <w:rsid w:val="00976CA0"/>
    <w:rsid w:val="009779F4"/>
    <w:rsid w:val="00980DDD"/>
    <w:rsid w:val="00982984"/>
    <w:rsid w:val="00983820"/>
    <w:rsid w:val="00997436"/>
    <w:rsid w:val="009A12A0"/>
    <w:rsid w:val="009A6E97"/>
    <w:rsid w:val="009B3288"/>
    <w:rsid w:val="009B6BEF"/>
    <w:rsid w:val="009C0FCD"/>
    <w:rsid w:val="009C463B"/>
    <w:rsid w:val="009C640E"/>
    <w:rsid w:val="009E1309"/>
    <w:rsid w:val="009E289F"/>
    <w:rsid w:val="009E4114"/>
    <w:rsid w:val="009E7E82"/>
    <w:rsid w:val="009F125E"/>
    <w:rsid w:val="009F2DDC"/>
    <w:rsid w:val="00A008DC"/>
    <w:rsid w:val="00A0156C"/>
    <w:rsid w:val="00A056BF"/>
    <w:rsid w:val="00A05887"/>
    <w:rsid w:val="00A07F46"/>
    <w:rsid w:val="00A144E2"/>
    <w:rsid w:val="00A14FE1"/>
    <w:rsid w:val="00A23B1F"/>
    <w:rsid w:val="00A24384"/>
    <w:rsid w:val="00A30EEA"/>
    <w:rsid w:val="00A310CF"/>
    <w:rsid w:val="00A34B25"/>
    <w:rsid w:val="00A46C35"/>
    <w:rsid w:val="00A46F17"/>
    <w:rsid w:val="00A518AD"/>
    <w:rsid w:val="00A527FC"/>
    <w:rsid w:val="00A530E9"/>
    <w:rsid w:val="00A55BA5"/>
    <w:rsid w:val="00A56CBD"/>
    <w:rsid w:val="00A6314F"/>
    <w:rsid w:val="00A650D2"/>
    <w:rsid w:val="00A713DE"/>
    <w:rsid w:val="00A72517"/>
    <w:rsid w:val="00A72A04"/>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4B2F"/>
    <w:rsid w:val="00B74D8D"/>
    <w:rsid w:val="00B74E54"/>
    <w:rsid w:val="00B76466"/>
    <w:rsid w:val="00BA0477"/>
    <w:rsid w:val="00BA0512"/>
    <w:rsid w:val="00BA2F14"/>
    <w:rsid w:val="00BA3381"/>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0EF"/>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439D"/>
    <w:rsid w:val="00C92B18"/>
    <w:rsid w:val="00C93E04"/>
    <w:rsid w:val="00C973DE"/>
    <w:rsid w:val="00C977F1"/>
    <w:rsid w:val="00CA05AB"/>
    <w:rsid w:val="00CC1B7D"/>
    <w:rsid w:val="00CC1FD7"/>
    <w:rsid w:val="00CC258C"/>
    <w:rsid w:val="00CC37C8"/>
    <w:rsid w:val="00CD030D"/>
    <w:rsid w:val="00CD3E96"/>
    <w:rsid w:val="00CD4222"/>
    <w:rsid w:val="00CD6096"/>
    <w:rsid w:val="00CD65E6"/>
    <w:rsid w:val="00CD7B45"/>
    <w:rsid w:val="00CE0686"/>
    <w:rsid w:val="00CE54FC"/>
    <w:rsid w:val="00CE5CE2"/>
    <w:rsid w:val="00CE70A1"/>
    <w:rsid w:val="00CE712D"/>
    <w:rsid w:val="00CF2589"/>
    <w:rsid w:val="00CF27C3"/>
    <w:rsid w:val="00CF75CB"/>
    <w:rsid w:val="00D00179"/>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FD7"/>
    <w:rsid w:val="00D51F2A"/>
    <w:rsid w:val="00D53DF5"/>
    <w:rsid w:val="00D53FB3"/>
    <w:rsid w:val="00D561E5"/>
    <w:rsid w:val="00D612CE"/>
    <w:rsid w:val="00D61E34"/>
    <w:rsid w:val="00D62FB3"/>
    <w:rsid w:val="00D66045"/>
    <w:rsid w:val="00D7130C"/>
    <w:rsid w:val="00D73ED3"/>
    <w:rsid w:val="00D74A69"/>
    <w:rsid w:val="00D81E4A"/>
    <w:rsid w:val="00D840ED"/>
    <w:rsid w:val="00D85A94"/>
    <w:rsid w:val="00D8624E"/>
    <w:rsid w:val="00D87C54"/>
    <w:rsid w:val="00D93307"/>
    <w:rsid w:val="00D93840"/>
    <w:rsid w:val="00D94526"/>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2D60"/>
    <w:rsid w:val="00E15269"/>
    <w:rsid w:val="00E2565F"/>
    <w:rsid w:val="00E25DEF"/>
    <w:rsid w:val="00E25E85"/>
    <w:rsid w:val="00E26C77"/>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7AB"/>
    <w:rsid w:val="00EB7D47"/>
    <w:rsid w:val="00EC0AD9"/>
    <w:rsid w:val="00EC2BE5"/>
    <w:rsid w:val="00ED2FB4"/>
    <w:rsid w:val="00ED3F2D"/>
    <w:rsid w:val="00ED6C00"/>
    <w:rsid w:val="00EE0137"/>
    <w:rsid w:val="00EE3AAC"/>
    <w:rsid w:val="00EE726C"/>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3118F"/>
    <w:rsid w:val="00F33145"/>
    <w:rsid w:val="00F34311"/>
    <w:rsid w:val="00F350AC"/>
    <w:rsid w:val="00F376DF"/>
    <w:rsid w:val="00F4181F"/>
    <w:rsid w:val="00F446D3"/>
    <w:rsid w:val="00F4782E"/>
    <w:rsid w:val="00F51E72"/>
    <w:rsid w:val="00F52045"/>
    <w:rsid w:val="00F52D05"/>
    <w:rsid w:val="00F52D87"/>
    <w:rsid w:val="00F53772"/>
    <w:rsid w:val="00F5384F"/>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CCE"/>
    <w:rsid w:val="00FC71A9"/>
    <w:rsid w:val="00FC7752"/>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E337"/>
  <w15:chartTrackingRefBased/>
  <w15:docId w15:val="{D5FA2736-D5C6-46CB-8FED-3030CD21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84371370">
          <w:marLeft w:val="0"/>
          <w:marRight w:val="0"/>
          <w:marTop w:val="0"/>
          <w:marBottom w:val="0"/>
          <w:divBdr>
            <w:top w:val="none" w:sz="0" w:space="0" w:color="auto"/>
            <w:left w:val="none" w:sz="0" w:space="0" w:color="auto"/>
            <w:bottom w:val="none" w:sz="0" w:space="0" w:color="auto"/>
            <w:right w:val="none" w:sz="0" w:space="0" w:color="auto"/>
          </w:divBdr>
        </w:div>
        <w:div w:id="1127551434">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306011372">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394431364">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11961746">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208132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DD2AB212CC49069753E83FC5EC8B9A"/>
        <w:category>
          <w:name w:val="General"/>
          <w:gallery w:val="placeholder"/>
        </w:category>
        <w:types>
          <w:type w:val="bbPlcHdr"/>
        </w:types>
        <w:behaviors>
          <w:behavior w:val="content"/>
        </w:behaviors>
        <w:guid w:val="{DD11B4FB-F64D-49D5-B9B3-5677A2E78464}"/>
      </w:docPartPr>
      <w:docPartBody>
        <w:p w:rsidR="009A43C1" w:rsidRDefault="009A43C1">
          <w:pPr>
            <w:pStyle w:val="78DD2AB212CC49069753E83FC5EC8B9A"/>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8660A92D25E44967AAE877CF7CB52D10"/>
        <w:category>
          <w:name w:val="General"/>
          <w:gallery w:val="placeholder"/>
        </w:category>
        <w:types>
          <w:type w:val="bbPlcHdr"/>
        </w:types>
        <w:behaviors>
          <w:behavior w:val="content"/>
        </w:behaviors>
        <w:guid w:val="{1521F838-E4D3-4127-A3F1-A48319971B2F}"/>
      </w:docPartPr>
      <w:docPartBody>
        <w:p w:rsidR="009A43C1" w:rsidRDefault="009A43C1">
          <w:pPr>
            <w:pStyle w:val="8660A92D25E44967AAE877CF7CB52D10"/>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CC27D9A32FF44F0BB3FD14828C92ED73"/>
        <w:category>
          <w:name w:val="General"/>
          <w:gallery w:val="placeholder"/>
        </w:category>
        <w:types>
          <w:type w:val="bbPlcHdr"/>
        </w:types>
        <w:behaviors>
          <w:behavior w:val="content"/>
        </w:behaviors>
        <w:guid w:val="{C3BB12AD-2243-4164-A4D6-81B273BC8FD7}"/>
      </w:docPartPr>
      <w:docPartBody>
        <w:p w:rsidR="009A43C1" w:rsidRDefault="009A43C1">
          <w:pPr>
            <w:pStyle w:val="CC27D9A32FF44F0BB3FD14828C92ED73"/>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392FCD7D5E2E4B02B444667217F2F229"/>
        <w:category>
          <w:name w:val="General"/>
          <w:gallery w:val="placeholder"/>
        </w:category>
        <w:types>
          <w:type w:val="bbPlcHdr"/>
        </w:types>
        <w:behaviors>
          <w:behavior w:val="content"/>
        </w:behaviors>
        <w:guid w:val="{7D5E468D-6E67-498F-97C4-A388AB36802F}"/>
      </w:docPartPr>
      <w:docPartBody>
        <w:p w:rsidR="009A43C1" w:rsidRDefault="009A43C1">
          <w:pPr>
            <w:pStyle w:val="392FCD7D5E2E4B02B444667217F2F229"/>
          </w:pPr>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p>
      </w:docPartBody>
    </w:docPart>
    <w:docPart>
      <w:docPartPr>
        <w:name w:val="F54E321C778E463DB81A27A5145D2C6D"/>
        <w:category>
          <w:name w:val="General"/>
          <w:gallery w:val="placeholder"/>
        </w:category>
        <w:types>
          <w:type w:val="bbPlcHdr"/>
        </w:types>
        <w:behaviors>
          <w:behavior w:val="content"/>
        </w:behaviors>
        <w:guid w:val="{12C15C9F-26C1-462B-81C7-BADC11C30E7C}"/>
      </w:docPartPr>
      <w:docPartBody>
        <w:p w:rsidR="009A43C1" w:rsidRDefault="009A43C1">
          <w:pPr>
            <w:pStyle w:val="F54E321C778E463DB81A27A5145D2C6D"/>
          </w:pPr>
          <w:r w:rsidRPr="006D19BB">
            <w:rPr>
              <w:rStyle w:val="PlaceholderText"/>
              <w:rFonts w:cstheme="minorHAnsi"/>
              <w:i/>
              <w:color w:val="05D091"/>
              <w:sz w:val="22"/>
            </w:rPr>
            <w:t>[įrašyti]</w:t>
          </w:r>
        </w:p>
      </w:docPartBody>
    </w:docPart>
    <w:docPart>
      <w:docPartPr>
        <w:name w:val="90741CC75F5243ABB411B708038A6891"/>
        <w:category>
          <w:name w:val="General"/>
          <w:gallery w:val="placeholder"/>
        </w:category>
        <w:types>
          <w:type w:val="bbPlcHdr"/>
        </w:types>
        <w:behaviors>
          <w:behavior w:val="content"/>
        </w:behaviors>
        <w:guid w:val="{F7BADE69-BD92-403C-977A-4AFEF184C64D}"/>
      </w:docPartPr>
      <w:docPartBody>
        <w:p w:rsidR="009A43C1" w:rsidRDefault="009A43C1">
          <w:pPr>
            <w:pStyle w:val="90741CC75F5243ABB411B708038A6891"/>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BA3FD3B4819A439AB41E70D002C2F616"/>
        <w:category>
          <w:name w:val="General"/>
          <w:gallery w:val="placeholder"/>
        </w:category>
        <w:types>
          <w:type w:val="bbPlcHdr"/>
        </w:types>
        <w:behaviors>
          <w:behavior w:val="content"/>
        </w:behaviors>
        <w:guid w:val="{430F2607-E067-41F6-8585-AB1C8CB7A721}"/>
      </w:docPartPr>
      <w:docPartBody>
        <w:p w:rsidR="009A43C1" w:rsidRDefault="009A43C1">
          <w:pPr>
            <w:pStyle w:val="BA3FD3B4819A439AB41E70D002C2F616"/>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3E"/>
    <w:rsid w:val="00077626"/>
    <w:rsid w:val="001C6D02"/>
    <w:rsid w:val="006A2D6A"/>
    <w:rsid w:val="00867A3E"/>
    <w:rsid w:val="009A43C1"/>
    <w:rsid w:val="00CA6B82"/>
    <w:rsid w:val="00FC7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A3E"/>
    <w:rPr>
      <w:color w:val="808080"/>
    </w:rPr>
  </w:style>
  <w:style w:type="paragraph" w:customStyle="1" w:styleId="D3A2DEFEA4ED4C16A84EE5B2202D9774">
    <w:name w:val="D3A2DEFEA4ED4C16A84EE5B2202D9774"/>
  </w:style>
  <w:style w:type="paragraph" w:customStyle="1" w:styleId="78DD2AB212CC49069753E83FC5EC8B9A">
    <w:name w:val="78DD2AB212CC49069753E83FC5EC8B9A"/>
  </w:style>
  <w:style w:type="paragraph" w:customStyle="1" w:styleId="8660A92D25E44967AAE877CF7CB52D10">
    <w:name w:val="8660A92D25E44967AAE877CF7CB52D10"/>
  </w:style>
  <w:style w:type="paragraph" w:customStyle="1" w:styleId="CC27D9A32FF44F0BB3FD14828C92ED73">
    <w:name w:val="CC27D9A32FF44F0BB3FD14828C92ED73"/>
  </w:style>
  <w:style w:type="paragraph" w:customStyle="1" w:styleId="392FCD7D5E2E4B02B444667217F2F229">
    <w:name w:val="392FCD7D5E2E4B02B444667217F2F229"/>
  </w:style>
  <w:style w:type="paragraph" w:customStyle="1" w:styleId="F54E321C778E463DB81A27A5145D2C6D">
    <w:name w:val="F54E321C778E463DB81A27A5145D2C6D"/>
  </w:style>
  <w:style w:type="paragraph" w:customStyle="1" w:styleId="90741CC75F5243ABB411B708038A6891">
    <w:name w:val="90741CC75F5243ABB411B708038A6891"/>
  </w:style>
  <w:style w:type="paragraph" w:customStyle="1" w:styleId="BA3FD3B4819A439AB41E70D002C2F616">
    <w:name w:val="BA3FD3B4819A439AB41E70D002C2F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2.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3.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969A1A-FBEE-4589-A896-C071731688AF}"/>
</file>

<file path=docProps/app.xml><?xml version="1.0" encoding="utf-8"?>
<Properties xmlns="http://schemas.openxmlformats.org/officeDocument/2006/extended-properties" xmlns:vt="http://schemas.openxmlformats.org/officeDocument/2006/docPropsVTypes">
  <Template>Normal.dotm</Template>
  <TotalTime>9</TotalTime>
  <Pages>1</Pages>
  <Words>14519</Words>
  <Characters>8276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Kunigėlytė</dc:creator>
  <cp:keywords/>
  <dc:description/>
  <cp:lastModifiedBy>Aidas Gudavičius</cp:lastModifiedBy>
  <cp:revision>5</cp:revision>
  <dcterms:created xsi:type="dcterms:W3CDTF">2025-04-01T10:02:00Z</dcterms:created>
  <dcterms:modified xsi:type="dcterms:W3CDTF">2025-04-09T11:43:00Z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