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548E1" w14:textId="77777777" w:rsidR="00937308" w:rsidRPr="00DF058A" w:rsidRDefault="00937308" w:rsidP="14A40F87">
      <w:pPr>
        <w:pStyle w:val="Subtitle"/>
        <w:spacing w:before="60" w:after="60"/>
        <w:jc w:val="center"/>
        <w:rPr>
          <w:rFonts w:ascii="Nunito Sans" w:hAnsi="Nunito Sans" w:cs="Arial"/>
          <w:b/>
          <w:sz w:val="20"/>
          <w:szCs w:val="20"/>
          <w:u w:val="none"/>
        </w:rPr>
      </w:pPr>
    </w:p>
    <w:p w14:paraId="49D4AB52" w14:textId="06114D0B" w:rsidR="002C3FCD" w:rsidRPr="00DF058A" w:rsidRDefault="00A60AFD" w:rsidP="14A40F87">
      <w:pPr>
        <w:pStyle w:val="Subtitle"/>
        <w:spacing w:before="60" w:after="60"/>
        <w:jc w:val="center"/>
        <w:rPr>
          <w:rFonts w:ascii="Nunito Sans" w:hAnsi="Nunito Sans" w:cs="Arial"/>
          <w:b/>
          <w:sz w:val="20"/>
          <w:szCs w:val="20"/>
          <w:u w:val="none"/>
        </w:rPr>
      </w:pPr>
      <w:r w:rsidRPr="00DF058A">
        <w:rPr>
          <w:rFonts w:ascii="Nunito Sans" w:hAnsi="Nunito Sans" w:cs="Arial"/>
          <w:b/>
          <w:sz w:val="20"/>
          <w:szCs w:val="20"/>
          <w:u w:val="none"/>
        </w:rPr>
        <w:t xml:space="preserve">EPSO </w:t>
      </w:r>
      <w:r w:rsidR="000D085C" w:rsidRPr="00DF058A">
        <w:rPr>
          <w:rFonts w:ascii="Nunito Sans" w:hAnsi="Nunito Sans" w:cs="Arial"/>
          <w:b/>
          <w:sz w:val="20"/>
          <w:szCs w:val="20"/>
          <w:u w:val="none"/>
        </w:rPr>
        <w:t xml:space="preserve">- </w:t>
      </w:r>
      <w:r w:rsidRPr="00DF058A">
        <w:rPr>
          <w:rFonts w:ascii="Nunito Sans" w:hAnsi="Nunito Sans" w:cs="Arial"/>
          <w:b/>
          <w:sz w:val="20"/>
          <w:szCs w:val="20"/>
          <w:u w:val="none"/>
        </w:rPr>
        <w:t>G</w:t>
      </w:r>
    </w:p>
    <w:p w14:paraId="3FF44E56" w14:textId="3C5A7817" w:rsidR="001B099C" w:rsidRPr="00DF058A" w:rsidRDefault="00A96C0D" w:rsidP="00423300">
      <w:pPr>
        <w:pStyle w:val="Subtitle"/>
        <w:spacing w:before="60" w:after="60"/>
        <w:jc w:val="center"/>
        <w:rPr>
          <w:rFonts w:ascii="Nunito Sans" w:hAnsi="Nunito Sans" w:cs="Arial"/>
          <w:b/>
          <w:sz w:val="20"/>
          <w:szCs w:val="20"/>
          <w:u w:val="none"/>
        </w:rPr>
      </w:pPr>
      <w:r w:rsidRPr="00DF058A">
        <w:rPr>
          <w:rFonts w:ascii="Nunito Sans" w:hAnsi="Nunito Sans" w:cs="Arial"/>
          <w:b/>
          <w:sz w:val="20"/>
          <w:szCs w:val="20"/>
          <w:u w:val="none"/>
        </w:rPr>
        <w:t xml:space="preserve">SPECIAL </w:t>
      </w:r>
      <w:r w:rsidR="00EF0572" w:rsidRPr="00DF058A">
        <w:rPr>
          <w:rFonts w:ascii="Nunito Sans" w:hAnsi="Nunito Sans" w:cs="Arial"/>
          <w:b/>
          <w:sz w:val="20"/>
          <w:szCs w:val="20"/>
          <w:u w:val="none"/>
        </w:rPr>
        <w:t xml:space="preserve">TERMS AND </w:t>
      </w:r>
      <w:r w:rsidR="00484121" w:rsidRPr="00DF058A">
        <w:rPr>
          <w:rFonts w:ascii="Nunito Sans" w:hAnsi="Nunito Sans" w:cs="Arial"/>
          <w:b/>
          <w:sz w:val="20"/>
          <w:szCs w:val="20"/>
          <w:u w:val="none"/>
        </w:rPr>
        <w:t>CONDITIONS OF</w:t>
      </w:r>
      <w:r w:rsidR="00EF0572" w:rsidRPr="00DF058A">
        <w:rPr>
          <w:rFonts w:ascii="Nunito Sans" w:hAnsi="Nunito Sans" w:cs="Arial"/>
          <w:b/>
          <w:sz w:val="20"/>
          <w:szCs w:val="20"/>
          <w:u w:val="none"/>
        </w:rPr>
        <w:t xml:space="preserve"> THE PROCUREMENT</w:t>
      </w:r>
    </w:p>
    <w:p w14:paraId="0D6E6C54" w14:textId="15B8C5C7" w:rsidR="004C2502" w:rsidRPr="00DF058A" w:rsidRDefault="00D23A5A" w:rsidP="00D23A5A">
      <w:pPr>
        <w:spacing w:before="120"/>
        <w:jc w:val="center"/>
        <w:rPr>
          <w:rFonts w:ascii="Nunito Sans" w:hAnsi="Nunito Sans" w:cs="Arial"/>
          <w:sz w:val="20"/>
          <w:szCs w:val="20"/>
          <w:lang w:val="en-US"/>
        </w:rPr>
      </w:pPr>
      <w:r w:rsidRPr="00DF058A">
        <w:rPr>
          <w:rFonts w:ascii="Nunito Sans" w:hAnsi="Nunito Sans" w:cs="Arial"/>
          <w:b/>
          <w:sz w:val="20"/>
          <w:szCs w:val="20"/>
          <w:lang w:val="en-US"/>
        </w:rPr>
        <w:t>(2025-PS-024)</w:t>
      </w:r>
      <w:r w:rsidRPr="00DF058A">
        <w:rPr>
          <w:rFonts w:ascii="Nunito Sans" w:hAnsi="Nunito Sans"/>
          <w:b/>
          <w:sz w:val="20"/>
          <w:lang w:val="en-US"/>
        </w:rPr>
        <w:t xml:space="preserve"> </w:t>
      </w:r>
      <w:r w:rsidR="00FC725F" w:rsidRPr="00DF058A">
        <w:rPr>
          <w:rFonts w:ascii="Nunito Sans" w:hAnsi="Nunito Sans"/>
          <w:b/>
          <w:sz w:val="20"/>
          <w:lang w:val="en-US"/>
        </w:rPr>
        <w:t xml:space="preserve">PROCUREMENT OF </w:t>
      </w:r>
      <w:r w:rsidR="0056075E" w:rsidRPr="00DF058A">
        <w:rPr>
          <w:rFonts w:ascii="Nunito Sans" w:hAnsi="Nunito Sans"/>
          <w:b/>
          <w:sz w:val="20"/>
          <w:lang w:val="en-US"/>
        </w:rPr>
        <w:t xml:space="preserve">FOREIGN </w:t>
      </w:r>
      <w:r w:rsidR="00FC725F" w:rsidRPr="00DF058A">
        <w:rPr>
          <w:rFonts w:ascii="Nunito Sans" w:hAnsi="Nunito Sans"/>
          <w:b/>
          <w:sz w:val="20"/>
          <w:lang w:val="en-US"/>
        </w:rPr>
        <w:t xml:space="preserve">LEGAL SERVICES </w:t>
      </w:r>
      <w:r w:rsidR="00C30618" w:rsidRPr="00DF058A">
        <w:rPr>
          <w:rFonts w:ascii="Nunito Sans" w:hAnsi="Nunito Sans"/>
          <w:b/>
          <w:sz w:val="20"/>
          <w:lang w:val="en-US"/>
        </w:rPr>
        <w:t>(</w:t>
      </w:r>
      <w:r w:rsidR="00C30618" w:rsidRPr="00B73265">
        <w:rPr>
          <w:rFonts w:ascii="Nunito Sans" w:hAnsi="Nunito Sans"/>
          <w:b/>
          <w:sz w:val="20"/>
          <w:lang w:val="en-US"/>
        </w:rPr>
        <w:t>2 lots</w:t>
      </w:r>
      <w:r w:rsidR="00C30618" w:rsidRPr="00DF058A">
        <w:rPr>
          <w:rFonts w:ascii="Nunito Sans" w:hAnsi="Nunito Sans"/>
          <w:b/>
          <w:sz w:val="20"/>
          <w:lang w:val="en-US"/>
        </w:rPr>
        <w:t>)</w:t>
      </w:r>
    </w:p>
    <w:p w14:paraId="603E882A" w14:textId="77777777" w:rsidR="004C2502" w:rsidRPr="00DF058A" w:rsidRDefault="004C2502" w:rsidP="00423300">
      <w:pPr>
        <w:pStyle w:val="Subtitle"/>
        <w:spacing w:before="60" w:after="60"/>
        <w:jc w:val="center"/>
        <w:rPr>
          <w:rFonts w:ascii="Nunito Sans" w:hAnsi="Nunito Sans" w:cs="Arial"/>
          <w:b/>
          <w:sz w:val="20"/>
          <w:szCs w:val="20"/>
          <w:u w:val="none"/>
        </w:rPr>
      </w:pPr>
    </w:p>
    <w:p w14:paraId="59FA8F32" w14:textId="126F286A" w:rsidR="00A318F9" w:rsidRPr="00DF058A" w:rsidRDefault="0020294D" w:rsidP="00721B6D">
      <w:pPr>
        <w:pStyle w:val="Heading1"/>
        <w:numPr>
          <w:ilvl w:val="0"/>
          <w:numId w:val="1"/>
        </w:numPr>
        <w:tabs>
          <w:tab w:val="left" w:pos="426"/>
        </w:tabs>
        <w:spacing w:before="60" w:after="60"/>
        <w:ind w:left="0" w:firstLine="0"/>
        <w:jc w:val="center"/>
        <w:rPr>
          <w:rFonts w:ascii="Nunito Sans" w:hAnsi="Nunito Sans" w:cs="Arial"/>
          <w:b/>
          <w:sz w:val="20"/>
          <w:szCs w:val="20"/>
          <w:lang w:val="en-US"/>
        </w:rPr>
      </w:pPr>
      <w:bookmarkStart w:id="0" w:name="_Toc335201954"/>
      <w:bookmarkStart w:id="1" w:name="_Toc147739116"/>
      <w:r w:rsidRPr="00DF058A">
        <w:rPr>
          <w:rFonts w:ascii="Nunito Sans" w:hAnsi="Nunito Sans" w:cs="Arial"/>
          <w:b/>
          <w:sz w:val="20"/>
          <w:szCs w:val="20"/>
          <w:lang w:val="en-US"/>
        </w:rPr>
        <w:t xml:space="preserve">GENERAL </w:t>
      </w:r>
      <w:bookmarkEnd w:id="0"/>
      <w:r w:rsidR="00EF0572" w:rsidRPr="00DF058A">
        <w:rPr>
          <w:rFonts w:ascii="Nunito Sans" w:hAnsi="Nunito Sans" w:cs="Arial"/>
          <w:b/>
          <w:sz w:val="20"/>
          <w:szCs w:val="20"/>
          <w:lang w:val="en-US"/>
        </w:rPr>
        <w:t>PROVISIONS</w:t>
      </w:r>
    </w:p>
    <w:p w14:paraId="6FB61CEA" w14:textId="2F9BDA07" w:rsidR="004760B2" w:rsidRPr="00DF058A" w:rsidRDefault="004760B2" w:rsidP="002E3EA6">
      <w:pPr>
        <w:pStyle w:val="ListParagraph"/>
        <w:numPr>
          <w:ilvl w:val="1"/>
          <w:numId w:val="1"/>
        </w:numPr>
        <w:tabs>
          <w:tab w:val="left" w:pos="567"/>
        </w:tabs>
        <w:ind w:left="0" w:firstLine="0"/>
        <w:contextualSpacing w:val="0"/>
        <w:jc w:val="both"/>
        <w:rPr>
          <w:rFonts w:ascii="Nunito Sans" w:hAnsi="Nunito Sans" w:cs="Arial"/>
          <w:sz w:val="20"/>
          <w:szCs w:val="20"/>
          <w:lang w:val="en-US"/>
        </w:rPr>
      </w:pPr>
      <w:r w:rsidRPr="00DF058A">
        <w:rPr>
          <w:rFonts w:ascii="Nunito Sans" w:hAnsi="Nunito Sans" w:cs="Arial"/>
          <w:b/>
          <w:sz w:val="20"/>
          <w:szCs w:val="20"/>
          <w:lang w:val="en-US"/>
        </w:rPr>
        <w:t xml:space="preserve">Open </w:t>
      </w:r>
      <w:r w:rsidR="00F74736" w:rsidRPr="00DF058A">
        <w:rPr>
          <w:rFonts w:ascii="Nunito Sans" w:hAnsi="Nunito Sans" w:cs="Arial"/>
          <w:sz w:val="20"/>
          <w:szCs w:val="20"/>
          <w:lang w:val="en-US"/>
        </w:rPr>
        <w:t>C</w:t>
      </w:r>
      <w:r w:rsidRPr="00DF058A">
        <w:rPr>
          <w:rFonts w:ascii="Nunito Sans" w:hAnsi="Nunito Sans" w:cs="Arial"/>
          <w:sz w:val="20"/>
          <w:szCs w:val="20"/>
          <w:lang w:val="en-US"/>
        </w:rPr>
        <w:t xml:space="preserve">all for </w:t>
      </w:r>
      <w:r w:rsidR="00F74736" w:rsidRPr="00DF058A">
        <w:rPr>
          <w:rFonts w:ascii="Nunito Sans" w:hAnsi="Nunito Sans" w:cs="Arial"/>
          <w:sz w:val="20"/>
          <w:szCs w:val="20"/>
          <w:lang w:val="en-US"/>
        </w:rPr>
        <w:t>T</w:t>
      </w:r>
      <w:r w:rsidRPr="00DF058A">
        <w:rPr>
          <w:rFonts w:ascii="Nunito Sans" w:hAnsi="Nunito Sans" w:cs="Arial"/>
          <w:sz w:val="20"/>
          <w:szCs w:val="20"/>
          <w:lang w:val="en-US"/>
        </w:rPr>
        <w:t>enders</w:t>
      </w:r>
      <w:r w:rsidR="00F74736" w:rsidRPr="00DF058A">
        <w:rPr>
          <w:rFonts w:ascii="Nunito Sans" w:hAnsi="Nunito Sans" w:cs="Arial"/>
          <w:sz w:val="20"/>
          <w:szCs w:val="20"/>
          <w:lang w:val="en-US"/>
        </w:rPr>
        <w:t xml:space="preserve"> Procedure is carried out</w:t>
      </w:r>
      <w:r w:rsidRPr="00DF058A">
        <w:rPr>
          <w:rFonts w:ascii="Nunito Sans" w:hAnsi="Nunito Sans" w:cs="Arial"/>
          <w:sz w:val="20"/>
          <w:szCs w:val="20"/>
          <w:lang w:val="en-US"/>
        </w:rPr>
        <w:t>.</w:t>
      </w:r>
    </w:p>
    <w:p w14:paraId="3CFA4AF4" w14:textId="7F14B055" w:rsidR="00783F49" w:rsidRPr="00DF058A" w:rsidRDefault="007D481E" w:rsidP="002E3EA6">
      <w:pPr>
        <w:pStyle w:val="ListParagraph"/>
        <w:numPr>
          <w:ilvl w:val="1"/>
          <w:numId w:val="1"/>
        </w:numPr>
        <w:tabs>
          <w:tab w:val="left" w:pos="567"/>
        </w:tabs>
        <w:ind w:left="0" w:firstLine="0"/>
        <w:contextualSpacing w:val="0"/>
        <w:jc w:val="both"/>
        <w:rPr>
          <w:rFonts w:ascii="Nunito Sans" w:hAnsi="Nunito Sans" w:cs="Arial"/>
          <w:sz w:val="20"/>
          <w:szCs w:val="20"/>
          <w:lang w:val="en-US"/>
        </w:rPr>
      </w:pPr>
      <w:r w:rsidRPr="00DF058A">
        <w:rPr>
          <w:rFonts w:ascii="Nunito Sans" w:hAnsi="Nunito Sans" w:cs="Arial"/>
          <w:sz w:val="20"/>
          <w:szCs w:val="20"/>
          <w:lang w:val="en-US"/>
        </w:rPr>
        <w:t xml:space="preserve">Simplified procurement above the threshold for small value procurement </w:t>
      </w:r>
      <w:r w:rsidR="00783F49" w:rsidRPr="00DF058A">
        <w:rPr>
          <w:rFonts w:ascii="Nunito Sans" w:hAnsi="Nunito Sans" w:cs="Arial"/>
          <w:sz w:val="20"/>
          <w:szCs w:val="20"/>
          <w:lang w:val="en-US"/>
        </w:rPr>
        <w:t xml:space="preserve">is </w:t>
      </w:r>
      <w:r w:rsidR="00F74736" w:rsidRPr="00DF058A">
        <w:rPr>
          <w:rFonts w:ascii="Nunito Sans" w:hAnsi="Nunito Sans" w:cs="Arial"/>
          <w:sz w:val="20"/>
          <w:szCs w:val="20"/>
          <w:lang w:val="en-US"/>
        </w:rPr>
        <w:t xml:space="preserve">carried out. </w:t>
      </w:r>
    </w:p>
    <w:p w14:paraId="717A60E7" w14:textId="6C5AB445" w:rsidR="00502868" w:rsidRPr="00DF058A" w:rsidRDefault="001D01B9" w:rsidP="00DD59C6">
      <w:pPr>
        <w:pStyle w:val="ListParagraph"/>
        <w:numPr>
          <w:ilvl w:val="1"/>
          <w:numId w:val="1"/>
        </w:numPr>
        <w:tabs>
          <w:tab w:val="left" w:pos="567"/>
        </w:tabs>
        <w:ind w:left="0" w:firstLine="0"/>
        <w:jc w:val="both"/>
        <w:rPr>
          <w:rFonts w:ascii="Nunito Sans" w:hAnsi="Nunito Sans" w:cs="Arial"/>
          <w:sz w:val="20"/>
          <w:szCs w:val="20"/>
          <w:lang w:val="en-US"/>
        </w:rPr>
      </w:pPr>
      <w:r w:rsidRPr="00DF058A">
        <w:rPr>
          <w:rFonts w:ascii="Nunito Sans" w:hAnsi="Nunito Sans" w:cs="Arial"/>
          <w:sz w:val="20"/>
          <w:szCs w:val="20"/>
          <w:lang w:val="en-US"/>
        </w:rPr>
        <w:t xml:space="preserve">The </w:t>
      </w:r>
      <w:r w:rsidR="00F74736" w:rsidRPr="00DF058A">
        <w:rPr>
          <w:rFonts w:ascii="Nunito Sans" w:hAnsi="Nunito Sans" w:cs="Arial"/>
          <w:sz w:val="20"/>
          <w:szCs w:val="20"/>
          <w:lang w:val="en-US"/>
        </w:rPr>
        <w:t>P</w:t>
      </w:r>
      <w:r w:rsidRPr="00DF058A">
        <w:rPr>
          <w:rFonts w:ascii="Nunito Sans" w:hAnsi="Nunito Sans" w:cs="Arial"/>
          <w:sz w:val="20"/>
          <w:szCs w:val="20"/>
          <w:lang w:val="en-US"/>
        </w:rPr>
        <w:t xml:space="preserve">rocurement </w:t>
      </w:r>
      <w:r w:rsidR="00F74736" w:rsidRPr="00DF058A">
        <w:rPr>
          <w:rFonts w:ascii="Nunito Sans" w:hAnsi="Nunito Sans" w:cs="Arial"/>
          <w:sz w:val="20"/>
          <w:szCs w:val="20"/>
          <w:lang w:val="en-US"/>
        </w:rPr>
        <w:t xml:space="preserve">is </w:t>
      </w:r>
      <w:r w:rsidRPr="00DF058A">
        <w:rPr>
          <w:rFonts w:ascii="Nunito Sans" w:hAnsi="Nunito Sans" w:cs="Arial"/>
          <w:sz w:val="20"/>
          <w:szCs w:val="20"/>
          <w:lang w:val="en-US"/>
        </w:rPr>
        <w:t xml:space="preserve">carried out </w:t>
      </w:r>
      <w:bookmarkStart w:id="2" w:name="OLE_LINK1"/>
      <w:bookmarkStart w:id="3" w:name="OLE_LINK2"/>
      <w:r w:rsidR="00F74736" w:rsidRPr="00DF058A">
        <w:rPr>
          <w:rFonts w:ascii="Nunito Sans" w:hAnsi="Nunito Sans" w:cs="Arial"/>
          <w:sz w:val="20"/>
          <w:szCs w:val="20"/>
          <w:lang w:val="en-US"/>
        </w:rPr>
        <w:t>by mean</w:t>
      </w:r>
      <w:r w:rsidR="00B52C96" w:rsidRPr="00DF058A">
        <w:rPr>
          <w:rFonts w:ascii="Nunito Sans" w:hAnsi="Nunito Sans" w:cs="Arial"/>
          <w:sz w:val="20"/>
          <w:szCs w:val="20"/>
          <w:lang w:val="en-US"/>
        </w:rPr>
        <w:t>s</w:t>
      </w:r>
      <w:r w:rsidR="00F74736" w:rsidRPr="00DF058A">
        <w:rPr>
          <w:rFonts w:ascii="Nunito Sans" w:hAnsi="Nunito Sans" w:cs="Arial"/>
          <w:sz w:val="20"/>
          <w:szCs w:val="20"/>
          <w:lang w:val="en-US"/>
        </w:rPr>
        <w:t xml:space="preserve"> of </w:t>
      </w:r>
      <w:r w:rsidR="00502868" w:rsidRPr="00DF058A">
        <w:rPr>
          <w:rFonts w:ascii="Nunito Sans" w:hAnsi="Nunito Sans" w:cs="Arial"/>
          <w:sz w:val="20"/>
          <w:szCs w:val="20"/>
          <w:lang w:val="en-US"/>
        </w:rPr>
        <w:t>C</w:t>
      </w:r>
      <w:r w:rsidR="00F74736" w:rsidRPr="00DF058A">
        <w:rPr>
          <w:rFonts w:ascii="Nunito Sans" w:hAnsi="Nunito Sans" w:cs="Arial"/>
          <w:sz w:val="20"/>
          <w:szCs w:val="20"/>
          <w:lang w:val="en-US"/>
        </w:rPr>
        <w:t>P</w:t>
      </w:r>
      <w:r w:rsidR="00502868" w:rsidRPr="00DF058A">
        <w:rPr>
          <w:rFonts w:ascii="Nunito Sans" w:hAnsi="Nunito Sans" w:cs="Arial"/>
          <w:sz w:val="20"/>
          <w:szCs w:val="20"/>
          <w:lang w:val="en-US"/>
        </w:rPr>
        <w:t>P IS</w:t>
      </w:r>
      <w:bookmarkEnd w:id="2"/>
      <w:bookmarkEnd w:id="3"/>
      <w:r w:rsidR="00A15901" w:rsidRPr="00DF058A">
        <w:rPr>
          <w:rFonts w:ascii="Nunito Sans" w:hAnsi="Nunito Sans" w:cs="Arial"/>
          <w:sz w:val="20"/>
          <w:szCs w:val="20"/>
          <w:lang w:val="en-US"/>
        </w:rPr>
        <w:t>. Any information, clarifications</w:t>
      </w:r>
      <w:r w:rsidR="00F74736" w:rsidRPr="00DF058A">
        <w:rPr>
          <w:rFonts w:ascii="Nunito Sans" w:hAnsi="Nunito Sans" w:cs="Arial"/>
          <w:sz w:val="20"/>
          <w:szCs w:val="20"/>
          <w:lang w:val="en-US"/>
        </w:rPr>
        <w:t xml:space="preserve"> of the Terms and Conditions of the Procurement</w:t>
      </w:r>
      <w:r w:rsidR="00A15901" w:rsidRPr="00DF058A">
        <w:rPr>
          <w:rFonts w:ascii="Nunito Sans" w:hAnsi="Nunito Sans" w:cs="Arial"/>
          <w:sz w:val="20"/>
          <w:szCs w:val="20"/>
          <w:lang w:val="en-US"/>
        </w:rPr>
        <w:t xml:space="preserve">, notifications or other correspondence between </w:t>
      </w:r>
      <w:r w:rsidR="00FD6189" w:rsidRPr="00DF058A">
        <w:rPr>
          <w:rFonts w:ascii="Nunito Sans" w:hAnsi="Nunito Sans" w:cs="Arial"/>
          <w:sz w:val="20"/>
          <w:szCs w:val="20"/>
          <w:lang w:val="en-US"/>
        </w:rPr>
        <w:t xml:space="preserve">the Contracting Authority </w:t>
      </w:r>
      <w:r w:rsidR="00A15901" w:rsidRPr="00DF058A">
        <w:rPr>
          <w:rFonts w:ascii="Nunito Sans" w:hAnsi="Nunito Sans" w:cs="Arial"/>
          <w:sz w:val="20"/>
          <w:szCs w:val="20"/>
          <w:lang w:val="en-US"/>
        </w:rPr>
        <w:t>and the Suppliers shall be made only by the</w:t>
      </w:r>
      <w:r w:rsidR="00F74736" w:rsidRPr="00DF058A">
        <w:rPr>
          <w:rFonts w:ascii="Nunito Sans" w:hAnsi="Nunito Sans" w:cs="Arial"/>
          <w:sz w:val="20"/>
          <w:szCs w:val="20"/>
          <w:lang w:val="en-US"/>
        </w:rPr>
        <w:t xml:space="preserve"> said</w:t>
      </w:r>
      <w:r w:rsidR="00A15901" w:rsidRPr="00DF058A">
        <w:rPr>
          <w:rFonts w:ascii="Nunito Sans" w:hAnsi="Nunito Sans" w:cs="Arial"/>
          <w:sz w:val="20"/>
          <w:szCs w:val="20"/>
          <w:lang w:val="en-US"/>
        </w:rPr>
        <w:t xml:space="preserve"> means</w:t>
      </w:r>
      <w:r w:rsidR="00115864" w:rsidRPr="00DF058A">
        <w:rPr>
          <w:rFonts w:ascii="Nunito Sans" w:hAnsi="Nunito Sans" w:cs="Arial"/>
          <w:sz w:val="20"/>
          <w:szCs w:val="20"/>
          <w:lang w:val="en-US"/>
        </w:rPr>
        <w:t>.</w:t>
      </w:r>
    </w:p>
    <w:p w14:paraId="42E727FE" w14:textId="41E13829" w:rsidR="00C82E2A" w:rsidRPr="00DF058A" w:rsidRDefault="00F74736" w:rsidP="002E3EA6">
      <w:pPr>
        <w:pStyle w:val="ListParagraph"/>
        <w:numPr>
          <w:ilvl w:val="1"/>
          <w:numId w:val="1"/>
        </w:numPr>
        <w:tabs>
          <w:tab w:val="left" w:pos="426"/>
        </w:tabs>
        <w:ind w:left="142" w:hanging="142"/>
        <w:jc w:val="both"/>
        <w:rPr>
          <w:rFonts w:ascii="Nunito Sans" w:hAnsi="Nunito Sans" w:cs="Arial"/>
          <w:sz w:val="20"/>
          <w:szCs w:val="20"/>
          <w:lang w:val="en-US"/>
        </w:rPr>
      </w:pPr>
      <w:r w:rsidRPr="00DF058A">
        <w:rPr>
          <w:rFonts w:ascii="Nunito Sans" w:hAnsi="Nunito Sans" w:cs="Arial"/>
          <w:sz w:val="20"/>
          <w:szCs w:val="20"/>
          <w:lang w:val="en-US"/>
        </w:rPr>
        <w:t>Justification for the decision not to use the centralised procurement catalogue:</w:t>
      </w:r>
      <w:r w:rsidR="00C82E2A" w:rsidRPr="00DF058A">
        <w:rPr>
          <w:rFonts w:ascii="Nunito Sans" w:hAnsi="Nunito Sans" w:cs="Arial"/>
          <w:sz w:val="20"/>
          <w:szCs w:val="20"/>
          <w:lang w:val="en-US"/>
        </w:rPr>
        <w:t xml:space="preserve"> </w:t>
      </w:r>
      <w:r w:rsidR="00485020" w:rsidRPr="00DF058A">
        <w:rPr>
          <w:rFonts w:ascii="Nunito Sans" w:hAnsi="Nunito Sans" w:cs="Arial"/>
          <w:sz w:val="20"/>
          <w:szCs w:val="20"/>
          <w:lang w:val="en-US"/>
        </w:rPr>
        <w:t>such services are not available.</w:t>
      </w:r>
    </w:p>
    <w:p w14:paraId="2B60DC79" w14:textId="6EB56B6B" w:rsidR="00725326" w:rsidRPr="00DF058A" w:rsidRDefault="00725326" w:rsidP="002E3EA6">
      <w:pPr>
        <w:pStyle w:val="ListParagraph"/>
        <w:numPr>
          <w:ilvl w:val="1"/>
          <w:numId w:val="1"/>
        </w:numPr>
        <w:tabs>
          <w:tab w:val="left" w:pos="426"/>
        </w:tabs>
        <w:ind w:left="709"/>
        <w:rPr>
          <w:rFonts w:ascii="Nunito Sans" w:hAnsi="Nunito Sans" w:cs="Arial"/>
          <w:sz w:val="20"/>
          <w:szCs w:val="20"/>
          <w:lang w:val="en-US"/>
        </w:rPr>
      </w:pPr>
      <w:r w:rsidRPr="00DF058A">
        <w:rPr>
          <w:rFonts w:ascii="Nunito Sans" w:hAnsi="Nunito Sans" w:cs="Arial"/>
          <w:sz w:val="20"/>
          <w:szCs w:val="20"/>
          <w:lang w:val="en-US"/>
        </w:rPr>
        <w:t xml:space="preserve">Suppliers are not allowed to submit alternative </w:t>
      </w:r>
      <w:r w:rsidR="00F74736" w:rsidRPr="00DF058A">
        <w:rPr>
          <w:rFonts w:ascii="Nunito Sans" w:hAnsi="Nunito Sans" w:cs="Arial"/>
          <w:sz w:val="20"/>
          <w:szCs w:val="20"/>
          <w:lang w:val="en-US"/>
        </w:rPr>
        <w:t>tenders</w:t>
      </w:r>
      <w:r w:rsidRPr="00DF058A">
        <w:rPr>
          <w:rFonts w:ascii="Nunito Sans" w:hAnsi="Nunito Sans" w:cs="Arial"/>
          <w:sz w:val="20"/>
          <w:szCs w:val="20"/>
          <w:lang w:val="en-US"/>
        </w:rPr>
        <w:t>.</w:t>
      </w:r>
    </w:p>
    <w:p w14:paraId="65B1BBB4" w14:textId="7E3B7EDE" w:rsidR="00EC7310" w:rsidRPr="00DF058A" w:rsidRDefault="00EC7310" w:rsidP="00887D64">
      <w:pPr>
        <w:pStyle w:val="ListParagraph"/>
        <w:numPr>
          <w:ilvl w:val="1"/>
          <w:numId w:val="10"/>
        </w:numPr>
        <w:tabs>
          <w:tab w:val="left" w:pos="0"/>
          <w:tab w:val="left" w:pos="426"/>
          <w:tab w:val="left" w:pos="567"/>
          <w:tab w:val="left" w:pos="709"/>
        </w:tabs>
        <w:ind w:left="0" w:firstLine="0"/>
        <w:contextualSpacing w:val="0"/>
        <w:jc w:val="both"/>
        <w:rPr>
          <w:rFonts w:ascii="Nunito Sans" w:hAnsi="Nunito Sans" w:cs="Arial"/>
          <w:sz w:val="20"/>
          <w:szCs w:val="20"/>
          <w:lang w:val="en-US"/>
        </w:rPr>
      </w:pPr>
      <w:r w:rsidRPr="00DF058A">
        <w:rPr>
          <w:rFonts w:ascii="Nunito Sans" w:hAnsi="Nunito Sans" w:cs="Arial"/>
          <w:sz w:val="20"/>
          <w:szCs w:val="20"/>
          <w:lang w:val="en-US"/>
        </w:rPr>
        <w:t xml:space="preserve">Representatives of state and municipal authorities or bodies will not be invited to attend Commission meetings as observers during the </w:t>
      </w:r>
      <w:r w:rsidR="00F74736" w:rsidRPr="00DF058A">
        <w:rPr>
          <w:rFonts w:ascii="Nunito Sans" w:hAnsi="Nunito Sans" w:cs="Arial"/>
          <w:sz w:val="20"/>
          <w:szCs w:val="20"/>
          <w:lang w:val="en-US"/>
        </w:rPr>
        <w:t>P</w:t>
      </w:r>
      <w:r w:rsidRPr="00DF058A">
        <w:rPr>
          <w:rFonts w:ascii="Nunito Sans" w:hAnsi="Nunito Sans" w:cs="Arial"/>
          <w:sz w:val="20"/>
          <w:szCs w:val="20"/>
          <w:lang w:val="en-US"/>
        </w:rPr>
        <w:t>rocurement.</w:t>
      </w:r>
    </w:p>
    <w:p w14:paraId="76520671" w14:textId="77777777" w:rsidR="003E1CD9" w:rsidRPr="00DF058A" w:rsidRDefault="00721D34" w:rsidP="00887D64">
      <w:pPr>
        <w:pStyle w:val="ListParagraph"/>
        <w:numPr>
          <w:ilvl w:val="1"/>
          <w:numId w:val="10"/>
        </w:numPr>
        <w:tabs>
          <w:tab w:val="left" w:pos="0"/>
          <w:tab w:val="left" w:pos="426"/>
          <w:tab w:val="left" w:pos="567"/>
          <w:tab w:val="left" w:pos="709"/>
          <w:tab w:val="left" w:pos="851"/>
          <w:tab w:val="left" w:pos="1276"/>
        </w:tabs>
        <w:ind w:left="0" w:firstLine="0"/>
        <w:contextualSpacing w:val="0"/>
        <w:jc w:val="both"/>
        <w:rPr>
          <w:rFonts w:ascii="Nunito Sans" w:hAnsi="Nunito Sans" w:cs="Arial"/>
          <w:sz w:val="20"/>
          <w:szCs w:val="20"/>
          <w:lang w:val="en-US"/>
        </w:rPr>
      </w:pPr>
      <w:bookmarkStart w:id="4" w:name="_Hlk38962713"/>
      <w:bookmarkStart w:id="5" w:name="_Hlk38970634"/>
      <w:r w:rsidRPr="00DF058A">
        <w:rPr>
          <w:rFonts w:ascii="Nunito Sans" w:hAnsi="Nunito Sans" w:cs="Arial"/>
          <w:sz w:val="20"/>
          <w:szCs w:val="20"/>
          <w:lang w:val="en-US"/>
        </w:rPr>
        <w:t xml:space="preserve">The procedure for direct payment to Subcontractors </w:t>
      </w:r>
      <w:r w:rsidR="00A2136B" w:rsidRPr="00DF058A">
        <w:rPr>
          <w:rFonts w:ascii="Nunito Sans" w:hAnsi="Nunito Sans" w:cs="Arial"/>
          <w:sz w:val="20"/>
          <w:szCs w:val="20"/>
          <w:lang w:val="en-US"/>
        </w:rPr>
        <w:t xml:space="preserve">and Entities </w:t>
      </w:r>
      <w:r w:rsidR="00A2136B" w:rsidRPr="00DF058A">
        <w:rPr>
          <w:rFonts w:ascii="Nunito Sans" w:hAnsi="Nunito Sans" w:cs="Arial"/>
          <w:i/>
          <w:sz w:val="20"/>
          <w:szCs w:val="20"/>
          <w:lang w:val="en-US"/>
        </w:rPr>
        <w:t>whose</w:t>
      </w:r>
      <w:r w:rsidR="00A2136B" w:rsidRPr="00DF058A">
        <w:rPr>
          <w:rFonts w:ascii="Nunito Sans" w:hAnsi="Nunito Sans" w:cs="Arial"/>
          <w:sz w:val="20"/>
          <w:szCs w:val="20"/>
          <w:lang w:val="en-US"/>
        </w:rPr>
        <w:t xml:space="preserve"> capacities are relied upon </w:t>
      </w:r>
      <w:r w:rsidRPr="00DF058A">
        <w:rPr>
          <w:rFonts w:ascii="Nunito Sans" w:hAnsi="Nunito Sans" w:cs="Arial"/>
          <w:sz w:val="20"/>
          <w:szCs w:val="20"/>
          <w:lang w:val="en-US"/>
        </w:rPr>
        <w:t xml:space="preserve">is set out in the </w:t>
      </w:r>
      <w:r w:rsidR="00E735F9" w:rsidRPr="00DF058A">
        <w:rPr>
          <w:rFonts w:ascii="Nunito Sans" w:hAnsi="Nunito Sans" w:cs="Arial"/>
          <w:sz w:val="20"/>
          <w:szCs w:val="20"/>
          <w:lang w:val="en-US"/>
        </w:rPr>
        <w:t>draft Contract</w:t>
      </w:r>
      <w:bookmarkEnd w:id="4"/>
      <w:bookmarkEnd w:id="5"/>
      <w:r w:rsidR="003E1CD9" w:rsidRPr="00DF058A">
        <w:rPr>
          <w:rFonts w:ascii="Nunito Sans" w:hAnsi="Nunito Sans" w:cs="Arial"/>
          <w:sz w:val="20"/>
          <w:szCs w:val="20"/>
          <w:lang w:val="en-US"/>
        </w:rPr>
        <w:t>.</w:t>
      </w:r>
    </w:p>
    <w:p w14:paraId="2B2AD0F5" w14:textId="355456DD" w:rsidR="00E22DC9" w:rsidRPr="00DF058A" w:rsidRDefault="003E1CD9" w:rsidP="00887D64">
      <w:pPr>
        <w:pStyle w:val="ListParagraph"/>
        <w:numPr>
          <w:ilvl w:val="1"/>
          <w:numId w:val="10"/>
        </w:numPr>
        <w:tabs>
          <w:tab w:val="left" w:pos="0"/>
          <w:tab w:val="left" w:pos="426"/>
          <w:tab w:val="left" w:pos="567"/>
          <w:tab w:val="left" w:pos="709"/>
          <w:tab w:val="left" w:pos="851"/>
          <w:tab w:val="left" w:pos="1276"/>
        </w:tabs>
        <w:ind w:left="0" w:firstLine="0"/>
        <w:contextualSpacing w:val="0"/>
        <w:jc w:val="both"/>
        <w:rPr>
          <w:rFonts w:ascii="Nunito Sans" w:hAnsi="Nunito Sans" w:cs="Arial"/>
          <w:sz w:val="20"/>
          <w:szCs w:val="20"/>
          <w:lang w:val="en-US"/>
        </w:rPr>
      </w:pPr>
      <w:r w:rsidRPr="00DF058A">
        <w:rPr>
          <w:rFonts w:ascii="Nunito Sans" w:hAnsi="Nunito Sans" w:cs="Arial"/>
          <w:sz w:val="20"/>
          <w:szCs w:val="20"/>
          <w:lang w:val="en-US"/>
        </w:rPr>
        <w:t>This Procurement does not apply social criteria.</w:t>
      </w:r>
    </w:p>
    <w:p w14:paraId="1708A0CE" w14:textId="77777777" w:rsidR="003E1CD9" w:rsidRPr="00DF058A" w:rsidRDefault="003E1CD9" w:rsidP="003E1CD9">
      <w:pPr>
        <w:pStyle w:val="ListParagraph"/>
        <w:tabs>
          <w:tab w:val="left" w:pos="0"/>
          <w:tab w:val="left" w:pos="426"/>
          <w:tab w:val="left" w:pos="567"/>
          <w:tab w:val="left" w:pos="709"/>
          <w:tab w:val="left" w:pos="851"/>
          <w:tab w:val="left" w:pos="1276"/>
        </w:tabs>
        <w:ind w:left="0"/>
        <w:contextualSpacing w:val="0"/>
        <w:jc w:val="both"/>
        <w:rPr>
          <w:rFonts w:ascii="Nunito Sans" w:hAnsi="Nunito Sans" w:cs="Arial"/>
          <w:sz w:val="20"/>
          <w:szCs w:val="20"/>
          <w:lang w:val="en-US"/>
        </w:rPr>
      </w:pPr>
    </w:p>
    <w:p w14:paraId="249F17EE" w14:textId="7AD2F4AB" w:rsidR="008867D0" w:rsidRPr="00DF058A" w:rsidRDefault="00282AEE" w:rsidP="00887D64">
      <w:pPr>
        <w:pStyle w:val="Heading1"/>
        <w:numPr>
          <w:ilvl w:val="0"/>
          <w:numId w:val="2"/>
        </w:numPr>
        <w:tabs>
          <w:tab w:val="left" w:pos="426"/>
        </w:tabs>
        <w:spacing w:before="60" w:after="60"/>
        <w:jc w:val="center"/>
        <w:rPr>
          <w:rFonts w:ascii="Nunito Sans" w:hAnsi="Nunito Sans" w:cs="Arial"/>
          <w:b/>
          <w:sz w:val="20"/>
          <w:szCs w:val="20"/>
          <w:lang w:val="en-US"/>
        </w:rPr>
      </w:pPr>
      <w:r w:rsidRPr="00DF058A">
        <w:rPr>
          <w:rFonts w:ascii="Nunito Sans" w:hAnsi="Nunito Sans" w:cs="Arial"/>
          <w:b/>
          <w:sz w:val="20"/>
          <w:szCs w:val="20"/>
          <w:lang w:val="en-US"/>
        </w:rPr>
        <w:t>OBJECT OF THE PROCUREMENT</w:t>
      </w:r>
    </w:p>
    <w:p w14:paraId="6FC4697E" w14:textId="6FC7857A" w:rsidR="00EC7310" w:rsidRPr="00DF058A" w:rsidRDefault="00146410" w:rsidP="00887D64">
      <w:pPr>
        <w:pStyle w:val="ListParagraph"/>
        <w:numPr>
          <w:ilvl w:val="1"/>
          <w:numId w:val="3"/>
        </w:numPr>
        <w:tabs>
          <w:tab w:val="left" w:pos="567"/>
        </w:tabs>
        <w:spacing w:before="60" w:after="60"/>
        <w:contextualSpacing w:val="0"/>
        <w:jc w:val="both"/>
        <w:rPr>
          <w:rFonts w:ascii="Nunito Sans" w:hAnsi="Nunito Sans" w:cs="Arial"/>
          <w:sz w:val="20"/>
          <w:szCs w:val="20"/>
          <w:lang w:val="en-US"/>
        </w:rPr>
      </w:pPr>
      <w:r w:rsidRPr="00DF058A">
        <w:rPr>
          <w:rFonts w:ascii="Nunito Sans" w:hAnsi="Nunito Sans" w:cs="Arial"/>
          <w:sz w:val="20"/>
          <w:szCs w:val="20"/>
          <w:lang w:val="en-US"/>
        </w:rPr>
        <w:t xml:space="preserve">   </w:t>
      </w:r>
      <w:r w:rsidR="00EC7310" w:rsidRPr="00DF058A">
        <w:rPr>
          <w:rFonts w:ascii="Nunito Sans" w:hAnsi="Nunito Sans" w:cs="Arial"/>
          <w:sz w:val="20"/>
          <w:szCs w:val="20"/>
          <w:lang w:val="en-US"/>
        </w:rPr>
        <w:t xml:space="preserve">The </w:t>
      </w:r>
      <w:r w:rsidR="00282AEE" w:rsidRPr="00DF058A">
        <w:rPr>
          <w:rFonts w:ascii="Nunito Sans" w:hAnsi="Nunito Sans" w:cs="Arial"/>
          <w:sz w:val="20"/>
          <w:szCs w:val="20"/>
          <w:lang w:val="en-US"/>
        </w:rPr>
        <w:t xml:space="preserve">Object of the Procurement </w:t>
      </w:r>
      <w:r w:rsidR="00EC7310" w:rsidRPr="00DF058A">
        <w:rPr>
          <w:rFonts w:ascii="Nunito Sans" w:hAnsi="Nunito Sans" w:cs="Arial"/>
          <w:sz w:val="20"/>
          <w:szCs w:val="20"/>
          <w:lang w:val="en-US"/>
        </w:rPr>
        <w:t xml:space="preserve">is </w:t>
      </w:r>
      <w:r w:rsidR="00405909" w:rsidRPr="00DF058A">
        <w:rPr>
          <w:rFonts w:ascii="Nunito Sans" w:hAnsi="Nunito Sans" w:cs="Arial"/>
          <w:b/>
          <w:sz w:val="20"/>
          <w:szCs w:val="20"/>
          <w:lang w:val="en-US"/>
        </w:rPr>
        <w:t>(</w:t>
      </w:r>
      <w:r w:rsidR="00405909" w:rsidRPr="00B73265">
        <w:rPr>
          <w:rFonts w:ascii="Nunito Sans" w:hAnsi="Nunito Sans" w:cs="Arial"/>
          <w:b/>
          <w:bCs/>
          <w:sz w:val="20"/>
          <w:szCs w:val="20"/>
          <w:lang w:val="en-US"/>
        </w:rPr>
        <w:t>2025-PS-024</w:t>
      </w:r>
      <w:r w:rsidR="00405909" w:rsidRPr="00DF058A">
        <w:rPr>
          <w:rFonts w:ascii="Nunito Sans" w:hAnsi="Nunito Sans" w:cs="Arial"/>
          <w:b/>
          <w:sz w:val="20"/>
          <w:szCs w:val="20"/>
          <w:lang w:val="en-US"/>
        </w:rPr>
        <w:t>) Procurement of foreign legal services</w:t>
      </w:r>
      <w:r w:rsidR="00EC7310" w:rsidRPr="00DF058A">
        <w:rPr>
          <w:rFonts w:ascii="Nunito Sans" w:hAnsi="Nunito Sans" w:cs="Arial"/>
          <w:b/>
          <w:sz w:val="20"/>
          <w:szCs w:val="20"/>
          <w:lang w:val="en-US"/>
        </w:rPr>
        <w:t>.</w:t>
      </w:r>
    </w:p>
    <w:p w14:paraId="5D1000AE" w14:textId="3FB8128D" w:rsidR="00EC7310" w:rsidRPr="00DF058A" w:rsidRDefault="00EC7310" w:rsidP="00887D64">
      <w:pPr>
        <w:pStyle w:val="ListParagraph"/>
        <w:numPr>
          <w:ilvl w:val="1"/>
          <w:numId w:val="3"/>
        </w:numPr>
        <w:tabs>
          <w:tab w:val="left" w:pos="567"/>
        </w:tabs>
        <w:spacing w:before="60" w:after="60"/>
        <w:ind w:left="0" w:firstLine="0"/>
        <w:contextualSpacing w:val="0"/>
        <w:jc w:val="both"/>
        <w:rPr>
          <w:rFonts w:ascii="Nunito Sans" w:hAnsi="Nunito Sans" w:cs="Arial"/>
          <w:sz w:val="20"/>
          <w:szCs w:val="20"/>
          <w:lang w:val="en-US"/>
        </w:rPr>
      </w:pPr>
      <w:r w:rsidRPr="00DF058A">
        <w:rPr>
          <w:rFonts w:ascii="Nunito Sans" w:hAnsi="Nunito Sans" w:cs="Arial"/>
          <w:sz w:val="20"/>
          <w:szCs w:val="20"/>
          <w:lang w:val="en-US"/>
        </w:rPr>
        <w:t xml:space="preserve">A description of the </w:t>
      </w:r>
      <w:r w:rsidR="003B0023" w:rsidRPr="00DF058A">
        <w:rPr>
          <w:rFonts w:ascii="Nunito Sans" w:hAnsi="Nunito Sans" w:cs="Arial"/>
          <w:sz w:val="20"/>
          <w:szCs w:val="20"/>
          <w:lang w:val="en-US"/>
        </w:rPr>
        <w:t xml:space="preserve">Object of the Procurement </w:t>
      </w:r>
      <w:r w:rsidRPr="00DF058A">
        <w:rPr>
          <w:rFonts w:ascii="Nunito Sans" w:hAnsi="Nunito Sans" w:cs="Arial"/>
          <w:sz w:val="20"/>
          <w:szCs w:val="20"/>
          <w:lang w:val="en-US"/>
        </w:rPr>
        <w:t>is given in the Technical Specification.</w:t>
      </w:r>
    </w:p>
    <w:p w14:paraId="6F6C38D4" w14:textId="75356A64" w:rsidR="00786296" w:rsidRPr="00DF058A" w:rsidRDefault="00786296" w:rsidP="00786296">
      <w:pPr>
        <w:pStyle w:val="ListParagraph"/>
        <w:numPr>
          <w:ilvl w:val="1"/>
          <w:numId w:val="3"/>
        </w:numPr>
        <w:tabs>
          <w:tab w:val="left" w:pos="142"/>
          <w:tab w:val="left" w:pos="426"/>
        </w:tabs>
        <w:spacing w:before="60" w:after="60"/>
        <w:ind w:left="0" w:firstLine="0"/>
        <w:rPr>
          <w:rFonts w:ascii="Nunito Sans" w:hAnsi="Nunito Sans" w:cs="Arial"/>
          <w:sz w:val="20"/>
          <w:szCs w:val="20"/>
          <w:lang w:val="en-US"/>
        </w:rPr>
      </w:pPr>
      <w:r w:rsidRPr="00DF058A">
        <w:rPr>
          <w:rFonts w:ascii="Nunito Sans" w:hAnsi="Nunito Sans" w:cs="Arial"/>
          <w:sz w:val="20"/>
          <w:szCs w:val="20"/>
          <w:lang w:val="en-US"/>
        </w:rPr>
        <w:t>The Object of the Procurement is divided into 2 lots: </w:t>
      </w:r>
    </w:p>
    <w:p w14:paraId="25CD0ADD" w14:textId="387263D8" w:rsidR="00786296" w:rsidRPr="00DF058A" w:rsidRDefault="00786296" w:rsidP="00786296">
      <w:pPr>
        <w:pStyle w:val="ListParagraph"/>
        <w:numPr>
          <w:ilvl w:val="1"/>
          <w:numId w:val="3"/>
        </w:numPr>
        <w:tabs>
          <w:tab w:val="left" w:pos="142"/>
          <w:tab w:val="left" w:pos="426"/>
        </w:tabs>
        <w:spacing w:before="60" w:after="60"/>
        <w:ind w:left="0" w:firstLine="0"/>
        <w:jc w:val="both"/>
        <w:rPr>
          <w:rFonts w:ascii="Nunito Sans" w:hAnsi="Nunito Sans" w:cs="Arial"/>
          <w:sz w:val="20"/>
          <w:szCs w:val="20"/>
          <w:lang w:val="en-US"/>
        </w:rPr>
      </w:pPr>
      <w:r w:rsidRPr="00DF058A">
        <w:rPr>
          <w:rFonts w:ascii="Nunito Sans" w:hAnsi="Nunito Sans" w:cs="Arial"/>
          <w:sz w:val="20"/>
          <w:szCs w:val="20"/>
          <w:lang w:val="en-US"/>
        </w:rPr>
        <w:t>Part I of the Object of the Procurement -</w:t>
      </w:r>
      <w:r w:rsidR="0013181C" w:rsidRPr="00DF058A">
        <w:rPr>
          <w:rFonts w:ascii="Nunito Sans" w:hAnsi="Nunito Sans" w:cs="Arial"/>
          <w:sz w:val="20"/>
          <w:szCs w:val="20"/>
          <w:lang w:val="en-US"/>
        </w:rPr>
        <w:t xml:space="preserve"> </w:t>
      </w:r>
      <w:r w:rsidR="0013181C" w:rsidRPr="00DF058A">
        <w:rPr>
          <w:rFonts w:ascii="Nunito Sans" w:hAnsi="Nunito Sans"/>
          <w:b/>
          <w:sz w:val="20"/>
          <w:lang w:val="en-US"/>
        </w:rPr>
        <w:t>L</w:t>
      </w:r>
      <w:r w:rsidR="00E84649" w:rsidRPr="00DF058A">
        <w:rPr>
          <w:rFonts w:ascii="Nunito Sans" w:hAnsi="Nunito Sans"/>
          <w:b/>
          <w:sz w:val="20"/>
          <w:lang w:val="en-US"/>
        </w:rPr>
        <w:t>egal services under Austrian, Belgian, Swedish German and Luxembourg law in the areas of contract law, energy law (energy projects, energy infrastructure and other related activities) and corporate law.</w:t>
      </w:r>
    </w:p>
    <w:p w14:paraId="46267EDA" w14:textId="2CB30E52" w:rsidR="00786296" w:rsidRPr="00DF058A" w:rsidRDefault="00786296" w:rsidP="00786296">
      <w:pPr>
        <w:pStyle w:val="ListParagraph"/>
        <w:numPr>
          <w:ilvl w:val="1"/>
          <w:numId w:val="3"/>
        </w:numPr>
        <w:tabs>
          <w:tab w:val="left" w:pos="142"/>
          <w:tab w:val="left" w:pos="426"/>
        </w:tabs>
        <w:spacing w:before="60" w:after="60"/>
        <w:ind w:left="0" w:firstLine="0"/>
        <w:jc w:val="both"/>
        <w:rPr>
          <w:rFonts w:ascii="Nunito Sans" w:hAnsi="Nunito Sans" w:cs="Arial"/>
          <w:sz w:val="20"/>
          <w:szCs w:val="20"/>
          <w:lang w:val="en-US"/>
        </w:rPr>
      </w:pPr>
      <w:r w:rsidRPr="00DF058A">
        <w:rPr>
          <w:rFonts w:ascii="Nunito Sans" w:hAnsi="Nunito Sans" w:cs="Arial"/>
          <w:sz w:val="20"/>
          <w:szCs w:val="20"/>
          <w:lang w:val="en-US"/>
        </w:rPr>
        <w:t>Part II of the Object of the Procurement -</w:t>
      </w:r>
      <w:r w:rsidR="0013181C" w:rsidRPr="00DF058A">
        <w:rPr>
          <w:rFonts w:ascii="Nunito Sans" w:hAnsi="Nunito Sans"/>
          <w:b/>
          <w:sz w:val="20"/>
          <w:lang w:val="en-US"/>
        </w:rPr>
        <w:t xml:space="preserve"> Legal services in the field of Estonian, Latvian, Polish law in the field of contract law, energy law (energy projects, energy infrastructure and other related activities), corporate law (Energy cells UAB will only order services in this part of the procurement object in relation to Estonian and Latvian law)</w:t>
      </w:r>
      <w:r w:rsidRPr="00DF058A">
        <w:rPr>
          <w:rFonts w:ascii="Nunito Sans" w:hAnsi="Nunito Sans" w:cs="Arial"/>
          <w:sz w:val="20"/>
          <w:szCs w:val="20"/>
          <w:lang w:val="en-US"/>
        </w:rPr>
        <w:t>. </w:t>
      </w:r>
    </w:p>
    <w:p w14:paraId="4DDD3E5F" w14:textId="77777777" w:rsidR="00786296" w:rsidRPr="00DF058A" w:rsidRDefault="00786296" w:rsidP="00786296">
      <w:pPr>
        <w:pStyle w:val="ListParagraph"/>
        <w:numPr>
          <w:ilvl w:val="1"/>
          <w:numId w:val="3"/>
        </w:numPr>
        <w:tabs>
          <w:tab w:val="left" w:pos="142"/>
          <w:tab w:val="left" w:pos="426"/>
        </w:tabs>
        <w:spacing w:before="60" w:after="60"/>
        <w:ind w:left="0" w:firstLine="0"/>
        <w:rPr>
          <w:rFonts w:ascii="Nunito Sans" w:hAnsi="Nunito Sans" w:cs="Arial"/>
          <w:sz w:val="20"/>
          <w:szCs w:val="20"/>
          <w:lang w:val="en-US"/>
        </w:rPr>
      </w:pPr>
      <w:r w:rsidRPr="00DF058A">
        <w:rPr>
          <w:rFonts w:ascii="Nunito Sans" w:hAnsi="Nunito Sans" w:cs="Arial"/>
          <w:sz w:val="20"/>
          <w:szCs w:val="20"/>
          <w:lang w:val="en-US"/>
        </w:rPr>
        <w:t xml:space="preserve">A Supplier may submit a Tender </w:t>
      </w:r>
      <w:r w:rsidRPr="00DF058A">
        <w:rPr>
          <w:rFonts w:ascii="Nunito Sans" w:hAnsi="Nunito Sans" w:cs="Arial"/>
          <w:i/>
          <w:sz w:val="20"/>
          <w:szCs w:val="20"/>
          <w:u w:val="single"/>
          <w:lang w:val="en-US"/>
        </w:rPr>
        <w:t>for one, several or all lots of the Procurement.</w:t>
      </w:r>
      <w:r w:rsidRPr="00DF058A">
        <w:rPr>
          <w:rFonts w:ascii="Nunito Sans" w:hAnsi="Nunito Sans" w:cs="Arial"/>
          <w:sz w:val="20"/>
          <w:szCs w:val="20"/>
          <w:lang w:val="en-US"/>
        </w:rPr>
        <w:t> </w:t>
      </w:r>
    </w:p>
    <w:p w14:paraId="3BAE9FCC" w14:textId="77777777" w:rsidR="00786296" w:rsidRPr="00DF058A" w:rsidRDefault="00786296" w:rsidP="00300A2D">
      <w:pPr>
        <w:pStyle w:val="ListParagraph"/>
        <w:numPr>
          <w:ilvl w:val="1"/>
          <w:numId w:val="3"/>
        </w:numPr>
        <w:tabs>
          <w:tab w:val="left" w:pos="142"/>
          <w:tab w:val="left" w:pos="426"/>
        </w:tabs>
        <w:spacing w:before="60" w:after="60"/>
        <w:ind w:left="0" w:firstLine="0"/>
        <w:jc w:val="both"/>
        <w:rPr>
          <w:rFonts w:ascii="Nunito Sans" w:hAnsi="Nunito Sans" w:cs="Arial"/>
          <w:sz w:val="20"/>
          <w:szCs w:val="20"/>
          <w:lang w:val="en-US"/>
        </w:rPr>
      </w:pPr>
      <w:r w:rsidRPr="00DF058A">
        <w:rPr>
          <w:rFonts w:ascii="Nunito Sans" w:hAnsi="Nunito Sans" w:cs="Arial"/>
          <w:sz w:val="20"/>
          <w:szCs w:val="20"/>
          <w:lang w:val="en-US"/>
        </w:rPr>
        <w:t>The Contracting Authority shall not limit the maximum number of lots for which the same Supplier may be awarded the contract. </w:t>
      </w:r>
    </w:p>
    <w:p w14:paraId="3535346B" w14:textId="3FC99FD7" w:rsidR="00786296" w:rsidRPr="00DF058A" w:rsidRDefault="00786296" w:rsidP="007537AF">
      <w:pPr>
        <w:pStyle w:val="ListParagraph"/>
        <w:numPr>
          <w:ilvl w:val="1"/>
          <w:numId w:val="3"/>
        </w:numPr>
        <w:tabs>
          <w:tab w:val="left" w:pos="142"/>
          <w:tab w:val="left" w:pos="426"/>
        </w:tabs>
        <w:spacing w:before="60" w:after="60"/>
        <w:ind w:left="0" w:firstLine="0"/>
        <w:jc w:val="both"/>
        <w:rPr>
          <w:rFonts w:ascii="Nunito Sans" w:hAnsi="Nunito Sans" w:cs="Arial"/>
          <w:sz w:val="20"/>
          <w:szCs w:val="20"/>
          <w:lang w:val="en-US"/>
        </w:rPr>
      </w:pPr>
      <w:r w:rsidRPr="00DF058A">
        <w:rPr>
          <w:rFonts w:ascii="Nunito Sans" w:hAnsi="Nunito Sans" w:cs="Arial"/>
          <w:sz w:val="20"/>
          <w:szCs w:val="20"/>
          <w:lang w:val="en-US"/>
        </w:rPr>
        <w:t>The Contracting Authority will conclude a separate Contract for each part of the object</w:t>
      </w:r>
      <w:r w:rsidR="00C14FD3" w:rsidRPr="00DF058A">
        <w:rPr>
          <w:rFonts w:ascii="Nunito Sans" w:hAnsi="Nunito Sans" w:cs="Arial"/>
          <w:sz w:val="20"/>
          <w:szCs w:val="20"/>
          <w:lang w:val="en-US"/>
        </w:rPr>
        <w:t xml:space="preserve"> and for each company</w:t>
      </w:r>
      <w:r w:rsidRPr="00DF058A">
        <w:rPr>
          <w:rFonts w:ascii="Nunito Sans" w:hAnsi="Nunito Sans" w:cs="Arial"/>
          <w:sz w:val="20"/>
          <w:szCs w:val="20"/>
          <w:lang w:val="en-US"/>
        </w:rPr>
        <w:t xml:space="preserve"> of the Procurement, notwithstanding that the same Supplier may be awarded the contract in accordance with the terms of the Procurement. </w:t>
      </w:r>
    </w:p>
    <w:p w14:paraId="1622EED7" w14:textId="59F0BD98" w:rsidR="00CE4334" w:rsidRPr="00DF058A" w:rsidRDefault="00CE4334" w:rsidP="00887D64">
      <w:pPr>
        <w:pStyle w:val="ListParagraph"/>
        <w:numPr>
          <w:ilvl w:val="1"/>
          <w:numId w:val="3"/>
        </w:numPr>
        <w:tabs>
          <w:tab w:val="left" w:pos="142"/>
          <w:tab w:val="left" w:pos="426"/>
        </w:tabs>
        <w:spacing w:before="60" w:after="60"/>
        <w:ind w:left="0" w:firstLine="0"/>
        <w:jc w:val="both"/>
        <w:rPr>
          <w:rFonts w:ascii="Nunito Sans" w:hAnsi="Nunito Sans" w:cs="Arial"/>
          <w:color w:val="FF0000"/>
          <w:sz w:val="20"/>
          <w:szCs w:val="20"/>
          <w:lang w:val="en-US"/>
        </w:rPr>
      </w:pPr>
      <w:r w:rsidRPr="00DF058A">
        <w:rPr>
          <w:rFonts w:ascii="Nunito Sans" w:hAnsi="Nunito Sans" w:cs="Arial"/>
          <w:sz w:val="20"/>
          <w:szCs w:val="20"/>
          <w:lang w:val="en-US"/>
        </w:rPr>
        <w:t xml:space="preserve">The minimum requirements for the </w:t>
      </w:r>
      <w:r w:rsidR="00EA5650" w:rsidRPr="00DF058A">
        <w:rPr>
          <w:rFonts w:ascii="Nunito Sans" w:hAnsi="Nunito Sans" w:cs="Arial"/>
          <w:sz w:val="20"/>
          <w:szCs w:val="20"/>
          <w:lang w:val="en-US"/>
        </w:rPr>
        <w:t>Object of the Procurement</w:t>
      </w:r>
      <w:r w:rsidRPr="00DF058A">
        <w:rPr>
          <w:rFonts w:ascii="Nunito Sans" w:hAnsi="Nunito Sans" w:cs="Arial"/>
          <w:sz w:val="20"/>
          <w:szCs w:val="20"/>
          <w:lang w:val="en-US"/>
        </w:rPr>
        <w:t xml:space="preserve"> set by </w:t>
      </w:r>
      <w:r w:rsidR="00CF435A" w:rsidRPr="00DF058A">
        <w:rPr>
          <w:rFonts w:ascii="Nunito Sans" w:hAnsi="Nunito Sans" w:cs="Arial"/>
          <w:sz w:val="20"/>
          <w:szCs w:val="20"/>
          <w:lang w:val="en-US"/>
        </w:rPr>
        <w:t xml:space="preserve">the Contracting Authority </w:t>
      </w:r>
      <w:r w:rsidRPr="00DF058A">
        <w:rPr>
          <w:rFonts w:ascii="Nunito Sans" w:hAnsi="Nunito Sans" w:cs="Arial"/>
          <w:sz w:val="20"/>
          <w:szCs w:val="20"/>
          <w:lang w:val="en-US"/>
        </w:rPr>
        <w:t>shall be as follows: requirements set out in the Technical Specification and the Draft Contract</w:t>
      </w:r>
      <w:r w:rsidR="002D1759" w:rsidRPr="00DF058A">
        <w:rPr>
          <w:rFonts w:ascii="Nunito Sans" w:hAnsi="Nunito Sans" w:cs="Arial"/>
          <w:sz w:val="20"/>
          <w:szCs w:val="20"/>
          <w:lang w:val="en-US"/>
        </w:rPr>
        <w:t>.</w:t>
      </w:r>
    </w:p>
    <w:p w14:paraId="60480D69" w14:textId="21DC1EA0" w:rsidR="00EC7310" w:rsidRPr="00DF058A" w:rsidRDefault="009946DC" w:rsidP="00744E96">
      <w:pPr>
        <w:pStyle w:val="ListParagraph"/>
        <w:numPr>
          <w:ilvl w:val="1"/>
          <w:numId w:val="3"/>
        </w:numPr>
        <w:tabs>
          <w:tab w:val="left" w:pos="426"/>
          <w:tab w:val="left" w:pos="709"/>
        </w:tabs>
        <w:spacing w:before="60" w:after="60"/>
        <w:ind w:left="0" w:firstLine="0"/>
        <w:jc w:val="both"/>
        <w:rPr>
          <w:rFonts w:ascii="Nunito Sans" w:hAnsi="Nunito Sans" w:cs="Arial"/>
          <w:sz w:val="20"/>
          <w:szCs w:val="20"/>
          <w:lang w:val="en-US"/>
        </w:rPr>
      </w:pPr>
      <w:r w:rsidRPr="00DF058A">
        <w:rPr>
          <w:rFonts w:ascii="Nunito Sans" w:hAnsi="Nunito Sans" w:cs="Arial"/>
          <w:sz w:val="20"/>
          <w:szCs w:val="20"/>
          <w:lang w:val="en-US"/>
        </w:rPr>
        <w:t xml:space="preserve">The Contracting Authority </w:t>
      </w:r>
      <w:r w:rsidR="00EC7310" w:rsidRPr="00DF058A">
        <w:rPr>
          <w:rFonts w:ascii="Nunito Sans" w:hAnsi="Nunito Sans" w:cs="Arial"/>
          <w:sz w:val="20"/>
          <w:szCs w:val="20"/>
          <w:lang w:val="en-US"/>
        </w:rPr>
        <w:t xml:space="preserve">does not foresee any meetings with the Suppliers to clarify the </w:t>
      </w:r>
      <w:r w:rsidR="005F03EC" w:rsidRPr="00DF058A">
        <w:rPr>
          <w:rFonts w:ascii="Nunito Sans" w:hAnsi="Nunito Sans" w:cs="Arial"/>
          <w:sz w:val="20"/>
          <w:szCs w:val="20"/>
          <w:lang w:val="en-US"/>
        </w:rPr>
        <w:t xml:space="preserve">Terms and </w:t>
      </w:r>
      <w:r w:rsidR="00676EB3" w:rsidRPr="00DF058A">
        <w:rPr>
          <w:rFonts w:ascii="Nunito Sans" w:hAnsi="Nunito Sans" w:cs="Arial"/>
          <w:sz w:val="20"/>
          <w:szCs w:val="20"/>
          <w:lang w:val="en-US"/>
        </w:rPr>
        <w:t>Conditions</w:t>
      </w:r>
      <w:r w:rsidR="005F03EC" w:rsidRPr="00DF058A">
        <w:rPr>
          <w:rFonts w:ascii="Nunito Sans" w:hAnsi="Nunito Sans" w:cs="Arial"/>
          <w:sz w:val="20"/>
          <w:szCs w:val="20"/>
          <w:lang w:val="en-US"/>
        </w:rPr>
        <w:t xml:space="preserve"> of the Procurement</w:t>
      </w:r>
      <w:r w:rsidR="00EC7310" w:rsidRPr="00DF058A">
        <w:rPr>
          <w:rFonts w:ascii="Nunito Sans" w:hAnsi="Nunito Sans" w:cs="Arial"/>
          <w:sz w:val="20"/>
          <w:szCs w:val="20"/>
          <w:lang w:val="en-US"/>
        </w:rPr>
        <w:t>.</w:t>
      </w:r>
    </w:p>
    <w:p w14:paraId="31CB40FD" w14:textId="44494291" w:rsidR="00345838" w:rsidRPr="00DF058A" w:rsidRDefault="00345838" w:rsidP="00EC7310">
      <w:pPr>
        <w:tabs>
          <w:tab w:val="left" w:pos="1134"/>
          <w:tab w:val="num" w:pos="1957"/>
        </w:tabs>
        <w:jc w:val="both"/>
        <w:rPr>
          <w:rFonts w:ascii="Nunito Sans" w:hAnsi="Nunito Sans" w:cs="Arial"/>
          <w:sz w:val="20"/>
          <w:szCs w:val="20"/>
          <w:lang w:val="en-US"/>
        </w:rPr>
      </w:pPr>
      <w:r w:rsidRPr="00DF058A">
        <w:rPr>
          <w:rFonts w:ascii="Nunito Sans" w:hAnsi="Nunito Sans" w:cs="Arial"/>
          <w:sz w:val="20"/>
          <w:szCs w:val="20"/>
          <w:lang w:val="en-US"/>
        </w:rPr>
        <w:t>2.</w:t>
      </w:r>
      <w:r w:rsidR="00F4379F" w:rsidRPr="00DF058A">
        <w:rPr>
          <w:rFonts w:ascii="Nunito Sans" w:hAnsi="Nunito Sans" w:cs="Arial"/>
          <w:sz w:val="20"/>
          <w:szCs w:val="20"/>
          <w:lang w:val="en-US"/>
        </w:rPr>
        <w:t>6</w:t>
      </w:r>
      <w:r w:rsidRPr="00DF058A">
        <w:rPr>
          <w:rFonts w:ascii="Nunito Sans" w:hAnsi="Nunito Sans" w:cs="Arial"/>
          <w:sz w:val="20"/>
          <w:szCs w:val="20"/>
          <w:lang w:val="en-US"/>
        </w:rPr>
        <w:t>.</w:t>
      </w:r>
      <w:bookmarkStart w:id="6" w:name="_Hlk38970707"/>
      <w:bookmarkStart w:id="7" w:name="_Hlk38962756"/>
      <w:r w:rsidRPr="00DF058A">
        <w:rPr>
          <w:rFonts w:ascii="Nunito Sans" w:hAnsi="Nunito Sans" w:cs="Arial"/>
          <w:sz w:val="20"/>
          <w:szCs w:val="20"/>
          <w:lang w:val="en-US"/>
        </w:rPr>
        <w:t xml:space="preserve"> If </w:t>
      </w:r>
      <w:r w:rsidR="009946DC" w:rsidRPr="00DF058A">
        <w:rPr>
          <w:rFonts w:ascii="Nunito Sans" w:hAnsi="Nunito Sans" w:cs="Arial"/>
          <w:sz w:val="20"/>
          <w:szCs w:val="20"/>
          <w:lang w:val="en-US"/>
        </w:rPr>
        <w:t xml:space="preserve">the Contracting Authority </w:t>
      </w:r>
      <w:r w:rsidRPr="00DF058A">
        <w:rPr>
          <w:rFonts w:ascii="Nunito Sans" w:hAnsi="Nunito Sans" w:cs="Arial"/>
          <w:sz w:val="20"/>
          <w:szCs w:val="20"/>
          <w:lang w:val="en-US"/>
        </w:rPr>
        <w:t xml:space="preserve">receives </w:t>
      </w:r>
      <w:r w:rsidR="0038680A" w:rsidRPr="00DF058A">
        <w:rPr>
          <w:rFonts w:ascii="Nunito Sans" w:hAnsi="Nunito Sans" w:cs="Arial"/>
          <w:sz w:val="20"/>
          <w:szCs w:val="20"/>
          <w:lang w:val="en-US"/>
        </w:rPr>
        <w:t xml:space="preserve">questions concerning the </w:t>
      </w:r>
      <w:r w:rsidRPr="00DF058A">
        <w:rPr>
          <w:rFonts w:ascii="Nunito Sans" w:hAnsi="Nunito Sans" w:cs="Arial"/>
          <w:sz w:val="20"/>
          <w:szCs w:val="20"/>
          <w:lang w:val="en-US"/>
        </w:rPr>
        <w:t xml:space="preserve">Procurement </w:t>
      </w:r>
      <w:r w:rsidR="0038680A" w:rsidRPr="00DF058A">
        <w:rPr>
          <w:rFonts w:ascii="Nunito Sans" w:hAnsi="Nunito Sans" w:cs="Arial"/>
          <w:sz w:val="20"/>
          <w:szCs w:val="20"/>
          <w:lang w:val="en-US"/>
        </w:rPr>
        <w:t xml:space="preserve">Documents </w:t>
      </w:r>
      <w:r w:rsidR="00843577" w:rsidRPr="00DF058A">
        <w:rPr>
          <w:rFonts w:ascii="Nunito Sans" w:hAnsi="Nunito Sans" w:cs="Arial"/>
          <w:sz w:val="20"/>
          <w:szCs w:val="20"/>
          <w:lang w:val="en-US"/>
        </w:rPr>
        <w:t xml:space="preserve">which require the </w:t>
      </w:r>
      <w:r w:rsidRPr="00DF058A">
        <w:rPr>
          <w:rFonts w:ascii="Nunito Sans" w:hAnsi="Nunito Sans" w:cs="Arial"/>
          <w:sz w:val="20"/>
          <w:szCs w:val="20"/>
          <w:lang w:val="en-US"/>
        </w:rPr>
        <w:t xml:space="preserve">provision of the </w:t>
      </w:r>
      <w:r w:rsidR="00BE56AB" w:rsidRPr="00DF058A">
        <w:rPr>
          <w:rFonts w:ascii="Nunito Sans" w:hAnsi="Nunito Sans" w:cs="Arial"/>
          <w:sz w:val="20"/>
          <w:szCs w:val="20"/>
          <w:lang w:val="en-US"/>
        </w:rPr>
        <w:t xml:space="preserve">Contracting Authority's </w:t>
      </w:r>
      <w:r w:rsidR="00843577" w:rsidRPr="00DF058A">
        <w:rPr>
          <w:rFonts w:ascii="Nunito Sans" w:hAnsi="Nunito Sans" w:cs="Arial"/>
          <w:sz w:val="20"/>
          <w:szCs w:val="20"/>
          <w:lang w:val="en-US"/>
        </w:rPr>
        <w:t>confidential information</w:t>
      </w:r>
      <w:r w:rsidRPr="00DF058A">
        <w:rPr>
          <w:rFonts w:ascii="Nunito Sans" w:hAnsi="Nunito Sans" w:cs="Arial"/>
          <w:sz w:val="20"/>
          <w:szCs w:val="20"/>
          <w:lang w:val="en-US"/>
        </w:rPr>
        <w:t xml:space="preserve">, the </w:t>
      </w:r>
      <w:r w:rsidR="00BE56AB" w:rsidRPr="00DF058A">
        <w:rPr>
          <w:rFonts w:ascii="Nunito Sans" w:hAnsi="Nunito Sans" w:cs="Arial"/>
          <w:sz w:val="20"/>
          <w:szCs w:val="20"/>
          <w:lang w:val="en-US"/>
        </w:rPr>
        <w:t xml:space="preserve">Contracting Authority </w:t>
      </w:r>
      <w:r w:rsidRPr="00DF058A">
        <w:rPr>
          <w:rFonts w:ascii="Nunito Sans" w:hAnsi="Nunito Sans" w:cs="Arial"/>
          <w:sz w:val="20"/>
          <w:szCs w:val="20"/>
          <w:lang w:val="en-US"/>
        </w:rPr>
        <w:t xml:space="preserve">will provide such information to each </w:t>
      </w:r>
      <w:r w:rsidR="0038680A" w:rsidRPr="00DF058A">
        <w:rPr>
          <w:rFonts w:ascii="Nunito Sans" w:hAnsi="Nunito Sans" w:cs="Arial"/>
          <w:sz w:val="20"/>
          <w:szCs w:val="20"/>
          <w:lang w:val="en-US"/>
        </w:rPr>
        <w:t xml:space="preserve">Supplier </w:t>
      </w:r>
      <w:r w:rsidRPr="00DF058A">
        <w:rPr>
          <w:rFonts w:ascii="Nunito Sans" w:hAnsi="Nunito Sans" w:cs="Arial"/>
          <w:sz w:val="20"/>
          <w:szCs w:val="20"/>
          <w:lang w:val="en-US"/>
        </w:rPr>
        <w:t xml:space="preserve">individually by means of the </w:t>
      </w:r>
      <w:r w:rsidR="00F46108" w:rsidRPr="00DF058A">
        <w:rPr>
          <w:rFonts w:ascii="Nunito Sans" w:hAnsi="Nunito Sans" w:cs="Arial"/>
          <w:sz w:val="20"/>
          <w:szCs w:val="20"/>
          <w:lang w:val="en-US"/>
        </w:rPr>
        <w:t>CPP IS</w:t>
      </w:r>
      <w:r w:rsidRPr="00DF058A">
        <w:rPr>
          <w:rFonts w:ascii="Nunito Sans" w:hAnsi="Nunito Sans" w:cs="Arial"/>
          <w:sz w:val="20"/>
          <w:szCs w:val="20"/>
          <w:lang w:val="en-US"/>
        </w:rPr>
        <w:t xml:space="preserve"> correspondence. In order to have access to such information</w:t>
      </w:r>
      <w:r w:rsidR="0038680A" w:rsidRPr="00DF058A">
        <w:rPr>
          <w:rFonts w:ascii="Nunito Sans" w:hAnsi="Nunito Sans" w:cs="Arial"/>
          <w:sz w:val="20"/>
          <w:szCs w:val="20"/>
          <w:lang w:val="en-US"/>
        </w:rPr>
        <w:t xml:space="preserve">, </w:t>
      </w:r>
      <w:r w:rsidRPr="00DF058A">
        <w:rPr>
          <w:rFonts w:ascii="Nunito Sans" w:hAnsi="Nunito Sans" w:cs="Arial"/>
          <w:sz w:val="20"/>
          <w:szCs w:val="20"/>
          <w:lang w:val="en-US"/>
        </w:rPr>
        <w:t xml:space="preserve">the Supplier will be required to send a </w:t>
      </w:r>
      <w:r w:rsidR="005C1C50" w:rsidRPr="00DF058A">
        <w:rPr>
          <w:rFonts w:ascii="Nunito Sans" w:hAnsi="Nunito Sans" w:cs="Arial"/>
          <w:sz w:val="20"/>
          <w:szCs w:val="20"/>
          <w:lang w:val="en-US"/>
        </w:rPr>
        <w:t xml:space="preserve">request and a </w:t>
      </w:r>
      <w:r w:rsidRPr="00DF058A">
        <w:rPr>
          <w:rFonts w:ascii="Nunito Sans" w:hAnsi="Nunito Sans" w:cs="Arial"/>
          <w:sz w:val="20"/>
          <w:szCs w:val="20"/>
          <w:lang w:val="en-US"/>
        </w:rPr>
        <w:t xml:space="preserve">completed </w:t>
      </w:r>
      <w:r w:rsidR="005C1C50" w:rsidRPr="00DF058A">
        <w:rPr>
          <w:rFonts w:ascii="Nunito Sans" w:hAnsi="Nunito Sans" w:cs="Arial"/>
          <w:sz w:val="20"/>
          <w:szCs w:val="20"/>
          <w:lang w:val="en-US"/>
        </w:rPr>
        <w:t xml:space="preserve">and </w:t>
      </w:r>
      <w:r w:rsidRPr="00DF058A">
        <w:rPr>
          <w:rFonts w:ascii="Nunito Sans" w:hAnsi="Nunito Sans" w:cs="Arial"/>
          <w:sz w:val="20"/>
          <w:szCs w:val="20"/>
          <w:lang w:val="en-US"/>
        </w:rPr>
        <w:t xml:space="preserve">signed Confidentiality Undertaking (Annex </w:t>
      </w:r>
      <w:r w:rsidR="00744E96" w:rsidRPr="00DF058A">
        <w:rPr>
          <w:rFonts w:ascii="Nunito Sans" w:hAnsi="Nunito Sans" w:cs="Arial"/>
          <w:sz w:val="20"/>
          <w:szCs w:val="20"/>
          <w:lang w:val="en-US"/>
        </w:rPr>
        <w:t>8</w:t>
      </w:r>
      <w:r w:rsidRPr="00DF058A">
        <w:rPr>
          <w:rFonts w:ascii="Nunito Sans" w:hAnsi="Nunito Sans" w:cs="Arial"/>
          <w:sz w:val="20"/>
          <w:szCs w:val="20"/>
          <w:lang w:val="en-US"/>
        </w:rPr>
        <w:t xml:space="preserve"> to </w:t>
      </w:r>
      <w:r w:rsidR="008D0728" w:rsidRPr="00DF058A">
        <w:rPr>
          <w:rFonts w:ascii="Nunito Sans" w:hAnsi="Nunito Sans" w:cs="Arial"/>
          <w:sz w:val="20"/>
          <w:szCs w:val="20"/>
          <w:lang w:val="en-US"/>
        </w:rPr>
        <w:t>the S</w:t>
      </w:r>
      <w:r w:rsidR="00BC3130" w:rsidRPr="00DF058A">
        <w:rPr>
          <w:rFonts w:ascii="Nunito Sans" w:hAnsi="Nunito Sans" w:cs="Arial"/>
          <w:sz w:val="20"/>
          <w:szCs w:val="20"/>
          <w:lang w:val="en-US"/>
        </w:rPr>
        <w:t>TC</w:t>
      </w:r>
      <w:r w:rsidRPr="00DF058A">
        <w:rPr>
          <w:rFonts w:ascii="Nunito Sans" w:hAnsi="Nunito Sans" w:cs="Arial"/>
          <w:sz w:val="20"/>
          <w:szCs w:val="20"/>
          <w:lang w:val="en-US"/>
        </w:rPr>
        <w:t>) by means of the C</w:t>
      </w:r>
      <w:r w:rsidR="00B53877" w:rsidRPr="00DF058A">
        <w:rPr>
          <w:rFonts w:ascii="Nunito Sans" w:hAnsi="Nunito Sans" w:cs="Arial"/>
          <w:sz w:val="20"/>
          <w:szCs w:val="20"/>
          <w:lang w:val="en-US"/>
        </w:rPr>
        <w:t xml:space="preserve">PP </w:t>
      </w:r>
      <w:r w:rsidRPr="00DF058A">
        <w:rPr>
          <w:rFonts w:ascii="Nunito Sans" w:hAnsi="Nunito Sans" w:cs="Arial"/>
          <w:sz w:val="20"/>
          <w:szCs w:val="20"/>
          <w:lang w:val="en-US"/>
        </w:rPr>
        <w:t>IS correspondence.</w:t>
      </w:r>
      <w:bookmarkEnd w:id="6"/>
    </w:p>
    <w:bookmarkEnd w:id="7"/>
    <w:p w14:paraId="2F166394" w14:textId="70D37215" w:rsidR="00F43DCE" w:rsidRPr="00DF058A" w:rsidRDefault="00F43DCE" w:rsidP="00423300">
      <w:pPr>
        <w:tabs>
          <w:tab w:val="left" w:pos="851"/>
        </w:tabs>
        <w:spacing w:before="60" w:after="60"/>
        <w:rPr>
          <w:rFonts w:ascii="Nunito Sans" w:hAnsi="Nunito Sans" w:cs="Arial"/>
          <w:sz w:val="20"/>
          <w:szCs w:val="20"/>
          <w:lang w:val="en-US"/>
        </w:rPr>
      </w:pPr>
    </w:p>
    <w:p w14:paraId="08F6F372" w14:textId="64524241" w:rsidR="007A617D" w:rsidRPr="00DF058A" w:rsidRDefault="00271AA8" w:rsidP="00887D64">
      <w:pPr>
        <w:pStyle w:val="Heading1"/>
        <w:numPr>
          <w:ilvl w:val="0"/>
          <w:numId w:val="3"/>
        </w:numPr>
        <w:tabs>
          <w:tab w:val="left" w:pos="426"/>
        </w:tabs>
        <w:spacing w:before="60" w:after="60"/>
        <w:ind w:left="0" w:firstLine="0"/>
        <w:jc w:val="center"/>
        <w:rPr>
          <w:rFonts w:ascii="Nunito Sans" w:hAnsi="Nunito Sans" w:cs="Arial"/>
          <w:b/>
          <w:sz w:val="20"/>
          <w:szCs w:val="20"/>
          <w:lang w:val="en-US"/>
        </w:rPr>
      </w:pPr>
      <w:r w:rsidRPr="00DF058A">
        <w:rPr>
          <w:rFonts w:ascii="Nunito Sans" w:hAnsi="Nunito Sans" w:cs="Arial"/>
          <w:b/>
          <w:sz w:val="20"/>
          <w:szCs w:val="20"/>
          <w:lang w:val="en-US"/>
        </w:rPr>
        <w:lastRenderedPageBreak/>
        <w:t>GROUNDS</w:t>
      </w:r>
      <w:r w:rsidR="00DD7C6E" w:rsidRPr="00DF058A">
        <w:rPr>
          <w:rFonts w:ascii="Nunito Sans" w:hAnsi="Nunito Sans" w:cs="Arial"/>
          <w:b/>
          <w:sz w:val="20"/>
          <w:szCs w:val="20"/>
          <w:lang w:val="en-US"/>
        </w:rPr>
        <w:t xml:space="preserve"> FOR EXCLUDING SUPPLIERS </w:t>
      </w:r>
      <w:r w:rsidR="003C3DBF" w:rsidRPr="00DF058A">
        <w:rPr>
          <w:rFonts w:ascii="Nunito Sans" w:hAnsi="Nunito Sans" w:cs="Arial"/>
          <w:b/>
          <w:sz w:val="20"/>
          <w:szCs w:val="20"/>
          <w:lang w:val="en-US"/>
        </w:rPr>
        <w:t xml:space="preserve">AND </w:t>
      </w:r>
      <w:r w:rsidR="00DD7C6E" w:rsidRPr="00DF058A">
        <w:rPr>
          <w:rFonts w:ascii="Nunito Sans" w:hAnsi="Nunito Sans" w:cs="Arial"/>
          <w:b/>
          <w:sz w:val="20"/>
          <w:szCs w:val="20"/>
          <w:lang w:val="en-US"/>
        </w:rPr>
        <w:t>QUALIFICATION REQUIREMENTS</w:t>
      </w:r>
    </w:p>
    <w:p w14:paraId="3E094A47" w14:textId="3FCB64AA" w:rsidR="007D269A" w:rsidRPr="00DF058A" w:rsidRDefault="00EC7310" w:rsidP="00EC7310">
      <w:pPr>
        <w:tabs>
          <w:tab w:val="left" w:pos="567"/>
        </w:tabs>
        <w:spacing w:before="60" w:after="60"/>
        <w:jc w:val="both"/>
        <w:rPr>
          <w:rFonts w:ascii="Nunito Sans" w:hAnsi="Nunito Sans" w:cs="Arial"/>
          <w:sz w:val="20"/>
          <w:szCs w:val="20"/>
          <w:lang w:val="en-US"/>
        </w:rPr>
      </w:pPr>
      <w:bookmarkStart w:id="8" w:name="_Hlk38280423"/>
      <w:bookmarkEnd w:id="1"/>
      <w:r w:rsidRPr="00DF058A">
        <w:rPr>
          <w:rFonts w:ascii="Nunito Sans" w:hAnsi="Nunito Sans" w:cs="Arial"/>
          <w:sz w:val="20"/>
          <w:szCs w:val="20"/>
          <w:lang w:val="en-US"/>
        </w:rPr>
        <w:t>3.1.</w:t>
      </w:r>
      <w:bookmarkStart w:id="9" w:name="_Hlk38963120"/>
      <w:r w:rsidRPr="00DF058A">
        <w:rPr>
          <w:rFonts w:ascii="Nunito Sans" w:hAnsi="Nunito Sans" w:cs="Arial"/>
          <w:sz w:val="20"/>
          <w:szCs w:val="20"/>
          <w:lang w:val="en-US"/>
        </w:rPr>
        <w:t xml:space="preserve"> The absence of grounds for exclusion and the qualifications of Suppliers are verified in this Procurement. Suppliers are required to submit a </w:t>
      </w:r>
      <w:r w:rsidR="00B67152" w:rsidRPr="00DF058A">
        <w:rPr>
          <w:rFonts w:ascii="Nunito Sans" w:hAnsi="Nunito Sans" w:cs="Arial"/>
          <w:sz w:val="20"/>
          <w:szCs w:val="20"/>
          <w:lang w:val="en-US"/>
        </w:rPr>
        <w:t xml:space="preserve">Tender </w:t>
      </w:r>
      <w:r w:rsidRPr="00DF058A">
        <w:rPr>
          <w:rFonts w:ascii="Nunito Sans" w:hAnsi="Nunito Sans" w:cs="Arial"/>
          <w:sz w:val="20"/>
          <w:szCs w:val="20"/>
          <w:lang w:val="en-US"/>
        </w:rPr>
        <w:t>(Annex</w:t>
      </w:r>
      <w:r w:rsidR="00B67152" w:rsidRPr="00DF058A">
        <w:rPr>
          <w:rFonts w:ascii="Nunito Sans" w:hAnsi="Nunito Sans" w:cs="Arial"/>
          <w:sz w:val="20"/>
          <w:szCs w:val="20"/>
          <w:lang w:val="en-US"/>
        </w:rPr>
        <w:t xml:space="preserve"> </w:t>
      </w:r>
      <w:r w:rsidR="001B75C9" w:rsidRPr="00DF058A">
        <w:rPr>
          <w:rFonts w:ascii="Nunito Sans" w:hAnsi="Nunito Sans" w:cs="Arial"/>
          <w:sz w:val="20"/>
          <w:szCs w:val="20"/>
          <w:lang w:val="en-US"/>
        </w:rPr>
        <w:t>1</w:t>
      </w:r>
      <w:r w:rsidR="00B67152" w:rsidRPr="00DF058A">
        <w:rPr>
          <w:rFonts w:ascii="Nunito Sans" w:hAnsi="Nunito Sans" w:cs="Arial"/>
          <w:sz w:val="20"/>
          <w:szCs w:val="20"/>
          <w:lang w:val="en-US"/>
        </w:rPr>
        <w:t xml:space="preserve"> </w:t>
      </w:r>
      <w:r w:rsidRPr="00DF058A">
        <w:rPr>
          <w:rFonts w:ascii="Nunito Sans" w:hAnsi="Nunito Sans" w:cs="Arial"/>
          <w:sz w:val="20"/>
          <w:szCs w:val="20"/>
          <w:lang w:val="en-US"/>
        </w:rPr>
        <w:t xml:space="preserve">to the </w:t>
      </w:r>
      <w:r w:rsidR="00F04CFC" w:rsidRPr="00DF058A">
        <w:rPr>
          <w:rFonts w:ascii="Nunito Sans" w:hAnsi="Nunito Sans" w:cs="Arial"/>
          <w:sz w:val="20"/>
          <w:szCs w:val="20"/>
          <w:lang w:val="en-US"/>
        </w:rPr>
        <w:t>STC</w:t>
      </w:r>
      <w:r w:rsidRPr="00DF058A">
        <w:rPr>
          <w:rFonts w:ascii="Nunito Sans" w:hAnsi="Nunito Sans" w:cs="Arial"/>
          <w:sz w:val="20"/>
          <w:szCs w:val="20"/>
          <w:lang w:val="en-US"/>
        </w:rPr>
        <w:t xml:space="preserve">) and the European </w:t>
      </w:r>
      <w:r w:rsidR="00F914D6" w:rsidRPr="00DF058A">
        <w:rPr>
          <w:rFonts w:ascii="Nunito Sans" w:hAnsi="Nunito Sans" w:cs="Arial"/>
          <w:sz w:val="20"/>
          <w:szCs w:val="20"/>
          <w:lang w:val="en-US"/>
        </w:rPr>
        <w:t>Single</w:t>
      </w:r>
      <w:r w:rsidRPr="00DF058A">
        <w:rPr>
          <w:rFonts w:ascii="Nunito Sans" w:hAnsi="Nunito Sans" w:cs="Arial"/>
          <w:sz w:val="20"/>
          <w:szCs w:val="20"/>
          <w:lang w:val="en-US"/>
        </w:rPr>
        <w:t xml:space="preserve"> Procurement Document</w:t>
      </w:r>
      <w:r w:rsidRPr="00DF058A">
        <w:rPr>
          <w:rFonts w:ascii="Nunito Sans" w:hAnsi="Nunito Sans" w:cs="Arial"/>
          <w:sz w:val="20"/>
          <w:szCs w:val="20"/>
          <w:vertAlign w:val="superscript"/>
          <w:lang w:val="en-US"/>
        </w:rPr>
        <w:footnoteReference w:id="2"/>
      </w:r>
      <w:r w:rsidRPr="00DF058A">
        <w:rPr>
          <w:rFonts w:ascii="Nunito Sans" w:hAnsi="Nunito Sans" w:cs="Arial"/>
          <w:sz w:val="20"/>
          <w:szCs w:val="20"/>
          <w:lang w:val="en-US"/>
        </w:rPr>
        <w:t xml:space="preserve"> (hereinafter </w:t>
      </w:r>
      <w:r w:rsidR="00556EEF" w:rsidRPr="00DF058A">
        <w:rPr>
          <w:rFonts w:ascii="Nunito Sans" w:hAnsi="Nunito Sans" w:cs="Arial"/>
          <w:sz w:val="20"/>
          <w:szCs w:val="20"/>
          <w:lang w:val="en-US"/>
        </w:rPr>
        <w:t>-</w:t>
      </w:r>
      <w:r w:rsidRPr="00DF058A">
        <w:rPr>
          <w:rFonts w:ascii="Nunito Sans" w:hAnsi="Nunito Sans" w:cs="Arial"/>
          <w:sz w:val="20"/>
          <w:szCs w:val="20"/>
          <w:lang w:val="en-US"/>
        </w:rPr>
        <w:t xml:space="preserve"> the E</w:t>
      </w:r>
      <w:r w:rsidR="00556EEF" w:rsidRPr="00DF058A">
        <w:rPr>
          <w:rFonts w:ascii="Nunito Sans" w:hAnsi="Nunito Sans" w:cs="Arial"/>
          <w:sz w:val="20"/>
          <w:szCs w:val="20"/>
          <w:lang w:val="en-US"/>
        </w:rPr>
        <w:t>S</w:t>
      </w:r>
      <w:r w:rsidRPr="00DF058A">
        <w:rPr>
          <w:rFonts w:ascii="Nunito Sans" w:hAnsi="Nunito Sans" w:cs="Arial"/>
          <w:sz w:val="20"/>
          <w:szCs w:val="20"/>
          <w:lang w:val="en-US"/>
        </w:rPr>
        <w:t>PD) (Annex</w:t>
      </w:r>
      <w:r w:rsidR="00635D14" w:rsidRPr="00DF058A">
        <w:rPr>
          <w:rFonts w:ascii="Nunito Sans" w:hAnsi="Nunito Sans" w:cs="Arial"/>
          <w:sz w:val="20"/>
          <w:szCs w:val="20"/>
          <w:lang w:val="en-US"/>
        </w:rPr>
        <w:t xml:space="preserve"> </w:t>
      </w:r>
      <w:r w:rsidR="002E3E40" w:rsidRPr="00DF058A">
        <w:rPr>
          <w:rFonts w:ascii="Nunito Sans" w:hAnsi="Nunito Sans" w:cs="Arial"/>
          <w:sz w:val="20"/>
          <w:szCs w:val="20"/>
          <w:lang w:val="en-US"/>
        </w:rPr>
        <w:t>2</w:t>
      </w:r>
      <w:r w:rsidR="00635D14" w:rsidRPr="00DF058A">
        <w:rPr>
          <w:rFonts w:ascii="Nunito Sans" w:hAnsi="Nunito Sans" w:cs="Arial"/>
          <w:sz w:val="20"/>
          <w:szCs w:val="20"/>
          <w:lang w:val="en-US"/>
        </w:rPr>
        <w:t xml:space="preserve"> </w:t>
      </w:r>
      <w:r w:rsidRPr="00DF058A">
        <w:rPr>
          <w:rFonts w:ascii="Nunito Sans" w:hAnsi="Nunito Sans" w:cs="Arial"/>
          <w:sz w:val="20"/>
          <w:szCs w:val="20"/>
          <w:lang w:val="en-US"/>
        </w:rPr>
        <w:t xml:space="preserve">to the </w:t>
      </w:r>
      <w:r w:rsidR="00F04CFC" w:rsidRPr="00DF058A">
        <w:rPr>
          <w:rFonts w:ascii="Nunito Sans" w:hAnsi="Nunito Sans" w:cs="Arial"/>
          <w:sz w:val="20"/>
          <w:szCs w:val="20"/>
          <w:lang w:val="en-US"/>
        </w:rPr>
        <w:t>STC</w:t>
      </w:r>
      <w:r w:rsidRPr="00DF058A">
        <w:rPr>
          <w:rFonts w:ascii="Nunito Sans" w:hAnsi="Nunito Sans" w:cs="Arial"/>
          <w:sz w:val="20"/>
          <w:szCs w:val="20"/>
          <w:lang w:val="en-US"/>
        </w:rPr>
        <w:t xml:space="preserve">) </w:t>
      </w:r>
      <w:r w:rsidR="00B12E1F" w:rsidRPr="00DF058A">
        <w:rPr>
          <w:rFonts w:ascii="Nunito Sans" w:hAnsi="Nunito Sans" w:cs="Arial"/>
          <w:sz w:val="20"/>
          <w:szCs w:val="20"/>
          <w:lang w:val="en-US"/>
        </w:rPr>
        <w:t xml:space="preserve">and other documents referred to in </w:t>
      </w:r>
      <w:r w:rsidR="00FC41FF" w:rsidRPr="00DF058A">
        <w:rPr>
          <w:rFonts w:ascii="Nunito Sans" w:hAnsi="Nunito Sans" w:cs="Arial"/>
          <w:sz w:val="20"/>
          <w:szCs w:val="20"/>
          <w:lang w:val="en-US"/>
        </w:rPr>
        <w:t>Clause</w:t>
      </w:r>
      <w:r w:rsidR="00B12E1F" w:rsidRPr="00DF058A">
        <w:rPr>
          <w:rFonts w:ascii="Nunito Sans" w:hAnsi="Nunito Sans" w:cs="Arial"/>
          <w:sz w:val="20"/>
          <w:szCs w:val="20"/>
          <w:lang w:val="en-US"/>
        </w:rPr>
        <w:t xml:space="preserve"> 5.2 of the </w:t>
      </w:r>
      <w:r w:rsidR="00F04CFC" w:rsidRPr="00DF058A">
        <w:rPr>
          <w:rFonts w:ascii="Nunito Sans" w:hAnsi="Nunito Sans" w:cs="Arial"/>
          <w:sz w:val="20"/>
          <w:szCs w:val="20"/>
          <w:lang w:val="en-US"/>
        </w:rPr>
        <w:t>STC</w:t>
      </w:r>
      <w:r w:rsidRPr="00DF058A">
        <w:rPr>
          <w:rFonts w:ascii="Nunito Sans" w:hAnsi="Nunito Sans" w:cs="Arial"/>
          <w:sz w:val="20"/>
          <w:szCs w:val="20"/>
          <w:lang w:val="en-US"/>
        </w:rPr>
        <w:t xml:space="preserve">. The documents justifying compliance with </w:t>
      </w:r>
      <w:r w:rsidR="00AC37E7" w:rsidRPr="00DF058A">
        <w:rPr>
          <w:rFonts w:ascii="Nunito Sans" w:hAnsi="Nunito Sans" w:cs="Arial"/>
          <w:sz w:val="20"/>
          <w:szCs w:val="20"/>
          <w:lang w:val="en-US"/>
        </w:rPr>
        <w:t>the qualifications</w:t>
      </w:r>
      <w:r w:rsidR="00E35716" w:rsidRPr="00DF058A">
        <w:rPr>
          <w:rFonts w:ascii="Nunito Sans" w:hAnsi="Nunito Sans" w:cs="Arial"/>
          <w:sz w:val="20"/>
          <w:szCs w:val="20"/>
          <w:lang w:val="en-US"/>
        </w:rPr>
        <w:t xml:space="preserve">, the </w:t>
      </w:r>
      <w:r w:rsidR="00815B23" w:rsidRPr="00DF058A">
        <w:rPr>
          <w:rFonts w:ascii="Nunito Sans" w:hAnsi="Nunito Sans" w:cs="Arial"/>
          <w:sz w:val="20"/>
          <w:szCs w:val="20"/>
          <w:lang w:val="en-US"/>
        </w:rPr>
        <w:t xml:space="preserve">absence of any grounds for exclusion </w:t>
      </w:r>
      <w:r w:rsidR="00E35716" w:rsidRPr="00DF058A">
        <w:rPr>
          <w:rFonts w:ascii="Nunito Sans" w:hAnsi="Nunito Sans" w:cs="Arial"/>
          <w:sz w:val="20"/>
          <w:szCs w:val="20"/>
          <w:lang w:val="en-US"/>
        </w:rPr>
        <w:t xml:space="preserve">and the other requested documents </w:t>
      </w:r>
      <w:r w:rsidRPr="00DF058A">
        <w:rPr>
          <w:rFonts w:ascii="Nunito Sans" w:hAnsi="Nunito Sans" w:cs="Arial"/>
          <w:sz w:val="20"/>
          <w:szCs w:val="20"/>
          <w:lang w:val="en-US"/>
        </w:rPr>
        <w:t xml:space="preserve">referred to in </w:t>
      </w:r>
      <w:r w:rsidR="00C44D68" w:rsidRPr="00DF058A">
        <w:rPr>
          <w:rFonts w:ascii="Nunito Sans" w:hAnsi="Nunito Sans" w:cs="Arial"/>
          <w:i/>
          <w:sz w:val="20"/>
          <w:szCs w:val="20"/>
          <w:lang w:val="en-US"/>
        </w:rPr>
        <w:t xml:space="preserve">Tables </w:t>
      </w:r>
      <w:r w:rsidR="00815B23" w:rsidRPr="00DF058A">
        <w:rPr>
          <w:rFonts w:ascii="Nunito Sans" w:hAnsi="Nunito Sans" w:cs="Arial"/>
          <w:sz w:val="20"/>
          <w:szCs w:val="20"/>
          <w:lang w:val="en-US"/>
        </w:rPr>
        <w:t>1</w:t>
      </w:r>
      <w:r w:rsidR="00CD1873" w:rsidRPr="00DF058A">
        <w:rPr>
          <w:rFonts w:ascii="Nunito Sans" w:hAnsi="Nunito Sans" w:cs="Arial"/>
          <w:sz w:val="20"/>
          <w:szCs w:val="20"/>
          <w:lang w:val="en-US"/>
        </w:rPr>
        <w:t>, 2 and 3</w:t>
      </w:r>
      <w:r w:rsidR="00815B23" w:rsidRPr="00DF058A">
        <w:rPr>
          <w:rFonts w:ascii="Nunito Sans" w:hAnsi="Nunito Sans" w:cs="Arial"/>
          <w:sz w:val="20"/>
          <w:szCs w:val="20"/>
          <w:lang w:val="en-US"/>
        </w:rPr>
        <w:t xml:space="preserve"> </w:t>
      </w:r>
      <w:r w:rsidR="00E369C9" w:rsidRPr="00DF058A">
        <w:rPr>
          <w:rFonts w:ascii="Nunito Sans" w:hAnsi="Nunito Sans" w:cs="Arial"/>
          <w:sz w:val="20"/>
          <w:szCs w:val="20"/>
          <w:lang w:val="en-US"/>
        </w:rPr>
        <w:t xml:space="preserve">at this clause </w:t>
      </w:r>
      <w:r w:rsidRPr="00DF058A">
        <w:rPr>
          <w:rFonts w:ascii="Nunito Sans" w:hAnsi="Nunito Sans" w:cs="Arial"/>
          <w:sz w:val="20"/>
          <w:szCs w:val="20"/>
          <w:lang w:val="en-US"/>
        </w:rPr>
        <w:t>will</w:t>
      </w:r>
      <w:bookmarkStart w:id="10" w:name="_Hlk38963030"/>
      <w:r w:rsidRPr="00DF058A">
        <w:rPr>
          <w:rFonts w:ascii="Nunito Sans" w:hAnsi="Nunito Sans" w:cs="Arial"/>
          <w:sz w:val="20"/>
          <w:szCs w:val="20"/>
          <w:lang w:val="en-US"/>
        </w:rPr>
        <w:t xml:space="preserve"> be requested only from the Supplier </w:t>
      </w:r>
      <w:r w:rsidR="00724C26" w:rsidRPr="00DF058A">
        <w:rPr>
          <w:rFonts w:ascii="Nunito Sans" w:hAnsi="Nunito Sans" w:cs="Arial"/>
          <w:sz w:val="20"/>
          <w:szCs w:val="20"/>
          <w:lang w:val="en-US"/>
        </w:rPr>
        <w:t>who</w:t>
      </w:r>
      <w:r w:rsidR="00721D34" w:rsidRPr="00DF058A">
        <w:rPr>
          <w:rFonts w:ascii="Nunito Sans" w:hAnsi="Nunito Sans" w:cs="Arial"/>
          <w:sz w:val="20"/>
          <w:szCs w:val="20"/>
          <w:lang w:val="en-US"/>
        </w:rPr>
        <w:t xml:space="preserve">, in accordance with the ranked order of the bids, </w:t>
      </w:r>
      <w:r w:rsidR="00724C26" w:rsidRPr="00DF058A">
        <w:rPr>
          <w:rFonts w:ascii="Nunito Sans" w:hAnsi="Nunito Sans" w:cs="Arial"/>
          <w:sz w:val="20"/>
          <w:szCs w:val="20"/>
          <w:lang w:val="en-US"/>
        </w:rPr>
        <w:t xml:space="preserve">has submitted the most economically advantageous </w:t>
      </w:r>
      <w:r w:rsidR="005F03EC" w:rsidRPr="00DF058A">
        <w:rPr>
          <w:rFonts w:ascii="Nunito Sans" w:hAnsi="Nunito Sans" w:cs="Arial"/>
          <w:sz w:val="20"/>
          <w:szCs w:val="20"/>
          <w:lang w:val="en-US"/>
        </w:rPr>
        <w:t>Tender</w:t>
      </w:r>
      <w:r w:rsidR="00724C26" w:rsidRPr="00DF058A">
        <w:rPr>
          <w:rFonts w:ascii="Nunito Sans" w:hAnsi="Nunito Sans" w:cs="Arial"/>
          <w:sz w:val="20"/>
          <w:szCs w:val="20"/>
          <w:lang w:val="en-US"/>
        </w:rPr>
        <w:t>.</w:t>
      </w:r>
      <w:bookmarkEnd w:id="8"/>
      <w:bookmarkEnd w:id="9"/>
      <w:bookmarkEnd w:id="10"/>
    </w:p>
    <w:p w14:paraId="4933B8DE" w14:textId="742E62D8" w:rsidR="00EC7310" w:rsidRPr="00DF058A" w:rsidRDefault="00EC7310" w:rsidP="00EC7310">
      <w:pPr>
        <w:tabs>
          <w:tab w:val="left" w:pos="567"/>
        </w:tabs>
        <w:spacing w:before="60" w:after="60"/>
        <w:jc w:val="right"/>
        <w:rPr>
          <w:rFonts w:ascii="Nunito Sans" w:hAnsi="Nunito Sans" w:cs="Arial"/>
          <w:sz w:val="20"/>
          <w:szCs w:val="20"/>
          <w:lang w:val="en-US"/>
        </w:rPr>
      </w:pPr>
      <w:r w:rsidRPr="00DF058A">
        <w:rPr>
          <w:rFonts w:ascii="Nunito Sans" w:hAnsi="Nunito Sans" w:cs="Arial"/>
          <w:sz w:val="20"/>
          <w:szCs w:val="20"/>
          <w:lang w:val="en-US"/>
        </w:rPr>
        <w:t>Table</w:t>
      </w:r>
      <w:r w:rsidR="000C0F70" w:rsidRPr="00DF058A">
        <w:rPr>
          <w:rFonts w:ascii="Nunito Sans" w:hAnsi="Nunito Sans" w:cs="Arial"/>
          <w:sz w:val="20"/>
          <w:szCs w:val="20"/>
          <w:lang w:val="en-US"/>
        </w:rPr>
        <w:t xml:space="preserve"> 1</w:t>
      </w:r>
    </w:p>
    <w:tbl>
      <w:tblPr>
        <w:tblW w:w="5000" w:type="pct"/>
        <w:tblCellMar>
          <w:left w:w="10" w:type="dxa"/>
          <w:right w:w="10" w:type="dxa"/>
        </w:tblCellMar>
        <w:tblLook w:val="04A0" w:firstRow="1" w:lastRow="0" w:firstColumn="1" w:lastColumn="0" w:noHBand="0" w:noVBand="1"/>
      </w:tblPr>
      <w:tblGrid>
        <w:gridCol w:w="611"/>
        <w:gridCol w:w="2829"/>
        <w:gridCol w:w="1415"/>
        <w:gridCol w:w="4773"/>
      </w:tblGrid>
      <w:tr w:rsidR="00F32252" w:rsidRPr="00B73265" w14:paraId="16143BAF"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9ABC38" w14:textId="68D544E2" w:rsidR="00F32252" w:rsidRPr="00DF058A" w:rsidRDefault="00A8794E">
            <w:pPr>
              <w:pStyle w:val="NoSpacing"/>
              <w:spacing w:line="276" w:lineRule="auto"/>
              <w:ind w:left="32"/>
              <w:jc w:val="center"/>
              <w:rPr>
                <w:rFonts w:ascii="Nunito Sans" w:hAnsi="Nunito Sans" w:cstheme="minorHAnsi"/>
                <w:b/>
                <w:sz w:val="20"/>
                <w:szCs w:val="20"/>
                <w:lang w:val="en-US" w:eastAsia="en-US"/>
              </w:rPr>
            </w:pPr>
            <w:r w:rsidRPr="00DF058A">
              <w:rPr>
                <w:rFonts w:ascii="Nunito Sans" w:hAnsi="Nunito Sans" w:cstheme="minorHAnsi"/>
                <w:b/>
                <w:sz w:val="20"/>
                <w:szCs w:val="20"/>
                <w:lang w:val="en-US" w:eastAsia="en-US"/>
              </w:rPr>
              <w:t>Ser</w:t>
            </w:r>
            <w:r w:rsidR="00F32252" w:rsidRPr="00DF058A">
              <w:rPr>
                <w:rFonts w:ascii="Nunito Sans" w:hAnsi="Nunito Sans" w:cstheme="minorHAnsi"/>
                <w:b/>
                <w:sz w:val="20"/>
                <w:szCs w:val="20"/>
                <w:lang w:val="en-US" w:eastAsia="en-US"/>
              </w:rPr>
              <w:t>. No.</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533A9A7" w14:textId="77777777" w:rsidR="00F32252" w:rsidRPr="00DF058A" w:rsidRDefault="00F32252">
            <w:pPr>
              <w:pStyle w:val="NoSpacing"/>
              <w:spacing w:line="276" w:lineRule="auto"/>
              <w:jc w:val="center"/>
              <w:rPr>
                <w:rFonts w:ascii="Nunito Sans" w:hAnsi="Nunito Sans" w:cstheme="minorHAnsi"/>
                <w:sz w:val="20"/>
                <w:szCs w:val="20"/>
                <w:lang w:val="en-US" w:eastAsia="en-US"/>
              </w:rPr>
            </w:pPr>
            <w:r w:rsidRPr="00DF058A">
              <w:rPr>
                <w:rFonts w:ascii="Nunito Sans" w:hAnsi="Nunito Sans" w:cstheme="minorHAnsi"/>
                <w:b/>
                <w:sz w:val="20"/>
                <w:szCs w:val="20"/>
                <w:lang w:val="en-US" w:eastAsia="en-US"/>
              </w:rPr>
              <w:t>Grounds for excluding a supplier</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00486F" w14:textId="3444D338" w:rsidR="00F32252" w:rsidRPr="00DF058A" w:rsidRDefault="00F32252">
            <w:pPr>
              <w:pStyle w:val="NoSpacing"/>
              <w:spacing w:line="276" w:lineRule="auto"/>
              <w:jc w:val="center"/>
              <w:rPr>
                <w:rFonts w:ascii="Nunito Sans" w:eastAsia="Yu Mincho" w:hAnsi="Nunito Sans" w:cs="Arial"/>
                <w:b/>
                <w:sz w:val="20"/>
                <w:szCs w:val="20"/>
                <w:lang w:val="en-US" w:eastAsia="en-US"/>
              </w:rPr>
            </w:pPr>
            <w:r w:rsidRPr="00DF058A">
              <w:rPr>
                <w:rFonts w:ascii="Nunito Sans" w:eastAsia="Yu Mincho" w:hAnsi="Nunito Sans" w:cs="Arial"/>
                <w:b/>
                <w:sz w:val="20"/>
                <w:szCs w:val="20"/>
                <w:lang w:val="en-US" w:eastAsia="en-US"/>
              </w:rPr>
              <w:t xml:space="preserve">Article, paragraph, clause and part of the </w:t>
            </w:r>
            <w:r w:rsidR="00CF75DA" w:rsidRPr="00DF058A">
              <w:rPr>
                <w:rFonts w:ascii="Nunito Sans" w:eastAsia="Yu Mincho" w:hAnsi="Nunito Sans" w:cs="Arial"/>
                <w:b/>
                <w:sz w:val="20"/>
                <w:szCs w:val="20"/>
                <w:lang w:val="en-US" w:eastAsia="en-US"/>
              </w:rPr>
              <w:t>ESPD</w:t>
            </w:r>
            <w:r w:rsidRPr="00DF058A">
              <w:rPr>
                <w:rFonts w:ascii="Nunito Sans" w:eastAsia="Yu Mincho" w:hAnsi="Nunito Sans" w:cs="Arial"/>
                <w:b/>
                <w:sz w:val="20"/>
                <w:szCs w:val="20"/>
                <w:lang w:val="en-US" w:eastAsia="en-US"/>
              </w:rPr>
              <w:t xml:space="preserve"> form to complete </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7E778DB" w14:textId="77777777" w:rsidR="00F32252" w:rsidRPr="00DF058A" w:rsidRDefault="00F32252">
            <w:pPr>
              <w:pStyle w:val="NoSpacing"/>
              <w:spacing w:line="276" w:lineRule="auto"/>
              <w:jc w:val="center"/>
              <w:rPr>
                <w:rFonts w:ascii="Nunito Sans" w:hAnsi="Nunito Sans" w:cstheme="minorHAnsi"/>
                <w:sz w:val="20"/>
                <w:szCs w:val="20"/>
                <w:lang w:val="en-US" w:eastAsia="en-US"/>
              </w:rPr>
            </w:pPr>
            <w:r w:rsidRPr="00DF058A">
              <w:rPr>
                <w:rFonts w:ascii="Nunito Sans" w:hAnsi="Nunito Sans" w:cstheme="minorHAnsi"/>
                <w:b/>
                <w:sz w:val="20"/>
                <w:szCs w:val="20"/>
                <w:lang w:val="en-US" w:eastAsia="en-US"/>
              </w:rPr>
              <w:t>Documentation proving the absence of grounds for exclusion</w:t>
            </w:r>
          </w:p>
        </w:tc>
      </w:tr>
      <w:tr w:rsidR="00F32252" w:rsidRPr="00B73265" w14:paraId="2E6FCA41"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25F0D" w14:textId="32984A88" w:rsidR="00F32252" w:rsidRPr="008B2888" w:rsidRDefault="004C5D26">
            <w:pPr>
              <w:rPr>
                <w:rFonts w:ascii="Nunito Sans" w:hAnsi="Nunito Sans" w:cstheme="minorHAnsi"/>
                <w:sz w:val="20"/>
                <w:szCs w:val="20"/>
                <w:lang w:val="en-US"/>
              </w:rPr>
            </w:pPr>
            <w:r w:rsidRPr="008B2888">
              <w:rPr>
                <w:rFonts w:ascii="Nunito Sans" w:hAnsi="Nunito Sans" w:cstheme="minorHAnsi"/>
                <w:sz w:val="20"/>
                <w:szCs w:val="20"/>
                <w:lang w:val="en-US"/>
              </w:rPr>
              <w:t>1.</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52B3A" w14:textId="0111B44C" w:rsidR="00F32252" w:rsidRPr="008B2888" w:rsidRDefault="00F32252">
            <w:pPr>
              <w:pStyle w:val="NoSpacing"/>
              <w:spacing w:line="276" w:lineRule="auto"/>
              <w:jc w:val="both"/>
              <w:rPr>
                <w:rFonts w:ascii="Nunito Sans" w:hAnsi="Nunito Sans"/>
                <w:b/>
                <w:sz w:val="20"/>
                <w:szCs w:val="20"/>
                <w:lang w:val="en-US" w:eastAsia="en-US"/>
              </w:rPr>
            </w:pPr>
            <w:r w:rsidRPr="008B2888">
              <w:rPr>
                <w:rFonts w:ascii="Nunito Sans" w:hAnsi="Nunito Sans"/>
                <w:sz w:val="20"/>
                <w:szCs w:val="20"/>
                <w:lang w:val="en-US" w:eastAsia="en-US"/>
              </w:rPr>
              <w:t xml:space="preserve">The supplier, or </w:t>
            </w:r>
            <w:r w:rsidR="008E7EF0" w:rsidRPr="008B2888">
              <w:rPr>
                <w:rFonts w:ascii="Nunito Sans" w:hAnsi="Nunito Sans"/>
                <w:sz w:val="20"/>
                <w:szCs w:val="20"/>
                <w:lang w:val="en-US" w:eastAsia="en-US"/>
              </w:rPr>
              <w:t xml:space="preserve">its responsible person </w:t>
            </w:r>
            <w:r w:rsidRPr="008B2888">
              <w:rPr>
                <w:rFonts w:ascii="Nunito Sans" w:hAnsi="Nunito Sans"/>
                <w:sz w:val="20"/>
                <w:szCs w:val="20"/>
                <w:lang w:val="en-US" w:eastAsia="en-US"/>
              </w:rPr>
              <w:t xml:space="preserve">referred to in Article 46(2)(2) of the </w:t>
            </w:r>
            <w:r w:rsidR="00FA3526" w:rsidRPr="008B2888">
              <w:rPr>
                <w:rFonts w:ascii="Nunito Sans" w:hAnsi="Nunito Sans"/>
                <w:sz w:val="20"/>
                <w:szCs w:val="20"/>
                <w:lang w:val="en-US" w:eastAsia="en-US"/>
              </w:rPr>
              <w:t>Law on Public Procurement</w:t>
            </w:r>
            <w:r w:rsidRPr="008B2888">
              <w:rPr>
                <w:rFonts w:ascii="Nunito Sans" w:hAnsi="Nunito Sans"/>
                <w:sz w:val="20"/>
                <w:szCs w:val="20"/>
                <w:lang w:val="en-US" w:eastAsia="en-US"/>
              </w:rPr>
              <w:t>, has been convicted of this offence:</w:t>
            </w:r>
          </w:p>
          <w:p w14:paraId="1A97F7B6"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1) participating in, organising or directing a criminal association;</w:t>
            </w:r>
          </w:p>
          <w:p w14:paraId="5306B7F7"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2) bribery, influence peddling, bribery;</w:t>
            </w:r>
          </w:p>
          <w:p w14:paraId="43CC5712"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 xml:space="preserve">3) fraud, embezzlement, misappropriation of assets, false declaration of the activities of a legal person, use of credit, loan or special purpose vehicle for purposes other than those for which it was intended or in accordance with the procedure laid down, credit </w:t>
            </w:r>
            <w:r w:rsidRPr="008B2888">
              <w:rPr>
                <w:rFonts w:ascii="Nunito Sans" w:hAnsi="Nunito Sans" w:cstheme="minorHAnsi"/>
                <w:sz w:val="20"/>
                <w:szCs w:val="20"/>
                <w:lang w:val="en-US" w:eastAsia="en-US"/>
              </w:rPr>
              <w:lastRenderedPageBreak/>
              <w:t>fraud, misrepresentation of income, profits or assets, failure to submit a declaration, statement or other document, fraudulent accounting or abuse of a financial instrument, where these offences are directed against the financial interests of the European Union within the meaning of Article 1 of the Convention on the protection of the European Communities' financial interests;</w:t>
            </w:r>
          </w:p>
          <w:p w14:paraId="11352D4D"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4) criminal bankruptcy;</w:t>
            </w:r>
          </w:p>
          <w:p w14:paraId="40179BB2"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5) terrorist offences and offences related to terrorist activities;</w:t>
            </w:r>
          </w:p>
          <w:p w14:paraId="64BCC265"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6) money laundering;</w:t>
            </w:r>
          </w:p>
          <w:p w14:paraId="387A8884"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7) trafficking in human beings, buying or selling a child;</w:t>
            </w:r>
          </w:p>
          <w:p w14:paraId="4FD3F20A"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(8) a criminal offence committed by a supplier from another State as defined in the legislation of other States implementing the European Union legislation listed in Article 57(1) of Directive 2014/24/EU.</w:t>
            </w:r>
          </w:p>
          <w:p w14:paraId="10F94B6B"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p>
          <w:p w14:paraId="46CEFCEC"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The supplier or the person responsible for the supplier shall be deemed to have been convicted of the offence referred to above where:</w:t>
            </w:r>
          </w:p>
          <w:p w14:paraId="0DC9B44B" w14:textId="77777777" w:rsidR="00F32252" w:rsidRPr="008B2888" w:rsidRDefault="00F32252">
            <w:pPr>
              <w:pStyle w:val="NoSpacing"/>
              <w:spacing w:line="276" w:lineRule="auto"/>
              <w:jc w:val="both"/>
              <w:rPr>
                <w:rFonts w:ascii="Nunito Sans" w:hAnsi="Nunito Sans" w:cstheme="minorHAnsi"/>
                <w:sz w:val="20"/>
                <w:szCs w:val="20"/>
                <w:lang w:val="en-US" w:eastAsia="en-US"/>
              </w:rPr>
            </w:pPr>
            <w:r w:rsidRPr="008B2888">
              <w:rPr>
                <w:rFonts w:ascii="Nunito Sans" w:hAnsi="Nunito Sans" w:cstheme="minorHAnsi"/>
                <w:sz w:val="20"/>
                <w:szCs w:val="20"/>
                <w:lang w:val="en-US" w:eastAsia="en-US"/>
              </w:rPr>
              <w:t>1. the supplier, who is a natural person, has been the subject of a conviction by a court of law within the last 5 years and has an unspent or unspent criminal record;</w:t>
            </w:r>
          </w:p>
          <w:p w14:paraId="0E164A76" w14:textId="77777777" w:rsidR="00F32252" w:rsidRPr="008B2888" w:rsidRDefault="00F32252">
            <w:pPr>
              <w:pStyle w:val="NoSpacing"/>
              <w:spacing w:line="276" w:lineRule="auto"/>
              <w:jc w:val="both"/>
              <w:rPr>
                <w:rFonts w:ascii="Nunito Sans" w:hAnsi="Nunito Sans" w:cstheme="minorHAnsi"/>
                <w:b/>
                <w:sz w:val="20"/>
                <w:szCs w:val="20"/>
                <w:lang w:val="en-US" w:eastAsia="en-US"/>
              </w:rPr>
            </w:pPr>
          </w:p>
          <w:p w14:paraId="579F5FA6" w14:textId="77777777" w:rsidR="00016EFD" w:rsidRPr="008B2888" w:rsidRDefault="00016EFD" w:rsidP="00016EFD">
            <w:pPr>
              <w:pStyle w:val="NoSpacing"/>
              <w:jc w:val="both"/>
              <w:rPr>
                <w:rFonts w:ascii="Nunito Sans" w:hAnsi="Nunito Sans"/>
                <w:sz w:val="20"/>
                <w:szCs w:val="20"/>
                <w:lang w:val="en-US" w:eastAsia="en-US"/>
              </w:rPr>
            </w:pPr>
            <w:r w:rsidRPr="008B2888">
              <w:rPr>
                <w:rFonts w:ascii="Nunito Sans" w:hAnsi="Nunito Sans"/>
                <w:sz w:val="20"/>
                <w:szCs w:val="20"/>
                <w:lang w:val="en-US" w:eastAsia="en-US"/>
              </w:rPr>
              <w:t xml:space="preserve">2. the manager of the supplier, which is a legal </w:t>
            </w:r>
            <w:r w:rsidRPr="008B2888">
              <w:rPr>
                <w:rFonts w:ascii="Nunito Sans" w:hAnsi="Nunito Sans"/>
                <w:sz w:val="20"/>
                <w:szCs w:val="20"/>
                <w:lang w:val="en-US" w:eastAsia="en-US"/>
              </w:rPr>
              <w:lastRenderedPageBreak/>
              <w:t xml:space="preserve">person, another organisation or a </w:t>
            </w:r>
            <w:r w:rsidRPr="008B2888">
              <w:rPr>
                <w:rFonts w:ascii="Nunito Sans" w:hAnsi="Nunito Sans"/>
                <w:b/>
                <w:sz w:val="20"/>
                <w:szCs w:val="20"/>
                <w:lang w:val="en-US" w:eastAsia="en-US"/>
              </w:rPr>
              <w:t xml:space="preserve">structural </w:t>
            </w:r>
            <w:r w:rsidRPr="008B2888">
              <w:rPr>
                <w:rFonts w:ascii="Nunito Sans" w:hAnsi="Nunito Sans"/>
                <w:sz w:val="20"/>
                <w:szCs w:val="20"/>
                <w:lang w:val="en-US" w:eastAsia="en-US"/>
              </w:rPr>
              <w:t>subdivision thereof, or the person(s) authorised to draw up and sign the supplier's financial accounting documents, has been convicted of a criminal offence and has a conviction which has become final within the last 5 years and has an unspent conviction or a criminal record;</w:t>
            </w:r>
          </w:p>
          <w:p w14:paraId="732C2A77" w14:textId="77777777" w:rsidR="00F32252" w:rsidRPr="008B2888" w:rsidRDefault="00F32252">
            <w:pPr>
              <w:pStyle w:val="NoSpacing"/>
              <w:spacing w:line="276" w:lineRule="auto"/>
              <w:jc w:val="both"/>
              <w:rPr>
                <w:rFonts w:ascii="Nunito Sans" w:hAnsi="Nunito Sans"/>
                <w:b/>
                <w:sz w:val="20"/>
                <w:szCs w:val="20"/>
                <w:lang w:val="en-US" w:eastAsia="en-US"/>
              </w:rPr>
            </w:pPr>
          </w:p>
          <w:p w14:paraId="00661DE1" w14:textId="7D1BDFC7" w:rsidR="00F32252" w:rsidRPr="008B2888" w:rsidRDefault="00F32252">
            <w:pPr>
              <w:pStyle w:val="NoSpacing"/>
              <w:spacing w:line="276" w:lineRule="auto"/>
              <w:jc w:val="both"/>
              <w:rPr>
                <w:rFonts w:ascii="Nunito Sans" w:hAnsi="Nunito Sans" w:cstheme="minorHAnsi"/>
                <w:b/>
                <w:sz w:val="20"/>
                <w:szCs w:val="20"/>
                <w:lang w:val="en-US" w:eastAsia="en-US"/>
              </w:rPr>
            </w:pPr>
            <w:r w:rsidRPr="008B2888">
              <w:rPr>
                <w:rFonts w:ascii="Nunito Sans" w:hAnsi="Nunito Sans" w:cstheme="minorHAnsi"/>
                <w:sz w:val="20"/>
                <w:szCs w:val="20"/>
                <w:lang w:val="en-US" w:eastAsia="en-US"/>
              </w:rPr>
              <w:t xml:space="preserve">3) the supplier, being a legal person, another organisation or a subdivision thereof, has been the subject of a conviction and a final administrative decision within the last 5 years, or in the case of Article 46(3) of the </w:t>
            </w:r>
            <w:r w:rsidR="00907F96" w:rsidRPr="008B2888">
              <w:rPr>
                <w:rFonts w:ascii="Nunito Sans" w:hAnsi="Nunito Sans" w:cstheme="minorHAnsi"/>
                <w:sz w:val="20"/>
                <w:szCs w:val="20"/>
                <w:lang w:val="en-US" w:eastAsia="en-US"/>
              </w:rPr>
              <w:t xml:space="preserve">Law on </w:t>
            </w:r>
            <w:r w:rsidRPr="008B2888">
              <w:rPr>
                <w:rFonts w:ascii="Nunito Sans" w:hAnsi="Nunito Sans" w:cstheme="minorHAnsi"/>
                <w:sz w:val="20"/>
                <w:szCs w:val="20"/>
                <w:lang w:val="en-US" w:eastAsia="en-US"/>
              </w:rPr>
              <w:t>Public Procurement, if such decision is taken in accordance with the requirements of the supplier's national legislation.</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503F2" w14:textId="3D193814" w:rsidR="00F32252" w:rsidRPr="008B2888" w:rsidRDefault="00F32252">
            <w:pPr>
              <w:pStyle w:val="NoSpacing"/>
              <w:spacing w:line="276" w:lineRule="auto"/>
              <w:jc w:val="both"/>
              <w:rPr>
                <w:rFonts w:ascii="Nunito Sans" w:eastAsia="Yu Mincho" w:hAnsi="Nunito Sans" w:cs="Arial"/>
                <w:b/>
                <w:sz w:val="20"/>
                <w:szCs w:val="20"/>
                <w:lang w:val="en-US" w:eastAsia="en-US"/>
              </w:rPr>
            </w:pPr>
            <w:r w:rsidRPr="008B2888">
              <w:rPr>
                <w:rFonts w:ascii="Nunito Sans" w:eastAsia="Yu Mincho" w:hAnsi="Nunito Sans" w:cs="Arial"/>
                <w:b/>
                <w:sz w:val="20"/>
                <w:szCs w:val="20"/>
                <w:lang w:val="en-US" w:eastAsia="en-US"/>
              </w:rPr>
              <w:lastRenderedPageBreak/>
              <w:t xml:space="preserve">Article 46(1) of the </w:t>
            </w:r>
            <w:r w:rsidR="00FA3526" w:rsidRPr="008B2888">
              <w:rPr>
                <w:rFonts w:ascii="Nunito Sans" w:eastAsia="Yu Mincho" w:hAnsi="Nunito Sans" w:cs="Arial"/>
                <w:b/>
                <w:sz w:val="20"/>
                <w:szCs w:val="20"/>
                <w:lang w:val="en-US" w:eastAsia="en-US"/>
              </w:rPr>
              <w:t xml:space="preserve">Law on </w:t>
            </w:r>
            <w:r w:rsidRPr="008B2888">
              <w:rPr>
                <w:rFonts w:ascii="Nunito Sans" w:eastAsia="Yu Mincho" w:hAnsi="Nunito Sans" w:cs="Arial"/>
                <w:b/>
                <w:sz w:val="20"/>
                <w:szCs w:val="20"/>
                <w:lang w:val="en-US" w:eastAsia="en-US"/>
              </w:rPr>
              <w:t xml:space="preserve">Public Procurement </w:t>
            </w:r>
          </w:p>
          <w:p w14:paraId="37C5587F" w14:textId="77777777" w:rsidR="00F32252" w:rsidRPr="008B2888" w:rsidRDefault="00F32252">
            <w:pPr>
              <w:pStyle w:val="NoSpacing"/>
              <w:spacing w:line="276" w:lineRule="auto"/>
              <w:jc w:val="both"/>
              <w:rPr>
                <w:rFonts w:ascii="Nunito Sans" w:eastAsia="Yu Mincho" w:hAnsi="Nunito Sans" w:cs="Arial"/>
                <w:sz w:val="20"/>
                <w:szCs w:val="20"/>
                <w:lang w:val="en-US" w:eastAsia="en-US"/>
              </w:rPr>
            </w:pPr>
          </w:p>
          <w:p w14:paraId="28E0D27C" w14:textId="45D2BB62" w:rsidR="00F32252" w:rsidRPr="008B2888" w:rsidRDefault="00F32252">
            <w:pPr>
              <w:pStyle w:val="NoSpacing"/>
              <w:spacing w:line="276" w:lineRule="auto"/>
              <w:jc w:val="both"/>
              <w:rPr>
                <w:rFonts w:ascii="Nunito Sans" w:eastAsia="Yu Mincho" w:hAnsi="Nunito Sans" w:cs="Arial"/>
                <w:sz w:val="20"/>
                <w:szCs w:val="20"/>
                <w:lang w:val="en-US" w:eastAsia="en-US"/>
              </w:rPr>
            </w:pPr>
            <w:r w:rsidRPr="008B2888">
              <w:rPr>
                <w:rFonts w:ascii="Nunito Sans" w:eastAsia="Yu Mincho" w:hAnsi="Nunito Sans" w:cs="Arial"/>
                <w:sz w:val="20"/>
                <w:szCs w:val="20"/>
                <w:lang w:val="en-US" w:eastAsia="en-US"/>
              </w:rPr>
              <w:t xml:space="preserve">Part III, </w:t>
            </w:r>
            <w:r w:rsidR="00FC41FF" w:rsidRPr="008B2888">
              <w:rPr>
                <w:rFonts w:ascii="Nunito Sans" w:eastAsia="Yu Mincho" w:hAnsi="Nunito Sans" w:cs="Arial"/>
                <w:sz w:val="20"/>
                <w:szCs w:val="20"/>
                <w:lang w:val="en-US" w:eastAsia="en-US"/>
              </w:rPr>
              <w:t>Clause</w:t>
            </w:r>
            <w:r w:rsidRPr="008B2888">
              <w:rPr>
                <w:rFonts w:ascii="Nunito Sans" w:eastAsia="Yu Mincho" w:hAnsi="Nunito Sans" w:cs="Arial"/>
                <w:sz w:val="20"/>
                <w:szCs w:val="20"/>
                <w:lang w:val="en-US" w:eastAsia="en-US"/>
              </w:rPr>
              <w:t>s A1 to A6 of the E</w:t>
            </w:r>
            <w:r w:rsidR="00CF75DA" w:rsidRPr="008B2888">
              <w:rPr>
                <w:rFonts w:ascii="Nunito Sans" w:eastAsia="Yu Mincho" w:hAnsi="Nunito Sans" w:cs="Arial"/>
                <w:sz w:val="20"/>
                <w:szCs w:val="20"/>
                <w:lang w:val="en-US" w:eastAsia="en-US"/>
              </w:rPr>
              <w:t>SP</w:t>
            </w:r>
            <w:r w:rsidRPr="008B2888">
              <w:rPr>
                <w:rFonts w:ascii="Nunito Sans" w:eastAsia="Yu Mincho" w:hAnsi="Nunito Sans" w:cs="Arial"/>
                <w:sz w:val="20"/>
                <w:szCs w:val="20"/>
                <w:lang w:val="en-US" w:eastAsia="en-US"/>
              </w:rPr>
              <w:t>D</w:t>
            </w:r>
          </w:p>
          <w:p w14:paraId="53F7AA6D" w14:textId="77777777" w:rsidR="00F32252" w:rsidRPr="008B2888" w:rsidRDefault="00F32252">
            <w:pPr>
              <w:pStyle w:val="NoSpacing"/>
              <w:spacing w:line="276" w:lineRule="auto"/>
              <w:jc w:val="both"/>
              <w:rPr>
                <w:rFonts w:ascii="Nunito Sans" w:eastAsia="Yu Mincho" w:hAnsi="Nunito Sans" w:cs="Arial"/>
                <w:sz w:val="20"/>
                <w:szCs w:val="20"/>
                <w:lang w:val="en-US" w:eastAsia="en-US"/>
              </w:rPr>
            </w:pPr>
          </w:p>
          <w:p w14:paraId="5F51E718" w14:textId="18E93D7B" w:rsidR="00F32252" w:rsidRPr="008B2888" w:rsidRDefault="00F32252">
            <w:pPr>
              <w:pStyle w:val="NoSpacing"/>
              <w:spacing w:line="276" w:lineRule="auto"/>
              <w:jc w:val="both"/>
              <w:rPr>
                <w:rFonts w:ascii="Nunito Sans" w:eastAsia="Yu Mincho" w:hAnsi="Nunito Sans" w:cs="Arial"/>
                <w:sz w:val="20"/>
                <w:szCs w:val="20"/>
                <w:lang w:val="en-US" w:eastAsia="en-US"/>
              </w:rPr>
            </w:pPr>
            <w:r w:rsidRPr="008B2888">
              <w:rPr>
                <w:rFonts w:ascii="Nunito Sans" w:eastAsia="Yu Mincho" w:hAnsi="Nunito Sans" w:cs="Arial"/>
                <w:sz w:val="20"/>
                <w:szCs w:val="20"/>
                <w:lang w:val="en-US" w:eastAsia="en-US"/>
              </w:rPr>
              <w:t xml:space="preserve">Part III, </w:t>
            </w:r>
            <w:r w:rsidR="00FC41FF" w:rsidRPr="008B2888">
              <w:rPr>
                <w:rFonts w:ascii="Nunito Sans" w:eastAsia="Yu Mincho" w:hAnsi="Nunito Sans" w:cs="Arial"/>
                <w:sz w:val="20"/>
                <w:szCs w:val="20"/>
                <w:lang w:val="en-US" w:eastAsia="en-US"/>
              </w:rPr>
              <w:t>Clause</w:t>
            </w:r>
            <w:r w:rsidRPr="008B2888">
              <w:rPr>
                <w:rFonts w:ascii="Nunito Sans" w:eastAsia="Yu Mincho" w:hAnsi="Nunito Sans" w:cs="Arial"/>
                <w:sz w:val="20"/>
                <w:szCs w:val="20"/>
                <w:lang w:val="en-US" w:eastAsia="en-US"/>
              </w:rPr>
              <w:t xml:space="preserve"> D1 of the </w:t>
            </w:r>
            <w:r w:rsidR="00CF75DA" w:rsidRPr="008B2888">
              <w:rPr>
                <w:rFonts w:ascii="Nunito Sans" w:eastAsia="Yu Mincho" w:hAnsi="Nunito Sans" w:cs="Arial"/>
                <w:sz w:val="20"/>
                <w:szCs w:val="20"/>
                <w:lang w:val="en-US" w:eastAsia="en-US"/>
              </w:rPr>
              <w:t>ESPD</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B7934" w14:textId="77777777" w:rsidR="00F32252" w:rsidRPr="008B2888" w:rsidRDefault="00F32252">
            <w:pPr>
              <w:pStyle w:val="NoSpacing"/>
              <w:spacing w:line="276" w:lineRule="auto"/>
              <w:jc w:val="both"/>
              <w:rPr>
                <w:rFonts w:ascii="Nunito Sans" w:hAnsi="Nunito Sans"/>
                <w:sz w:val="20"/>
                <w:szCs w:val="20"/>
                <w:lang w:val="en-US" w:eastAsia="en-US"/>
              </w:rPr>
            </w:pPr>
            <w:r w:rsidRPr="008B2888">
              <w:rPr>
                <w:rFonts w:ascii="Nunito Sans" w:hAnsi="Nunito Sans"/>
                <w:sz w:val="20"/>
                <w:szCs w:val="20"/>
                <w:lang w:val="en-US" w:eastAsia="en-US"/>
              </w:rPr>
              <w:t>Entities established in Lithuania are required to:</w:t>
            </w:r>
          </w:p>
          <w:p w14:paraId="0D05B8E7" w14:textId="77777777" w:rsidR="00F32252" w:rsidRPr="008B2888" w:rsidRDefault="00F32252" w:rsidP="00887D64">
            <w:pPr>
              <w:pStyle w:val="NoSpacing"/>
              <w:numPr>
                <w:ilvl w:val="0"/>
                <w:numId w:val="24"/>
              </w:numPr>
              <w:spacing w:line="276" w:lineRule="auto"/>
              <w:ind w:left="314"/>
              <w:jc w:val="both"/>
              <w:rPr>
                <w:rFonts w:ascii="Nunito Sans" w:hAnsi="Nunito Sans"/>
                <w:b/>
                <w:sz w:val="20"/>
                <w:szCs w:val="20"/>
                <w:lang w:val="en-US" w:eastAsia="en-US"/>
              </w:rPr>
            </w:pPr>
            <w:r w:rsidRPr="008B2888">
              <w:rPr>
                <w:rFonts w:ascii="Nunito Sans" w:hAnsi="Nunito Sans"/>
                <w:sz w:val="20"/>
                <w:szCs w:val="20"/>
                <w:lang w:val="en-US" w:eastAsia="en-US"/>
              </w:rPr>
              <w:t>an extract from a court decision, or</w:t>
            </w:r>
          </w:p>
          <w:p w14:paraId="2F9336CF" w14:textId="77777777" w:rsidR="00F32252" w:rsidRPr="008B2888" w:rsidRDefault="00F32252" w:rsidP="00887D64">
            <w:pPr>
              <w:pStyle w:val="NoSpacing"/>
              <w:numPr>
                <w:ilvl w:val="0"/>
                <w:numId w:val="24"/>
              </w:numPr>
              <w:spacing w:line="276" w:lineRule="auto"/>
              <w:ind w:left="314"/>
              <w:jc w:val="both"/>
              <w:rPr>
                <w:rFonts w:ascii="Nunito Sans" w:hAnsi="Nunito Sans"/>
                <w:b/>
                <w:sz w:val="20"/>
                <w:szCs w:val="20"/>
                <w:lang w:val="en-US" w:eastAsia="en-US"/>
              </w:rPr>
            </w:pPr>
            <w:r w:rsidRPr="008B2888">
              <w:rPr>
                <w:rFonts w:ascii="Nunito Sans" w:hAnsi="Nunito Sans"/>
                <w:sz w:val="20"/>
                <w:szCs w:val="20"/>
                <w:lang w:val="en-US" w:eastAsia="en-US"/>
              </w:rPr>
              <w:t>a certificate from the Department of Informatics and Communications under the Ministry of the Interior, or</w:t>
            </w:r>
          </w:p>
          <w:p w14:paraId="3DAA6237" w14:textId="77777777" w:rsidR="00F32252" w:rsidRPr="008B2888" w:rsidRDefault="00F32252" w:rsidP="00887D64">
            <w:pPr>
              <w:pStyle w:val="NoSpacing"/>
              <w:numPr>
                <w:ilvl w:val="0"/>
                <w:numId w:val="24"/>
              </w:numPr>
              <w:spacing w:line="276" w:lineRule="auto"/>
              <w:ind w:left="314"/>
              <w:jc w:val="both"/>
              <w:rPr>
                <w:rFonts w:ascii="Nunito Sans" w:hAnsi="Nunito Sans"/>
                <w:b/>
                <w:sz w:val="20"/>
                <w:szCs w:val="20"/>
                <w:lang w:val="en-US" w:eastAsia="en-US"/>
              </w:rPr>
            </w:pPr>
            <w:r w:rsidRPr="008B2888">
              <w:rPr>
                <w:rFonts w:ascii="Nunito Sans" w:hAnsi="Nunito Sans"/>
                <w:sz w:val="20"/>
                <w:szCs w:val="20"/>
                <w:lang w:val="en-US" w:eastAsia="en-US"/>
              </w:rPr>
              <w:t>a document issued by the State Enterprise Centre of Registers in accordance with the procedure established by the Government of the Republic of Lithuania, confirming the joint data processed by the competent institutions.</w:t>
            </w:r>
          </w:p>
          <w:p w14:paraId="4C86A89A" w14:textId="77777777" w:rsidR="00F32252" w:rsidRPr="008B2888" w:rsidRDefault="00F32252">
            <w:pPr>
              <w:pStyle w:val="NoSpacing"/>
              <w:spacing w:line="276" w:lineRule="auto"/>
              <w:jc w:val="both"/>
              <w:rPr>
                <w:rFonts w:ascii="Nunito Sans" w:hAnsi="Nunito Sans"/>
                <w:sz w:val="20"/>
                <w:szCs w:val="20"/>
                <w:lang w:val="en-US" w:eastAsia="en-US"/>
              </w:rPr>
            </w:pPr>
          </w:p>
          <w:p w14:paraId="64FF06DE" w14:textId="77777777" w:rsidR="00F32252" w:rsidRPr="008B2888" w:rsidRDefault="00F32252">
            <w:pPr>
              <w:pStyle w:val="NoSpacing"/>
              <w:spacing w:line="276" w:lineRule="auto"/>
              <w:jc w:val="both"/>
              <w:rPr>
                <w:rFonts w:ascii="Nunito Sans" w:hAnsi="Nunito Sans"/>
                <w:sz w:val="20"/>
                <w:szCs w:val="20"/>
                <w:lang w:val="en-US" w:eastAsia="en-US"/>
              </w:rPr>
            </w:pPr>
            <w:r w:rsidRPr="008B2888">
              <w:rPr>
                <w:rFonts w:ascii="Nunito Sans" w:hAnsi="Nunito Sans"/>
                <w:sz w:val="20"/>
                <w:szCs w:val="20"/>
                <w:lang w:val="en-US" w:eastAsia="en-US"/>
              </w:rPr>
              <w:t>Entities established outside Lithuania are required to:</w:t>
            </w:r>
          </w:p>
          <w:p w14:paraId="26B75435" w14:textId="4FAF7D22" w:rsidR="00F32252" w:rsidRPr="00755BB6" w:rsidRDefault="00F32252" w:rsidP="00887D64">
            <w:pPr>
              <w:pStyle w:val="NoSpacing"/>
              <w:numPr>
                <w:ilvl w:val="0"/>
                <w:numId w:val="24"/>
              </w:numPr>
              <w:spacing w:line="276" w:lineRule="auto"/>
              <w:ind w:left="314"/>
              <w:jc w:val="both"/>
              <w:rPr>
                <w:rFonts w:ascii="Nunito Sans" w:hAnsi="Nunito Sans"/>
                <w:b/>
                <w:sz w:val="20"/>
                <w:szCs w:val="20"/>
                <w:lang w:val="en-US" w:eastAsia="en-US"/>
              </w:rPr>
            </w:pPr>
            <w:r w:rsidRPr="008B2888">
              <w:rPr>
                <w:rFonts w:ascii="Nunito Sans" w:hAnsi="Nunito Sans"/>
                <w:sz w:val="20"/>
                <w:szCs w:val="20"/>
                <w:lang w:val="en-US" w:eastAsia="en-US"/>
              </w:rPr>
              <w:t>a document from the relevant foreign authority.</w:t>
            </w:r>
            <w:r w:rsidRPr="00755BB6">
              <w:rPr>
                <w:rStyle w:val="FootnoteReference"/>
                <w:rFonts w:ascii="Nunito Sans" w:hAnsi="Nunito Sans"/>
                <w:sz w:val="20"/>
                <w:szCs w:val="20"/>
                <w:lang w:val="en-US" w:eastAsia="en-US"/>
              </w:rPr>
              <w:footnoteReference w:id="3"/>
            </w:r>
          </w:p>
          <w:p w14:paraId="62263BC2" w14:textId="77777777" w:rsidR="00F32252" w:rsidRPr="00755BB6" w:rsidRDefault="00F32252">
            <w:pPr>
              <w:pStyle w:val="NoSpacing"/>
              <w:spacing w:line="276" w:lineRule="auto"/>
              <w:jc w:val="both"/>
              <w:rPr>
                <w:rFonts w:ascii="Nunito Sans" w:hAnsi="Nunito Sans"/>
                <w:sz w:val="20"/>
                <w:szCs w:val="20"/>
                <w:lang w:val="en-US" w:eastAsia="en-US"/>
              </w:rPr>
            </w:pPr>
          </w:p>
          <w:p w14:paraId="6FCF7EC1" w14:textId="721884D9" w:rsidR="00F32252" w:rsidRPr="00755BB6" w:rsidRDefault="00F32252">
            <w:pPr>
              <w:pStyle w:val="NoSpacing"/>
              <w:spacing w:line="276" w:lineRule="auto"/>
              <w:jc w:val="both"/>
              <w:rPr>
                <w:rFonts w:ascii="Nunito Sans" w:hAnsi="Nunito Sans"/>
                <w:color w:val="7030A0"/>
                <w:sz w:val="20"/>
                <w:szCs w:val="20"/>
                <w:lang w:val="en-US" w:eastAsia="en-US"/>
              </w:rPr>
            </w:pPr>
            <w:r w:rsidRPr="00755BB6">
              <w:rPr>
                <w:rFonts w:ascii="Nunito Sans" w:hAnsi="Nunito Sans"/>
                <w:sz w:val="20"/>
                <w:szCs w:val="20"/>
                <w:lang w:val="en-US" w:eastAsia="en-US"/>
              </w:rPr>
              <w:t xml:space="preserve">The documents referred to above must be issued not earlier than 180 days before the date on which </w:t>
            </w:r>
            <w:r w:rsidRPr="00755BB6">
              <w:rPr>
                <w:rFonts w:ascii="Nunito Sans" w:eastAsia="Times New Roman" w:hAnsi="Nunito Sans"/>
                <w:i/>
                <w:sz w:val="20"/>
                <w:szCs w:val="20"/>
                <w:lang w:val="en-US" w:eastAsia="en-US"/>
              </w:rPr>
              <w:t xml:space="preserve">the supplier will have to provide, at the request of the contracting authority, the </w:t>
            </w:r>
            <w:r w:rsidRPr="00755BB6">
              <w:rPr>
                <w:rFonts w:ascii="Nunito Sans" w:eastAsia="Times New Roman" w:hAnsi="Nunito Sans"/>
                <w:sz w:val="20"/>
                <w:szCs w:val="20"/>
                <w:lang w:val="en-US" w:eastAsia="en-US"/>
              </w:rPr>
              <w:t>documents</w:t>
            </w:r>
            <w:r w:rsidRPr="00755BB6">
              <w:rPr>
                <w:rFonts w:ascii="Nunito Sans" w:eastAsia="Times New Roman" w:hAnsi="Nunito Sans"/>
                <w:i/>
                <w:sz w:val="20"/>
                <w:szCs w:val="20"/>
                <w:lang w:val="en-US" w:eastAsia="en-US"/>
              </w:rPr>
              <w:t xml:space="preserve"> proving the absence of grounds for exclusion</w:t>
            </w:r>
            <w:r w:rsidRPr="00755BB6">
              <w:rPr>
                <w:rFonts w:ascii="Nunito Sans" w:hAnsi="Nunito Sans"/>
                <w:sz w:val="20"/>
                <w:szCs w:val="20"/>
                <w:lang w:val="en-US" w:eastAsia="en-US"/>
              </w:rPr>
              <w:t xml:space="preserve">. </w:t>
            </w:r>
            <w:r w:rsidRPr="00755BB6">
              <w:rPr>
                <w:rFonts w:ascii="Nunito Sans" w:hAnsi="Nunito Sans"/>
                <w:b/>
                <w:i/>
                <w:color w:val="000000" w:themeColor="text1"/>
                <w:sz w:val="20"/>
                <w:szCs w:val="20"/>
                <w:lang w:val="en-US" w:eastAsia="en-US"/>
              </w:rPr>
              <w:t>Example</w:t>
            </w:r>
            <w:r w:rsidRPr="00755BB6">
              <w:rPr>
                <w:rFonts w:ascii="Nunito Sans" w:hAnsi="Nunito Sans"/>
                <w:i/>
                <w:color w:val="000000" w:themeColor="text1"/>
                <w:sz w:val="20"/>
                <w:szCs w:val="20"/>
                <w:lang w:val="en-US" w:eastAsia="en-US"/>
              </w:rPr>
              <w:t xml:space="preserve">: If the </w:t>
            </w:r>
            <w:r w:rsidR="00BE6A9E" w:rsidRPr="00755BB6">
              <w:rPr>
                <w:rFonts w:ascii="Nunito Sans" w:hAnsi="Nunito Sans"/>
                <w:i/>
                <w:color w:val="000000" w:themeColor="text1"/>
                <w:sz w:val="20"/>
                <w:szCs w:val="20"/>
                <w:lang w:val="en-US" w:eastAsia="en-US"/>
              </w:rPr>
              <w:t>C</w:t>
            </w:r>
            <w:r w:rsidRPr="00755BB6">
              <w:rPr>
                <w:rFonts w:ascii="Nunito Sans" w:hAnsi="Nunito Sans"/>
                <w:i/>
                <w:color w:val="000000" w:themeColor="text1"/>
                <w:sz w:val="20"/>
                <w:szCs w:val="20"/>
                <w:lang w:val="en-US" w:eastAsia="en-US"/>
              </w:rPr>
              <w:t xml:space="preserve">ontracting </w:t>
            </w:r>
            <w:r w:rsidR="00BE6A9E" w:rsidRPr="00755BB6">
              <w:rPr>
                <w:rFonts w:ascii="Nunito Sans" w:hAnsi="Nunito Sans"/>
                <w:i/>
                <w:color w:val="000000" w:themeColor="text1"/>
                <w:sz w:val="20"/>
                <w:szCs w:val="20"/>
                <w:lang w:val="en-US" w:eastAsia="en-US"/>
              </w:rPr>
              <w:t>A</w:t>
            </w:r>
            <w:r w:rsidRPr="00755BB6">
              <w:rPr>
                <w:rFonts w:ascii="Nunito Sans" w:hAnsi="Nunito Sans"/>
                <w:i/>
                <w:color w:val="000000" w:themeColor="text1"/>
                <w:sz w:val="20"/>
                <w:szCs w:val="20"/>
                <w:lang w:val="en-US" w:eastAsia="en-US"/>
              </w:rPr>
              <w:t xml:space="preserve">uthority requested the supplier on </w:t>
            </w:r>
            <w:r w:rsidRPr="00755BB6">
              <w:rPr>
                <w:rFonts w:ascii="Nunito Sans" w:hAnsi="Nunito Sans"/>
                <w:i/>
                <w:color w:val="000000" w:themeColor="text1"/>
                <w:sz w:val="20"/>
                <w:szCs w:val="20"/>
                <w:lang w:val="en-US" w:eastAsia="en-US"/>
              </w:rPr>
              <w:lastRenderedPageBreak/>
              <w:t xml:space="preserve">10.10.2022 to provide the supporting documents by 14.10.2022, they must be issued no earlier than 180 days, counting backwards from 14.10.2022. </w:t>
            </w:r>
          </w:p>
          <w:p w14:paraId="063EA6EE" w14:textId="77777777" w:rsidR="00F32252" w:rsidRPr="00755BB6" w:rsidRDefault="00F32252">
            <w:pPr>
              <w:pStyle w:val="NoSpacing"/>
              <w:spacing w:line="276" w:lineRule="auto"/>
              <w:jc w:val="both"/>
              <w:rPr>
                <w:rFonts w:ascii="Nunito Sans" w:hAnsi="Nunito Sans"/>
                <w:b/>
                <w:sz w:val="20"/>
                <w:szCs w:val="20"/>
                <w:lang w:val="en-US" w:eastAsia="en-US"/>
              </w:rPr>
            </w:pPr>
          </w:p>
          <w:p w14:paraId="2C96B2D5" w14:textId="6690A0CB" w:rsidR="00F32252" w:rsidRPr="00755BB6" w:rsidRDefault="00F32252">
            <w:pPr>
              <w:pStyle w:val="NoSpacing"/>
              <w:spacing w:line="276" w:lineRule="auto"/>
              <w:jc w:val="both"/>
              <w:rPr>
                <w:rFonts w:ascii="Nunito Sans" w:hAnsi="Nunito Sans" w:cstheme="minorHAnsi"/>
                <w:b/>
                <w:sz w:val="20"/>
                <w:szCs w:val="20"/>
                <w:lang w:val="en-US" w:eastAsia="en-US"/>
              </w:rPr>
            </w:pPr>
            <w:r w:rsidRPr="00755BB6">
              <w:rPr>
                <w:rFonts w:ascii="Nunito Sans" w:hAnsi="Nunito Sans" w:cstheme="minorHAnsi"/>
                <w:sz w:val="20"/>
                <w:szCs w:val="20"/>
                <w:lang w:val="en-US" w:eastAsia="en-US"/>
              </w:rPr>
              <w:t xml:space="preserve">If the document was issued earlier, but has a validity period longer than the deadline for the submission of documents proving the absence of grounds for exclusion under the </w:t>
            </w:r>
            <w:r w:rsidR="003D04A0" w:rsidRPr="00755BB6">
              <w:rPr>
                <w:rFonts w:ascii="Nunito Sans" w:hAnsi="Nunito Sans" w:cstheme="minorHAnsi"/>
                <w:sz w:val="20"/>
                <w:szCs w:val="20"/>
                <w:lang w:val="en-US" w:eastAsia="en-US"/>
              </w:rPr>
              <w:t>ESPD</w:t>
            </w:r>
            <w:r w:rsidRPr="00755BB6">
              <w:rPr>
                <w:rFonts w:ascii="Nunito Sans" w:hAnsi="Nunito Sans" w:cstheme="minorHAnsi"/>
                <w:sz w:val="20"/>
                <w:szCs w:val="20"/>
                <w:lang w:val="en-US" w:eastAsia="en-US"/>
              </w:rPr>
              <w:t>, it is acceptable for the period of its validity.</w:t>
            </w:r>
          </w:p>
          <w:p w14:paraId="665DB38F" w14:textId="77777777" w:rsidR="00F32252" w:rsidRPr="00755BB6" w:rsidRDefault="00F32252">
            <w:pPr>
              <w:pStyle w:val="NoSpacing"/>
              <w:spacing w:line="276" w:lineRule="auto"/>
              <w:jc w:val="both"/>
              <w:rPr>
                <w:rFonts w:ascii="Nunito Sans" w:hAnsi="Nunito Sans" w:cstheme="minorHAnsi"/>
                <w:b/>
                <w:sz w:val="20"/>
                <w:szCs w:val="20"/>
                <w:lang w:val="en-US" w:eastAsia="en-US"/>
              </w:rPr>
            </w:pPr>
          </w:p>
          <w:p w14:paraId="1A56049F" w14:textId="77777777" w:rsidR="00766794" w:rsidRPr="00755BB6" w:rsidRDefault="00766794" w:rsidP="00766794">
            <w:pPr>
              <w:pStyle w:val="NoSpacing"/>
              <w:spacing w:line="276" w:lineRule="auto"/>
              <w:rPr>
                <w:rFonts w:ascii="Nunito Sans" w:hAnsi="Nunito Sans" w:cstheme="minorHAnsi"/>
                <w:i/>
                <w:sz w:val="20"/>
                <w:szCs w:val="20"/>
                <w:lang w:val="en-US"/>
              </w:rPr>
            </w:pPr>
            <w:r w:rsidRPr="00755BB6">
              <w:rPr>
                <w:rFonts w:ascii="Nunito Sans" w:hAnsi="Nunito Sans" w:cstheme="minorHAnsi"/>
                <w:i/>
                <w:sz w:val="20"/>
                <w:szCs w:val="20"/>
                <w:lang w:val="en-US"/>
              </w:rPr>
              <w:t>NOTE</w:t>
            </w:r>
          </w:p>
          <w:p w14:paraId="70FBFA43" w14:textId="4BAFB77C" w:rsidR="00766794" w:rsidRPr="00755BB6" w:rsidRDefault="00766794" w:rsidP="00766794">
            <w:pPr>
              <w:pStyle w:val="NoSpacing"/>
              <w:spacing w:line="276" w:lineRule="auto"/>
              <w:rPr>
                <w:rFonts w:ascii="Nunito Sans" w:hAnsi="Nunito Sans" w:cstheme="minorHAnsi"/>
                <w:sz w:val="20"/>
                <w:szCs w:val="20"/>
                <w:lang w:val="en-US"/>
              </w:rPr>
            </w:pPr>
            <w:r w:rsidRPr="00755BB6">
              <w:rPr>
                <w:rFonts w:ascii="Nunito Sans" w:hAnsi="Nunito Sans" w:cstheme="minorHAnsi"/>
                <w:sz w:val="20"/>
                <w:szCs w:val="20"/>
                <w:lang w:val="en-US"/>
              </w:rPr>
              <w:t xml:space="preserve">Certificates confirming the absence of the grounds for exclusion referred to in Article 46 of the </w:t>
            </w:r>
            <w:r w:rsidR="00BE6A9E" w:rsidRPr="00755BB6">
              <w:rPr>
                <w:rFonts w:ascii="Nunito Sans" w:hAnsi="Nunito Sans" w:cstheme="minorHAnsi"/>
                <w:sz w:val="20"/>
                <w:szCs w:val="20"/>
                <w:lang w:val="en-US"/>
              </w:rPr>
              <w:t>LPP</w:t>
            </w:r>
            <w:r w:rsidRPr="00755BB6">
              <w:rPr>
                <w:rFonts w:ascii="Nunito Sans" w:hAnsi="Nunito Sans" w:cstheme="minorHAnsi"/>
                <w:sz w:val="20"/>
                <w:szCs w:val="20"/>
                <w:lang w:val="en-US"/>
              </w:rPr>
              <w:t xml:space="preserve"> are not required. The contracting authority will require them only if it has reasonable doubts as to the reliability of the supplier.</w:t>
            </w:r>
          </w:p>
          <w:p w14:paraId="2C575BF6" w14:textId="77777777" w:rsidR="00766794" w:rsidRPr="00755BB6" w:rsidRDefault="00766794">
            <w:pPr>
              <w:pStyle w:val="NoSpacing"/>
              <w:spacing w:line="276" w:lineRule="auto"/>
              <w:jc w:val="both"/>
              <w:rPr>
                <w:rFonts w:ascii="Nunito Sans" w:hAnsi="Nunito Sans" w:cstheme="minorHAnsi"/>
                <w:b/>
                <w:sz w:val="20"/>
                <w:szCs w:val="20"/>
                <w:lang w:val="en-US" w:eastAsia="en-US"/>
              </w:rPr>
            </w:pPr>
          </w:p>
        </w:tc>
      </w:tr>
      <w:tr w:rsidR="006043A8" w:rsidRPr="00B73265" w14:paraId="55E62F6D"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8051F" w14:textId="3C2E1F39" w:rsidR="006043A8" w:rsidRPr="00755BB6" w:rsidRDefault="006043A8">
            <w:pPr>
              <w:rPr>
                <w:rFonts w:ascii="Nunito Sans" w:hAnsi="Nunito Sans" w:cstheme="minorHAnsi"/>
                <w:sz w:val="20"/>
                <w:szCs w:val="20"/>
                <w:lang w:val="en-US"/>
              </w:rPr>
            </w:pPr>
            <w:r w:rsidRPr="00755BB6">
              <w:rPr>
                <w:rFonts w:ascii="Nunito Sans" w:hAnsi="Nunito Sans" w:cstheme="minorHAnsi"/>
                <w:sz w:val="20"/>
                <w:szCs w:val="20"/>
                <w:lang w:val="en-US"/>
              </w:rPr>
              <w:lastRenderedPageBreak/>
              <w:t>2.</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927F0" w14:textId="066C22A8" w:rsidR="006043A8" w:rsidRPr="00755BB6" w:rsidRDefault="00EA38B7">
            <w:pPr>
              <w:pStyle w:val="NoSpacing"/>
              <w:spacing w:line="276" w:lineRule="auto"/>
              <w:jc w:val="both"/>
              <w:rPr>
                <w:rFonts w:ascii="Nunito Sans" w:hAnsi="Nunito Sans"/>
                <w:sz w:val="20"/>
                <w:szCs w:val="20"/>
                <w:lang w:val="en-US" w:eastAsia="en-US"/>
              </w:rPr>
            </w:pPr>
            <w:r w:rsidRPr="00755BB6">
              <w:rPr>
                <w:rFonts w:ascii="Nunito Sans" w:hAnsi="Nunito Sans"/>
                <w:sz w:val="20"/>
                <w:szCs w:val="20"/>
                <w:lang w:val="en-US" w:eastAsia="en-US"/>
              </w:rPr>
              <w:t>The supplier has not completed the criminal measure imposed on him - a ban on participation in public procurement by a legal person.</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D5AF8" w14:textId="6CE54501" w:rsidR="00360E5B" w:rsidRPr="00755BB6" w:rsidRDefault="00360E5B" w:rsidP="00360E5B">
            <w:pPr>
              <w:pStyle w:val="NoSpacing"/>
              <w:spacing w:line="276" w:lineRule="auto"/>
              <w:jc w:val="both"/>
              <w:rPr>
                <w:rFonts w:ascii="Nunito Sans" w:eastAsia="Yu Mincho" w:hAnsi="Nunito Sans" w:cs="Arial"/>
                <w:b/>
                <w:sz w:val="20"/>
                <w:szCs w:val="20"/>
                <w:lang w:val="en-US" w:eastAsia="en-US"/>
              </w:rPr>
            </w:pPr>
            <w:r w:rsidRPr="00755BB6">
              <w:rPr>
                <w:rFonts w:ascii="Nunito Sans" w:eastAsia="Yu Mincho" w:hAnsi="Nunito Sans" w:cs="Arial"/>
                <w:b/>
                <w:sz w:val="20"/>
                <w:szCs w:val="20"/>
                <w:lang w:val="en-US" w:eastAsia="en-US"/>
              </w:rPr>
              <w:t xml:space="preserve">Article 46(2¹) of the </w:t>
            </w:r>
            <w:r w:rsidR="00FA3526" w:rsidRPr="00755BB6">
              <w:rPr>
                <w:rFonts w:ascii="Nunito Sans" w:eastAsia="Yu Mincho" w:hAnsi="Nunito Sans" w:cs="Arial"/>
                <w:b/>
                <w:sz w:val="20"/>
                <w:szCs w:val="20"/>
                <w:lang w:val="en-US" w:eastAsia="en-US"/>
              </w:rPr>
              <w:t>Law on Public Procurement</w:t>
            </w:r>
          </w:p>
          <w:p w14:paraId="12979E55" w14:textId="77777777" w:rsidR="00360E5B" w:rsidRPr="00755BB6" w:rsidRDefault="00360E5B" w:rsidP="00360E5B">
            <w:pPr>
              <w:pStyle w:val="NoSpacing"/>
              <w:spacing w:line="276" w:lineRule="auto"/>
              <w:jc w:val="both"/>
              <w:rPr>
                <w:rFonts w:ascii="Nunito Sans" w:eastAsia="Yu Mincho" w:hAnsi="Nunito Sans" w:cs="Arial"/>
                <w:b/>
                <w:sz w:val="20"/>
                <w:szCs w:val="20"/>
                <w:lang w:val="en-US" w:eastAsia="en-US"/>
              </w:rPr>
            </w:pPr>
          </w:p>
          <w:p w14:paraId="2B1E0C70" w14:textId="1239BB67" w:rsidR="006043A8" w:rsidRPr="00755BB6" w:rsidRDefault="00360E5B" w:rsidP="00360E5B">
            <w:pPr>
              <w:pStyle w:val="NoSpacing"/>
              <w:spacing w:line="276" w:lineRule="auto"/>
              <w:jc w:val="both"/>
              <w:rPr>
                <w:rFonts w:ascii="Nunito Sans" w:eastAsia="Yu Mincho" w:hAnsi="Nunito Sans" w:cs="Arial"/>
                <w:b/>
                <w:sz w:val="20"/>
                <w:szCs w:val="20"/>
                <w:lang w:val="en-US" w:eastAsia="en-US"/>
              </w:rPr>
            </w:pPr>
            <w:r w:rsidRPr="00755BB6">
              <w:rPr>
                <w:rFonts w:ascii="Nunito Sans" w:eastAsia="Yu Mincho" w:hAnsi="Nunito Sans" w:cs="Arial"/>
                <w:b/>
                <w:sz w:val="20"/>
                <w:szCs w:val="20"/>
                <w:lang w:val="en-US" w:eastAsia="en-US"/>
              </w:rPr>
              <w:t xml:space="preserve">Part III, </w:t>
            </w:r>
            <w:r w:rsidR="00FC41FF" w:rsidRPr="00755BB6">
              <w:rPr>
                <w:rFonts w:ascii="Nunito Sans" w:eastAsia="Yu Mincho" w:hAnsi="Nunito Sans" w:cs="Arial"/>
                <w:b/>
                <w:sz w:val="20"/>
                <w:szCs w:val="20"/>
                <w:lang w:val="en-US" w:eastAsia="en-US"/>
              </w:rPr>
              <w:t>Clause</w:t>
            </w:r>
            <w:r w:rsidRPr="00755BB6">
              <w:rPr>
                <w:rFonts w:ascii="Nunito Sans" w:eastAsia="Yu Mincho" w:hAnsi="Nunito Sans" w:cs="Arial"/>
                <w:b/>
                <w:sz w:val="20"/>
                <w:szCs w:val="20"/>
                <w:lang w:val="en-US" w:eastAsia="en-US"/>
              </w:rPr>
              <w:t xml:space="preserve"> D2 of the </w:t>
            </w:r>
            <w:r w:rsidR="00CF75DA" w:rsidRPr="00755BB6">
              <w:rPr>
                <w:rFonts w:ascii="Nunito Sans" w:eastAsia="Yu Mincho" w:hAnsi="Nunito Sans" w:cs="Arial"/>
                <w:b/>
                <w:sz w:val="20"/>
                <w:szCs w:val="20"/>
                <w:lang w:val="en-US" w:eastAsia="en-US"/>
              </w:rPr>
              <w:t>ESPD</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FEDE5" w14:textId="7F6FFA35" w:rsidR="00CD1434" w:rsidRPr="00755BB6" w:rsidRDefault="00CD1434" w:rsidP="00A43E5D">
            <w:pPr>
              <w:jc w:val="both"/>
              <w:rPr>
                <w:lang w:val="en-US"/>
              </w:rPr>
            </w:pPr>
            <w:r w:rsidRPr="00755BB6">
              <w:rPr>
                <w:rFonts w:ascii="Nunito Sans" w:hAnsi="Nunito Sans"/>
                <w:sz w:val="20"/>
                <w:szCs w:val="20"/>
                <w:lang w:val="en-US"/>
              </w:rPr>
              <w:t>No supporting documents are required from entities established in Lithuania. The E</w:t>
            </w:r>
            <w:r w:rsidR="00F46108" w:rsidRPr="00755BB6">
              <w:rPr>
                <w:rFonts w:ascii="Nunito Sans" w:hAnsi="Nunito Sans"/>
                <w:sz w:val="20"/>
                <w:szCs w:val="20"/>
                <w:lang w:val="en-US"/>
              </w:rPr>
              <w:t>S</w:t>
            </w:r>
            <w:r w:rsidRPr="00755BB6">
              <w:rPr>
                <w:rFonts w:ascii="Nunito Sans" w:hAnsi="Nunito Sans"/>
                <w:sz w:val="20"/>
                <w:szCs w:val="20"/>
                <w:lang w:val="en-US"/>
              </w:rPr>
              <w:t>PD is sufficient.</w:t>
            </w:r>
          </w:p>
        </w:tc>
      </w:tr>
      <w:tr w:rsidR="00F32252" w:rsidRPr="00B73265" w14:paraId="1B9E21CA"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EE9F2" w14:textId="52ED1BF0" w:rsidR="00F32252" w:rsidRPr="00194371" w:rsidRDefault="00CD1434">
            <w:pPr>
              <w:rPr>
                <w:rFonts w:ascii="Nunito Sans" w:hAnsi="Nunito Sans" w:cstheme="minorHAnsi"/>
                <w:b/>
                <w:sz w:val="20"/>
                <w:szCs w:val="20"/>
                <w:lang w:val="en-US"/>
              </w:rPr>
            </w:pPr>
            <w:bookmarkStart w:id="11" w:name="_Hlk90887843"/>
            <w:r w:rsidRPr="00194371">
              <w:rPr>
                <w:rFonts w:ascii="Nunito Sans" w:hAnsi="Nunito Sans" w:cstheme="minorHAnsi"/>
                <w:b/>
                <w:sz w:val="20"/>
                <w:szCs w:val="20"/>
                <w:lang w:val="en-US"/>
              </w:rPr>
              <w:t>3</w:t>
            </w:r>
            <w:r w:rsidR="00E03ED3" w:rsidRPr="00194371">
              <w:rPr>
                <w:rFonts w:ascii="Nunito Sans" w:hAnsi="Nunito Sans" w:cstheme="minorHAnsi"/>
                <w:b/>
                <w:sz w:val="20"/>
                <w:szCs w:val="20"/>
                <w:lang w:val="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A394" w14:textId="10ECD2EE" w:rsidR="00F32252" w:rsidRPr="00194371" w:rsidRDefault="00F32252">
            <w:pPr>
              <w:pStyle w:val="NoSpacing"/>
              <w:spacing w:line="276" w:lineRule="auto"/>
              <w:jc w:val="both"/>
              <w:rPr>
                <w:rFonts w:ascii="Nunito Sans" w:hAnsi="Nunito Sans"/>
                <w:b/>
                <w:sz w:val="20"/>
                <w:szCs w:val="20"/>
                <w:lang w:val="en-US" w:eastAsia="en-US"/>
              </w:rPr>
            </w:pPr>
            <w:r w:rsidRPr="00194371">
              <w:rPr>
                <w:rFonts w:ascii="Nunito Sans" w:hAnsi="Nunito Sans"/>
                <w:sz w:val="20"/>
                <w:szCs w:val="20"/>
                <w:lang w:val="en-US" w:eastAsia="en-US"/>
              </w:rPr>
              <w:t xml:space="preserve">the supplier has been convicted of non-compliance with obligations relating to the payment of taxes, including social security contributions, in accordance with the requirements of the country in which the supplier is registered or the country in which the contracting authority is located, as </w:t>
            </w:r>
            <w:r w:rsidRPr="00194371">
              <w:rPr>
                <w:rFonts w:ascii="Nunito Sans" w:hAnsi="Nunito Sans"/>
                <w:sz w:val="20"/>
                <w:szCs w:val="20"/>
                <w:lang w:val="en-US" w:eastAsia="en-US"/>
              </w:rPr>
              <w:lastRenderedPageBreak/>
              <w:t xml:space="preserve">defined in Article 46(2)(1) and (3) of the </w:t>
            </w:r>
            <w:r w:rsidR="00FA3526" w:rsidRPr="00194371">
              <w:rPr>
                <w:rFonts w:ascii="Nunito Sans" w:hAnsi="Nunito Sans"/>
                <w:sz w:val="20"/>
                <w:szCs w:val="20"/>
                <w:lang w:val="en-US" w:eastAsia="en-US"/>
              </w:rPr>
              <w:t>Law on Public Procurement</w:t>
            </w:r>
            <w:r w:rsidRPr="00194371">
              <w:rPr>
                <w:rFonts w:ascii="Nunito Sans" w:hAnsi="Nunito Sans"/>
                <w:sz w:val="20"/>
                <w:szCs w:val="20"/>
                <w:lang w:val="en-US" w:eastAsia="en-US"/>
              </w:rPr>
              <w:t xml:space="preserve">, or the contracting authority has other evidence of non-compliance with these obligations. </w:t>
            </w:r>
          </w:p>
          <w:p w14:paraId="1CFD6D96"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p>
          <w:p w14:paraId="4161E10B"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r w:rsidRPr="00194371">
              <w:rPr>
                <w:rFonts w:ascii="Nunito Sans" w:hAnsi="Nunito Sans" w:cstheme="minorHAnsi"/>
                <w:sz w:val="20"/>
                <w:szCs w:val="20"/>
                <w:lang w:val="en-US" w:eastAsia="en-US"/>
              </w:rPr>
              <w:t>A supplier shall be deemed to have been convicted of the offence referred to above when, as a result of:</w:t>
            </w:r>
          </w:p>
          <w:p w14:paraId="63033CC2" w14:textId="77777777" w:rsidR="00F32252" w:rsidRPr="00194371" w:rsidRDefault="00F32252">
            <w:pPr>
              <w:pStyle w:val="NoSpacing"/>
              <w:spacing w:line="276" w:lineRule="auto"/>
              <w:jc w:val="both"/>
              <w:rPr>
                <w:rFonts w:ascii="Nunito Sans" w:hAnsi="Nunito Sans" w:cstheme="minorHAnsi"/>
                <w:sz w:val="20"/>
                <w:szCs w:val="20"/>
                <w:lang w:val="en-US" w:eastAsia="en-US"/>
              </w:rPr>
            </w:pPr>
            <w:r w:rsidRPr="00194371">
              <w:rPr>
                <w:rFonts w:ascii="Nunito Sans" w:hAnsi="Nunito Sans" w:cstheme="minorHAnsi"/>
                <w:sz w:val="20"/>
                <w:szCs w:val="20"/>
                <w:lang w:val="en-US" w:eastAsia="en-US"/>
              </w:rPr>
              <w:t>1. the supplier, who is a natural person, has been the subject of a criminal conviction handed down and finalised within the last 5 years and has an unspent or unspent criminal record;</w:t>
            </w:r>
          </w:p>
          <w:p w14:paraId="68CA57DA" w14:textId="020780FD" w:rsidR="00F77F13" w:rsidRPr="00194371" w:rsidRDefault="00F77F13" w:rsidP="00F77F13">
            <w:pPr>
              <w:pStyle w:val="NoSpacing"/>
              <w:jc w:val="both"/>
              <w:rPr>
                <w:rFonts w:ascii="Nunito Sans" w:hAnsi="Nunito Sans" w:cstheme="minorHAnsi"/>
                <w:b/>
                <w:sz w:val="20"/>
                <w:szCs w:val="20"/>
                <w:lang w:val="en-US" w:eastAsia="en-US"/>
              </w:rPr>
            </w:pPr>
            <w:r w:rsidRPr="00194371">
              <w:rPr>
                <w:rFonts w:ascii="Nunito Sans" w:hAnsi="Nunito Sans" w:cstheme="minorHAnsi"/>
                <w:sz w:val="20"/>
                <w:szCs w:val="20"/>
                <w:lang w:val="en-US" w:eastAsia="en-US"/>
              </w:rPr>
              <w:t xml:space="preserve">2) the supplier, being a legal person, another organisation or a </w:t>
            </w:r>
            <w:r w:rsidRPr="00194371">
              <w:rPr>
                <w:rFonts w:ascii="Nunito Sans" w:hAnsi="Nunito Sans" w:cstheme="minorHAnsi"/>
                <w:b/>
                <w:sz w:val="20"/>
                <w:szCs w:val="20"/>
                <w:lang w:val="en-US" w:eastAsia="en-US"/>
              </w:rPr>
              <w:t xml:space="preserve">structural </w:t>
            </w:r>
            <w:r w:rsidRPr="00194371">
              <w:rPr>
                <w:rFonts w:ascii="Nunito Sans" w:hAnsi="Nunito Sans" w:cstheme="minorHAnsi"/>
                <w:sz w:val="20"/>
                <w:szCs w:val="20"/>
                <w:lang w:val="en-US" w:eastAsia="en-US"/>
              </w:rPr>
              <w:t xml:space="preserve">subdivision thereof, has been the subject of a conviction by a court of law or, in the case of Article 46(3) of the </w:t>
            </w:r>
            <w:r w:rsidR="00FA3526" w:rsidRPr="00194371">
              <w:rPr>
                <w:rFonts w:ascii="Nunito Sans" w:hAnsi="Nunito Sans" w:cstheme="minorHAnsi"/>
                <w:sz w:val="20"/>
                <w:szCs w:val="20"/>
                <w:lang w:val="en-US" w:eastAsia="en-US"/>
              </w:rPr>
              <w:t>Law on Public Procurement</w:t>
            </w:r>
            <w:r w:rsidRPr="00194371">
              <w:rPr>
                <w:rFonts w:ascii="Nunito Sans" w:hAnsi="Nunito Sans" w:cstheme="minorHAnsi"/>
                <w:sz w:val="20"/>
                <w:szCs w:val="20"/>
                <w:lang w:val="en-US" w:eastAsia="en-US"/>
              </w:rPr>
              <w:t>, of a final administrative decision within the last 5 years, if such a decision is taken in accordance with the requirements of the supplier's national legislation.</w:t>
            </w:r>
          </w:p>
          <w:p w14:paraId="60BA08DB" w14:textId="77777777" w:rsidR="00A7342C" w:rsidRPr="00194371" w:rsidRDefault="00A7342C">
            <w:pPr>
              <w:pStyle w:val="NoSpacing"/>
              <w:spacing w:line="276" w:lineRule="auto"/>
              <w:jc w:val="both"/>
              <w:rPr>
                <w:rFonts w:ascii="Nunito Sans" w:hAnsi="Nunito Sans" w:cstheme="minorHAnsi"/>
                <w:b/>
                <w:sz w:val="20"/>
                <w:szCs w:val="20"/>
                <w:lang w:val="en-US" w:eastAsia="en-US"/>
              </w:rPr>
            </w:pPr>
          </w:p>
          <w:p w14:paraId="75DA4B93"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r w:rsidRPr="00194371">
              <w:rPr>
                <w:rFonts w:ascii="Nunito Sans" w:hAnsi="Nunito Sans" w:cstheme="minorHAnsi"/>
                <w:sz w:val="20"/>
                <w:szCs w:val="20"/>
                <w:lang w:val="en-US" w:eastAsia="en-US"/>
              </w:rPr>
              <w:t>However, this does not apply if:</w:t>
            </w:r>
          </w:p>
          <w:p w14:paraId="52923C0A"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r w:rsidRPr="00194371">
              <w:rPr>
                <w:rFonts w:ascii="Nunito Sans" w:hAnsi="Nunito Sans" w:cstheme="minorHAnsi"/>
                <w:sz w:val="20"/>
                <w:szCs w:val="20"/>
                <w:lang w:val="en-US" w:eastAsia="en-US"/>
              </w:rPr>
              <w:t xml:space="preserve">1. the supplier has an obligation to pay taxes, including social security </w:t>
            </w:r>
            <w:r w:rsidRPr="00194371">
              <w:rPr>
                <w:rFonts w:ascii="Nunito Sans" w:hAnsi="Nunito Sans" w:cstheme="minorHAnsi"/>
                <w:sz w:val="20"/>
                <w:szCs w:val="20"/>
                <w:lang w:val="en-US" w:eastAsia="en-US"/>
              </w:rPr>
              <w:lastRenderedPageBreak/>
              <w:t>contributions, and is therefore deemed to have already fulfilled the obligations referred to in this paragraph;</w:t>
            </w:r>
          </w:p>
          <w:p w14:paraId="4F162C5D"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r w:rsidRPr="00194371">
              <w:rPr>
                <w:rFonts w:ascii="Nunito Sans" w:hAnsi="Nunito Sans" w:cstheme="minorHAnsi"/>
                <w:sz w:val="20"/>
                <w:szCs w:val="20"/>
                <w:lang w:val="en-US" w:eastAsia="en-US"/>
              </w:rPr>
              <w:t>2) the amount of the arrears does not exceed €50 (fifty euros);</w:t>
            </w:r>
          </w:p>
          <w:p w14:paraId="20B0D8BC" w14:textId="2FADE74E" w:rsidR="00F32252" w:rsidRPr="00194371" w:rsidRDefault="00F32252">
            <w:pPr>
              <w:pStyle w:val="NoSpacing"/>
              <w:spacing w:line="276" w:lineRule="auto"/>
              <w:jc w:val="both"/>
              <w:rPr>
                <w:rFonts w:ascii="Nunito Sans" w:hAnsi="Nunito Sans" w:cstheme="minorHAnsi"/>
                <w:b/>
                <w:sz w:val="20"/>
                <w:szCs w:val="20"/>
                <w:lang w:val="en-US" w:eastAsia="en-US"/>
              </w:rPr>
            </w:pPr>
            <w:r w:rsidRPr="00194371">
              <w:rPr>
                <w:rFonts w:ascii="Nunito Sans" w:hAnsi="Nunito Sans" w:cstheme="minorHAnsi"/>
                <w:sz w:val="20"/>
                <w:szCs w:val="20"/>
                <w:lang w:val="en-US" w:eastAsia="en-US"/>
              </w:rPr>
              <w:t xml:space="preserve">3. the supplier has been informed of the exact amount of his indebtedness at such a time that he has not been able, before the deadline for the submission of tenders or the submission of bids, to pay taxes, including social security contributions, to enter into a tax credit agreement or any other agreement of a similar nature for the payment of such taxes, or to take any other measures to comply with the provisions of paragraph 1. A supplier shall not be excluded from the procurement procedure on this ground if, when requested by the contracting authority to provide relevant documents in accordance with Article 50(6) of the </w:t>
            </w:r>
            <w:r w:rsidR="00907F96" w:rsidRPr="00194371">
              <w:rPr>
                <w:rFonts w:ascii="Nunito Sans" w:hAnsi="Nunito Sans" w:cstheme="minorHAnsi"/>
                <w:sz w:val="20"/>
                <w:szCs w:val="20"/>
                <w:lang w:val="en-US" w:eastAsia="en-US"/>
              </w:rPr>
              <w:t>Law on Public Procurement</w:t>
            </w:r>
            <w:r w:rsidRPr="00194371">
              <w:rPr>
                <w:rFonts w:ascii="Nunito Sans" w:hAnsi="Nunito Sans" w:cstheme="minorHAnsi"/>
                <w:sz w:val="20"/>
                <w:szCs w:val="20"/>
                <w:lang w:val="en-US" w:eastAsia="en-US"/>
              </w:rPr>
              <w:t>, the supplier demonstrates that it is already deemed to have fulfilled its obligations in relation to the payment of taxes, including social security contributions.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5BD2" w14:textId="4426B320" w:rsidR="00F32252" w:rsidRPr="00194371" w:rsidRDefault="00F32252">
            <w:pPr>
              <w:pStyle w:val="NoSpacing"/>
              <w:spacing w:line="276" w:lineRule="auto"/>
              <w:jc w:val="both"/>
              <w:rPr>
                <w:rFonts w:ascii="Nunito Sans" w:eastAsia="Yu Mincho" w:hAnsi="Nunito Sans" w:cs="Arial"/>
                <w:b/>
                <w:sz w:val="20"/>
                <w:szCs w:val="20"/>
                <w:lang w:val="en-US" w:eastAsia="en-US"/>
              </w:rPr>
            </w:pPr>
            <w:r w:rsidRPr="00194371">
              <w:rPr>
                <w:rFonts w:ascii="Nunito Sans" w:eastAsia="Yu Mincho" w:hAnsi="Nunito Sans" w:cs="Arial"/>
                <w:b/>
                <w:sz w:val="20"/>
                <w:szCs w:val="20"/>
                <w:lang w:val="en-US" w:eastAsia="en-US"/>
              </w:rPr>
              <w:lastRenderedPageBreak/>
              <w:t xml:space="preserve">Article 46(3) of the </w:t>
            </w:r>
            <w:r w:rsidR="00FA3526" w:rsidRPr="00194371">
              <w:rPr>
                <w:rFonts w:ascii="Nunito Sans" w:eastAsia="Yu Mincho" w:hAnsi="Nunito Sans" w:cs="Arial"/>
                <w:b/>
                <w:sz w:val="20"/>
                <w:szCs w:val="20"/>
                <w:lang w:val="en-US" w:eastAsia="en-US"/>
              </w:rPr>
              <w:t>Law on Public Procurement</w:t>
            </w:r>
          </w:p>
          <w:p w14:paraId="6D0A519E" w14:textId="77777777" w:rsidR="00F32252" w:rsidRPr="00194371" w:rsidRDefault="00F32252">
            <w:pPr>
              <w:pStyle w:val="NoSpacing"/>
              <w:spacing w:line="276" w:lineRule="auto"/>
              <w:jc w:val="both"/>
              <w:rPr>
                <w:rFonts w:ascii="Nunito Sans" w:eastAsia="Arial" w:hAnsi="Nunito Sans" w:cs="Arial"/>
                <w:sz w:val="20"/>
                <w:szCs w:val="20"/>
                <w:lang w:val="en-US" w:eastAsia="en-US"/>
              </w:rPr>
            </w:pPr>
          </w:p>
          <w:p w14:paraId="3FE9FB6E" w14:textId="74AE5FC4" w:rsidR="00F32252" w:rsidRPr="00194371" w:rsidRDefault="00F32252">
            <w:pPr>
              <w:pStyle w:val="NoSpacing"/>
              <w:spacing w:line="276" w:lineRule="auto"/>
              <w:jc w:val="both"/>
              <w:rPr>
                <w:rFonts w:ascii="Nunito Sans" w:eastAsia="Yu Mincho" w:hAnsi="Nunito Sans" w:cs="Arial"/>
                <w:sz w:val="20"/>
                <w:szCs w:val="20"/>
                <w:lang w:val="en-US" w:eastAsia="en-US"/>
              </w:rPr>
            </w:pPr>
            <w:r w:rsidRPr="00194371">
              <w:rPr>
                <w:rFonts w:ascii="Nunito Sans" w:eastAsia="Arial" w:hAnsi="Nunito Sans" w:cs="Arial"/>
                <w:sz w:val="20"/>
                <w:szCs w:val="20"/>
                <w:lang w:val="en-US" w:eastAsia="en-US"/>
              </w:rPr>
              <w:t xml:space="preserve">Part III, </w:t>
            </w:r>
            <w:r w:rsidR="00FC41FF" w:rsidRPr="00194371">
              <w:rPr>
                <w:rFonts w:ascii="Nunito Sans" w:eastAsia="Arial" w:hAnsi="Nunito Sans" w:cs="Arial"/>
                <w:sz w:val="20"/>
                <w:szCs w:val="20"/>
                <w:lang w:val="en-US" w:eastAsia="en-US"/>
              </w:rPr>
              <w:t>Clause</w:t>
            </w:r>
            <w:r w:rsidRPr="00194371">
              <w:rPr>
                <w:rFonts w:ascii="Nunito Sans" w:eastAsia="Arial" w:hAnsi="Nunito Sans" w:cs="Arial"/>
                <w:sz w:val="20"/>
                <w:szCs w:val="20"/>
                <w:lang w:val="en-US" w:eastAsia="en-US"/>
              </w:rPr>
              <w:t xml:space="preserve">s B1 and B2 of the </w:t>
            </w:r>
            <w:r w:rsidR="00CF75DA" w:rsidRPr="00194371">
              <w:rPr>
                <w:rFonts w:ascii="Nunito Sans" w:eastAsia="Arial" w:hAnsi="Nunito Sans" w:cs="Arial"/>
                <w:sz w:val="20"/>
                <w:szCs w:val="20"/>
                <w:lang w:val="en-US" w:eastAsia="en-US"/>
              </w:rPr>
              <w:t>ESPD</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F8D7F"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r w:rsidRPr="00194371">
              <w:rPr>
                <w:rFonts w:ascii="Nunito Sans" w:hAnsi="Nunito Sans"/>
                <w:sz w:val="20"/>
                <w:szCs w:val="20"/>
                <w:lang w:val="en-US" w:eastAsia="en-US"/>
              </w:rPr>
              <w:t>1) With regard to the fulfilment of obligations related to the payment of taxes, the following is requested from entities established in Lithuania:</w:t>
            </w:r>
          </w:p>
          <w:p w14:paraId="02C3EF26" w14:textId="77777777" w:rsidR="00F32252" w:rsidRPr="00194371" w:rsidRDefault="00F32252">
            <w:pPr>
              <w:pStyle w:val="NoSpacing"/>
              <w:spacing w:line="276" w:lineRule="auto"/>
              <w:jc w:val="both"/>
              <w:rPr>
                <w:rFonts w:ascii="Nunito Sans" w:hAnsi="Nunito Sans"/>
                <w:b/>
                <w:sz w:val="20"/>
                <w:szCs w:val="20"/>
                <w:lang w:val="en-US" w:eastAsia="en-US"/>
              </w:rPr>
            </w:pPr>
          </w:p>
          <w:p w14:paraId="31BA2626" w14:textId="77777777" w:rsidR="00F32252" w:rsidRPr="00194371" w:rsidRDefault="00F32252" w:rsidP="00887D64">
            <w:pPr>
              <w:pStyle w:val="NoSpacing"/>
              <w:numPr>
                <w:ilvl w:val="0"/>
                <w:numId w:val="25"/>
              </w:numPr>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t>an extract from a court decision (if any) or a document issued by the State Tax Inspectorate under the Ministry of Finance of the Republic of Lithuania,</w:t>
            </w:r>
          </w:p>
          <w:p w14:paraId="4D565320" w14:textId="77777777" w:rsidR="00F32252" w:rsidRPr="00194371" w:rsidRDefault="00F32252" w:rsidP="00887D64">
            <w:pPr>
              <w:pStyle w:val="NoSpacing"/>
              <w:numPr>
                <w:ilvl w:val="0"/>
                <w:numId w:val="26"/>
              </w:numPr>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t xml:space="preserve">or a document issued by the State Enterprise Centre of Registers in accordance with the procedure established </w:t>
            </w:r>
            <w:r w:rsidRPr="00194371">
              <w:rPr>
                <w:rFonts w:ascii="Nunito Sans" w:hAnsi="Nunito Sans"/>
                <w:sz w:val="20"/>
                <w:szCs w:val="20"/>
                <w:lang w:val="en-US" w:eastAsia="en-US"/>
              </w:rPr>
              <w:lastRenderedPageBreak/>
              <w:t>by the Government of the Republic of Lithuania, confirming the joint data processed by the competent institutions.</w:t>
            </w:r>
          </w:p>
          <w:p w14:paraId="03BFE2DF" w14:textId="77777777" w:rsidR="00F32252" w:rsidRPr="00194371" w:rsidRDefault="00F32252">
            <w:pPr>
              <w:pStyle w:val="NoSpacing"/>
              <w:spacing w:line="276" w:lineRule="auto"/>
              <w:jc w:val="both"/>
              <w:rPr>
                <w:rFonts w:ascii="Nunito Sans" w:hAnsi="Nunito Sans"/>
                <w:sz w:val="20"/>
                <w:szCs w:val="20"/>
                <w:lang w:val="en-US" w:eastAsia="en-US"/>
              </w:rPr>
            </w:pPr>
          </w:p>
          <w:p w14:paraId="736F3C3B" w14:textId="77777777" w:rsidR="00F32252" w:rsidRPr="00194371" w:rsidRDefault="00F32252">
            <w:pPr>
              <w:pStyle w:val="NoSpacing"/>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t>Entities established outside Lithuania are required to:</w:t>
            </w:r>
          </w:p>
          <w:p w14:paraId="0D669E9E" w14:textId="1A6060F6" w:rsidR="00F32252" w:rsidRPr="00194371" w:rsidRDefault="00F32252" w:rsidP="00887D64">
            <w:pPr>
              <w:pStyle w:val="NoSpacing"/>
              <w:numPr>
                <w:ilvl w:val="0"/>
                <w:numId w:val="24"/>
              </w:numPr>
              <w:spacing w:line="276" w:lineRule="auto"/>
              <w:ind w:left="314"/>
              <w:jc w:val="both"/>
              <w:rPr>
                <w:rFonts w:ascii="Nunito Sans" w:hAnsi="Nunito Sans"/>
                <w:b/>
                <w:sz w:val="20"/>
                <w:szCs w:val="20"/>
                <w:lang w:val="en-US" w:eastAsia="en-US"/>
              </w:rPr>
            </w:pPr>
            <w:r w:rsidRPr="00194371">
              <w:rPr>
                <w:rFonts w:ascii="Nunito Sans" w:hAnsi="Nunito Sans"/>
                <w:sz w:val="20"/>
                <w:szCs w:val="20"/>
                <w:lang w:val="en-US" w:eastAsia="en-US"/>
              </w:rPr>
              <w:t>a document from the relevant foreign authority.</w:t>
            </w:r>
            <w:r w:rsidRPr="00194371">
              <w:rPr>
                <w:rStyle w:val="FootnoteReference"/>
                <w:rFonts w:ascii="Nunito Sans" w:hAnsi="Nunito Sans"/>
                <w:sz w:val="20"/>
                <w:szCs w:val="20"/>
                <w:lang w:val="en-US" w:eastAsia="en-US"/>
              </w:rPr>
              <w:footnoteReference w:id="4"/>
            </w:r>
          </w:p>
          <w:p w14:paraId="34DFDE8D" w14:textId="77777777" w:rsidR="00F32252" w:rsidRPr="00194371" w:rsidRDefault="00F32252">
            <w:pPr>
              <w:pStyle w:val="NoSpacing"/>
              <w:spacing w:line="276" w:lineRule="auto"/>
              <w:jc w:val="both"/>
              <w:rPr>
                <w:rFonts w:ascii="Nunito Sans" w:eastAsia="Yu Mincho" w:hAnsi="Nunito Sans" w:cs="Arial"/>
                <w:sz w:val="20"/>
                <w:szCs w:val="20"/>
                <w:lang w:val="en-US" w:eastAsia="en-US"/>
              </w:rPr>
            </w:pPr>
          </w:p>
          <w:p w14:paraId="0B69A82F" w14:textId="77777777" w:rsidR="00F32252" w:rsidRPr="00194371" w:rsidRDefault="00F32252">
            <w:pPr>
              <w:pStyle w:val="NoSpacing"/>
              <w:spacing w:line="276" w:lineRule="auto"/>
              <w:jc w:val="both"/>
              <w:rPr>
                <w:rFonts w:ascii="Nunito Sans" w:hAnsi="Nunito Sans"/>
                <w:i/>
                <w:color w:val="000000" w:themeColor="text1"/>
                <w:sz w:val="20"/>
                <w:szCs w:val="20"/>
                <w:lang w:val="en-US" w:eastAsia="en-US"/>
              </w:rPr>
            </w:pPr>
            <w:r w:rsidRPr="00194371">
              <w:rPr>
                <w:rFonts w:ascii="Nunito Sans" w:hAnsi="Nunito Sans"/>
                <w:sz w:val="20"/>
                <w:szCs w:val="20"/>
                <w:lang w:val="en-US" w:eastAsia="en-US"/>
              </w:rPr>
              <w:t xml:space="preserve">The documents referred to above must be issued no earlier than 120 days before the date on which </w:t>
            </w:r>
            <w:r w:rsidRPr="00194371">
              <w:rPr>
                <w:rFonts w:ascii="Nunito Sans" w:eastAsia="Times New Roman" w:hAnsi="Nunito Sans"/>
                <w:i/>
                <w:sz w:val="20"/>
                <w:szCs w:val="20"/>
                <w:lang w:val="en-US" w:eastAsia="en-US"/>
              </w:rPr>
              <w:t xml:space="preserve">the supplier will be required, at the request of the contracting authority, to provide </w:t>
            </w:r>
            <w:r w:rsidRPr="00194371">
              <w:rPr>
                <w:rFonts w:ascii="Nunito Sans" w:eastAsia="Times New Roman" w:hAnsi="Nunito Sans"/>
                <w:sz w:val="20"/>
                <w:szCs w:val="20"/>
                <w:lang w:val="en-US" w:eastAsia="en-US"/>
              </w:rPr>
              <w:t>evidence</w:t>
            </w:r>
            <w:r w:rsidRPr="00194371">
              <w:rPr>
                <w:rFonts w:ascii="Nunito Sans" w:eastAsia="Times New Roman" w:hAnsi="Nunito Sans"/>
                <w:i/>
                <w:sz w:val="20"/>
                <w:szCs w:val="20"/>
                <w:lang w:val="en-US" w:eastAsia="en-US"/>
              </w:rPr>
              <w:t xml:space="preserve"> of the absence of grounds for exclusion</w:t>
            </w:r>
            <w:r w:rsidRPr="00194371">
              <w:rPr>
                <w:rFonts w:ascii="Nunito Sans" w:hAnsi="Nunito Sans"/>
                <w:sz w:val="20"/>
                <w:szCs w:val="20"/>
                <w:lang w:val="en-US" w:eastAsia="en-US"/>
              </w:rPr>
              <w:t xml:space="preserve">. </w:t>
            </w:r>
            <w:r w:rsidRPr="00194371">
              <w:rPr>
                <w:rFonts w:ascii="Nunito Sans" w:hAnsi="Nunito Sans"/>
                <w:b/>
                <w:i/>
                <w:color w:val="000000" w:themeColor="text1"/>
                <w:sz w:val="20"/>
                <w:szCs w:val="20"/>
                <w:lang w:val="en-US" w:eastAsia="en-US"/>
              </w:rPr>
              <w:t>Example</w:t>
            </w:r>
            <w:r w:rsidRPr="00194371">
              <w:rPr>
                <w:rFonts w:ascii="Nunito Sans" w:hAnsi="Nunito Sans"/>
                <w:i/>
                <w:color w:val="000000" w:themeColor="text1"/>
                <w:sz w:val="20"/>
                <w:szCs w:val="20"/>
                <w:lang w:val="en-US" w:eastAsia="en-US"/>
              </w:rPr>
              <w:t xml:space="preserve">: If the contracting authority requested the supplier on 10.10.2022 to provide the supporting documents by 14.10.2022, they must be issued no earlier than 120 days, counting backwards from 14.10.2022. </w:t>
            </w:r>
          </w:p>
          <w:p w14:paraId="6F65C832" w14:textId="77777777" w:rsidR="00F32252" w:rsidRPr="00194371" w:rsidRDefault="00F32252">
            <w:pPr>
              <w:pStyle w:val="NoSpacing"/>
              <w:spacing w:line="276" w:lineRule="auto"/>
              <w:jc w:val="both"/>
              <w:rPr>
                <w:rFonts w:ascii="Nunito Sans" w:hAnsi="Nunito Sans"/>
                <w:i/>
                <w:color w:val="7030A0"/>
                <w:sz w:val="20"/>
                <w:szCs w:val="20"/>
                <w:lang w:val="en-US" w:eastAsia="en-US"/>
              </w:rPr>
            </w:pPr>
          </w:p>
          <w:p w14:paraId="2EBE1E0D" w14:textId="40D91A7E" w:rsidR="00F32252" w:rsidRPr="00194371" w:rsidRDefault="00F32252">
            <w:pPr>
              <w:pStyle w:val="NoSpacing"/>
              <w:spacing w:line="276" w:lineRule="auto"/>
              <w:jc w:val="both"/>
              <w:rPr>
                <w:rFonts w:ascii="Nunito Sans" w:hAnsi="Nunito Sans" w:cstheme="minorHAnsi"/>
                <w:b/>
                <w:sz w:val="20"/>
                <w:szCs w:val="20"/>
                <w:lang w:val="en-US" w:eastAsia="en-US"/>
              </w:rPr>
            </w:pPr>
            <w:r w:rsidRPr="00194371">
              <w:rPr>
                <w:rFonts w:ascii="Nunito Sans" w:hAnsi="Nunito Sans" w:cstheme="minorHAnsi"/>
                <w:sz w:val="20"/>
                <w:szCs w:val="20"/>
                <w:lang w:val="en-US" w:eastAsia="en-US"/>
              </w:rPr>
              <w:t xml:space="preserve">If the document was issued earlier, but has a validity period longer than the deadline for the submission of documents proving the absence of grounds for exclusion under the </w:t>
            </w:r>
            <w:r w:rsidR="003D04A0" w:rsidRPr="00194371">
              <w:rPr>
                <w:rFonts w:ascii="Nunito Sans" w:hAnsi="Nunito Sans" w:cstheme="minorHAnsi"/>
                <w:sz w:val="20"/>
                <w:szCs w:val="20"/>
                <w:lang w:val="en-US" w:eastAsia="en-US"/>
              </w:rPr>
              <w:t>ESPD</w:t>
            </w:r>
            <w:r w:rsidRPr="00194371">
              <w:rPr>
                <w:rFonts w:ascii="Nunito Sans" w:hAnsi="Nunito Sans" w:cstheme="minorHAnsi"/>
                <w:sz w:val="20"/>
                <w:szCs w:val="20"/>
                <w:lang w:val="en-US" w:eastAsia="en-US"/>
              </w:rPr>
              <w:t>, it is acceptable for the period of its validity.</w:t>
            </w:r>
          </w:p>
          <w:p w14:paraId="4E93A42D"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p>
          <w:p w14:paraId="110E28D1"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r w:rsidRPr="00194371">
              <w:rPr>
                <w:rFonts w:ascii="Nunito Sans" w:hAnsi="Nunito Sans" w:cstheme="minorHAnsi"/>
                <w:sz w:val="20"/>
                <w:szCs w:val="20"/>
                <w:lang w:val="en-US" w:eastAsia="en-US"/>
              </w:rPr>
              <w:t xml:space="preserve">2) With regard to the fulfilment of obligations related to the payment of social security contributions, the following is requested </w:t>
            </w:r>
            <w:r w:rsidRPr="00194371">
              <w:rPr>
                <w:rFonts w:ascii="Nunito Sans" w:hAnsi="Nunito Sans"/>
                <w:sz w:val="20"/>
                <w:szCs w:val="20"/>
                <w:lang w:val="en-US" w:eastAsia="en-US"/>
              </w:rPr>
              <w:t>from entities established in Lithuania</w:t>
            </w:r>
            <w:r w:rsidRPr="00194371">
              <w:rPr>
                <w:rFonts w:ascii="Nunito Sans" w:hAnsi="Nunito Sans" w:cstheme="minorHAnsi"/>
                <w:sz w:val="20"/>
                <w:szCs w:val="20"/>
                <w:lang w:val="en-US" w:eastAsia="en-US"/>
              </w:rPr>
              <w:t>:</w:t>
            </w:r>
          </w:p>
          <w:p w14:paraId="6740A4ED" w14:textId="77777777" w:rsidR="00F32252" w:rsidRPr="00194371" w:rsidRDefault="00F32252">
            <w:pPr>
              <w:pStyle w:val="NoSpacing"/>
              <w:spacing w:line="276" w:lineRule="auto"/>
              <w:jc w:val="both"/>
              <w:rPr>
                <w:rFonts w:ascii="Nunito Sans" w:hAnsi="Nunito Sans" w:cstheme="minorHAnsi"/>
                <w:sz w:val="20"/>
                <w:szCs w:val="20"/>
                <w:lang w:val="en-US" w:eastAsia="en-US"/>
              </w:rPr>
            </w:pPr>
            <w:r w:rsidRPr="00194371">
              <w:rPr>
                <w:rFonts w:ascii="Nunito Sans" w:hAnsi="Nunito Sans" w:cstheme="minorHAnsi"/>
                <w:sz w:val="20"/>
                <w:szCs w:val="20"/>
                <w:lang w:val="en-US" w:eastAsia="en-US"/>
              </w:rPr>
              <w:t>2.1) If the supplier is a legal entity registered in the Republic of Lithuania, it is not required to provide any documents proving this requirement. The contracting authority shall independently verify the data in the national database at http://draudejai.sodra.lt/draudeju_viesi_duomenys/.</w:t>
            </w:r>
          </w:p>
          <w:p w14:paraId="3604117B"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p>
          <w:p w14:paraId="551F7F6A" w14:textId="2E3907EC" w:rsidR="00F32252" w:rsidRPr="00194371" w:rsidRDefault="00F32252">
            <w:pPr>
              <w:pStyle w:val="NoSpacing"/>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t xml:space="preserve">If, due to technical failures of the information system of the State Social Insurance Fund Board (hereinafter </w:t>
            </w:r>
            <w:r w:rsidR="00C549DB" w:rsidRPr="00194371">
              <w:rPr>
                <w:rFonts w:ascii="Nunito Sans" w:hAnsi="Nunito Sans"/>
                <w:sz w:val="20"/>
                <w:szCs w:val="20"/>
                <w:lang w:val="en-US" w:eastAsia="en-US"/>
              </w:rPr>
              <w:t xml:space="preserve">- </w:t>
            </w:r>
            <w:r w:rsidRPr="00194371">
              <w:rPr>
                <w:rFonts w:ascii="Nunito Sans" w:hAnsi="Nunito Sans"/>
                <w:sz w:val="20"/>
                <w:szCs w:val="20"/>
                <w:lang w:val="en-US" w:eastAsia="en-US"/>
              </w:rPr>
              <w:t xml:space="preserve">Sodra), the Contracting Authority will </w:t>
            </w:r>
            <w:r w:rsidRPr="00194371">
              <w:rPr>
                <w:rFonts w:ascii="Nunito Sans" w:hAnsi="Nunito Sans"/>
                <w:sz w:val="20"/>
                <w:szCs w:val="20"/>
                <w:lang w:val="en-US" w:eastAsia="en-US"/>
              </w:rPr>
              <w:lastRenderedPageBreak/>
              <w:t>not be able to verify the gratuitously available data on the supplier (legal entity), it will be entitled to request the supplier (legal entity) to provide an extract from a court decision (if any) or a document issued by Sodra in accordance with the procedure laid down by Sodra, confirming compliance with this requirement. The supplier may also provide a document issued by the State Enterprise Centre of Registers in accordance with the procedure laid down by the Government of the Republic of Lithuania, confirming the joint data processed by the competent authorities.</w:t>
            </w:r>
          </w:p>
          <w:p w14:paraId="3467D648" w14:textId="77777777" w:rsidR="00F32252" w:rsidRPr="00194371" w:rsidRDefault="00F32252">
            <w:pPr>
              <w:pStyle w:val="NoSpacing"/>
              <w:spacing w:line="276" w:lineRule="auto"/>
              <w:jc w:val="both"/>
              <w:rPr>
                <w:rFonts w:ascii="Nunito Sans" w:hAnsi="Nunito Sans"/>
                <w:b/>
                <w:sz w:val="20"/>
                <w:szCs w:val="20"/>
                <w:lang w:val="en-US" w:eastAsia="en-US"/>
              </w:rPr>
            </w:pPr>
          </w:p>
          <w:p w14:paraId="0E945AA8" w14:textId="3E020A40" w:rsidR="00F32252" w:rsidRPr="00194371" w:rsidRDefault="00F32252">
            <w:pPr>
              <w:pStyle w:val="NoSpacing"/>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t>2.2) If the supplier is a natural person registered in the Republic of Lithuania, the supplier shall provide an extract from a court decision (if any) or a document issued by Sodr</w:t>
            </w:r>
            <w:r w:rsidR="00C549DB" w:rsidRPr="00194371">
              <w:rPr>
                <w:rFonts w:ascii="Nunito Sans" w:hAnsi="Nunito Sans"/>
                <w:sz w:val="20"/>
                <w:szCs w:val="20"/>
                <w:lang w:val="en-US" w:eastAsia="en-US"/>
              </w:rPr>
              <w:t>a</w:t>
            </w:r>
            <w:r w:rsidRPr="00194371">
              <w:rPr>
                <w:rFonts w:ascii="Nunito Sans" w:hAnsi="Nunito Sans"/>
                <w:sz w:val="20"/>
                <w:szCs w:val="20"/>
                <w:lang w:val="en-US" w:eastAsia="en-US"/>
              </w:rPr>
              <w:t xml:space="preserve"> or a document issued by the State Enterprise Centre of Registers in accordance with the procedure laid down by the Government of the Republic of Lithuania confirming the combined data processed by the competent institutions.</w:t>
            </w:r>
          </w:p>
          <w:p w14:paraId="6C6691FB"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p>
          <w:p w14:paraId="35FB37CE" w14:textId="77777777" w:rsidR="00F32252" w:rsidRPr="00194371" w:rsidRDefault="00F32252">
            <w:pPr>
              <w:pStyle w:val="NoSpacing"/>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t>Entities established outside Lithuania are required to:</w:t>
            </w:r>
          </w:p>
          <w:p w14:paraId="0198A9CA" w14:textId="7E748E83" w:rsidR="00F32252" w:rsidRPr="00194371" w:rsidRDefault="00F32252" w:rsidP="00887D64">
            <w:pPr>
              <w:pStyle w:val="NoSpacing"/>
              <w:numPr>
                <w:ilvl w:val="0"/>
                <w:numId w:val="24"/>
              </w:numPr>
              <w:spacing w:line="276" w:lineRule="auto"/>
              <w:ind w:left="314"/>
              <w:jc w:val="both"/>
              <w:rPr>
                <w:rFonts w:ascii="Nunito Sans" w:hAnsi="Nunito Sans"/>
                <w:b/>
                <w:sz w:val="20"/>
                <w:szCs w:val="20"/>
                <w:lang w:val="en-US" w:eastAsia="en-US"/>
              </w:rPr>
            </w:pPr>
            <w:r w:rsidRPr="00194371">
              <w:rPr>
                <w:rFonts w:ascii="Nunito Sans" w:hAnsi="Nunito Sans"/>
                <w:sz w:val="20"/>
                <w:szCs w:val="20"/>
                <w:lang w:val="en-US" w:eastAsia="en-US"/>
              </w:rPr>
              <w:t>a document from the competent authority of the relevant foreign country.</w:t>
            </w:r>
            <w:r w:rsidRPr="00194371">
              <w:rPr>
                <w:rStyle w:val="FootnoteReference"/>
                <w:rFonts w:ascii="Nunito Sans" w:hAnsi="Nunito Sans"/>
                <w:sz w:val="20"/>
                <w:szCs w:val="20"/>
                <w:lang w:val="en-US" w:eastAsia="en-US"/>
              </w:rPr>
              <w:footnoteReference w:id="5"/>
            </w:r>
          </w:p>
          <w:p w14:paraId="58B65697"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p>
          <w:p w14:paraId="6624BF23" w14:textId="77777777" w:rsidR="00F32252" w:rsidRPr="00194371" w:rsidRDefault="00F32252">
            <w:pPr>
              <w:pStyle w:val="NoSpacing"/>
              <w:spacing w:line="276" w:lineRule="auto"/>
              <w:jc w:val="both"/>
              <w:rPr>
                <w:rFonts w:ascii="Nunito Sans" w:hAnsi="Nunito Sans"/>
                <w:i/>
                <w:color w:val="7030A0"/>
                <w:sz w:val="20"/>
                <w:szCs w:val="20"/>
                <w:lang w:val="en-US" w:eastAsia="en-US"/>
              </w:rPr>
            </w:pPr>
            <w:r w:rsidRPr="00194371">
              <w:rPr>
                <w:rFonts w:ascii="Nunito Sans" w:hAnsi="Nunito Sans"/>
                <w:sz w:val="20"/>
                <w:szCs w:val="20"/>
                <w:lang w:val="en-US" w:eastAsia="en-US"/>
              </w:rPr>
              <w:t xml:space="preserve">The documents referred to above must be issued no earlier than 120 days before the date on which </w:t>
            </w:r>
            <w:r w:rsidRPr="00194371">
              <w:rPr>
                <w:rFonts w:ascii="Nunito Sans" w:eastAsia="Times New Roman" w:hAnsi="Nunito Sans"/>
                <w:i/>
                <w:sz w:val="20"/>
                <w:szCs w:val="20"/>
                <w:lang w:val="en-US" w:eastAsia="en-US"/>
              </w:rPr>
              <w:t xml:space="preserve">the supplier will be required, at the request of the contracting authority, to provide </w:t>
            </w:r>
            <w:r w:rsidRPr="00194371">
              <w:rPr>
                <w:rFonts w:ascii="Nunito Sans" w:eastAsia="Times New Roman" w:hAnsi="Nunito Sans"/>
                <w:sz w:val="20"/>
                <w:szCs w:val="20"/>
                <w:lang w:val="en-US" w:eastAsia="en-US"/>
              </w:rPr>
              <w:t>evidence</w:t>
            </w:r>
            <w:r w:rsidRPr="00194371">
              <w:rPr>
                <w:rFonts w:ascii="Nunito Sans" w:eastAsia="Times New Roman" w:hAnsi="Nunito Sans"/>
                <w:i/>
                <w:sz w:val="20"/>
                <w:szCs w:val="20"/>
                <w:lang w:val="en-US" w:eastAsia="en-US"/>
              </w:rPr>
              <w:t xml:space="preserve"> of the absence of grounds for exclusion</w:t>
            </w:r>
            <w:r w:rsidRPr="00194371">
              <w:rPr>
                <w:rFonts w:ascii="Nunito Sans" w:hAnsi="Nunito Sans"/>
                <w:sz w:val="20"/>
                <w:szCs w:val="20"/>
                <w:lang w:val="en-US" w:eastAsia="en-US"/>
              </w:rPr>
              <w:t xml:space="preserve">. </w:t>
            </w:r>
            <w:r w:rsidRPr="00194371">
              <w:rPr>
                <w:rFonts w:ascii="Nunito Sans" w:hAnsi="Nunito Sans"/>
                <w:b/>
                <w:i/>
                <w:color w:val="000000" w:themeColor="text1"/>
                <w:sz w:val="20"/>
                <w:szCs w:val="20"/>
                <w:lang w:val="en-US" w:eastAsia="en-US"/>
              </w:rPr>
              <w:t>Example</w:t>
            </w:r>
            <w:r w:rsidRPr="00194371">
              <w:rPr>
                <w:rFonts w:ascii="Nunito Sans" w:hAnsi="Nunito Sans"/>
                <w:i/>
                <w:color w:val="000000" w:themeColor="text1"/>
                <w:sz w:val="20"/>
                <w:szCs w:val="20"/>
                <w:lang w:val="en-US" w:eastAsia="en-US"/>
              </w:rPr>
              <w:t>: If the contracting authority requested the supplier on 10.10.2022 to provide the supporting documents by 14.10.2022, they must be issued no earlier than 120 days, counting backwards from 14.10.2022.</w:t>
            </w:r>
          </w:p>
          <w:p w14:paraId="2AC596AE"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p>
          <w:p w14:paraId="0622CAE9" w14:textId="21045F6E" w:rsidR="00AD007E" w:rsidRPr="00194371" w:rsidRDefault="00F32252">
            <w:pPr>
              <w:pStyle w:val="NoSpacing"/>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lastRenderedPageBreak/>
              <w:t xml:space="preserve">If the document was issued earlier, but has a validity period longer than the deadline for the submission of documents proving the absence of grounds for exclusion under the </w:t>
            </w:r>
            <w:r w:rsidR="003D04A0" w:rsidRPr="00194371">
              <w:rPr>
                <w:rFonts w:ascii="Nunito Sans" w:hAnsi="Nunito Sans"/>
                <w:sz w:val="20"/>
                <w:szCs w:val="20"/>
                <w:lang w:val="en-US" w:eastAsia="en-US"/>
              </w:rPr>
              <w:t>ESPD</w:t>
            </w:r>
            <w:r w:rsidRPr="00194371">
              <w:rPr>
                <w:rFonts w:ascii="Nunito Sans" w:hAnsi="Nunito Sans"/>
                <w:sz w:val="20"/>
                <w:szCs w:val="20"/>
                <w:lang w:val="en-US" w:eastAsia="en-US"/>
              </w:rPr>
              <w:t>, it is acceptable for the period of its validity.</w:t>
            </w:r>
          </w:p>
          <w:p w14:paraId="42B79D45" w14:textId="77777777" w:rsidR="00AD007E" w:rsidRPr="00194371" w:rsidRDefault="00AD007E">
            <w:pPr>
              <w:pStyle w:val="NoSpacing"/>
              <w:spacing w:line="276" w:lineRule="auto"/>
              <w:jc w:val="both"/>
              <w:rPr>
                <w:rFonts w:ascii="Nunito Sans" w:hAnsi="Nunito Sans"/>
                <w:b/>
                <w:color w:val="FF0000"/>
                <w:sz w:val="20"/>
                <w:szCs w:val="20"/>
                <w:lang w:val="en-US" w:eastAsia="en-US"/>
              </w:rPr>
            </w:pPr>
          </w:p>
          <w:p w14:paraId="61D6E8BE" w14:textId="77777777" w:rsidR="00AD007E" w:rsidRPr="00194371" w:rsidRDefault="00AD007E" w:rsidP="00AD007E">
            <w:pPr>
              <w:pStyle w:val="NoSpacing"/>
              <w:jc w:val="both"/>
              <w:rPr>
                <w:rFonts w:ascii="Nunito Sans" w:hAnsi="Nunito Sans" w:cs="Times New Roman"/>
                <w:b/>
                <w:i/>
                <w:sz w:val="20"/>
                <w:szCs w:val="20"/>
                <w:lang w:val="en-US"/>
              </w:rPr>
            </w:pPr>
            <w:r w:rsidRPr="00194371">
              <w:rPr>
                <w:rFonts w:ascii="Nunito Sans" w:hAnsi="Nunito Sans" w:cs="Times New Roman"/>
                <w:b/>
                <w:i/>
                <w:sz w:val="20"/>
                <w:szCs w:val="20"/>
                <w:lang w:val="en-US"/>
              </w:rPr>
              <w:t>NOTE</w:t>
            </w:r>
          </w:p>
          <w:p w14:paraId="7944FA23" w14:textId="3CE49A59" w:rsidR="00AD007E" w:rsidRPr="00194371" w:rsidRDefault="00AD007E" w:rsidP="00C549DB">
            <w:pPr>
              <w:pStyle w:val="NoSpacing"/>
              <w:jc w:val="both"/>
              <w:rPr>
                <w:rFonts w:ascii="Nunito Sans" w:hAnsi="Nunito Sans"/>
                <w:b/>
                <w:sz w:val="20"/>
                <w:szCs w:val="20"/>
                <w:lang w:val="en-US" w:eastAsia="en-US"/>
              </w:rPr>
            </w:pPr>
            <w:r w:rsidRPr="00194371">
              <w:rPr>
                <w:rFonts w:ascii="Nunito Sans" w:hAnsi="Nunito Sans" w:cs="Times New Roman"/>
                <w:sz w:val="20"/>
                <w:szCs w:val="20"/>
                <w:lang w:val="en-US"/>
              </w:rPr>
              <w:t xml:space="preserve">Certificates confirming the absence of the grounds for exclusion referred to in Article 46 of the </w:t>
            </w:r>
            <w:r w:rsidR="00907F96" w:rsidRPr="00194371">
              <w:rPr>
                <w:rFonts w:ascii="Nunito Sans" w:hAnsi="Nunito Sans" w:cstheme="minorHAnsi"/>
                <w:sz w:val="20"/>
                <w:szCs w:val="20"/>
                <w:lang w:val="en-US" w:eastAsia="en-US"/>
              </w:rPr>
              <w:t>Law on Public Procurement</w:t>
            </w:r>
            <w:r w:rsidRPr="00194371">
              <w:rPr>
                <w:rFonts w:ascii="Nunito Sans" w:hAnsi="Nunito Sans" w:cs="Times New Roman"/>
                <w:sz w:val="20"/>
                <w:szCs w:val="20"/>
                <w:lang w:val="en-US"/>
              </w:rPr>
              <w:t xml:space="preserve"> are not required to be submitted. The contracting authority will only require them if it has reasonable doubts as to the reliability of the supplier.</w:t>
            </w:r>
          </w:p>
          <w:p w14:paraId="79325970" w14:textId="77777777" w:rsidR="00AD007E" w:rsidRPr="00194371" w:rsidRDefault="00AD007E">
            <w:pPr>
              <w:pStyle w:val="NoSpacing"/>
              <w:spacing w:line="276" w:lineRule="auto"/>
              <w:jc w:val="both"/>
              <w:rPr>
                <w:rFonts w:ascii="Nunito Sans" w:hAnsi="Nunito Sans"/>
                <w:b/>
                <w:sz w:val="20"/>
                <w:szCs w:val="20"/>
                <w:lang w:val="en-US" w:eastAsia="en-US"/>
              </w:rPr>
            </w:pPr>
          </w:p>
        </w:tc>
        <w:bookmarkEnd w:id="11"/>
      </w:tr>
      <w:tr w:rsidR="00F32252" w:rsidRPr="00B73265" w14:paraId="416D8F4E"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2FEDA" w14:textId="0CC5D1BB" w:rsidR="00F32252" w:rsidRPr="00194371" w:rsidRDefault="00CD1434">
            <w:pPr>
              <w:rPr>
                <w:rFonts w:ascii="Nunito Sans" w:hAnsi="Nunito Sans"/>
                <w:b/>
                <w:sz w:val="20"/>
                <w:szCs w:val="20"/>
                <w:lang w:val="en-US"/>
              </w:rPr>
            </w:pPr>
            <w:r w:rsidRPr="00194371">
              <w:rPr>
                <w:rFonts w:ascii="Nunito Sans" w:hAnsi="Nunito Sans"/>
                <w:b/>
                <w:sz w:val="20"/>
                <w:szCs w:val="20"/>
                <w:lang w:val="en-US"/>
              </w:rPr>
              <w:lastRenderedPageBreak/>
              <w:t>4</w:t>
            </w:r>
            <w:r w:rsidR="00E03ED3" w:rsidRPr="00194371">
              <w:rPr>
                <w:rFonts w:ascii="Nunito Sans" w:hAnsi="Nunito Sans"/>
                <w:b/>
                <w:sz w:val="20"/>
                <w:szCs w:val="20"/>
                <w:lang w:val="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7BB13" w14:textId="77777777" w:rsidR="00F32252" w:rsidRPr="00194371" w:rsidRDefault="00F32252">
            <w:pPr>
              <w:pStyle w:val="NoSpacing"/>
              <w:spacing w:line="276" w:lineRule="auto"/>
              <w:jc w:val="both"/>
              <w:rPr>
                <w:rFonts w:ascii="Nunito Sans" w:hAnsi="Nunito Sans"/>
                <w:b/>
                <w:sz w:val="20"/>
                <w:szCs w:val="20"/>
                <w:lang w:val="en-US" w:eastAsia="en-US"/>
              </w:rPr>
            </w:pPr>
            <w:r w:rsidRPr="00194371">
              <w:rPr>
                <w:rFonts w:ascii="Nunito Sans" w:hAnsi="Nunito Sans"/>
                <w:sz w:val="20"/>
                <w:szCs w:val="20"/>
                <w:lang w:val="en-US" w:eastAsia="en-US"/>
              </w:rPr>
              <w:t>The supplier has entered into agreements with other suppliers aimed at distorting competition in the procurement and the contracting authority has conclusive evidence of this.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0A57D" w14:textId="3010E972" w:rsidR="00F32252" w:rsidRPr="00194371" w:rsidRDefault="00F32252">
            <w:pPr>
              <w:pStyle w:val="NoSpacing"/>
              <w:spacing w:line="276" w:lineRule="auto"/>
              <w:jc w:val="both"/>
              <w:rPr>
                <w:rFonts w:ascii="Nunito Sans" w:eastAsia="Yu Mincho" w:hAnsi="Nunito Sans" w:cs="Arial"/>
                <w:b/>
                <w:sz w:val="20"/>
                <w:szCs w:val="20"/>
                <w:lang w:val="en-US" w:eastAsia="en-US"/>
              </w:rPr>
            </w:pPr>
            <w:r w:rsidRPr="00194371">
              <w:rPr>
                <w:rFonts w:ascii="Nunito Sans" w:eastAsia="Yu Mincho" w:hAnsi="Nunito Sans" w:cs="Arial"/>
                <w:b/>
                <w:sz w:val="20"/>
                <w:szCs w:val="20"/>
                <w:lang w:val="en-US" w:eastAsia="en-US"/>
              </w:rPr>
              <w:t xml:space="preserve">Article 46(4)(1) of the </w:t>
            </w:r>
            <w:r w:rsidR="00FA3526" w:rsidRPr="00194371">
              <w:rPr>
                <w:rFonts w:ascii="Nunito Sans" w:eastAsia="Yu Mincho" w:hAnsi="Nunito Sans" w:cs="Arial"/>
                <w:b/>
                <w:sz w:val="20"/>
                <w:szCs w:val="20"/>
                <w:lang w:val="en-US" w:eastAsia="en-US"/>
              </w:rPr>
              <w:t>Law on Public Procurement</w:t>
            </w:r>
          </w:p>
          <w:p w14:paraId="34E9813B" w14:textId="77777777" w:rsidR="00F32252" w:rsidRPr="00194371" w:rsidRDefault="00F32252">
            <w:pPr>
              <w:pStyle w:val="NoSpacing"/>
              <w:spacing w:line="276" w:lineRule="auto"/>
              <w:jc w:val="both"/>
              <w:rPr>
                <w:rFonts w:ascii="Nunito Sans" w:eastAsia="Yu Mincho" w:hAnsi="Nunito Sans" w:cs="Arial"/>
                <w:sz w:val="20"/>
                <w:szCs w:val="20"/>
                <w:lang w:val="en-US" w:eastAsia="en-US"/>
              </w:rPr>
            </w:pPr>
          </w:p>
          <w:p w14:paraId="7D0F7F95" w14:textId="5BB57ED3" w:rsidR="00F32252" w:rsidRPr="00194371" w:rsidRDefault="00F32252">
            <w:pPr>
              <w:pStyle w:val="NoSpacing"/>
              <w:spacing w:line="276" w:lineRule="auto"/>
              <w:jc w:val="both"/>
              <w:rPr>
                <w:rFonts w:ascii="Nunito Sans" w:eastAsia="Yu Mincho" w:hAnsi="Nunito Sans" w:cs="Arial"/>
                <w:sz w:val="20"/>
                <w:szCs w:val="20"/>
                <w:lang w:val="en-US" w:eastAsia="en-US"/>
              </w:rPr>
            </w:pPr>
            <w:r w:rsidRPr="00194371">
              <w:rPr>
                <w:rFonts w:ascii="Nunito Sans" w:eastAsia="Yu Mincho" w:hAnsi="Nunito Sans" w:cs="Arial"/>
                <w:sz w:val="20"/>
                <w:szCs w:val="20"/>
                <w:lang w:val="en-US" w:eastAsia="en-US"/>
              </w:rPr>
              <w:t xml:space="preserve">Part III, </w:t>
            </w:r>
            <w:r w:rsidR="00FC41FF" w:rsidRPr="00194371">
              <w:rPr>
                <w:rFonts w:ascii="Nunito Sans" w:eastAsia="Yu Mincho" w:hAnsi="Nunito Sans" w:cs="Arial"/>
                <w:sz w:val="20"/>
                <w:szCs w:val="20"/>
                <w:lang w:val="en-US" w:eastAsia="en-US"/>
              </w:rPr>
              <w:t>Clause</w:t>
            </w:r>
            <w:r w:rsidRPr="00194371">
              <w:rPr>
                <w:rFonts w:ascii="Nunito Sans" w:eastAsia="Yu Mincho" w:hAnsi="Nunito Sans" w:cs="Arial"/>
                <w:sz w:val="20"/>
                <w:szCs w:val="20"/>
                <w:lang w:val="en-US" w:eastAsia="en-US"/>
              </w:rPr>
              <w:t xml:space="preserve"> C10 of the </w:t>
            </w:r>
            <w:r w:rsidR="00CF75DA" w:rsidRPr="00194371">
              <w:rPr>
                <w:rFonts w:ascii="Nunito Sans" w:eastAsia="Yu Mincho" w:hAnsi="Nunito Sans" w:cs="Arial"/>
                <w:sz w:val="20"/>
                <w:szCs w:val="20"/>
                <w:lang w:val="en-US" w:eastAsia="en-US"/>
              </w:rPr>
              <w:t>ESPD</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E7E73" w14:textId="25FA28BE" w:rsidR="00F32252" w:rsidRPr="00194371" w:rsidRDefault="00F32252">
            <w:pPr>
              <w:pStyle w:val="NoSpacing"/>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t xml:space="preserve">No supporting documents are required from entities established in Lithuania. The </w:t>
            </w:r>
            <w:r w:rsidR="00F46108" w:rsidRPr="00194371">
              <w:rPr>
                <w:rFonts w:ascii="Nunito Sans" w:hAnsi="Nunito Sans"/>
                <w:sz w:val="20"/>
                <w:szCs w:val="20"/>
                <w:lang w:val="en-US" w:eastAsia="en-US"/>
              </w:rPr>
              <w:t>ESPD</w:t>
            </w:r>
            <w:r w:rsidRPr="00194371">
              <w:rPr>
                <w:rFonts w:ascii="Nunito Sans" w:hAnsi="Nunito Sans"/>
                <w:sz w:val="20"/>
                <w:szCs w:val="20"/>
                <w:lang w:val="en-US" w:eastAsia="en-US"/>
              </w:rPr>
              <w:t xml:space="preserve"> is sufficient.</w:t>
            </w:r>
          </w:p>
          <w:p w14:paraId="1965DD6B" w14:textId="77777777" w:rsidR="00F32252" w:rsidRPr="00194371" w:rsidRDefault="00F32252">
            <w:pPr>
              <w:pStyle w:val="NoSpacing"/>
              <w:spacing w:line="276" w:lineRule="auto"/>
              <w:jc w:val="both"/>
              <w:rPr>
                <w:rFonts w:ascii="Nunito Sans" w:hAnsi="Nunito Sans" w:cstheme="minorHAnsi"/>
                <w:sz w:val="20"/>
                <w:szCs w:val="20"/>
                <w:lang w:val="en-US" w:eastAsia="en-US"/>
              </w:rPr>
            </w:pPr>
          </w:p>
          <w:p w14:paraId="73EC0AF7"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p>
        </w:tc>
      </w:tr>
      <w:tr w:rsidR="00F32252" w:rsidRPr="00B73265" w14:paraId="11EFDADB"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7AA1" w14:textId="0635593C" w:rsidR="00F32252" w:rsidRPr="00194371" w:rsidRDefault="00CD1434">
            <w:pPr>
              <w:rPr>
                <w:rFonts w:ascii="Nunito Sans" w:hAnsi="Nunito Sans" w:cstheme="minorHAnsi"/>
                <w:b/>
                <w:sz w:val="20"/>
                <w:szCs w:val="20"/>
                <w:lang w:val="en-US"/>
              </w:rPr>
            </w:pPr>
            <w:r w:rsidRPr="00194371">
              <w:rPr>
                <w:rFonts w:ascii="Nunito Sans" w:hAnsi="Nunito Sans" w:cstheme="minorHAnsi"/>
                <w:b/>
                <w:sz w:val="20"/>
                <w:szCs w:val="20"/>
                <w:lang w:val="en-US"/>
              </w:rPr>
              <w:t>5</w:t>
            </w:r>
            <w:r w:rsidR="00E03ED3" w:rsidRPr="00194371">
              <w:rPr>
                <w:rFonts w:ascii="Nunito Sans" w:hAnsi="Nunito Sans" w:cstheme="minorHAnsi"/>
                <w:b/>
                <w:sz w:val="20"/>
                <w:szCs w:val="20"/>
                <w:lang w:val="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03D6C" w14:textId="4D605BD6" w:rsidR="00F32252" w:rsidRPr="00194371" w:rsidRDefault="00F32252">
            <w:pPr>
              <w:pStyle w:val="NoSpacing"/>
              <w:spacing w:line="276" w:lineRule="auto"/>
              <w:jc w:val="both"/>
              <w:rPr>
                <w:rFonts w:ascii="Nunito Sans" w:hAnsi="Nunito Sans"/>
                <w:b/>
                <w:sz w:val="20"/>
                <w:szCs w:val="20"/>
                <w:lang w:val="en-US" w:eastAsia="en-US"/>
              </w:rPr>
            </w:pPr>
            <w:r w:rsidRPr="00194371">
              <w:rPr>
                <w:rFonts w:ascii="Nunito Sans" w:hAnsi="Nunito Sans"/>
                <w:sz w:val="20"/>
                <w:szCs w:val="20"/>
                <w:lang w:val="en-US" w:eastAsia="en-US"/>
              </w:rPr>
              <w:t>The Supplier has entered into conflict</w:t>
            </w:r>
            <w:r w:rsidR="00107237" w:rsidRPr="00194371">
              <w:rPr>
                <w:rFonts w:ascii="Nunito Sans" w:hAnsi="Nunito Sans"/>
                <w:sz w:val="20"/>
                <w:szCs w:val="20"/>
                <w:lang w:val="en-US" w:eastAsia="en-US"/>
              </w:rPr>
              <w:t>-</w:t>
            </w:r>
            <w:r w:rsidRPr="00194371">
              <w:rPr>
                <w:rFonts w:ascii="Nunito Sans" w:hAnsi="Nunito Sans"/>
                <w:sz w:val="20"/>
                <w:szCs w:val="20"/>
                <w:lang w:val="en-US" w:eastAsia="en-US"/>
              </w:rPr>
              <w:t>of</w:t>
            </w:r>
            <w:r w:rsidR="00107237" w:rsidRPr="00194371">
              <w:rPr>
                <w:rFonts w:ascii="Nunito Sans" w:hAnsi="Nunito Sans"/>
                <w:sz w:val="20"/>
                <w:szCs w:val="20"/>
                <w:lang w:val="en-US" w:eastAsia="en-US"/>
              </w:rPr>
              <w:t>-</w:t>
            </w:r>
            <w:r w:rsidRPr="00194371">
              <w:rPr>
                <w:rFonts w:ascii="Nunito Sans" w:hAnsi="Nunito Sans"/>
                <w:sz w:val="20"/>
                <w:szCs w:val="20"/>
                <w:lang w:val="en-US" w:eastAsia="en-US"/>
              </w:rPr>
              <w:t xml:space="preserve">interest situation within the meaning of Article 21 of the </w:t>
            </w:r>
            <w:r w:rsidR="00907F96" w:rsidRPr="00194371">
              <w:rPr>
                <w:rFonts w:ascii="Nunito Sans" w:hAnsi="Nunito Sans" w:cstheme="minorHAnsi"/>
                <w:sz w:val="20"/>
                <w:szCs w:val="20"/>
                <w:lang w:val="en-US" w:eastAsia="en-US"/>
              </w:rPr>
              <w:t>Law on Public Procurement</w:t>
            </w:r>
            <w:r w:rsidRPr="00194371">
              <w:rPr>
                <w:rFonts w:ascii="Nunito Sans" w:hAnsi="Nunito Sans"/>
                <w:sz w:val="20"/>
                <w:szCs w:val="20"/>
                <w:lang w:val="en-US" w:eastAsia="en-US"/>
              </w:rPr>
              <w:t xml:space="preserve"> during the procurement process and the situation cannot be remedied. </w:t>
            </w:r>
          </w:p>
          <w:p w14:paraId="4930FDEC" w14:textId="152A9FCA" w:rsidR="00F32252" w:rsidRPr="00194371" w:rsidRDefault="00F32252">
            <w:pPr>
              <w:pStyle w:val="NoSpacing"/>
              <w:spacing w:line="276" w:lineRule="auto"/>
              <w:jc w:val="both"/>
              <w:rPr>
                <w:rFonts w:ascii="Nunito Sans" w:hAnsi="Nunito Sans"/>
                <w:b/>
                <w:sz w:val="20"/>
                <w:szCs w:val="20"/>
                <w:lang w:val="en-US" w:eastAsia="en-US"/>
              </w:rPr>
            </w:pPr>
            <w:r w:rsidRPr="00194371">
              <w:rPr>
                <w:rFonts w:ascii="Nunito Sans" w:hAnsi="Nunito Sans"/>
                <w:sz w:val="20"/>
                <w:szCs w:val="20"/>
                <w:lang w:val="en-US" w:eastAsia="en-US"/>
              </w:rPr>
              <w:t xml:space="preserve">It is considered that </w:t>
            </w:r>
            <w:r w:rsidR="00107237" w:rsidRPr="00194371">
              <w:rPr>
                <w:rFonts w:ascii="Nunito Sans" w:hAnsi="Nunito Sans"/>
                <w:sz w:val="20"/>
                <w:szCs w:val="20"/>
                <w:lang w:val="en-US" w:eastAsia="en-US"/>
              </w:rPr>
              <w:t xml:space="preserve">the </w:t>
            </w:r>
            <w:r w:rsidRPr="00194371">
              <w:rPr>
                <w:rFonts w:ascii="Nunito Sans" w:hAnsi="Nunito Sans"/>
                <w:sz w:val="20"/>
                <w:szCs w:val="20"/>
                <w:lang w:val="en-US" w:eastAsia="en-US"/>
              </w:rPr>
              <w:t>conflict</w:t>
            </w:r>
            <w:r w:rsidR="00107237" w:rsidRPr="00194371">
              <w:rPr>
                <w:rFonts w:ascii="Nunito Sans" w:hAnsi="Nunito Sans"/>
                <w:sz w:val="20"/>
                <w:szCs w:val="20"/>
                <w:lang w:val="en-US" w:eastAsia="en-US"/>
              </w:rPr>
              <w:t>-</w:t>
            </w:r>
            <w:r w:rsidRPr="00194371">
              <w:rPr>
                <w:rFonts w:ascii="Nunito Sans" w:hAnsi="Nunito Sans"/>
                <w:sz w:val="20"/>
                <w:szCs w:val="20"/>
                <w:lang w:val="en-US" w:eastAsia="en-US"/>
              </w:rPr>
              <w:t>of</w:t>
            </w:r>
            <w:r w:rsidR="00107237" w:rsidRPr="00194371">
              <w:rPr>
                <w:rFonts w:ascii="Nunito Sans" w:hAnsi="Nunito Sans"/>
                <w:sz w:val="20"/>
                <w:szCs w:val="20"/>
                <w:lang w:val="en-US" w:eastAsia="en-US"/>
              </w:rPr>
              <w:t>-</w:t>
            </w:r>
            <w:r w:rsidRPr="00194371">
              <w:rPr>
                <w:rFonts w:ascii="Nunito Sans" w:hAnsi="Nunito Sans"/>
                <w:sz w:val="20"/>
                <w:szCs w:val="20"/>
                <w:lang w:val="en-US" w:eastAsia="en-US"/>
              </w:rPr>
              <w:t>interest situation in question cannot be remedied if the persons involved in the conflict</w:t>
            </w:r>
            <w:r w:rsidR="00643B4A" w:rsidRPr="00194371">
              <w:rPr>
                <w:rFonts w:ascii="Nunito Sans" w:hAnsi="Nunito Sans"/>
                <w:sz w:val="20"/>
                <w:szCs w:val="20"/>
                <w:lang w:val="en-US" w:eastAsia="en-US"/>
              </w:rPr>
              <w:t>-</w:t>
            </w:r>
            <w:r w:rsidRPr="00194371">
              <w:rPr>
                <w:rFonts w:ascii="Nunito Sans" w:hAnsi="Nunito Sans"/>
                <w:sz w:val="20"/>
                <w:szCs w:val="20"/>
                <w:lang w:val="en-US" w:eastAsia="en-US"/>
              </w:rPr>
              <w:t>of</w:t>
            </w:r>
            <w:r w:rsidR="00643B4A" w:rsidRPr="00194371">
              <w:rPr>
                <w:rFonts w:ascii="Nunito Sans" w:hAnsi="Nunito Sans"/>
                <w:sz w:val="20"/>
                <w:szCs w:val="20"/>
                <w:lang w:val="en-US" w:eastAsia="en-US"/>
              </w:rPr>
              <w:t>-</w:t>
            </w:r>
            <w:r w:rsidRPr="00194371">
              <w:rPr>
                <w:rFonts w:ascii="Nunito Sans" w:hAnsi="Nunito Sans"/>
                <w:sz w:val="20"/>
                <w:szCs w:val="20"/>
                <w:lang w:val="en-US" w:eastAsia="en-US"/>
              </w:rPr>
              <w:t xml:space="preserve">interest have influenced the decisions of the Public Procurement Commission or the contracting authority and a change in those decisions would be contrary to the provisions of the </w:t>
            </w:r>
            <w:r w:rsidR="00907F96" w:rsidRPr="00194371">
              <w:rPr>
                <w:rFonts w:ascii="Nunito Sans" w:hAnsi="Nunito Sans" w:cstheme="minorHAnsi"/>
                <w:sz w:val="20"/>
                <w:szCs w:val="20"/>
                <w:lang w:val="en-US" w:eastAsia="en-US"/>
              </w:rPr>
              <w:t>Law on Public Procurement</w:t>
            </w:r>
            <w:r w:rsidRPr="00194371">
              <w:rPr>
                <w:rFonts w:ascii="Nunito Sans" w:hAnsi="Nunito Sans"/>
                <w:sz w:val="20"/>
                <w:szCs w:val="20"/>
                <w:lang w:val="en-US" w:eastAsia="en-US"/>
              </w:rPr>
              <w:t>.</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A2E95" w14:textId="106B6753" w:rsidR="00F32252" w:rsidRPr="00194371" w:rsidRDefault="00F32252">
            <w:pPr>
              <w:pStyle w:val="NoSpacing"/>
              <w:spacing w:line="276" w:lineRule="auto"/>
              <w:jc w:val="both"/>
              <w:rPr>
                <w:rFonts w:ascii="Nunito Sans" w:eastAsia="Yu Mincho" w:hAnsi="Nunito Sans" w:cs="Arial"/>
                <w:b/>
                <w:sz w:val="20"/>
                <w:szCs w:val="20"/>
                <w:lang w:val="en-US" w:eastAsia="en-US"/>
              </w:rPr>
            </w:pPr>
            <w:r w:rsidRPr="00194371">
              <w:rPr>
                <w:rFonts w:ascii="Nunito Sans" w:eastAsia="Yu Mincho" w:hAnsi="Nunito Sans" w:cs="Arial"/>
                <w:b/>
                <w:sz w:val="20"/>
                <w:szCs w:val="20"/>
                <w:lang w:val="en-US" w:eastAsia="en-US"/>
              </w:rPr>
              <w:t xml:space="preserve">Article 46(4)(2) of the </w:t>
            </w:r>
            <w:r w:rsidR="00FA3526" w:rsidRPr="00194371">
              <w:rPr>
                <w:rFonts w:ascii="Nunito Sans" w:eastAsia="Yu Mincho" w:hAnsi="Nunito Sans" w:cs="Arial"/>
                <w:b/>
                <w:sz w:val="20"/>
                <w:szCs w:val="20"/>
                <w:lang w:val="en-US" w:eastAsia="en-US"/>
              </w:rPr>
              <w:t>Law on Public Procurement</w:t>
            </w:r>
          </w:p>
          <w:p w14:paraId="0B2A00E5" w14:textId="77777777" w:rsidR="00F32252" w:rsidRPr="00194371" w:rsidRDefault="00F32252">
            <w:pPr>
              <w:pStyle w:val="NoSpacing"/>
              <w:spacing w:line="276" w:lineRule="auto"/>
              <w:jc w:val="both"/>
              <w:rPr>
                <w:rFonts w:ascii="Nunito Sans" w:eastAsia="Yu Mincho" w:hAnsi="Nunito Sans" w:cs="Arial"/>
                <w:sz w:val="20"/>
                <w:szCs w:val="20"/>
                <w:lang w:val="en-US" w:eastAsia="en-US"/>
              </w:rPr>
            </w:pPr>
          </w:p>
          <w:p w14:paraId="657100EB" w14:textId="6AE932AD" w:rsidR="00F32252" w:rsidRPr="00194371" w:rsidRDefault="00F32252">
            <w:pPr>
              <w:pStyle w:val="NoSpacing"/>
              <w:spacing w:line="276" w:lineRule="auto"/>
              <w:jc w:val="both"/>
              <w:rPr>
                <w:rFonts w:ascii="Nunito Sans" w:eastAsia="Yu Mincho" w:hAnsi="Nunito Sans" w:cs="Arial"/>
                <w:sz w:val="20"/>
                <w:szCs w:val="20"/>
                <w:lang w:val="en-US" w:eastAsia="en-US"/>
              </w:rPr>
            </w:pPr>
            <w:r w:rsidRPr="00194371">
              <w:rPr>
                <w:rFonts w:ascii="Nunito Sans" w:eastAsia="Yu Mincho" w:hAnsi="Nunito Sans" w:cs="Arial"/>
                <w:sz w:val="20"/>
                <w:szCs w:val="20"/>
                <w:lang w:val="en-US" w:eastAsia="en-US"/>
              </w:rPr>
              <w:t xml:space="preserve">Part III, </w:t>
            </w:r>
            <w:r w:rsidR="00FC41FF" w:rsidRPr="00194371">
              <w:rPr>
                <w:rFonts w:ascii="Nunito Sans" w:eastAsia="Yu Mincho" w:hAnsi="Nunito Sans" w:cs="Arial"/>
                <w:sz w:val="20"/>
                <w:szCs w:val="20"/>
                <w:lang w:val="en-US" w:eastAsia="en-US"/>
              </w:rPr>
              <w:t>Clause</w:t>
            </w:r>
            <w:r w:rsidRPr="00194371">
              <w:rPr>
                <w:rFonts w:ascii="Nunito Sans" w:eastAsia="Yu Mincho" w:hAnsi="Nunito Sans" w:cs="Arial"/>
                <w:sz w:val="20"/>
                <w:szCs w:val="20"/>
                <w:lang w:val="en-US" w:eastAsia="en-US"/>
              </w:rPr>
              <w:t xml:space="preserve"> C12 of the </w:t>
            </w:r>
            <w:r w:rsidR="00CF75DA" w:rsidRPr="00194371">
              <w:rPr>
                <w:rFonts w:ascii="Nunito Sans" w:eastAsia="Yu Mincho" w:hAnsi="Nunito Sans" w:cs="Arial"/>
                <w:sz w:val="20"/>
                <w:szCs w:val="20"/>
                <w:lang w:val="en-US" w:eastAsia="en-US"/>
              </w:rPr>
              <w:t>ESPD</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D2C43" w14:textId="02796C51" w:rsidR="00F32252" w:rsidRPr="00194371" w:rsidRDefault="00F32252">
            <w:pPr>
              <w:pStyle w:val="NoSpacing"/>
              <w:spacing w:line="276" w:lineRule="auto"/>
              <w:jc w:val="both"/>
              <w:rPr>
                <w:rFonts w:ascii="Nunito Sans" w:hAnsi="Nunito Sans"/>
                <w:sz w:val="20"/>
                <w:szCs w:val="20"/>
                <w:lang w:val="en-US" w:eastAsia="en-US"/>
              </w:rPr>
            </w:pPr>
            <w:r w:rsidRPr="00194371">
              <w:rPr>
                <w:rFonts w:ascii="Nunito Sans" w:hAnsi="Nunito Sans"/>
                <w:sz w:val="20"/>
                <w:szCs w:val="20"/>
                <w:lang w:val="en-US" w:eastAsia="en-US"/>
              </w:rPr>
              <w:t xml:space="preserve">No supporting documents are required from entities established in Lithuania. The </w:t>
            </w:r>
            <w:r w:rsidR="00F46108" w:rsidRPr="00194371">
              <w:rPr>
                <w:rFonts w:ascii="Nunito Sans" w:hAnsi="Nunito Sans"/>
                <w:sz w:val="20"/>
                <w:szCs w:val="20"/>
                <w:lang w:val="en-US" w:eastAsia="en-US"/>
              </w:rPr>
              <w:t>ESPD</w:t>
            </w:r>
            <w:r w:rsidRPr="00194371">
              <w:rPr>
                <w:rFonts w:ascii="Nunito Sans" w:hAnsi="Nunito Sans"/>
                <w:sz w:val="20"/>
                <w:szCs w:val="20"/>
                <w:lang w:val="en-US" w:eastAsia="en-US"/>
              </w:rPr>
              <w:t xml:space="preserve"> is sufficient.</w:t>
            </w:r>
          </w:p>
          <w:p w14:paraId="34D7C79A" w14:textId="77777777" w:rsidR="00F32252" w:rsidRPr="00194371" w:rsidRDefault="00F32252">
            <w:pPr>
              <w:pStyle w:val="NoSpacing"/>
              <w:spacing w:line="276" w:lineRule="auto"/>
              <w:jc w:val="both"/>
              <w:rPr>
                <w:rFonts w:ascii="Nunito Sans" w:hAnsi="Nunito Sans" w:cstheme="minorHAnsi"/>
                <w:sz w:val="20"/>
                <w:szCs w:val="20"/>
                <w:lang w:val="en-US" w:eastAsia="en-US"/>
              </w:rPr>
            </w:pPr>
          </w:p>
          <w:p w14:paraId="551140CD" w14:textId="77777777" w:rsidR="00F32252" w:rsidRPr="00194371" w:rsidRDefault="00F32252">
            <w:pPr>
              <w:pStyle w:val="NoSpacing"/>
              <w:spacing w:line="276" w:lineRule="auto"/>
              <w:jc w:val="both"/>
              <w:rPr>
                <w:rFonts w:ascii="Nunito Sans" w:hAnsi="Nunito Sans" w:cstheme="minorHAnsi"/>
                <w:b/>
                <w:sz w:val="20"/>
                <w:szCs w:val="20"/>
                <w:lang w:val="en-US" w:eastAsia="en-US"/>
              </w:rPr>
            </w:pPr>
          </w:p>
        </w:tc>
      </w:tr>
      <w:tr w:rsidR="00F32252" w:rsidRPr="00B73265" w14:paraId="367FDDB1"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BC9FE" w14:textId="52EAC7B5" w:rsidR="00F32252" w:rsidRPr="00620A78" w:rsidRDefault="00CD1434">
            <w:pPr>
              <w:rPr>
                <w:rFonts w:ascii="Nunito Sans" w:hAnsi="Nunito Sans" w:cstheme="minorHAnsi"/>
                <w:b/>
                <w:sz w:val="20"/>
                <w:szCs w:val="20"/>
                <w:lang w:val="en-US"/>
              </w:rPr>
            </w:pPr>
            <w:r w:rsidRPr="00620A78">
              <w:rPr>
                <w:rFonts w:ascii="Nunito Sans" w:hAnsi="Nunito Sans" w:cstheme="minorHAnsi"/>
                <w:b/>
                <w:sz w:val="20"/>
                <w:szCs w:val="20"/>
                <w:lang w:val="en-US"/>
              </w:rPr>
              <w:t>6</w:t>
            </w:r>
            <w:r w:rsidR="00E03ED3" w:rsidRPr="00620A78">
              <w:rPr>
                <w:rFonts w:ascii="Nunito Sans" w:hAnsi="Nunito Sans" w:cstheme="minorHAnsi"/>
                <w:b/>
                <w:sz w:val="20"/>
                <w:szCs w:val="20"/>
                <w:lang w:val="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0E53A" w14:textId="287CAC4F" w:rsidR="00F32252" w:rsidRPr="00620A78" w:rsidRDefault="00F32252">
            <w:pPr>
              <w:pStyle w:val="NoSpacing"/>
              <w:spacing w:line="276" w:lineRule="auto"/>
              <w:jc w:val="both"/>
              <w:rPr>
                <w:rFonts w:ascii="Nunito Sans" w:hAnsi="Nunito Sans"/>
                <w:b/>
                <w:sz w:val="20"/>
                <w:szCs w:val="20"/>
                <w:lang w:val="en-US" w:eastAsia="en-US"/>
              </w:rPr>
            </w:pPr>
            <w:r w:rsidRPr="00620A78">
              <w:rPr>
                <w:rFonts w:ascii="Nunito Sans" w:hAnsi="Nunito Sans"/>
                <w:sz w:val="20"/>
                <w:szCs w:val="20"/>
                <w:lang w:val="en-US" w:eastAsia="en-US"/>
              </w:rPr>
              <w:t xml:space="preserve">Competition as defined in Article 27(3) and (4) of the </w:t>
            </w:r>
            <w:r w:rsidR="00907F96" w:rsidRPr="00620A78">
              <w:rPr>
                <w:rFonts w:ascii="Nunito Sans" w:hAnsi="Nunito Sans"/>
                <w:sz w:val="20"/>
                <w:szCs w:val="20"/>
                <w:lang w:val="en-US" w:eastAsia="en-US"/>
              </w:rPr>
              <w:t xml:space="preserve">Law on </w:t>
            </w:r>
            <w:r w:rsidRPr="00620A78">
              <w:rPr>
                <w:rFonts w:ascii="Nunito Sans" w:hAnsi="Nunito Sans"/>
                <w:sz w:val="20"/>
                <w:szCs w:val="20"/>
                <w:lang w:val="en-US" w:eastAsia="en-US"/>
              </w:rPr>
              <w:t>Public Pro</w:t>
            </w:r>
            <w:r w:rsidR="00907F96" w:rsidRPr="00620A78">
              <w:rPr>
                <w:rFonts w:ascii="Nunito Sans" w:hAnsi="Nunito Sans"/>
                <w:sz w:val="20"/>
                <w:szCs w:val="20"/>
                <w:lang w:val="en-US" w:eastAsia="en-US"/>
              </w:rPr>
              <w:t xml:space="preserve">curement </w:t>
            </w:r>
            <w:r w:rsidRPr="00620A78">
              <w:rPr>
                <w:rFonts w:ascii="Nunito Sans" w:hAnsi="Nunito Sans"/>
                <w:sz w:val="20"/>
                <w:szCs w:val="20"/>
                <w:lang w:val="en-US" w:eastAsia="en-US"/>
              </w:rPr>
              <w:lastRenderedPageBreak/>
              <w:t>has been distorted and the situation cannot be remedied.</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68E48" w14:textId="0817D5BA" w:rsidR="00F32252" w:rsidRPr="00620A78" w:rsidRDefault="00F32252">
            <w:pPr>
              <w:pStyle w:val="NoSpacing"/>
              <w:spacing w:line="276" w:lineRule="auto"/>
              <w:jc w:val="both"/>
              <w:rPr>
                <w:rFonts w:ascii="Nunito Sans" w:eastAsia="Yu Mincho" w:hAnsi="Nunito Sans" w:cs="Arial"/>
                <w:b/>
                <w:sz w:val="20"/>
                <w:szCs w:val="20"/>
                <w:lang w:val="en-US" w:eastAsia="en-US"/>
              </w:rPr>
            </w:pPr>
            <w:r w:rsidRPr="00620A78">
              <w:rPr>
                <w:rFonts w:ascii="Nunito Sans" w:eastAsia="Yu Mincho" w:hAnsi="Nunito Sans" w:cs="Arial"/>
                <w:b/>
                <w:sz w:val="20"/>
                <w:szCs w:val="20"/>
                <w:lang w:val="en-US" w:eastAsia="en-US"/>
              </w:rPr>
              <w:lastRenderedPageBreak/>
              <w:t xml:space="preserve">Article 46(4)(3) of the </w:t>
            </w:r>
            <w:r w:rsidR="00FA3526" w:rsidRPr="00620A78">
              <w:rPr>
                <w:rFonts w:ascii="Nunito Sans" w:eastAsia="Yu Mincho" w:hAnsi="Nunito Sans" w:cs="Arial"/>
                <w:b/>
                <w:sz w:val="20"/>
                <w:szCs w:val="20"/>
                <w:lang w:val="en-US" w:eastAsia="en-US"/>
              </w:rPr>
              <w:t xml:space="preserve">Law on </w:t>
            </w:r>
            <w:r w:rsidR="00FA3526" w:rsidRPr="00620A78">
              <w:rPr>
                <w:rFonts w:ascii="Nunito Sans" w:eastAsia="Yu Mincho" w:hAnsi="Nunito Sans" w:cs="Arial"/>
                <w:b/>
                <w:sz w:val="20"/>
                <w:szCs w:val="20"/>
                <w:lang w:val="en-US" w:eastAsia="en-US"/>
              </w:rPr>
              <w:lastRenderedPageBreak/>
              <w:t>Public Procurement</w:t>
            </w:r>
          </w:p>
          <w:p w14:paraId="285D1A14"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p w14:paraId="16BE3467" w14:textId="7B0502E9" w:rsidR="00F32252" w:rsidRPr="00620A78" w:rsidRDefault="00F32252">
            <w:pPr>
              <w:pStyle w:val="NoSpacing"/>
              <w:spacing w:line="276" w:lineRule="auto"/>
              <w:jc w:val="both"/>
              <w:rPr>
                <w:rFonts w:ascii="Nunito Sans" w:eastAsia="Yu Mincho" w:hAnsi="Nunito Sans" w:cs="Arial"/>
                <w:sz w:val="20"/>
                <w:szCs w:val="20"/>
                <w:lang w:val="en-US" w:eastAsia="en-US"/>
              </w:rPr>
            </w:pPr>
            <w:r w:rsidRPr="00620A78">
              <w:rPr>
                <w:rFonts w:ascii="Nunito Sans" w:eastAsia="Yu Mincho" w:hAnsi="Nunito Sans" w:cs="Arial"/>
                <w:sz w:val="20"/>
                <w:szCs w:val="20"/>
                <w:lang w:val="en-US" w:eastAsia="en-US"/>
              </w:rPr>
              <w:t xml:space="preserve">Part III, </w:t>
            </w:r>
            <w:r w:rsidR="00FC41FF" w:rsidRPr="00620A78">
              <w:rPr>
                <w:rFonts w:ascii="Nunito Sans" w:eastAsia="Yu Mincho" w:hAnsi="Nunito Sans" w:cs="Arial"/>
                <w:sz w:val="20"/>
                <w:szCs w:val="20"/>
                <w:lang w:val="en-US" w:eastAsia="en-US"/>
              </w:rPr>
              <w:t>Clause</w:t>
            </w:r>
            <w:r w:rsidRPr="00620A78">
              <w:rPr>
                <w:rFonts w:ascii="Nunito Sans" w:eastAsia="Yu Mincho" w:hAnsi="Nunito Sans" w:cs="Arial"/>
                <w:sz w:val="20"/>
                <w:szCs w:val="20"/>
                <w:lang w:val="en-US" w:eastAsia="en-US"/>
              </w:rPr>
              <w:t xml:space="preserve"> C13 of the </w:t>
            </w:r>
            <w:r w:rsidR="00CF75DA" w:rsidRPr="00620A78">
              <w:rPr>
                <w:rFonts w:ascii="Nunito Sans" w:eastAsia="Yu Mincho" w:hAnsi="Nunito Sans" w:cs="Arial"/>
                <w:sz w:val="20"/>
                <w:szCs w:val="20"/>
                <w:lang w:val="en-US" w:eastAsia="en-US"/>
              </w:rPr>
              <w:t>ESPD</w:t>
            </w:r>
            <w:r w:rsidRPr="00620A78">
              <w:rPr>
                <w:rFonts w:ascii="Nunito Sans" w:eastAsia="Yu Mincho" w:hAnsi="Nunito Sans" w:cs="Arial"/>
                <w:sz w:val="20"/>
                <w:szCs w:val="20"/>
                <w:lang w:val="en-US" w:eastAsia="en-US"/>
              </w:rPr>
              <w:t xml:space="preserve"> </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D23AB" w14:textId="1B8E85EC" w:rsidR="00F32252" w:rsidRPr="00620A78" w:rsidRDefault="00F32252">
            <w:pPr>
              <w:pStyle w:val="NoSpacing"/>
              <w:spacing w:line="276" w:lineRule="auto"/>
              <w:jc w:val="both"/>
              <w:rPr>
                <w:rFonts w:ascii="Nunito Sans" w:hAnsi="Nunito Sans"/>
                <w:sz w:val="20"/>
                <w:szCs w:val="20"/>
                <w:lang w:val="en-US" w:eastAsia="en-US"/>
              </w:rPr>
            </w:pPr>
            <w:r w:rsidRPr="00620A78">
              <w:rPr>
                <w:rFonts w:ascii="Nunito Sans" w:hAnsi="Nunito Sans"/>
                <w:sz w:val="20"/>
                <w:szCs w:val="20"/>
                <w:lang w:val="en-US" w:eastAsia="en-US"/>
              </w:rPr>
              <w:lastRenderedPageBreak/>
              <w:t xml:space="preserve">No supporting documents are required from entities established in Lithuania. The </w:t>
            </w:r>
            <w:r w:rsidR="00F46108" w:rsidRPr="00620A78">
              <w:rPr>
                <w:rFonts w:ascii="Nunito Sans" w:hAnsi="Nunito Sans"/>
                <w:sz w:val="20"/>
                <w:szCs w:val="20"/>
                <w:lang w:val="en-US" w:eastAsia="en-US"/>
              </w:rPr>
              <w:t>ESPD</w:t>
            </w:r>
            <w:r w:rsidRPr="00620A78">
              <w:rPr>
                <w:rFonts w:ascii="Nunito Sans" w:hAnsi="Nunito Sans"/>
                <w:sz w:val="20"/>
                <w:szCs w:val="20"/>
                <w:lang w:val="en-US" w:eastAsia="en-US"/>
              </w:rPr>
              <w:t xml:space="preserve"> is sufficient.</w:t>
            </w:r>
          </w:p>
          <w:p w14:paraId="397E1F34" w14:textId="77777777" w:rsidR="00F32252" w:rsidRPr="00620A78" w:rsidRDefault="00F32252">
            <w:pPr>
              <w:pStyle w:val="NoSpacing"/>
              <w:spacing w:line="276" w:lineRule="auto"/>
              <w:jc w:val="both"/>
              <w:rPr>
                <w:rFonts w:ascii="Nunito Sans" w:hAnsi="Nunito Sans" w:cstheme="minorHAnsi"/>
                <w:b/>
                <w:sz w:val="20"/>
                <w:szCs w:val="20"/>
                <w:lang w:val="en-US" w:eastAsia="en-US"/>
              </w:rPr>
            </w:pPr>
          </w:p>
        </w:tc>
      </w:tr>
      <w:tr w:rsidR="00F32252" w:rsidRPr="00B73265" w14:paraId="4B6149E8"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6893EF" w14:textId="4EB55A57" w:rsidR="00F32252" w:rsidRPr="00620A78" w:rsidRDefault="00CD1434">
            <w:pPr>
              <w:rPr>
                <w:rFonts w:ascii="Nunito Sans" w:hAnsi="Nunito Sans" w:cstheme="minorHAnsi"/>
                <w:b/>
                <w:sz w:val="20"/>
                <w:szCs w:val="20"/>
                <w:lang w:val="en-US"/>
              </w:rPr>
            </w:pPr>
            <w:r w:rsidRPr="00620A78">
              <w:rPr>
                <w:rFonts w:ascii="Nunito Sans" w:hAnsi="Nunito Sans" w:cstheme="minorHAnsi"/>
                <w:b/>
                <w:sz w:val="20"/>
                <w:szCs w:val="20"/>
                <w:lang w:val="en-US"/>
              </w:rPr>
              <w:lastRenderedPageBreak/>
              <w:t>7</w:t>
            </w:r>
            <w:r w:rsidR="00E03ED3" w:rsidRPr="00620A78">
              <w:rPr>
                <w:rFonts w:ascii="Nunito Sans" w:hAnsi="Nunito Sans" w:cstheme="minorHAnsi"/>
                <w:b/>
                <w:sz w:val="20"/>
                <w:szCs w:val="20"/>
                <w:lang w:val="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02059" w14:textId="3B3FCE51" w:rsidR="00F32252" w:rsidRPr="00620A78" w:rsidRDefault="00F32252">
            <w:pPr>
              <w:pStyle w:val="NoSpacing"/>
              <w:spacing w:line="276" w:lineRule="auto"/>
              <w:jc w:val="both"/>
              <w:rPr>
                <w:rFonts w:ascii="Nunito Sans" w:hAnsi="Nunito Sans"/>
                <w:sz w:val="20"/>
                <w:szCs w:val="20"/>
                <w:lang w:val="en-US" w:eastAsia="en-US"/>
              </w:rPr>
            </w:pPr>
            <w:r w:rsidRPr="00620A78">
              <w:rPr>
                <w:rFonts w:ascii="Nunito Sans" w:hAnsi="Nunito Sans"/>
                <w:sz w:val="20"/>
                <w:szCs w:val="20"/>
                <w:lang w:val="en-US" w:eastAsia="en-US"/>
              </w:rPr>
              <w:t xml:space="preserve">The supplier has withheld information or has provided false information during the procurement procedures concerning compliance with the requirements laid down in Articles 46 and 47 of the </w:t>
            </w:r>
            <w:r w:rsidR="00907F96" w:rsidRPr="00620A78">
              <w:rPr>
                <w:rFonts w:ascii="Nunito Sans" w:hAnsi="Nunito Sans" w:cstheme="minorHAnsi"/>
                <w:sz w:val="20"/>
                <w:szCs w:val="20"/>
                <w:lang w:val="en-US" w:eastAsia="en-US"/>
              </w:rPr>
              <w:t>Law on Public Procurement</w:t>
            </w:r>
            <w:r w:rsidRPr="00620A78">
              <w:rPr>
                <w:rFonts w:ascii="Nunito Sans" w:hAnsi="Nunito Sans"/>
                <w:sz w:val="20"/>
                <w:szCs w:val="20"/>
                <w:lang w:val="en-US" w:eastAsia="en-US"/>
              </w:rPr>
              <w:t xml:space="preserve"> and the contracting authority may prove it by any lawful means, or the supplier is unable to provide the supporting documents required by Article 50 of the </w:t>
            </w:r>
            <w:r w:rsidR="00907F96" w:rsidRPr="00620A78">
              <w:rPr>
                <w:rFonts w:ascii="Nunito Sans" w:hAnsi="Nunito Sans" w:cstheme="minorHAnsi"/>
                <w:sz w:val="20"/>
                <w:szCs w:val="20"/>
                <w:lang w:val="en-US" w:eastAsia="en-US"/>
              </w:rPr>
              <w:t>Law on Public Procurement</w:t>
            </w:r>
            <w:r w:rsidRPr="00620A78">
              <w:rPr>
                <w:rFonts w:ascii="Nunito Sans" w:hAnsi="Nunito Sans"/>
                <w:sz w:val="20"/>
                <w:szCs w:val="20"/>
                <w:lang w:val="en-US" w:eastAsia="en-US"/>
              </w:rPr>
              <w:t xml:space="preserve"> due to the false information provided. </w:t>
            </w:r>
          </w:p>
          <w:p w14:paraId="5CE5DF15" w14:textId="3BA08CC7" w:rsidR="00F32252" w:rsidRPr="00620A78" w:rsidRDefault="00F32252">
            <w:pPr>
              <w:pStyle w:val="NoSpacing"/>
              <w:spacing w:line="276" w:lineRule="auto"/>
              <w:jc w:val="both"/>
              <w:rPr>
                <w:rFonts w:ascii="Nunito Sans" w:hAnsi="Nunito Sans" w:cstheme="minorHAnsi"/>
                <w:sz w:val="20"/>
                <w:szCs w:val="20"/>
                <w:lang w:val="en-US" w:eastAsia="en-US"/>
              </w:rPr>
            </w:pPr>
            <w:r w:rsidRPr="00620A78">
              <w:rPr>
                <w:rFonts w:ascii="Nunito Sans" w:hAnsi="Nunito Sans" w:cstheme="minorHAnsi"/>
                <w:sz w:val="20"/>
                <w:szCs w:val="20"/>
                <w:lang w:val="en-US" w:eastAsia="en-US"/>
              </w:rPr>
              <w:t xml:space="preserve">On this basis, the supplier shall also be excluded from the procurement procedure where, in the course of previous procedures carried out in accordance with the procedure laid down in the </w:t>
            </w:r>
            <w:r w:rsidR="00907F96" w:rsidRPr="00620A78">
              <w:rPr>
                <w:rFonts w:ascii="Nunito Sans" w:hAnsi="Nunito Sans" w:cstheme="minorHAnsi"/>
                <w:sz w:val="20"/>
                <w:szCs w:val="20"/>
                <w:lang w:val="en-US" w:eastAsia="en-US"/>
              </w:rPr>
              <w:t>Law on Public Procurement</w:t>
            </w:r>
            <w:r w:rsidRPr="00620A78">
              <w:rPr>
                <w:rFonts w:ascii="Nunito Sans" w:hAnsi="Nunito Sans" w:cstheme="minorHAnsi"/>
                <w:sz w:val="20"/>
                <w:szCs w:val="20"/>
                <w:lang w:val="en-US" w:eastAsia="en-US"/>
              </w:rPr>
              <w:t xml:space="preserve">, the Law on Public Procurement in the Field of Defence and Security, the Law on Procurement by Contracting Entities in the Field of Water Management, Energy, Transport or Postal Services or the Law on Concessions, the supplier has concealed information or has provided false information as referred to in this </w:t>
            </w:r>
            <w:r w:rsidR="00FC41FF" w:rsidRPr="00620A78">
              <w:rPr>
                <w:rFonts w:ascii="Nunito Sans" w:hAnsi="Nunito Sans" w:cstheme="minorHAnsi"/>
                <w:sz w:val="20"/>
                <w:szCs w:val="20"/>
                <w:lang w:val="en-US" w:eastAsia="en-US"/>
              </w:rPr>
              <w:t>Clause</w:t>
            </w:r>
            <w:r w:rsidRPr="00620A78">
              <w:rPr>
                <w:rFonts w:ascii="Nunito Sans" w:hAnsi="Nunito Sans" w:cstheme="minorHAnsi"/>
                <w:sz w:val="20"/>
                <w:szCs w:val="20"/>
                <w:lang w:val="en-US" w:eastAsia="en-US"/>
              </w:rPr>
              <w:t xml:space="preserve">, or where the supplier, because of the provision of the false information, has been </w:t>
            </w:r>
            <w:r w:rsidRPr="00620A78">
              <w:rPr>
                <w:rFonts w:ascii="Nunito Sans" w:hAnsi="Nunito Sans" w:cstheme="minorHAnsi"/>
                <w:sz w:val="20"/>
                <w:szCs w:val="20"/>
                <w:lang w:val="en-US" w:eastAsia="en-US"/>
              </w:rPr>
              <w:lastRenderedPageBreak/>
              <w:t xml:space="preserve">prevented from submitting the supporting documents required by Article 50 of the </w:t>
            </w:r>
            <w:r w:rsidR="00907F96" w:rsidRPr="00620A78">
              <w:rPr>
                <w:rFonts w:ascii="Nunito Sans" w:hAnsi="Nunito Sans" w:cstheme="minorHAnsi"/>
                <w:sz w:val="20"/>
                <w:szCs w:val="20"/>
                <w:lang w:val="en-US" w:eastAsia="en-US"/>
              </w:rPr>
              <w:t>Law on Public Procurement</w:t>
            </w:r>
            <w:r w:rsidRPr="00620A78">
              <w:rPr>
                <w:rFonts w:ascii="Nunito Sans" w:hAnsi="Nunito Sans" w:cstheme="minorHAnsi"/>
                <w:sz w:val="20"/>
                <w:szCs w:val="20"/>
                <w:lang w:val="en-US" w:eastAsia="en-US"/>
              </w:rPr>
              <w:t xml:space="preserve">, and has been excluded from the procurement procedure or the award of a concession within the previous one year. </w:t>
            </w:r>
          </w:p>
          <w:p w14:paraId="79ABFFEB" w14:textId="77777777" w:rsidR="00F32252" w:rsidRPr="00620A78" w:rsidRDefault="00F32252">
            <w:pPr>
              <w:pStyle w:val="NoSpacing"/>
              <w:spacing w:line="276" w:lineRule="auto"/>
              <w:jc w:val="both"/>
              <w:rPr>
                <w:rFonts w:ascii="Nunito Sans" w:hAnsi="Nunito Sans" w:cstheme="minorHAnsi"/>
                <w:sz w:val="20"/>
                <w:szCs w:val="20"/>
                <w:lang w:val="en-US" w:eastAsia="en-US"/>
              </w:rPr>
            </w:pPr>
            <w:r w:rsidRPr="00620A78">
              <w:rPr>
                <w:rFonts w:ascii="Nunito Sans" w:hAnsi="Nunito Sans" w:cstheme="minorHAnsi"/>
                <w:sz w:val="20"/>
                <w:szCs w:val="20"/>
                <w:lang w:val="en-US" w:eastAsia="en-US"/>
              </w:rPr>
              <w:t>On this basis, a supplier shall also be excluded from a procurement procedure where, in accordance with the legislation of other countries, it has withheld information or supplied false information in previous procedures or has been prevented from providing supporting documents as a result of the supply of false information, which has led to exclusion from the procurement or concession award procedure or to other similar sanctions within the last one year.</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5CBA9" w14:textId="14275F02" w:rsidR="00F32252" w:rsidRPr="00620A78" w:rsidRDefault="00F32252">
            <w:pPr>
              <w:pStyle w:val="NoSpacing"/>
              <w:spacing w:line="276" w:lineRule="auto"/>
              <w:jc w:val="both"/>
              <w:rPr>
                <w:rFonts w:ascii="Nunito Sans" w:eastAsia="Yu Mincho" w:hAnsi="Nunito Sans" w:cs="Arial"/>
                <w:b/>
                <w:sz w:val="20"/>
                <w:szCs w:val="20"/>
                <w:lang w:val="en-US" w:eastAsia="en-US"/>
              </w:rPr>
            </w:pPr>
            <w:r w:rsidRPr="00620A78">
              <w:rPr>
                <w:rFonts w:ascii="Nunito Sans" w:eastAsia="Yu Mincho" w:hAnsi="Nunito Sans" w:cs="Arial"/>
                <w:b/>
                <w:sz w:val="20"/>
                <w:szCs w:val="20"/>
                <w:lang w:val="en-US" w:eastAsia="en-US"/>
              </w:rPr>
              <w:lastRenderedPageBreak/>
              <w:t xml:space="preserve">Article 46(4)(4) of the </w:t>
            </w:r>
            <w:r w:rsidR="00FA3526" w:rsidRPr="00620A78">
              <w:rPr>
                <w:rFonts w:ascii="Nunito Sans" w:eastAsia="Yu Mincho" w:hAnsi="Nunito Sans" w:cs="Arial"/>
                <w:b/>
                <w:sz w:val="20"/>
                <w:szCs w:val="20"/>
                <w:lang w:val="en-US" w:eastAsia="en-US"/>
              </w:rPr>
              <w:t>Law on Public Procurement</w:t>
            </w:r>
          </w:p>
          <w:p w14:paraId="65E304CF"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p w14:paraId="513C610D" w14:textId="6413938E" w:rsidR="00F32252" w:rsidRPr="00620A78" w:rsidRDefault="00F32252">
            <w:pPr>
              <w:pStyle w:val="NoSpacing"/>
              <w:spacing w:line="276" w:lineRule="auto"/>
              <w:jc w:val="both"/>
              <w:rPr>
                <w:rFonts w:ascii="Nunito Sans" w:eastAsia="Yu Mincho" w:hAnsi="Nunito Sans" w:cs="Arial"/>
                <w:sz w:val="20"/>
                <w:szCs w:val="20"/>
                <w:lang w:val="en-US" w:eastAsia="en-US"/>
              </w:rPr>
            </w:pPr>
            <w:r w:rsidRPr="00620A78">
              <w:rPr>
                <w:rFonts w:ascii="Nunito Sans" w:eastAsia="Yu Mincho" w:hAnsi="Nunito Sans" w:cs="Arial"/>
                <w:sz w:val="20"/>
                <w:szCs w:val="20"/>
                <w:lang w:val="en-US" w:eastAsia="en-US"/>
              </w:rPr>
              <w:t xml:space="preserve">Part III, </w:t>
            </w:r>
            <w:r w:rsidR="00FC41FF" w:rsidRPr="00620A78">
              <w:rPr>
                <w:rFonts w:ascii="Nunito Sans" w:eastAsia="Yu Mincho" w:hAnsi="Nunito Sans" w:cs="Arial"/>
                <w:sz w:val="20"/>
                <w:szCs w:val="20"/>
                <w:lang w:val="en-US" w:eastAsia="en-US"/>
              </w:rPr>
              <w:t>Clause</w:t>
            </w:r>
            <w:r w:rsidRPr="00620A78">
              <w:rPr>
                <w:rFonts w:ascii="Nunito Sans" w:eastAsia="Yu Mincho" w:hAnsi="Nunito Sans" w:cs="Arial"/>
                <w:sz w:val="20"/>
                <w:szCs w:val="20"/>
                <w:lang w:val="en-US" w:eastAsia="en-US"/>
              </w:rPr>
              <w:t xml:space="preserve"> C15 of the </w:t>
            </w:r>
            <w:r w:rsidR="00CF75DA" w:rsidRPr="00620A78">
              <w:rPr>
                <w:rFonts w:ascii="Nunito Sans" w:eastAsia="Yu Mincho" w:hAnsi="Nunito Sans" w:cs="Arial"/>
                <w:sz w:val="20"/>
                <w:szCs w:val="20"/>
                <w:lang w:val="en-US" w:eastAsia="en-US"/>
              </w:rPr>
              <w:t>ESPD</w:t>
            </w:r>
            <w:r w:rsidRPr="00620A78">
              <w:rPr>
                <w:rFonts w:ascii="Nunito Sans" w:eastAsia="Yu Mincho" w:hAnsi="Nunito Sans" w:cs="Arial"/>
                <w:sz w:val="20"/>
                <w:szCs w:val="20"/>
                <w:lang w:val="en-US" w:eastAsia="en-US"/>
              </w:rPr>
              <w:t xml:space="preserve"> </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40020" w14:textId="477B8196" w:rsidR="00F32252" w:rsidRPr="00620A78" w:rsidRDefault="00F32252">
            <w:pPr>
              <w:pStyle w:val="NoSpacing"/>
              <w:spacing w:line="276" w:lineRule="auto"/>
              <w:jc w:val="both"/>
              <w:rPr>
                <w:rFonts w:ascii="Nunito Sans" w:hAnsi="Nunito Sans"/>
                <w:sz w:val="20"/>
                <w:szCs w:val="20"/>
                <w:lang w:val="en-US" w:eastAsia="en-US"/>
              </w:rPr>
            </w:pPr>
            <w:r w:rsidRPr="00620A78">
              <w:rPr>
                <w:rFonts w:ascii="Nunito Sans" w:hAnsi="Nunito Sans"/>
                <w:sz w:val="20"/>
                <w:szCs w:val="20"/>
                <w:lang w:val="en-US" w:eastAsia="en-US"/>
              </w:rPr>
              <w:t xml:space="preserve">No supporting documents are required from entities established in Lithuania. The </w:t>
            </w:r>
            <w:r w:rsidR="00F46108" w:rsidRPr="00620A78">
              <w:rPr>
                <w:rFonts w:ascii="Nunito Sans" w:hAnsi="Nunito Sans"/>
                <w:sz w:val="20"/>
                <w:szCs w:val="20"/>
                <w:lang w:val="en-US" w:eastAsia="en-US"/>
              </w:rPr>
              <w:t>ESPD</w:t>
            </w:r>
            <w:r w:rsidRPr="00620A78">
              <w:rPr>
                <w:rFonts w:ascii="Nunito Sans" w:hAnsi="Nunito Sans"/>
                <w:sz w:val="20"/>
                <w:szCs w:val="20"/>
                <w:lang w:val="en-US" w:eastAsia="en-US"/>
              </w:rPr>
              <w:t xml:space="preserve"> is sufficient.</w:t>
            </w:r>
          </w:p>
          <w:p w14:paraId="5B657B47" w14:textId="77777777" w:rsidR="00F32252" w:rsidRPr="00620A78" w:rsidRDefault="00F32252">
            <w:pPr>
              <w:pStyle w:val="NoSpacing"/>
              <w:spacing w:line="276" w:lineRule="auto"/>
              <w:jc w:val="both"/>
              <w:rPr>
                <w:rFonts w:ascii="Nunito Sans" w:hAnsi="Nunito Sans" w:cstheme="minorHAnsi"/>
                <w:sz w:val="20"/>
                <w:szCs w:val="20"/>
                <w:lang w:val="en-US" w:eastAsia="en-US"/>
              </w:rPr>
            </w:pPr>
          </w:p>
          <w:p w14:paraId="5F3740B6" w14:textId="77777777" w:rsidR="00F32252" w:rsidRPr="00620A78" w:rsidRDefault="00F32252">
            <w:pPr>
              <w:pStyle w:val="NoSpacing"/>
              <w:spacing w:line="276" w:lineRule="auto"/>
              <w:jc w:val="both"/>
              <w:rPr>
                <w:rFonts w:ascii="Nunito Sans" w:hAnsi="Nunito Sans" w:cstheme="minorHAnsi"/>
                <w:sz w:val="20"/>
                <w:szCs w:val="20"/>
                <w:lang w:val="en-US" w:eastAsia="en-US"/>
              </w:rPr>
            </w:pPr>
          </w:p>
          <w:p w14:paraId="65BA71DD" w14:textId="433B1776" w:rsidR="00F32252" w:rsidRPr="00620A78" w:rsidRDefault="00F32252">
            <w:pPr>
              <w:pStyle w:val="NoSpacing"/>
              <w:spacing w:line="276" w:lineRule="auto"/>
              <w:jc w:val="both"/>
              <w:rPr>
                <w:rFonts w:ascii="Nunito Sans" w:hAnsi="Nunito Sans"/>
                <w:b/>
                <w:sz w:val="20"/>
                <w:szCs w:val="20"/>
                <w:lang w:val="en-US" w:eastAsia="en-US"/>
              </w:rPr>
            </w:pPr>
            <w:r w:rsidRPr="00620A78">
              <w:rPr>
                <w:rFonts w:ascii="Nunito Sans" w:hAnsi="Nunito Sans"/>
                <w:b/>
                <w:sz w:val="20"/>
                <w:szCs w:val="20"/>
                <w:lang w:val="en-US" w:eastAsia="en-US"/>
              </w:rPr>
              <w:t xml:space="preserve">Decisions to exclude a supplier from the procurement procedure on the grounds of exclusion referred to in this </w:t>
            </w:r>
            <w:r w:rsidR="00FC41FF" w:rsidRPr="00620A78">
              <w:rPr>
                <w:rFonts w:ascii="Nunito Sans" w:hAnsi="Nunito Sans"/>
                <w:b/>
                <w:sz w:val="20"/>
                <w:szCs w:val="20"/>
                <w:lang w:val="en-US" w:eastAsia="en-US"/>
              </w:rPr>
              <w:t>Clause</w:t>
            </w:r>
            <w:r w:rsidRPr="00620A78">
              <w:rPr>
                <w:rFonts w:ascii="Nunito Sans" w:hAnsi="Nunito Sans"/>
                <w:b/>
                <w:sz w:val="20"/>
                <w:szCs w:val="20"/>
                <w:lang w:val="en-US" w:eastAsia="en-US"/>
              </w:rPr>
              <w:t xml:space="preserve"> may take into account, inter alia, information published in accordance with Article 52 of the </w:t>
            </w:r>
            <w:r w:rsidR="00907F96" w:rsidRPr="00620A78">
              <w:rPr>
                <w:rFonts w:ascii="Nunito Sans" w:hAnsi="Nunito Sans" w:cstheme="minorHAnsi"/>
                <w:b/>
                <w:sz w:val="20"/>
                <w:szCs w:val="20"/>
                <w:lang w:val="en-US" w:eastAsia="en-US"/>
              </w:rPr>
              <w:t>Law on Public Procurement</w:t>
            </w:r>
            <w:r w:rsidRPr="00620A78">
              <w:rPr>
                <w:rFonts w:ascii="Nunito Sans" w:hAnsi="Nunito Sans"/>
                <w:b/>
                <w:sz w:val="20"/>
                <w:szCs w:val="20"/>
                <w:lang w:val="en-US" w:eastAsia="en-US"/>
              </w:rPr>
              <w:t xml:space="preserve">: </w:t>
            </w:r>
          </w:p>
          <w:p w14:paraId="3CAF0CC4" w14:textId="77777777" w:rsidR="00F32252" w:rsidRPr="00620A78" w:rsidRDefault="00F32252">
            <w:pPr>
              <w:pStyle w:val="NoSpacing"/>
              <w:spacing w:line="276" w:lineRule="auto"/>
              <w:jc w:val="both"/>
              <w:rPr>
                <w:rFonts w:ascii="Nunito Sans" w:hAnsi="Nunito Sans" w:cstheme="minorHAnsi"/>
                <w:b/>
                <w:sz w:val="20"/>
                <w:szCs w:val="20"/>
                <w:lang w:val="en-US" w:eastAsia="en-US"/>
              </w:rPr>
            </w:pPr>
          </w:p>
          <w:p w14:paraId="302F62BE" w14:textId="77777777" w:rsidR="00722A18" w:rsidRPr="00620A78" w:rsidRDefault="00722A18" w:rsidP="00722A18">
            <w:pPr>
              <w:pStyle w:val="NoSpacing"/>
              <w:jc w:val="both"/>
              <w:rPr>
                <w:rFonts w:ascii="Nunito Sans" w:hAnsi="Nunito Sans"/>
                <w:sz w:val="20"/>
                <w:szCs w:val="20"/>
                <w:u w:val="single"/>
                <w:lang w:val="en-US"/>
              </w:rPr>
            </w:pPr>
            <w:hyperlink r:id="rId14">
              <w:r w:rsidRPr="00620A78">
                <w:rPr>
                  <w:rStyle w:val="Hyperlink"/>
                  <w:rFonts w:ascii="Nunito Sans" w:hAnsi="Nunito Sans"/>
                  <w:sz w:val="20"/>
                  <w:szCs w:val="20"/>
                  <w:u w:val="single"/>
                  <w:lang w:val="en-US"/>
                </w:rPr>
                <w:t>https://vpt.lrv.lt/melaginga-informacija-pateikusiu-tiekeju-sarasas-3</w:t>
              </w:r>
            </w:hyperlink>
          </w:p>
          <w:p w14:paraId="14F663D9" w14:textId="77777777" w:rsidR="00F32252" w:rsidRPr="00620A78" w:rsidRDefault="00F32252">
            <w:pPr>
              <w:pStyle w:val="NoSpacing"/>
              <w:spacing w:line="276" w:lineRule="auto"/>
              <w:jc w:val="both"/>
              <w:rPr>
                <w:rFonts w:ascii="Nunito Sans" w:hAnsi="Nunito Sans" w:cstheme="minorHAnsi"/>
                <w:b/>
                <w:sz w:val="20"/>
                <w:szCs w:val="20"/>
                <w:lang w:val="en-US" w:eastAsia="en-US"/>
              </w:rPr>
            </w:pPr>
          </w:p>
        </w:tc>
      </w:tr>
      <w:tr w:rsidR="00F32252" w:rsidRPr="00B73265" w14:paraId="76E9627B"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D2D75" w14:textId="21F8BD7C" w:rsidR="00F32252" w:rsidRPr="00620A78" w:rsidRDefault="00CD1434">
            <w:pPr>
              <w:rPr>
                <w:rFonts w:ascii="Nunito Sans" w:hAnsi="Nunito Sans" w:cstheme="minorHAnsi"/>
                <w:b/>
                <w:sz w:val="20"/>
                <w:szCs w:val="20"/>
                <w:lang w:val="en-US"/>
              </w:rPr>
            </w:pPr>
            <w:r w:rsidRPr="00620A78">
              <w:rPr>
                <w:rFonts w:ascii="Nunito Sans" w:hAnsi="Nunito Sans" w:cstheme="minorHAnsi"/>
                <w:b/>
                <w:sz w:val="20"/>
                <w:szCs w:val="20"/>
                <w:lang w:val="en-US"/>
              </w:rPr>
              <w:t>8</w:t>
            </w:r>
            <w:r w:rsidR="00E03ED3" w:rsidRPr="00620A78">
              <w:rPr>
                <w:rFonts w:ascii="Nunito Sans" w:hAnsi="Nunito Sans" w:cstheme="minorHAnsi"/>
                <w:b/>
                <w:sz w:val="20"/>
                <w:szCs w:val="20"/>
                <w:lang w:val="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5DC17" w14:textId="77777777" w:rsidR="00F32252" w:rsidRPr="00620A78" w:rsidRDefault="00F32252">
            <w:pPr>
              <w:pStyle w:val="NoSpacing"/>
              <w:spacing w:line="276" w:lineRule="auto"/>
              <w:jc w:val="both"/>
              <w:rPr>
                <w:rFonts w:ascii="Nunito Sans" w:hAnsi="Nunito Sans"/>
                <w:b/>
                <w:sz w:val="20"/>
                <w:szCs w:val="20"/>
                <w:lang w:val="en-US" w:eastAsia="en-US"/>
              </w:rPr>
            </w:pPr>
            <w:r w:rsidRPr="00620A78">
              <w:rPr>
                <w:rFonts w:ascii="Nunito Sans" w:hAnsi="Nunito Sans"/>
                <w:sz w:val="20"/>
                <w:szCs w:val="20"/>
                <w:lang w:val="en-US" w:eastAsia="en-US"/>
              </w:rPr>
              <w:t>The supplier has taken unlawful steps during the procurement procedure to influence the contracting authority's decisions, to obtain confidential information which would give it an unfair advantage in the procurement procedure, or to provide misleading information which may materially influence the contracting authority's decisions to exclude suppliers, to assess their qualifications, or to determine the successful tenderer, which the contracting authority may prove by any legal means.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91821" w14:textId="7544D5C5" w:rsidR="00F32252" w:rsidRPr="00620A78" w:rsidRDefault="00F32252">
            <w:pPr>
              <w:pStyle w:val="NoSpacing"/>
              <w:spacing w:line="276" w:lineRule="auto"/>
              <w:jc w:val="both"/>
              <w:rPr>
                <w:rFonts w:ascii="Nunito Sans" w:eastAsia="Yu Mincho" w:hAnsi="Nunito Sans" w:cs="Arial"/>
                <w:b/>
                <w:sz w:val="20"/>
                <w:szCs w:val="20"/>
                <w:lang w:val="en-US" w:eastAsia="en-US"/>
              </w:rPr>
            </w:pPr>
            <w:r w:rsidRPr="00620A78">
              <w:rPr>
                <w:rFonts w:ascii="Nunito Sans" w:eastAsia="Yu Mincho" w:hAnsi="Nunito Sans" w:cs="Arial"/>
                <w:b/>
                <w:sz w:val="20"/>
                <w:szCs w:val="20"/>
                <w:lang w:val="en-US" w:eastAsia="en-US"/>
              </w:rPr>
              <w:t xml:space="preserve">Article 46(4)(5) of the </w:t>
            </w:r>
            <w:r w:rsidR="00FA3526" w:rsidRPr="00620A78">
              <w:rPr>
                <w:rFonts w:ascii="Nunito Sans" w:eastAsia="Yu Mincho" w:hAnsi="Nunito Sans" w:cs="Arial"/>
                <w:b/>
                <w:sz w:val="20"/>
                <w:szCs w:val="20"/>
                <w:lang w:val="en-US" w:eastAsia="en-US"/>
              </w:rPr>
              <w:t>Law on Public Procurement</w:t>
            </w:r>
          </w:p>
          <w:p w14:paraId="6F1F5F2F"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p w14:paraId="21938CEE" w14:textId="69D56DA7" w:rsidR="00F32252" w:rsidRPr="00620A78" w:rsidRDefault="00F32252">
            <w:pPr>
              <w:pStyle w:val="NoSpacing"/>
              <w:spacing w:line="276" w:lineRule="auto"/>
              <w:jc w:val="both"/>
              <w:rPr>
                <w:rFonts w:ascii="Nunito Sans" w:eastAsia="Yu Mincho" w:hAnsi="Nunito Sans" w:cs="Arial"/>
                <w:sz w:val="20"/>
                <w:szCs w:val="20"/>
                <w:lang w:val="en-US" w:eastAsia="en-US"/>
              </w:rPr>
            </w:pPr>
            <w:r w:rsidRPr="00620A78">
              <w:rPr>
                <w:rFonts w:ascii="Nunito Sans" w:eastAsia="Arial" w:hAnsi="Nunito Sans" w:cs="Arial"/>
                <w:sz w:val="20"/>
                <w:szCs w:val="20"/>
                <w:lang w:val="en-US" w:eastAsia="en-US"/>
              </w:rPr>
              <w:t xml:space="preserve">Part III, </w:t>
            </w:r>
            <w:r w:rsidR="00FC41FF" w:rsidRPr="00620A78">
              <w:rPr>
                <w:rFonts w:ascii="Nunito Sans" w:eastAsia="Arial" w:hAnsi="Nunito Sans" w:cs="Arial"/>
                <w:sz w:val="20"/>
                <w:szCs w:val="20"/>
                <w:lang w:val="en-US" w:eastAsia="en-US"/>
              </w:rPr>
              <w:t>Clause</w:t>
            </w:r>
            <w:r w:rsidRPr="00620A78">
              <w:rPr>
                <w:rFonts w:ascii="Nunito Sans" w:eastAsia="Arial" w:hAnsi="Nunito Sans" w:cs="Arial"/>
                <w:sz w:val="20"/>
                <w:szCs w:val="20"/>
                <w:lang w:val="en-US" w:eastAsia="en-US"/>
              </w:rPr>
              <w:t xml:space="preserve"> C15 of</w:t>
            </w:r>
            <w:r w:rsidRPr="00620A78">
              <w:rPr>
                <w:rFonts w:ascii="Nunito Sans" w:eastAsia="Yu Mincho" w:hAnsi="Nunito Sans" w:cs="Arial"/>
                <w:sz w:val="20"/>
                <w:szCs w:val="20"/>
                <w:lang w:val="en-US" w:eastAsia="en-US"/>
              </w:rPr>
              <w:t xml:space="preserve"> the </w:t>
            </w:r>
            <w:r w:rsidR="00CF75DA" w:rsidRPr="00620A78">
              <w:rPr>
                <w:rFonts w:ascii="Nunito Sans" w:eastAsia="Yu Mincho" w:hAnsi="Nunito Sans" w:cs="Arial"/>
                <w:sz w:val="20"/>
                <w:szCs w:val="20"/>
                <w:lang w:val="en-US" w:eastAsia="en-US"/>
              </w:rPr>
              <w:t>ESPD</w:t>
            </w:r>
          </w:p>
          <w:p w14:paraId="34925968"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p w14:paraId="6D7CC78A"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FF463" w14:textId="288302C2" w:rsidR="00F32252" w:rsidRPr="00620A78" w:rsidRDefault="00F32252">
            <w:pPr>
              <w:pStyle w:val="NoSpacing"/>
              <w:spacing w:line="276" w:lineRule="auto"/>
              <w:jc w:val="both"/>
              <w:rPr>
                <w:rFonts w:ascii="Nunito Sans" w:hAnsi="Nunito Sans"/>
                <w:sz w:val="20"/>
                <w:szCs w:val="20"/>
                <w:lang w:val="en-US" w:eastAsia="en-US"/>
              </w:rPr>
            </w:pPr>
            <w:r w:rsidRPr="00620A78">
              <w:rPr>
                <w:rFonts w:ascii="Nunito Sans" w:hAnsi="Nunito Sans"/>
                <w:sz w:val="20"/>
                <w:szCs w:val="20"/>
                <w:lang w:val="en-US" w:eastAsia="en-US"/>
              </w:rPr>
              <w:t xml:space="preserve">No supporting documents are required from entities established in Lithuania. The </w:t>
            </w:r>
            <w:r w:rsidR="00F46108" w:rsidRPr="00620A78">
              <w:rPr>
                <w:rFonts w:ascii="Nunito Sans" w:hAnsi="Nunito Sans"/>
                <w:sz w:val="20"/>
                <w:szCs w:val="20"/>
                <w:lang w:val="en-US" w:eastAsia="en-US"/>
              </w:rPr>
              <w:t>ESPD</w:t>
            </w:r>
            <w:r w:rsidRPr="00620A78">
              <w:rPr>
                <w:rFonts w:ascii="Nunito Sans" w:hAnsi="Nunito Sans"/>
                <w:sz w:val="20"/>
                <w:szCs w:val="20"/>
                <w:lang w:val="en-US" w:eastAsia="en-US"/>
              </w:rPr>
              <w:t xml:space="preserve"> is sufficient.</w:t>
            </w:r>
          </w:p>
          <w:p w14:paraId="044F7287" w14:textId="77777777" w:rsidR="00F32252" w:rsidRPr="00620A78" w:rsidRDefault="00F32252">
            <w:pPr>
              <w:pStyle w:val="NoSpacing"/>
              <w:spacing w:line="276" w:lineRule="auto"/>
              <w:jc w:val="both"/>
              <w:rPr>
                <w:rFonts w:ascii="Nunito Sans" w:hAnsi="Nunito Sans" w:cstheme="minorHAnsi"/>
                <w:b/>
                <w:sz w:val="20"/>
                <w:szCs w:val="20"/>
                <w:lang w:val="en-US" w:eastAsia="en-US"/>
              </w:rPr>
            </w:pPr>
          </w:p>
        </w:tc>
      </w:tr>
      <w:tr w:rsidR="00F32252" w:rsidRPr="00B73265" w14:paraId="4473EECD"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7406C9" w14:textId="6E0BE773" w:rsidR="00F32252" w:rsidRPr="00620A78" w:rsidRDefault="00CD1434">
            <w:pPr>
              <w:rPr>
                <w:rFonts w:ascii="Nunito Sans" w:hAnsi="Nunito Sans" w:cstheme="minorHAnsi"/>
                <w:b/>
                <w:sz w:val="20"/>
                <w:szCs w:val="20"/>
                <w:lang w:val="en-US"/>
              </w:rPr>
            </w:pPr>
            <w:r w:rsidRPr="00620A78">
              <w:rPr>
                <w:rFonts w:ascii="Nunito Sans" w:hAnsi="Nunito Sans" w:cstheme="minorHAnsi"/>
                <w:b/>
                <w:sz w:val="20"/>
                <w:szCs w:val="20"/>
                <w:lang w:val="en-US"/>
              </w:rPr>
              <w:lastRenderedPageBreak/>
              <w:t>9</w:t>
            </w:r>
            <w:r w:rsidR="00E03ED3" w:rsidRPr="00620A78">
              <w:rPr>
                <w:rFonts w:ascii="Nunito Sans" w:hAnsi="Nunito Sans" w:cstheme="minorHAnsi"/>
                <w:b/>
                <w:sz w:val="20"/>
                <w:szCs w:val="20"/>
                <w:lang w:val="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541D5" w14:textId="5CCE92C8" w:rsidR="00F32252" w:rsidRPr="00620A78" w:rsidRDefault="00F32252">
            <w:pPr>
              <w:spacing w:line="276" w:lineRule="auto"/>
              <w:jc w:val="both"/>
              <w:rPr>
                <w:rFonts w:ascii="Nunito Sans" w:hAnsi="Nunito Sans"/>
                <w:sz w:val="20"/>
                <w:szCs w:val="20"/>
                <w:lang w:val="en-US"/>
              </w:rPr>
            </w:pPr>
            <w:r w:rsidRPr="00620A78">
              <w:rPr>
                <w:rFonts w:ascii="Nunito Sans" w:hAnsi="Nunito Sans"/>
                <w:sz w:val="20"/>
                <w:szCs w:val="20"/>
                <w:lang w:val="en-US"/>
              </w:rPr>
              <w:t xml:space="preserve">The Supplier has failed to perform a contract concluded in accordance with the </w:t>
            </w:r>
            <w:r w:rsidR="00907F96" w:rsidRPr="00620A78">
              <w:rPr>
                <w:rFonts w:ascii="Nunito Sans" w:hAnsi="Nunito Sans" w:cstheme="minorHAnsi"/>
                <w:sz w:val="20"/>
                <w:szCs w:val="20"/>
                <w:lang w:val="en-US"/>
              </w:rPr>
              <w:t>Law on Public Procurement</w:t>
            </w:r>
            <w:r w:rsidRPr="00620A78">
              <w:rPr>
                <w:rFonts w:ascii="Nunito Sans" w:hAnsi="Nunito Sans"/>
                <w:sz w:val="20"/>
                <w:szCs w:val="20"/>
                <w:lang w:val="en-US"/>
              </w:rPr>
              <w:t xml:space="preserve">, the Law on Public 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 of the Civil Code.217 (hereinafter </w:t>
            </w:r>
            <w:r w:rsidR="00C549DB" w:rsidRPr="00620A78">
              <w:rPr>
                <w:rFonts w:ascii="Nunito Sans" w:hAnsi="Nunito Sans"/>
                <w:sz w:val="20"/>
                <w:szCs w:val="20"/>
                <w:lang w:val="en-US"/>
              </w:rPr>
              <w:t xml:space="preserve">- </w:t>
            </w:r>
            <w:r w:rsidRPr="00620A78">
              <w:rPr>
                <w:rFonts w:ascii="Nunito Sans" w:hAnsi="Nunito Sans"/>
                <w:sz w:val="20"/>
                <w:szCs w:val="20"/>
                <w:lang w:val="en-US"/>
              </w:rPr>
              <w:t xml:space="preserve">material breach of contract), which has led to the termination of the contract within the last 3 years or to a court decision which has been delivered and has become final within the last 3 years and which upholds the claim of the contracting authority, the contracting entity or the contracting authority for compensation for the damages suffered as a result, the supplier's performance of an essential term of the contract with serious or persistent deficiencies, or a decision of the contracting authority within the last 3 years that the supplier's performance of an essential term of the contract was seriously or persistently deficient, resulting in a contractual sanction. </w:t>
            </w:r>
          </w:p>
          <w:p w14:paraId="5E2B691C" w14:textId="77777777" w:rsidR="00F32252" w:rsidRPr="00620A78" w:rsidRDefault="00F32252">
            <w:pPr>
              <w:spacing w:line="276" w:lineRule="auto"/>
              <w:jc w:val="both"/>
              <w:rPr>
                <w:rFonts w:ascii="Nunito Sans" w:hAnsi="Nunito Sans"/>
                <w:sz w:val="20"/>
                <w:szCs w:val="20"/>
                <w:lang w:val="en-US"/>
              </w:rPr>
            </w:pPr>
            <w:r w:rsidRPr="00620A78">
              <w:rPr>
                <w:rFonts w:ascii="Nunito Sans" w:hAnsi="Nunito Sans"/>
                <w:sz w:val="20"/>
                <w:szCs w:val="20"/>
                <w:lang w:val="en-US"/>
              </w:rPr>
              <w:t xml:space="preserve">On this basis, a supplier shall also be excluded from the </w:t>
            </w:r>
            <w:r w:rsidRPr="00620A78">
              <w:rPr>
                <w:rFonts w:ascii="Nunito Sans" w:hAnsi="Nunito Sans"/>
                <w:sz w:val="20"/>
                <w:szCs w:val="20"/>
                <w:lang w:val="en-US"/>
              </w:rPr>
              <w:lastRenderedPageBreak/>
              <w:t>procurement procedure where it has been established, in accordance with the legislation of other countries, within the last 3 years, that, in the performance of a previous contract, a previous contract with a contracting entity or a previous concession contract, it has performed an essential requirement set out in the contract with serious or persistent deficiencies, with the result that that previous contract was terminated before the term of validity of the contract in question, or where it was the subject of a claim for damages at , or of other similar penalties.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C441E" w14:textId="41E4FF9F" w:rsidR="00F32252" w:rsidRPr="00620A78" w:rsidRDefault="00F32252">
            <w:pPr>
              <w:pStyle w:val="NoSpacing"/>
              <w:spacing w:line="276" w:lineRule="auto"/>
              <w:jc w:val="both"/>
              <w:rPr>
                <w:rFonts w:ascii="Nunito Sans" w:eastAsia="Yu Mincho" w:hAnsi="Nunito Sans" w:cs="Arial"/>
                <w:b/>
                <w:sz w:val="20"/>
                <w:szCs w:val="20"/>
                <w:lang w:val="en-US" w:eastAsia="en-US"/>
              </w:rPr>
            </w:pPr>
            <w:r w:rsidRPr="00620A78">
              <w:rPr>
                <w:rFonts w:ascii="Nunito Sans" w:eastAsia="Yu Mincho" w:hAnsi="Nunito Sans" w:cs="Arial"/>
                <w:b/>
                <w:sz w:val="20"/>
                <w:szCs w:val="20"/>
                <w:lang w:val="en-US" w:eastAsia="en-US"/>
              </w:rPr>
              <w:lastRenderedPageBreak/>
              <w:t xml:space="preserve">Article 46(4)(6) of the </w:t>
            </w:r>
            <w:r w:rsidR="00FA3526" w:rsidRPr="00620A78">
              <w:rPr>
                <w:rFonts w:ascii="Nunito Sans" w:eastAsia="Yu Mincho" w:hAnsi="Nunito Sans" w:cs="Arial"/>
                <w:b/>
                <w:sz w:val="20"/>
                <w:szCs w:val="20"/>
                <w:lang w:val="en-US" w:eastAsia="en-US"/>
              </w:rPr>
              <w:t>Law on Public Procurement</w:t>
            </w:r>
          </w:p>
          <w:p w14:paraId="4E7E10C8"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p w14:paraId="5556B959" w14:textId="7CCD1155" w:rsidR="00F32252" w:rsidRPr="00620A78" w:rsidRDefault="00F32252">
            <w:pPr>
              <w:pStyle w:val="NoSpacing"/>
              <w:spacing w:line="276" w:lineRule="auto"/>
              <w:jc w:val="both"/>
              <w:rPr>
                <w:rFonts w:ascii="Nunito Sans" w:eastAsia="Yu Mincho" w:hAnsi="Nunito Sans" w:cs="Arial"/>
                <w:sz w:val="20"/>
                <w:szCs w:val="20"/>
                <w:lang w:val="en-US" w:eastAsia="en-US"/>
              </w:rPr>
            </w:pPr>
            <w:r w:rsidRPr="00620A78">
              <w:rPr>
                <w:rFonts w:ascii="Nunito Sans" w:eastAsia="Arial" w:hAnsi="Nunito Sans" w:cs="Arial"/>
                <w:sz w:val="20"/>
                <w:szCs w:val="20"/>
                <w:lang w:val="en-US" w:eastAsia="en-US"/>
              </w:rPr>
              <w:t xml:space="preserve">Part III, </w:t>
            </w:r>
            <w:r w:rsidR="00FC41FF" w:rsidRPr="00620A78">
              <w:rPr>
                <w:rFonts w:ascii="Nunito Sans" w:eastAsia="Arial" w:hAnsi="Nunito Sans" w:cs="Arial"/>
                <w:sz w:val="20"/>
                <w:szCs w:val="20"/>
                <w:lang w:val="en-US" w:eastAsia="en-US"/>
              </w:rPr>
              <w:t>Clause</w:t>
            </w:r>
            <w:r w:rsidRPr="00620A78">
              <w:rPr>
                <w:rFonts w:ascii="Nunito Sans" w:eastAsia="Arial" w:hAnsi="Nunito Sans" w:cs="Arial"/>
                <w:sz w:val="20"/>
                <w:szCs w:val="20"/>
                <w:lang w:val="en-US" w:eastAsia="en-US"/>
              </w:rPr>
              <w:t xml:space="preserve"> C14 of</w:t>
            </w:r>
            <w:r w:rsidRPr="00620A78">
              <w:rPr>
                <w:rFonts w:ascii="Nunito Sans" w:eastAsia="Yu Mincho" w:hAnsi="Nunito Sans" w:cs="Arial"/>
                <w:sz w:val="20"/>
                <w:szCs w:val="20"/>
                <w:lang w:val="en-US" w:eastAsia="en-US"/>
              </w:rPr>
              <w:t xml:space="preserve"> the </w:t>
            </w:r>
            <w:r w:rsidR="00CF75DA" w:rsidRPr="00620A78">
              <w:rPr>
                <w:rFonts w:ascii="Nunito Sans" w:eastAsia="Yu Mincho" w:hAnsi="Nunito Sans" w:cs="Arial"/>
                <w:sz w:val="20"/>
                <w:szCs w:val="20"/>
                <w:lang w:val="en-US" w:eastAsia="en-US"/>
              </w:rPr>
              <w:t>ESPD</w:t>
            </w:r>
          </w:p>
          <w:p w14:paraId="7B116C5C"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p w14:paraId="66770E3D"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A2E14" w14:textId="6B9C7639" w:rsidR="00F32252" w:rsidRPr="00620A78" w:rsidRDefault="00F32252">
            <w:pPr>
              <w:pStyle w:val="NoSpacing"/>
              <w:spacing w:line="276" w:lineRule="auto"/>
              <w:jc w:val="both"/>
              <w:rPr>
                <w:rFonts w:ascii="Nunito Sans" w:hAnsi="Nunito Sans"/>
                <w:sz w:val="20"/>
                <w:szCs w:val="20"/>
                <w:lang w:val="en-US" w:eastAsia="en-US"/>
              </w:rPr>
            </w:pPr>
            <w:r w:rsidRPr="00620A78">
              <w:rPr>
                <w:rFonts w:ascii="Nunito Sans" w:hAnsi="Nunito Sans"/>
                <w:sz w:val="20"/>
                <w:szCs w:val="20"/>
                <w:lang w:val="en-US" w:eastAsia="en-US"/>
              </w:rPr>
              <w:t xml:space="preserve">No supporting documents are required from entities established in Lithuania. The </w:t>
            </w:r>
            <w:r w:rsidR="00F46108" w:rsidRPr="00620A78">
              <w:rPr>
                <w:rFonts w:ascii="Nunito Sans" w:hAnsi="Nunito Sans"/>
                <w:sz w:val="20"/>
                <w:szCs w:val="20"/>
                <w:lang w:val="en-US" w:eastAsia="en-US"/>
              </w:rPr>
              <w:t>ESPD</w:t>
            </w:r>
            <w:r w:rsidRPr="00620A78">
              <w:rPr>
                <w:rFonts w:ascii="Nunito Sans" w:hAnsi="Nunito Sans"/>
                <w:sz w:val="20"/>
                <w:szCs w:val="20"/>
                <w:lang w:val="en-US" w:eastAsia="en-US"/>
              </w:rPr>
              <w:t xml:space="preserve"> is sufficient.</w:t>
            </w:r>
          </w:p>
          <w:p w14:paraId="047668AC" w14:textId="77777777" w:rsidR="00F32252" w:rsidRPr="00620A78" w:rsidRDefault="00F32252">
            <w:pPr>
              <w:pStyle w:val="NoSpacing"/>
              <w:spacing w:line="276" w:lineRule="auto"/>
              <w:jc w:val="both"/>
              <w:rPr>
                <w:rFonts w:ascii="Nunito Sans" w:hAnsi="Nunito Sans" w:cstheme="minorHAnsi"/>
                <w:sz w:val="20"/>
                <w:szCs w:val="20"/>
                <w:lang w:val="en-US" w:eastAsia="en-US"/>
              </w:rPr>
            </w:pPr>
          </w:p>
          <w:p w14:paraId="4D9A32D3" w14:textId="14A81E35" w:rsidR="00F32252" w:rsidRPr="00620A78" w:rsidRDefault="00F32252">
            <w:pPr>
              <w:pStyle w:val="NoSpacing"/>
              <w:spacing w:line="276" w:lineRule="auto"/>
              <w:jc w:val="both"/>
              <w:rPr>
                <w:rFonts w:ascii="Nunito Sans" w:hAnsi="Nunito Sans"/>
                <w:b/>
                <w:sz w:val="20"/>
                <w:szCs w:val="20"/>
                <w:lang w:val="en-US" w:eastAsia="en-US"/>
              </w:rPr>
            </w:pPr>
            <w:r w:rsidRPr="00620A78">
              <w:rPr>
                <w:rFonts w:ascii="Nunito Sans" w:hAnsi="Nunito Sans"/>
                <w:b/>
                <w:sz w:val="20"/>
                <w:szCs w:val="20"/>
                <w:lang w:val="en-US" w:eastAsia="en-US"/>
              </w:rPr>
              <w:t xml:space="preserve">Information published in accordance with Article 91 of the </w:t>
            </w:r>
            <w:r w:rsidR="00907F96" w:rsidRPr="00620A78">
              <w:rPr>
                <w:rFonts w:ascii="Nunito Sans" w:hAnsi="Nunito Sans" w:cstheme="minorHAnsi"/>
                <w:b/>
                <w:sz w:val="20"/>
                <w:szCs w:val="20"/>
                <w:lang w:val="en-US" w:eastAsia="en-US"/>
              </w:rPr>
              <w:t>Law on Public Procurement</w:t>
            </w:r>
            <w:r w:rsidRPr="00620A78">
              <w:rPr>
                <w:rFonts w:ascii="Nunito Sans" w:hAnsi="Nunito Sans"/>
                <w:b/>
                <w:sz w:val="20"/>
                <w:szCs w:val="20"/>
                <w:lang w:val="en-US" w:eastAsia="en-US"/>
              </w:rPr>
              <w:t xml:space="preserve"> may be taken into account when deciding whether to exclude a supplier from the procurement procedure on the grounds of exclusion referred to in this </w:t>
            </w:r>
            <w:r w:rsidR="00FC41FF" w:rsidRPr="00620A78">
              <w:rPr>
                <w:rFonts w:ascii="Nunito Sans" w:hAnsi="Nunito Sans"/>
                <w:b/>
                <w:sz w:val="20"/>
                <w:szCs w:val="20"/>
                <w:lang w:val="en-US" w:eastAsia="en-US"/>
              </w:rPr>
              <w:t>Clause</w:t>
            </w:r>
            <w:r w:rsidRPr="00620A78">
              <w:rPr>
                <w:rFonts w:ascii="Nunito Sans" w:hAnsi="Nunito Sans"/>
                <w:b/>
                <w:sz w:val="20"/>
                <w:szCs w:val="20"/>
                <w:lang w:val="en-US" w:eastAsia="en-US"/>
              </w:rPr>
              <w:t xml:space="preserve">: </w:t>
            </w:r>
          </w:p>
          <w:p w14:paraId="2F9CB1A9" w14:textId="77777777" w:rsidR="00F32252" w:rsidRPr="00620A78" w:rsidRDefault="00F32252">
            <w:pPr>
              <w:pStyle w:val="NoSpacing"/>
              <w:spacing w:line="276" w:lineRule="auto"/>
              <w:jc w:val="both"/>
              <w:rPr>
                <w:rFonts w:ascii="Nunito Sans" w:hAnsi="Nunito Sans"/>
                <w:sz w:val="20"/>
                <w:szCs w:val="20"/>
                <w:lang w:val="en-US" w:eastAsia="en-US"/>
              </w:rPr>
            </w:pPr>
          </w:p>
          <w:p w14:paraId="2958754A" w14:textId="77777777" w:rsidR="00F32252" w:rsidRPr="00620A78" w:rsidRDefault="00F32252">
            <w:pPr>
              <w:pStyle w:val="NoSpacing"/>
              <w:spacing w:line="276" w:lineRule="auto"/>
              <w:jc w:val="both"/>
              <w:rPr>
                <w:rStyle w:val="Hyperlink"/>
                <w:lang w:val="en-US"/>
              </w:rPr>
            </w:pPr>
            <w:hyperlink r:id="rId15" w:history="1">
              <w:r w:rsidRPr="00620A78">
                <w:rPr>
                  <w:rStyle w:val="Hyperlink"/>
                  <w:rFonts w:ascii="Nunito Sans" w:hAnsi="Nunito Sans"/>
                  <w:sz w:val="20"/>
                  <w:szCs w:val="20"/>
                  <w:lang w:val="en-US" w:eastAsia="en-US"/>
                </w:rPr>
                <w:t>https://vpt.lrv.lt/lt/pasalinimo-pagrindai-1/nepatikimi-tiekejai-1</w:t>
              </w:r>
            </w:hyperlink>
          </w:p>
          <w:p w14:paraId="41986A01" w14:textId="77777777" w:rsidR="00F32252" w:rsidRPr="00620A78" w:rsidRDefault="00F32252">
            <w:pPr>
              <w:pStyle w:val="NoSpacing"/>
              <w:spacing w:line="276" w:lineRule="auto"/>
              <w:jc w:val="both"/>
              <w:rPr>
                <w:lang w:val="en-US"/>
              </w:rPr>
            </w:pPr>
          </w:p>
          <w:p w14:paraId="0F278534" w14:textId="77777777" w:rsidR="00F32252" w:rsidRPr="00620A78" w:rsidRDefault="00F32252">
            <w:pPr>
              <w:pStyle w:val="NoSpacing"/>
              <w:spacing w:line="276" w:lineRule="auto"/>
              <w:jc w:val="both"/>
              <w:rPr>
                <w:rFonts w:ascii="Nunito Sans" w:hAnsi="Nunito Sans"/>
                <w:sz w:val="20"/>
                <w:szCs w:val="20"/>
                <w:lang w:val="en-US" w:eastAsia="en-US"/>
              </w:rPr>
            </w:pPr>
            <w:hyperlink r:id="rId16" w:history="1">
              <w:r w:rsidRPr="00620A78">
                <w:rPr>
                  <w:rStyle w:val="Hyperlink"/>
                  <w:rFonts w:ascii="Nunito Sans" w:hAnsi="Nunito Sans"/>
                  <w:sz w:val="20"/>
                  <w:szCs w:val="20"/>
                  <w:lang w:val="en-US" w:eastAsia="en-US"/>
                </w:rPr>
                <w:t>https://vpt.lrv.lt/lt/pasalinimo-pagrindai-1/nepatikimu-koncesininku-sarasas-1/nepatikimu-koncesininku-sarasas</w:t>
              </w:r>
            </w:hyperlink>
          </w:p>
          <w:p w14:paraId="7A2DD163" w14:textId="77777777" w:rsidR="00F32252" w:rsidRPr="00620A78" w:rsidRDefault="00F32252">
            <w:pPr>
              <w:pStyle w:val="NoSpacing"/>
              <w:spacing w:line="276" w:lineRule="auto"/>
              <w:jc w:val="both"/>
              <w:rPr>
                <w:rFonts w:ascii="Nunito Sans" w:hAnsi="Nunito Sans" w:cstheme="minorHAnsi"/>
                <w:sz w:val="20"/>
                <w:szCs w:val="20"/>
                <w:lang w:val="en-US" w:eastAsia="en-US"/>
              </w:rPr>
            </w:pPr>
          </w:p>
          <w:p w14:paraId="4AC6B754" w14:textId="77777777" w:rsidR="00F32252" w:rsidRPr="00620A78" w:rsidRDefault="00F32252">
            <w:pPr>
              <w:pStyle w:val="NoSpacing"/>
              <w:spacing w:line="276" w:lineRule="auto"/>
              <w:jc w:val="both"/>
              <w:rPr>
                <w:rFonts w:ascii="Nunito Sans" w:hAnsi="Nunito Sans" w:cstheme="minorHAnsi"/>
                <w:b/>
                <w:sz w:val="20"/>
                <w:szCs w:val="20"/>
                <w:lang w:val="en-US" w:eastAsia="en-US"/>
              </w:rPr>
            </w:pPr>
          </w:p>
        </w:tc>
      </w:tr>
      <w:tr w:rsidR="00F32252" w:rsidRPr="00B73265" w14:paraId="0BDA49DA"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D0DC8" w14:textId="34AFACEA" w:rsidR="00F32252" w:rsidRPr="00620A78" w:rsidRDefault="00CD1434" w:rsidP="00E03ED3">
            <w:pPr>
              <w:pStyle w:val="NoSpacing"/>
              <w:spacing w:line="276" w:lineRule="auto"/>
              <w:rPr>
                <w:rFonts w:ascii="Nunito Sans" w:hAnsi="Nunito Sans" w:cstheme="minorHAnsi"/>
                <w:sz w:val="20"/>
                <w:szCs w:val="20"/>
                <w:lang w:val="en-US" w:eastAsia="en-US"/>
              </w:rPr>
            </w:pPr>
            <w:r w:rsidRPr="00620A78">
              <w:rPr>
                <w:rFonts w:ascii="Nunito Sans" w:hAnsi="Nunito Sans" w:cstheme="minorHAnsi"/>
                <w:sz w:val="20"/>
                <w:szCs w:val="20"/>
                <w:lang w:val="en-US" w:eastAsia="en-US"/>
              </w:rPr>
              <w:t>10</w:t>
            </w:r>
            <w:r w:rsidR="00E03ED3" w:rsidRPr="00620A78">
              <w:rPr>
                <w:rFonts w:ascii="Nunito Sans" w:hAnsi="Nunito Sans" w:cstheme="minorHAnsi"/>
                <w:sz w:val="20"/>
                <w:szCs w:val="20"/>
                <w:lang w:val="en-US" w:eastAsia="en-US"/>
              </w:rPr>
              <w:t>.</w:t>
            </w:r>
          </w:p>
          <w:p w14:paraId="5A268D4B" w14:textId="77777777" w:rsidR="00F32252" w:rsidRPr="00620A78" w:rsidRDefault="00F32252">
            <w:pPr>
              <w:pStyle w:val="NoSpacing"/>
              <w:spacing w:line="276" w:lineRule="auto"/>
              <w:rPr>
                <w:rFonts w:ascii="Nunito Sans" w:hAnsi="Nunito Sans" w:cstheme="minorHAnsi"/>
                <w:sz w:val="20"/>
                <w:szCs w:val="20"/>
                <w:lang w:val="en-US" w:eastAsia="en-US"/>
              </w:rPr>
            </w:pP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FC3F6" w14:textId="3045BC44" w:rsidR="00F32252" w:rsidRPr="00620A78" w:rsidRDefault="00F32252" w:rsidP="008F4BE6">
            <w:pPr>
              <w:pStyle w:val="NoSpacing"/>
              <w:spacing w:line="276" w:lineRule="auto"/>
              <w:jc w:val="both"/>
              <w:rPr>
                <w:rFonts w:ascii="Nunito Sans" w:hAnsi="Nunito Sans" w:cs="Calibri"/>
                <w:b/>
                <w:sz w:val="20"/>
                <w:szCs w:val="20"/>
                <w:lang w:val="en-US"/>
              </w:rPr>
            </w:pPr>
            <w:r w:rsidRPr="00620A78">
              <w:rPr>
                <w:rFonts w:ascii="Nunito Sans" w:hAnsi="Nunito Sans"/>
                <w:sz w:val="20"/>
                <w:szCs w:val="20"/>
                <w:lang w:val="en-US" w:eastAsia="en-US"/>
              </w:rPr>
              <w:t>the supplier has committed a serious professional misconduct which leads the contracting authority to doubt the supplier's integrity, where the supplier</w:t>
            </w:r>
            <w:bookmarkStart w:id="12" w:name="part_030e6c6c64ba4f96a23474e439d1b80c"/>
            <w:bookmarkEnd w:id="12"/>
            <w:r w:rsidRPr="00620A78">
              <w:rPr>
                <w:rFonts w:ascii="Nunito Sans" w:hAnsi="Nunito Sans"/>
                <w:sz w:val="20"/>
                <w:szCs w:val="20"/>
                <w:lang w:val="en-US" w:eastAsia="en-US"/>
              </w:rPr>
              <w:t xml:space="preserve"> has committed an infringement of financial reporting and auditing legislation less than one year after the date on which the infringement occurred.</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DB1F2" w14:textId="6D0FE2C6" w:rsidR="00F32252" w:rsidRPr="00620A78" w:rsidRDefault="00F32252">
            <w:pPr>
              <w:pStyle w:val="NoSpacing"/>
              <w:spacing w:line="276" w:lineRule="auto"/>
              <w:jc w:val="both"/>
              <w:rPr>
                <w:rFonts w:ascii="Nunito Sans" w:eastAsia="Yu Mincho" w:hAnsi="Nunito Sans" w:cs="Arial"/>
                <w:b/>
                <w:sz w:val="20"/>
                <w:szCs w:val="20"/>
                <w:lang w:val="en-US" w:eastAsia="en-US"/>
              </w:rPr>
            </w:pPr>
            <w:r w:rsidRPr="00620A78">
              <w:rPr>
                <w:rFonts w:ascii="Nunito Sans" w:eastAsia="Yu Mincho" w:hAnsi="Nunito Sans" w:cs="Arial"/>
                <w:b/>
                <w:sz w:val="20"/>
                <w:szCs w:val="20"/>
                <w:lang w:val="en-US" w:eastAsia="en-US"/>
              </w:rPr>
              <w:t xml:space="preserve">Article 46(4)(7)(a) of the </w:t>
            </w:r>
            <w:r w:rsidR="00FA3526" w:rsidRPr="00620A78">
              <w:rPr>
                <w:rFonts w:ascii="Nunito Sans" w:eastAsia="Yu Mincho" w:hAnsi="Nunito Sans" w:cs="Arial"/>
                <w:b/>
                <w:sz w:val="20"/>
                <w:szCs w:val="20"/>
                <w:lang w:val="en-US" w:eastAsia="en-US"/>
              </w:rPr>
              <w:t>Law on Public Procurement</w:t>
            </w:r>
          </w:p>
          <w:p w14:paraId="72607B3C"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p w14:paraId="7A64A368" w14:textId="4A9942F8" w:rsidR="00F32252" w:rsidRPr="00620A78" w:rsidRDefault="00F32252">
            <w:pPr>
              <w:pStyle w:val="NoSpacing"/>
              <w:spacing w:line="276" w:lineRule="auto"/>
              <w:jc w:val="both"/>
              <w:rPr>
                <w:rFonts w:ascii="Nunito Sans" w:eastAsia="Yu Mincho" w:hAnsi="Nunito Sans" w:cs="Arial"/>
                <w:sz w:val="20"/>
                <w:szCs w:val="20"/>
                <w:lang w:val="en-US" w:eastAsia="en-US"/>
              </w:rPr>
            </w:pPr>
            <w:r w:rsidRPr="00620A78">
              <w:rPr>
                <w:rFonts w:ascii="Nunito Sans" w:eastAsia="Yu Mincho" w:hAnsi="Nunito Sans" w:cs="Arial"/>
                <w:sz w:val="20"/>
                <w:szCs w:val="20"/>
                <w:lang w:val="en-US" w:eastAsia="en-US"/>
              </w:rPr>
              <w:t xml:space="preserve">Part III, </w:t>
            </w:r>
            <w:r w:rsidR="00FC41FF" w:rsidRPr="00620A78">
              <w:rPr>
                <w:rFonts w:ascii="Nunito Sans" w:eastAsia="Yu Mincho" w:hAnsi="Nunito Sans" w:cs="Arial"/>
                <w:sz w:val="20"/>
                <w:szCs w:val="20"/>
                <w:lang w:val="en-US" w:eastAsia="en-US"/>
              </w:rPr>
              <w:t>Clause</w:t>
            </w:r>
            <w:r w:rsidRPr="00620A78">
              <w:rPr>
                <w:rFonts w:ascii="Nunito Sans" w:eastAsia="Yu Mincho" w:hAnsi="Nunito Sans" w:cs="Arial"/>
                <w:sz w:val="20"/>
                <w:szCs w:val="20"/>
                <w:lang w:val="en-US" w:eastAsia="en-US"/>
              </w:rPr>
              <w:t xml:space="preserve"> C11 of the </w:t>
            </w:r>
            <w:r w:rsidR="00CF75DA" w:rsidRPr="00620A78">
              <w:rPr>
                <w:rFonts w:ascii="Nunito Sans" w:eastAsia="Yu Mincho" w:hAnsi="Nunito Sans" w:cs="Arial"/>
                <w:sz w:val="20"/>
                <w:szCs w:val="20"/>
                <w:lang w:val="en-US" w:eastAsia="en-US"/>
              </w:rPr>
              <w:t>ESPD</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DBB4E" w14:textId="6DD5E470" w:rsidR="00F32252" w:rsidRPr="00620A78" w:rsidRDefault="00F32252">
            <w:pPr>
              <w:pStyle w:val="NoSpacing"/>
              <w:spacing w:line="276" w:lineRule="auto"/>
              <w:jc w:val="both"/>
              <w:rPr>
                <w:rFonts w:ascii="Nunito Sans" w:hAnsi="Nunito Sans"/>
                <w:sz w:val="20"/>
                <w:szCs w:val="20"/>
                <w:lang w:val="en-US" w:eastAsia="en-US"/>
              </w:rPr>
            </w:pPr>
            <w:r w:rsidRPr="00620A78">
              <w:rPr>
                <w:rFonts w:ascii="Nunito Sans" w:hAnsi="Nunito Sans"/>
                <w:sz w:val="20"/>
                <w:szCs w:val="20"/>
                <w:lang w:val="en-US" w:eastAsia="en-US"/>
              </w:rPr>
              <w:t xml:space="preserve">No supporting documents are required from entities established in Lithuania. The </w:t>
            </w:r>
            <w:r w:rsidR="00F46108" w:rsidRPr="00620A78">
              <w:rPr>
                <w:rFonts w:ascii="Nunito Sans" w:hAnsi="Nunito Sans"/>
                <w:sz w:val="20"/>
                <w:szCs w:val="20"/>
                <w:lang w:val="en-US" w:eastAsia="en-US"/>
              </w:rPr>
              <w:t>ESPD</w:t>
            </w:r>
            <w:r w:rsidRPr="00620A78">
              <w:rPr>
                <w:rFonts w:ascii="Nunito Sans" w:hAnsi="Nunito Sans"/>
                <w:sz w:val="20"/>
                <w:szCs w:val="20"/>
                <w:lang w:val="en-US" w:eastAsia="en-US"/>
              </w:rPr>
              <w:t xml:space="preserve"> is sufficient. Decisions to exclude a supplier from the procurement procedure on the grounds of exclusion referred to in this </w:t>
            </w:r>
            <w:r w:rsidR="00FC41FF" w:rsidRPr="00620A78">
              <w:rPr>
                <w:rFonts w:ascii="Nunito Sans" w:hAnsi="Nunito Sans"/>
                <w:sz w:val="20"/>
                <w:szCs w:val="20"/>
                <w:lang w:val="en-US" w:eastAsia="en-US"/>
              </w:rPr>
              <w:t>Clause</w:t>
            </w:r>
            <w:r w:rsidRPr="00620A78">
              <w:rPr>
                <w:rFonts w:ascii="Nunito Sans" w:hAnsi="Nunito Sans"/>
                <w:sz w:val="20"/>
                <w:szCs w:val="20"/>
                <w:lang w:val="en-US" w:eastAsia="en-US"/>
              </w:rPr>
              <w:t xml:space="preserve"> shall take into account, inter alia, the national database at: </w:t>
            </w:r>
            <w:hyperlink r:id="rId17" w:history="1">
              <w:r w:rsidRPr="00620A78">
                <w:rPr>
                  <w:rStyle w:val="Hyperlink"/>
                  <w:rFonts w:ascii="Nunito Sans" w:hAnsi="Nunito Sans"/>
                  <w:sz w:val="20"/>
                  <w:szCs w:val="20"/>
                  <w:lang w:val="en-US" w:eastAsia="en-US"/>
                </w:rPr>
                <w:t>https://www.registrucentras.lt/jar/p/index.php</w:t>
              </w:r>
            </w:hyperlink>
          </w:p>
          <w:p w14:paraId="32674FD1" w14:textId="77777777" w:rsidR="00F32252" w:rsidRPr="00620A78" w:rsidRDefault="00F32252" w:rsidP="00B52C96">
            <w:pPr>
              <w:pStyle w:val="NoSpacing"/>
              <w:spacing w:line="276" w:lineRule="auto"/>
              <w:jc w:val="both"/>
              <w:rPr>
                <w:rFonts w:ascii="Nunito Sans" w:hAnsi="Nunito Sans"/>
                <w:sz w:val="20"/>
                <w:szCs w:val="20"/>
                <w:lang w:val="en-US" w:eastAsia="en-US"/>
              </w:rPr>
            </w:pPr>
            <w:r w:rsidRPr="00620A78">
              <w:rPr>
                <w:rFonts w:ascii="Nunito Sans" w:hAnsi="Nunito Sans"/>
                <w:sz w:val="20"/>
                <w:szCs w:val="20"/>
                <w:lang w:val="en-US" w:eastAsia="en-US"/>
              </w:rPr>
              <w:t>the information published in this information notice:</w:t>
            </w:r>
          </w:p>
          <w:p w14:paraId="4F47AD90" w14:textId="6898280F" w:rsidR="00F32252" w:rsidRPr="00620A78" w:rsidRDefault="00F32252" w:rsidP="008F4BE6">
            <w:pPr>
              <w:pStyle w:val="NoSpacing"/>
              <w:spacing w:line="276" w:lineRule="auto"/>
              <w:jc w:val="both"/>
              <w:rPr>
                <w:rFonts w:ascii="Nunito Sans" w:hAnsi="Nunito Sans" w:cstheme="minorHAnsi"/>
                <w:b/>
                <w:sz w:val="20"/>
                <w:szCs w:val="20"/>
                <w:lang w:val="en-US" w:eastAsia="en-US"/>
              </w:rPr>
            </w:pPr>
            <w:hyperlink r:id="rId18" w:history="1">
              <w:r w:rsidRPr="00620A78">
                <w:rPr>
                  <w:rStyle w:val="Hyperlink"/>
                  <w:rFonts w:ascii="Nunito Sans" w:hAnsi="Nunito Sans"/>
                  <w:sz w:val="20"/>
                  <w:szCs w:val="20"/>
                  <w:lang w:val="en-US" w:eastAsia="en-US"/>
                </w:rPr>
                <w:t>https://vpt.lrv.lt/lt/naujienos/finansiniu-ataskaitu-nepateikimas-gali-tapti-kliutimi-dalyvauti-viesuosiuose-pirkimuose</w:t>
              </w:r>
            </w:hyperlink>
          </w:p>
        </w:tc>
      </w:tr>
      <w:tr w:rsidR="00F32252" w:rsidRPr="00B73265" w14:paraId="37C7FBD6"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4FF02F" w14:textId="7CE7DCBE" w:rsidR="00F32252" w:rsidRPr="00620A78" w:rsidRDefault="00CD1434">
            <w:pPr>
              <w:rPr>
                <w:rFonts w:ascii="Nunito Sans" w:hAnsi="Nunito Sans" w:cstheme="minorHAnsi"/>
                <w:b/>
                <w:sz w:val="20"/>
                <w:szCs w:val="20"/>
                <w:lang w:val="en-US"/>
              </w:rPr>
            </w:pPr>
            <w:r w:rsidRPr="00620A78">
              <w:rPr>
                <w:rFonts w:ascii="Nunito Sans" w:hAnsi="Nunito Sans" w:cstheme="minorHAnsi"/>
                <w:b/>
                <w:sz w:val="20"/>
                <w:szCs w:val="20"/>
                <w:lang w:val="en-US"/>
              </w:rPr>
              <w:t>11</w:t>
            </w:r>
            <w:r w:rsidR="009F6FCE" w:rsidRPr="00620A78">
              <w:rPr>
                <w:rFonts w:ascii="Nunito Sans" w:hAnsi="Nunito Sans" w:cstheme="minorHAnsi"/>
                <w:b/>
                <w:sz w:val="20"/>
                <w:szCs w:val="20"/>
                <w:lang w:val="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E1990" w14:textId="77777777" w:rsidR="00F32252" w:rsidRPr="00620A78" w:rsidRDefault="00F32252">
            <w:pPr>
              <w:pStyle w:val="NoSpacing"/>
              <w:spacing w:line="276" w:lineRule="auto"/>
              <w:jc w:val="both"/>
              <w:rPr>
                <w:rFonts w:ascii="Nunito Sans" w:hAnsi="Nunito Sans"/>
                <w:b/>
                <w:sz w:val="20"/>
                <w:szCs w:val="20"/>
                <w:lang w:val="en-US" w:eastAsia="en-US"/>
              </w:rPr>
            </w:pPr>
            <w:r w:rsidRPr="00620A78">
              <w:rPr>
                <w:rFonts w:ascii="Nunito Sans" w:hAnsi="Nunito Sans"/>
                <w:sz w:val="20"/>
                <w:szCs w:val="20"/>
                <w:lang w:val="en-US" w:eastAsia="en-US"/>
              </w:rPr>
              <w:t xml:space="preserve">The supplier has committed a serious professional misconduct which leads the contracting authority to doubt the supplier's integrity, where </w:t>
            </w:r>
            <w:r w:rsidRPr="00620A78">
              <w:rPr>
                <w:rFonts w:ascii="Nunito Sans" w:eastAsia="Times New Roman" w:hAnsi="Nunito Sans"/>
                <w:sz w:val="20"/>
                <w:szCs w:val="20"/>
                <w:lang w:val="en-US" w:eastAsia="en-US"/>
              </w:rPr>
              <w:t>the supplier does not meet the minimum criteria for a reliable taxpayer set out in Article 40</w:t>
            </w:r>
            <w:r w:rsidRPr="00620A78">
              <w:rPr>
                <w:rFonts w:ascii="Nunito Sans" w:eastAsia="Times New Roman" w:hAnsi="Nunito Sans"/>
                <w:sz w:val="20"/>
                <w:szCs w:val="20"/>
                <w:vertAlign w:val="superscript"/>
                <w:lang w:val="en-US" w:eastAsia="en-US"/>
              </w:rPr>
              <w:t>1</w:t>
            </w:r>
            <w:r w:rsidRPr="00620A78">
              <w:rPr>
                <w:rFonts w:ascii="Nunito Sans" w:eastAsia="Times New Roman" w:hAnsi="Nunito Sans"/>
                <w:sz w:val="20"/>
                <w:szCs w:val="20"/>
                <w:lang w:val="en-US" w:eastAsia="en-US"/>
              </w:rPr>
              <w:t>(1</w:t>
            </w:r>
            <w:r w:rsidRPr="00620A78">
              <w:rPr>
                <w:rFonts w:ascii="Nunito Sans" w:eastAsia="Times New Roman" w:hAnsi="Nunito Sans"/>
                <w:sz w:val="20"/>
                <w:szCs w:val="20"/>
                <w:vertAlign w:val="superscript"/>
                <w:lang w:val="en-US" w:eastAsia="en-US"/>
              </w:rPr>
              <w:t>)</w:t>
            </w:r>
            <w:r w:rsidRPr="00620A78">
              <w:rPr>
                <w:rFonts w:ascii="Nunito Sans" w:eastAsia="Times New Roman" w:hAnsi="Nunito Sans"/>
                <w:sz w:val="20"/>
                <w:szCs w:val="20"/>
                <w:lang w:val="en-US" w:eastAsia="en-US"/>
              </w:rPr>
              <w:t>of the Law of the Republic of Lithuania on Tax Administration.</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75EAA" w14:textId="3FC53780" w:rsidR="00F32252" w:rsidRPr="00620A78" w:rsidRDefault="00F32252">
            <w:pPr>
              <w:pStyle w:val="NoSpacing"/>
              <w:spacing w:line="276" w:lineRule="auto"/>
              <w:jc w:val="both"/>
              <w:rPr>
                <w:rFonts w:ascii="Nunito Sans" w:eastAsia="Yu Mincho" w:hAnsi="Nunito Sans" w:cs="Arial"/>
                <w:b/>
                <w:sz w:val="20"/>
                <w:szCs w:val="20"/>
                <w:lang w:val="en-US" w:eastAsia="en-US"/>
              </w:rPr>
            </w:pPr>
            <w:r w:rsidRPr="00620A78">
              <w:rPr>
                <w:rFonts w:ascii="Nunito Sans" w:eastAsia="Yu Mincho" w:hAnsi="Nunito Sans" w:cs="Arial"/>
                <w:b/>
                <w:sz w:val="20"/>
                <w:szCs w:val="20"/>
                <w:lang w:val="en-US" w:eastAsia="en-US"/>
              </w:rPr>
              <w:t xml:space="preserve">Article 46(4)(7)(b) of the </w:t>
            </w:r>
            <w:r w:rsidR="00FA3526" w:rsidRPr="00620A78">
              <w:rPr>
                <w:rFonts w:ascii="Nunito Sans" w:eastAsia="Yu Mincho" w:hAnsi="Nunito Sans" w:cs="Arial"/>
                <w:b/>
                <w:sz w:val="20"/>
                <w:szCs w:val="20"/>
                <w:lang w:val="en-US" w:eastAsia="en-US"/>
              </w:rPr>
              <w:t>Law on Public Procurement</w:t>
            </w:r>
          </w:p>
          <w:p w14:paraId="2F275FD3" w14:textId="77777777" w:rsidR="00F32252" w:rsidRPr="00620A78" w:rsidRDefault="00F32252">
            <w:pPr>
              <w:pStyle w:val="NoSpacing"/>
              <w:spacing w:line="276" w:lineRule="auto"/>
              <w:jc w:val="both"/>
              <w:rPr>
                <w:rFonts w:ascii="Nunito Sans" w:eastAsia="Yu Mincho" w:hAnsi="Nunito Sans" w:cs="Arial"/>
                <w:sz w:val="20"/>
                <w:szCs w:val="20"/>
                <w:lang w:val="en-US" w:eastAsia="en-US"/>
              </w:rPr>
            </w:pPr>
          </w:p>
          <w:p w14:paraId="1493E0BF" w14:textId="274EB09A" w:rsidR="00F32252" w:rsidRPr="00620A78" w:rsidRDefault="00F32252">
            <w:pPr>
              <w:pStyle w:val="NoSpacing"/>
              <w:spacing w:line="276" w:lineRule="auto"/>
              <w:jc w:val="both"/>
              <w:rPr>
                <w:rFonts w:ascii="Nunito Sans" w:eastAsia="Yu Mincho" w:hAnsi="Nunito Sans" w:cs="Arial"/>
                <w:sz w:val="20"/>
                <w:szCs w:val="20"/>
                <w:lang w:val="en-US" w:eastAsia="en-US"/>
              </w:rPr>
            </w:pPr>
            <w:r w:rsidRPr="00620A78">
              <w:rPr>
                <w:rFonts w:ascii="Nunito Sans" w:eastAsia="Yu Mincho" w:hAnsi="Nunito Sans" w:cs="Arial"/>
                <w:sz w:val="20"/>
                <w:szCs w:val="20"/>
                <w:lang w:val="en-US" w:eastAsia="en-US"/>
              </w:rPr>
              <w:t xml:space="preserve">Part III, </w:t>
            </w:r>
            <w:r w:rsidR="00FC41FF" w:rsidRPr="00620A78">
              <w:rPr>
                <w:rFonts w:ascii="Nunito Sans" w:eastAsia="Yu Mincho" w:hAnsi="Nunito Sans" w:cs="Arial"/>
                <w:sz w:val="20"/>
                <w:szCs w:val="20"/>
                <w:lang w:val="en-US" w:eastAsia="en-US"/>
              </w:rPr>
              <w:t>Clause</w:t>
            </w:r>
            <w:r w:rsidRPr="00620A78">
              <w:rPr>
                <w:rFonts w:ascii="Nunito Sans" w:eastAsia="Yu Mincho" w:hAnsi="Nunito Sans" w:cs="Arial"/>
                <w:sz w:val="20"/>
                <w:szCs w:val="20"/>
                <w:lang w:val="en-US" w:eastAsia="en-US"/>
              </w:rPr>
              <w:t xml:space="preserve"> C11 of the </w:t>
            </w:r>
            <w:r w:rsidR="00CF75DA" w:rsidRPr="00620A78">
              <w:rPr>
                <w:rFonts w:ascii="Nunito Sans" w:eastAsia="Yu Mincho" w:hAnsi="Nunito Sans" w:cs="Arial"/>
                <w:sz w:val="20"/>
                <w:szCs w:val="20"/>
                <w:lang w:val="en-US" w:eastAsia="en-US"/>
              </w:rPr>
              <w:t>ESPD</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1B09E" w14:textId="3D441708" w:rsidR="00F32252" w:rsidRPr="00620A78" w:rsidRDefault="00F32252">
            <w:pPr>
              <w:pStyle w:val="NoSpacing"/>
              <w:spacing w:line="276" w:lineRule="auto"/>
              <w:jc w:val="both"/>
              <w:rPr>
                <w:rFonts w:ascii="Nunito Sans" w:hAnsi="Nunito Sans"/>
                <w:sz w:val="20"/>
                <w:szCs w:val="20"/>
                <w:lang w:val="en-US" w:eastAsia="en-US"/>
              </w:rPr>
            </w:pPr>
            <w:r w:rsidRPr="00620A78">
              <w:rPr>
                <w:rFonts w:ascii="Nunito Sans" w:hAnsi="Nunito Sans"/>
                <w:sz w:val="20"/>
                <w:szCs w:val="20"/>
                <w:lang w:val="en-US" w:eastAsia="en-US"/>
              </w:rPr>
              <w:t xml:space="preserve">No supporting documents are required from entities established in Lithuania. The </w:t>
            </w:r>
            <w:r w:rsidR="00F46108" w:rsidRPr="00620A78">
              <w:rPr>
                <w:rFonts w:ascii="Nunito Sans" w:hAnsi="Nunito Sans"/>
                <w:sz w:val="20"/>
                <w:szCs w:val="20"/>
                <w:lang w:val="en-US" w:eastAsia="en-US"/>
              </w:rPr>
              <w:t>ESPD</w:t>
            </w:r>
            <w:r w:rsidRPr="00620A78">
              <w:rPr>
                <w:rFonts w:ascii="Nunito Sans" w:hAnsi="Nunito Sans"/>
                <w:sz w:val="20"/>
                <w:szCs w:val="20"/>
                <w:lang w:val="en-US" w:eastAsia="en-US"/>
              </w:rPr>
              <w:t xml:space="preserve"> is sufficient.</w:t>
            </w:r>
          </w:p>
          <w:p w14:paraId="0F815DD7" w14:textId="77777777" w:rsidR="00F32252" w:rsidRPr="00620A78" w:rsidRDefault="00F32252">
            <w:pPr>
              <w:pStyle w:val="NoSpacing"/>
              <w:spacing w:line="276" w:lineRule="auto"/>
              <w:jc w:val="both"/>
              <w:rPr>
                <w:rFonts w:ascii="Nunito Sans" w:hAnsi="Nunito Sans" w:cstheme="minorHAnsi"/>
                <w:b/>
                <w:sz w:val="20"/>
                <w:szCs w:val="20"/>
                <w:lang w:val="en-US" w:eastAsia="en-US"/>
              </w:rPr>
            </w:pPr>
          </w:p>
          <w:p w14:paraId="70F9BCAC" w14:textId="3E682490" w:rsidR="00F32252" w:rsidRPr="00620A78" w:rsidRDefault="00F32252">
            <w:pPr>
              <w:pStyle w:val="NoSpacing"/>
              <w:spacing w:line="276" w:lineRule="auto"/>
              <w:jc w:val="both"/>
              <w:rPr>
                <w:rFonts w:ascii="Nunito Sans" w:hAnsi="Nunito Sans"/>
                <w:b/>
                <w:sz w:val="20"/>
                <w:szCs w:val="20"/>
                <w:lang w:val="en-US" w:eastAsia="en-US"/>
              </w:rPr>
            </w:pPr>
            <w:r w:rsidRPr="00620A78">
              <w:rPr>
                <w:rFonts w:ascii="Nunito Sans" w:hAnsi="Nunito Sans"/>
                <w:sz w:val="20"/>
                <w:szCs w:val="20"/>
                <w:lang w:val="en-US" w:eastAsia="en-US"/>
              </w:rPr>
              <w:t xml:space="preserve">Decisions to exclude a supplier from the procurement procedure on the grounds of exclusion referred to in this </w:t>
            </w:r>
            <w:r w:rsidR="00FC41FF" w:rsidRPr="00620A78">
              <w:rPr>
                <w:rFonts w:ascii="Nunito Sans" w:hAnsi="Nunito Sans"/>
                <w:sz w:val="20"/>
                <w:szCs w:val="20"/>
                <w:lang w:val="en-US" w:eastAsia="en-US"/>
              </w:rPr>
              <w:t>Clause</w:t>
            </w:r>
            <w:r w:rsidRPr="00620A78">
              <w:rPr>
                <w:rFonts w:ascii="Nunito Sans" w:hAnsi="Nunito Sans"/>
                <w:sz w:val="20"/>
                <w:szCs w:val="20"/>
                <w:lang w:val="en-US" w:eastAsia="en-US"/>
              </w:rPr>
              <w:t xml:space="preserve"> shall take account, inter alia, of the information published in the national database at https://www.vmi.lt/evmi/mokesciu-moketoju-informacija.</w:t>
            </w:r>
          </w:p>
        </w:tc>
      </w:tr>
      <w:tr w:rsidR="00F32252" w:rsidRPr="00B73265" w14:paraId="2A1B6A79"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50335" w14:textId="01F39215" w:rsidR="00F32252" w:rsidRPr="00A148AA" w:rsidRDefault="00CD1434" w:rsidP="009F6FCE">
            <w:pPr>
              <w:pStyle w:val="NoSpacing"/>
              <w:spacing w:line="276" w:lineRule="auto"/>
              <w:rPr>
                <w:rFonts w:ascii="Nunito Sans" w:hAnsi="Nunito Sans"/>
                <w:sz w:val="20"/>
                <w:szCs w:val="20"/>
                <w:lang w:val="en-US" w:eastAsia="en-US"/>
              </w:rPr>
            </w:pPr>
            <w:r w:rsidRPr="00A148AA">
              <w:rPr>
                <w:rFonts w:ascii="Nunito Sans" w:hAnsi="Nunito Sans"/>
                <w:sz w:val="20"/>
                <w:szCs w:val="20"/>
                <w:lang w:val="en-US" w:eastAsia="en-US"/>
              </w:rPr>
              <w:lastRenderedPageBreak/>
              <w:t>12</w:t>
            </w:r>
            <w:r w:rsidR="009F6FCE" w:rsidRPr="00A148AA">
              <w:rPr>
                <w:rFonts w:ascii="Nunito Sans" w:hAnsi="Nunito Sans"/>
                <w:sz w:val="20"/>
                <w:szCs w:val="20"/>
                <w:lang w:val="en-US" w:eastAsia="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8C026" w14:textId="77777777" w:rsidR="00F32252" w:rsidRPr="00A148AA" w:rsidRDefault="00F32252">
            <w:pPr>
              <w:pStyle w:val="NoSpacing"/>
              <w:spacing w:line="276" w:lineRule="auto"/>
              <w:jc w:val="both"/>
              <w:rPr>
                <w:rFonts w:ascii="Nunito Sans" w:hAnsi="Nunito Sans"/>
                <w:sz w:val="20"/>
                <w:szCs w:val="20"/>
                <w:lang w:val="en-US" w:eastAsia="en-US"/>
              </w:rPr>
            </w:pPr>
            <w:r w:rsidRPr="00A148AA">
              <w:rPr>
                <w:rFonts w:ascii="Nunito Sans" w:hAnsi="Nunito Sans"/>
                <w:sz w:val="20"/>
                <w:szCs w:val="20"/>
                <w:lang w:val="en-US" w:eastAsia="en-US"/>
              </w:rPr>
              <w:t xml:space="preserve">the supplier has committed a serious professional misconduct which leads the contracting authority to doubt the supplier's integrity, where </w:t>
            </w:r>
            <w:r w:rsidRPr="00A148AA">
              <w:rPr>
                <w:rFonts w:ascii="Nunito Sans" w:eastAsia="Times New Roman" w:hAnsi="Nunito Sans"/>
                <w:sz w:val="20"/>
                <w:szCs w:val="20"/>
                <w:lang w:val="en-US" w:eastAsia="en-US"/>
              </w:rPr>
              <w:t xml:space="preserve">the supplier </w:t>
            </w:r>
            <w:r w:rsidRPr="00A148AA">
              <w:rPr>
                <w:rFonts w:ascii="Nunito Sans" w:hAnsi="Nunito Sans"/>
                <w:color w:val="000000" w:themeColor="text1"/>
                <w:sz w:val="20"/>
                <w:szCs w:val="20"/>
                <w:lang w:val="en-US" w:eastAsia="en-US"/>
              </w:rPr>
              <w:t>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05EF9" w14:textId="68ECB856" w:rsidR="00F32252" w:rsidRPr="00A148AA" w:rsidRDefault="00F32252">
            <w:pPr>
              <w:pStyle w:val="NoSpacing"/>
              <w:spacing w:line="276" w:lineRule="auto"/>
              <w:jc w:val="both"/>
              <w:rPr>
                <w:rFonts w:ascii="Nunito Sans" w:eastAsia="Yu Mincho" w:hAnsi="Nunito Sans" w:cs="Arial"/>
                <w:b/>
                <w:sz w:val="20"/>
                <w:szCs w:val="20"/>
                <w:lang w:val="en-US" w:eastAsia="en-US"/>
              </w:rPr>
            </w:pPr>
            <w:r w:rsidRPr="00A148AA">
              <w:rPr>
                <w:rFonts w:ascii="Nunito Sans" w:eastAsia="Yu Mincho" w:hAnsi="Nunito Sans" w:cs="Arial"/>
                <w:b/>
                <w:sz w:val="20"/>
                <w:szCs w:val="20"/>
                <w:lang w:val="en-US" w:eastAsia="en-US"/>
              </w:rPr>
              <w:t xml:space="preserve">Article 46(4)(7)(c) of the </w:t>
            </w:r>
            <w:r w:rsidR="00FA3526" w:rsidRPr="00A148AA">
              <w:rPr>
                <w:rFonts w:ascii="Nunito Sans" w:eastAsia="Yu Mincho" w:hAnsi="Nunito Sans" w:cs="Arial"/>
                <w:b/>
                <w:sz w:val="20"/>
                <w:szCs w:val="20"/>
                <w:lang w:val="en-US" w:eastAsia="en-US"/>
              </w:rPr>
              <w:t>Law on Public Procurement</w:t>
            </w:r>
          </w:p>
          <w:p w14:paraId="7928693E" w14:textId="77777777" w:rsidR="00F32252" w:rsidRPr="00A148AA" w:rsidRDefault="00F32252">
            <w:pPr>
              <w:pStyle w:val="NoSpacing"/>
              <w:spacing w:line="276" w:lineRule="auto"/>
              <w:jc w:val="both"/>
              <w:rPr>
                <w:rFonts w:ascii="Nunito Sans" w:eastAsia="Yu Mincho" w:hAnsi="Nunito Sans" w:cs="Arial"/>
                <w:sz w:val="20"/>
                <w:szCs w:val="20"/>
                <w:lang w:val="en-US" w:eastAsia="en-US"/>
              </w:rPr>
            </w:pPr>
          </w:p>
          <w:p w14:paraId="1E5A7A38" w14:textId="02DCB303" w:rsidR="00F32252" w:rsidRPr="00A148AA" w:rsidRDefault="00F32252">
            <w:pPr>
              <w:pStyle w:val="NoSpacing"/>
              <w:spacing w:line="276" w:lineRule="auto"/>
              <w:jc w:val="both"/>
              <w:rPr>
                <w:rFonts w:ascii="Nunito Sans" w:eastAsia="Yu Mincho" w:hAnsi="Nunito Sans" w:cs="Arial"/>
                <w:sz w:val="20"/>
                <w:szCs w:val="20"/>
                <w:lang w:val="en-US" w:eastAsia="en-US"/>
              </w:rPr>
            </w:pPr>
            <w:r w:rsidRPr="00A148AA">
              <w:rPr>
                <w:rFonts w:ascii="Nunito Sans" w:eastAsia="Yu Mincho" w:hAnsi="Nunito Sans" w:cs="Arial"/>
                <w:sz w:val="20"/>
                <w:szCs w:val="20"/>
                <w:lang w:val="en-US" w:eastAsia="en-US"/>
              </w:rPr>
              <w:t xml:space="preserve">Part III, </w:t>
            </w:r>
            <w:r w:rsidR="00FC41FF" w:rsidRPr="00A148AA">
              <w:rPr>
                <w:rFonts w:ascii="Nunito Sans" w:eastAsia="Yu Mincho" w:hAnsi="Nunito Sans" w:cs="Arial"/>
                <w:sz w:val="20"/>
                <w:szCs w:val="20"/>
                <w:lang w:val="en-US" w:eastAsia="en-US"/>
              </w:rPr>
              <w:t>Clause</w:t>
            </w:r>
            <w:r w:rsidRPr="00A148AA">
              <w:rPr>
                <w:rFonts w:ascii="Nunito Sans" w:eastAsia="Yu Mincho" w:hAnsi="Nunito Sans" w:cs="Arial"/>
                <w:sz w:val="20"/>
                <w:szCs w:val="20"/>
                <w:lang w:val="en-US" w:eastAsia="en-US"/>
              </w:rPr>
              <w:t xml:space="preserve"> C11 of the </w:t>
            </w:r>
            <w:r w:rsidR="00CF75DA" w:rsidRPr="00A148AA">
              <w:rPr>
                <w:rFonts w:ascii="Nunito Sans" w:eastAsia="Yu Mincho" w:hAnsi="Nunito Sans" w:cs="Arial"/>
                <w:sz w:val="20"/>
                <w:szCs w:val="20"/>
                <w:lang w:val="en-US" w:eastAsia="en-US"/>
              </w:rPr>
              <w:t>ESPD</w:t>
            </w: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F7237" w14:textId="0177F0A4" w:rsidR="00F32252" w:rsidRPr="00A148AA" w:rsidRDefault="00F32252">
            <w:pPr>
              <w:pStyle w:val="NoSpacing"/>
              <w:spacing w:line="276" w:lineRule="auto"/>
              <w:jc w:val="both"/>
              <w:rPr>
                <w:rFonts w:ascii="Nunito Sans" w:hAnsi="Nunito Sans"/>
                <w:sz w:val="20"/>
                <w:szCs w:val="20"/>
                <w:lang w:val="en-US" w:eastAsia="en-US"/>
              </w:rPr>
            </w:pPr>
            <w:r w:rsidRPr="00A148AA">
              <w:rPr>
                <w:rFonts w:ascii="Nunito Sans" w:hAnsi="Nunito Sans"/>
                <w:sz w:val="20"/>
                <w:szCs w:val="20"/>
                <w:lang w:val="en-US" w:eastAsia="en-US"/>
              </w:rPr>
              <w:t xml:space="preserve">No supporting documents are required from entities established in Lithuania. The </w:t>
            </w:r>
            <w:r w:rsidR="00F46108" w:rsidRPr="00A148AA">
              <w:rPr>
                <w:rFonts w:ascii="Nunito Sans" w:hAnsi="Nunito Sans"/>
                <w:sz w:val="20"/>
                <w:szCs w:val="20"/>
                <w:lang w:val="en-US" w:eastAsia="en-US"/>
              </w:rPr>
              <w:t>ESPD</w:t>
            </w:r>
            <w:r w:rsidRPr="00A148AA">
              <w:rPr>
                <w:rFonts w:ascii="Nunito Sans" w:hAnsi="Nunito Sans"/>
                <w:sz w:val="20"/>
                <w:szCs w:val="20"/>
                <w:lang w:val="en-US" w:eastAsia="en-US"/>
              </w:rPr>
              <w:t xml:space="preserve"> is sufficient.</w:t>
            </w:r>
          </w:p>
          <w:p w14:paraId="3B9D607A" w14:textId="77777777" w:rsidR="00F32252" w:rsidRPr="00A148AA" w:rsidRDefault="00F32252">
            <w:pPr>
              <w:pStyle w:val="NoSpacing"/>
              <w:spacing w:line="276" w:lineRule="auto"/>
              <w:jc w:val="both"/>
              <w:rPr>
                <w:rFonts w:ascii="Nunito Sans" w:hAnsi="Nunito Sans" w:cstheme="minorHAnsi"/>
                <w:sz w:val="20"/>
                <w:szCs w:val="20"/>
                <w:lang w:val="en-US" w:eastAsia="en-US"/>
              </w:rPr>
            </w:pPr>
          </w:p>
          <w:p w14:paraId="1F8B0083" w14:textId="40248835" w:rsidR="00F32252" w:rsidRPr="00A148AA" w:rsidRDefault="00F32252" w:rsidP="00D91C2C">
            <w:pPr>
              <w:spacing w:line="276" w:lineRule="auto"/>
              <w:jc w:val="both"/>
              <w:rPr>
                <w:rFonts w:ascii="Nunito Sans" w:hAnsi="Nunito Sans"/>
                <w:b/>
                <w:sz w:val="20"/>
                <w:szCs w:val="20"/>
                <w:lang w:val="en-US"/>
              </w:rPr>
            </w:pPr>
            <w:r w:rsidRPr="00A148AA">
              <w:rPr>
                <w:rFonts w:ascii="Nunito Sans" w:hAnsi="Nunito Sans"/>
                <w:b/>
                <w:sz w:val="20"/>
                <w:szCs w:val="20"/>
                <w:lang w:val="en-US"/>
              </w:rPr>
              <w:t xml:space="preserve">Decisions to exclude a supplier from the procurement procedure on the grounds of exclusion referred to in this </w:t>
            </w:r>
            <w:r w:rsidR="00FC41FF" w:rsidRPr="00A148AA">
              <w:rPr>
                <w:rFonts w:ascii="Nunito Sans" w:hAnsi="Nunito Sans"/>
                <w:b/>
                <w:sz w:val="20"/>
                <w:szCs w:val="20"/>
                <w:lang w:val="en-US"/>
              </w:rPr>
              <w:t>Clause</w:t>
            </w:r>
            <w:r w:rsidRPr="00A148AA">
              <w:rPr>
                <w:rFonts w:ascii="Nunito Sans" w:hAnsi="Nunito Sans"/>
                <w:b/>
                <w:sz w:val="20"/>
                <w:szCs w:val="20"/>
                <w:lang w:val="en-US"/>
              </w:rPr>
              <w:t xml:space="preserve"> shall take account, inter alia, of the address in the national database: </w:t>
            </w:r>
          </w:p>
          <w:p w14:paraId="329F736A" w14:textId="77777777" w:rsidR="00F32252" w:rsidRPr="00A148AA" w:rsidRDefault="00F32252">
            <w:pPr>
              <w:spacing w:line="276" w:lineRule="auto"/>
              <w:rPr>
                <w:rFonts w:ascii="Nunito Sans" w:hAnsi="Nunito Sans" w:cstheme="minorHAnsi"/>
                <w:sz w:val="20"/>
                <w:szCs w:val="20"/>
                <w:lang w:val="en-US"/>
              </w:rPr>
            </w:pPr>
            <w:r w:rsidRPr="00A148AA">
              <w:rPr>
                <w:rFonts w:ascii="Nunito Sans" w:hAnsi="Nunito Sans"/>
                <w:sz w:val="20"/>
                <w:szCs w:val="20"/>
                <w:lang w:val="en-US"/>
              </w:rPr>
              <w:t xml:space="preserve">Information available at </w:t>
            </w:r>
            <w:hyperlink r:id="rId19" w:history="1">
              <w:r w:rsidRPr="00A148AA">
                <w:rPr>
                  <w:rStyle w:val="Hyperlink"/>
                  <w:rFonts w:ascii="Nunito Sans" w:hAnsi="Nunito Sans"/>
                  <w:sz w:val="20"/>
                  <w:szCs w:val="20"/>
                  <w:lang w:val="en-US"/>
                </w:rPr>
                <w:t xml:space="preserve">https://kt.gov.lt/lt/atviri-duomenys/diskvalifikavimas-is-viesuju-pirkimu. </w:t>
              </w:r>
            </w:hyperlink>
          </w:p>
        </w:tc>
      </w:tr>
      <w:tr w:rsidR="00F32252" w:rsidRPr="00B73265" w14:paraId="47AC6CAA" w14:textId="77777777" w:rsidTr="00F32252">
        <w:tc>
          <w:tcPr>
            <w:tcW w:w="29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069F0" w14:textId="14D3A02E" w:rsidR="00F32252" w:rsidRPr="00831526" w:rsidRDefault="00CD1434" w:rsidP="009F6FCE">
            <w:pPr>
              <w:pStyle w:val="NoSpacing"/>
              <w:spacing w:line="276" w:lineRule="auto"/>
              <w:rPr>
                <w:rFonts w:ascii="Nunito Sans" w:hAnsi="Nunito Sans"/>
                <w:color w:val="00B050"/>
                <w:sz w:val="20"/>
                <w:szCs w:val="20"/>
                <w:lang w:val="en-US" w:eastAsia="en-US"/>
              </w:rPr>
            </w:pPr>
            <w:r w:rsidRPr="00831526">
              <w:rPr>
                <w:rFonts w:ascii="Nunito Sans" w:hAnsi="Nunito Sans"/>
                <w:sz w:val="20"/>
                <w:szCs w:val="20"/>
                <w:lang w:val="en-US" w:eastAsia="en-US"/>
              </w:rPr>
              <w:t>13</w:t>
            </w:r>
            <w:r w:rsidR="009F6FCE" w:rsidRPr="00831526">
              <w:rPr>
                <w:rFonts w:ascii="Nunito Sans" w:hAnsi="Nunito Sans"/>
                <w:sz w:val="20"/>
                <w:szCs w:val="20"/>
                <w:lang w:val="en-US" w:eastAsia="en-US"/>
              </w:rPr>
              <w:t>.</w:t>
            </w:r>
          </w:p>
        </w:tc>
        <w:tc>
          <w:tcPr>
            <w:tcW w:w="20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D0F0D" w14:textId="2E72575E" w:rsidR="00F32252" w:rsidRPr="00831526" w:rsidRDefault="00F32252">
            <w:pPr>
              <w:pStyle w:val="NoSpacing"/>
              <w:spacing w:line="276" w:lineRule="auto"/>
              <w:jc w:val="both"/>
              <w:rPr>
                <w:rFonts w:ascii="Nunito Sans" w:hAnsi="Nunito Sans" w:cstheme="minorHAnsi"/>
                <w:sz w:val="20"/>
                <w:szCs w:val="20"/>
                <w:lang w:val="en-US" w:eastAsia="en-US"/>
              </w:rPr>
            </w:pPr>
            <w:r w:rsidRPr="00831526">
              <w:rPr>
                <w:rFonts w:ascii="Nunito Sans" w:hAnsi="Nunito Sans" w:cstheme="minorHAnsi"/>
                <w:sz w:val="20"/>
                <w:szCs w:val="20"/>
                <w:lang w:val="en-US" w:eastAsia="en-US"/>
              </w:rPr>
              <w:t xml:space="preserve">The supplier has breached at least one of the environmental, social and labour law obligations referred to in Article 17(2)(2) of the </w:t>
            </w:r>
            <w:r w:rsidR="00907F96" w:rsidRPr="00831526">
              <w:rPr>
                <w:rFonts w:ascii="Nunito Sans" w:hAnsi="Nunito Sans" w:cstheme="minorHAnsi"/>
                <w:sz w:val="20"/>
                <w:szCs w:val="20"/>
                <w:lang w:val="en-US" w:eastAsia="en-US"/>
              </w:rPr>
              <w:t>Law on Public Procurement</w:t>
            </w:r>
            <w:r w:rsidRPr="00831526">
              <w:rPr>
                <w:rFonts w:ascii="Nunito Sans" w:hAnsi="Nunito Sans" w:cstheme="minorHAnsi"/>
                <w:sz w:val="20"/>
                <w:szCs w:val="20"/>
                <w:lang w:val="en-US" w:eastAsia="en-US"/>
              </w:rPr>
              <w:t xml:space="preserve">, which </w:t>
            </w:r>
            <w:r w:rsidRPr="00831526">
              <w:rPr>
                <w:rFonts w:ascii="Nunito Sans" w:hAnsi="Nunito Sans"/>
                <w:sz w:val="20"/>
                <w:szCs w:val="20"/>
                <w:lang w:val="en-US" w:eastAsia="en-US"/>
              </w:rPr>
              <w:t>the contracting authority can prove by any appropriate means. The contracting authority shall exclude the supplier from the procurement procedure on this ground if less than one year has elapsed from the date of the infringement</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75118" w14:textId="242B8AAC" w:rsidR="00F32252" w:rsidRPr="00831526" w:rsidRDefault="00F32252">
            <w:pPr>
              <w:spacing w:line="276" w:lineRule="auto"/>
              <w:rPr>
                <w:rFonts w:ascii="Nunito Sans" w:eastAsia="Yu Mincho" w:hAnsi="Nunito Sans" w:cs="Arial"/>
                <w:sz w:val="20"/>
                <w:szCs w:val="20"/>
                <w:lang w:val="en-US"/>
              </w:rPr>
            </w:pPr>
            <w:r w:rsidRPr="00831526">
              <w:rPr>
                <w:rFonts w:ascii="Nunito Sans" w:eastAsia="Yu Mincho" w:hAnsi="Nunito Sans" w:cs="Arial"/>
                <w:b/>
                <w:sz w:val="20"/>
                <w:szCs w:val="20"/>
                <w:lang w:val="en-US"/>
              </w:rPr>
              <w:t xml:space="preserve">Article 46(6) (1) of the </w:t>
            </w:r>
            <w:r w:rsidR="00FA3526" w:rsidRPr="00831526">
              <w:rPr>
                <w:rFonts w:ascii="Nunito Sans" w:eastAsia="Yu Mincho" w:hAnsi="Nunito Sans" w:cs="Arial"/>
                <w:b/>
                <w:sz w:val="20"/>
                <w:szCs w:val="20"/>
                <w:lang w:val="en-US"/>
              </w:rPr>
              <w:t>Law on Public Procurement</w:t>
            </w:r>
          </w:p>
          <w:p w14:paraId="69AEEACB" w14:textId="0F73A7A2" w:rsidR="00F32252" w:rsidRPr="00831526" w:rsidRDefault="00F32252">
            <w:pPr>
              <w:spacing w:line="276" w:lineRule="auto"/>
              <w:rPr>
                <w:rFonts w:ascii="Nunito Sans" w:eastAsia="Yu Mincho" w:hAnsi="Nunito Sans" w:cs="Arial"/>
                <w:sz w:val="20"/>
                <w:szCs w:val="20"/>
                <w:lang w:val="en-US"/>
              </w:rPr>
            </w:pPr>
            <w:r w:rsidRPr="00831526">
              <w:rPr>
                <w:rFonts w:ascii="Nunito Sans" w:eastAsia="Yu Mincho" w:hAnsi="Nunito Sans" w:cs="Arial"/>
                <w:sz w:val="20"/>
                <w:szCs w:val="20"/>
                <w:lang w:val="en-US"/>
              </w:rPr>
              <w:t xml:space="preserve">Part III, </w:t>
            </w:r>
            <w:r w:rsidR="00FC41FF" w:rsidRPr="00831526">
              <w:rPr>
                <w:rFonts w:ascii="Nunito Sans" w:eastAsia="Yu Mincho" w:hAnsi="Nunito Sans" w:cs="Arial"/>
                <w:sz w:val="20"/>
                <w:szCs w:val="20"/>
                <w:lang w:val="en-US"/>
              </w:rPr>
              <w:t>Clause</w:t>
            </w:r>
            <w:r w:rsidRPr="00831526">
              <w:rPr>
                <w:rFonts w:ascii="Nunito Sans" w:eastAsia="Yu Mincho" w:hAnsi="Nunito Sans" w:cs="Arial"/>
                <w:sz w:val="20"/>
                <w:szCs w:val="20"/>
                <w:lang w:val="en-US"/>
              </w:rPr>
              <w:t xml:space="preserve">s C1, C2, C3, of the </w:t>
            </w:r>
            <w:r w:rsidR="00CF75DA" w:rsidRPr="00831526">
              <w:rPr>
                <w:rFonts w:ascii="Nunito Sans" w:eastAsia="Yu Mincho" w:hAnsi="Nunito Sans" w:cs="Arial"/>
                <w:sz w:val="20"/>
                <w:szCs w:val="20"/>
                <w:lang w:val="en-US"/>
              </w:rPr>
              <w:t>ESPD</w:t>
            </w:r>
          </w:p>
          <w:p w14:paraId="76726F38" w14:textId="77777777" w:rsidR="00F32252" w:rsidRPr="00831526" w:rsidRDefault="00F32252">
            <w:pPr>
              <w:spacing w:line="276" w:lineRule="auto"/>
              <w:jc w:val="center"/>
              <w:rPr>
                <w:rFonts w:ascii="Nunito Sans" w:hAnsi="Nunito Sans"/>
                <w:sz w:val="20"/>
                <w:szCs w:val="20"/>
                <w:lang w:val="en-US"/>
              </w:rPr>
            </w:pPr>
          </w:p>
        </w:tc>
        <w:tc>
          <w:tcPr>
            <w:tcW w:w="13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1B2C1" w14:textId="21D03B1B" w:rsidR="00F32252" w:rsidRPr="00831526" w:rsidRDefault="00F32252">
            <w:pPr>
              <w:pStyle w:val="NoSpacing"/>
              <w:spacing w:line="276" w:lineRule="auto"/>
              <w:jc w:val="both"/>
              <w:rPr>
                <w:rFonts w:ascii="Nunito Sans" w:hAnsi="Nunito Sans"/>
                <w:b/>
                <w:sz w:val="20"/>
                <w:szCs w:val="20"/>
                <w:lang w:val="en-US" w:eastAsia="en-US"/>
              </w:rPr>
            </w:pPr>
            <w:r w:rsidRPr="00831526">
              <w:rPr>
                <w:rFonts w:ascii="Nunito Sans" w:hAnsi="Nunito Sans"/>
                <w:sz w:val="20"/>
                <w:szCs w:val="20"/>
                <w:lang w:val="en-US" w:eastAsia="en-US"/>
              </w:rPr>
              <w:t xml:space="preserve">No supporting documents are required from entities established in Lithuania. The </w:t>
            </w:r>
            <w:r w:rsidR="00F46108" w:rsidRPr="00831526">
              <w:rPr>
                <w:rFonts w:ascii="Nunito Sans" w:hAnsi="Nunito Sans"/>
                <w:sz w:val="20"/>
                <w:szCs w:val="20"/>
                <w:lang w:val="en-US" w:eastAsia="en-US"/>
              </w:rPr>
              <w:t>ESPD</w:t>
            </w:r>
            <w:r w:rsidRPr="00831526">
              <w:rPr>
                <w:rFonts w:ascii="Nunito Sans" w:hAnsi="Nunito Sans"/>
                <w:sz w:val="20"/>
                <w:szCs w:val="20"/>
                <w:lang w:val="en-US" w:eastAsia="en-US"/>
              </w:rPr>
              <w:t xml:space="preserve"> is sufficient.</w:t>
            </w:r>
          </w:p>
          <w:p w14:paraId="6AD34FE1" w14:textId="77777777" w:rsidR="00F32252" w:rsidRPr="00831526" w:rsidRDefault="00F32252">
            <w:pPr>
              <w:pStyle w:val="NoSpacing"/>
              <w:spacing w:line="276" w:lineRule="auto"/>
              <w:jc w:val="both"/>
              <w:rPr>
                <w:rFonts w:ascii="Nunito Sans" w:eastAsia="Yu Mincho" w:hAnsi="Nunito Sans" w:cs="Arial"/>
                <w:sz w:val="20"/>
                <w:szCs w:val="20"/>
                <w:lang w:val="en-US" w:eastAsia="en-US"/>
              </w:rPr>
            </w:pPr>
          </w:p>
        </w:tc>
      </w:tr>
    </w:tbl>
    <w:p w14:paraId="2676C23D" w14:textId="77777777" w:rsidR="00EC7310" w:rsidRPr="00831526" w:rsidRDefault="00EC7310" w:rsidP="00EC7310">
      <w:pPr>
        <w:tabs>
          <w:tab w:val="left" w:pos="567"/>
        </w:tabs>
        <w:spacing w:before="60" w:after="60"/>
        <w:jc w:val="both"/>
        <w:rPr>
          <w:rFonts w:ascii="Nunito Sans" w:hAnsi="Nunito Sans" w:cs="Arial"/>
          <w:color w:val="000000"/>
          <w:sz w:val="20"/>
          <w:szCs w:val="20"/>
          <w:lang w:val="en-US"/>
        </w:rPr>
      </w:pPr>
    </w:p>
    <w:p w14:paraId="63734650" w14:textId="70B17BC3" w:rsidR="004B30A0" w:rsidRPr="00831526" w:rsidRDefault="00474D72" w:rsidP="00474D72">
      <w:pPr>
        <w:tabs>
          <w:tab w:val="left" w:pos="567"/>
        </w:tabs>
        <w:spacing w:before="60" w:after="60"/>
        <w:jc w:val="right"/>
        <w:rPr>
          <w:rFonts w:ascii="Nunito Sans" w:hAnsi="Nunito Sans" w:cs="Arial"/>
          <w:color w:val="000000"/>
          <w:sz w:val="20"/>
          <w:szCs w:val="20"/>
          <w:lang w:val="en-US"/>
        </w:rPr>
      </w:pPr>
      <w:r w:rsidRPr="00831526">
        <w:rPr>
          <w:rFonts w:ascii="Nunito Sans" w:hAnsi="Nunito Sans" w:cs="Arial"/>
          <w:color w:val="000000"/>
          <w:sz w:val="20"/>
          <w:szCs w:val="20"/>
          <w:lang w:val="en-US"/>
        </w:rPr>
        <w:t xml:space="preserve">Table </w:t>
      </w:r>
      <w:r w:rsidR="004B30A0" w:rsidRPr="00831526">
        <w:rPr>
          <w:rFonts w:ascii="Nunito Sans" w:hAnsi="Nunito Sans" w:cs="Arial"/>
          <w:color w:val="000000"/>
          <w:sz w:val="20"/>
          <w:szCs w:val="20"/>
          <w:lang w:val="en-US"/>
        </w:rPr>
        <w:t xml:space="preserve">2 </w:t>
      </w:r>
    </w:p>
    <w:tbl>
      <w:tblPr>
        <w:tblStyle w:val="TableGrid"/>
        <w:tblW w:w="0" w:type="auto"/>
        <w:tblLook w:val="04A0" w:firstRow="1" w:lastRow="0" w:firstColumn="1" w:lastColumn="0" w:noHBand="0" w:noVBand="1"/>
      </w:tblPr>
      <w:tblGrid>
        <w:gridCol w:w="9628"/>
      </w:tblGrid>
      <w:tr w:rsidR="004B30A0" w:rsidRPr="00B73265" w14:paraId="5D16000A" w14:textId="77777777" w:rsidTr="00B37BF0">
        <w:tc>
          <w:tcPr>
            <w:tcW w:w="9628" w:type="dxa"/>
            <w:shd w:val="clear" w:color="auto" w:fill="auto"/>
          </w:tcPr>
          <w:p w14:paraId="4C6BC29E" w14:textId="77777777" w:rsidR="004B30A0" w:rsidRPr="00831526" w:rsidRDefault="004B30A0" w:rsidP="009E0D28">
            <w:pPr>
              <w:jc w:val="both"/>
              <w:rPr>
                <w:rFonts w:ascii="Nunito Sans" w:hAnsi="Nunito Sans"/>
                <w:b/>
                <w:sz w:val="20"/>
                <w:szCs w:val="20"/>
                <w:lang w:val="en-US"/>
              </w:rPr>
            </w:pPr>
            <w:r w:rsidRPr="00831526">
              <w:rPr>
                <w:rFonts w:ascii="Nunito Sans" w:hAnsi="Nunito Sans"/>
                <w:b/>
                <w:sz w:val="20"/>
                <w:szCs w:val="20"/>
                <w:lang w:val="en-US"/>
              </w:rPr>
              <w:t>1st part of the Procurement object - legal services in the areas of Austrian, Belgian, Swedish German, Luxembourg law, contract law, energy law (energy projects, energy infrastructure), corporate law.</w:t>
            </w:r>
          </w:p>
        </w:tc>
      </w:tr>
    </w:tbl>
    <w:tbl>
      <w:tblPr>
        <w:tblStyle w:val="TableGrid1"/>
        <w:tblW w:w="5006" w:type="pct"/>
        <w:tblInd w:w="-5" w:type="dxa"/>
        <w:tblLook w:val="04A0" w:firstRow="1" w:lastRow="0" w:firstColumn="1" w:lastColumn="0" w:noHBand="0" w:noVBand="1"/>
      </w:tblPr>
      <w:tblGrid>
        <w:gridCol w:w="746"/>
        <w:gridCol w:w="4288"/>
        <w:gridCol w:w="4606"/>
      </w:tblGrid>
      <w:tr w:rsidR="004B30A0" w:rsidRPr="00B73265" w14:paraId="0DDD6699" w14:textId="77777777" w:rsidTr="009E0D28">
        <w:trPr>
          <w:tblHeader/>
        </w:trPr>
        <w:tc>
          <w:tcPr>
            <w:tcW w:w="387" w:type="pct"/>
            <w:vAlign w:val="center"/>
          </w:tcPr>
          <w:p w14:paraId="300C54E7" w14:textId="77777777" w:rsidR="004B30A0" w:rsidRPr="00831526" w:rsidRDefault="004B30A0" w:rsidP="009E0D28">
            <w:pPr>
              <w:pStyle w:val="ListParagraph"/>
              <w:tabs>
                <w:tab w:val="left" w:pos="567"/>
              </w:tabs>
              <w:spacing w:before="60" w:after="60"/>
              <w:ind w:left="0"/>
              <w:contextualSpacing w:val="0"/>
              <w:jc w:val="center"/>
              <w:rPr>
                <w:rFonts w:ascii="Nunito Sans" w:hAnsi="Nunito Sans" w:cs="Arial"/>
                <w:b/>
                <w:sz w:val="20"/>
                <w:szCs w:val="20"/>
                <w:lang w:val="en-US"/>
              </w:rPr>
            </w:pPr>
            <w:bookmarkStart w:id="13" w:name="_Hlk193291850"/>
            <w:r w:rsidRPr="00831526">
              <w:rPr>
                <w:rFonts w:ascii="Nunito Sans" w:hAnsi="Nunito Sans"/>
                <w:b/>
                <w:sz w:val="20"/>
                <w:szCs w:val="20"/>
                <w:lang w:val="en-US"/>
              </w:rPr>
              <w:lastRenderedPageBreak/>
              <w:t xml:space="preserve"> No.</w:t>
            </w:r>
          </w:p>
        </w:tc>
        <w:tc>
          <w:tcPr>
            <w:tcW w:w="2224" w:type="pct"/>
            <w:vAlign w:val="center"/>
          </w:tcPr>
          <w:p w14:paraId="6421F084" w14:textId="77777777" w:rsidR="004B30A0" w:rsidRPr="00831526" w:rsidRDefault="004B30A0" w:rsidP="009E0D28">
            <w:pPr>
              <w:pStyle w:val="ListParagraph"/>
              <w:tabs>
                <w:tab w:val="left" w:pos="567"/>
              </w:tabs>
              <w:spacing w:before="60" w:after="60"/>
              <w:ind w:left="0"/>
              <w:contextualSpacing w:val="0"/>
              <w:jc w:val="center"/>
              <w:rPr>
                <w:rFonts w:ascii="Nunito Sans" w:hAnsi="Nunito Sans" w:cs="Arial"/>
                <w:b/>
                <w:sz w:val="20"/>
                <w:szCs w:val="20"/>
                <w:lang w:val="en-US"/>
              </w:rPr>
            </w:pPr>
            <w:r w:rsidRPr="00831526">
              <w:rPr>
                <w:rFonts w:ascii="Nunito Sans" w:hAnsi="Nunito Sans"/>
                <w:b/>
                <w:sz w:val="20"/>
                <w:szCs w:val="20"/>
                <w:lang w:val="en-US"/>
              </w:rPr>
              <w:t>Qualification requirement</w:t>
            </w:r>
          </w:p>
        </w:tc>
        <w:tc>
          <w:tcPr>
            <w:tcW w:w="2389" w:type="pct"/>
            <w:vAlign w:val="center"/>
          </w:tcPr>
          <w:p w14:paraId="0514E68D" w14:textId="77777777" w:rsidR="004B30A0" w:rsidRPr="00831526" w:rsidRDefault="004B30A0" w:rsidP="009E0D28">
            <w:pPr>
              <w:tabs>
                <w:tab w:val="left" w:pos="851"/>
              </w:tabs>
              <w:spacing w:before="60" w:after="60"/>
              <w:ind w:left="142"/>
              <w:jc w:val="center"/>
              <w:rPr>
                <w:rFonts w:ascii="Nunito Sans" w:hAnsi="Nunito Sans" w:cs="Arial"/>
                <w:b/>
                <w:sz w:val="20"/>
                <w:szCs w:val="20"/>
                <w:lang w:val="en-US"/>
              </w:rPr>
            </w:pPr>
            <w:r w:rsidRPr="00831526">
              <w:rPr>
                <w:rFonts w:ascii="Nunito Sans" w:hAnsi="Nunito Sans"/>
                <w:b/>
                <w:sz w:val="20"/>
                <w:szCs w:val="20"/>
                <w:lang w:val="en-US"/>
              </w:rPr>
              <w:t xml:space="preserve">Documents to be submitted </w:t>
            </w:r>
          </w:p>
        </w:tc>
      </w:tr>
      <w:tr w:rsidR="004B30A0" w:rsidRPr="00B73265" w14:paraId="5553BE06" w14:textId="77777777" w:rsidTr="009E0D28">
        <w:trPr>
          <w:tblHeader/>
        </w:trPr>
        <w:tc>
          <w:tcPr>
            <w:tcW w:w="387" w:type="pct"/>
            <w:vMerge w:val="restart"/>
            <w:vAlign w:val="center"/>
          </w:tcPr>
          <w:p w14:paraId="01B5B7FA" w14:textId="77777777" w:rsidR="004B30A0" w:rsidRPr="00831526" w:rsidRDefault="004B30A0" w:rsidP="009E0D28">
            <w:pPr>
              <w:pStyle w:val="ListParagraph"/>
              <w:tabs>
                <w:tab w:val="left" w:pos="567"/>
              </w:tabs>
              <w:spacing w:before="60" w:after="60"/>
              <w:ind w:left="0"/>
              <w:contextualSpacing w:val="0"/>
              <w:jc w:val="right"/>
              <w:rPr>
                <w:rFonts w:ascii="Nunito Sans" w:hAnsi="Nunito Sans" w:cs="Arial"/>
                <w:sz w:val="20"/>
                <w:szCs w:val="20"/>
                <w:lang w:val="en-US"/>
              </w:rPr>
            </w:pPr>
          </w:p>
          <w:p w14:paraId="335FB4BB" w14:textId="77777777" w:rsidR="004B30A0" w:rsidRPr="00831526" w:rsidRDefault="004B30A0" w:rsidP="009E0D28">
            <w:pPr>
              <w:pStyle w:val="ListParagraph"/>
              <w:tabs>
                <w:tab w:val="left" w:pos="567"/>
              </w:tabs>
              <w:spacing w:before="60" w:after="60"/>
              <w:ind w:left="0"/>
              <w:contextualSpacing w:val="0"/>
              <w:jc w:val="right"/>
              <w:rPr>
                <w:rFonts w:ascii="Nunito Sans" w:hAnsi="Nunito Sans" w:cs="Arial"/>
                <w:sz w:val="20"/>
                <w:szCs w:val="20"/>
                <w:lang w:val="en-US"/>
              </w:rPr>
            </w:pPr>
            <w:r w:rsidRPr="00831526">
              <w:rPr>
                <w:rFonts w:ascii="Nunito Sans" w:hAnsi="Nunito Sans"/>
                <w:sz w:val="20"/>
                <w:szCs w:val="20"/>
                <w:lang w:val="en-US"/>
              </w:rPr>
              <w:t>1.</w:t>
            </w:r>
          </w:p>
        </w:tc>
        <w:tc>
          <w:tcPr>
            <w:tcW w:w="4613" w:type="pct"/>
            <w:gridSpan w:val="2"/>
            <w:vAlign w:val="center"/>
          </w:tcPr>
          <w:p w14:paraId="79A54BA4" w14:textId="77777777" w:rsidR="004B30A0" w:rsidRPr="00831526" w:rsidRDefault="004B30A0" w:rsidP="009E0D28">
            <w:pPr>
              <w:tabs>
                <w:tab w:val="left" w:pos="851"/>
              </w:tabs>
              <w:spacing w:before="60" w:after="60"/>
              <w:ind w:left="142"/>
              <w:jc w:val="center"/>
              <w:rPr>
                <w:rFonts w:ascii="Nunito Sans" w:hAnsi="Nunito Sans" w:cs="Arial"/>
                <w:b/>
                <w:sz w:val="20"/>
                <w:szCs w:val="20"/>
                <w:lang w:val="en-US"/>
              </w:rPr>
            </w:pPr>
            <w:r w:rsidRPr="00831526">
              <w:rPr>
                <w:rFonts w:ascii="Nunito Sans" w:hAnsi="Nunito Sans"/>
                <w:b/>
                <w:sz w:val="20"/>
                <w:szCs w:val="20"/>
                <w:lang w:val="en-US"/>
              </w:rPr>
              <w:t>Financial and economic capacity</w:t>
            </w:r>
          </w:p>
        </w:tc>
      </w:tr>
      <w:tr w:rsidR="004B30A0" w:rsidRPr="00B73265" w14:paraId="620F946B" w14:textId="77777777" w:rsidTr="009E0D28">
        <w:trPr>
          <w:tblHeader/>
        </w:trPr>
        <w:tc>
          <w:tcPr>
            <w:tcW w:w="387" w:type="pct"/>
            <w:vMerge/>
            <w:vAlign w:val="center"/>
          </w:tcPr>
          <w:p w14:paraId="08ADD84E" w14:textId="77777777" w:rsidR="004B30A0" w:rsidRPr="00B01618" w:rsidRDefault="004B30A0" w:rsidP="009E0D28">
            <w:pPr>
              <w:pStyle w:val="ListParagraph"/>
              <w:tabs>
                <w:tab w:val="left" w:pos="567"/>
              </w:tabs>
              <w:spacing w:before="60" w:after="60"/>
              <w:ind w:left="0"/>
              <w:contextualSpacing w:val="0"/>
              <w:jc w:val="center"/>
              <w:rPr>
                <w:rFonts w:ascii="Nunito Sans" w:hAnsi="Nunito Sans" w:cs="Arial"/>
                <w:b/>
                <w:sz w:val="20"/>
                <w:szCs w:val="20"/>
                <w:lang w:val="en-US"/>
              </w:rPr>
            </w:pPr>
          </w:p>
        </w:tc>
        <w:tc>
          <w:tcPr>
            <w:tcW w:w="2224" w:type="pct"/>
            <w:vAlign w:val="center"/>
          </w:tcPr>
          <w:p w14:paraId="104FDFF0" w14:textId="77777777" w:rsidR="004B30A0" w:rsidRPr="00B01618" w:rsidRDefault="004B30A0" w:rsidP="009E0D28">
            <w:pPr>
              <w:pStyle w:val="ListParagraph"/>
              <w:tabs>
                <w:tab w:val="left" w:pos="567"/>
              </w:tabs>
              <w:spacing w:before="60" w:after="60"/>
              <w:ind w:left="0"/>
              <w:contextualSpacing w:val="0"/>
              <w:jc w:val="both"/>
              <w:rPr>
                <w:rFonts w:ascii="Nunito Sans" w:hAnsi="Nunito Sans" w:cs="Arial"/>
                <w:b/>
                <w:sz w:val="20"/>
                <w:szCs w:val="20"/>
                <w:lang w:val="en-US"/>
              </w:rPr>
            </w:pPr>
            <w:r w:rsidRPr="00B01618">
              <w:rPr>
                <w:rFonts w:ascii="Nunito Sans" w:hAnsi="Nunito Sans"/>
                <w:sz w:val="20"/>
                <w:szCs w:val="20"/>
                <w:lang w:val="en-US"/>
              </w:rPr>
              <w:t>Supplier must be covered by civil liability insurance of a lawyer or a professional association of lawyers, with a minimum sum of EUR 29 000 per insured event per lawyer.</w:t>
            </w:r>
          </w:p>
        </w:tc>
        <w:tc>
          <w:tcPr>
            <w:tcW w:w="2389" w:type="pct"/>
            <w:vAlign w:val="center"/>
          </w:tcPr>
          <w:p w14:paraId="634EA51F" w14:textId="5F2305AB" w:rsidR="004B30A0" w:rsidRPr="00B01618" w:rsidRDefault="004B30A0" w:rsidP="009E0D28">
            <w:pPr>
              <w:tabs>
                <w:tab w:val="left" w:pos="851"/>
              </w:tabs>
              <w:spacing w:before="60" w:after="60"/>
              <w:ind w:left="142"/>
              <w:jc w:val="both"/>
              <w:rPr>
                <w:rFonts w:ascii="Nunito Sans" w:hAnsi="Nunito Sans" w:cs="Arial"/>
                <w:sz w:val="20"/>
                <w:szCs w:val="20"/>
                <w:lang w:val="en-US"/>
              </w:rPr>
            </w:pPr>
            <w:r w:rsidRPr="00B01618">
              <w:rPr>
                <w:rFonts w:ascii="Nunito Sans" w:hAnsi="Nunito Sans"/>
                <w:b/>
                <w:sz w:val="20"/>
                <w:szCs w:val="20"/>
                <w:lang w:val="en-US"/>
              </w:rPr>
              <w:t>Only the ESPD</w:t>
            </w:r>
            <w:r w:rsidR="006C5EE6">
              <w:rPr>
                <w:rFonts w:ascii="Nunito Sans" w:hAnsi="Nunito Sans"/>
                <w:b/>
                <w:sz w:val="20"/>
                <w:szCs w:val="20"/>
                <w:lang w:val="en-US"/>
              </w:rPr>
              <w:t>*</w:t>
            </w:r>
            <w:r w:rsidRPr="00B01618">
              <w:rPr>
                <w:rFonts w:ascii="Nunito Sans" w:hAnsi="Nunito Sans"/>
                <w:b/>
                <w:sz w:val="20"/>
                <w:szCs w:val="20"/>
                <w:lang w:val="en-US"/>
              </w:rPr>
              <w:t xml:space="preserve"> is submitted with the tender</w:t>
            </w:r>
            <w:r w:rsidRPr="00B01618">
              <w:rPr>
                <w:rFonts w:ascii="Nunito Sans" w:hAnsi="Nunito Sans"/>
                <w:sz w:val="20"/>
                <w:szCs w:val="20"/>
                <w:lang w:val="en-US"/>
              </w:rPr>
              <w:t xml:space="preserve">. </w:t>
            </w:r>
          </w:p>
          <w:p w14:paraId="5B21732C" w14:textId="77777777" w:rsidR="004B30A0" w:rsidRPr="00B01618" w:rsidRDefault="004B30A0" w:rsidP="009E0D28">
            <w:pPr>
              <w:tabs>
                <w:tab w:val="left" w:pos="851"/>
              </w:tabs>
              <w:spacing w:before="60" w:after="60"/>
              <w:ind w:left="142"/>
              <w:jc w:val="both"/>
              <w:rPr>
                <w:rFonts w:ascii="Nunito Sans" w:hAnsi="Nunito Sans" w:cs="Arial"/>
                <w:sz w:val="20"/>
                <w:szCs w:val="20"/>
                <w:lang w:val="en-US"/>
              </w:rPr>
            </w:pPr>
            <w:r w:rsidRPr="00B01618">
              <w:rPr>
                <w:rFonts w:ascii="Nunito Sans" w:hAnsi="Nunito Sans"/>
                <w:sz w:val="20"/>
                <w:szCs w:val="20"/>
                <w:lang w:val="en-US"/>
              </w:rPr>
              <w:t xml:space="preserve">At the request of the Contracting Authority, the potential successful tenderer shall provide: </w:t>
            </w:r>
          </w:p>
          <w:p w14:paraId="2D4C41D1" w14:textId="77777777" w:rsidR="004B30A0" w:rsidRPr="00B01618" w:rsidRDefault="004B30A0" w:rsidP="009E0D28">
            <w:pPr>
              <w:tabs>
                <w:tab w:val="left" w:pos="851"/>
              </w:tabs>
              <w:spacing w:before="60" w:after="60"/>
              <w:ind w:left="142"/>
              <w:jc w:val="both"/>
              <w:rPr>
                <w:rFonts w:ascii="Nunito Sans" w:hAnsi="Nunito Sans" w:cs="Arial"/>
                <w:sz w:val="20"/>
                <w:szCs w:val="20"/>
                <w:lang w:val="en-US"/>
              </w:rPr>
            </w:pPr>
            <w:r w:rsidRPr="00B01618">
              <w:rPr>
                <w:rFonts w:ascii="Nunito Sans" w:hAnsi="Nunito Sans"/>
                <w:sz w:val="20"/>
                <w:szCs w:val="20"/>
                <w:lang w:val="en-US"/>
              </w:rPr>
              <w:t xml:space="preserve">Civil liability insurance certificate and a tax remittance order stating that the insurance premium of the amount specified in the insurance certificate has been duly paid or a free-form certificate issued by the insurance company with which the Supplier has taken out civil liability insurance, not earlier than 30 days before the expiry of the deadline for the submission of the tenders, stating that the Supplier has duly paid for the insurance certificate issued and that the insurance cover is valid. </w:t>
            </w:r>
          </w:p>
          <w:p w14:paraId="6185B8CE" w14:textId="77777777" w:rsidR="004B30A0" w:rsidRPr="00B01618" w:rsidRDefault="004B30A0" w:rsidP="009E0D28">
            <w:pPr>
              <w:tabs>
                <w:tab w:val="left" w:pos="851"/>
              </w:tabs>
              <w:spacing w:before="60" w:after="60"/>
              <w:ind w:left="142"/>
              <w:jc w:val="both"/>
              <w:rPr>
                <w:rFonts w:ascii="Nunito Sans" w:hAnsi="Nunito Sans" w:cs="Arial"/>
                <w:b/>
                <w:sz w:val="20"/>
                <w:szCs w:val="20"/>
                <w:lang w:val="en-US"/>
              </w:rPr>
            </w:pPr>
            <w:r w:rsidRPr="00B01618">
              <w:rPr>
                <w:rFonts w:ascii="Nunito Sans" w:hAnsi="Nunito Sans"/>
                <w:b/>
                <w:i/>
                <w:sz w:val="20"/>
                <w:szCs w:val="20"/>
                <w:lang w:val="en-US"/>
              </w:rPr>
              <w:t>Digital copies of the documents shall be provided</w:t>
            </w:r>
            <w:r w:rsidRPr="00B01618">
              <w:rPr>
                <w:rFonts w:ascii="Nunito Sans" w:hAnsi="Nunito Sans"/>
                <w:b/>
                <w:sz w:val="20"/>
                <w:szCs w:val="20"/>
                <w:lang w:val="en-US"/>
              </w:rPr>
              <w:t>.</w:t>
            </w:r>
          </w:p>
        </w:tc>
      </w:tr>
    </w:tbl>
    <w:tbl>
      <w:tblPr>
        <w:tblStyle w:val="TableGrid2"/>
        <w:tblW w:w="5006" w:type="pct"/>
        <w:tblInd w:w="-5" w:type="dxa"/>
        <w:tblLook w:val="04A0" w:firstRow="1" w:lastRow="0" w:firstColumn="1" w:lastColumn="0" w:noHBand="0" w:noVBand="1"/>
      </w:tblPr>
      <w:tblGrid>
        <w:gridCol w:w="746"/>
        <w:gridCol w:w="4288"/>
        <w:gridCol w:w="4606"/>
      </w:tblGrid>
      <w:tr w:rsidR="004B30A0" w:rsidRPr="00B73265" w14:paraId="2DB08C3E" w14:textId="77777777" w:rsidTr="009E0D28">
        <w:tc>
          <w:tcPr>
            <w:tcW w:w="5000" w:type="pct"/>
            <w:gridSpan w:val="3"/>
          </w:tcPr>
          <w:p w14:paraId="0ABDC80F" w14:textId="77777777" w:rsidR="004B30A0" w:rsidRPr="00831526" w:rsidRDefault="004B30A0" w:rsidP="009E0D28">
            <w:pPr>
              <w:pStyle w:val="ListParagraph"/>
              <w:spacing w:before="60" w:after="60"/>
              <w:ind w:left="0"/>
              <w:contextualSpacing w:val="0"/>
              <w:jc w:val="center"/>
              <w:rPr>
                <w:rFonts w:ascii="Nunito Sans" w:hAnsi="Nunito Sans" w:cs="Arial"/>
                <w:sz w:val="20"/>
                <w:szCs w:val="20"/>
                <w:lang w:val="en-US"/>
              </w:rPr>
            </w:pPr>
            <w:r w:rsidRPr="00831526">
              <w:rPr>
                <w:rFonts w:ascii="Nunito Sans" w:hAnsi="Nunito Sans"/>
                <w:b/>
                <w:color w:val="000000"/>
                <w:sz w:val="20"/>
                <w:szCs w:val="20"/>
                <w:lang w:val="en-US"/>
              </w:rPr>
              <w:t>Technical and professional capacity</w:t>
            </w:r>
          </w:p>
        </w:tc>
      </w:tr>
      <w:tr w:rsidR="004B30A0" w:rsidRPr="00B73265" w14:paraId="06E73A04" w14:textId="77777777" w:rsidTr="009E0D28">
        <w:tc>
          <w:tcPr>
            <w:tcW w:w="387" w:type="pct"/>
          </w:tcPr>
          <w:p w14:paraId="6900E11D" w14:textId="77777777" w:rsidR="004B30A0" w:rsidRPr="00831526" w:rsidRDefault="004B30A0" w:rsidP="009E0D28">
            <w:pPr>
              <w:tabs>
                <w:tab w:val="left" w:pos="567"/>
              </w:tabs>
              <w:spacing w:before="60" w:after="60"/>
              <w:ind w:left="360"/>
              <w:jc w:val="both"/>
              <w:rPr>
                <w:rFonts w:ascii="Nunito Sans" w:hAnsi="Nunito Sans" w:cs="Arial"/>
                <w:sz w:val="20"/>
                <w:szCs w:val="20"/>
                <w:lang w:val="en-US"/>
              </w:rPr>
            </w:pPr>
            <w:r w:rsidRPr="00831526">
              <w:rPr>
                <w:rFonts w:ascii="Nunito Sans" w:hAnsi="Nunito Sans"/>
                <w:sz w:val="20"/>
                <w:szCs w:val="20"/>
                <w:lang w:val="en-US"/>
              </w:rPr>
              <w:t>2.</w:t>
            </w:r>
          </w:p>
        </w:tc>
        <w:tc>
          <w:tcPr>
            <w:tcW w:w="2224" w:type="pct"/>
          </w:tcPr>
          <w:p w14:paraId="61C91762"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2.1. </w:t>
            </w:r>
            <w:r w:rsidRPr="00831526">
              <w:rPr>
                <w:rFonts w:ascii="Nunito Sans" w:hAnsi="Nunito Sans"/>
                <w:b/>
                <w:sz w:val="20"/>
                <w:szCs w:val="20"/>
                <w:lang w:val="en-US"/>
              </w:rPr>
              <w:t>At least 2 (two) specialists</w:t>
            </w:r>
            <w:r w:rsidRPr="00831526">
              <w:rPr>
                <w:rFonts w:ascii="Nunito Sans" w:hAnsi="Nunito Sans"/>
                <w:sz w:val="20"/>
                <w:szCs w:val="20"/>
                <w:lang w:val="en-US"/>
              </w:rPr>
              <w:t xml:space="preserve"> who are:</w:t>
            </w:r>
          </w:p>
          <w:p w14:paraId="7A93027C"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 </w:t>
            </w:r>
            <w:r w:rsidRPr="00831526">
              <w:rPr>
                <w:rFonts w:ascii="Nunito Sans" w:hAnsi="Nunito Sans"/>
                <w:b/>
                <w:sz w:val="20"/>
                <w:szCs w:val="20"/>
                <w:lang w:val="en-US"/>
              </w:rPr>
              <w:t>lawyers</w:t>
            </w:r>
            <w:r w:rsidRPr="00831526">
              <w:rPr>
                <w:rFonts w:ascii="Nunito Sans" w:hAnsi="Nunito Sans"/>
                <w:sz w:val="20"/>
                <w:szCs w:val="20"/>
                <w:lang w:val="en-US"/>
              </w:rPr>
              <w:t xml:space="preserve"> with at least 10 (ten) years' experience as a lawyer,</w:t>
            </w:r>
          </w:p>
          <w:p w14:paraId="74D340DC"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has participated in at least 1 (one) project within the last 3 (three) years prior to the deadline for submission of Tenders, the subject of which was the provision of legal advice in at least one area of law and in at least one country, as specified in Clause 2.3 of this Table;</w:t>
            </w:r>
          </w:p>
          <w:p w14:paraId="676C34D3" w14:textId="77777777" w:rsidR="004B30A0" w:rsidRPr="00831526" w:rsidRDefault="004B30A0" w:rsidP="009E0D28">
            <w:pPr>
              <w:pStyle w:val="Default"/>
              <w:jc w:val="both"/>
              <w:rPr>
                <w:rFonts w:ascii="Nunito Sans" w:hAnsi="Nunito Sans" w:cs="Calibri"/>
                <w:b/>
                <w:sz w:val="20"/>
                <w:szCs w:val="20"/>
                <w:lang w:val="en-US"/>
              </w:rPr>
            </w:pPr>
          </w:p>
          <w:p w14:paraId="3D337B10"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2.2. </w:t>
            </w:r>
            <w:r w:rsidRPr="00831526">
              <w:rPr>
                <w:rFonts w:ascii="Nunito Sans" w:hAnsi="Nunito Sans"/>
                <w:b/>
                <w:sz w:val="20"/>
                <w:szCs w:val="20"/>
                <w:lang w:val="en-US"/>
              </w:rPr>
              <w:t>At least 3 (three) specialists</w:t>
            </w:r>
            <w:r w:rsidRPr="00831526">
              <w:rPr>
                <w:rFonts w:ascii="Nunito Sans" w:hAnsi="Nunito Sans"/>
                <w:sz w:val="20"/>
                <w:szCs w:val="20"/>
                <w:lang w:val="en-US"/>
              </w:rPr>
              <w:t xml:space="preserve"> who are:</w:t>
            </w:r>
          </w:p>
          <w:p w14:paraId="7B04EAAD"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w:t>
            </w:r>
            <w:r w:rsidRPr="00831526">
              <w:rPr>
                <w:rFonts w:ascii="Nunito Sans" w:hAnsi="Nunito Sans"/>
                <w:b/>
                <w:sz w:val="20"/>
                <w:szCs w:val="20"/>
                <w:lang w:val="en-US"/>
              </w:rPr>
              <w:t xml:space="preserve"> lawyers </w:t>
            </w:r>
            <w:r w:rsidRPr="00831526">
              <w:rPr>
                <w:rFonts w:ascii="Nunito Sans" w:hAnsi="Nunito Sans"/>
                <w:sz w:val="20"/>
                <w:szCs w:val="20"/>
                <w:lang w:val="en-US"/>
              </w:rPr>
              <w:t xml:space="preserve">or specialists with at least 5 (five) years' experience </w:t>
            </w:r>
            <w:r w:rsidRPr="00831526">
              <w:rPr>
                <w:rFonts w:ascii="Nunito Sans" w:hAnsi="Nunito Sans"/>
                <w:b/>
                <w:sz w:val="20"/>
                <w:szCs w:val="20"/>
                <w:lang w:val="en-US"/>
              </w:rPr>
              <w:t>as a legal assistant or legal practitioner,</w:t>
            </w:r>
          </w:p>
          <w:p w14:paraId="06ABF533"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has participated in at least 1 (one) project within the last 3 (three) years prior to the deadline for submission of Tenders, the subject of which was the provision of legal advice in at least one area of law and in at least one country, as specified in Clause 2.3 of this Table;</w:t>
            </w:r>
          </w:p>
          <w:p w14:paraId="0DEA4CDE" w14:textId="77777777" w:rsidR="004B30A0" w:rsidRPr="00831526" w:rsidRDefault="004B30A0" w:rsidP="009E0D28">
            <w:pPr>
              <w:pStyle w:val="Default"/>
              <w:ind w:right="179"/>
              <w:jc w:val="both"/>
              <w:rPr>
                <w:rFonts w:ascii="Nunito Sans" w:hAnsi="Nunito Sans" w:cs="Calibri"/>
                <w:sz w:val="20"/>
                <w:szCs w:val="20"/>
                <w:lang w:val="en-US"/>
              </w:rPr>
            </w:pPr>
          </w:p>
          <w:p w14:paraId="7093A1FC"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2.3. </w:t>
            </w:r>
            <w:r w:rsidRPr="00831526">
              <w:rPr>
                <w:rFonts w:ascii="Nunito Sans" w:hAnsi="Nunito Sans"/>
                <w:b/>
                <w:sz w:val="20"/>
                <w:szCs w:val="20"/>
                <w:lang w:val="en-US"/>
              </w:rPr>
              <w:t>The Supplier's specialists referred to in Clause 2.1 and 2.2 of this Table</w:t>
            </w:r>
            <w:r w:rsidRPr="00831526">
              <w:rPr>
                <w:rFonts w:ascii="Nunito Sans" w:hAnsi="Nunito Sans"/>
                <w:sz w:val="20"/>
                <w:szCs w:val="20"/>
                <w:lang w:val="en-US"/>
              </w:rPr>
              <w:t xml:space="preserve"> must have experience of legal advice in matters of contract law (general contract law), energy law (energy projects, development of energy infrastructure projects) and company law </w:t>
            </w:r>
            <w:r w:rsidRPr="00831526">
              <w:rPr>
                <w:rFonts w:ascii="Nunito Sans" w:hAnsi="Nunito Sans"/>
                <w:sz w:val="20"/>
                <w:szCs w:val="20"/>
                <w:lang w:val="en-US"/>
              </w:rPr>
              <w:lastRenderedPageBreak/>
              <w:t>under the laws of Austria, Belgium, Sweden, Germany, Luxembourg.</w:t>
            </w:r>
          </w:p>
          <w:p w14:paraId="6ABA295F" w14:textId="77777777" w:rsidR="004B30A0" w:rsidRPr="00831526" w:rsidRDefault="004B30A0" w:rsidP="009E0D28">
            <w:pPr>
              <w:pStyle w:val="Default"/>
              <w:jc w:val="both"/>
              <w:rPr>
                <w:rFonts w:ascii="Nunito Sans" w:hAnsi="Nunito Sans" w:cs="Calibri"/>
                <w:sz w:val="20"/>
                <w:szCs w:val="20"/>
                <w:lang w:val="en-US"/>
              </w:rPr>
            </w:pPr>
          </w:p>
          <w:p w14:paraId="4D50F59B" w14:textId="2F358C53" w:rsidR="004B30A0" w:rsidRPr="00831526" w:rsidRDefault="004B30A0" w:rsidP="007A7E13">
            <w:pPr>
              <w:pStyle w:val="Default"/>
              <w:jc w:val="both"/>
              <w:rPr>
                <w:rFonts w:ascii="Nunito Sans" w:hAnsi="Nunito Sans" w:cs="Calibri"/>
                <w:b/>
                <w:sz w:val="20"/>
                <w:szCs w:val="20"/>
                <w:lang w:val="en-US"/>
              </w:rPr>
            </w:pPr>
            <w:r w:rsidRPr="00831526">
              <w:rPr>
                <w:rFonts w:ascii="Nunito Sans" w:hAnsi="Nunito Sans"/>
                <w:b/>
                <w:sz w:val="20"/>
                <w:szCs w:val="20"/>
                <w:lang w:val="en-US"/>
              </w:rPr>
              <w:t xml:space="preserve">All the specialists listed together must have experience in all the areas of law and countries listed in Clause 2.3 of this Table (the team of specialists must have professional experience in all the areas of law listed: contract law, company law, energy law in each of the countries listed. The experience of the specialists will be cumulative, i.e. it is not mandatory for each specialist to have experience in all the fields of law and countries referred to in Clause 2.3 of this Table). </w:t>
            </w:r>
          </w:p>
        </w:tc>
        <w:tc>
          <w:tcPr>
            <w:tcW w:w="2389" w:type="pct"/>
          </w:tcPr>
          <w:p w14:paraId="35EB29FB" w14:textId="1D381BE8" w:rsidR="004B30A0" w:rsidRPr="00831526" w:rsidRDefault="004B30A0" w:rsidP="009E0D28">
            <w:pPr>
              <w:pStyle w:val="Default"/>
              <w:jc w:val="both"/>
              <w:rPr>
                <w:rFonts w:ascii="Nunito Sans" w:hAnsi="Nunito Sans" w:cs="Calibri"/>
                <w:b/>
                <w:sz w:val="20"/>
                <w:szCs w:val="20"/>
                <w:lang w:val="en-US"/>
              </w:rPr>
            </w:pPr>
            <w:r w:rsidRPr="00831526">
              <w:rPr>
                <w:rFonts w:ascii="Nunito Sans" w:hAnsi="Nunito Sans"/>
                <w:b/>
                <w:sz w:val="20"/>
                <w:szCs w:val="20"/>
                <w:lang w:val="en-US"/>
              </w:rPr>
              <w:lastRenderedPageBreak/>
              <w:t>Only the ESPD</w:t>
            </w:r>
            <w:r w:rsidR="006C5EE6">
              <w:rPr>
                <w:rFonts w:ascii="Nunito Sans" w:hAnsi="Nunito Sans"/>
                <w:b/>
                <w:sz w:val="20"/>
                <w:szCs w:val="20"/>
                <w:lang w:val="en-US"/>
              </w:rPr>
              <w:t>*</w:t>
            </w:r>
            <w:r w:rsidRPr="00831526">
              <w:rPr>
                <w:rFonts w:ascii="Nunito Sans" w:hAnsi="Nunito Sans"/>
                <w:b/>
                <w:sz w:val="20"/>
                <w:szCs w:val="20"/>
                <w:lang w:val="en-US"/>
              </w:rPr>
              <w:t xml:space="preserve"> is submitted with the tender</w:t>
            </w:r>
            <w:r w:rsidRPr="00831526">
              <w:rPr>
                <w:rFonts w:ascii="Nunito Sans" w:hAnsi="Nunito Sans"/>
                <w:sz w:val="20"/>
                <w:szCs w:val="20"/>
                <w:lang w:val="en-US"/>
              </w:rPr>
              <w:t>.</w:t>
            </w:r>
          </w:p>
          <w:p w14:paraId="19B65788" w14:textId="77777777" w:rsidR="004B30A0" w:rsidRPr="00831526" w:rsidRDefault="004B30A0" w:rsidP="009E0D28">
            <w:pPr>
              <w:pStyle w:val="Default"/>
              <w:tabs>
                <w:tab w:val="left" w:pos="263"/>
              </w:tabs>
              <w:jc w:val="both"/>
              <w:rPr>
                <w:rFonts w:ascii="Nunito Sans" w:hAnsi="Nunito Sans" w:cs="Calibri"/>
                <w:sz w:val="20"/>
                <w:szCs w:val="20"/>
                <w:lang w:val="en-US"/>
              </w:rPr>
            </w:pPr>
          </w:p>
          <w:p w14:paraId="0348AB9D" w14:textId="77777777" w:rsidR="004B30A0" w:rsidRPr="00831526" w:rsidRDefault="004B30A0" w:rsidP="009E0D28">
            <w:pPr>
              <w:pStyle w:val="Default"/>
              <w:tabs>
                <w:tab w:val="left" w:pos="263"/>
              </w:tabs>
              <w:ind w:left="-21"/>
              <w:jc w:val="both"/>
              <w:rPr>
                <w:rFonts w:ascii="Nunito Sans" w:hAnsi="Nunito Sans" w:cs="Calibri"/>
                <w:sz w:val="20"/>
                <w:szCs w:val="20"/>
                <w:lang w:val="en-US"/>
              </w:rPr>
            </w:pPr>
            <w:r w:rsidRPr="00831526">
              <w:rPr>
                <w:rFonts w:ascii="Nunito Sans" w:hAnsi="Nunito Sans"/>
                <w:sz w:val="20"/>
                <w:szCs w:val="20"/>
                <w:lang w:val="en-US"/>
              </w:rPr>
              <w:t>At the request of the Contracting Authority, the potential successful tenderer shall provide:</w:t>
            </w:r>
          </w:p>
          <w:p w14:paraId="15EC6A26" w14:textId="6171AA00" w:rsidR="004B30A0" w:rsidRPr="00831526" w:rsidRDefault="004B30A0" w:rsidP="009E0D28">
            <w:pPr>
              <w:pStyle w:val="Default"/>
              <w:tabs>
                <w:tab w:val="left" w:pos="263"/>
              </w:tabs>
              <w:ind w:left="-21"/>
              <w:jc w:val="both"/>
              <w:rPr>
                <w:rFonts w:ascii="Nunito Sans" w:hAnsi="Nunito Sans" w:cs="Calibri"/>
                <w:sz w:val="20"/>
                <w:szCs w:val="20"/>
                <w:lang w:val="en-US"/>
              </w:rPr>
            </w:pPr>
            <w:r w:rsidRPr="00831526">
              <w:rPr>
                <w:rFonts w:ascii="Nunito Sans" w:hAnsi="Nunito Sans"/>
                <w:sz w:val="20"/>
                <w:szCs w:val="20"/>
                <w:lang w:val="en-US"/>
              </w:rPr>
              <w:t xml:space="preserve">1)The Supplier’s </w:t>
            </w:r>
            <w:r w:rsidRPr="00831526">
              <w:rPr>
                <w:rFonts w:ascii="Nunito Sans" w:hAnsi="Nunito Sans"/>
                <w:b/>
                <w:sz w:val="20"/>
                <w:szCs w:val="20"/>
                <w:lang w:val="en-US"/>
              </w:rPr>
              <w:t xml:space="preserve">Form of the List of Specialists (Annex </w:t>
            </w:r>
            <w:r w:rsidR="007A7E13" w:rsidRPr="00831526">
              <w:rPr>
                <w:rFonts w:ascii="Nunito Sans" w:hAnsi="Nunito Sans"/>
                <w:b/>
                <w:sz w:val="20"/>
                <w:szCs w:val="20"/>
                <w:lang w:val="en-US"/>
              </w:rPr>
              <w:t>7</w:t>
            </w:r>
            <w:r w:rsidRPr="00831526">
              <w:rPr>
                <w:rFonts w:ascii="Nunito Sans" w:hAnsi="Nunito Sans"/>
                <w:b/>
                <w:sz w:val="20"/>
                <w:szCs w:val="20"/>
                <w:lang w:val="en-US"/>
              </w:rPr>
              <w:t xml:space="preserve"> to the SPS)</w:t>
            </w:r>
            <w:r w:rsidRPr="00831526">
              <w:rPr>
                <w:rFonts w:ascii="Nunito Sans" w:hAnsi="Nunito Sans"/>
                <w:sz w:val="20"/>
                <w:szCs w:val="20"/>
                <w:lang w:val="en-US"/>
              </w:rPr>
              <w:t xml:space="preserve"> signed by the Supplier’s manager (authorised representative), which must indicate the proposed specialists who will perform the Procurement contract, their position (lawyer, paralegal, specialist), experience, a brief description of their experience in the fields and countries indicated in accordance with Clause 2.3 of this Table; </w:t>
            </w:r>
          </w:p>
          <w:p w14:paraId="29B0EB8E"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2) digital copies of certificates, attestations or other equivalent documents (if these documents are not publicly available) for each of the proposed specialist. </w:t>
            </w:r>
          </w:p>
          <w:p w14:paraId="03497677" w14:textId="77777777" w:rsidR="004B30A0" w:rsidRPr="00831526" w:rsidRDefault="004B30A0" w:rsidP="009E0D28">
            <w:pPr>
              <w:pStyle w:val="Default"/>
              <w:jc w:val="both"/>
              <w:rPr>
                <w:rFonts w:ascii="Nunito Sans" w:hAnsi="Nunito Sans" w:cs="Calibri"/>
                <w:sz w:val="20"/>
                <w:szCs w:val="20"/>
                <w:lang w:val="en-US"/>
              </w:rPr>
            </w:pPr>
          </w:p>
          <w:p w14:paraId="34525879"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At the request of the Contracting Authority, the potential successful tenderer shall provide the information specified in the completed Form of the List of Specialists with supporting documents in the form of certificates from the recipients (customers) attesting that the legal services have been duly provided. The certificate must state: </w:t>
            </w:r>
          </w:p>
          <w:p w14:paraId="5618D800"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1) the service recipient (customer), including the contact person; </w:t>
            </w:r>
          </w:p>
          <w:p w14:paraId="122351C4"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2) the nature of the legal services (brief description); </w:t>
            </w:r>
          </w:p>
          <w:p w14:paraId="700496E7"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lastRenderedPageBreak/>
              <w:t xml:space="preserve">3) confirmation that the services have been properly provided. </w:t>
            </w:r>
          </w:p>
          <w:p w14:paraId="7B1E1FCA" w14:textId="77777777" w:rsidR="004B30A0" w:rsidRPr="00831526" w:rsidRDefault="004B30A0" w:rsidP="009E0D28">
            <w:pPr>
              <w:pStyle w:val="Default"/>
              <w:jc w:val="both"/>
              <w:rPr>
                <w:rFonts w:ascii="Nunito Sans" w:hAnsi="Nunito Sans" w:cs="Calibri"/>
                <w:sz w:val="20"/>
                <w:szCs w:val="20"/>
                <w:lang w:val="en-US"/>
              </w:rPr>
            </w:pPr>
          </w:p>
          <w:p w14:paraId="4DB67C99" w14:textId="77777777" w:rsidR="004B30A0" w:rsidRPr="00831526" w:rsidRDefault="004B30A0" w:rsidP="009E0D28">
            <w:pPr>
              <w:tabs>
                <w:tab w:val="left" w:pos="567"/>
              </w:tabs>
              <w:spacing w:before="60" w:after="60"/>
              <w:jc w:val="both"/>
              <w:rPr>
                <w:rFonts w:ascii="Nunito Sans" w:hAnsi="Nunito Sans" w:cs="Calibri"/>
                <w:b/>
                <w:sz w:val="20"/>
                <w:szCs w:val="20"/>
                <w:lang w:val="en-US"/>
              </w:rPr>
            </w:pPr>
            <w:r w:rsidRPr="00831526">
              <w:rPr>
                <w:rFonts w:ascii="Nunito Sans" w:hAnsi="Nunito Sans"/>
                <w:b/>
                <w:sz w:val="20"/>
                <w:szCs w:val="20"/>
                <w:lang w:val="en-US"/>
              </w:rPr>
              <w:t>Digital copies of the documents shall be provided.</w:t>
            </w:r>
          </w:p>
          <w:p w14:paraId="6CD6C8EE" w14:textId="77777777" w:rsidR="004B30A0" w:rsidRPr="00831526" w:rsidRDefault="004B30A0" w:rsidP="009E0D28">
            <w:pPr>
              <w:tabs>
                <w:tab w:val="left" w:pos="567"/>
              </w:tabs>
              <w:spacing w:before="60" w:after="60"/>
              <w:jc w:val="both"/>
              <w:rPr>
                <w:rFonts w:ascii="Nunito Sans" w:hAnsi="Nunito Sans" w:cs="Arial"/>
                <w:b/>
                <w:sz w:val="20"/>
                <w:szCs w:val="20"/>
                <w:lang w:val="en-US"/>
              </w:rPr>
            </w:pPr>
          </w:p>
        </w:tc>
      </w:tr>
      <w:bookmarkEnd w:id="13"/>
      <w:tr w:rsidR="004B30A0" w:rsidRPr="00B73265" w14:paraId="4FD9A010" w14:textId="77777777" w:rsidTr="00B37BF0">
        <w:tc>
          <w:tcPr>
            <w:tcW w:w="5000" w:type="pct"/>
            <w:gridSpan w:val="3"/>
            <w:shd w:val="clear" w:color="auto" w:fill="auto"/>
          </w:tcPr>
          <w:p w14:paraId="6FA96020" w14:textId="77777777" w:rsidR="004B30A0" w:rsidRPr="00831526" w:rsidRDefault="004B30A0" w:rsidP="009E0D28">
            <w:pPr>
              <w:pStyle w:val="Default"/>
              <w:jc w:val="both"/>
              <w:rPr>
                <w:rFonts w:ascii="Nunito Sans" w:hAnsi="Nunito Sans" w:cs="Calibri"/>
                <w:b/>
                <w:sz w:val="20"/>
                <w:szCs w:val="20"/>
                <w:lang w:val="en-US"/>
              </w:rPr>
            </w:pPr>
            <w:r w:rsidRPr="00831526">
              <w:rPr>
                <w:rFonts w:ascii="Nunito Sans" w:hAnsi="Nunito Sans"/>
                <w:b/>
                <w:sz w:val="20"/>
                <w:szCs w:val="20"/>
                <w:lang w:val="en-US"/>
              </w:rPr>
              <w:lastRenderedPageBreak/>
              <w:t>2nd part of the Procurement object - legal services under Estonian, Latvian, Polish law in the fields of contract law, energy law (energy projects, energy infrastructure), corporate law</w:t>
            </w:r>
          </w:p>
        </w:tc>
      </w:tr>
    </w:tbl>
    <w:tbl>
      <w:tblPr>
        <w:tblStyle w:val="TableGrid1"/>
        <w:tblW w:w="5006" w:type="pct"/>
        <w:tblInd w:w="-5" w:type="dxa"/>
        <w:tblLook w:val="04A0" w:firstRow="1" w:lastRow="0" w:firstColumn="1" w:lastColumn="0" w:noHBand="0" w:noVBand="1"/>
      </w:tblPr>
      <w:tblGrid>
        <w:gridCol w:w="746"/>
        <w:gridCol w:w="4288"/>
        <w:gridCol w:w="4606"/>
      </w:tblGrid>
      <w:tr w:rsidR="004B30A0" w:rsidRPr="00B73265" w14:paraId="1FA62E11" w14:textId="77777777" w:rsidTr="009E0D28">
        <w:trPr>
          <w:tblHeader/>
        </w:trPr>
        <w:tc>
          <w:tcPr>
            <w:tcW w:w="387" w:type="pct"/>
            <w:vAlign w:val="center"/>
          </w:tcPr>
          <w:p w14:paraId="6ADE6A24" w14:textId="77777777" w:rsidR="004B30A0" w:rsidRPr="00831526" w:rsidRDefault="004B30A0" w:rsidP="009E0D28">
            <w:pPr>
              <w:pStyle w:val="ListParagraph"/>
              <w:tabs>
                <w:tab w:val="left" w:pos="567"/>
              </w:tabs>
              <w:spacing w:before="60" w:after="60"/>
              <w:ind w:left="0"/>
              <w:contextualSpacing w:val="0"/>
              <w:jc w:val="center"/>
              <w:rPr>
                <w:rFonts w:ascii="Nunito Sans" w:hAnsi="Nunito Sans" w:cs="Arial"/>
                <w:b/>
                <w:sz w:val="20"/>
                <w:szCs w:val="20"/>
                <w:lang w:val="en-US"/>
              </w:rPr>
            </w:pPr>
            <w:r w:rsidRPr="00831526">
              <w:rPr>
                <w:rFonts w:ascii="Nunito Sans" w:hAnsi="Nunito Sans"/>
                <w:b/>
                <w:sz w:val="20"/>
                <w:szCs w:val="20"/>
                <w:lang w:val="en-US"/>
              </w:rPr>
              <w:t xml:space="preserve"> No.</w:t>
            </w:r>
          </w:p>
        </w:tc>
        <w:tc>
          <w:tcPr>
            <w:tcW w:w="2224" w:type="pct"/>
            <w:vAlign w:val="center"/>
          </w:tcPr>
          <w:p w14:paraId="719AC93B" w14:textId="77777777" w:rsidR="004B30A0" w:rsidRPr="00831526" w:rsidRDefault="004B30A0" w:rsidP="009E0D28">
            <w:pPr>
              <w:pStyle w:val="ListParagraph"/>
              <w:tabs>
                <w:tab w:val="left" w:pos="567"/>
              </w:tabs>
              <w:spacing w:before="60" w:after="60"/>
              <w:ind w:left="0"/>
              <w:contextualSpacing w:val="0"/>
              <w:jc w:val="center"/>
              <w:rPr>
                <w:rFonts w:ascii="Nunito Sans" w:hAnsi="Nunito Sans" w:cs="Arial"/>
                <w:b/>
                <w:sz w:val="20"/>
                <w:szCs w:val="20"/>
                <w:lang w:val="en-US"/>
              </w:rPr>
            </w:pPr>
            <w:r w:rsidRPr="00831526">
              <w:rPr>
                <w:rFonts w:ascii="Nunito Sans" w:hAnsi="Nunito Sans"/>
                <w:b/>
                <w:sz w:val="20"/>
                <w:szCs w:val="20"/>
                <w:lang w:val="en-US"/>
              </w:rPr>
              <w:t>Qualification requirement</w:t>
            </w:r>
          </w:p>
        </w:tc>
        <w:tc>
          <w:tcPr>
            <w:tcW w:w="2389" w:type="pct"/>
            <w:vAlign w:val="center"/>
          </w:tcPr>
          <w:p w14:paraId="5A26DAD6" w14:textId="77777777" w:rsidR="004B30A0" w:rsidRPr="00831526" w:rsidRDefault="004B30A0" w:rsidP="009E0D28">
            <w:pPr>
              <w:tabs>
                <w:tab w:val="left" w:pos="851"/>
              </w:tabs>
              <w:spacing w:before="60" w:after="60"/>
              <w:ind w:left="142"/>
              <w:jc w:val="center"/>
              <w:rPr>
                <w:rFonts w:ascii="Nunito Sans" w:hAnsi="Nunito Sans" w:cs="Arial"/>
                <w:b/>
                <w:sz w:val="20"/>
                <w:szCs w:val="20"/>
                <w:lang w:val="en-US"/>
              </w:rPr>
            </w:pPr>
            <w:r w:rsidRPr="00831526">
              <w:rPr>
                <w:rFonts w:ascii="Nunito Sans" w:hAnsi="Nunito Sans"/>
                <w:b/>
                <w:sz w:val="20"/>
                <w:szCs w:val="20"/>
                <w:lang w:val="en-US"/>
              </w:rPr>
              <w:t xml:space="preserve">Documents to be submitted </w:t>
            </w:r>
          </w:p>
        </w:tc>
      </w:tr>
      <w:tr w:rsidR="004B30A0" w:rsidRPr="00B73265" w14:paraId="74327D85" w14:textId="77777777" w:rsidTr="009E0D28">
        <w:trPr>
          <w:tblHeader/>
        </w:trPr>
        <w:tc>
          <w:tcPr>
            <w:tcW w:w="387" w:type="pct"/>
            <w:vMerge w:val="restart"/>
            <w:vAlign w:val="center"/>
          </w:tcPr>
          <w:p w14:paraId="45421259" w14:textId="77777777" w:rsidR="004B30A0" w:rsidRPr="00831526" w:rsidRDefault="004B30A0" w:rsidP="009E0D28">
            <w:pPr>
              <w:pStyle w:val="ListParagraph"/>
              <w:tabs>
                <w:tab w:val="left" w:pos="567"/>
              </w:tabs>
              <w:spacing w:before="60" w:after="60"/>
              <w:ind w:left="0"/>
              <w:contextualSpacing w:val="0"/>
              <w:jc w:val="right"/>
              <w:rPr>
                <w:rFonts w:ascii="Nunito Sans" w:hAnsi="Nunito Sans" w:cs="Arial"/>
                <w:sz w:val="20"/>
                <w:szCs w:val="20"/>
                <w:lang w:val="en-US"/>
              </w:rPr>
            </w:pPr>
          </w:p>
          <w:p w14:paraId="12C6C7D0" w14:textId="77777777" w:rsidR="004B30A0" w:rsidRPr="00831526" w:rsidRDefault="004B30A0" w:rsidP="009E0D28">
            <w:pPr>
              <w:pStyle w:val="ListParagraph"/>
              <w:tabs>
                <w:tab w:val="left" w:pos="567"/>
              </w:tabs>
              <w:spacing w:before="60" w:after="60"/>
              <w:ind w:left="0"/>
              <w:contextualSpacing w:val="0"/>
              <w:jc w:val="right"/>
              <w:rPr>
                <w:rFonts w:ascii="Nunito Sans" w:hAnsi="Nunito Sans" w:cs="Arial"/>
                <w:sz w:val="20"/>
                <w:szCs w:val="20"/>
                <w:lang w:val="en-US"/>
              </w:rPr>
            </w:pPr>
            <w:r w:rsidRPr="00831526">
              <w:rPr>
                <w:rFonts w:ascii="Nunito Sans" w:hAnsi="Nunito Sans"/>
                <w:sz w:val="20"/>
                <w:szCs w:val="20"/>
                <w:lang w:val="en-US"/>
              </w:rPr>
              <w:t>3.</w:t>
            </w:r>
          </w:p>
        </w:tc>
        <w:tc>
          <w:tcPr>
            <w:tcW w:w="4613" w:type="pct"/>
            <w:gridSpan w:val="2"/>
            <w:vAlign w:val="center"/>
          </w:tcPr>
          <w:p w14:paraId="6EEC241E" w14:textId="77777777" w:rsidR="004B30A0" w:rsidRPr="00831526" w:rsidRDefault="004B30A0" w:rsidP="009E0D28">
            <w:pPr>
              <w:tabs>
                <w:tab w:val="left" w:pos="851"/>
              </w:tabs>
              <w:spacing w:before="60" w:after="60"/>
              <w:ind w:left="142"/>
              <w:jc w:val="center"/>
              <w:rPr>
                <w:rFonts w:ascii="Nunito Sans" w:hAnsi="Nunito Sans" w:cs="Arial"/>
                <w:b/>
                <w:sz w:val="20"/>
                <w:szCs w:val="20"/>
                <w:lang w:val="en-US"/>
              </w:rPr>
            </w:pPr>
            <w:r w:rsidRPr="00831526">
              <w:rPr>
                <w:rFonts w:ascii="Nunito Sans" w:hAnsi="Nunito Sans"/>
                <w:b/>
                <w:sz w:val="20"/>
                <w:szCs w:val="20"/>
                <w:lang w:val="en-US"/>
              </w:rPr>
              <w:t>Financial and economic capacity</w:t>
            </w:r>
          </w:p>
        </w:tc>
      </w:tr>
      <w:tr w:rsidR="004B30A0" w:rsidRPr="00B73265" w14:paraId="0653BDC0" w14:textId="77777777" w:rsidTr="009E0D28">
        <w:trPr>
          <w:tblHeader/>
        </w:trPr>
        <w:tc>
          <w:tcPr>
            <w:tcW w:w="387" w:type="pct"/>
            <w:vMerge/>
            <w:vAlign w:val="center"/>
          </w:tcPr>
          <w:p w14:paraId="50064370" w14:textId="77777777" w:rsidR="004B30A0" w:rsidRPr="00B01618" w:rsidRDefault="004B30A0" w:rsidP="009E0D28">
            <w:pPr>
              <w:pStyle w:val="ListParagraph"/>
              <w:tabs>
                <w:tab w:val="left" w:pos="567"/>
              </w:tabs>
              <w:spacing w:before="60" w:after="60"/>
              <w:ind w:left="0"/>
              <w:contextualSpacing w:val="0"/>
              <w:jc w:val="center"/>
              <w:rPr>
                <w:rFonts w:ascii="Nunito Sans" w:hAnsi="Nunito Sans" w:cs="Arial"/>
                <w:b/>
                <w:sz w:val="20"/>
                <w:szCs w:val="20"/>
                <w:lang w:val="en-US"/>
              </w:rPr>
            </w:pPr>
          </w:p>
        </w:tc>
        <w:tc>
          <w:tcPr>
            <w:tcW w:w="2224" w:type="pct"/>
            <w:vAlign w:val="center"/>
          </w:tcPr>
          <w:p w14:paraId="1B55FDBA" w14:textId="77777777" w:rsidR="004B30A0" w:rsidRPr="00B01618" w:rsidRDefault="004B30A0" w:rsidP="009E0D28">
            <w:pPr>
              <w:pStyle w:val="ListParagraph"/>
              <w:tabs>
                <w:tab w:val="left" w:pos="567"/>
              </w:tabs>
              <w:spacing w:before="60" w:after="60"/>
              <w:ind w:left="0"/>
              <w:contextualSpacing w:val="0"/>
              <w:jc w:val="both"/>
              <w:rPr>
                <w:rFonts w:ascii="Nunito Sans" w:hAnsi="Nunito Sans" w:cs="Arial"/>
                <w:b/>
                <w:sz w:val="20"/>
                <w:szCs w:val="20"/>
                <w:lang w:val="en-US"/>
              </w:rPr>
            </w:pPr>
            <w:r w:rsidRPr="00B01618">
              <w:rPr>
                <w:rFonts w:ascii="Nunito Sans" w:hAnsi="Nunito Sans"/>
                <w:sz w:val="20"/>
                <w:szCs w:val="20"/>
                <w:lang w:val="en-US"/>
              </w:rPr>
              <w:t>The Supplier must have professional civil liability insurance, with a minimum amount of EUR 29,000 per lawyer per insured event.</w:t>
            </w:r>
          </w:p>
        </w:tc>
        <w:tc>
          <w:tcPr>
            <w:tcW w:w="2389" w:type="pct"/>
            <w:vAlign w:val="center"/>
          </w:tcPr>
          <w:p w14:paraId="4CF37A79" w14:textId="2B13E748" w:rsidR="004B30A0" w:rsidRPr="00B01618" w:rsidRDefault="004B30A0" w:rsidP="009E0D28">
            <w:pPr>
              <w:tabs>
                <w:tab w:val="left" w:pos="851"/>
              </w:tabs>
              <w:spacing w:before="60" w:after="60"/>
              <w:ind w:left="142"/>
              <w:jc w:val="both"/>
              <w:rPr>
                <w:rFonts w:ascii="Nunito Sans" w:hAnsi="Nunito Sans" w:cs="Arial"/>
                <w:sz w:val="20"/>
                <w:szCs w:val="20"/>
                <w:lang w:val="en-US"/>
              </w:rPr>
            </w:pPr>
            <w:r w:rsidRPr="00B01618">
              <w:rPr>
                <w:rFonts w:ascii="Nunito Sans" w:hAnsi="Nunito Sans"/>
                <w:b/>
                <w:sz w:val="20"/>
                <w:szCs w:val="20"/>
                <w:lang w:val="en-US"/>
              </w:rPr>
              <w:t>Only the ESPD</w:t>
            </w:r>
            <w:r w:rsidR="006C5EE6">
              <w:rPr>
                <w:rFonts w:ascii="Nunito Sans" w:hAnsi="Nunito Sans"/>
                <w:b/>
                <w:sz w:val="20"/>
                <w:szCs w:val="20"/>
                <w:lang w:val="en-US"/>
              </w:rPr>
              <w:t>*</w:t>
            </w:r>
            <w:r w:rsidRPr="00B01618">
              <w:rPr>
                <w:rFonts w:ascii="Nunito Sans" w:hAnsi="Nunito Sans"/>
                <w:b/>
                <w:sz w:val="20"/>
                <w:szCs w:val="20"/>
                <w:lang w:val="en-US"/>
              </w:rPr>
              <w:t xml:space="preserve"> is submitted with the tender</w:t>
            </w:r>
            <w:r w:rsidRPr="00B01618">
              <w:rPr>
                <w:rFonts w:ascii="Nunito Sans" w:hAnsi="Nunito Sans"/>
                <w:sz w:val="20"/>
                <w:szCs w:val="20"/>
                <w:lang w:val="en-US"/>
              </w:rPr>
              <w:t xml:space="preserve">. </w:t>
            </w:r>
          </w:p>
          <w:p w14:paraId="33AE4CC0" w14:textId="77777777" w:rsidR="004B30A0" w:rsidRPr="00B01618" w:rsidRDefault="004B30A0" w:rsidP="009E0D28">
            <w:pPr>
              <w:tabs>
                <w:tab w:val="left" w:pos="851"/>
              </w:tabs>
              <w:spacing w:before="60" w:after="60"/>
              <w:ind w:left="142"/>
              <w:jc w:val="both"/>
              <w:rPr>
                <w:rFonts w:ascii="Nunito Sans" w:hAnsi="Nunito Sans" w:cs="Arial"/>
                <w:sz w:val="20"/>
                <w:szCs w:val="20"/>
                <w:lang w:val="en-US"/>
              </w:rPr>
            </w:pPr>
            <w:r w:rsidRPr="00B01618">
              <w:rPr>
                <w:rFonts w:ascii="Nunito Sans" w:hAnsi="Nunito Sans"/>
                <w:sz w:val="20"/>
                <w:szCs w:val="20"/>
                <w:lang w:val="en-US"/>
              </w:rPr>
              <w:t xml:space="preserve">At the request of the Contracting Authority, the potential successful tenderer shall provide: </w:t>
            </w:r>
          </w:p>
          <w:p w14:paraId="40C31E98" w14:textId="77777777" w:rsidR="004B30A0" w:rsidRPr="00B01618" w:rsidRDefault="004B30A0" w:rsidP="009E0D28">
            <w:pPr>
              <w:tabs>
                <w:tab w:val="left" w:pos="851"/>
              </w:tabs>
              <w:spacing w:before="60" w:after="60"/>
              <w:ind w:left="142"/>
              <w:jc w:val="both"/>
              <w:rPr>
                <w:rFonts w:ascii="Nunito Sans" w:hAnsi="Nunito Sans" w:cs="Arial"/>
                <w:sz w:val="20"/>
                <w:szCs w:val="20"/>
                <w:lang w:val="en-US"/>
              </w:rPr>
            </w:pPr>
            <w:r w:rsidRPr="00B01618">
              <w:rPr>
                <w:rFonts w:ascii="Nunito Sans" w:hAnsi="Nunito Sans"/>
                <w:sz w:val="20"/>
                <w:szCs w:val="20"/>
                <w:lang w:val="en-US"/>
              </w:rPr>
              <w:t xml:space="preserve">Civil liability insurance certificate and a tax remittance order stating that the insurance premium of the amount specified in the insurance certificate has been duly paid or a free-form certificate issued by the insurance company with which the Supplier has taken out civil liability insurance, not earlier than 30 days before the expiry of the deadline for the submission of the tenders, stating that the Supplier has duly paid for the insurance certificate issued and that the insurance cover is valid. </w:t>
            </w:r>
          </w:p>
          <w:p w14:paraId="18797394" w14:textId="77777777" w:rsidR="004B30A0" w:rsidRPr="00B01618" w:rsidRDefault="004B30A0" w:rsidP="009E0D28">
            <w:pPr>
              <w:tabs>
                <w:tab w:val="left" w:pos="851"/>
              </w:tabs>
              <w:spacing w:before="60" w:after="60"/>
              <w:ind w:left="142"/>
              <w:jc w:val="both"/>
              <w:rPr>
                <w:rFonts w:ascii="Nunito Sans" w:hAnsi="Nunito Sans" w:cs="Arial"/>
                <w:b/>
                <w:sz w:val="20"/>
                <w:szCs w:val="20"/>
                <w:lang w:val="en-US"/>
              </w:rPr>
            </w:pPr>
            <w:r w:rsidRPr="00B01618">
              <w:rPr>
                <w:rFonts w:ascii="Nunito Sans" w:hAnsi="Nunito Sans"/>
                <w:b/>
                <w:sz w:val="20"/>
                <w:szCs w:val="20"/>
                <w:lang w:val="en-US"/>
              </w:rPr>
              <w:t>Digital copies of the documents shall be provided.</w:t>
            </w:r>
          </w:p>
        </w:tc>
      </w:tr>
    </w:tbl>
    <w:tbl>
      <w:tblPr>
        <w:tblStyle w:val="TableGrid2"/>
        <w:tblW w:w="5006" w:type="pct"/>
        <w:tblInd w:w="-5" w:type="dxa"/>
        <w:tblLook w:val="04A0" w:firstRow="1" w:lastRow="0" w:firstColumn="1" w:lastColumn="0" w:noHBand="0" w:noVBand="1"/>
      </w:tblPr>
      <w:tblGrid>
        <w:gridCol w:w="746"/>
        <w:gridCol w:w="4288"/>
        <w:gridCol w:w="4606"/>
      </w:tblGrid>
      <w:tr w:rsidR="004B30A0" w:rsidRPr="00B73265" w14:paraId="6DEC222C" w14:textId="77777777" w:rsidTr="009E0D28">
        <w:tc>
          <w:tcPr>
            <w:tcW w:w="5000" w:type="pct"/>
            <w:gridSpan w:val="3"/>
          </w:tcPr>
          <w:p w14:paraId="55A31F14" w14:textId="77777777" w:rsidR="004B30A0" w:rsidRPr="00831526" w:rsidRDefault="004B30A0" w:rsidP="009E0D28">
            <w:pPr>
              <w:pStyle w:val="ListParagraph"/>
              <w:spacing w:before="60" w:after="60"/>
              <w:ind w:left="0"/>
              <w:contextualSpacing w:val="0"/>
              <w:jc w:val="center"/>
              <w:rPr>
                <w:rFonts w:ascii="Nunito Sans" w:hAnsi="Nunito Sans" w:cs="Arial"/>
                <w:sz w:val="20"/>
                <w:szCs w:val="20"/>
                <w:lang w:val="en-US"/>
              </w:rPr>
            </w:pPr>
            <w:r w:rsidRPr="00831526">
              <w:rPr>
                <w:rFonts w:ascii="Nunito Sans" w:hAnsi="Nunito Sans"/>
                <w:b/>
                <w:color w:val="000000"/>
                <w:sz w:val="20"/>
                <w:szCs w:val="20"/>
                <w:lang w:val="en-US"/>
              </w:rPr>
              <w:t>Technical and professional capacity</w:t>
            </w:r>
          </w:p>
        </w:tc>
      </w:tr>
      <w:tr w:rsidR="004B30A0" w:rsidRPr="00B73265" w14:paraId="58630E4A" w14:textId="77777777" w:rsidTr="009E0D28">
        <w:tc>
          <w:tcPr>
            <w:tcW w:w="5000" w:type="pct"/>
            <w:gridSpan w:val="3"/>
          </w:tcPr>
          <w:p w14:paraId="16E7DF02" w14:textId="77777777" w:rsidR="004B30A0" w:rsidRPr="00831526" w:rsidRDefault="004B30A0" w:rsidP="009E0D28">
            <w:pPr>
              <w:tabs>
                <w:tab w:val="left" w:pos="567"/>
              </w:tabs>
              <w:spacing w:before="60" w:after="60"/>
              <w:jc w:val="both"/>
              <w:rPr>
                <w:rFonts w:ascii="Nunito Sans" w:hAnsi="Nunito Sans" w:cs="Arial"/>
                <w:b/>
                <w:sz w:val="20"/>
                <w:szCs w:val="20"/>
                <w:lang w:val="en-US"/>
              </w:rPr>
            </w:pPr>
            <w:r w:rsidRPr="00831526">
              <w:rPr>
                <w:rFonts w:ascii="Nunito Sans" w:hAnsi="Nunito Sans"/>
                <w:b/>
                <w:sz w:val="20"/>
                <w:szCs w:val="20"/>
                <w:lang w:val="en-US"/>
              </w:rPr>
              <w:t>Suppliers must propose specialists to be assigned to the performance of the contract who meet the following criteria:</w:t>
            </w:r>
          </w:p>
        </w:tc>
      </w:tr>
      <w:tr w:rsidR="004B30A0" w:rsidRPr="00B73265" w14:paraId="30B3D167" w14:textId="77777777" w:rsidTr="009E0D28">
        <w:tc>
          <w:tcPr>
            <w:tcW w:w="387" w:type="pct"/>
          </w:tcPr>
          <w:p w14:paraId="6B28206C" w14:textId="77777777" w:rsidR="004B30A0" w:rsidRPr="00831526" w:rsidRDefault="004B30A0" w:rsidP="009E0D28">
            <w:pPr>
              <w:tabs>
                <w:tab w:val="left" w:pos="567"/>
              </w:tabs>
              <w:spacing w:before="60" w:after="60"/>
              <w:ind w:left="360"/>
              <w:jc w:val="both"/>
              <w:rPr>
                <w:rFonts w:ascii="Nunito Sans" w:hAnsi="Nunito Sans" w:cs="Arial"/>
                <w:sz w:val="20"/>
                <w:szCs w:val="20"/>
                <w:lang w:val="en-US"/>
              </w:rPr>
            </w:pPr>
            <w:r w:rsidRPr="00831526">
              <w:rPr>
                <w:rFonts w:ascii="Nunito Sans" w:hAnsi="Nunito Sans"/>
                <w:sz w:val="20"/>
                <w:szCs w:val="20"/>
                <w:lang w:val="en-US"/>
              </w:rPr>
              <w:t>4.</w:t>
            </w:r>
          </w:p>
        </w:tc>
        <w:tc>
          <w:tcPr>
            <w:tcW w:w="2224" w:type="pct"/>
          </w:tcPr>
          <w:p w14:paraId="7D70AC84"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4.1. </w:t>
            </w:r>
            <w:r w:rsidRPr="00831526">
              <w:rPr>
                <w:rFonts w:ascii="Nunito Sans" w:hAnsi="Nunito Sans"/>
                <w:b/>
                <w:sz w:val="20"/>
                <w:szCs w:val="20"/>
                <w:lang w:val="en-US"/>
              </w:rPr>
              <w:t>At least 2 (two) specialists</w:t>
            </w:r>
            <w:r w:rsidRPr="00831526">
              <w:rPr>
                <w:rFonts w:ascii="Nunito Sans" w:hAnsi="Nunito Sans"/>
                <w:sz w:val="20"/>
                <w:szCs w:val="20"/>
                <w:lang w:val="en-US"/>
              </w:rPr>
              <w:t xml:space="preserve"> who are:</w:t>
            </w:r>
          </w:p>
          <w:p w14:paraId="669749B3"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 </w:t>
            </w:r>
            <w:r w:rsidRPr="00831526">
              <w:rPr>
                <w:rFonts w:ascii="Nunito Sans" w:hAnsi="Nunito Sans"/>
                <w:b/>
                <w:sz w:val="20"/>
                <w:szCs w:val="20"/>
                <w:lang w:val="en-US"/>
              </w:rPr>
              <w:t>lawyers</w:t>
            </w:r>
            <w:r w:rsidRPr="00831526">
              <w:rPr>
                <w:rFonts w:ascii="Nunito Sans" w:hAnsi="Nunito Sans"/>
                <w:sz w:val="20"/>
                <w:szCs w:val="20"/>
                <w:lang w:val="en-US"/>
              </w:rPr>
              <w:t xml:space="preserve"> with at least 10 (ten) years' experience as a lawyer, </w:t>
            </w:r>
          </w:p>
          <w:p w14:paraId="54F33AB5"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 has participated in at least 1 (one) project within the last 3 (three) years prior to the deadline for submission of Tenders, the subject of which was the provision of legal advice in at least one area of law and in at least one country, as specified in Clause 4.3 of this Table; </w:t>
            </w:r>
          </w:p>
          <w:p w14:paraId="12201410" w14:textId="77777777" w:rsidR="004B30A0" w:rsidRPr="00831526" w:rsidRDefault="004B30A0" w:rsidP="009E0D28">
            <w:pPr>
              <w:pStyle w:val="Default"/>
              <w:jc w:val="both"/>
              <w:rPr>
                <w:rFonts w:ascii="Nunito Sans" w:hAnsi="Nunito Sans" w:cs="Calibri"/>
                <w:b/>
                <w:sz w:val="20"/>
                <w:szCs w:val="20"/>
                <w:lang w:val="en-US"/>
              </w:rPr>
            </w:pPr>
          </w:p>
          <w:p w14:paraId="73AE6946"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4.2. </w:t>
            </w:r>
            <w:r w:rsidRPr="00831526">
              <w:rPr>
                <w:rFonts w:ascii="Nunito Sans" w:hAnsi="Nunito Sans"/>
                <w:b/>
                <w:sz w:val="20"/>
                <w:szCs w:val="20"/>
                <w:lang w:val="en-US"/>
              </w:rPr>
              <w:t>At least 3 (three) specialists</w:t>
            </w:r>
            <w:r w:rsidRPr="00831526">
              <w:rPr>
                <w:rFonts w:ascii="Nunito Sans" w:hAnsi="Nunito Sans"/>
                <w:sz w:val="20"/>
                <w:szCs w:val="20"/>
                <w:lang w:val="en-US"/>
              </w:rPr>
              <w:t xml:space="preserve"> who are:</w:t>
            </w:r>
          </w:p>
          <w:p w14:paraId="05099CDE" w14:textId="77777777" w:rsidR="004B30A0" w:rsidRPr="00831526" w:rsidRDefault="004B30A0" w:rsidP="009E0D28">
            <w:pPr>
              <w:pStyle w:val="Default"/>
              <w:jc w:val="both"/>
              <w:rPr>
                <w:rFonts w:ascii="Nunito Sans" w:hAnsi="Nunito Sans" w:cs="Calibri"/>
                <w:b/>
                <w:sz w:val="20"/>
                <w:szCs w:val="20"/>
                <w:lang w:val="en-US"/>
              </w:rPr>
            </w:pPr>
            <w:r w:rsidRPr="00831526">
              <w:rPr>
                <w:rFonts w:ascii="Nunito Sans" w:hAnsi="Nunito Sans"/>
                <w:sz w:val="20"/>
                <w:szCs w:val="20"/>
                <w:lang w:val="en-US"/>
              </w:rPr>
              <w:t>-</w:t>
            </w:r>
            <w:r w:rsidRPr="00831526">
              <w:rPr>
                <w:rFonts w:ascii="Nunito Sans" w:hAnsi="Nunito Sans"/>
                <w:b/>
                <w:sz w:val="20"/>
                <w:szCs w:val="20"/>
                <w:lang w:val="en-US"/>
              </w:rPr>
              <w:t xml:space="preserve"> lawyers </w:t>
            </w:r>
            <w:r w:rsidRPr="00831526">
              <w:rPr>
                <w:rFonts w:ascii="Nunito Sans" w:hAnsi="Nunito Sans"/>
                <w:sz w:val="20"/>
                <w:szCs w:val="20"/>
                <w:lang w:val="en-US"/>
              </w:rPr>
              <w:t xml:space="preserve">or specialists with at least 5 (five) years' experience </w:t>
            </w:r>
            <w:r w:rsidRPr="00831526">
              <w:rPr>
                <w:rFonts w:ascii="Nunito Sans" w:hAnsi="Nunito Sans"/>
                <w:b/>
                <w:sz w:val="20"/>
                <w:szCs w:val="20"/>
                <w:lang w:val="en-US"/>
              </w:rPr>
              <w:t>as a legal assistant or legal practitioner,</w:t>
            </w:r>
          </w:p>
          <w:p w14:paraId="5CD39CA1" w14:textId="77777777" w:rsidR="004B30A0" w:rsidRPr="00831526" w:rsidRDefault="004B30A0" w:rsidP="009E0D28">
            <w:pPr>
              <w:pStyle w:val="Default"/>
              <w:jc w:val="both"/>
              <w:rPr>
                <w:rFonts w:ascii="Nunito Sans" w:hAnsi="Nunito Sans" w:cs="Calibri"/>
                <w:b/>
                <w:sz w:val="20"/>
                <w:szCs w:val="20"/>
                <w:lang w:val="en-US"/>
              </w:rPr>
            </w:pPr>
            <w:r w:rsidRPr="00831526">
              <w:rPr>
                <w:rFonts w:ascii="Nunito Sans" w:hAnsi="Nunito Sans"/>
                <w:sz w:val="20"/>
                <w:szCs w:val="20"/>
                <w:lang w:val="en-US"/>
              </w:rPr>
              <w:t xml:space="preserve">- has participated in at least 1 (one) project within the last 3 (three) years prior to the deadline for submission of Tenders, the subject of which was the provision of legal advice in at least one area of law and in at least one country, as specified in Clause 4.3 of this Table; </w:t>
            </w:r>
          </w:p>
          <w:p w14:paraId="3D2CBE3B" w14:textId="77777777" w:rsidR="004B30A0" w:rsidRPr="00831526" w:rsidRDefault="004B30A0" w:rsidP="009E0D28">
            <w:pPr>
              <w:pStyle w:val="Default"/>
              <w:ind w:right="179"/>
              <w:jc w:val="both"/>
              <w:rPr>
                <w:rFonts w:ascii="Nunito Sans" w:hAnsi="Nunito Sans" w:cs="Calibri"/>
                <w:sz w:val="20"/>
                <w:szCs w:val="20"/>
                <w:lang w:val="en-US"/>
              </w:rPr>
            </w:pPr>
          </w:p>
          <w:p w14:paraId="788AACEE"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4.3. </w:t>
            </w:r>
            <w:r w:rsidRPr="00831526">
              <w:rPr>
                <w:rFonts w:ascii="Nunito Sans" w:hAnsi="Nunito Sans"/>
                <w:b/>
                <w:sz w:val="20"/>
                <w:szCs w:val="20"/>
                <w:lang w:val="en-US"/>
              </w:rPr>
              <w:t>The Supplier's specialists referred to in Clauses 4.1 and 4.2 of this table</w:t>
            </w:r>
            <w:r w:rsidRPr="00831526">
              <w:rPr>
                <w:rFonts w:ascii="Nunito Sans" w:hAnsi="Nunito Sans"/>
                <w:sz w:val="20"/>
                <w:szCs w:val="20"/>
                <w:lang w:val="en-US"/>
              </w:rPr>
              <w:t xml:space="preserve"> must have experience of legal advice under Estonian, Latvian, Polish law in contract law (general contract law issues), energy law (energy projects, energy infrastructure project development issues), and corporate law.</w:t>
            </w:r>
          </w:p>
          <w:p w14:paraId="7B191BF2" w14:textId="77777777" w:rsidR="004B30A0" w:rsidRPr="00831526" w:rsidRDefault="004B30A0" w:rsidP="009E0D28">
            <w:pPr>
              <w:pStyle w:val="Default"/>
              <w:ind w:right="179"/>
              <w:jc w:val="both"/>
              <w:rPr>
                <w:rFonts w:ascii="Nunito Sans" w:hAnsi="Nunito Sans" w:cs="Calibri"/>
                <w:sz w:val="20"/>
                <w:szCs w:val="20"/>
                <w:lang w:val="en-US"/>
              </w:rPr>
            </w:pPr>
          </w:p>
          <w:p w14:paraId="0D520BED" w14:textId="77777777" w:rsidR="004B30A0" w:rsidRPr="00831526" w:rsidRDefault="004B30A0" w:rsidP="009E0D28">
            <w:pPr>
              <w:pStyle w:val="Default"/>
              <w:ind w:right="179"/>
              <w:jc w:val="both"/>
              <w:rPr>
                <w:rFonts w:ascii="Nunito Sans" w:hAnsi="Nunito Sans" w:cs="Calibri"/>
                <w:b/>
                <w:sz w:val="20"/>
                <w:szCs w:val="20"/>
                <w:lang w:val="en-US"/>
              </w:rPr>
            </w:pPr>
            <w:r w:rsidRPr="00831526">
              <w:rPr>
                <w:rFonts w:ascii="Nunito Sans" w:hAnsi="Nunito Sans"/>
                <w:b/>
                <w:sz w:val="20"/>
                <w:szCs w:val="20"/>
                <w:lang w:val="en-US"/>
              </w:rPr>
              <w:t>All the specialists listed together must have experience in all the areas of law and countries listed in Clause 4.3 of this Table (the team of specialists must have professional experience in all the areas of law listed: contract law and energy law in each of the countries listed. The experience of the specialists will be cumulative, i.e. it is not mandatory for each specialist to have experience in all the fields of law and countries listed in Clause 4.3 of this Table).</w:t>
            </w:r>
          </w:p>
        </w:tc>
        <w:tc>
          <w:tcPr>
            <w:tcW w:w="2389" w:type="pct"/>
          </w:tcPr>
          <w:p w14:paraId="1FA04410" w14:textId="36ADF1FC" w:rsidR="004B30A0" w:rsidRPr="00831526" w:rsidRDefault="004B30A0" w:rsidP="009E0D28">
            <w:pPr>
              <w:pStyle w:val="Default"/>
              <w:jc w:val="both"/>
              <w:rPr>
                <w:rFonts w:ascii="Nunito Sans" w:hAnsi="Nunito Sans" w:cs="Calibri"/>
                <w:b/>
                <w:sz w:val="20"/>
                <w:szCs w:val="20"/>
                <w:lang w:val="en-US"/>
              </w:rPr>
            </w:pPr>
            <w:r w:rsidRPr="00831526">
              <w:rPr>
                <w:rFonts w:ascii="Nunito Sans" w:hAnsi="Nunito Sans"/>
                <w:b/>
                <w:sz w:val="20"/>
                <w:szCs w:val="20"/>
                <w:lang w:val="en-US"/>
              </w:rPr>
              <w:lastRenderedPageBreak/>
              <w:t>Only the ESPD</w:t>
            </w:r>
            <w:r w:rsidR="006C5EE6">
              <w:rPr>
                <w:rFonts w:ascii="Nunito Sans" w:hAnsi="Nunito Sans"/>
                <w:b/>
                <w:sz w:val="20"/>
                <w:szCs w:val="20"/>
                <w:lang w:val="en-US"/>
              </w:rPr>
              <w:t>*</w:t>
            </w:r>
            <w:r w:rsidRPr="00831526">
              <w:rPr>
                <w:rFonts w:ascii="Nunito Sans" w:hAnsi="Nunito Sans"/>
                <w:b/>
                <w:sz w:val="20"/>
                <w:szCs w:val="20"/>
                <w:lang w:val="en-US"/>
              </w:rPr>
              <w:t xml:space="preserve"> is submitted with the tender</w:t>
            </w:r>
            <w:r w:rsidRPr="00831526">
              <w:rPr>
                <w:rFonts w:ascii="Nunito Sans" w:hAnsi="Nunito Sans"/>
                <w:sz w:val="20"/>
                <w:szCs w:val="20"/>
                <w:lang w:val="en-US"/>
              </w:rPr>
              <w:t>.</w:t>
            </w:r>
          </w:p>
          <w:p w14:paraId="625FDFCB" w14:textId="77777777" w:rsidR="004B30A0" w:rsidRPr="00831526" w:rsidRDefault="004B30A0" w:rsidP="009E0D28">
            <w:pPr>
              <w:pStyle w:val="Default"/>
              <w:tabs>
                <w:tab w:val="left" w:pos="121"/>
              </w:tabs>
              <w:jc w:val="both"/>
              <w:rPr>
                <w:rFonts w:ascii="Nunito Sans" w:hAnsi="Nunito Sans" w:cs="Calibri"/>
                <w:sz w:val="20"/>
                <w:szCs w:val="20"/>
                <w:lang w:val="en-US"/>
              </w:rPr>
            </w:pPr>
          </w:p>
          <w:p w14:paraId="1319619D" w14:textId="77777777" w:rsidR="004B30A0" w:rsidRPr="00831526" w:rsidRDefault="004B30A0" w:rsidP="009E0D28">
            <w:pPr>
              <w:pStyle w:val="Default"/>
              <w:tabs>
                <w:tab w:val="left" w:pos="121"/>
              </w:tabs>
              <w:jc w:val="both"/>
              <w:rPr>
                <w:rFonts w:ascii="Nunito Sans" w:hAnsi="Nunito Sans" w:cs="Calibri"/>
                <w:sz w:val="20"/>
                <w:szCs w:val="20"/>
                <w:lang w:val="en-US"/>
              </w:rPr>
            </w:pPr>
            <w:r w:rsidRPr="00831526">
              <w:rPr>
                <w:rFonts w:ascii="Nunito Sans" w:hAnsi="Nunito Sans"/>
                <w:sz w:val="20"/>
                <w:szCs w:val="20"/>
                <w:lang w:val="en-US"/>
              </w:rPr>
              <w:t xml:space="preserve">At the request of the Contracting Authority, the potential successful tenderer shall provide: </w:t>
            </w:r>
          </w:p>
          <w:p w14:paraId="4FC288F8" w14:textId="3D18E710" w:rsidR="004B30A0" w:rsidRPr="00831526" w:rsidRDefault="004B30A0" w:rsidP="009E0D28">
            <w:pPr>
              <w:pStyle w:val="Default"/>
              <w:tabs>
                <w:tab w:val="left" w:pos="121"/>
              </w:tabs>
              <w:jc w:val="both"/>
              <w:rPr>
                <w:rFonts w:ascii="Nunito Sans" w:hAnsi="Nunito Sans" w:cs="Calibri"/>
                <w:sz w:val="20"/>
                <w:szCs w:val="20"/>
                <w:lang w:val="en-US"/>
              </w:rPr>
            </w:pPr>
            <w:r w:rsidRPr="00831526">
              <w:rPr>
                <w:rFonts w:ascii="Nunito Sans" w:hAnsi="Nunito Sans"/>
                <w:sz w:val="20"/>
                <w:szCs w:val="20"/>
                <w:lang w:val="en-US"/>
              </w:rPr>
              <w:t xml:space="preserve">1)The Supplier's </w:t>
            </w:r>
            <w:r w:rsidRPr="00831526">
              <w:rPr>
                <w:rFonts w:ascii="Nunito Sans" w:hAnsi="Nunito Sans"/>
                <w:b/>
                <w:sz w:val="20"/>
                <w:szCs w:val="20"/>
                <w:lang w:val="en-US"/>
              </w:rPr>
              <w:t xml:space="preserve">Form of the List of Specialists (Annex </w:t>
            </w:r>
            <w:r w:rsidR="007A7E13" w:rsidRPr="00831526">
              <w:rPr>
                <w:rFonts w:ascii="Nunito Sans" w:hAnsi="Nunito Sans"/>
                <w:b/>
                <w:sz w:val="20"/>
                <w:szCs w:val="20"/>
                <w:lang w:val="en-US"/>
              </w:rPr>
              <w:t>7</w:t>
            </w:r>
            <w:r w:rsidRPr="00831526">
              <w:rPr>
                <w:rFonts w:ascii="Nunito Sans" w:hAnsi="Nunito Sans"/>
                <w:b/>
                <w:sz w:val="20"/>
                <w:szCs w:val="20"/>
                <w:lang w:val="en-US"/>
              </w:rPr>
              <w:t xml:space="preserve"> to the SPS)</w:t>
            </w:r>
            <w:r w:rsidRPr="00831526">
              <w:rPr>
                <w:rFonts w:ascii="Nunito Sans" w:hAnsi="Nunito Sans"/>
                <w:sz w:val="20"/>
                <w:szCs w:val="20"/>
                <w:lang w:val="en-US"/>
              </w:rPr>
              <w:t xml:space="preserve"> signed by the Supplier's manager (authorised representative), which must indicate the proposed specialists who will perform the Procurement Contract, their position (lawyer, paralegal, specialist), experience, a brief </w:t>
            </w:r>
            <w:r w:rsidRPr="00831526">
              <w:rPr>
                <w:rFonts w:ascii="Nunito Sans" w:hAnsi="Nunito Sans"/>
                <w:sz w:val="20"/>
                <w:szCs w:val="20"/>
                <w:lang w:val="en-US"/>
              </w:rPr>
              <w:lastRenderedPageBreak/>
              <w:t>description of their experience in the fields and countries indicated in accordance with Clause 4.3 of this Table;</w:t>
            </w:r>
          </w:p>
          <w:p w14:paraId="750D7020"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2) digital copies of certificates, attestations or other equivalent documents (if these documents are not publicly available) for each of the proposed specialist. </w:t>
            </w:r>
          </w:p>
          <w:p w14:paraId="1F937A42" w14:textId="77777777" w:rsidR="004B30A0" w:rsidRPr="00831526" w:rsidRDefault="004B30A0" w:rsidP="009E0D28">
            <w:pPr>
              <w:pStyle w:val="Default"/>
              <w:jc w:val="both"/>
              <w:rPr>
                <w:rFonts w:ascii="Nunito Sans" w:hAnsi="Nunito Sans" w:cs="Calibri"/>
                <w:sz w:val="20"/>
                <w:szCs w:val="20"/>
                <w:lang w:val="en-US"/>
              </w:rPr>
            </w:pPr>
          </w:p>
          <w:p w14:paraId="77C5E88D"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At the request of the Contracting Authority, the potential successful tenderer shall provide the information specified in the completed Form of the List of Specialists with supporting documents in the form of certificates from the recipients (customers) attesting that the legal services have been duly provided. The certificate must state: </w:t>
            </w:r>
          </w:p>
          <w:p w14:paraId="7E775A5C"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1) the service recipient (customer), including the contact person; </w:t>
            </w:r>
          </w:p>
          <w:p w14:paraId="43D2866A"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2) the nature of the legal services (brief description); </w:t>
            </w:r>
          </w:p>
          <w:p w14:paraId="7E7B683F" w14:textId="77777777" w:rsidR="004B30A0" w:rsidRPr="00831526" w:rsidRDefault="004B30A0" w:rsidP="009E0D28">
            <w:pPr>
              <w:pStyle w:val="Default"/>
              <w:jc w:val="both"/>
              <w:rPr>
                <w:rFonts w:ascii="Nunito Sans" w:hAnsi="Nunito Sans" w:cs="Calibri"/>
                <w:sz w:val="20"/>
                <w:szCs w:val="20"/>
                <w:lang w:val="en-US"/>
              </w:rPr>
            </w:pPr>
            <w:r w:rsidRPr="00831526">
              <w:rPr>
                <w:rFonts w:ascii="Nunito Sans" w:hAnsi="Nunito Sans"/>
                <w:sz w:val="20"/>
                <w:szCs w:val="20"/>
                <w:lang w:val="en-US"/>
              </w:rPr>
              <w:t xml:space="preserve">3) confirmation that the services have been properly provided. </w:t>
            </w:r>
          </w:p>
          <w:p w14:paraId="5F5B2DA0" w14:textId="77777777" w:rsidR="004B30A0" w:rsidRPr="00831526" w:rsidRDefault="004B30A0" w:rsidP="009E0D28">
            <w:pPr>
              <w:pStyle w:val="Default"/>
              <w:jc w:val="both"/>
              <w:rPr>
                <w:rFonts w:ascii="Nunito Sans" w:hAnsi="Nunito Sans" w:cs="Calibri"/>
                <w:sz w:val="20"/>
                <w:szCs w:val="20"/>
                <w:lang w:val="en-US"/>
              </w:rPr>
            </w:pPr>
          </w:p>
          <w:p w14:paraId="47F22CF7" w14:textId="77777777" w:rsidR="004B30A0" w:rsidRPr="00831526" w:rsidRDefault="004B30A0" w:rsidP="009E0D28">
            <w:pPr>
              <w:tabs>
                <w:tab w:val="left" w:pos="567"/>
              </w:tabs>
              <w:spacing w:before="60" w:after="60"/>
              <w:jc w:val="both"/>
              <w:rPr>
                <w:rFonts w:ascii="Nunito Sans" w:hAnsi="Nunito Sans" w:cs="Arial"/>
                <w:b/>
                <w:sz w:val="20"/>
                <w:szCs w:val="20"/>
                <w:lang w:val="en-US"/>
              </w:rPr>
            </w:pPr>
            <w:r w:rsidRPr="00831526">
              <w:rPr>
                <w:rFonts w:ascii="Nunito Sans" w:hAnsi="Nunito Sans"/>
                <w:b/>
                <w:sz w:val="20"/>
                <w:szCs w:val="20"/>
                <w:lang w:val="en-US"/>
              </w:rPr>
              <w:t>Digital copies of the documents shall be provided.</w:t>
            </w:r>
          </w:p>
        </w:tc>
      </w:tr>
    </w:tbl>
    <w:p w14:paraId="0508B1EB" w14:textId="77777777" w:rsidR="0031784E" w:rsidRPr="00F63692" w:rsidRDefault="006C5EE6" w:rsidP="0031784E">
      <w:pPr>
        <w:tabs>
          <w:tab w:val="left" w:pos="567"/>
        </w:tabs>
        <w:spacing w:before="60" w:after="60"/>
        <w:jc w:val="both"/>
        <w:rPr>
          <w:rFonts w:ascii="Nunito Sans" w:hAnsi="Nunito Sans" w:cs="Arial"/>
          <w:i/>
          <w:iCs/>
          <w:color w:val="000000"/>
          <w:sz w:val="20"/>
          <w:szCs w:val="20"/>
          <w:lang w:val="en-US"/>
        </w:rPr>
      </w:pPr>
      <w:r>
        <w:rPr>
          <w:rFonts w:ascii="Nunito Sans" w:hAnsi="Nunito Sans" w:cs="Arial"/>
          <w:color w:val="000000"/>
          <w:sz w:val="20"/>
          <w:szCs w:val="20"/>
          <w:lang w:val="en-US"/>
        </w:rPr>
        <w:lastRenderedPageBreak/>
        <w:t>*</w:t>
      </w:r>
      <w:r w:rsidR="00BF7A2E" w:rsidRPr="00F63692">
        <w:rPr>
          <w:rFonts w:ascii="Nunito Sans" w:hAnsi="Nunito Sans" w:cs="Arial"/>
          <w:i/>
          <w:iCs/>
          <w:color w:val="000000"/>
          <w:sz w:val="20"/>
          <w:szCs w:val="20"/>
          <w:lang w:val="en-US"/>
        </w:rPr>
        <w:t>Please note that a law firm (comprising lawyers operating in partnership without establishing a separate legal entity, under a joint activity (partnership) agreement and sharing a common office) is considered equivalent to a group of economic operators submitting a joint tender. Accordingly, the requirements applicable to such groups apply when assessing the compliance of the supplier submitting the offer with the Procurement documentation.</w:t>
      </w:r>
    </w:p>
    <w:p w14:paraId="1423F22C" w14:textId="4E67F401" w:rsidR="0031784E" w:rsidRPr="00F63692" w:rsidRDefault="0031784E" w:rsidP="0031784E">
      <w:pPr>
        <w:tabs>
          <w:tab w:val="left" w:pos="567"/>
        </w:tabs>
        <w:spacing w:before="60" w:after="60"/>
        <w:jc w:val="both"/>
        <w:rPr>
          <w:rFonts w:ascii="Nunito Sans" w:hAnsi="Nunito Sans" w:cs="Arial"/>
          <w:i/>
          <w:iCs/>
          <w:color w:val="000000"/>
          <w:sz w:val="20"/>
          <w:szCs w:val="20"/>
          <w:lang w:val="en-US"/>
        </w:rPr>
      </w:pPr>
      <w:r w:rsidRPr="00F63692">
        <w:rPr>
          <w:rFonts w:ascii="Nunito Sans" w:hAnsi="Nunito Sans" w:cs="Arial"/>
          <w:i/>
          <w:iCs/>
          <w:color w:val="000000"/>
          <w:sz w:val="20"/>
          <w:szCs w:val="20"/>
          <w:lang w:val="en-US"/>
        </w:rPr>
        <w:t>We note that it is not required to submit the European Single Procurement Document (ESPD) and supporting documents evidencing the absence of grounds for exclusion for each partner of the law firm. These documents are required only from the managing partner of the law firm (provided that the joint activity (partnership) agreement clearly and unambiguously establishes their superior authority over other partners—for example, if the other partners cannot override decisions made by the managing partner), from the individual submitting the tender, and additionally from the person responsible for accounting.</w:t>
      </w:r>
    </w:p>
    <w:p w14:paraId="14F3DFF6" w14:textId="77777777" w:rsidR="00A718CE" w:rsidRPr="00F63692" w:rsidRDefault="0031784E" w:rsidP="0031784E">
      <w:pPr>
        <w:tabs>
          <w:tab w:val="left" w:pos="567"/>
        </w:tabs>
        <w:spacing w:before="60" w:after="60"/>
        <w:jc w:val="both"/>
        <w:rPr>
          <w:rFonts w:ascii="Nunito Sans" w:hAnsi="Nunito Sans" w:cs="Arial"/>
          <w:i/>
          <w:iCs/>
          <w:color w:val="000000"/>
          <w:sz w:val="20"/>
          <w:szCs w:val="20"/>
          <w:lang w:val="en-US"/>
        </w:rPr>
      </w:pPr>
      <w:r w:rsidRPr="00F63692">
        <w:rPr>
          <w:rFonts w:ascii="Nunito Sans" w:hAnsi="Nunito Sans" w:cs="Arial"/>
          <w:i/>
          <w:iCs/>
          <w:color w:val="000000"/>
          <w:sz w:val="20"/>
          <w:szCs w:val="20"/>
          <w:lang w:val="en-US"/>
        </w:rPr>
        <w:t>The supplier must submit a copy/extract/transcript of the joint activity (partnership) agreement confirming the managing partner’s authority to represent the supplier (the law firm) and the other partners in the procurement. The submitted document must allow the Contracting Authority to clearly identify the partners of the law firm, their powers, rights and obligations, decision-making procedures, and—upon separate request from the Contracting Authority—any other information necessary within the scope of this procurement.</w:t>
      </w:r>
    </w:p>
    <w:p w14:paraId="75F67890" w14:textId="3BF2E7CC" w:rsidR="0031784E" w:rsidRPr="00F63692" w:rsidRDefault="0031784E" w:rsidP="0031784E">
      <w:pPr>
        <w:tabs>
          <w:tab w:val="left" w:pos="567"/>
        </w:tabs>
        <w:spacing w:before="60" w:after="60"/>
        <w:jc w:val="both"/>
        <w:rPr>
          <w:rFonts w:ascii="Nunito Sans" w:hAnsi="Nunito Sans" w:cs="Arial"/>
          <w:i/>
          <w:iCs/>
          <w:color w:val="000000"/>
          <w:sz w:val="20"/>
          <w:szCs w:val="20"/>
          <w:lang w:val="en-US"/>
        </w:rPr>
      </w:pPr>
      <w:r w:rsidRPr="00F63692">
        <w:rPr>
          <w:rFonts w:ascii="Nunito Sans" w:hAnsi="Nunito Sans" w:cs="Arial"/>
          <w:i/>
          <w:iCs/>
          <w:color w:val="000000"/>
          <w:sz w:val="20"/>
          <w:szCs w:val="20"/>
          <w:lang w:val="en-US"/>
        </w:rPr>
        <w:lastRenderedPageBreak/>
        <w:t>The Contracting Authority, after reviewing the submitted copy/extract/transcript of the joint activity (partnership) agreement, reserves the right to request the ESPD and supporting documentation regarding the absence of exclusion grounds from the other partners of the law firm as well.</w:t>
      </w:r>
    </w:p>
    <w:p w14:paraId="4ADC4375" w14:textId="0B7C154A" w:rsidR="00BF7A2E" w:rsidRPr="00F63692" w:rsidRDefault="0031784E" w:rsidP="0031784E">
      <w:pPr>
        <w:tabs>
          <w:tab w:val="left" w:pos="567"/>
        </w:tabs>
        <w:spacing w:before="60" w:after="60"/>
        <w:jc w:val="both"/>
        <w:rPr>
          <w:rFonts w:ascii="Nunito Sans" w:hAnsi="Nunito Sans" w:cs="Arial"/>
          <w:i/>
          <w:iCs/>
          <w:color w:val="000000"/>
          <w:sz w:val="20"/>
          <w:szCs w:val="20"/>
          <w:lang w:val="en-US"/>
        </w:rPr>
      </w:pPr>
      <w:r w:rsidRPr="00F63692">
        <w:rPr>
          <w:rFonts w:ascii="Nunito Sans" w:hAnsi="Nunito Sans" w:cs="Arial"/>
          <w:i/>
          <w:iCs/>
          <w:color w:val="000000"/>
          <w:sz w:val="20"/>
          <w:szCs w:val="20"/>
          <w:lang w:val="en-US"/>
        </w:rPr>
        <w:t>If the tender is submitted by lawyers who have not established a legal entity but operate in partnership—i.e., under a joint activity (partnership) agreement and have set up a shared law office (law firm)—then lawyers and legal assistants working in that law firm (besides the partners) who have concluded exclusive legal services agreements (association agreements) shall be regarded as employees of the supplier.</w:t>
      </w:r>
    </w:p>
    <w:p w14:paraId="3B49F902" w14:textId="588C2CED" w:rsidR="00267C11" w:rsidRPr="00FD3ABC" w:rsidRDefault="00267C11" w:rsidP="00887D64">
      <w:pPr>
        <w:pStyle w:val="ListParagraph"/>
        <w:numPr>
          <w:ilvl w:val="1"/>
          <w:numId w:val="4"/>
        </w:numPr>
        <w:tabs>
          <w:tab w:val="left" w:pos="567"/>
        </w:tabs>
        <w:spacing w:before="60" w:after="60"/>
        <w:ind w:left="0" w:firstLine="0"/>
        <w:jc w:val="both"/>
        <w:rPr>
          <w:rFonts w:ascii="Nunito Sans" w:hAnsi="Nunito Sans" w:cs="Arial"/>
          <w:i/>
          <w:sz w:val="20"/>
          <w:szCs w:val="20"/>
          <w:lang w:val="en-US"/>
        </w:rPr>
      </w:pPr>
      <w:r w:rsidRPr="00FD3ABC">
        <w:rPr>
          <w:rFonts w:ascii="Nunito Sans" w:hAnsi="Nunito Sans" w:cs="Arial"/>
          <w:sz w:val="20"/>
          <w:szCs w:val="20"/>
          <w:lang w:val="en-US"/>
        </w:rPr>
        <w:t xml:space="preserve">Where a single Tender is submitted by a Supplier/Group of Suppliers, the Supplier/all members of the Group of Suppliers must be free from the grounds for exclusion set out in </w:t>
      </w:r>
      <w:r w:rsidR="00FC41FF" w:rsidRPr="00FD3ABC">
        <w:rPr>
          <w:rFonts w:ascii="Nunito Sans" w:hAnsi="Nunito Sans" w:cs="Arial"/>
          <w:sz w:val="20"/>
          <w:szCs w:val="20"/>
          <w:lang w:val="en-US"/>
        </w:rPr>
        <w:t>Clause</w:t>
      </w:r>
      <w:r w:rsidRPr="00FD3ABC">
        <w:rPr>
          <w:rFonts w:ascii="Nunito Sans" w:hAnsi="Nunito Sans" w:cs="Arial"/>
          <w:sz w:val="20"/>
          <w:szCs w:val="20"/>
          <w:lang w:val="en-US"/>
        </w:rPr>
        <w:t xml:space="preserve">s 1 to </w:t>
      </w:r>
      <w:r w:rsidR="00CD1434" w:rsidRPr="00FD3ABC">
        <w:rPr>
          <w:rFonts w:ascii="Nunito Sans" w:hAnsi="Nunito Sans" w:cs="Arial"/>
          <w:sz w:val="20"/>
          <w:szCs w:val="20"/>
          <w:lang w:val="en-US"/>
        </w:rPr>
        <w:t xml:space="preserve">13 </w:t>
      </w:r>
      <w:r w:rsidRPr="00FD3ABC">
        <w:rPr>
          <w:rFonts w:ascii="Nunito Sans" w:hAnsi="Nunito Sans" w:cs="Arial"/>
          <w:sz w:val="20"/>
          <w:szCs w:val="20"/>
          <w:lang w:val="en-US"/>
        </w:rPr>
        <w:t xml:space="preserve">of Table 1 of Clause 3.1 of the </w:t>
      </w:r>
      <w:r w:rsidR="00B121FE" w:rsidRPr="00FD3ABC">
        <w:rPr>
          <w:rFonts w:ascii="Nunito Sans" w:hAnsi="Nunito Sans" w:cs="Arial"/>
          <w:sz w:val="20"/>
          <w:szCs w:val="20"/>
          <w:lang w:val="en-US"/>
        </w:rPr>
        <w:t>STC</w:t>
      </w:r>
      <w:r w:rsidRPr="00FD3ABC">
        <w:rPr>
          <w:rFonts w:ascii="Nunito Sans" w:hAnsi="Nunito Sans" w:cs="Arial"/>
          <w:sz w:val="20"/>
          <w:szCs w:val="20"/>
          <w:lang w:val="en-US"/>
        </w:rPr>
        <w:t xml:space="preserve">. If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whose capacities are relied upon to meet the Qualification Requirements are used, including </w:t>
      </w:r>
      <w:r w:rsidR="00B53877" w:rsidRPr="00FD3ABC">
        <w:rPr>
          <w:rFonts w:ascii="Nunito Sans" w:hAnsi="Nunito Sans" w:cs="Arial"/>
          <w:sz w:val="20"/>
          <w:szCs w:val="20"/>
          <w:lang w:val="en-US"/>
        </w:rPr>
        <w:t>specialist</w:t>
      </w:r>
      <w:r w:rsidRPr="00FD3ABC">
        <w:rPr>
          <w:rFonts w:ascii="Nunito Sans" w:hAnsi="Nunito Sans" w:cs="Arial"/>
          <w:sz w:val="20"/>
          <w:szCs w:val="20"/>
          <w:lang w:val="en-US"/>
        </w:rPr>
        <w:t xml:space="preserve">s whom the Supplier does not intend to employ, they must also satisfy the absence of the exclusion grounds set out in </w:t>
      </w:r>
      <w:r w:rsidR="00FC41FF" w:rsidRPr="00FD3ABC">
        <w:rPr>
          <w:rFonts w:ascii="Nunito Sans" w:hAnsi="Nunito Sans" w:cs="Arial"/>
          <w:sz w:val="20"/>
          <w:szCs w:val="20"/>
          <w:lang w:val="en-US"/>
        </w:rPr>
        <w:t>Clause</w:t>
      </w:r>
      <w:r w:rsidRPr="00FD3ABC">
        <w:rPr>
          <w:rFonts w:ascii="Nunito Sans" w:hAnsi="Nunito Sans" w:cs="Arial"/>
          <w:sz w:val="20"/>
          <w:szCs w:val="20"/>
          <w:lang w:val="en-US"/>
        </w:rPr>
        <w:t>s 1.1 to 1.</w:t>
      </w:r>
      <w:r w:rsidR="00CD1434" w:rsidRPr="00FD3ABC">
        <w:rPr>
          <w:rFonts w:ascii="Nunito Sans" w:hAnsi="Nunito Sans" w:cs="Arial"/>
          <w:sz w:val="20"/>
          <w:szCs w:val="20"/>
          <w:lang w:val="en-US"/>
        </w:rPr>
        <w:t xml:space="preserve">13 </w:t>
      </w:r>
      <w:r w:rsidRPr="00FD3ABC">
        <w:rPr>
          <w:rFonts w:ascii="Nunito Sans" w:hAnsi="Nunito Sans" w:cs="Arial"/>
          <w:sz w:val="20"/>
          <w:szCs w:val="20"/>
          <w:lang w:val="en-US"/>
        </w:rPr>
        <w:t xml:space="preserve">of Table 1 of the </w:t>
      </w:r>
      <w:r w:rsidR="00F82C08" w:rsidRPr="00FD3ABC">
        <w:rPr>
          <w:rFonts w:ascii="Nunito Sans" w:hAnsi="Nunito Sans" w:cs="Arial"/>
          <w:sz w:val="20"/>
          <w:szCs w:val="20"/>
          <w:lang w:val="en-US"/>
        </w:rPr>
        <w:t>STC</w:t>
      </w:r>
      <w:r w:rsidRPr="00FD3ABC">
        <w:rPr>
          <w:rFonts w:ascii="Nunito Sans" w:hAnsi="Nunito Sans" w:cs="Arial"/>
          <w:sz w:val="20"/>
          <w:szCs w:val="20"/>
          <w:lang w:val="en-US"/>
        </w:rPr>
        <w:t xml:space="preserve">. </w:t>
      </w:r>
    </w:p>
    <w:p w14:paraId="50DBF95A" w14:textId="32BA8103" w:rsidR="00267C11" w:rsidRPr="00FD3ABC" w:rsidRDefault="00267C11" w:rsidP="00267C11">
      <w:pPr>
        <w:pStyle w:val="ListParagraph"/>
        <w:numPr>
          <w:ilvl w:val="1"/>
          <w:numId w:val="4"/>
        </w:numPr>
        <w:tabs>
          <w:tab w:val="left" w:pos="567"/>
        </w:tabs>
        <w:spacing w:before="60" w:after="60"/>
        <w:ind w:left="0" w:firstLine="0"/>
        <w:jc w:val="both"/>
        <w:rPr>
          <w:rFonts w:ascii="Nunito Sans" w:hAnsi="Nunito Sans" w:cs="Arial"/>
          <w:sz w:val="20"/>
          <w:szCs w:val="20"/>
          <w:lang w:val="en-US"/>
        </w:rPr>
      </w:pPr>
      <w:r w:rsidRPr="00FD3ABC">
        <w:rPr>
          <w:rFonts w:ascii="Nunito Sans" w:hAnsi="Nunito Sans" w:cs="Arial"/>
          <w:sz w:val="20"/>
          <w:szCs w:val="20"/>
          <w:lang w:val="en-US"/>
        </w:rPr>
        <w:t>Requirements for meeting the Qualification Requirements:</w:t>
      </w:r>
    </w:p>
    <w:p w14:paraId="21F9C817" w14:textId="77777777" w:rsidR="00267C11" w:rsidRPr="00FD3ABC" w:rsidRDefault="00267C11" w:rsidP="00267C11">
      <w:pPr>
        <w:pStyle w:val="ListParagraph"/>
        <w:tabs>
          <w:tab w:val="left" w:pos="567"/>
        </w:tabs>
        <w:spacing w:before="60" w:after="60"/>
        <w:ind w:left="0"/>
        <w:jc w:val="both"/>
        <w:rPr>
          <w:rFonts w:ascii="Nunito Sans" w:hAnsi="Nunito Sans" w:cs="Arial"/>
          <w:sz w:val="20"/>
          <w:szCs w:val="20"/>
          <w:lang w:val="en-US"/>
        </w:rPr>
      </w:pPr>
      <w:r w:rsidRPr="00FD3ABC">
        <w:rPr>
          <w:rFonts w:ascii="Nunito Sans" w:hAnsi="Nunito Sans" w:cs="Arial"/>
          <w:sz w:val="20"/>
          <w:szCs w:val="20"/>
          <w:lang w:val="en-US"/>
        </w:rPr>
        <w:t xml:space="preserve">3.3.1. If the requirement is for </w:t>
      </w:r>
      <w:r w:rsidRPr="00FD3ABC">
        <w:rPr>
          <w:rFonts w:ascii="Nunito Sans" w:hAnsi="Nunito Sans" w:cs="Arial"/>
          <w:b/>
          <w:i/>
          <w:sz w:val="20"/>
          <w:szCs w:val="20"/>
          <w:u w:val="single"/>
          <w:lang w:val="en-US"/>
        </w:rPr>
        <w:t>the right to pursue an activity</w:t>
      </w:r>
      <w:r w:rsidRPr="00FD3ABC">
        <w:rPr>
          <w:rFonts w:ascii="Nunito Sans" w:hAnsi="Nunito Sans" w:cs="Arial"/>
          <w:sz w:val="20"/>
          <w:szCs w:val="20"/>
          <w:lang w:val="en-US"/>
        </w:rPr>
        <w:t>:</w:t>
      </w:r>
    </w:p>
    <w:p w14:paraId="067DDE65" w14:textId="3C59CF9D" w:rsidR="00267C11" w:rsidRPr="00FD3ABC" w:rsidRDefault="00267C11" w:rsidP="00887D64">
      <w:pPr>
        <w:pStyle w:val="ListParagraph"/>
        <w:numPr>
          <w:ilvl w:val="0"/>
          <w:numId w:val="11"/>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in the case of a group of Suppliers, the requirement must be met by each member</w:t>
      </w:r>
      <w:r w:rsidR="003669B3" w:rsidRPr="00FD3ABC">
        <w:rPr>
          <w:rFonts w:ascii="Nunito Sans" w:hAnsi="Nunito Sans" w:cs="Arial"/>
          <w:sz w:val="20"/>
          <w:szCs w:val="20"/>
          <w:lang w:val="en-US"/>
        </w:rPr>
        <w:t>(s</w:t>
      </w:r>
      <w:r w:rsidRPr="00FD3ABC">
        <w:rPr>
          <w:rFonts w:ascii="Nunito Sans" w:hAnsi="Nunito Sans" w:cs="Arial"/>
          <w:sz w:val="20"/>
          <w:szCs w:val="20"/>
          <w:lang w:val="en-US"/>
        </w:rPr>
        <w:t xml:space="preserve">) of the group of Suppliers, in accordance with their respective commitments to the Contract; </w:t>
      </w:r>
    </w:p>
    <w:p w14:paraId="25C97979" w14:textId="304AED24" w:rsidR="00267C11" w:rsidRPr="00FD3ABC" w:rsidRDefault="00267C11" w:rsidP="00887D64">
      <w:pPr>
        <w:pStyle w:val="ListParagraph"/>
        <w:numPr>
          <w:ilvl w:val="0"/>
          <w:numId w:val="11"/>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A supplier may rely on the capacities of other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only if the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whose capacities are relied on will themselves supply the goods, services or works for which their capacities are required; </w:t>
      </w:r>
    </w:p>
    <w:p w14:paraId="3AE0E593" w14:textId="753DD99A" w:rsidR="00267C11" w:rsidRPr="00FD3ABC" w:rsidRDefault="00267C11" w:rsidP="00267C11">
      <w:pPr>
        <w:pStyle w:val="ListParagraph"/>
        <w:numPr>
          <w:ilvl w:val="0"/>
          <w:numId w:val="11"/>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The subcontractors that the Supplier will use for the performance of the Contract (whose capacities the Supplier does not rely on to meet the Qualification Requirements set out in the Procurement Documents) must have the right to engage in the activities for which they are used.</w:t>
      </w:r>
    </w:p>
    <w:p w14:paraId="60D3F924" w14:textId="77777777" w:rsidR="00267C11" w:rsidRPr="00FD3ABC" w:rsidRDefault="00267C11" w:rsidP="00267C11">
      <w:pPr>
        <w:pStyle w:val="ListParagraph"/>
        <w:tabs>
          <w:tab w:val="left" w:pos="567"/>
        </w:tabs>
        <w:spacing w:before="60" w:after="60"/>
        <w:ind w:left="0"/>
        <w:jc w:val="both"/>
        <w:rPr>
          <w:rFonts w:ascii="Nunito Sans" w:hAnsi="Nunito Sans" w:cs="Arial"/>
          <w:sz w:val="20"/>
          <w:szCs w:val="20"/>
          <w:lang w:val="en-US"/>
        </w:rPr>
      </w:pPr>
      <w:r w:rsidRPr="00FD3ABC">
        <w:rPr>
          <w:rFonts w:ascii="Nunito Sans" w:hAnsi="Nunito Sans" w:cs="Arial"/>
          <w:sz w:val="20"/>
          <w:szCs w:val="20"/>
          <w:lang w:val="en-US"/>
        </w:rPr>
        <w:t xml:space="preserve">3.3.2. If the financial and economic capacity requirement is based </w:t>
      </w:r>
      <w:r w:rsidRPr="00FD3ABC">
        <w:rPr>
          <w:rFonts w:ascii="Nunito Sans" w:hAnsi="Nunito Sans" w:cs="Arial"/>
          <w:b/>
          <w:i/>
          <w:sz w:val="20"/>
          <w:szCs w:val="20"/>
          <w:u w:val="single"/>
          <w:lang w:val="en-US"/>
        </w:rPr>
        <w:t>on income</w:t>
      </w:r>
      <w:r w:rsidRPr="00FD3ABC">
        <w:rPr>
          <w:rFonts w:ascii="Nunito Sans" w:hAnsi="Nunito Sans" w:cs="Arial"/>
          <w:sz w:val="20"/>
          <w:szCs w:val="20"/>
          <w:lang w:val="en-US"/>
        </w:rPr>
        <w:t>:</w:t>
      </w:r>
    </w:p>
    <w:p w14:paraId="3F09B185" w14:textId="2EE49FF6" w:rsidR="00267C11" w:rsidRPr="00FD3ABC" w:rsidRDefault="00267C11" w:rsidP="00887D64">
      <w:pPr>
        <w:pStyle w:val="ListParagraph"/>
        <w:numPr>
          <w:ilvl w:val="0"/>
          <w:numId w:val="12"/>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if the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is submitted by a group of Suppliers, the requirement must be met by all of them together (aggregation of capacities); </w:t>
      </w:r>
    </w:p>
    <w:p w14:paraId="71EC142E" w14:textId="23E1830B" w:rsidR="00267C11" w:rsidRPr="00FD3ABC" w:rsidRDefault="00267C11" w:rsidP="00887D64">
      <w:pPr>
        <w:pStyle w:val="ListParagraph"/>
        <w:numPr>
          <w:ilvl w:val="0"/>
          <w:numId w:val="12"/>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The Supplier may rely on the capacities of other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the requirement must be fulfilled by all of them jointly (the capacities of these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may be aggregated with the Supplier's capacities); </w:t>
      </w:r>
    </w:p>
    <w:p w14:paraId="0B1450C8" w14:textId="5B8E7030" w:rsidR="00267C11" w:rsidRPr="00FD3ABC" w:rsidRDefault="00267C11" w:rsidP="00267C11">
      <w:pPr>
        <w:pStyle w:val="ListParagraph"/>
        <w:numPr>
          <w:ilvl w:val="0"/>
          <w:numId w:val="12"/>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Subcontractors are not subject to this requirement.</w:t>
      </w:r>
    </w:p>
    <w:p w14:paraId="256BB29E" w14:textId="0E45AC1B" w:rsidR="00267C11" w:rsidRPr="00FD3ABC" w:rsidRDefault="00267C11" w:rsidP="00267C11">
      <w:pPr>
        <w:pStyle w:val="ListParagraph"/>
        <w:tabs>
          <w:tab w:val="left" w:pos="567"/>
        </w:tabs>
        <w:spacing w:before="60" w:after="60"/>
        <w:ind w:left="0"/>
        <w:jc w:val="both"/>
        <w:rPr>
          <w:rFonts w:ascii="Nunito Sans" w:hAnsi="Nunito Sans" w:cs="Arial"/>
          <w:sz w:val="20"/>
          <w:szCs w:val="20"/>
          <w:lang w:val="en-US"/>
        </w:rPr>
      </w:pPr>
      <w:r w:rsidRPr="00FD3ABC">
        <w:rPr>
          <w:rFonts w:ascii="Nunito Sans" w:hAnsi="Nunito Sans" w:cs="Arial"/>
          <w:sz w:val="20"/>
          <w:szCs w:val="20"/>
          <w:lang w:val="en-US"/>
        </w:rPr>
        <w:t xml:space="preserve">3.3.3. if the financial and economic capacity requirement is </w:t>
      </w:r>
      <w:r w:rsidR="00B53877" w:rsidRPr="00FD3ABC">
        <w:rPr>
          <w:rFonts w:ascii="Nunito Sans" w:hAnsi="Nunito Sans" w:cs="Arial"/>
          <w:b/>
          <w:i/>
          <w:sz w:val="20"/>
          <w:szCs w:val="20"/>
          <w:u w:val="single"/>
          <w:lang w:val="en-US"/>
        </w:rPr>
        <w:t>regarding p</w:t>
      </w:r>
      <w:r w:rsidRPr="00FD3ABC">
        <w:rPr>
          <w:rFonts w:ascii="Nunito Sans" w:hAnsi="Nunito Sans" w:cs="Arial"/>
          <w:b/>
          <w:i/>
          <w:sz w:val="20"/>
          <w:szCs w:val="20"/>
          <w:u w:val="single"/>
          <w:lang w:val="en-US"/>
        </w:rPr>
        <w:t>rofessional indemnity insurance</w:t>
      </w:r>
      <w:r w:rsidRPr="00FD3ABC">
        <w:rPr>
          <w:rFonts w:ascii="Nunito Sans" w:hAnsi="Nunito Sans" w:cs="Arial"/>
          <w:sz w:val="20"/>
          <w:szCs w:val="20"/>
          <w:lang w:val="en-US"/>
        </w:rPr>
        <w:t>:</w:t>
      </w:r>
    </w:p>
    <w:p w14:paraId="13BFD575" w14:textId="38D7A44A" w:rsidR="00267C11" w:rsidRPr="00FD3ABC" w:rsidRDefault="00267C11" w:rsidP="00267C11">
      <w:pPr>
        <w:pStyle w:val="ListParagraph"/>
        <w:numPr>
          <w:ilvl w:val="0"/>
          <w:numId w:val="13"/>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professional indemnity insurance must be taken out by the Supplier, each member of the group of Suppliers, the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whose capacities are relied upon, and the Subcontractors, if they are to carry out activities under the Contract which are subject to professional indemnity insurance requirements. The Supplier may rely on other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to meet this requirement only if those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themselves will carry out the activities for which professional indemnity insurance is required. </w:t>
      </w:r>
    </w:p>
    <w:p w14:paraId="416CAE83" w14:textId="4339B509" w:rsidR="00267C11" w:rsidRPr="00FD3ABC" w:rsidRDefault="00267C11" w:rsidP="007C6B96">
      <w:pPr>
        <w:pStyle w:val="ListParagraph"/>
        <w:tabs>
          <w:tab w:val="left" w:pos="567"/>
          <w:tab w:val="left" w:pos="4536"/>
        </w:tabs>
        <w:spacing w:before="60" w:after="60"/>
        <w:ind w:left="0"/>
        <w:jc w:val="both"/>
        <w:rPr>
          <w:rFonts w:ascii="Nunito Sans" w:hAnsi="Nunito Sans" w:cs="Arial"/>
          <w:sz w:val="20"/>
          <w:szCs w:val="20"/>
          <w:lang w:val="en-US"/>
        </w:rPr>
      </w:pPr>
      <w:r w:rsidRPr="00FD3ABC">
        <w:rPr>
          <w:rFonts w:ascii="Nunito Sans" w:hAnsi="Nunito Sans" w:cs="Arial"/>
          <w:sz w:val="20"/>
          <w:szCs w:val="20"/>
          <w:lang w:val="en-US"/>
        </w:rPr>
        <w:t>3.3.4. if the technical and professional capa</w:t>
      </w:r>
      <w:r w:rsidR="007C6B96" w:rsidRPr="00FD3ABC">
        <w:rPr>
          <w:rFonts w:ascii="Nunito Sans" w:hAnsi="Nunito Sans" w:cs="Arial"/>
          <w:sz w:val="20"/>
          <w:szCs w:val="20"/>
          <w:lang w:val="en-US"/>
        </w:rPr>
        <w:t>city</w:t>
      </w:r>
      <w:r w:rsidRPr="00FD3ABC">
        <w:rPr>
          <w:rFonts w:ascii="Nunito Sans" w:hAnsi="Nunito Sans" w:cs="Arial"/>
          <w:sz w:val="20"/>
          <w:szCs w:val="20"/>
          <w:lang w:val="en-US"/>
        </w:rPr>
        <w:t xml:space="preserve"> requirement </w:t>
      </w:r>
      <w:r w:rsidRPr="00FD3ABC">
        <w:rPr>
          <w:rFonts w:ascii="Nunito Sans" w:hAnsi="Nunito Sans" w:cs="Arial"/>
          <w:b/>
          <w:i/>
          <w:sz w:val="20"/>
          <w:szCs w:val="20"/>
          <w:u w:val="single"/>
          <w:lang w:val="en-US"/>
        </w:rPr>
        <w:t>relates to the experience of the Supplier</w:t>
      </w:r>
      <w:r w:rsidRPr="00FD3ABC">
        <w:rPr>
          <w:rFonts w:ascii="Nunito Sans" w:hAnsi="Nunito Sans" w:cs="Arial"/>
          <w:sz w:val="20"/>
          <w:szCs w:val="20"/>
          <w:lang w:val="en-US"/>
        </w:rPr>
        <w:t>:</w:t>
      </w:r>
    </w:p>
    <w:p w14:paraId="016FBC99" w14:textId="31385D41" w:rsidR="00267C11" w:rsidRPr="00FD3ABC" w:rsidRDefault="00267C11" w:rsidP="00887D64">
      <w:pPr>
        <w:pStyle w:val="ListParagraph"/>
        <w:numPr>
          <w:ilvl w:val="0"/>
          <w:numId w:val="14"/>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in the case of a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submitted by a group of Suppliers, the requirement must be met by all the members of the group of Suppliers jointly (the experience of the members of the group of Suppliers is aggregated), taking into account the commitments they have made; </w:t>
      </w:r>
    </w:p>
    <w:p w14:paraId="36A2E75D" w14:textId="6CDC0C11" w:rsidR="00267C11" w:rsidRPr="00FD3ABC" w:rsidRDefault="00267C11" w:rsidP="00887D64">
      <w:pPr>
        <w:pStyle w:val="ListParagraph"/>
        <w:numPr>
          <w:ilvl w:val="0"/>
          <w:numId w:val="14"/>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The Supplier may rely on the capacities of other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only if those operators themselves will perform the part of the Contract for which their capacities are required; </w:t>
      </w:r>
    </w:p>
    <w:p w14:paraId="710E5C6C" w14:textId="49A6814C" w:rsidR="00267C11" w:rsidRPr="00FD3ABC" w:rsidRDefault="00267C11" w:rsidP="00267C11">
      <w:pPr>
        <w:pStyle w:val="ListParagraph"/>
        <w:numPr>
          <w:ilvl w:val="0"/>
          <w:numId w:val="14"/>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Subcontractors are not subject to this requirement. </w:t>
      </w:r>
    </w:p>
    <w:p w14:paraId="4EFC91B2" w14:textId="220B6854" w:rsidR="00267C11" w:rsidRPr="00FD3ABC" w:rsidRDefault="00267C11" w:rsidP="00267C11">
      <w:pPr>
        <w:pStyle w:val="ListParagraph"/>
        <w:tabs>
          <w:tab w:val="left" w:pos="567"/>
        </w:tabs>
        <w:spacing w:before="60" w:after="60"/>
        <w:ind w:left="0"/>
        <w:jc w:val="both"/>
        <w:rPr>
          <w:rFonts w:ascii="Nunito Sans" w:hAnsi="Nunito Sans" w:cs="Arial"/>
          <w:b/>
          <w:i/>
          <w:sz w:val="20"/>
          <w:szCs w:val="20"/>
          <w:u w:val="single"/>
          <w:lang w:val="en-US"/>
        </w:rPr>
      </w:pPr>
      <w:r w:rsidRPr="00FD3ABC">
        <w:rPr>
          <w:rFonts w:ascii="Nunito Sans" w:hAnsi="Nunito Sans" w:cs="Arial"/>
          <w:sz w:val="20"/>
          <w:szCs w:val="20"/>
          <w:lang w:val="en-US"/>
        </w:rPr>
        <w:t xml:space="preserve">3.3.5. if the technical and professional capacity requirement is based </w:t>
      </w:r>
      <w:r w:rsidRPr="00FD3ABC">
        <w:rPr>
          <w:rFonts w:ascii="Nunito Sans" w:hAnsi="Nunito Sans" w:cs="Arial"/>
          <w:b/>
          <w:i/>
          <w:sz w:val="20"/>
          <w:szCs w:val="20"/>
          <w:u w:val="single"/>
          <w:lang w:val="en-US"/>
        </w:rPr>
        <w:t xml:space="preserve">on the education and professional qualifications of the Supplier or its </w:t>
      </w:r>
      <w:r w:rsidR="00B53877" w:rsidRPr="00FD3ABC">
        <w:rPr>
          <w:rFonts w:ascii="Nunito Sans" w:hAnsi="Nunito Sans" w:cs="Arial"/>
          <w:b/>
          <w:i/>
          <w:sz w:val="20"/>
          <w:szCs w:val="20"/>
          <w:u w:val="single"/>
          <w:lang w:val="en-US"/>
        </w:rPr>
        <w:t>employees</w:t>
      </w:r>
      <w:r w:rsidRPr="00FD3ABC">
        <w:rPr>
          <w:rFonts w:ascii="Nunito Sans" w:hAnsi="Nunito Sans" w:cs="Arial"/>
          <w:b/>
          <w:i/>
          <w:sz w:val="20"/>
          <w:szCs w:val="20"/>
          <w:u w:val="single"/>
          <w:lang w:val="en-US"/>
        </w:rPr>
        <w:t>:</w:t>
      </w:r>
    </w:p>
    <w:p w14:paraId="4A6E3A3F" w14:textId="4581D1FB" w:rsidR="00267C11" w:rsidRPr="00FD3ABC" w:rsidRDefault="00267C11" w:rsidP="00887D64">
      <w:pPr>
        <w:pStyle w:val="ListParagraph"/>
        <w:numPr>
          <w:ilvl w:val="0"/>
          <w:numId w:val="15"/>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in the case of a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submitted by a group of Suppliers, the requirement must be met by the professional </w:t>
      </w:r>
      <w:r w:rsidR="00B53877" w:rsidRPr="00FD3ABC">
        <w:rPr>
          <w:rFonts w:ascii="Nunito Sans" w:hAnsi="Nunito Sans" w:cs="Arial"/>
          <w:sz w:val="20"/>
          <w:szCs w:val="20"/>
          <w:lang w:val="en-US"/>
        </w:rPr>
        <w:t>employees</w:t>
      </w:r>
      <w:r w:rsidRPr="00FD3ABC">
        <w:rPr>
          <w:rFonts w:ascii="Nunito Sans" w:hAnsi="Nunito Sans" w:cs="Arial"/>
          <w:sz w:val="20"/>
          <w:szCs w:val="20"/>
          <w:lang w:val="en-US"/>
        </w:rPr>
        <w:t xml:space="preserve"> of the member</w:t>
      </w:r>
      <w:r w:rsidR="00B96E17" w:rsidRPr="00FD3ABC">
        <w:rPr>
          <w:rFonts w:ascii="Nunito Sans" w:hAnsi="Nunito Sans" w:cs="Arial"/>
          <w:sz w:val="20"/>
          <w:szCs w:val="20"/>
          <w:lang w:val="en-US"/>
        </w:rPr>
        <w:t xml:space="preserve">(s) of </w:t>
      </w:r>
      <w:r w:rsidRPr="00FD3ABC">
        <w:rPr>
          <w:rFonts w:ascii="Nunito Sans" w:hAnsi="Nunito Sans" w:cs="Arial"/>
          <w:sz w:val="20"/>
          <w:szCs w:val="20"/>
          <w:lang w:val="en-US"/>
        </w:rPr>
        <w:t xml:space="preserve">the group of Suppliers, taking into account the commitment they make to the Contract; </w:t>
      </w:r>
    </w:p>
    <w:p w14:paraId="01BD61E6" w14:textId="51EC100F" w:rsidR="00267C11" w:rsidRPr="00FD3ABC" w:rsidRDefault="00267C11" w:rsidP="00887D64">
      <w:pPr>
        <w:pStyle w:val="ListParagraph"/>
        <w:numPr>
          <w:ilvl w:val="0"/>
          <w:numId w:val="15"/>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The Supplier may rely on the capacities of other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only if those operators (their </w:t>
      </w:r>
      <w:r w:rsidR="00B53877" w:rsidRPr="00FD3ABC">
        <w:rPr>
          <w:rFonts w:ascii="Nunito Sans" w:hAnsi="Nunito Sans" w:cs="Arial"/>
          <w:sz w:val="20"/>
          <w:szCs w:val="20"/>
          <w:lang w:val="en-US"/>
        </w:rPr>
        <w:t>employees</w:t>
      </w:r>
      <w:r w:rsidRPr="00FD3ABC">
        <w:rPr>
          <w:rFonts w:ascii="Nunito Sans" w:hAnsi="Nunito Sans" w:cs="Arial"/>
          <w:sz w:val="20"/>
          <w:szCs w:val="20"/>
          <w:lang w:val="en-US"/>
        </w:rPr>
        <w:t xml:space="preserve">) will themselves perform the part of the Contract requiring their own capacities; </w:t>
      </w:r>
    </w:p>
    <w:p w14:paraId="59617451" w14:textId="47B275B3" w:rsidR="00267C11" w:rsidRPr="00FD3ABC" w:rsidRDefault="00267C11" w:rsidP="00887D64">
      <w:pPr>
        <w:pStyle w:val="ListParagraph"/>
        <w:numPr>
          <w:ilvl w:val="0"/>
          <w:numId w:val="15"/>
        </w:numPr>
        <w:tabs>
          <w:tab w:val="left" w:pos="567"/>
        </w:tabs>
        <w:spacing w:before="60" w:after="60"/>
        <w:ind w:left="0" w:firstLine="360"/>
        <w:jc w:val="both"/>
        <w:rPr>
          <w:rFonts w:ascii="Nunito Sans" w:hAnsi="Nunito Sans" w:cs="Arial"/>
          <w:sz w:val="20"/>
          <w:szCs w:val="20"/>
          <w:lang w:val="en-US"/>
        </w:rPr>
      </w:pPr>
      <w:r w:rsidRPr="00FD3ABC">
        <w:rPr>
          <w:rFonts w:ascii="Nunito Sans" w:hAnsi="Nunito Sans" w:cs="Arial"/>
          <w:sz w:val="20"/>
          <w:szCs w:val="20"/>
          <w:lang w:val="en-US"/>
        </w:rPr>
        <w:t xml:space="preserve">Subcontractors - if the Supplier (the </w:t>
      </w:r>
      <w:r w:rsidR="00B53877" w:rsidRPr="00FD3ABC">
        <w:rPr>
          <w:rFonts w:ascii="Nunito Sans" w:hAnsi="Nunito Sans" w:cs="Arial"/>
          <w:sz w:val="20"/>
          <w:szCs w:val="20"/>
          <w:lang w:val="en-US"/>
        </w:rPr>
        <w:t>specialist</w:t>
      </w:r>
      <w:r w:rsidRPr="00FD3ABC">
        <w:rPr>
          <w:rFonts w:ascii="Nunito Sans" w:hAnsi="Nunito Sans" w:cs="Arial"/>
          <w:sz w:val="20"/>
          <w:szCs w:val="20"/>
          <w:lang w:val="en-US"/>
        </w:rPr>
        <w:t xml:space="preserve">s it uses) meets the requirement itself but intends to use Subcontractors (its </w:t>
      </w:r>
      <w:r w:rsidR="00B53877" w:rsidRPr="00FD3ABC">
        <w:rPr>
          <w:rFonts w:ascii="Nunito Sans" w:hAnsi="Nunito Sans" w:cs="Arial"/>
          <w:sz w:val="20"/>
          <w:szCs w:val="20"/>
          <w:lang w:val="en-US"/>
        </w:rPr>
        <w:t>specialists</w:t>
      </w:r>
      <w:r w:rsidRPr="00FD3ABC">
        <w:rPr>
          <w:rFonts w:ascii="Nunito Sans" w:hAnsi="Nunito Sans" w:cs="Arial"/>
          <w:sz w:val="20"/>
          <w:szCs w:val="20"/>
          <w:lang w:val="en-US"/>
        </w:rPr>
        <w:t xml:space="preserve">), the </w:t>
      </w:r>
      <w:r w:rsidR="00B53877" w:rsidRPr="00FD3ABC">
        <w:rPr>
          <w:rFonts w:ascii="Nunito Sans" w:hAnsi="Nunito Sans" w:cs="Arial"/>
          <w:sz w:val="20"/>
          <w:szCs w:val="20"/>
          <w:lang w:val="en-US"/>
        </w:rPr>
        <w:t>specialists</w:t>
      </w:r>
      <w:r w:rsidRPr="00FD3ABC">
        <w:rPr>
          <w:rFonts w:ascii="Nunito Sans" w:hAnsi="Nunito Sans" w:cs="Arial"/>
          <w:sz w:val="20"/>
          <w:szCs w:val="20"/>
          <w:lang w:val="en-US"/>
        </w:rPr>
        <w:t xml:space="preserve"> of the Subcontractors must meet the requirements if the Subcontractors (their employees) will perform the part of the Contract themselves that requires the specified qualifications. </w:t>
      </w:r>
    </w:p>
    <w:p w14:paraId="0AB83760" w14:textId="197ACD3E" w:rsidR="00267C11" w:rsidRPr="00FD3ABC" w:rsidRDefault="00267C11" w:rsidP="00887D64">
      <w:pPr>
        <w:pStyle w:val="ListParagraph"/>
        <w:numPr>
          <w:ilvl w:val="1"/>
          <w:numId w:val="4"/>
        </w:numPr>
        <w:tabs>
          <w:tab w:val="left" w:pos="567"/>
        </w:tabs>
        <w:spacing w:before="60" w:after="60"/>
        <w:ind w:left="0" w:firstLine="0"/>
        <w:jc w:val="both"/>
        <w:rPr>
          <w:rFonts w:ascii="Nunito Sans" w:hAnsi="Nunito Sans" w:cs="Arial"/>
          <w:sz w:val="20"/>
          <w:szCs w:val="20"/>
          <w:lang w:val="en-US"/>
        </w:rPr>
      </w:pPr>
      <w:r w:rsidRPr="00FD3ABC">
        <w:rPr>
          <w:rFonts w:ascii="Nunito Sans" w:hAnsi="Nunito Sans" w:cs="Arial"/>
          <w:sz w:val="20"/>
          <w:szCs w:val="20"/>
          <w:lang w:val="en-US"/>
        </w:rPr>
        <w:lastRenderedPageBreak/>
        <w:t xml:space="preserve">A Supplier, a member of a group of Suppliers or an </w:t>
      </w:r>
      <w:r w:rsidR="00DE4EE6" w:rsidRPr="00FD3ABC">
        <w:rPr>
          <w:rFonts w:ascii="Nunito Sans" w:hAnsi="Nunito Sans" w:cs="Arial"/>
          <w:sz w:val="20"/>
          <w:szCs w:val="20"/>
          <w:lang w:val="en-US"/>
        </w:rPr>
        <w:t>entity</w:t>
      </w:r>
      <w:r w:rsidRPr="00FD3ABC">
        <w:rPr>
          <w:rFonts w:ascii="Nunito Sans" w:hAnsi="Nunito Sans" w:cs="Arial"/>
          <w:sz w:val="20"/>
          <w:szCs w:val="20"/>
          <w:lang w:val="en-US"/>
        </w:rPr>
        <w:t xml:space="preserve"> whose capacities are invoked shall not be precluded from relying on a contract which it has performed not alone but jointly with other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but in such a case, only the works, services, supplies and the volume and value of the works, services, supplies and value of the works, services and value of the works, supplies and value of the works, supplies of the volume and value of the works, supplies of services and value of the contract will be evaluated, and not the whole </w:t>
      </w:r>
      <w:r w:rsidR="00EA5650" w:rsidRPr="00FD3ABC">
        <w:rPr>
          <w:rFonts w:ascii="Nunito Sans" w:hAnsi="Nunito Sans" w:cs="Arial"/>
          <w:sz w:val="20"/>
          <w:szCs w:val="20"/>
          <w:lang w:val="en-US"/>
        </w:rPr>
        <w:t xml:space="preserve">Object of the Procurement </w:t>
      </w:r>
      <w:r w:rsidRPr="00FD3ABC">
        <w:rPr>
          <w:rFonts w:ascii="Nunito Sans" w:hAnsi="Nunito Sans" w:cs="Arial"/>
          <w:sz w:val="20"/>
          <w:szCs w:val="20"/>
          <w:lang w:val="en-US"/>
        </w:rPr>
        <w:t>performed by that Supplier, a member of a group of Suppliers or the entity whose capacities are invoked.</w:t>
      </w:r>
    </w:p>
    <w:p w14:paraId="5831103A" w14:textId="77777777" w:rsidR="00267C11" w:rsidRPr="00FD3ABC" w:rsidRDefault="00267C11" w:rsidP="00887D64">
      <w:pPr>
        <w:pStyle w:val="ListParagraph"/>
        <w:numPr>
          <w:ilvl w:val="1"/>
          <w:numId w:val="4"/>
        </w:numPr>
        <w:tabs>
          <w:tab w:val="left" w:pos="567"/>
        </w:tabs>
        <w:spacing w:before="60" w:after="60"/>
        <w:ind w:left="0" w:firstLine="0"/>
        <w:jc w:val="both"/>
        <w:rPr>
          <w:rFonts w:ascii="Nunito Sans" w:hAnsi="Nunito Sans" w:cs="Arial"/>
          <w:sz w:val="20"/>
          <w:szCs w:val="20"/>
          <w:lang w:val="en-US"/>
        </w:rPr>
      </w:pPr>
      <w:r w:rsidRPr="00FD3ABC">
        <w:rPr>
          <w:rFonts w:ascii="Nunito Sans" w:hAnsi="Nunito Sans" w:cs="Arial"/>
          <w:sz w:val="20"/>
          <w:szCs w:val="20"/>
          <w:lang w:val="en-US"/>
        </w:rPr>
        <w:t>The qualification must have been obtained before the deadline for submission of tenders.</w:t>
      </w:r>
    </w:p>
    <w:p w14:paraId="6D485D4E" w14:textId="48482FD6" w:rsidR="00267C11" w:rsidRPr="00FD3ABC" w:rsidRDefault="00267C11" w:rsidP="00267C11">
      <w:pPr>
        <w:tabs>
          <w:tab w:val="left" w:pos="0"/>
        </w:tabs>
        <w:spacing w:before="60" w:after="60"/>
        <w:jc w:val="both"/>
        <w:rPr>
          <w:rFonts w:ascii="Nunito Sans" w:hAnsi="Nunito Sans" w:cs="Arial"/>
          <w:sz w:val="20"/>
          <w:szCs w:val="20"/>
          <w:lang w:val="en-US"/>
        </w:rPr>
      </w:pPr>
      <w:r w:rsidRPr="00FD3ABC">
        <w:rPr>
          <w:rFonts w:ascii="Nunito Sans" w:hAnsi="Nunito Sans" w:cs="Arial"/>
          <w:sz w:val="20"/>
          <w:szCs w:val="20"/>
          <w:lang w:val="en-US"/>
        </w:rPr>
        <w:t>3.6</w:t>
      </w:r>
      <w:r w:rsidR="00BE6A9E" w:rsidRPr="00FD3ABC">
        <w:rPr>
          <w:rFonts w:ascii="Nunito Sans" w:hAnsi="Nunito Sans" w:cs="Arial"/>
          <w:sz w:val="20"/>
          <w:szCs w:val="20"/>
          <w:lang w:val="en-US"/>
        </w:rPr>
        <w:t>.</w:t>
      </w:r>
      <w:r w:rsidRPr="00FD3ABC">
        <w:rPr>
          <w:rFonts w:ascii="Nunito Sans" w:hAnsi="Nunito Sans" w:cs="Arial"/>
          <w:sz w:val="20"/>
          <w:szCs w:val="20"/>
          <w:lang w:val="en-US"/>
        </w:rPr>
        <w:t xml:space="preserve"> The Supplier/Member of the Supplier Group and each Entity whose capa</w:t>
      </w:r>
      <w:r w:rsidR="007C6B96" w:rsidRPr="00FD3ABC">
        <w:rPr>
          <w:rFonts w:ascii="Nunito Sans" w:hAnsi="Nunito Sans" w:cs="Arial"/>
          <w:sz w:val="20"/>
          <w:szCs w:val="20"/>
          <w:lang w:val="en-US"/>
        </w:rPr>
        <w:t>cities</w:t>
      </w:r>
      <w:r w:rsidRPr="00FD3ABC">
        <w:rPr>
          <w:rFonts w:ascii="Nunito Sans" w:hAnsi="Nunito Sans" w:cs="Arial"/>
          <w:sz w:val="20"/>
          <w:szCs w:val="20"/>
          <w:lang w:val="en-US"/>
        </w:rPr>
        <w:t xml:space="preserve"> are relied upon in support of compliance with the Qualification Requirements (except for Sub-suppliers whose capa</w:t>
      </w:r>
      <w:r w:rsidR="007C6B96" w:rsidRPr="00FD3ABC">
        <w:rPr>
          <w:rFonts w:ascii="Nunito Sans" w:hAnsi="Nunito Sans" w:cs="Arial"/>
          <w:sz w:val="20"/>
          <w:szCs w:val="20"/>
          <w:lang w:val="en-US"/>
        </w:rPr>
        <w:t>cities</w:t>
      </w:r>
      <w:r w:rsidRPr="00FD3ABC">
        <w:rPr>
          <w:rFonts w:ascii="Nunito Sans" w:hAnsi="Nunito Sans" w:cs="Arial"/>
          <w:sz w:val="20"/>
          <w:szCs w:val="20"/>
          <w:lang w:val="en-US"/>
        </w:rPr>
        <w:t xml:space="preserve"> are not relied upon in support of compliance with the Qualification Requirements), shall complete and sign a separate </w:t>
      </w:r>
      <w:r w:rsidR="00F46108" w:rsidRPr="00FD3ABC">
        <w:rPr>
          <w:rFonts w:ascii="Nunito Sans" w:hAnsi="Nunito Sans" w:cs="Arial"/>
          <w:sz w:val="20"/>
          <w:szCs w:val="20"/>
          <w:lang w:val="en-US"/>
        </w:rPr>
        <w:t>ESPD</w:t>
      </w:r>
      <w:r w:rsidRPr="00FD3ABC">
        <w:rPr>
          <w:rFonts w:ascii="Nunito Sans" w:hAnsi="Nunito Sans" w:cs="Arial"/>
          <w:sz w:val="20"/>
          <w:szCs w:val="20"/>
          <w:lang w:val="en-US"/>
        </w:rPr>
        <w:t>. A specialist on whose behalf the Supplier relies, who is not an employee of the Supplier and whom the Supplier intends to employ (Quasi-Sub</w:t>
      </w:r>
      <w:r w:rsidR="00BE6A9E" w:rsidRPr="00FD3ABC">
        <w:rPr>
          <w:rFonts w:ascii="Nunito Sans" w:hAnsi="Nunito Sans" w:cs="Arial"/>
          <w:sz w:val="20"/>
          <w:szCs w:val="20"/>
          <w:lang w:val="en-US"/>
        </w:rPr>
        <w:t>contractor</w:t>
      </w:r>
      <w:r w:rsidRPr="00FD3ABC">
        <w:rPr>
          <w:rFonts w:ascii="Nunito Sans" w:hAnsi="Nunito Sans" w:cs="Arial"/>
          <w:sz w:val="20"/>
          <w:szCs w:val="20"/>
          <w:lang w:val="en-US"/>
        </w:rPr>
        <w:t xml:space="preserve">), need not complete and sign a separate </w:t>
      </w:r>
      <w:r w:rsidR="00F46108" w:rsidRPr="00FD3ABC">
        <w:rPr>
          <w:rFonts w:ascii="Nunito Sans" w:hAnsi="Nunito Sans" w:cs="Arial"/>
          <w:sz w:val="20"/>
          <w:szCs w:val="20"/>
          <w:lang w:val="en-US"/>
        </w:rPr>
        <w:t>ESPD</w:t>
      </w:r>
      <w:r w:rsidRPr="00FD3ABC">
        <w:rPr>
          <w:rFonts w:ascii="Nunito Sans" w:hAnsi="Nunito Sans" w:cs="Arial"/>
          <w:sz w:val="20"/>
          <w:szCs w:val="20"/>
          <w:lang w:val="en-US"/>
        </w:rPr>
        <w:t>. The Supplier shall declare by submitting a completed and signed ES</w:t>
      </w:r>
      <w:r w:rsidR="00B53877" w:rsidRPr="00FD3ABC">
        <w:rPr>
          <w:rFonts w:ascii="Nunito Sans" w:hAnsi="Nunito Sans" w:cs="Arial"/>
          <w:sz w:val="20"/>
          <w:szCs w:val="20"/>
          <w:lang w:val="en-US"/>
        </w:rPr>
        <w:t>P</w:t>
      </w:r>
      <w:r w:rsidRPr="00FD3ABC">
        <w:rPr>
          <w:rFonts w:ascii="Nunito Sans" w:hAnsi="Nunito Sans" w:cs="Arial"/>
          <w:sz w:val="20"/>
          <w:szCs w:val="20"/>
          <w:lang w:val="en-US"/>
        </w:rPr>
        <w:t xml:space="preserve">D that the </w:t>
      </w:r>
      <w:r w:rsidR="00B53877" w:rsidRPr="00FD3ABC">
        <w:rPr>
          <w:rFonts w:ascii="Nunito Sans" w:hAnsi="Nunito Sans" w:cs="Arial"/>
          <w:sz w:val="20"/>
          <w:szCs w:val="20"/>
          <w:lang w:val="en-US"/>
        </w:rPr>
        <w:t>specialist</w:t>
      </w:r>
      <w:r w:rsidRPr="00FD3ABC">
        <w:rPr>
          <w:rFonts w:ascii="Nunito Sans" w:hAnsi="Nunito Sans" w:cs="Arial"/>
          <w:sz w:val="20"/>
          <w:szCs w:val="20"/>
          <w:lang w:val="en-US"/>
        </w:rPr>
        <w:t xml:space="preserve">s it has </w:t>
      </w:r>
      <w:r w:rsidR="00B53877" w:rsidRPr="00FD3ABC">
        <w:rPr>
          <w:rFonts w:ascii="Nunito Sans" w:hAnsi="Nunito Sans" w:cs="Arial"/>
          <w:sz w:val="20"/>
          <w:szCs w:val="20"/>
          <w:lang w:val="en-US"/>
        </w:rPr>
        <w:t>used</w:t>
      </w:r>
      <w:r w:rsidRPr="00FD3ABC">
        <w:rPr>
          <w:rFonts w:ascii="Nunito Sans" w:hAnsi="Nunito Sans" w:cs="Arial"/>
          <w:sz w:val="20"/>
          <w:szCs w:val="20"/>
          <w:lang w:val="en-US"/>
        </w:rPr>
        <w:t xml:space="preserve"> meet the requirements for a </w:t>
      </w:r>
      <w:r w:rsidR="00B53877" w:rsidRPr="00FD3ABC">
        <w:rPr>
          <w:rFonts w:ascii="Nunito Sans" w:hAnsi="Nunito Sans" w:cs="Arial"/>
          <w:sz w:val="20"/>
          <w:szCs w:val="20"/>
          <w:lang w:val="en-US"/>
        </w:rPr>
        <w:t>specialist</w:t>
      </w:r>
      <w:r w:rsidRPr="00FD3ABC">
        <w:rPr>
          <w:rFonts w:ascii="Nunito Sans" w:hAnsi="Nunito Sans" w:cs="Arial"/>
          <w:sz w:val="20"/>
          <w:szCs w:val="20"/>
          <w:lang w:val="en-US"/>
        </w:rPr>
        <w:t xml:space="preserve">, but the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shall be accompanied by </w:t>
      </w:r>
      <w:bookmarkStart w:id="14" w:name="_Hlk194481032"/>
      <w:r w:rsidRPr="00FD3ABC">
        <w:rPr>
          <w:rFonts w:ascii="Nunito Sans" w:hAnsi="Nunito Sans" w:cs="Arial"/>
          <w:sz w:val="20"/>
          <w:szCs w:val="20"/>
          <w:lang w:val="en-US"/>
        </w:rPr>
        <w:t>A</w:t>
      </w:r>
      <w:bookmarkEnd w:id="14"/>
      <w:r w:rsidR="00BE6A9E" w:rsidRPr="00FD3ABC">
        <w:rPr>
          <w:rFonts w:ascii="Nunito Sans" w:hAnsi="Nunito Sans" w:cs="Arial"/>
          <w:sz w:val="20"/>
          <w:szCs w:val="20"/>
          <w:lang w:val="en-US"/>
        </w:rPr>
        <w:t>nnex</w:t>
      </w:r>
      <w:r w:rsidRPr="00FD3ABC">
        <w:rPr>
          <w:rFonts w:ascii="Nunito Sans" w:hAnsi="Nunito Sans" w:cs="Arial"/>
          <w:sz w:val="20"/>
          <w:szCs w:val="20"/>
          <w:lang w:val="en-US"/>
        </w:rPr>
        <w:t xml:space="preserve"> 2 to Annex </w:t>
      </w:r>
      <w:r w:rsidR="007838C1" w:rsidRPr="00FD3ABC">
        <w:rPr>
          <w:rFonts w:ascii="Nunito Sans" w:hAnsi="Nunito Sans" w:cs="Arial"/>
          <w:sz w:val="20"/>
          <w:szCs w:val="20"/>
          <w:lang w:val="en-US"/>
        </w:rPr>
        <w:t>5</w:t>
      </w:r>
      <w:r w:rsidRPr="00FD3ABC">
        <w:rPr>
          <w:rFonts w:ascii="Nunito Sans" w:hAnsi="Nunito Sans" w:cs="Arial"/>
          <w:sz w:val="20"/>
          <w:szCs w:val="20"/>
          <w:lang w:val="en-US"/>
        </w:rPr>
        <w:t xml:space="preserve"> to the </w:t>
      </w:r>
      <w:r w:rsidR="00B121FE" w:rsidRPr="00FD3ABC">
        <w:rPr>
          <w:rFonts w:ascii="Nunito Sans" w:hAnsi="Nunito Sans" w:cs="Arial"/>
          <w:sz w:val="20"/>
          <w:szCs w:val="20"/>
          <w:lang w:val="en-US"/>
        </w:rPr>
        <w:t>STC</w:t>
      </w:r>
      <w:r w:rsidRPr="00FD3ABC">
        <w:rPr>
          <w:rFonts w:ascii="Nunito Sans" w:hAnsi="Nunito Sans" w:cs="Arial"/>
          <w:sz w:val="20"/>
          <w:szCs w:val="20"/>
          <w:lang w:val="en-US"/>
        </w:rPr>
        <w:t xml:space="preserve"> (the Quasi-Subcontractor</w:t>
      </w:r>
      <w:r w:rsidR="00BE6A9E" w:rsidRPr="00FD3ABC">
        <w:rPr>
          <w:rFonts w:ascii="Nunito Sans" w:hAnsi="Nunito Sans" w:cs="Arial"/>
          <w:sz w:val="20"/>
          <w:szCs w:val="20"/>
          <w:lang w:val="en-US"/>
        </w:rPr>
        <w:t>‘</w:t>
      </w:r>
      <w:r w:rsidRPr="00FD3ABC">
        <w:rPr>
          <w:rFonts w:ascii="Nunito Sans" w:hAnsi="Nunito Sans" w:cs="Arial"/>
          <w:sz w:val="20"/>
          <w:szCs w:val="20"/>
          <w:lang w:val="en-US"/>
        </w:rPr>
        <w:t xml:space="preserve">s agreement to be </w:t>
      </w:r>
      <w:r w:rsidR="00BE6A9E" w:rsidRPr="00FD3ABC">
        <w:rPr>
          <w:rFonts w:ascii="Nunito Sans" w:hAnsi="Nunito Sans" w:cs="Arial"/>
          <w:sz w:val="20"/>
          <w:szCs w:val="20"/>
          <w:lang w:val="en-US"/>
        </w:rPr>
        <w:t>employed</w:t>
      </w:r>
      <w:r w:rsidRPr="00FD3ABC">
        <w:rPr>
          <w:rFonts w:ascii="Nunito Sans" w:hAnsi="Nunito Sans" w:cs="Arial"/>
          <w:sz w:val="20"/>
          <w:szCs w:val="20"/>
          <w:lang w:val="en-US"/>
        </w:rPr>
        <w:t xml:space="preserve">). If the Supplier does not intend to employ a </w:t>
      </w:r>
      <w:r w:rsidR="00B53877" w:rsidRPr="00FD3ABC">
        <w:rPr>
          <w:rFonts w:ascii="Nunito Sans" w:hAnsi="Nunito Sans" w:cs="Arial"/>
          <w:sz w:val="20"/>
          <w:szCs w:val="20"/>
          <w:lang w:val="en-US"/>
        </w:rPr>
        <w:t>specialist</w:t>
      </w:r>
      <w:r w:rsidRPr="00FD3ABC">
        <w:rPr>
          <w:rFonts w:ascii="Nunito Sans" w:hAnsi="Nunito Sans" w:cs="Arial"/>
          <w:sz w:val="20"/>
          <w:szCs w:val="20"/>
          <w:lang w:val="en-US"/>
        </w:rPr>
        <w:t xml:space="preserve">, the </w:t>
      </w:r>
      <w:r w:rsidR="00B53877" w:rsidRPr="00FD3ABC">
        <w:rPr>
          <w:rFonts w:ascii="Nunito Sans" w:hAnsi="Nunito Sans" w:cs="Arial"/>
          <w:sz w:val="20"/>
          <w:szCs w:val="20"/>
          <w:lang w:val="en-US"/>
        </w:rPr>
        <w:t>specialist</w:t>
      </w:r>
      <w:r w:rsidRPr="00FD3ABC">
        <w:rPr>
          <w:rFonts w:ascii="Nunito Sans" w:hAnsi="Nunito Sans" w:cs="Arial"/>
          <w:sz w:val="20"/>
          <w:szCs w:val="20"/>
          <w:lang w:val="en-US"/>
        </w:rPr>
        <w:t xml:space="preserve"> shall be identified in the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as the Entity whose capacity is relied upon to justify the Qualification Requirements, and the ESPPD completed and signed by the </w:t>
      </w:r>
      <w:r w:rsidR="00B53877" w:rsidRPr="00FD3ABC">
        <w:rPr>
          <w:rFonts w:ascii="Nunito Sans" w:hAnsi="Nunito Sans" w:cs="Arial"/>
          <w:sz w:val="20"/>
          <w:szCs w:val="20"/>
          <w:lang w:val="en-US"/>
        </w:rPr>
        <w:t>specialist</w:t>
      </w:r>
      <w:r w:rsidRPr="00FD3ABC">
        <w:rPr>
          <w:rFonts w:ascii="Nunito Sans" w:hAnsi="Nunito Sans" w:cs="Arial"/>
          <w:sz w:val="20"/>
          <w:szCs w:val="20"/>
          <w:lang w:val="en-US"/>
        </w:rPr>
        <w:t>.</w:t>
      </w:r>
    </w:p>
    <w:p w14:paraId="44BF90F2" w14:textId="0D9C0A63" w:rsidR="00374529" w:rsidRPr="00FD3ABC" w:rsidRDefault="00267C11" w:rsidP="00134AF8">
      <w:pPr>
        <w:pStyle w:val="ListParagraph"/>
        <w:tabs>
          <w:tab w:val="left" w:pos="426"/>
        </w:tabs>
        <w:ind w:left="0"/>
        <w:jc w:val="both"/>
        <w:rPr>
          <w:rFonts w:ascii="Nunito Sans" w:hAnsi="Nunito Sans" w:cs="Arial"/>
          <w:sz w:val="20"/>
          <w:szCs w:val="20"/>
          <w:lang w:val="en-US"/>
        </w:rPr>
      </w:pPr>
      <w:r w:rsidRPr="00FD3ABC">
        <w:rPr>
          <w:rFonts w:ascii="Nunito Sans" w:hAnsi="Nunito Sans" w:cs="Arial"/>
          <w:sz w:val="20"/>
          <w:szCs w:val="20"/>
          <w:lang w:val="en-US"/>
        </w:rPr>
        <w:t xml:space="preserve">3.7. The Supplier who will be asked to provide evidence of his qualifications must provide evidence (extracts from employment contracts, etc.) with the qualification documents,  date of the contract) that the </w:t>
      </w:r>
      <w:r w:rsidR="00B53877" w:rsidRPr="00FD3ABC">
        <w:rPr>
          <w:rFonts w:ascii="Nunito Sans" w:hAnsi="Nunito Sans" w:cs="Arial"/>
          <w:sz w:val="20"/>
          <w:szCs w:val="20"/>
          <w:lang w:val="en-US"/>
        </w:rPr>
        <w:t>specialist</w:t>
      </w:r>
      <w:r w:rsidRPr="00FD3ABC">
        <w:rPr>
          <w:rFonts w:ascii="Nunito Sans" w:hAnsi="Nunito Sans" w:cs="Arial"/>
          <w:sz w:val="20"/>
          <w:szCs w:val="20"/>
          <w:lang w:val="en-US"/>
        </w:rPr>
        <w:t xml:space="preserve">s proposed to support the requirements of </w:t>
      </w:r>
      <w:r w:rsidR="00BE6A9E" w:rsidRPr="00FD3ABC">
        <w:rPr>
          <w:rFonts w:ascii="Nunito Sans" w:hAnsi="Nunito Sans" w:cs="Arial"/>
          <w:sz w:val="20"/>
          <w:szCs w:val="20"/>
          <w:lang w:val="en-US"/>
        </w:rPr>
        <w:t xml:space="preserve">Clauses </w:t>
      </w:r>
      <w:r w:rsidR="001B2C4A" w:rsidRPr="00FD3ABC">
        <w:rPr>
          <w:rFonts w:ascii="Nunito Sans" w:hAnsi="Nunito Sans" w:cs="Arial"/>
          <w:sz w:val="20"/>
          <w:szCs w:val="20"/>
          <w:lang w:val="en-US"/>
        </w:rPr>
        <w:t>2</w:t>
      </w:r>
      <w:r w:rsidR="00D16AF8" w:rsidRPr="00FD3ABC">
        <w:rPr>
          <w:rFonts w:ascii="Nunito Sans" w:hAnsi="Nunito Sans" w:cs="Arial"/>
          <w:sz w:val="20"/>
          <w:szCs w:val="20"/>
          <w:lang w:val="en-US"/>
        </w:rPr>
        <w:t xml:space="preserve"> (Part I)</w:t>
      </w:r>
      <w:r w:rsidRPr="00FD3ABC">
        <w:rPr>
          <w:rFonts w:ascii="Nunito Sans" w:hAnsi="Nunito Sans" w:cs="Arial"/>
          <w:sz w:val="20"/>
          <w:szCs w:val="20"/>
          <w:lang w:val="en-US"/>
        </w:rPr>
        <w:t xml:space="preserve"> and </w:t>
      </w:r>
      <w:r w:rsidR="001B2C4A" w:rsidRPr="00FD3ABC">
        <w:rPr>
          <w:rFonts w:ascii="Nunito Sans" w:hAnsi="Nunito Sans" w:cs="Arial"/>
          <w:sz w:val="20"/>
          <w:szCs w:val="20"/>
          <w:lang w:val="en-US"/>
        </w:rPr>
        <w:t>4</w:t>
      </w:r>
      <w:r w:rsidR="00D16AF8" w:rsidRPr="00FD3ABC">
        <w:rPr>
          <w:rFonts w:ascii="Nunito Sans" w:hAnsi="Nunito Sans" w:cs="Arial"/>
          <w:sz w:val="20"/>
          <w:szCs w:val="20"/>
          <w:lang w:val="en-US"/>
        </w:rPr>
        <w:t xml:space="preserve"> (Part II)</w:t>
      </w:r>
      <w:r w:rsidRPr="00FD3ABC">
        <w:rPr>
          <w:rFonts w:ascii="Nunito Sans" w:hAnsi="Nunito Sans" w:cs="Arial"/>
          <w:sz w:val="20"/>
          <w:szCs w:val="20"/>
          <w:lang w:val="en-US"/>
        </w:rPr>
        <w:t xml:space="preserve"> of Table 2 of the </w:t>
      </w:r>
      <w:r w:rsidR="00B121FE" w:rsidRPr="00FD3ABC">
        <w:rPr>
          <w:rFonts w:ascii="Nunito Sans" w:hAnsi="Nunito Sans" w:cs="Arial"/>
          <w:sz w:val="20"/>
          <w:szCs w:val="20"/>
          <w:lang w:val="en-US"/>
        </w:rPr>
        <w:t>STC</w:t>
      </w:r>
      <w:r w:rsidRPr="00FD3ABC">
        <w:rPr>
          <w:rFonts w:ascii="Nunito Sans" w:hAnsi="Nunito Sans" w:cs="Arial"/>
          <w:sz w:val="20"/>
          <w:szCs w:val="20"/>
          <w:lang w:val="en-US"/>
        </w:rPr>
        <w:t xml:space="preserve"> are employees of a member of the Supplier/Supplier Group or of the entity whose capa</w:t>
      </w:r>
      <w:r w:rsidR="007C6B96" w:rsidRPr="00FD3ABC">
        <w:rPr>
          <w:rFonts w:ascii="Nunito Sans" w:hAnsi="Nunito Sans" w:cs="Arial"/>
          <w:sz w:val="20"/>
          <w:szCs w:val="20"/>
          <w:lang w:val="en-US"/>
        </w:rPr>
        <w:t>cities</w:t>
      </w:r>
      <w:r w:rsidRPr="00FD3ABC">
        <w:rPr>
          <w:rFonts w:ascii="Nunito Sans" w:hAnsi="Nunito Sans" w:cs="Arial"/>
          <w:sz w:val="20"/>
          <w:szCs w:val="20"/>
          <w:lang w:val="en-US"/>
        </w:rPr>
        <w:t xml:space="preserve"> are relied upon for the purpose of meeting the Qualification Requirements (unless the Supplier has indicated in Annex 5 of the </w:t>
      </w:r>
      <w:r w:rsidR="00B121FE" w:rsidRPr="00FD3ABC">
        <w:rPr>
          <w:rFonts w:ascii="Nunito Sans" w:hAnsi="Nunito Sans" w:cs="Arial"/>
          <w:sz w:val="20"/>
          <w:szCs w:val="20"/>
          <w:lang w:val="en-US"/>
        </w:rPr>
        <w:t>STC</w:t>
      </w:r>
      <w:r w:rsidRPr="00FD3ABC">
        <w:rPr>
          <w:rFonts w:ascii="Nunito Sans" w:hAnsi="Nunito Sans" w:cs="Arial"/>
          <w:sz w:val="20"/>
          <w:szCs w:val="20"/>
          <w:lang w:val="en-US"/>
        </w:rPr>
        <w:t xml:space="preserve"> that it is using </w:t>
      </w:r>
      <w:r w:rsidR="00BE6A9E" w:rsidRPr="00FD3ABC">
        <w:rPr>
          <w:rFonts w:ascii="Nunito Sans" w:hAnsi="Nunito Sans" w:cs="Arial"/>
          <w:sz w:val="20"/>
          <w:szCs w:val="20"/>
          <w:lang w:val="en-US"/>
        </w:rPr>
        <w:t>Quasi-Subcontractors</w:t>
      </w:r>
      <w:r w:rsidRPr="00FD3ABC">
        <w:rPr>
          <w:rFonts w:ascii="Nunito Sans" w:hAnsi="Nunito Sans" w:cs="Arial"/>
          <w:sz w:val="20"/>
          <w:szCs w:val="20"/>
          <w:lang w:val="en-US"/>
        </w:rPr>
        <w:t xml:space="preserve"> to support </w:t>
      </w:r>
      <w:r w:rsidR="00BE6A9E" w:rsidRPr="00FD3ABC">
        <w:rPr>
          <w:rFonts w:ascii="Nunito Sans" w:hAnsi="Nunito Sans" w:cs="Arial"/>
          <w:sz w:val="20"/>
          <w:szCs w:val="20"/>
          <w:lang w:val="en-US"/>
        </w:rPr>
        <w:t>Clauses</w:t>
      </w:r>
      <w:r w:rsidRPr="00FD3ABC">
        <w:rPr>
          <w:rFonts w:ascii="Nunito Sans" w:hAnsi="Nunito Sans" w:cs="Arial"/>
          <w:sz w:val="20"/>
          <w:szCs w:val="20"/>
          <w:lang w:val="en-US"/>
        </w:rPr>
        <w:t xml:space="preserve"> </w:t>
      </w:r>
      <w:r w:rsidR="00D16AF8" w:rsidRPr="00FD3ABC">
        <w:rPr>
          <w:rFonts w:ascii="Nunito Sans" w:hAnsi="Nunito Sans" w:cs="Arial"/>
          <w:sz w:val="20"/>
          <w:szCs w:val="20"/>
          <w:lang w:val="en-US"/>
        </w:rPr>
        <w:t xml:space="preserve">2 (Part I) and 4 (Part II) </w:t>
      </w:r>
      <w:r w:rsidRPr="00FD3ABC">
        <w:rPr>
          <w:rFonts w:ascii="Nunito Sans" w:hAnsi="Nunito Sans" w:cs="Arial"/>
          <w:sz w:val="20"/>
          <w:szCs w:val="20"/>
          <w:lang w:val="en-US"/>
        </w:rPr>
        <w:t xml:space="preserve">of Table 2 of the </w:t>
      </w:r>
      <w:r w:rsidR="00B121FE" w:rsidRPr="00FD3ABC">
        <w:rPr>
          <w:rFonts w:ascii="Nunito Sans" w:hAnsi="Nunito Sans" w:cs="Arial"/>
          <w:sz w:val="20"/>
          <w:szCs w:val="20"/>
          <w:lang w:val="en-US"/>
        </w:rPr>
        <w:t>STC</w:t>
      </w:r>
      <w:r w:rsidRPr="00FD3ABC">
        <w:rPr>
          <w:rFonts w:ascii="Nunito Sans" w:hAnsi="Nunito Sans" w:cs="Arial"/>
          <w:sz w:val="20"/>
          <w:szCs w:val="20"/>
          <w:lang w:val="en-US"/>
        </w:rPr>
        <w:t>).</w:t>
      </w:r>
    </w:p>
    <w:p w14:paraId="22A5D95A" w14:textId="3FFA2E4C" w:rsidR="006A1F00" w:rsidRPr="00FD3ABC" w:rsidRDefault="006A1F00" w:rsidP="00134AF8">
      <w:pPr>
        <w:pStyle w:val="ListParagraph"/>
        <w:tabs>
          <w:tab w:val="left" w:pos="426"/>
        </w:tabs>
        <w:ind w:left="0"/>
        <w:jc w:val="both"/>
        <w:rPr>
          <w:rFonts w:ascii="Nunito Sans" w:hAnsi="Nunito Sans" w:cs="Arial"/>
          <w:color w:val="FF0000"/>
          <w:sz w:val="20"/>
          <w:szCs w:val="20"/>
          <w:lang w:val="en-US"/>
        </w:rPr>
      </w:pPr>
    </w:p>
    <w:p w14:paraId="761E29D4" w14:textId="77777777" w:rsidR="00267C11" w:rsidRPr="00FD3ABC" w:rsidRDefault="00267C11" w:rsidP="00267C11">
      <w:pPr>
        <w:tabs>
          <w:tab w:val="left" w:pos="851"/>
        </w:tabs>
        <w:spacing w:before="60" w:after="60"/>
        <w:rPr>
          <w:rFonts w:ascii="Nunito Sans" w:hAnsi="Nunito Sans" w:cs="Arial"/>
          <w:sz w:val="20"/>
          <w:szCs w:val="20"/>
          <w:lang w:val="en-US"/>
        </w:rPr>
      </w:pPr>
    </w:p>
    <w:p w14:paraId="7E3792B0" w14:textId="0E0DAE9E" w:rsidR="00267C11" w:rsidRPr="00FD3ABC" w:rsidRDefault="00F77324" w:rsidP="00887D64">
      <w:pPr>
        <w:pStyle w:val="Heading1"/>
        <w:numPr>
          <w:ilvl w:val="0"/>
          <w:numId w:val="3"/>
        </w:numPr>
        <w:tabs>
          <w:tab w:val="left" w:pos="426"/>
        </w:tabs>
        <w:spacing w:before="60" w:after="60"/>
        <w:ind w:left="0" w:firstLine="0"/>
        <w:jc w:val="center"/>
        <w:rPr>
          <w:rFonts w:ascii="Nunito Sans" w:hAnsi="Nunito Sans" w:cs="Arial"/>
          <w:b/>
          <w:sz w:val="20"/>
          <w:szCs w:val="20"/>
          <w:lang w:val="en-US"/>
        </w:rPr>
      </w:pPr>
      <w:r w:rsidRPr="00FD3ABC">
        <w:rPr>
          <w:rFonts w:ascii="Nunito Sans" w:hAnsi="Nunito Sans" w:cs="Arial"/>
          <w:b/>
          <w:sz w:val="20"/>
          <w:szCs w:val="20"/>
          <w:lang w:val="en-US"/>
        </w:rPr>
        <w:t>REQUIREMENTS FOR GREEN PURCHASING AND OTHER REQUIREMENTS</w:t>
      </w:r>
    </w:p>
    <w:p w14:paraId="38A33549" w14:textId="0DC1F808" w:rsidR="00583BDE" w:rsidRPr="00FD3ABC" w:rsidRDefault="003C00B1" w:rsidP="00583BDE">
      <w:pPr>
        <w:jc w:val="both"/>
        <w:rPr>
          <w:rFonts w:ascii="Nunito Sans" w:hAnsi="Nunito Sans" w:cs="Arial"/>
          <w:sz w:val="20"/>
          <w:szCs w:val="20"/>
          <w:lang w:val="en-US"/>
        </w:rPr>
      </w:pPr>
      <w:r w:rsidRPr="00FD3ABC">
        <w:rPr>
          <w:rFonts w:ascii="Nunito Sans" w:hAnsi="Nunito Sans" w:cs="Arial"/>
          <w:sz w:val="20"/>
          <w:szCs w:val="20"/>
          <w:lang w:val="en-US"/>
        </w:rPr>
        <w:t>The Procurement</w:t>
      </w:r>
      <w:r w:rsidR="00583BDE" w:rsidRPr="00FD3ABC">
        <w:rPr>
          <w:rFonts w:ascii="Nunito Sans" w:hAnsi="Nunito Sans" w:cs="Arial"/>
          <w:sz w:val="20"/>
          <w:szCs w:val="20"/>
          <w:lang w:val="en-US"/>
        </w:rPr>
        <w:t xml:space="preserve"> is considered green because it is only for an intangible (intellectual) service that does not involve the creation of a tangible object (p.4.4.3 of the description approved by the Order of the Minister of the Environment "On the Approval of the Procedures for the Application of the Environmental Criteria in the Conduct of Green Procurement"). The other requirements applicable to the procurement are set out in Table 3. Suppliers must declare their compliance with the other requirements and/or provide documentation justifying their compliance with these requirements in accordance with the procedure set out in Table 3.</w:t>
      </w:r>
    </w:p>
    <w:p w14:paraId="566F69BA" w14:textId="77777777" w:rsidR="006B0C18" w:rsidRPr="00FD3ABC" w:rsidRDefault="006B0C18" w:rsidP="00583BDE">
      <w:pPr>
        <w:jc w:val="both"/>
        <w:rPr>
          <w:rFonts w:ascii="Nunito Sans" w:hAnsi="Nunito Sans" w:cs="Arial"/>
          <w:sz w:val="20"/>
          <w:szCs w:val="20"/>
          <w:lang w:val="en-US"/>
        </w:rPr>
      </w:pPr>
    </w:p>
    <w:p w14:paraId="3896FC72" w14:textId="0C596C0B" w:rsidR="00B20D0A" w:rsidRPr="00FD3ABC" w:rsidRDefault="00B20D0A" w:rsidP="00B20D0A">
      <w:pPr>
        <w:jc w:val="right"/>
        <w:rPr>
          <w:rFonts w:ascii="Nunito Sans" w:hAnsi="Nunito Sans" w:cs="Arial"/>
          <w:sz w:val="20"/>
          <w:szCs w:val="20"/>
          <w:lang w:val="en-US"/>
        </w:rPr>
      </w:pPr>
      <w:r w:rsidRPr="00FD3ABC">
        <w:rPr>
          <w:rFonts w:ascii="Nunito Sans" w:hAnsi="Nunito Sans" w:cs="Arial"/>
          <w:sz w:val="20"/>
          <w:szCs w:val="20"/>
          <w:lang w:val="en-US"/>
        </w:rPr>
        <w:t xml:space="preserve">Table </w:t>
      </w:r>
      <w:r w:rsidR="00BF3EFD" w:rsidRPr="00FD3ABC">
        <w:rPr>
          <w:rFonts w:ascii="Nunito Sans" w:hAnsi="Nunito Sans" w:cs="Arial"/>
          <w:sz w:val="20"/>
          <w:szCs w:val="20"/>
          <w:lang w:val="en-US"/>
        </w:rPr>
        <w:t>3</w:t>
      </w:r>
    </w:p>
    <w:tbl>
      <w:tblPr>
        <w:tblStyle w:val="TableGrid"/>
        <w:tblW w:w="9634" w:type="dxa"/>
        <w:tblLook w:val="04A0" w:firstRow="1" w:lastRow="0" w:firstColumn="1" w:lastColumn="0" w:noHBand="0" w:noVBand="1"/>
      </w:tblPr>
      <w:tblGrid>
        <w:gridCol w:w="988"/>
        <w:gridCol w:w="4252"/>
        <w:gridCol w:w="4394"/>
      </w:tblGrid>
      <w:tr w:rsidR="00B20D0A" w:rsidRPr="00B73265" w14:paraId="380F27DE" w14:textId="77777777" w:rsidTr="00DD00D4">
        <w:tc>
          <w:tcPr>
            <w:tcW w:w="9634" w:type="dxa"/>
            <w:gridSpan w:val="3"/>
          </w:tcPr>
          <w:p w14:paraId="03358A81" w14:textId="4411DD03" w:rsidR="00B20D0A" w:rsidRPr="00FD3ABC" w:rsidRDefault="00B20D0A" w:rsidP="00F8085C">
            <w:pPr>
              <w:ind w:right="39"/>
              <w:jc w:val="center"/>
              <w:rPr>
                <w:rFonts w:ascii="Nunito Sans" w:hAnsi="Nunito Sans" w:cs="Arial"/>
                <w:b/>
                <w:sz w:val="20"/>
                <w:szCs w:val="20"/>
                <w:lang w:val="en-US"/>
              </w:rPr>
            </w:pPr>
            <w:r w:rsidRPr="00FD3ABC">
              <w:rPr>
                <w:rFonts w:ascii="Nunito Sans" w:hAnsi="Nunito Sans" w:cs="Arial"/>
                <w:b/>
                <w:sz w:val="20"/>
                <w:szCs w:val="20"/>
                <w:lang w:val="en-US"/>
              </w:rPr>
              <w:t>OTHER REQUIREMENTS</w:t>
            </w:r>
          </w:p>
        </w:tc>
      </w:tr>
      <w:tr w:rsidR="00B20D0A" w:rsidRPr="00B73265" w14:paraId="4A6632E6" w14:textId="4DE1CE12" w:rsidTr="00B20D0A">
        <w:tc>
          <w:tcPr>
            <w:tcW w:w="988" w:type="dxa"/>
          </w:tcPr>
          <w:p w14:paraId="7348C321" w14:textId="1F9AD8A1" w:rsidR="00B20D0A" w:rsidRPr="00FD3ABC" w:rsidRDefault="00BC3130" w:rsidP="00B20D0A">
            <w:pPr>
              <w:rPr>
                <w:rFonts w:ascii="Nunito Sans" w:hAnsi="Nunito Sans" w:cs="Arial"/>
                <w:sz w:val="20"/>
                <w:szCs w:val="20"/>
                <w:lang w:val="en-US"/>
              </w:rPr>
            </w:pPr>
            <w:r w:rsidRPr="00FD3ABC">
              <w:rPr>
                <w:rFonts w:ascii="Nunito Sans" w:hAnsi="Nunito Sans" w:cs="Arial"/>
                <w:b/>
                <w:sz w:val="20"/>
                <w:szCs w:val="20"/>
                <w:lang w:val="en-US"/>
              </w:rPr>
              <w:t>Ser</w:t>
            </w:r>
            <w:r w:rsidR="00B20D0A" w:rsidRPr="00FD3ABC">
              <w:rPr>
                <w:rFonts w:ascii="Nunito Sans" w:hAnsi="Nunito Sans" w:cs="Arial"/>
                <w:b/>
                <w:sz w:val="20"/>
                <w:szCs w:val="20"/>
                <w:lang w:val="en-US"/>
              </w:rPr>
              <w:t xml:space="preserve">. No. </w:t>
            </w:r>
          </w:p>
          <w:p w14:paraId="4972AE24" w14:textId="761E48A2" w:rsidR="00B20D0A" w:rsidRPr="00FD3ABC" w:rsidRDefault="00B20D0A" w:rsidP="00F8085C">
            <w:pPr>
              <w:ind w:right="-314"/>
              <w:rPr>
                <w:rFonts w:ascii="Nunito Sans" w:hAnsi="Nunito Sans" w:cs="Arial"/>
                <w:sz w:val="20"/>
                <w:szCs w:val="20"/>
                <w:lang w:val="en-US"/>
              </w:rPr>
            </w:pPr>
          </w:p>
        </w:tc>
        <w:tc>
          <w:tcPr>
            <w:tcW w:w="4252" w:type="dxa"/>
            <w:vAlign w:val="center"/>
          </w:tcPr>
          <w:p w14:paraId="4F8F7D4F" w14:textId="77777777" w:rsidR="00B20D0A" w:rsidRPr="00FD3ABC" w:rsidRDefault="00B20D0A" w:rsidP="00F8085C">
            <w:pPr>
              <w:jc w:val="center"/>
              <w:rPr>
                <w:rFonts w:ascii="Nunito Sans" w:hAnsi="Nunito Sans" w:cs="Arial"/>
                <w:sz w:val="20"/>
                <w:szCs w:val="20"/>
                <w:lang w:val="en-US"/>
              </w:rPr>
            </w:pPr>
            <w:r w:rsidRPr="00FD3ABC">
              <w:rPr>
                <w:rFonts w:ascii="Nunito Sans" w:hAnsi="Nunito Sans" w:cs="Arial"/>
                <w:b/>
                <w:sz w:val="20"/>
                <w:szCs w:val="20"/>
                <w:lang w:val="en-US"/>
              </w:rPr>
              <w:t>Requirement</w:t>
            </w:r>
          </w:p>
        </w:tc>
        <w:tc>
          <w:tcPr>
            <w:tcW w:w="4394" w:type="dxa"/>
            <w:vAlign w:val="center"/>
          </w:tcPr>
          <w:p w14:paraId="47EC2C24" w14:textId="77777777" w:rsidR="00B20D0A" w:rsidRPr="00FD3ABC" w:rsidRDefault="00B20D0A" w:rsidP="00F8085C">
            <w:pPr>
              <w:ind w:right="39"/>
              <w:jc w:val="center"/>
              <w:rPr>
                <w:rFonts w:ascii="Nunito Sans" w:hAnsi="Nunito Sans" w:cs="Arial"/>
                <w:sz w:val="20"/>
                <w:szCs w:val="20"/>
                <w:lang w:val="en-US"/>
              </w:rPr>
            </w:pPr>
            <w:r w:rsidRPr="00FD3ABC">
              <w:rPr>
                <w:rFonts w:ascii="Nunito Sans" w:hAnsi="Nunito Sans" w:cs="Arial"/>
                <w:b/>
                <w:sz w:val="20"/>
                <w:szCs w:val="20"/>
                <w:lang w:val="en-US"/>
              </w:rPr>
              <w:t>Documents to be submitted</w:t>
            </w:r>
          </w:p>
        </w:tc>
      </w:tr>
      <w:tr w:rsidR="00B20D0A" w:rsidRPr="00B73265" w14:paraId="7E3C10A7" w14:textId="4F370EE3" w:rsidTr="00B20D0A">
        <w:tc>
          <w:tcPr>
            <w:tcW w:w="988" w:type="dxa"/>
          </w:tcPr>
          <w:p w14:paraId="4DBB88E1" w14:textId="77777777" w:rsidR="00B20D0A" w:rsidRPr="00FD3ABC" w:rsidRDefault="00B20D0A" w:rsidP="00887D64">
            <w:pPr>
              <w:pStyle w:val="ListParagraph"/>
              <w:numPr>
                <w:ilvl w:val="0"/>
                <w:numId w:val="20"/>
              </w:numPr>
              <w:ind w:right="-55"/>
              <w:rPr>
                <w:rFonts w:ascii="Nunito Sans" w:hAnsi="Nunito Sans" w:cs="Arial"/>
                <w:sz w:val="20"/>
                <w:szCs w:val="20"/>
                <w:lang w:val="en-US"/>
              </w:rPr>
            </w:pPr>
          </w:p>
        </w:tc>
        <w:tc>
          <w:tcPr>
            <w:tcW w:w="4252" w:type="dxa"/>
          </w:tcPr>
          <w:p w14:paraId="2E7F0C16" w14:textId="52E46DE7" w:rsidR="00B20D0A" w:rsidRPr="00FD3ABC"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The Supplier, its Sub-supplier, the </w:t>
            </w:r>
            <w:r w:rsidR="00EB55BE" w:rsidRPr="00FD3ABC">
              <w:rPr>
                <w:rFonts w:ascii="Nunito Sans" w:hAnsi="Nunito Sans" w:cs="Arial"/>
                <w:sz w:val="20"/>
                <w:szCs w:val="20"/>
                <w:lang w:val="en-US"/>
              </w:rPr>
              <w:t xml:space="preserve">members of the Group of Suppliers, the </w:t>
            </w:r>
            <w:r w:rsidR="00DE4EE6" w:rsidRPr="00FD3ABC">
              <w:rPr>
                <w:rFonts w:ascii="Nunito Sans" w:hAnsi="Nunito Sans" w:cs="Arial"/>
                <w:sz w:val="20"/>
                <w:szCs w:val="20"/>
                <w:lang w:val="en-US"/>
              </w:rPr>
              <w:t>entities</w:t>
            </w:r>
            <w:r w:rsidRPr="00FD3ABC">
              <w:rPr>
                <w:rFonts w:ascii="Nunito Sans" w:hAnsi="Nunito Sans" w:cs="Arial"/>
                <w:sz w:val="20"/>
                <w:szCs w:val="20"/>
                <w:lang w:val="en-US"/>
              </w:rPr>
              <w:t xml:space="preserve"> whose capa</w:t>
            </w:r>
            <w:r w:rsidR="007C6B96" w:rsidRPr="00FD3ABC">
              <w:rPr>
                <w:rFonts w:ascii="Nunito Sans" w:hAnsi="Nunito Sans" w:cs="Arial"/>
                <w:sz w:val="20"/>
                <w:szCs w:val="20"/>
                <w:lang w:val="en-US"/>
              </w:rPr>
              <w:t>cities</w:t>
            </w:r>
            <w:r w:rsidRPr="00FD3ABC">
              <w:rPr>
                <w:rFonts w:ascii="Nunito Sans" w:hAnsi="Nunito Sans" w:cs="Arial"/>
                <w:sz w:val="20"/>
                <w:szCs w:val="20"/>
                <w:lang w:val="en-US"/>
              </w:rPr>
              <w:t xml:space="preserve"> are relied upon</w:t>
            </w:r>
            <w:r w:rsidR="007C6B96" w:rsidRPr="00FD3ABC">
              <w:rPr>
                <w:rFonts w:ascii="Nunito Sans" w:hAnsi="Nunito Sans" w:cs="Arial"/>
                <w:sz w:val="20"/>
                <w:szCs w:val="20"/>
                <w:lang w:val="en-US"/>
              </w:rPr>
              <w:t xml:space="preserve">, </w:t>
            </w:r>
            <w:r w:rsidRPr="00FD3ABC">
              <w:rPr>
                <w:rFonts w:ascii="Nunito Sans" w:hAnsi="Nunito Sans" w:cs="Arial"/>
                <w:sz w:val="20"/>
                <w:szCs w:val="20"/>
                <w:lang w:val="en-US"/>
              </w:rPr>
              <w:t xml:space="preserve">or the persons controlling them, are not legal persons registered in the countries or territories referred to in the list referred to in Article 92(15) of the </w:t>
            </w:r>
            <w:r w:rsidR="00907F96" w:rsidRPr="00FD3ABC">
              <w:rPr>
                <w:rFonts w:ascii="Nunito Sans" w:hAnsi="Nunito Sans" w:cs="Arial"/>
                <w:sz w:val="20"/>
                <w:szCs w:val="20"/>
                <w:lang w:val="en-US"/>
              </w:rPr>
              <w:t xml:space="preserve">Law on </w:t>
            </w:r>
            <w:r w:rsidRPr="00FD3ABC">
              <w:rPr>
                <w:rFonts w:ascii="Nunito Sans" w:hAnsi="Nunito Sans"/>
                <w:sz w:val="20"/>
                <w:szCs w:val="20"/>
                <w:lang w:val="en-US"/>
              </w:rPr>
              <w:t>Public Procuremen</w:t>
            </w:r>
            <w:r w:rsidR="00BC3130" w:rsidRPr="00FD3ABC">
              <w:rPr>
                <w:rFonts w:ascii="Nunito Sans" w:hAnsi="Nunito Sans"/>
                <w:sz w:val="20"/>
                <w:szCs w:val="20"/>
                <w:lang w:val="en-US"/>
              </w:rPr>
              <w:t>t</w:t>
            </w:r>
            <w:r w:rsidRPr="00FD3ABC">
              <w:rPr>
                <w:rFonts w:ascii="Nunito Sans" w:hAnsi="Nunito Sans"/>
                <w:sz w:val="20"/>
                <w:szCs w:val="20"/>
                <w:lang w:val="en-US"/>
              </w:rPr>
              <w:t>.</w:t>
            </w:r>
            <w:bookmarkStart w:id="15" w:name="_Hlk130537507"/>
            <w:r w:rsidRPr="00FD3ABC">
              <w:rPr>
                <w:rStyle w:val="FootnoteReference"/>
                <w:rFonts w:ascii="Nunito Sans" w:hAnsi="Nunito Sans" w:cs="Arial"/>
                <w:sz w:val="20"/>
                <w:szCs w:val="20"/>
                <w:lang w:val="en-US"/>
              </w:rPr>
              <w:footnoteReference w:id="6"/>
            </w:r>
            <w:bookmarkEnd w:id="15"/>
          </w:p>
        </w:tc>
        <w:tc>
          <w:tcPr>
            <w:tcW w:w="4394" w:type="dxa"/>
            <w:vMerge w:val="restart"/>
          </w:tcPr>
          <w:p w14:paraId="1524F113" w14:textId="4FBA83B1" w:rsidR="00B20D0A" w:rsidRPr="00FD3ABC"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Compliance with the requirement must be declared in the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(Annex 1 of the </w:t>
            </w:r>
            <w:r w:rsidR="00B121FE" w:rsidRPr="00FD3ABC">
              <w:rPr>
                <w:rFonts w:ascii="Nunito Sans" w:hAnsi="Nunito Sans" w:cs="Arial"/>
                <w:sz w:val="20"/>
                <w:szCs w:val="20"/>
                <w:lang w:val="en-US"/>
              </w:rPr>
              <w:t>STC</w:t>
            </w:r>
            <w:r w:rsidRPr="00FD3ABC">
              <w:rPr>
                <w:rFonts w:ascii="Nunito Sans" w:hAnsi="Nunito Sans" w:cs="Arial"/>
                <w:sz w:val="20"/>
                <w:szCs w:val="20"/>
                <w:lang w:val="en-US"/>
              </w:rPr>
              <w:t xml:space="preserve">). </w:t>
            </w:r>
          </w:p>
          <w:p w14:paraId="45411D93" w14:textId="77777777" w:rsidR="00B20D0A" w:rsidRPr="00FD3ABC" w:rsidRDefault="00B20D0A" w:rsidP="00F8085C">
            <w:pPr>
              <w:ind w:right="36"/>
              <w:jc w:val="both"/>
              <w:rPr>
                <w:rFonts w:ascii="Nunito Sans" w:hAnsi="Nunito Sans" w:cs="Arial"/>
                <w:sz w:val="20"/>
                <w:szCs w:val="20"/>
                <w:lang w:val="en-US"/>
              </w:rPr>
            </w:pPr>
          </w:p>
          <w:p w14:paraId="6E1868AA" w14:textId="41B1DD95" w:rsidR="00B20D0A" w:rsidRPr="00FD3ABC"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If the </w:t>
            </w:r>
            <w:r w:rsidR="00753B4D" w:rsidRPr="00FD3ABC">
              <w:rPr>
                <w:rFonts w:ascii="Nunito Sans" w:hAnsi="Nunito Sans" w:cs="Arial"/>
                <w:sz w:val="20"/>
                <w:szCs w:val="20"/>
                <w:lang w:val="en-US"/>
              </w:rPr>
              <w:t xml:space="preserve">Contracting Authority </w:t>
            </w:r>
            <w:r w:rsidRPr="00FD3ABC">
              <w:rPr>
                <w:rFonts w:ascii="Nunito Sans" w:hAnsi="Nunito Sans" w:cs="Arial"/>
                <w:sz w:val="20"/>
                <w:szCs w:val="20"/>
                <w:lang w:val="en-US"/>
              </w:rPr>
              <w:t xml:space="preserve">has any doubts as to the accuracy of the information provided by the Supplier, the Supplier submitting the most economically advantageous tender will be required to provide the </w:t>
            </w:r>
            <w:r w:rsidR="00811C1C" w:rsidRPr="00FD3ABC">
              <w:rPr>
                <w:rFonts w:ascii="Nunito Sans" w:hAnsi="Nunito Sans" w:cs="Arial"/>
                <w:sz w:val="20"/>
                <w:szCs w:val="20"/>
                <w:lang w:val="en-US"/>
              </w:rPr>
              <w:t>documents (one or more) listed below</w:t>
            </w:r>
            <w:r w:rsidRPr="00FD3ABC">
              <w:rPr>
                <w:rFonts w:ascii="Nunito Sans" w:hAnsi="Nunito Sans" w:cs="Arial"/>
                <w:sz w:val="20"/>
                <w:szCs w:val="20"/>
                <w:lang w:val="en-US"/>
              </w:rPr>
              <w:t>:</w:t>
            </w:r>
          </w:p>
          <w:p w14:paraId="397440E9" w14:textId="77777777" w:rsidR="00B20D0A" w:rsidRPr="00FD3ABC" w:rsidRDefault="00B20D0A" w:rsidP="00F8085C">
            <w:pPr>
              <w:ind w:right="36"/>
              <w:jc w:val="both"/>
              <w:rPr>
                <w:rFonts w:ascii="Nunito Sans" w:hAnsi="Nunito Sans" w:cs="Arial"/>
                <w:sz w:val="20"/>
                <w:szCs w:val="20"/>
                <w:lang w:val="en-US"/>
              </w:rPr>
            </w:pPr>
          </w:p>
          <w:p w14:paraId="3BEB0DED" w14:textId="140CF257" w:rsidR="00B20D0A" w:rsidRPr="00FD3ABC"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lastRenderedPageBreak/>
              <w:t xml:space="preserve">If the Supplier, its Sub-supplier, </w:t>
            </w:r>
            <w:r w:rsidR="00EB55BE" w:rsidRPr="00FD3ABC">
              <w:rPr>
                <w:rFonts w:ascii="Nunito Sans" w:hAnsi="Nunito Sans" w:cs="Arial"/>
                <w:sz w:val="20"/>
                <w:szCs w:val="20"/>
                <w:lang w:val="en-US"/>
              </w:rPr>
              <w:t xml:space="preserve">members of a group of Suppliers, the </w:t>
            </w:r>
            <w:r w:rsidRPr="00FD3ABC">
              <w:rPr>
                <w:rFonts w:ascii="Nunito Sans" w:hAnsi="Nunito Sans" w:cs="Arial"/>
                <w:sz w:val="20"/>
                <w:szCs w:val="20"/>
                <w:lang w:val="en-US"/>
              </w:rPr>
              <w:t>entities whose capacities are relied upon, or the persons controlling them are legal persons:</w:t>
            </w:r>
          </w:p>
          <w:p w14:paraId="793465B8" w14:textId="709F72ED" w:rsidR="00811C1C" w:rsidRPr="00FD3ABC" w:rsidRDefault="00840D21" w:rsidP="00887D64">
            <w:pPr>
              <w:pStyle w:val="ListParagraph"/>
              <w:numPr>
                <w:ilvl w:val="0"/>
                <w:numId w:val="19"/>
              </w:numPr>
              <w:ind w:right="36"/>
              <w:jc w:val="both"/>
              <w:rPr>
                <w:rFonts w:ascii="Nunito Sans" w:hAnsi="Nunito Sans" w:cs="Arial"/>
                <w:sz w:val="20"/>
                <w:szCs w:val="20"/>
                <w:lang w:val="en-US"/>
              </w:rPr>
            </w:pPr>
            <w:r w:rsidRPr="00FD3ABC">
              <w:rPr>
                <w:rFonts w:ascii="Nunito Sans" w:hAnsi="Nunito Sans" w:cs="Arial"/>
                <w:sz w:val="20"/>
                <w:szCs w:val="20"/>
                <w:lang w:val="en-US"/>
              </w:rPr>
              <w:t>A copy of the legal entity's founding documents</w:t>
            </w:r>
            <w:r w:rsidR="00811C1C" w:rsidRPr="00FD3ABC">
              <w:rPr>
                <w:rFonts w:ascii="Nunito Sans" w:hAnsi="Nunito Sans" w:cs="Arial"/>
                <w:sz w:val="20"/>
                <w:szCs w:val="20"/>
                <w:lang w:val="en-US"/>
              </w:rPr>
              <w:t>, certified by the head of the legal entity</w:t>
            </w:r>
            <w:r w:rsidRPr="00FD3ABC">
              <w:rPr>
                <w:rFonts w:ascii="Nunito Sans" w:hAnsi="Nunito Sans" w:cs="Arial"/>
                <w:sz w:val="20"/>
                <w:szCs w:val="20"/>
                <w:lang w:val="en-US"/>
              </w:rPr>
              <w:t>.</w:t>
            </w:r>
          </w:p>
          <w:p w14:paraId="43820A6C" w14:textId="77777777" w:rsidR="00B20D0A" w:rsidRPr="00FD3ABC" w:rsidRDefault="00B20D0A" w:rsidP="00887D64">
            <w:pPr>
              <w:pStyle w:val="ListParagraph"/>
              <w:numPr>
                <w:ilvl w:val="0"/>
                <w:numId w:val="19"/>
              </w:numPr>
              <w:ind w:right="36"/>
              <w:jc w:val="both"/>
              <w:rPr>
                <w:rFonts w:ascii="Nunito Sans" w:hAnsi="Nunito Sans" w:cs="Arial"/>
                <w:sz w:val="20"/>
                <w:szCs w:val="20"/>
                <w:lang w:val="en-US"/>
              </w:rPr>
            </w:pPr>
            <w:r w:rsidRPr="00FD3ABC">
              <w:rPr>
                <w:rFonts w:ascii="Nunito Sans" w:hAnsi="Nunito Sans" w:cs="Arial"/>
                <w:sz w:val="20"/>
                <w:szCs w:val="20"/>
                <w:lang w:val="en-US"/>
              </w:rPr>
              <w:t>Extended extract with history from the register of legal persons,</w:t>
            </w:r>
          </w:p>
          <w:p w14:paraId="6ED6BC74" w14:textId="4D629437" w:rsidR="00B20D0A" w:rsidRPr="00FD3ABC" w:rsidRDefault="00B20D0A" w:rsidP="00887D64">
            <w:pPr>
              <w:pStyle w:val="ListParagraph"/>
              <w:numPr>
                <w:ilvl w:val="0"/>
                <w:numId w:val="19"/>
              </w:numPr>
              <w:ind w:right="36"/>
              <w:jc w:val="both"/>
              <w:rPr>
                <w:rFonts w:ascii="Nunito Sans" w:hAnsi="Nunito Sans" w:cs="Arial"/>
                <w:sz w:val="20"/>
                <w:szCs w:val="20"/>
                <w:lang w:val="en-US"/>
              </w:rPr>
            </w:pPr>
            <w:r w:rsidRPr="00FD3ABC">
              <w:rPr>
                <w:rFonts w:ascii="Nunito Sans" w:hAnsi="Nunito Sans" w:cs="Arial"/>
                <w:sz w:val="20"/>
                <w:szCs w:val="20"/>
                <w:lang w:val="en-US"/>
              </w:rPr>
              <w:t xml:space="preserve">Extract from the Information System </w:t>
            </w:r>
            <w:r w:rsidR="009C3DEB" w:rsidRPr="00FD3ABC">
              <w:rPr>
                <w:rFonts w:ascii="Nunito Sans" w:hAnsi="Nunito Sans" w:cs="Arial"/>
                <w:sz w:val="20"/>
                <w:szCs w:val="20"/>
                <w:lang w:val="en-US"/>
              </w:rPr>
              <w:t xml:space="preserve">of </w:t>
            </w:r>
            <w:r w:rsidRPr="00FD3ABC">
              <w:rPr>
                <w:rFonts w:ascii="Nunito Sans" w:hAnsi="Nunito Sans" w:cs="Arial"/>
                <w:sz w:val="20"/>
                <w:szCs w:val="20"/>
                <w:lang w:val="en-US"/>
              </w:rPr>
              <w:t>Legal Enti</w:t>
            </w:r>
            <w:r w:rsidR="009C3DEB" w:rsidRPr="00FD3ABC">
              <w:rPr>
                <w:rFonts w:ascii="Nunito Sans" w:hAnsi="Nunito Sans" w:cs="Arial"/>
                <w:sz w:val="20"/>
                <w:szCs w:val="20"/>
                <w:lang w:val="en-US"/>
              </w:rPr>
              <w:t>ty</w:t>
            </w:r>
            <w:r w:rsidRPr="00FD3ABC">
              <w:rPr>
                <w:rFonts w:ascii="Nunito Sans" w:hAnsi="Nunito Sans" w:cs="Arial"/>
                <w:sz w:val="20"/>
                <w:szCs w:val="20"/>
                <w:lang w:val="en-US"/>
              </w:rPr>
              <w:t xml:space="preserve"> Participants,</w:t>
            </w:r>
          </w:p>
          <w:p w14:paraId="3F08AB92" w14:textId="77777777" w:rsidR="00B20D0A" w:rsidRPr="00FD3ABC" w:rsidRDefault="00B20D0A" w:rsidP="00887D64">
            <w:pPr>
              <w:pStyle w:val="ListParagraph"/>
              <w:numPr>
                <w:ilvl w:val="0"/>
                <w:numId w:val="19"/>
              </w:numPr>
              <w:ind w:right="36"/>
              <w:jc w:val="both"/>
              <w:rPr>
                <w:rFonts w:ascii="Nunito Sans" w:hAnsi="Nunito Sans" w:cs="Arial"/>
                <w:sz w:val="20"/>
                <w:szCs w:val="20"/>
                <w:lang w:val="en-US"/>
              </w:rPr>
            </w:pPr>
            <w:r w:rsidRPr="00FD3ABC">
              <w:rPr>
                <w:rFonts w:ascii="Nunito Sans" w:hAnsi="Nunito Sans" w:cs="Arial"/>
                <w:sz w:val="20"/>
                <w:szCs w:val="20"/>
                <w:lang w:val="en-US"/>
              </w:rPr>
              <w:t xml:space="preserve">an extract of the legal entity's beneficiaries, </w:t>
            </w:r>
          </w:p>
          <w:p w14:paraId="4AAADC93" w14:textId="37AF9F6C" w:rsidR="00B20D0A" w:rsidRPr="00FD3ABC" w:rsidRDefault="00B20D0A" w:rsidP="00887D64">
            <w:pPr>
              <w:pStyle w:val="ListParagraph"/>
              <w:numPr>
                <w:ilvl w:val="0"/>
                <w:numId w:val="19"/>
              </w:numPr>
              <w:ind w:right="36"/>
              <w:jc w:val="both"/>
              <w:rPr>
                <w:rFonts w:ascii="Nunito Sans" w:hAnsi="Nunito Sans" w:cs="Arial"/>
                <w:sz w:val="20"/>
                <w:szCs w:val="20"/>
                <w:lang w:val="en-US"/>
              </w:rPr>
            </w:pPr>
            <w:r w:rsidRPr="00FD3ABC">
              <w:rPr>
                <w:rFonts w:ascii="Nunito Sans" w:hAnsi="Nunito Sans" w:cs="Arial"/>
                <w:sz w:val="20"/>
                <w:szCs w:val="20"/>
                <w:lang w:val="en-US"/>
              </w:rPr>
              <w:t xml:space="preserve">or relevant documents from a Member State or a third country identifying the supplier, his sub-supplier, the </w:t>
            </w:r>
            <w:r w:rsidR="00DE4EE6" w:rsidRPr="00FD3ABC">
              <w:rPr>
                <w:rFonts w:ascii="Nunito Sans" w:hAnsi="Nunito Sans" w:cs="Arial"/>
                <w:sz w:val="20"/>
                <w:szCs w:val="20"/>
                <w:lang w:val="en-US"/>
              </w:rPr>
              <w:t>entity</w:t>
            </w:r>
            <w:r w:rsidRPr="00FD3ABC">
              <w:rPr>
                <w:rFonts w:ascii="Nunito Sans" w:hAnsi="Nunito Sans" w:cs="Arial"/>
                <w:sz w:val="20"/>
                <w:szCs w:val="20"/>
                <w:lang w:val="en-US"/>
              </w:rPr>
              <w:t xml:space="preserve"> whose capacities are relied upon, the persons controlling the manufacturer of the goods offered by the supplier and/or the place of registration of the supplier and the persons controlling him.</w:t>
            </w:r>
          </w:p>
          <w:p w14:paraId="17DCD9C2" w14:textId="52E12D75" w:rsidR="00B20D0A" w:rsidRPr="00FD3ABC"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If the Supplier, its Sub-supplier, the </w:t>
            </w:r>
            <w:r w:rsidR="00EB55BE" w:rsidRPr="00FD3ABC">
              <w:rPr>
                <w:rFonts w:ascii="Nunito Sans" w:hAnsi="Nunito Sans" w:cs="Arial"/>
                <w:sz w:val="20"/>
                <w:szCs w:val="20"/>
                <w:lang w:val="en-US"/>
              </w:rPr>
              <w:t xml:space="preserve">members of the group of Suppliers, the </w:t>
            </w:r>
            <w:r w:rsidRPr="00FD3ABC">
              <w:rPr>
                <w:rFonts w:ascii="Nunito Sans" w:hAnsi="Nunito Sans" w:cs="Arial"/>
                <w:sz w:val="20"/>
                <w:szCs w:val="20"/>
                <w:lang w:val="en-US"/>
              </w:rPr>
              <w:t>entities whose capacities are relied upon, the manufacturer of the goods offered by the Supplier, or the persons controlling them are natural persons:</w:t>
            </w:r>
          </w:p>
          <w:p w14:paraId="0E9A9F9A" w14:textId="77777777" w:rsidR="00B20D0A" w:rsidRPr="00FD3ABC" w:rsidRDefault="00B20D0A" w:rsidP="00887D64">
            <w:pPr>
              <w:pStyle w:val="ListParagraph"/>
              <w:numPr>
                <w:ilvl w:val="0"/>
                <w:numId w:val="18"/>
              </w:numPr>
              <w:ind w:right="36"/>
              <w:jc w:val="both"/>
              <w:rPr>
                <w:rFonts w:ascii="Nunito Sans" w:hAnsi="Nunito Sans" w:cs="Arial"/>
                <w:sz w:val="20"/>
                <w:szCs w:val="20"/>
                <w:lang w:val="en-US"/>
              </w:rPr>
            </w:pPr>
            <w:r w:rsidRPr="00FD3ABC">
              <w:rPr>
                <w:rFonts w:ascii="Nunito Sans" w:hAnsi="Nunito Sans" w:cs="Arial"/>
                <w:sz w:val="20"/>
                <w:szCs w:val="20"/>
                <w:lang w:val="en-US"/>
              </w:rPr>
              <w:t xml:space="preserve">a copy of your identity document (ID card or passport), </w:t>
            </w:r>
          </w:p>
          <w:p w14:paraId="5CE98C4B" w14:textId="77ACE930" w:rsidR="00B20D0A" w:rsidRPr="00FD3ABC" w:rsidRDefault="00B20D0A" w:rsidP="00887D64">
            <w:pPr>
              <w:pStyle w:val="ListParagraph"/>
              <w:numPr>
                <w:ilvl w:val="0"/>
                <w:numId w:val="18"/>
              </w:numPr>
              <w:ind w:right="36"/>
              <w:jc w:val="both"/>
              <w:rPr>
                <w:rFonts w:ascii="Nunito Sans" w:hAnsi="Nunito Sans" w:cs="Arial"/>
                <w:sz w:val="20"/>
                <w:szCs w:val="20"/>
                <w:lang w:val="en-US"/>
              </w:rPr>
            </w:pPr>
            <w:r w:rsidRPr="00FD3ABC">
              <w:rPr>
                <w:rFonts w:ascii="Nunito Sans" w:hAnsi="Nunito Sans" w:cs="Arial"/>
                <w:sz w:val="20"/>
                <w:szCs w:val="20"/>
                <w:lang w:val="en-US"/>
              </w:rPr>
              <w:t xml:space="preserve">a copy of the document certifying that you are authorised to carry out the relevant economic activity (e.g. </w:t>
            </w:r>
            <w:r w:rsidR="00332870" w:rsidRPr="00FD3ABC">
              <w:rPr>
                <w:rFonts w:ascii="Nunito Sans" w:hAnsi="Nunito Sans" w:cs="Arial"/>
                <w:sz w:val="20"/>
                <w:szCs w:val="20"/>
                <w:lang w:val="en-US"/>
              </w:rPr>
              <w:t>business certificate, individual activity certificate</w:t>
            </w:r>
            <w:r w:rsidRPr="00FD3ABC">
              <w:rPr>
                <w:rFonts w:ascii="Nunito Sans" w:hAnsi="Nunito Sans" w:cs="Arial"/>
                <w:sz w:val="20"/>
                <w:szCs w:val="20"/>
                <w:lang w:val="en-US"/>
              </w:rPr>
              <w:t xml:space="preserve">, etc.), </w:t>
            </w:r>
          </w:p>
          <w:p w14:paraId="06B7FFAD" w14:textId="77777777" w:rsidR="00B20D0A" w:rsidRPr="00FD3ABC" w:rsidRDefault="00B20D0A" w:rsidP="00887D64">
            <w:pPr>
              <w:pStyle w:val="ListParagraph"/>
              <w:numPr>
                <w:ilvl w:val="0"/>
                <w:numId w:val="18"/>
              </w:numPr>
              <w:ind w:right="36"/>
              <w:jc w:val="both"/>
              <w:rPr>
                <w:rFonts w:ascii="Nunito Sans" w:hAnsi="Nunito Sans" w:cs="Arial"/>
                <w:sz w:val="20"/>
                <w:szCs w:val="20"/>
                <w:lang w:val="en-US"/>
              </w:rPr>
            </w:pPr>
            <w:r w:rsidRPr="00FD3ABC">
              <w:rPr>
                <w:rFonts w:ascii="Nunito Sans" w:hAnsi="Nunito Sans" w:cs="Arial"/>
                <w:sz w:val="20"/>
                <w:szCs w:val="20"/>
                <w:lang w:val="en-US"/>
              </w:rPr>
              <w:t xml:space="preserve">certificate of declared residence; </w:t>
            </w:r>
          </w:p>
          <w:p w14:paraId="5BD84EF0" w14:textId="7F68F9CE" w:rsidR="00B20D0A" w:rsidRPr="00FD3ABC" w:rsidRDefault="00B20D0A" w:rsidP="00887D64">
            <w:pPr>
              <w:pStyle w:val="ListParagraph"/>
              <w:numPr>
                <w:ilvl w:val="0"/>
                <w:numId w:val="18"/>
              </w:numPr>
              <w:ind w:right="36"/>
              <w:jc w:val="both"/>
              <w:rPr>
                <w:rFonts w:ascii="Nunito Sans" w:hAnsi="Nunito Sans" w:cs="Arial"/>
                <w:sz w:val="20"/>
                <w:szCs w:val="20"/>
                <w:lang w:val="en-US"/>
              </w:rPr>
            </w:pPr>
            <w:r w:rsidRPr="00FD3ABC">
              <w:rPr>
                <w:rFonts w:ascii="Nunito Sans" w:hAnsi="Nunito Sans" w:cs="Arial"/>
                <w:sz w:val="20"/>
                <w:szCs w:val="20"/>
                <w:lang w:val="en-US"/>
              </w:rPr>
              <w:t>or appropriate documentation from a Member State or a third country indicating the nationality and place of residence of the supplier, his subcontractor, the entity whose capacities are relied on and/or the manufacturer of the goods offered by the supplier.</w:t>
            </w:r>
          </w:p>
          <w:p w14:paraId="145924C8" w14:textId="77777777" w:rsidR="00B20D0A" w:rsidRPr="00FD3ABC" w:rsidRDefault="00B20D0A" w:rsidP="00F8085C">
            <w:pPr>
              <w:ind w:right="36"/>
              <w:jc w:val="both"/>
              <w:rPr>
                <w:rFonts w:ascii="Nunito Sans" w:hAnsi="Nunito Sans" w:cs="Arial"/>
                <w:sz w:val="20"/>
                <w:szCs w:val="20"/>
                <w:lang w:val="en-US"/>
              </w:rPr>
            </w:pPr>
          </w:p>
          <w:p w14:paraId="56C3DCBE" w14:textId="77777777" w:rsidR="00B20D0A" w:rsidRPr="00FD3ABC" w:rsidRDefault="00B20D0A" w:rsidP="00840D21">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Documents which do not specify a period of validity must have been issued or printed from the information system at least three months before the date on which the Supplier is required by the </w:t>
            </w:r>
            <w:r w:rsidR="00584CB7" w:rsidRPr="00FD3ABC">
              <w:rPr>
                <w:rFonts w:ascii="Nunito Sans" w:hAnsi="Nunito Sans" w:cs="Arial"/>
                <w:sz w:val="20"/>
                <w:szCs w:val="20"/>
                <w:lang w:val="en-US"/>
              </w:rPr>
              <w:t xml:space="preserve">Contracting Authority </w:t>
            </w:r>
            <w:r w:rsidRPr="00FD3ABC">
              <w:rPr>
                <w:rFonts w:ascii="Nunito Sans" w:hAnsi="Nunito Sans" w:cs="Arial"/>
                <w:sz w:val="20"/>
                <w:szCs w:val="20"/>
                <w:lang w:val="en-US"/>
              </w:rPr>
              <w:t>to submit the documents.</w:t>
            </w:r>
          </w:p>
          <w:p w14:paraId="769CF3A6" w14:textId="7165B47F" w:rsidR="00D70190" w:rsidRPr="00FD3ABC" w:rsidRDefault="00D70190" w:rsidP="00840D21">
            <w:pPr>
              <w:ind w:right="36"/>
              <w:jc w:val="both"/>
              <w:rPr>
                <w:rFonts w:ascii="Nunito Sans" w:hAnsi="Nunito Sans" w:cs="Arial"/>
                <w:sz w:val="20"/>
                <w:szCs w:val="20"/>
                <w:lang w:val="en-US"/>
              </w:rPr>
            </w:pPr>
            <w:r w:rsidRPr="00FD3ABC">
              <w:rPr>
                <w:rFonts w:ascii="Nunito Sans" w:hAnsi="Nunito Sans" w:cs="Arial"/>
                <w:sz w:val="20"/>
                <w:szCs w:val="20"/>
                <w:lang w:val="en-US"/>
              </w:rPr>
              <w:t>The Contracting Authority shall be entitled to accept other documents acceptable to the Contracting Authority.</w:t>
            </w:r>
          </w:p>
        </w:tc>
      </w:tr>
      <w:tr w:rsidR="00B20D0A" w:rsidRPr="00B73265" w14:paraId="132A0894" w14:textId="3BF90B1C" w:rsidTr="00B20D0A">
        <w:tc>
          <w:tcPr>
            <w:tcW w:w="988" w:type="dxa"/>
          </w:tcPr>
          <w:p w14:paraId="6157BF7E" w14:textId="77777777" w:rsidR="00B20D0A" w:rsidRPr="00FD3ABC" w:rsidRDefault="00B20D0A" w:rsidP="00887D64">
            <w:pPr>
              <w:pStyle w:val="ListParagraph"/>
              <w:numPr>
                <w:ilvl w:val="0"/>
                <w:numId w:val="20"/>
              </w:numPr>
              <w:ind w:right="-55"/>
              <w:rPr>
                <w:rFonts w:ascii="Nunito Sans" w:hAnsi="Nunito Sans" w:cs="Arial"/>
                <w:sz w:val="20"/>
                <w:szCs w:val="20"/>
                <w:lang w:val="en-US"/>
              </w:rPr>
            </w:pPr>
          </w:p>
        </w:tc>
        <w:tc>
          <w:tcPr>
            <w:tcW w:w="4252" w:type="dxa"/>
          </w:tcPr>
          <w:p w14:paraId="7E5A231B" w14:textId="205911CF" w:rsidR="00B20D0A" w:rsidRPr="00FD3ABC" w:rsidRDefault="00B20D0A" w:rsidP="00F8085C">
            <w:pPr>
              <w:tabs>
                <w:tab w:val="left" w:pos="360"/>
              </w:tabs>
              <w:jc w:val="both"/>
              <w:rPr>
                <w:rFonts w:ascii="Nunito Sans" w:hAnsi="Nunito Sans" w:cs="Arial"/>
                <w:sz w:val="20"/>
                <w:szCs w:val="20"/>
                <w:lang w:val="en-US"/>
              </w:rPr>
            </w:pPr>
            <w:r w:rsidRPr="00FD3ABC">
              <w:rPr>
                <w:rFonts w:ascii="Nunito Sans" w:hAnsi="Nunito Sans" w:cs="Arial"/>
                <w:sz w:val="20"/>
                <w:szCs w:val="20"/>
                <w:lang w:val="en-US"/>
              </w:rPr>
              <w:t xml:space="preserve">The Supplier, its Sub-supplier, the </w:t>
            </w:r>
            <w:r w:rsidR="00EB55BE" w:rsidRPr="00FD3ABC">
              <w:rPr>
                <w:rFonts w:ascii="Nunito Sans" w:hAnsi="Nunito Sans" w:cs="Arial"/>
                <w:sz w:val="20"/>
                <w:szCs w:val="20"/>
                <w:lang w:val="en-US"/>
              </w:rPr>
              <w:t xml:space="preserve">members of the group of Suppliers, the </w:t>
            </w:r>
            <w:r w:rsidRPr="00FD3ABC">
              <w:rPr>
                <w:rFonts w:ascii="Nunito Sans" w:hAnsi="Nunito Sans" w:cs="Arial"/>
                <w:sz w:val="20"/>
                <w:szCs w:val="20"/>
                <w:lang w:val="en-US"/>
              </w:rPr>
              <w:t xml:space="preserve">entity whose capacities are relied upon, or the persons </w:t>
            </w:r>
            <w:r w:rsidRPr="00FD3ABC">
              <w:rPr>
                <w:rFonts w:ascii="Nunito Sans" w:hAnsi="Nunito Sans" w:cs="Arial"/>
                <w:sz w:val="20"/>
                <w:szCs w:val="20"/>
                <w:lang w:val="en-US"/>
              </w:rPr>
              <w:lastRenderedPageBreak/>
              <w:t xml:space="preserve">controlling them, shall not be natural persons permanently residing in, or having the nationality of, the countries or territories referred to in the list referred to in Article 92(15) of the </w:t>
            </w:r>
            <w:r w:rsidR="00907F96" w:rsidRPr="00FD3ABC">
              <w:rPr>
                <w:rFonts w:ascii="Nunito Sans" w:hAnsi="Nunito Sans" w:cstheme="minorHAnsi"/>
                <w:sz w:val="20"/>
                <w:szCs w:val="20"/>
                <w:lang w:val="en-US"/>
              </w:rPr>
              <w:t>Law on Public Procurement</w:t>
            </w:r>
            <w:r w:rsidRPr="00FD3ABC">
              <w:rPr>
                <w:rFonts w:ascii="Nunito Sans" w:hAnsi="Nunito Sans" w:cs="Arial"/>
                <w:sz w:val="20"/>
                <w:szCs w:val="20"/>
                <w:lang w:val="en-US"/>
              </w:rPr>
              <w:t>.</w:t>
            </w:r>
          </w:p>
        </w:tc>
        <w:tc>
          <w:tcPr>
            <w:tcW w:w="4394" w:type="dxa"/>
            <w:vMerge/>
          </w:tcPr>
          <w:p w14:paraId="53D450BB" w14:textId="77777777" w:rsidR="00B20D0A" w:rsidRPr="00FD3ABC" w:rsidRDefault="00B20D0A" w:rsidP="00F8085C">
            <w:pPr>
              <w:jc w:val="both"/>
              <w:rPr>
                <w:rFonts w:ascii="Nunito Sans" w:hAnsi="Nunito Sans" w:cs="Arial"/>
                <w:sz w:val="20"/>
                <w:szCs w:val="20"/>
                <w:lang w:val="en-US"/>
              </w:rPr>
            </w:pPr>
          </w:p>
        </w:tc>
      </w:tr>
      <w:tr w:rsidR="00B20D0A" w:rsidRPr="00B73265" w14:paraId="25C70C4C" w14:textId="6ADBC5C1" w:rsidTr="00B20D0A">
        <w:trPr>
          <w:trHeight w:val="1350"/>
        </w:trPr>
        <w:tc>
          <w:tcPr>
            <w:tcW w:w="988" w:type="dxa"/>
          </w:tcPr>
          <w:p w14:paraId="33ACBF08" w14:textId="77777777" w:rsidR="00B20D0A" w:rsidRPr="00FD3ABC" w:rsidRDefault="00B20D0A" w:rsidP="00887D64">
            <w:pPr>
              <w:pStyle w:val="ListParagraph"/>
              <w:numPr>
                <w:ilvl w:val="0"/>
                <w:numId w:val="20"/>
              </w:numPr>
              <w:ind w:right="-55"/>
              <w:rPr>
                <w:rFonts w:ascii="Nunito Sans" w:hAnsi="Nunito Sans" w:cs="Arial"/>
                <w:sz w:val="20"/>
                <w:szCs w:val="20"/>
                <w:lang w:val="en-US"/>
              </w:rPr>
            </w:pPr>
          </w:p>
        </w:tc>
        <w:tc>
          <w:tcPr>
            <w:tcW w:w="4252" w:type="dxa"/>
          </w:tcPr>
          <w:p w14:paraId="052959B8" w14:textId="6F0E93DB" w:rsidR="00B20D0A" w:rsidRPr="00FD3ABC"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The Government of the Republic of Lithuania has not adopted a decision confirming that the entities listed in </w:t>
            </w:r>
            <w:r w:rsidR="00FC41FF" w:rsidRPr="00FD3ABC">
              <w:rPr>
                <w:rFonts w:ascii="Nunito Sans" w:hAnsi="Nunito Sans" w:cs="Arial"/>
                <w:sz w:val="20"/>
                <w:szCs w:val="20"/>
                <w:lang w:val="en-US"/>
              </w:rPr>
              <w:t>Clause</w:t>
            </w:r>
            <w:r w:rsidRPr="00FD3ABC">
              <w:rPr>
                <w:rFonts w:ascii="Nunito Sans" w:hAnsi="Nunito Sans" w:cs="Arial"/>
                <w:sz w:val="20"/>
                <w:szCs w:val="20"/>
                <w:lang w:val="en-US"/>
              </w:rPr>
              <w:t>s 1 and 2 of this table or the transaction to be concluded with them are not in the interests of national security, in accordance with the criteria set out in the Law on Protection of Objects Important for National Security.</w:t>
            </w:r>
          </w:p>
        </w:tc>
        <w:tc>
          <w:tcPr>
            <w:tcW w:w="4394" w:type="dxa"/>
          </w:tcPr>
          <w:p w14:paraId="7080B0FB" w14:textId="777D67D3" w:rsidR="00B20D0A" w:rsidRPr="00FD3ABC"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Compliance with the requirement must be declared in the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w:t>
            </w:r>
            <w:r w:rsidR="00B121FE" w:rsidRPr="00FD3ABC">
              <w:rPr>
                <w:rFonts w:ascii="Nunito Sans" w:hAnsi="Nunito Sans" w:cs="Arial"/>
                <w:sz w:val="20"/>
                <w:szCs w:val="20"/>
                <w:lang w:val="en-US"/>
              </w:rPr>
              <w:t>Annex</w:t>
            </w:r>
            <w:r w:rsidR="006B0C18" w:rsidRPr="00FD3ABC">
              <w:rPr>
                <w:rFonts w:ascii="Nunito Sans" w:hAnsi="Nunito Sans" w:cs="Arial"/>
                <w:sz w:val="20"/>
                <w:szCs w:val="20"/>
                <w:lang w:val="en-US"/>
              </w:rPr>
              <w:t xml:space="preserve"> 1</w:t>
            </w:r>
            <w:r w:rsidR="00B121FE" w:rsidRPr="00FD3ABC">
              <w:rPr>
                <w:rFonts w:ascii="Nunito Sans" w:hAnsi="Nunito Sans" w:cs="Arial"/>
                <w:sz w:val="20"/>
                <w:szCs w:val="20"/>
                <w:lang w:val="en-US"/>
              </w:rPr>
              <w:t xml:space="preserve"> to the STC</w:t>
            </w:r>
            <w:r w:rsidRPr="00FD3ABC">
              <w:rPr>
                <w:rFonts w:ascii="Nunito Sans" w:hAnsi="Nunito Sans" w:cs="Arial"/>
                <w:sz w:val="20"/>
                <w:szCs w:val="20"/>
                <w:lang w:val="en-US"/>
              </w:rPr>
              <w:t xml:space="preserve">). </w:t>
            </w:r>
          </w:p>
          <w:p w14:paraId="141286B8" w14:textId="77777777" w:rsidR="00B20D0A" w:rsidRPr="00FD3ABC" w:rsidRDefault="00B20D0A" w:rsidP="00F8085C">
            <w:pPr>
              <w:jc w:val="both"/>
              <w:rPr>
                <w:rFonts w:ascii="Nunito Sans" w:hAnsi="Nunito Sans" w:cs="Arial"/>
                <w:color w:val="000000"/>
                <w:sz w:val="20"/>
                <w:szCs w:val="20"/>
                <w:lang w:val="en-US"/>
              </w:rPr>
            </w:pPr>
          </w:p>
        </w:tc>
      </w:tr>
      <w:tr w:rsidR="00B20D0A" w:rsidRPr="00B73265" w:rsidDel="00887161" w14:paraId="6D8820AD" w14:textId="6EB9DA89" w:rsidTr="00B20D0A">
        <w:tc>
          <w:tcPr>
            <w:tcW w:w="988" w:type="dxa"/>
          </w:tcPr>
          <w:p w14:paraId="580BA40F" w14:textId="77777777" w:rsidR="00B20D0A" w:rsidRPr="00FD3ABC" w:rsidDel="00887161" w:rsidRDefault="00B20D0A" w:rsidP="00887D64">
            <w:pPr>
              <w:pStyle w:val="ListParagraph"/>
              <w:numPr>
                <w:ilvl w:val="0"/>
                <w:numId w:val="20"/>
              </w:numPr>
              <w:ind w:right="-55"/>
              <w:rPr>
                <w:rFonts w:ascii="Nunito Sans" w:hAnsi="Nunito Sans" w:cs="Arial"/>
                <w:sz w:val="20"/>
                <w:szCs w:val="20"/>
                <w:lang w:val="en-US"/>
              </w:rPr>
            </w:pPr>
          </w:p>
        </w:tc>
        <w:tc>
          <w:tcPr>
            <w:tcW w:w="4252" w:type="dxa"/>
          </w:tcPr>
          <w:p w14:paraId="51A1B2AF" w14:textId="4EE42DBF" w:rsidR="00B20D0A" w:rsidRPr="00FD3ABC" w:rsidDel="00887161"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Suppliers, Sub-suppliers, members of a group of Suppliers, Economic Entities whose capacities are relied upon and who, or the </w:t>
            </w:r>
            <w:r w:rsidR="007C6B96" w:rsidRPr="00FD3ABC">
              <w:rPr>
                <w:rFonts w:ascii="Nunito Sans" w:hAnsi="Nunito Sans" w:cs="Arial"/>
                <w:sz w:val="20"/>
                <w:szCs w:val="20"/>
                <w:lang w:val="en-US"/>
              </w:rPr>
              <w:t>manufacturer</w:t>
            </w:r>
            <w:r w:rsidRPr="00FD3ABC">
              <w:rPr>
                <w:rFonts w:ascii="Nunito Sans" w:hAnsi="Nunito Sans" w:cs="Arial"/>
                <w:sz w:val="20"/>
                <w:szCs w:val="20"/>
                <w:lang w:val="en-US"/>
              </w:rPr>
              <w:t xml:space="preserve"> of </w:t>
            </w:r>
            <w:r w:rsidR="007C6B96" w:rsidRPr="00FD3ABC">
              <w:rPr>
                <w:rFonts w:ascii="Nunito Sans" w:hAnsi="Nunito Sans" w:cs="Arial"/>
                <w:sz w:val="20"/>
                <w:szCs w:val="20"/>
                <w:lang w:val="en-US"/>
              </w:rPr>
              <w:t xml:space="preserve">the </w:t>
            </w:r>
            <w:r w:rsidRPr="00FD3ABC">
              <w:rPr>
                <w:rFonts w:ascii="Nunito Sans" w:hAnsi="Nunito Sans" w:cs="Arial"/>
                <w:sz w:val="20"/>
                <w:szCs w:val="20"/>
                <w:lang w:val="en-US"/>
              </w:rPr>
              <w:t>goods offered by them, or legal and/or natural persons controlling them, are subject to sanctions (restrictive measures) imposed by the United Nations Security Council, the European Union, other international organisations of which the Republic of Lithuania is a member or to which the Republic of Lithuania is a participant, or the United States of America, are not eligible to participate in the procurement.</w:t>
            </w:r>
          </w:p>
        </w:tc>
        <w:tc>
          <w:tcPr>
            <w:tcW w:w="4394" w:type="dxa"/>
          </w:tcPr>
          <w:p w14:paraId="0AB9061B" w14:textId="718537BB" w:rsidR="00B20D0A" w:rsidRPr="00FD3ABC" w:rsidRDefault="00B20D0A" w:rsidP="00F8085C">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Compliance with the requirement must be declared in the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(Annex 1 of the </w:t>
            </w:r>
            <w:r w:rsidR="00B121FE" w:rsidRPr="00FD3ABC">
              <w:rPr>
                <w:rFonts w:ascii="Nunito Sans" w:hAnsi="Nunito Sans" w:cs="Arial"/>
                <w:sz w:val="20"/>
                <w:szCs w:val="20"/>
                <w:lang w:val="en-US"/>
              </w:rPr>
              <w:t>STC</w:t>
            </w:r>
            <w:r w:rsidRPr="00FD3ABC">
              <w:rPr>
                <w:rFonts w:ascii="Nunito Sans" w:hAnsi="Nunito Sans" w:cs="Arial"/>
                <w:sz w:val="20"/>
                <w:szCs w:val="20"/>
                <w:lang w:val="en-US"/>
              </w:rPr>
              <w:t xml:space="preserve">). </w:t>
            </w:r>
          </w:p>
          <w:p w14:paraId="772BFCA4" w14:textId="77777777" w:rsidR="00B20D0A" w:rsidRPr="00FD3ABC" w:rsidDel="00887161" w:rsidRDefault="00B20D0A" w:rsidP="00F8085C">
            <w:pPr>
              <w:jc w:val="both"/>
              <w:rPr>
                <w:rFonts w:ascii="Nunito Sans" w:hAnsi="Nunito Sans" w:cs="Arial"/>
                <w:color w:val="000000"/>
                <w:sz w:val="20"/>
                <w:szCs w:val="20"/>
                <w:lang w:val="en-US"/>
              </w:rPr>
            </w:pPr>
          </w:p>
        </w:tc>
      </w:tr>
      <w:tr w:rsidR="00F63C44" w:rsidRPr="00B73265" w:rsidDel="00887161" w14:paraId="31E0A1CB" w14:textId="77777777" w:rsidTr="00B20D0A">
        <w:tc>
          <w:tcPr>
            <w:tcW w:w="988" w:type="dxa"/>
          </w:tcPr>
          <w:p w14:paraId="39610A1D" w14:textId="77777777" w:rsidR="00F63C44" w:rsidRPr="00FD3ABC" w:rsidRDefault="00F63C44" w:rsidP="00887D64">
            <w:pPr>
              <w:pStyle w:val="ListParagraph"/>
              <w:numPr>
                <w:ilvl w:val="0"/>
                <w:numId w:val="20"/>
              </w:numPr>
              <w:ind w:right="-55"/>
              <w:rPr>
                <w:rFonts w:ascii="Nunito Sans" w:hAnsi="Nunito Sans" w:cs="Arial"/>
                <w:sz w:val="20"/>
                <w:szCs w:val="20"/>
                <w:lang w:val="en-US"/>
              </w:rPr>
            </w:pPr>
          </w:p>
        </w:tc>
        <w:tc>
          <w:tcPr>
            <w:tcW w:w="4252" w:type="dxa"/>
          </w:tcPr>
          <w:p w14:paraId="5ACDCF34" w14:textId="10F1623C" w:rsidR="00F63C44" w:rsidRPr="00FD3ABC" w:rsidRDefault="00F63C44" w:rsidP="00F63C44">
            <w:pPr>
              <w:ind w:right="36"/>
              <w:jc w:val="both"/>
              <w:rPr>
                <w:rFonts w:ascii="Nunito Sans" w:hAnsi="Nunito Sans" w:cs="Arial"/>
                <w:sz w:val="20"/>
                <w:szCs w:val="20"/>
                <w:lang w:val="en-US"/>
              </w:rPr>
            </w:pPr>
            <w:r w:rsidRPr="00FD3ABC">
              <w:rPr>
                <w:rFonts w:ascii="Nunito Sans" w:hAnsi="Nunito Sans" w:cs="Arial"/>
                <w:sz w:val="20"/>
                <w:szCs w:val="20"/>
                <w:lang w:val="en-US"/>
              </w:rPr>
              <w:t>The Supplier must ensure that the Supplier/members of the Supplier Group and the Sub-suppliers and Operators whose capacities are relied upon are familiar with the EPSO-G Supplier Code of Conduct</w:t>
            </w:r>
            <w:r w:rsidRPr="00FD3ABC">
              <w:rPr>
                <w:rStyle w:val="FootnoteReference"/>
                <w:rFonts w:ascii="Nunito Sans" w:hAnsi="Nunito Sans" w:cs="Arial"/>
                <w:sz w:val="20"/>
                <w:szCs w:val="20"/>
                <w:lang w:val="en-US"/>
              </w:rPr>
              <w:footnoteReference w:id="7"/>
            </w:r>
            <w:r w:rsidRPr="00FD3ABC">
              <w:rPr>
                <w:rFonts w:ascii="Nunito Sans" w:hAnsi="Nunito Sans" w:cs="Arial"/>
                <w:sz w:val="20"/>
                <w:szCs w:val="20"/>
                <w:lang w:val="en-US"/>
              </w:rPr>
              <w:t xml:space="preserve"> approved by the EPSO-G Board on 25 November 2022 and the EPSO-G Group Anti-Corruption Policy</w:t>
            </w:r>
            <w:r w:rsidRPr="00FD3ABC">
              <w:rPr>
                <w:rStyle w:val="FootnoteReference"/>
                <w:rFonts w:ascii="Nunito Sans" w:hAnsi="Nunito Sans" w:cs="Arial"/>
                <w:sz w:val="20"/>
                <w:szCs w:val="20"/>
                <w:lang w:val="en-US"/>
              </w:rPr>
              <w:footnoteReference w:id="8"/>
            </w:r>
            <w:r w:rsidRPr="00FD3ABC">
              <w:rPr>
                <w:rFonts w:ascii="Nunito Sans" w:hAnsi="Nunito Sans" w:cs="Arial"/>
                <w:sz w:val="20"/>
                <w:szCs w:val="20"/>
                <w:lang w:val="en-US"/>
              </w:rPr>
              <w:t xml:space="preserve"> approved by the EPSO-G Board on 29 June 2023, and that they comply with the requirements of these documents in the performance of the Contract.</w:t>
            </w:r>
          </w:p>
        </w:tc>
        <w:tc>
          <w:tcPr>
            <w:tcW w:w="4394" w:type="dxa"/>
          </w:tcPr>
          <w:p w14:paraId="373FE6A7" w14:textId="43AE7E42" w:rsidR="0076026D" w:rsidRPr="00FD3ABC" w:rsidRDefault="0076026D" w:rsidP="0076026D">
            <w:pPr>
              <w:rPr>
                <w:rFonts w:ascii="Nunito Sans" w:hAnsi="Nunito Sans" w:cs="Arial"/>
                <w:sz w:val="20"/>
                <w:szCs w:val="20"/>
                <w:lang w:val="en-US"/>
              </w:rPr>
            </w:pPr>
            <w:r w:rsidRPr="00FD3ABC">
              <w:rPr>
                <w:rFonts w:ascii="Nunito Sans" w:hAnsi="Nunito Sans" w:cs="Arial"/>
                <w:sz w:val="20"/>
                <w:szCs w:val="20"/>
                <w:lang w:val="en-US"/>
              </w:rPr>
              <w:t xml:space="preserve">Compliance with the requirement must be declared in the </w:t>
            </w:r>
            <w:r w:rsidR="00486E9C" w:rsidRPr="00FD3ABC">
              <w:rPr>
                <w:rFonts w:ascii="Nunito Sans" w:hAnsi="Nunito Sans" w:cs="Arial"/>
                <w:sz w:val="20"/>
                <w:szCs w:val="20"/>
                <w:lang w:val="en-US"/>
              </w:rPr>
              <w:t>Tender</w:t>
            </w:r>
            <w:r w:rsidRPr="00FD3ABC">
              <w:rPr>
                <w:rFonts w:ascii="Nunito Sans" w:hAnsi="Nunito Sans" w:cs="Arial"/>
                <w:sz w:val="20"/>
                <w:szCs w:val="20"/>
                <w:lang w:val="en-US"/>
              </w:rPr>
              <w:t xml:space="preserve"> (Annex 1 of the </w:t>
            </w:r>
            <w:r w:rsidR="00B121FE" w:rsidRPr="00FD3ABC">
              <w:rPr>
                <w:rFonts w:ascii="Nunito Sans" w:hAnsi="Nunito Sans" w:cs="Arial"/>
                <w:sz w:val="20"/>
                <w:szCs w:val="20"/>
                <w:lang w:val="en-US"/>
              </w:rPr>
              <w:t>STC</w:t>
            </w:r>
            <w:r w:rsidRPr="00FD3ABC">
              <w:rPr>
                <w:rFonts w:ascii="Nunito Sans" w:hAnsi="Nunito Sans" w:cs="Arial"/>
                <w:sz w:val="20"/>
                <w:szCs w:val="20"/>
                <w:lang w:val="en-US"/>
              </w:rPr>
              <w:t>).</w:t>
            </w:r>
          </w:p>
          <w:p w14:paraId="07DD5B2B" w14:textId="77777777" w:rsidR="0076026D" w:rsidRPr="00FD3ABC" w:rsidRDefault="0076026D" w:rsidP="0076026D">
            <w:pPr>
              <w:ind w:right="36"/>
              <w:jc w:val="both"/>
              <w:rPr>
                <w:rFonts w:ascii="Nunito Sans" w:hAnsi="Nunito Sans" w:cs="Arial"/>
                <w:sz w:val="20"/>
                <w:szCs w:val="20"/>
                <w:lang w:val="en-US"/>
              </w:rPr>
            </w:pPr>
          </w:p>
          <w:p w14:paraId="2492E179" w14:textId="0FA8AEDD" w:rsidR="00F63C44" w:rsidRPr="00FD3ABC" w:rsidRDefault="00A30FD9" w:rsidP="00F63C44">
            <w:pPr>
              <w:ind w:right="36"/>
              <w:jc w:val="both"/>
              <w:rPr>
                <w:rFonts w:ascii="Nunito Sans" w:hAnsi="Nunito Sans" w:cs="Arial"/>
                <w:sz w:val="20"/>
                <w:szCs w:val="20"/>
                <w:lang w:val="en-US"/>
              </w:rPr>
            </w:pPr>
            <w:r w:rsidRPr="00FD3ABC">
              <w:rPr>
                <w:rFonts w:ascii="Nunito Sans" w:hAnsi="Nunito Sans" w:cs="Arial"/>
                <w:sz w:val="20"/>
                <w:szCs w:val="20"/>
                <w:lang w:val="en-US"/>
              </w:rPr>
              <w:t xml:space="preserve">The Contracting Authority will ask the Supplier submitting the most economically advantageous tender to fill in a voluntary (optional) questionnaire to be completed by the Operational Partners within 3 working days, which includes questions on sustainability and compliance, unless the Supplier submitting the most economically advantageous tender has already completed the questionnaire in the last 12 months. Irrespective of whether the supplier completes the questionnaire, the Contracting Authority will carry out a corruption risk assessment of the data relating to the most economically advantageous supplier from the questionnaire and/or available sources. If the Contracting Authority identifies potential corruption risks, the award of the contract to the successful tenderer may be subject to the application of corruption risk management measures related to the successful tenderer, such as, for example, offering to sign a supplementary agreement to the Main Contract, offering to carry out a more detailed monitoring of the </w:t>
            </w:r>
            <w:r w:rsidRPr="00FD3ABC">
              <w:rPr>
                <w:rFonts w:ascii="Nunito Sans" w:hAnsi="Nunito Sans" w:cs="Arial"/>
                <w:sz w:val="20"/>
                <w:szCs w:val="20"/>
                <w:lang w:val="en-US"/>
              </w:rPr>
              <w:lastRenderedPageBreak/>
              <w:t>contractual relationship, offering to send the Operating Partner</w:t>
            </w:r>
            <w:r w:rsidR="00BB12E2" w:rsidRPr="00FD3ABC">
              <w:rPr>
                <w:rFonts w:ascii="Nunito Sans" w:hAnsi="Nunito Sans" w:cs="Arial"/>
                <w:sz w:val="20"/>
                <w:szCs w:val="20"/>
                <w:lang w:val="en-US"/>
              </w:rPr>
              <w:t>‘</w:t>
            </w:r>
            <w:r w:rsidRPr="00FD3ABC">
              <w:rPr>
                <w:rFonts w:ascii="Nunito Sans" w:hAnsi="Nunito Sans" w:cs="Arial"/>
                <w:sz w:val="20"/>
                <w:szCs w:val="20"/>
                <w:lang w:val="en-US"/>
              </w:rPr>
              <w:t xml:space="preserve">s </w:t>
            </w:r>
            <w:r w:rsidR="00B53877" w:rsidRPr="00FD3ABC">
              <w:rPr>
                <w:rFonts w:ascii="Nunito Sans" w:hAnsi="Nunito Sans" w:cs="Arial"/>
                <w:sz w:val="20"/>
                <w:szCs w:val="20"/>
                <w:lang w:val="en-US"/>
              </w:rPr>
              <w:t>employees</w:t>
            </w:r>
            <w:r w:rsidRPr="00FD3ABC">
              <w:rPr>
                <w:rFonts w:ascii="Nunito Sans" w:hAnsi="Nunito Sans" w:cs="Arial"/>
                <w:sz w:val="20"/>
                <w:szCs w:val="20"/>
                <w:lang w:val="en-US"/>
              </w:rPr>
              <w:t xml:space="preserve"> to corruption prevention training, etc.</w:t>
            </w:r>
          </w:p>
        </w:tc>
      </w:tr>
    </w:tbl>
    <w:p w14:paraId="5F71DEEA" w14:textId="43CB26D4" w:rsidR="00F31F88" w:rsidRPr="00FD3ABC" w:rsidRDefault="00F31F88" w:rsidP="0026795F">
      <w:pPr>
        <w:tabs>
          <w:tab w:val="left" w:pos="567"/>
        </w:tabs>
        <w:spacing w:before="60" w:after="60"/>
        <w:jc w:val="both"/>
        <w:rPr>
          <w:rFonts w:ascii="Nunito Sans" w:hAnsi="Nunito Sans" w:cs="Arial"/>
          <w:sz w:val="20"/>
          <w:szCs w:val="20"/>
          <w:lang w:val="en-US"/>
        </w:rPr>
      </w:pPr>
    </w:p>
    <w:p w14:paraId="2CE1372F" w14:textId="77777777" w:rsidR="007A617D" w:rsidRPr="00FD3ABC" w:rsidRDefault="00667998" w:rsidP="00887D64">
      <w:pPr>
        <w:pStyle w:val="Heading1"/>
        <w:numPr>
          <w:ilvl w:val="0"/>
          <w:numId w:val="22"/>
        </w:numPr>
        <w:tabs>
          <w:tab w:val="left" w:pos="426"/>
        </w:tabs>
        <w:spacing w:before="60" w:after="60"/>
        <w:jc w:val="center"/>
        <w:rPr>
          <w:rFonts w:ascii="Nunito Sans" w:hAnsi="Nunito Sans" w:cs="Arial"/>
          <w:b/>
          <w:sz w:val="20"/>
          <w:szCs w:val="20"/>
          <w:lang w:val="en-US"/>
        </w:rPr>
      </w:pPr>
      <w:bookmarkStart w:id="16" w:name="_Toc335201957"/>
      <w:r w:rsidRPr="00FD3ABC">
        <w:rPr>
          <w:rFonts w:ascii="Nunito Sans" w:hAnsi="Nunito Sans" w:cs="Arial"/>
          <w:b/>
          <w:sz w:val="20"/>
          <w:szCs w:val="20"/>
          <w:lang w:val="en-US"/>
        </w:rPr>
        <w:t xml:space="preserve">REQUIREMENTS FOR </w:t>
      </w:r>
      <w:r w:rsidR="007A617D" w:rsidRPr="00FD3ABC">
        <w:rPr>
          <w:rFonts w:ascii="Nunito Sans" w:hAnsi="Nunito Sans" w:cs="Arial"/>
          <w:b/>
          <w:sz w:val="20"/>
          <w:szCs w:val="20"/>
          <w:lang w:val="en-US"/>
        </w:rPr>
        <w:t xml:space="preserve">THE </w:t>
      </w:r>
      <w:r w:rsidRPr="00FD3ABC">
        <w:rPr>
          <w:rFonts w:ascii="Nunito Sans" w:hAnsi="Nunito Sans" w:cs="Arial"/>
          <w:b/>
          <w:sz w:val="20"/>
          <w:szCs w:val="20"/>
          <w:lang w:val="en-US"/>
        </w:rPr>
        <w:t>SUBMISSION</w:t>
      </w:r>
      <w:r w:rsidR="007A617D" w:rsidRPr="00FD3ABC">
        <w:rPr>
          <w:rFonts w:ascii="Nunito Sans" w:hAnsi="Nunito Sans" w:cs="Arial"/>
          <w:b/>
          <w:sz w:val="20"/>
          <w:szCs w:val="20"/>
          <w:lang w:val="en-US"/>
        </w:rPr>
        <w:t xml:space="preserve"> OF TENDERS</w:t>
      </w:r>
      <w:bookmarkEnd w:id="16"/>
    </w:p>
    <w:p w14:paraId="793612AE" w14:textId="65A08CB7" w:rsidR="00CC24C4" w:rsidRPr="00FD3ABC" w:rsidRDefault="001058FA" w:rsidP="00757D98">
      <w:pPr>
        <w:pStyle w:val="ListParagraph"/>
        <w:tabs>
          <w:tab w:val="left" w:pos="0"/>
        </w:tabs>
        <w:spacing w:before="60" w:after="60"/>
        <w:ind w:left="0"/>
        <w:contextualSpacing w:val="0"/>
        <w:jc w:val="both"/>
        <w:rPr>
          <w:rFonts w:ascii="Nunito Sans" w:hAnsi="Nunito Sans" w:cs="Arial"/>
          <w:vanish/>
          <w:sz w:val="20"/>
          <w:szCs w:val="20"/>
          <w:lang w:val="en-US"/>
        </w:rPr>
      </w:pPr>
      <w:r w:rsidRPr="00FD3ABC">
        <w:rPr>
          <w:rFonts w:ascii="Nunito Sans" w:hAnsi="Nunito Sans" w:cs="Arial"/>
          <w:sz w:val="20"/>
          <w:szCs w:val="20"/>
          <w:lang w:val="en-US"/>
        </w:rPr>
        <w:t>5</w:t>
      </w:r>
      <w:r w:rsidR="003A4123" w:rsidRPr="00FD3ABC">
        <w:rPr>
          <w:rFonts w:ascii="Nunito Sans" w:hAnsi="Nunito Sans" w:cs="Arial"/>
          <w:sz w:val="20"/>
          <w:szCs w:val="20"/>
          <w:lang w:val="en-US"/>
        </w:rPr>
        <w:t>.1.</w:t>
      </w:r>
      <w:bookmarkStart w:id="17" w:name="_Hlk38972324"/>
      <w:r w:rsidR="00CC24C4" w:rsidRPr="00FD3ABC">
        <w:rPr>
          <w:rFonts w:ascii="Nunito Sans" w:hAnsi="Nunito Sans" w:cs="Arial"/>
          <w:color w:val="000000"/>
          <w:sz w:val="20"/>
          <w:szCs w:val="20"/>
          <w:lang w:val="en-US"/>
        </w:rPr>
        <w:t xml:space="preserve"> The tender must be submitted by </w:t>
      </w:r>
      <w:r w:rsidR="00F46108" w:rsidRPr="00FD3ABC">
        <w:rPr>
          <w:rFonts w:ascii="Nunito Sans" w:hAnsi="Nunito Sans" w:cs="Arial"/>
          <w:sz w:val="20"/>
          <w:szCs w:val="20"/>
          <w:lang w:val="en-US"/>
        </w:rPr>
        <w:t>CPP IS</w:t>
      </w:r>
      <w:r w:rsidR="00CC24C4" w:rsidRPr="00FD3ABC">
        <w:rPr>
          <w:rFonts w:ascii="Nunito Sans" w:hAnsi="Nunito Sans" w:cs="Arial"/>
          <w:sz w:val="20"/>
          <w:szCs w:val="20"/>
          <w:lang w:val="en-US"/>
        </w:rPr>
        <w:t xml:space="preserve"> means to the electronic tender box no later than </w:t>
      </w:r>
      <w:r w:rsidR="002D12A8" w:rsidRPr="00FD3ABC">
        <w:rPr>
          <w:rFonts w:ascii="Nunito Sans" w:hAnsi="Nunito Sans" w:cs="Arial"/>
          <w:sz w:val="20"/>
          <w:szCs w:val="20"/>
          <w:lang w:val="en-US"/>
        </w:rPr>
        <w:t xml:space="preserve">the deadline specified in </w:t>
      </w:r>
      <w:r w:rsidR="009D46A9" w:rsidRPr="00FD3ABC">
        <w:rPr>
          <w:rFonts w:ascii="Nunito Sans" w:hAnsi="Nunito Sans" w:cs="Arial"/>
          <w:sz w:val="20"/>
          <w:szCs w:val="20"/>
          <w:lang w:val="en-US"/>
        </w:rPr>
        <w:t>the Contract Notice</w:t>
      </w:r>
      <w:r w:rsidR="00CC24C4" w:rsidRPr="00FD3ABC">
        <w:rPr>
          <w:rFonts w:ascii="Nunito Sans" w:hAnsi="Nunito Sans" w:cs="Arial"/>
          <w:sz w:val="20"/>
          <w:szCs w:val="20"/>
          <w:lang w:val="en-US"/>
        </w:rPr>
        <w:t xml:space="preserve">. </w:t>
      </w:r>
      <w:bookmarkEnd w:id="17"/>
      <w:r w:rsidR="00A42AE4" w:rsidRPr="00FD3ABC">
        <w:rPr>
          <w:rFonts w:ascii="Nunito Sans" w:hAnsi="Nunito Sans" w:cs="Arial"/>
          <w:sz w:val="20"/>
          <w:szCs w:val="20"/>
          <w:lang w:val="en-US"/>
        </w:rPr>
        <w:t xml:space="preserve">If the Contracting Authority receives </w:t>
      </w:r>
      <w:r w:rsidR="00CC24C4" w:rsidRPr="00FD3ABC">
        <w:rPr>
          <w:rFonts w:ascii="Nunito Sans" w:hAnsi="Nunito Sans" w:cs="Arial"/>
          <w:sz w:val="20"/>
          <w:szCs w:val="20"/>
          <w:lang w:val="en-US"/>
        </w:rPr>
        <w:t>a Tender by means other than those referred to in this clause, it shall inform the Supplier thereof and shall not examine or evaluate such Tender.</w:t>
      </w:r>
    </w:p>
    <w:p w14:paraId="2485FD7C" w14:textId="77777777" w:rsidR="002C17CD" w:rsidRPr="00FD3ABC" w:rsidRDefault="002C17CD" w:rsidP="0085739F">
      <w:pPr>
        <w:tabs>
          <w:tab w:val="left" w:pos="567"/>
        </w:tabs>
        <w:spacing w:before="60" w:after="60"/>
        <w:ind w:left="568"/>
        <w:jc w:val="both"/>
        <w:rPr>
          <w:rFonts w:ascii="Nunito Sans" w:hAnsi="Nunito Sans" w:cs="Arial"/>
          <w:b/>
          <w:sz w:val="20"/>
          <w:szCs w:val="20"/>
          <w:lang w:val="en-US" w:eastAsia="lt-LT"/>
        </w:rPr>
      </w:pPr>
    </w:p>
    <w:p w14:paraId="6CFC505B" w14:textId="1F2FE480" w:rsidR="009A6B49" w:rsidRPr="00FD3ABC" w:rsidRDefault="001058FA" w:rsidP="0085739F">
      <w:pPr>
        <w:tabs>
          <w:tab w:val="left" w:pos="567"/>
        </w:tabs>
        <w:spacing w:before="60" w:after="60"/>
        <w:jc w:val="both"/>
        <w:rPr>
          <w:rFonts w:ascii="Nunito Sans" w:hAnsi="Nunito Sans" w:cs="Arial"/>
          <w:b/>
          <w:sz w:val="20"/>
          <w:szCs w:val="20"/>
          <w:lang w:val="en-US" w:eastAsia="lt-LT"/>
        </w:rPr>
      </w:pPr>
      <w:r w:rsidRPr="00FD3ABC">
        <w:rPr>
          <w:rFonts w:ascii="Nunito Sans" w:hAnsi="Nunito Sans" w:cs="Arial"/>
          <w:b/>
          <w:sz w:val="20"/>
          <w:szCs w:val="20"/>
          <w:lang w:val="en-US"/>
        </w:rPr>
        <w:t>5</w:t>
      </w:r>
      <w:r w:rsidR="002C17CD" w:rsidRPr="00FD3ABC">
        <w:rPr>
          <w:rFonts w:ascii="Nunito Sans" w:hAnsi="Nunito Sans" w:cs="Arial"/>
          <w:b/>
          <w:sz w:val="20"/>
          <w:szCs w:val="20"/>
          <w:lang w:val="en-US"/>
        </w:rPr>
        <w:t xml:space="preserve">.2 </w:t>
      </w:r>
      <w:r w:rsidR="00CC24C4" w:rsidRPr="00FD3ABC">
        <w:rPr>
          <w:rFonts w:ascii="Nunito Sans" w:hAnsi="Nunito Sans" w:cs="Arial"/>
          <w:b/>
          <w:sz w:val="20"/>
          <w:szCs w:val="20"/>
          <w:lang w:val="en-US"/>
        </w:rPr>
        <w:t>Together with the Tender, the Supplier must submit:</w:t>
      </w:r>
    </w:p>
    <w:p w14:paraId="270CC8B0" w14:textId="18DB9307" w:rsidR="00657ADC" w:rsidRPr="00FD3ABC" w:rsidRDefault="00706E04" w:rsidP="00887D64">
      <w:pPr>
        <w:numPr>
          <w:ilvl w:val="2"/>
          <w:numId w:val="22"/>
        </w:numPr>
        <w:tabs>
          <w:tab w:val="left" w:pos="567"/>
        </w:tabs>
        <w:spacing w:before="60" w:after="60"/>
        <w:ind w:left="0" w:firstLine="0"/>
        <w:jc w:val="both"/>
        <w:rPr>
          <w:rFonts w:ascii="Nunito Sans" w:hAnsi="Nunito Sans" w:cs="Arial"/>
          <w:sz w:val="20"/>
          <w:szCs w:val="20"/>
          <w:lang w:val="en-US"/>
        </w:rPr>
      </w:pPr>
      <w:r w:rsidRPr="00FD3ABC">
        <w:rPr>
          <w:rFonts w:ascii="Nunito Sans" w:hAnsi="Nunito Sans" w:cs="Arial"/>
          <w:sz w:val="20"/>
          <w:szCs w:val="20"/>
          <w:lang w:val="en-US"/>
        </w:rPr>
        <w:t xml:space="preserve">A completed </w:t>
      </w:r>
      <w:r w:rsidR="00486E9C" w:rsidRPr="007B3618">
        <w:rPr>
          <w:rFonts w:ascii="Nunito Sans" w:hAnsi="Nunito Sans" w:cs="Arial"/>
          <w:b/>
          <w:sz w:val="20"/>
          <w:szCs w:val="20"/>
          <w:u w:val="single"/>
          <w:lang w:val="en-US"/>
        </w:rPr>
        <w:t>Tender</w:t>
      </w:r>
      <w:r w:rsidR="00677E08" w:rsidRPr="007B3618">
        <w:rPr>
          <w:rFonts w:ascii="Nunito Sans" w:hAnsi="Nunito Sans" w:cs="Arial"/>
          <w:b/>
          <w:sz w:val="20"/>
          <w:szCs w:val="20"/>
          <w:u w:val="single"/>
          <w:lang w:val="en-US"/>
        </w:rPr>
        <w:t xml:space="preserve"> Form</w:t>
      </w:r>
      <w:r w:rsidR="008E534F" w:rsidRPr="007B3618">
        <w:rPr>
          <w:rFonts w:ascii="Nunito Sans" w:hAnsi="Nunito Sans" w:cs="Arial"/>
          <w:b/>
          <w:sz w:val="20"/>
          <w:szCs w:val="20"/>
          <w:u w:val="single"/>
          <w:lang w:val="en-US"/>
        </w:rPr>
        <w:t xml:space="preserve"> (Annex </w:t>
      </w:r>
      <w:r w:rsidR="0054788F" w:rsidRPr="007B3618">
        <w:rPr>
          <w:rFonts w:ascii="Nunito Sans" w:hAnsi="Nunito Sans" w:cs="Arial"/>
          <w:b/>
          <w:sz w:val="20"/>
          <w:szCs w:val="20"/>
          <w:u w:val="single"/>
          <w:lang w:val="en-US"/>
        </w:rPr>
        <w:t>1</w:t>
      </w:r>
      <w:r w:rsidR="00DE5B4A" w:rsidRPr="007B3618">
        <w:rPr>
          <w:rFonts w:ascii="Nunito Sans" w:hAnsi="Nunito Sans" w:cs="Arial"/>
          <w:b/>
          <w:sz w:val="20"/>
          <w:szCs w:val="20"/>
          <w:u w:val="single"/>
          <w:lang w:val="en-US"/>
        </w:rPr>
        <w:t xml:space="preserve"> to the STC</w:t>
      </w:r>
      <w:r w:rsidR="008E534F" w:rsidRPr="007B3618">
        <w:rPr>
          <w:rFonts w:ascii="Nunito Sans" w:hAnsi="Nunito Sans" w:cs="Arial"/>
          <w:b/>
          <w:sz w:val="20"/>
          <w:szCs w:val="20"/>
          <w:u w:val="single"/>
          <w:lang w:val="en-US"/>
        </w:rPr>
        <w:t>)</w:t>
      </w:r>
      <w:r w:rsidR="00677E08" w:rsidRPr="007B3618">
        <w:rPr>
          <w:rFonts w:ascii="Nunito Sans" w:hAnsi="Nunito Sans" w:cs="Arial"/>
          <w:sz w:val="20"/>
          <w:szCs w:val="20"/>
          <w:u w:val="single"/>
          <w:lang w:val="en-US"/>
        </w:rPr>
        <w:t>,</w:t>
      </w:r>
      <w:r w:rsidR="00677E08" w:rsidRPr="00FD3ABC">
        <w:rPr>
          <w:rFonts w:ascii="Nunito Sans" w:hAnsi="Nunito Sans" w:cs="Arial"/>
          <w:sz w:val="20"/>
          <w:szCs w:val="20"/>
          <w:lang w:val="en-US"/>
        </w:rPr>
        <w:t xml:space="preserve"> </w:t>
      </w:r>
      <w:r w:rsidR="003A336A" w:rsidRPr="00FD3ABC">
        <w:rPr>
          <w:rFonts w:ascii="Nunito Sans" w:hAnsi="Nunito Sans" w:cs="Arial"/>
          <w:sz w:val="20"/>
          <w:szCs w:val="20"/>
          <w:lang w:val="en-US"/>
        </w:rPr>
        <w:t xml:space="preserve">signed </w:t>
      </w:r>
      <w:r w:rsidR="00D17D09" w:rsidRPr="00FD3ABC">
        <w:rPr>
          <w:rFonts w:ascii="Nunito Sans" w:hAnsi="Nunito Sans" w:cs="Arial"/>
          <w:sz w:val="20"/>
          <w:szCs w:val="20"/>
          <w:lang w:val="en-US"/>
        </w:rPr>
        <w:t xml:space="preserve">with a qualified </w:t>
      </w:r>
      <w:r w:rsidR="00677E08" w:rsidRPr="00FD3ABC">
        <w:rPr>
          <w:rFonts w:ascii="Nunito Sans" w:hAnsi="Nunito Sans" w:cs="Arial"/>
          <w:sz w:val="20"/>
          <w:szCs w:val="20"/>
          <w:lang w:val="en-US"/>
        </w:rPr>
        <w:t xml:space="preserve">electronic </w:t>
      </w:r>
      <w:r w:rsidR="00D13E65" w:rsidRPr="00FD3ABC">
        <w:rPr>
          <w:rFonts w:ascii="Nunito Sans" w:hAnsi="Nunito Sans" w:cs="Arial"/>
          <w:sz w:val="20"/>
          <w:szCs w:val="20"/>
          <w:lang w:val="en-US"/>
        </w:rPr>
        <w:t xml:space="preserve">or physical </w:t>
      </w:r>
      <w:r w:rsidR="00677E08" w:rsidRPr="00FD3ABC">
        <w:rPr>
          <w:rFonts w:ascii="Nunito Sans" w:hAnsi="Nunito Sans" w:cs="Arial"/>
          <w:sz w:val="20"/>
          <w:szCs w:val="20"/>
          <w:lang w:val="en-US"/>
        </w:rPr>
        <w:t>signature</w:t>
      </w:r>
      <w:r w:rsidR="008D0728" w:rsidRPr="00FD3ABC">
        <w:rPr>
          <w:rFonts w:ascii="Nunito Sans" w:hAnsi="Nunito Sans" w:cs="Arial"/>
          <w:sz w:val="20"/>
          <w:szCs w:val="20"/>
          <w:lang w:val="en-US"/>
        </w:rPr>
        <w:t>.</w:t>
      </w:r>
      <w:bookmarkStart w:id="18" w:name="_Hlk38971408"/>
      <w:r w:rsidR="00657ADC" w:rsidRPr="00FD3ABC">
        <w:rPr>
          <w:rFonts w:ascii="Nunito Sans" w:eastAsiaTheme="minorHAnsi" w:hAnsi="Nunito Sans" w:cs="Arial"/>
          <w:i/>
          <w:color w:val="000000"/>
          <w:sz w:val="20"/>
          <w:szCs w:val="20"/>
          <w:lang w:val="en-US"/>
        </w:rPr>
        <w:t xml:space="preserve"> The </w:t>
      </w:r>
      <w:r w:rsidR="00486E9C" w:rsidRPr="00FD3ABC">
        <w:rPr>
          <w:rFonts w:ascii="Nunito Sans" w:eastAsiaTheme="minorHAnsi" w:hAnsi="Nunito Sans" w:cs="Arial"/>
          <w:i/>
          <w:color w:val="000000"/>
          <w:sz w:val="20"/>
          <w:szCs w:val="20"/>
          <w:lang w:val="en-US"/>
        </w:rPr>
        <w:t>Tender</w:t>
      </w:r>
      <w:r w:rsidR="00657ADC" w:rsidRPr="00FD3ABC">
        <w:rPr>
          <w:rFonts w:ascii="Nunito Sans" w:eastAsiaTheme="minorHAnsi" w:hAnsi="Nunito Sans" w:cs="Arial"/>
          <w:i/>
          <w:color w:val="000000"/>
          <w:sz w:val="20"/>
          <w:szCs w:val="20"/>
          <w:lang w:val="en-US"/>
        </w:rPr>
        <w:t xml:space="preserve"> Form does not need to be accompanied by any documents proving </w:t>
      </w:r>
      <w:r w:rsidR="00FB061D" w:rsidRPr="00FD3ABC">
        <w:rPr>
          <w:rFonts w:ascii="Nunito Sans" w:eastAsiaTheme="minorHAnsi" w:hAnsi="Nunito Sans" w:cs="Arial"/>
          <w:i/>
          <w:color w:val="000000"/>
          <w:sz w:val="20"/>
          <w:szCs w:val="20"/>
          <w:lang w:val="en-US"/>
        </w:rPr>
        <w:t xml:space="preserve">the absence of exclusion grounds and the </w:t>
      </w:r>
      <w:r w:rsidR="00657ADC" w:rsidRPr="00FD3ABC">
        <w:rPr>
          <w:rFonts w:ascii="Nunito Sans" w:eastAsiaTheme="minorHAnsi" w:hAnsi="Nunito Sans" w:cs="Arial"/>
          <w:i/>
          <w:color w:val="000000"/>
          <w:sz w:val="20"/>
          <w:szCs w:val="20"/>
          <w:lang w:val="en-US"/>
        </w:rPr>
        <w:t xml:space="preserve">qualification documents proving compliance with the information set out in the </w:t>
      </w:r>
      <w:r w:rsidR="00B53877" w:rsidRPr="00FD3ABC">
        <w:rPr>
          <w:rFonts w:ascii="Nunito Sans" w:eastAsiaTheme="minorHAnsi" w:hAnsi="Nunito Sans" w:cs="Arial"/>
          <w:i/>
          <w:color w:val="000000"/>
          <w:sz w:val="20"/>
          <w:szCs w:val="20"/>
          <w:lang w:val="en-US"/>
        </w:rPr>
        <w:t>ESPD</w:t>
      </w:r>
      <w:r w:rsidR="00F80503" w:rsidRPr="00FD3ABC">
        <w:rPr>
          <w:rFonts w:ascii="Nunito Sans" w:eastAsiaTheme="minorHAnsi" w:hAnsi="Nunito Sans" w:cs="Arial"/>
          <w:i/>
          <w:color w:val="000000"/>
          <w:sz w:val="20"/>
          <w:szCs w:val="20"/>
          <w:lang w:val="en-US"/>
        </w:rPr>
        <w:t>.</w:t>
      </w:r>
      <w:r w:rsidR="00657ADC" w:rsidRPr="00FD3ABC">
        <w:rPr>
          <w:rFonts w:ascii="Nunito Sans" w:eastAsiaTheme="minorHAnsi" w:hAnsi="Nunito Sans" w:cs="Arial"/>
          <w:i/>
          <w:color w:val="000000"/>
          <w:sz w:val="20"/>
          <w:szCs w:val="20"/>
          <w:lang w:val="en-US"/>
        </w:rPr>
        <w:t xml:space="preserve"> </w:t>
      </w:r>
      <w:bookmarkEnd w:id="18"/>
    </w:p>
    <w:p w14:paraId="7C741C95" w14:textId="5B777255" w:rsidR="003415F3" w:rsidRPr="007B3618" w:rsidRDefault="003415F3" w:rsidP="00887D64">
      <w:pPr>
        <w:numPr>
          <w:ilvl w:val="2"/>
          <w:numId w:val="22"/>
        </w:numPr>
        <w:tabs>
          <w:tab w:val="left" w:pos="567"/>
        </w:tabs>
        <w:ind w:left="0" w:firstLine="0"/>
        <w:jc w:val="both"/>
        <w:rPr>
          <w:rFonts w:ascii="Nunito Sans" w:hAnsi="Nunito Sans" w:cs="Arial"/>
          <w:b/>
          <w:sz w:val="20"/>
          <w:szCs w:val="20"/>
          <w:u w:val="single"/>
          <w:lang w:val="en-US"/>
        </w:rPr>
      </w:pPr>
      <w:bookmarkStart w:id="19" w:name="_Hlk38971440"/>
      <w:r w:rsidRPr="007B3618">
        <w:rPr>
          <w:rFonts w:ascii="Nunito Sans" w:hAnsi="Nunito Sans" w:cs="Arial"/>
          <w:b/>
          <w:sz w:val="20"/>
          <w:szCs w:val="20"/>
          <w:u w:val="single"/>
          <w:lang w:val="en-US"/>
        </w:rPr>
        <w:t xml:space="preserve">Annex 1 </w:t>
      </w:r>
      <w:r w:rsidR="00563EF4">
        <w:rPr>
          <w:rFonts w:ascii="Nunito Sans" w:hAnsi="Nunito Sans" w:cs="Arial"/>
          <w:b/>
          <w:bCs/>
          <w:sz w:val="20"/>
          <w:szCs w:val="20"/>
          <w:u w:val="single"/>
          <w:lang w:val="en-US"/>
        </w:rPr>
        <w:t xml:space="preserve">No. 1 </w:t>
      </w:r>
      <w:r w:rsidRPr="007B3618">
        <w:rPr>
          <w:rFonts w:ascii="Nunito Sans" w:hAnsi="Nunito Sans" w:cs="Arial"/>
          <w:b/>
          <w:sz w:val="20"/>
          <w:szCs w:val="20"/>
          <w:u w:val="single"/>
          <w:lang w:val="en-US"/>
        </w:rPr>
        <w:t>to the Tender Form</w:t>
      </w:r>
      <w:r w:rsidRPr="007B3618">
        <w:rPr>
          <w:rFonts w:ascii="Nunito Sans" w:hAnsi="Nunito Sans" w:cs="Arial"/>
          <w:sz w:val="20"/>
          <w:szCs w:val="20"/>
          <w:u w:val="single"/>
          <w:lang w:val="en-US"/>
        </w:rPr>
        <w:t xml:space="preserve">: </w:t>
      </w:r>
      <w:r w:rsidRPr="007B3618">
        <w:rPr>
          <w:rFonts w:ascii="Nunito Sans" w:hAnsi="Nunito Sans" w:cs="Arial"/>
          <w:b/>
          <w:sz w:val="20"/>
          <w:szCs w:val="20"/>
          <w:u w:val="single"/>
          <w:lang w:val="en-US"/>
        </w:rPr>
        <w:t>Tender price and proposed rates for services</w:t>
      </w:r>
      <w:r w:rsidR="00D44C56" w:rsidRPr="007B3618">
        <w:rPr>
          <w:rFonts w:ascii="Nunito Sans" w:hAnsi="Nunito Sans" w:cs="Arial"/>
          <w:b/>
          <w:sz w:val="20"/>
          <w:szCs w:val="20"/>
          <w:u w:val="single"/>
          <w:lang w:val="en-US"/>
        </w:rPr>
        <w:t>.</w:t>
      </w:r>
    </w:p>
    <w:p w14:paraId="60F11635" w14:textId="461DB34B" w:rsidR="00571ED0" w:rsidRPr="00FD3ABC" w:rsidRDefault="00571ED0" w:rsidP="00887D64">
      <w:pPr>
        <w:numPr>
          <w:ilvl w:val="2"/>
          <w:numId w:val="22"/>
        </w:numPr>
        <w:tabs>
          <w:tab w:val="left" w:pos="567"/>
        </w:tabs>
        <w:ind w:left="0" w:firstLine="0"/>
        <w:jc w:val="both"/>
        <w:rPr>
          <w:rFonts w:ascii="Nunito Sans" w:hAnsi="Nunito Sans" w:cs="Arial"/>
          <w:sz w:val="20"/>
          <w:szCs w:val="20"/>
          <w:lang w:val="en-US"/>
        </w:rPr>
      </w:pPr>
      <w:r w:rsidRPr="00FD3ABC">
        <w:rPr>
          <w:rFonts w:ascii="Nunito Sans" w:hAnsi="Nunito Sans" w:cs="Arial"/>
          <w:sz w:val="20"/>
          <w:szCs w:val="20"/>
          <w:lang w:val="en-US"/>
        </w:rPr>
        <w:t xml:space="preserve">the duly </w:t>
      </w:r>
      <w:r w:rsidR="00B56C22" w:rsidRPr="00FD3ABC">
        <w:rPr>
          <w:rFonts w:ascii="Nunito Sans" w:hAnsi="Nunito Sans" w:cs="Arial"/>
          <w:sz w:val="20"/>
          <w:szCs w:val="20"/>
          <w:lang w:val="en-US"/>
        </w:rPr>
        <w:t xml:space="preserve">completed </w:t>
      </w:r>
      <w:r w:rsidR="00C01C96" w:rsidRPr="00FD3ABC">
        <w:rPr>
          <w:rFonts w:ascii="Nunito Sans" w:hAnsi="Nunito Sans" w:cs="Arial"/>
          <w:sz w:val="20"/>
          <w:szCs w:val="20"/>
          <w:lang w:val="en-US"/>
        </w:rPr>
        <w:t xml:space="preserve">and </w:t>
      </w:r>
      <w:r w:rsidR="00B56C22" w:rsidRPr="00FD3ABC">
        <w:rPr>
          <w:rFonts w:ascii="Nunito Sans" w:hAnsi="Nunito Sans" w:cs="Arial"/>
          <w:sz w:val="20"/>
          <w:szCs w:val="20"/>
          <w:lang w:val="en-US"/>
        </w:rPr>
        <w:t xml:space="preserve">signed </w:t>
      </w:r>
      <w:r w:rsidRPr="00447941">
        <w:rPr>
          <w:rFonts w:ascii="Nunito Sans" w:hAnsi="Nunito Sans" w:cs="Arial"/>
          <w:b/>
          <w:sz w:val="20"/>
          <w:szCs w:val="20"/>
          <w:u w:val="single"/>
          <w:lang w:val="en-US"/>
        </w:rPr>
        <w:t>ES</w:t>
      </w:r>
      <w:r w:rsidR="00B53877" w:rsidRPr="00447941">
        <w:rPr>
          <w:rFonts w:ascii="Nunito Sans" w:hAnsi="Nunito Sans" w:cs="Arial"/>
          <w:b/>
          <w:sz w:val="20"/>
          <w:szCs w:val="20"/>
          <w:u w:val="single"/>
          <w:lang w:val="en-US"/>
        </w:rPr>
        <w:t>P</w:t>
      </w:r>
      <w:r w:rsidRPr="00447941">
        <w:rPr>
          <w:rFonts w:ascii="Nunito Sans" w:hAnsi="Nunito Sans" w:cs="Arial"/>
          <w:b/>
          <w:sz w:val="20"/>
          <w:szCs w:val="20"/>
          <w:u w:val="single"/>
          <w:lang w:val="en-US"/>
        </w:rPr>
        <w:t xml:space="preserve">D </w:t>
      </w:r>
      <w:r w:rsidR="00C01C96" w:rsidRPr="00447941">
        <w:rPr>
          <w:rFonts w:ascii="Nunito Sans" w:hAnsi="Nunito Sans" w:cs="Arial"/>
          <w:b/>
          <w:sz w:val="20"/>
          <w:szCs w:val="20"/>
          <w:u w:val="single"/>
          <w:lang w:val="en-US"/>
        </w:rPr>
        <w:t>form</w:t>
      </w:r>
      <w:r w:rsidR="008E534F" w:rsidRPr="00447941">
        <w:rPr>
          <w:rFonts w:ascii="Nunito Sans" w:hAnsi="Nunito Sans" w:cs="Arial"/>
          <w:b/>
          <w:sz w:val="20"/>
          <w:szCs w:val="20"/>
          <w:u w:val="single"/>
          <w:lang w:val="en-US"/>
        </w:rPr>
        <w:t xml:space="preserve"> (Annex </w:t>
      </w:r>
      <w:r w:rsidR="0054788F" w:rsidRPr="00447941">
        <w:rPr>
          <w:rFonts w:ascii="Nunito Sans" w:hAnsi="Nunito Sans" w:cs="Arial"/>
          <w:b/>
          <w:sz w:val="20"/>
          <w:szCs w:val="20"/>
          <w:u w:val="single"/>
          <w:lang w:val="en-US"/>
        </w:rPr>
        <w:t>2</w:t>
      </w:r>
      <w:r w:rsidR="00DE5B4A" w:rsidRPr="00447941">
        <w:rPr>
          <w:rFonts w:ascii="Nunito Sans" w:hAnsi="Nunito Sans" w:cs="Arial"/>
          <w:b/>
          <w:sz w:val="20"/>
          <w:szCs w:val="20"/>
          <w:u w:val="single"/>
          <w:lang w:val="en-US"/>
        </w:rPr>
        <w:t xml:space="preserve"> to the STC</w:t>
      </w:r>
      <w:r w:rsidR="008E534F" w:rsidRPr="00447941">
        <w:rPr>
          <w:rFonts w:ascii="Nunito Sans" w:hAnsi="Nunito Sans" w:cs="Arial"/>
          <w:b/>
          <w:sz w:val="20"/>
          <w:szCs w:val="20"/>
          <w:u w:val="single"/>
          <w:lang w:val="en-US"/>
        </w:rPr>
        <w:t>)</w:t>
      </w:r>
      <w:r w:rsidR="00C01C96" w:rsidRPr="00FD3ABC">
        <w:rPr>
          <w:rFonts w:ascii="Nunito Sans" w:hAnsi="Nunito Sans" w:cs="Arial"/>
          <w:sz w:val="20"/>
          <w:szCs w:val="20"/>
          <w:lang w:val="en-US"/>
        </w:rPr>
        <w:t xml:space="preserve"> of the Supplier (members of the group of Suppliers and/or the </w:t>
      </w:r>
      <w:r w:rsidR="00CA1DCB" w:rsidRPr="00FD3ABC">
        <w:rPr>
          <w:rFonts w:ascii="Nunito Sans" w:hAnsi="Nunito Sans" w:cs="Arial"/>
          <w:sz w:val="20"/>
          <w:szCs w:val="20"/>
          <w:lang w:val="en-US"/>
        </w:rPr>
        <w:t xml:space="preserve">entity </w:t>
      </w:r>
      <w:r w:rsidR="00820BDD" w:rsidRPr="00FD3ABC">
        <w:rPr>
          <w:rFonts w:ascii="Nunito Sans" w:hAnsi="Nunito Sans" w:cs="Arial"/>
          <w:sz w:val="20"/>
          <w:szCs w:val="20"/>
          <w:lang w:val="en-US"/>
        </w:rPr>
        <w:t>whose capacities are relied upon to meet the Qualification Requirements</w:t>
      </w:r>
      <w:r w:rsidR="00CA1DCB" w:rsidRPr="00FD3ABC">
        <w:rPr>
          <w:rFonts w:ascii="Nunito Sans" w:hAnsi="Nunito Sans" w:cs="Arial"/>
          <w:sz w:val="20"/>
          <w:szCs w:val="20"/>
          <w:lang w:val="en-US"/>
        </w:rPr>
        <w:t xml:space="preserve">, including </w:t>
      </w:r>
      <w:r w:rsidR="00B53877" w:rsidRPr="00FD3ABC">
        <w:rPr>
          <w:rFonts w:ascii="Nunito Sans" w:hAnsi="Nunito Sans" w:cs="Arial"/>
          <w:sz w:val="20"/>
          <w:szCs w:val="20"/>
          <w:lang w:val="en-US"/>
        </w:rPr>
        <w:t>specialist</w:t>
      </w:r>
      <w:r w:rsidR="00CA1DCB" w:rsidRPr="00FD3ABC">
        <w:rPr>
          <w:rFonts w:ascii="Nunito Sans" w:hAnsi="Nunito Sans" w:cs="Arial"/>
          <w:sz w:val="20"/>
          <w:szCs w:val="20"/>
          <w:lang w:val="en-US"/>
        </w:rPr>
        <w:t xml:space="preserve">s </w:t>
      </w:r>
      <w:r w:rsidR="00820BDD" w:rsidRPr="00FD3ABC">
        <w:rPr>
          <w:rFonts w:ascii="Nunito Sans" w:hAnsi="Nunito Sans" w:cs="Arial"/>
          <w:sz w:val="20"/>
          <w:szCs w:val="20"/>
          <w:lang w:val="en-US"/>
        </w:rPr>
        <w:t>not to be recruited</w:t>
      </w:r>
      <w:r w:rsidR="00C01C96" w:rsidRPr="00FD3ABC">
        <w:rPr>
          <w:rFonts w:ascii="Nunito Sans" w:hAnsi="Nunito Sans" w:cs="Arial"/>
          <w:sz w:val="20"/>
          <w:szCs w:val="20"/>
          <w:lang w:val="en-US"/>
        </w:rPr>
        <w:t>)</w:t>
      </w:r>
      <w:r w:rsidRPr="00FD3ABC">
        <w:rPr>
          <w:rFonts w:ascii="Nunito Sans" w:hAnsi="Nunito Sans" w:cs="Arial"/>
          <w:sz w:val="20"/>
          <w:szCs w:val="20"/>
          <w:lang w:val="en-US"/>
        </w:rPr>
        <w:t xml:space="preserve">. </w:t>
      </w:r>
      <w:r w:rsidR="00C01C96" w:rsidRPr="00FD3ABC">
        <w:rPr>
          <w:rFonts w:ascii="Nunito Sans" w:hAnsi="Nunito Sans" w:cs="Arial"/>
          <w:sz w:val="20"/>
          <w:szCs w:val="20"/>
          <w:lang w:val="en-US"/>
        </w:rPr>
        <w:t xml:space="preserve">If the </w:t>
      </w:r>
      <w:r w:rsidR="00F46108" w:rsidRPr="00FD3ABC">
        <w:rPr>
          <w:rFonts w:ascii="Nunito Sans" w:hAnsi="Nunito Sans" w:cs="Arial"/>
          <w:sz w:val="20"/>
          <w:szCs w:val="20"/>
          <w:lang w:val="en-US"/>
        </w:rPr>
        <w:t>ESPD</w:t>
      </w:r>
      <w:r w:rsidR="00C01C96" w:rsidRPr="00FD3ABC">
        <w:rPr>
          <w:rFonts w:ascii="Nunito Sans" w:hAnsi="Nunito Sans" w:cs="Arial"/>
          <w:sz w:val="20"/>
          <w:szCs w:val="20"/>
          <w:lang w:val="en-US"/>
        </w:rPr>
        <w:t xml:space="preserve"> form is signed by a person authorised by the Supplier</w:t>
      </w:r>
      <w:r w:rsidR="00CA1DCB" w:rsidRPr="00FD3ABC">
        <w:rPr>
          <w:rFonts w:ascii="Nunito Sans" w:hAnsi="Nunito Sans" w:cs="Arial"/>
          <w:sz w:val="20"/>
          <w:szCs w:val="20"/>
          <w:lang w:val="en-US"/>
        </w:rPr>
        <w:t xml:space="preserve">, a member of the Supplier group, or </w:t>
      </w:r>
      <w:r w:rsidR="00C01C96" w:rsidRPr="00FD3ABC">
        <w:rPr>
          <w:rFonts w:ascii="Nunito Sans" w:hAnsi="Nunito Sans" w:cs="Arial"/>
          <w:sz w:val="20"/>
          <w:szCs w:val="20"/>
          <w:lang w:val="en-US"/>
        </w:rPr>
        <w:t>the head of the entity</w:t>
      </w:r>
      <w:r w:rsidR="00820BDD" w:rsidRPr="00FD3ABC">
        <w:rPr>
          <w:rFonts w:ascii="Nunito Sans" w:hAnsi="Nunito Sans" w:cs="Arial"/>
          <w:sz w:val="20"/>
          <w:szCs w:val="20"/>
          <w:lang w:val="en-US"/>
        </w:rPr>
        <w:t xml:space="preserve"> whose capacity is relied upon to meet the Qualification Requirements, </w:t>
      </w:r>
      <w:r w:rsidR="00C01C96" w:rsidRPr="00FD3ABC">
        <w:rPr>
          <w:rFonts w:ascii="Nunito Sans" w:hAnsi="Nunito Sans" w:cs="Arial"/>
          <w:sz w:val="20"/>
          <w:szCs w:val="20"/>
          <w:lang w:val="en-US"/>
        </w:rPr>
        <w:t xml:space="preserve">by electronic or physical signature, a valid written mandate or other document authorising the signature shall be attached to the </w:t>
      </w:r>
      <w:r w:rsidR="00486E9C" w:rsidRPr="00FD3ABC">
        <w:rPr>
          <w:rFonts w:ascii="Nunito Sans" w:hAnsi="Nunito Sans" w:cs="Arial"/>
          <w:sz w:val="20"/>
          <w:szCs w:val="20"/>
          <w:lang w:val="en-US"/>
        </w:rPr>
        <w:t>Tender</w:t>
      </w:r>
      <w:r w:rsidR="00DA2AA3" w:rsidRPr="00FD3ABC">
        <w:rPr>
          <w:rFonts w:ascii="Nunito Sans" w:hAnsi="Nunito Sans" w:cs="Arial"/>
          <w:sz w:val="20"/>
          <w:szCs w:val="20"/>
          <w:lang w:val="en-US"/>
        </w:rPr>
        <w:t>.</w:t>
      </w:r>
    </w:p>
    <w:p w14:paraId="1BEDE678" w14:textId="49615407" w:rsidR="00571ED0" w:rsidRPr="00FD3ABC" w:rsidRDefault="00571ED0" w:rsidP="00887D64">
      <w:pPr>
        <w:numPr>
          <w:ilvl w:val="2"/>
          <w:numId w:val="22"/>
        </w:numPr>
        <w:tabs>
          <w:tab w:val="left" w:pos="567"/>
        </w:tabs>
        <w:ind w:left="0" w:firstLine="0"/>
        <w:jc w:val="both"/>
        <w:rPr>
          <w:rFonts w:ascii="Nunito Sans" w:hAnsi="Nunito Sans" w:cs="Arial"/>
          <w:sz w:val="20"/>
          <w:szCs w:val="20"/>
          <w:lang w:val="en-US"/>
        </w:rPr>
      </w:pPr>
      <w:bookmarkStart w:id="20" w:name="_Hlk33725256"/>
      <w:bookmarkEnd w:id="19"/>
      <w:r w:rsidRPr="00FD3ABC">
        <w:rPr>
          <w:rFonts w:ascii="Nunito Sans" w:hAnsi="Nunito Sans" w:cs="Arial"/>
          <w:sz w:val="20"/>
          <w:szCs w:val="20"/>
          <w:lang w:val="en-US"/>
        </w:rPr>
        <w:t xml:space="preserve">If a group of Suppliers acting in a joint venture participates in the procurement procedure, it must </w:t>
      </w:r>
      <w:r w:rsidRPr="00FD3ABC">
        <w:rPr>
          <w:rFonts w:ascii="Nunito Sans" w:hAnsi="Nunito Sans" w:cs="Arial"/>
          <w:b/>
          <w:sz w:val="20"/>
          <w:szCs w:val="20"/>
          <w:lang w:val="en-US"/>
        </w:rPr>
        <w:t xml:space="preserve">submit a joint venture agreement with its </w:t>
      </w:r>
      <w:r w:rsidR="00486E9C" w:rsidRPr="00FD3ABC">
        <w:rPr>
          <w:rFonts w:ascii="Nunito Sans" w:hAnsi="Nunito Sans" w:cs="Arial"/>
          <w:b/>
          <w:sz w:val="20"/>
          <w:szCs w:val="20"/>
          <w:lang w:val="en-US"/>
        </w:rPr>
        <w:t>Tender</w:t>
      </w:r>
      <w:r w:rsidR="00820BDD" w:rsidRPr="00FD3ABC">
        <w:rPr>
          <w:rFonts w:ascii="Nunito Sans" w:hAnsi="Nunito Sans" w:cs="Arial"/>
          <w:b/>
          <w:sz w:val="20"/>
          <w:szCs w:val="20"/>
          <w:lang w:val="en-US"/>
        </w:rPr>
        <w:t>. The requirements for the joint operating agreement are set out in the G</w:t>
      </w:r>
      <w:r w:rsidR="00F04CFC" w:rsidRPr="00FD3ABC">
        <w:rPr>
          <w:rFonts w:ascii="Nunito Sans" w:hAnsi="Nunito Sans" w:cs="Arial"/>
          <w:b/>
          <w:sz w:val="20"/>
          <w:szCs w:val="20"/>
          <w:lang w:val="en-US"/>
        </w:rPr>
        <w:t>TC</w:t>
      </w:r>
      <w:r w:rsidRPr="00FD3ABC">
        <w:rPr>
          <w:rFonts w:ascii="Nunito Sans" w:hAnsi="Nunito Sans" w:cs="Arial"/>
          <w:sz w:val="20"/>
          <w:szCs w:val="20"/>
          <w:lang w:val="en-US"/>
        </w:rPr>
        <w:t xml:space="preserve">. </w:t>
      </w:r>
    </w:p>
    <w:p w14:paraId="10AF3CB3" w14:textId="14A46B53" w:rsidR="00571ED0" w:rsidRPr="00447941" w:rsidRDefault="00571ED0" w:rsidP="00887D64">
      <w:pPr>
        <w:numPr>
          <w:ilvl w:val="2"/>
          <w:numId w:val="22"/>
        </w:numPr>
        <w:tabs>
          <w:tab w:val="left" w:pos="630"/>
        </w:tabs>
        <w:ind w:left="0" w:firstLine="0"/>
        <w:jc w:val="both"/>
        <w:rPr>
          <w:rFonts w:ascii="Nunito Sans" w:hAnsi="Nunito Sans" w:cs="Arial"/>
          <w:b/>
          <w:sz w:val="20"/>
          <w:szCs w:val="20"/>
          <w:lang w:val="en-US"/>
        </w:rPr>
      </w:pPr>
      <w:bookmarkStart w:id="21" w:name="_Hlk27641738"/>
      <w:r w:rsidRPr="00FD3ABC">
        <w:rPr>
          <w:rFonts w:ascii="Nunito Sans" w:hAnsi="Nunito Sans" w:cs="Arial"/>
          <w:sz w:val="20"/>
          <w:szCs w:val="20"/>
          <w:lang w:val="en-US"/>
        </w:rPr>
        <w:t xml:space="preserve">If the </w:t>
      </w:r>
      <w:r w:rsidR="00CA1DCB" w:rsidRPr="00FD3ABC">
        <w:rPr>
          <w:rFonts w:ascii="Nunito Sans" w:hAnsi="Nunito Sans" w:cs="Arial"/>
          <w:sz w:val="20"/>
          <w:szCs w:val="20"/>
          <w:lang w:val="en-US"/>
        </w:rPr>
        <w:t xml:space="preserve">Tender </w:t>
      </w:r>
      <w:r w:rsidR="006C537E" w:rsidRPr="00FD3ABC">
        <w:rPr>
          <w:rFonts w:ascii="Nunito Sans" w:hAnsi="Nunito Sans" w:cs="Arial"/>
          <w:sz w:val="20"/>
          <w:szCs w:val="20"/>
          <w:lang w:val="en-US"/>
        </w:rPr>
        <w:t xml:space="preserve">Form </w:t>
      </w:r>
      <w:r w:rsidRPr="00FD3ABC">
        <w:rPr>
          <w:rFonts w:ascii="Nunito Sans" w:hAnsi="Nunito Sans" w:cs="Arial"/>
          <w:sz w:val="20"/>
          <w:szCs w:val="20"/>
          <w:lang w:val="en-US"/>
        </w:rPr>
        <w:t xml:space="preserve">is signed by a person authorised by the </w:t>
      </w:r>
      <w:r w:rsidR="001F3FE4" w:rsidRPr="00FD3ABC">
        <w:rPr>
          <w:rFonts w:ascii="Nunito Sans" w:hAnsi="Nunito Sans" w:cs="Arial"/>
          <w:sz w:val="20"/>
          <w:szCs w:val="20"/>
          <w:lang w:val="en-US"/>
        </w:rPr>
        <w:t>Supplier'</w:t>
      </w:r>
      <w:r w:rsidRPr="00FD3ABC">
        <w:rPr>
          <w:rFonts w:ascii="Nunito Sans" w:hAnsi="Nunito Sans" w:cs="Arial"/>
          <w:sz w:val="20"/>
          <w:szCs w:val="20"/>
          <w:lang w:val="en-US"/>
        </w:rPr>
        <w:t xml:space="preserve">s manager by electronic or physical signature, the Tender Form must be accompanied by a valid </w:t>
      </w:r>
      <w:r w:rsidRPr="00FD3ABC">
        <w:rPr>
          <w:rFonts w:ascii="Nunito Sans" w:hAnsi="Nunito Sans" w:cs="Arial"/>
          <w:b/>
          <w:sz w:val="20"/>
          <w:szCs w:val="20"/>
          <w:lang w:val="en-US"/>
        </w:rPr>
        <w:t>written mandate</w:t>
      </w:r>
      <w:r w:rsidRPr="00FD3ABC">
        <w:rPr>
          <w:rFonts w:ascii="Nunito Sans" w:hAnsi="Nunito Sans" w:cs="Arial"/>
          <w:sz w:val="20"/>
          <w:szCs w:val="20"/>
          <w:lang w:val="en-US"/>
        </w:rPr>
        <w:t xml:space="preserve"> or other document authorising him to sign the</w:t>
      </w:r>
      <w:bookmarkEnd w:id="21"/>
      <w:r w:rsidR="001F3FE4" w:rsidRPr="00FD3ABC">
        <w:rPr>
          <w:rFonts w:ascii="Nunito Sans" w:hAnsi="Nunito Sans" w:cs="Arial"/>
          <w:sz w:val="20"/>
          <w:szCs w:val="20"/>
          <w:lang w:val="en-US"/>
        </w:rPr>
        <w:t xml:space="preserve"> Tender.</w:t>
      </w:r>
      <w:r w:rsidRPr="00447941">
        <w:rPr>
          <w:rStyle w:val="FootnoteReference"/>
          <w:rFonts w:ascii="Nunito Sans" w:hAnsi="Nunito Sans" w:cs="Arial"/>
          <w:sz w:val="20"/>
          <w:szCs w:val="20"/>
          <w:lang w:val="en-US"/>
        </w:rPr>
        <w:footnoteReference w:id="9"/>
      </w:r>
    </w:p>
    <w:p w14:paraId="2DB84DDC" w14:textId="721DEABA" w:rsidR="00571ED0" w:rsidRPr="00447941" w:rsidRDefault="000E2009" w:rsidP="00887D64">
      <w:pPr>
        <w:numPr>
          <w:ilvl w:val="2"/>
          <w:numId w:val="22"/>
        </w:numPr>
        <w:tabs>
          <w:tab w:val="left" w:pos="630"/>
        </w:tabs>
        <w:ind w:left="0" w:firstLine="0"/>
        <w:jc w:val="both"/>
        <w:rPr>
          <w:rFonts w:ascii="Nunito Sans" w:hAnsi="Nunito Sans" w:cs="Arial"/>
          <w:b/>
          <w:sz w:val="20"/>
          <w:szCs w:val="20"/>
          <w:lang w:val="en-US"/>
        </w:rPr>
      </w:pPr>
      <w:r w:rsidRPr="00447941">
        <w:rPr>
          <w:rFonts w:ascii="Nunito Sans" w:hAnsi="Nunito Sans" w:cs="Arial"/>
          <w:b/>
          <w:sz w:val="20"/>
          <w:szCs w:val="20"/>
          <w:lang w:val="en-US"/>
        </w:rPr>
        <w:t>Information</w:t>
      </w:r>
      <w:r w:rsidR="00820BDD" w:rsidRPr="00447941">
        <w:rPr>
          <w:rFonts w:ascii="Nunito Sans" w:hAnsi="Nunito Sans" w:cs="Arial"/>
          <w:b/>
          <w:sz w:val="20"/>
          <w:szCs w:val="20"/>
          <w:lang w:val="en-US"/>
        </w:rPr>
        <w:t xml:space="preserve"> on the </w:t>
      </w:r>
      <w:r w:rsidR="00CA1DCB" w:rsidRPr="00447941">
        <w:rPr>
          <w:rFonts w:ascii="Nunito Sans" w:hAnsi="Nunito Sans" w:cs="Arial"/>
          <w:b/>
          <w:sz w:val="20"/>
          <w:szCs w:val="20"/>
          <w:lang w:val="en-US"/>
        </w:rPr>
        <w:t>Entities whose capacities are relied upon</w:t>
      </w:r>
      <w:r w:rsidR="00820BDD" w:rsidRPr="00447941">
        <w:rPr>
          <w:rFonts w:ascii="Nunito Sans" w:hAnsi="Nunito Sans" w:cs="Arial"/>
          <w:b/>
          <w:sz w:val="20"/>
          <w:szCs w:val="20"/>
          <w:lang w:val="en-US"/>
        </w:rPr>
        <w:t xml:space="preserve">, Sub-suppliers and </w:t>
      </w:r>
      <w:r w:rsidR="00BE6A9E" w:rsidRPr="00447941">
        <w:rPr>
          <w:rFonts w:ascii="Nunito Sans" w:hAnsi="Nunito Sans" w:cs="Arial"/>
          <w:b/>
          <w:sz w:val="20"/>
          <w:szCs w:val="20"/>
          <w:lang w:val="en-US"/>
        </w:rPr>
        <w:t>Quasi-Subcontractors</w:t>
      </w:r>
      <w:r w:rsidR="00820BDD" w:rsidRPr="00447941">
        <w:rPr>
          <w:rFonts w:ascii="Nunito Sans" w:hAnsi="Nunito Sans" w:cs="Arial"/>
          <w:b/>
          <w:sz w:val="20"/>
          <w:szCs w:val="20"/>
          <w:lang w:val="en-US"/>
        </w:rPr>
        <w:t xml:space="preserve"> </w:t>
      </w:r>
      <w:r w:rsidR="00571ED0" w:rsidRPr="00447941">
        <w:rPr>
          <w:rFonts w:ascii="Nunito Sans" w:hAnsi="Nunito Sans" w:cs="Arial"/>
          <w:b/>
          <w:sz w:val="20"/>
          <w:szCs w:val="20"/>
          <w:lang w:val="en-US"/>
        </w:rPr>
        <w:t>in accordance with the format of Annex</w:t>
      </w:r>
      <w:r w:rsidR="00820BDD" w:rsidRPr="00447941">
        <w:rPr>
          <w:rFonts w:ascii="Nunito Sans" w:hAnsi="Nunito Sans" w:cs="Arial"/>
          <w:b/>
          <w:sz w:val="20"/>
          <w:szCs w:val="20"/>
          <w:lang w:val="en-US"/>
        </w:rPr>
        <w:t xml:space="preserve"> </w:t>
      </w:r>
      <w:r w:rsidR="00A469A4" w:rsidRPr="00B73265">
        <w:rPr>
          <w:rFonts w:ascii="Nunito Sans" w:hAnsi="Nunito Sans" w:cs="Arial"/>
          <w:b/>
          <w:bCs/>
          <w:sz w:val="20"/>
          <w:szCs w:val="20"/>
          <w:lang w:val="en-US"/>
        </w:rPr>
        <w:t>5</w:t>
      </w:r>
      <w:r w:rsidR="00820BDD" w:rsidRPr="00447941">
        <w:rPr>
          <w:rFonts w:ascii="Nunito Sans" w:hAnsi="Nunito Sans" w:cs="Arial"/>
          <w:b/>
          <w:sz w:val="20"/>
          <w:szCs w:val="20"/>
          <w:lang w:val="en-US"/>
        </w:rPr>
        <w:t xml:space="preserve"> </w:t>
      </w:r>
      <w:r w:rsidR="00571ED0" w:rsidRPr="00447941">
        <w:rPr>
          <w:rFonts w:ascii="Nunito Sans" w:hAnsi="Nunito Sans" w:cs="Arial"/>
          <w:b/>
          <w:sz w:val="20"/>
          <w:szCs w:val="20"/>
          <w:lang w:val="en-US"/>
        </w:rPr>
        <w:t xml:space="preserve">to the </w:t>
      </w:r>
      <w:r w:rsidR="00B121FE" w:rsidRPr="00447941">
        <w:rPr>
          <w:rFonts w:ascii="Nunito Sans" w:hAnsi="Nunito Sans" w:cs="Arial"/>
          <w:b/>
          <w:sz w:val="20"/>
          <w:szCs w:val="20"/>
          <w:lang w:val="en-US"/>
        </w:rPr>
        <w:t>STC</w:t>
      </w:r>
      <w:r w:rsidR="00571ED0" w:rsidRPr="00447941">
        <w:rPr>
          <w:rFonts w:ascii="Nunito Sans" w:hAnsi="Nunito Sans" w:cs="Arial"/>
          <w:b/>
          <w:sz w:val="20"/>
          <w:szCs w:val="20"/>
          <w:lang w:val="en-US"/>
        </w:rPr>
        <w:t>.</w:t>
      </w:r>
    </w:p>
    <w:p w14:paraId="128FB88E" w14:textId="69167B4D" w:rsidR="00571ED0" w:rsidRPr="00447941" w:rsidRDefault="00571ED0" w:rsidP="00887D64">
      <w:pPr>
        <w:numPr>
          <w:ilvl w:val="2"/>
          <w:numId w:val="22"/>
        </w:numPr>
        <w:tabs>
          <w:tab w:val="left" w:pos="630"/>
        </w:tabs>
        <w:ind w:left="0" w:firstLine="0"/>
        <w:jc w:val="both"/>
        <w:rPr>
          <w:rFonts w:ascii="Nunito Sans" w:hAnsi="Nunito Sans" w:cs="Arial"/>
          <w:sz w:val="20"/>
          <w:szCs w:val="20"/>
          <w:lang w:val="en-US"/>
        </w:rPr>
      </w:pPr>
      <w:r w:rsidRPr="00447941">
        <w:rPr>
          <w:rFonts w:ascii="Nunito Sans" w:hAnsi="Nunito Sans" w:cs="Arial"/>
          <w:sz w:val="20"/>
          <w:szCs w:val="20"/>
          <w:lang w:val="en-US"/>
        </w:rPr>
        <w:t>Completed and signed declarations confirming agreement to be a Subcontractor of the Supplier</w:t>
      </w:r>
      <w:r w:rsidR="00820BDD" w:rsidRPr="00447941">
        <w:rPr>
          <w:rFonts w:ascii="Nunito Sans" w:hAnsi="Nunito Sans" w:cs="Arial"/>
          <w:sz w:val="20"/>
          <w:szCs w:val="20"/>
          <w:lang w:val="en-US"/>
        </w:rPr>
        <w:t xml:space="preserve">, an </w:t>
      </w:r>
      <w:r w:rsidR="00DE4EE6" w:rsidRPr="00447941">
        <w:rPr>
          <w:rFonts w:ascii="Nunito Sans" w:hAnsi="Nunito Sans" w:cs="Arial"/>
          <w:sz w:val="20"/>
          <w:szCs w:val="20"/>
          <w:lang w:val="en-US"/>
        </w:rPr>
        <w:t>entity</w:t>
      </w:r>
      <w:r w:rsidR="00820BDD" w:rsidRPr="00447941">
        <w:rPr>
          <w:rFonts w:ascii="Nunito Sans" w:hAnsi="Nunito Sans" w:cs="Arial"/>
          <w:sz w:val="20"/>
          <w:szCs w:val="20"/>
          <w:lang w:val="en-US"/>
        </w:rPr>
        <w:t xml:space="preserve"> whose capacities are relied upon in the Procurement carried out </w:t>
      </w:r>
      <w:r w:rsidR="00F1472E" w:rsidRPr="00447941">
        <w:rPr>
          <w:rFonts w:ascii="Nunito Sans" w:hAnsi="Nunito Sans" w:cs="Arial"/>
          <w:sz w:val="20"/>
          <w:szCs w:val="20"/>
          <w:lang w:val="en-US"/>
        </w:rPr>
        <w:t>by the Procuring Entity</w:t>
      </w:r>
      <w:r w:rsidR="00CA1DCB" w:rsidRPr="00447941">
        <w:rPr>
          <w:rFonts w:ascii="Nunito Sans" w:hAnsi="Nunito Sans" w:cs="Arial"/>
          <w:sz w:val="20"/>
          <w:szCs w:val="20"/>
          <w:lang w:val="en-US"/>
        </w:rPr>
        <w:t xml:space="preserve">, </w:t>
      </w:r>
      <w:r w:rsidRPr="00447941">
        <w:rPr>
          <w:rFonts w:ascii="Nunito Sans" w:hAnsi="Nunito Sans" w:cs="Arial"/>
          <w:sz w:val="20"/>
          <w:szCs w:val="20"/>
          <w:lang w:val="en-US"/>
        </w:rPr>
        <w:t xml:space="preserve">and/or </w:t>
      </w:r>
      <w:r w:rsidR="00820BDD" w:rsidRPr="00447941">
        <w:rPr>
          <w:rFonts w:ascii="Nunito Sans" w:hAnsi="Nunito Sans" w:cs="Arial"/>
          <w:sz w:val="20"/>
          <w:szCs w:val="20"/>
          <w:lang w:val="en-US"/>
        </w:rPr>
        <w:t xml:space="preserve">agreement </w:t>
      </w:r>
      <w:r w:rsidR="00CA1DCB" w:rsidRPr="00447941">
        <w:rPr>
          <w:rFonts w:ascii="Nunito Sans" w:hAnsi="Nunito Sans" w:cs="Arial"/>
          <w:sz w:val="20"/>
          <w:szCs w:val="20"/>
          <w:lang w:val="en-US"/>
        </w:rPr>
        <w:t xml:space="preserve">of the Quasi-Subcontractor </w:t>
      </w:r>
      <w:r w:rsidR="00820BDD" w:rsidRPr="00447941">
        <w:rPr>
          <w:rFonts w:ascii="Nunito Sans" w:hAnsi="Nunito Sans" w:cs="Arial"/>
          <w:sz w:val="20"/>
          <w:szCs w:val="20"/>
          <w:lang w:val="en-US"/>
        </w:rPr>
        <w:t>to be employed in the event of the successful procurement</w:t>
      </w:r>
      <w:r w:rsidRPr="00447941">
        <w:rPr>
          <w:rFonts w:ascii="Nunito Sans" w:hAnsi="Nunito Sans" w:cs="Arial"/>
          <w:sz w:val="20"/>
          <w:szCs w:val="20"/>
          <w:lang w:val="en-US"/>
        </w:rPr>
        <w:t xml:space="preserve">, in accordance with the appendices </w:t>
      </w:r>
      <w:r w:rsidR="00820BDD" w:rsidRPr="00447941">
        <w:rPr>
          <w:rFonts w:ascii="Nunito Sans" w:hAnsi="Nunito Sans" w:cs="Arial"/>
          <w:sz w:val="20"/>
          <w:szCs w:val="20"/>
          <w:lang w:val="en-US"/>
        </w:rPr>
        <w:t xml:space="preserve">or </w:t>
      </w:r>
      <w:r w:rsidR="00CA1DCB" w:rsidRPr="00447941">
        <w:rPr>
          <w:rFonts w:ascii="Nunito Sans" w:hAnsi="Nunito Sans" w:cs="Arial"/>
          <w:sz w:val="20"/>
          <w:szCs w:val="20"/>
          <w:lang w:val="en-US"/>
        </w:rPr>
        <w:t xml:space="preserve">other documents </w:t>
      </w:r>
      <w:r w:rsidRPr="00447941">
        <w:rPr>
          <w:rFonts w:ascii="Nunito Sans" w:hAnsi="Nunito Sans" w:cs="Arial"/>
          <w:sz w:val="20"/>
          <w:szCs w:val="20"/>
          <w:lang w:val="en-US"/>
        </w:rPr>
        <w:t xml:space="preserve">contained in the form attached to Annex </w:t>
      </w:r>
      <w:r w:rsidR="00D44C56" w:rsidRPr="00B73265">
        <w:rPr>
          <w:rFonts w:ascii="Nunito Sans" w:hAnsi="Nunito Sans" w:cs="Arial"/>
          <w:sz w:val="20"/>
          <w:szCs w:val="20"/>
          <w:lang w:val="en-US"/>
        </w:rPr>
        <w:t>5</w:t>
      </w:r>
      <w:r w:rsidR="00820BDD" w:rsidRPr="00447941">
        <w:rPr>
          <w:rFonts w:ascii="Nunito Sans" w:hAnsi="Nunito Sans" w:cs="Arial"/>
          <w:sz w:val="20"/>
          <w:szCs w:val="20"/>
          <w:lang w:val="en-US"/>
        </w:rPr>
        <w:t xml:space="preserve"> </w:t>
      </w:r>
      <w:r w:rsidRPr="00447941">
        <w:rPr>
          <w:rFonts w:ascii="Nunito Sans" w:hAnsi="Nunito Sans" w:cs="Arial"/>
          <w:sz w:val="20"/>
          <w:szCs w:val="20"/>
          <w:lang w:val="en-US"/>
        </w:rPr>
        <w:t xml:space="preserve">to the </w:t>
      </w:r>
      <w:r w:rsidR="00B121FE" w:rsidRPr="00447941">
        <w:rPr>
          <w:rFonts w:ascii="Nunito Sans" w:hAnsi="Nunito Sans" w:cs="Arial"/>
          <w:sz w:val="20"/>
          <w:szCs w:val="20"/>
          <w:lang w:val="en-US"/>
        </w:rPr>
        <w:t>STC</w:t>
      </w:r>
      <w:r w:rsidR="00093077" w:rsidRPr="00447941">
        <w:rPr>
          <w:rFonts w:ascii="Nunito Sans" w:hAnsi="Nunito Sans" w:cs="Arial"/>
          <w:sz w:val="20"/>
          <w:szCs w:val="20"/>
          <w:lang w:val="en-US"/>
        </w:rPr>
        <w:t xml:space="preserve">, which specify the title of the Procurement </w:t>
      </w:r>
      <w:r w:rsidR="00CA1DCB" w:rsidRPr="00447941">
        <w:rPr>
          <w:rFonts w:ascii="Nunito Sans" w:hAnsi="Nunito Sans" w:cs="Arial"/>
          <w:sz w:val="20"/>
          <w:szCs w:val="20"/>
          <w:lang w:val="en-US"/>
        </w:rPr>
        <w:t xml:space="preserve">and the </w:t>
      </w:r>
      <w:r w:rsidR="00093077" w:rsidRPr="00447941">
        <w:rPr>
          <w:rFonts w:ascii="Nunito Sans" w:hAnsi="Nunito Sans" w:cs="Arial"/>
          <w:sz w:val="20"/>
          <w:szCs w:val="20"/>
          <w:lang w:val="en-US"/>
        </w:rPr>
        <w:t xml:space="preserve">specific works/services/goods to be </w:t>
      </w:r>
      <w:r w:rsidR="00CA1DCB" w:rsidRPr="00447941">
        <w:rPr>
          <w:rFonts w:ascii="Nunito Sans" w:hAnsi="Nunito Sans" w:cs="Arial"/>
          <w:sz w:val="20"/>
          <w:szCs w:val="20"/>
          <w:lang w:val="en-US"/>
        </w:rPr>
        <w:t>performed/delivered and which confirm</w:t>
      </w:r>
      <w:r w:rsidR="00093077" w:rsidRPr="00447941">
        <w:rPr>
          <w:rFonts w:ascii="Nunito Sans" w:hAnsi="Nunito Sans" w:cs="Arial"/>
          <w:sz w:val="20"/>
          <w:szCs w:val="20"/>
          <w:lang w:val="en-US"/>
        </w:rPr>
        <w:t xml:space="preserve"> that the said entities agree/undertake to perform the Contract together with the Supplier and to be available throughout the performance of the Contract.</w:t>
      </w:r>
    </w:p>
    <w:p w14:paraId="0051E532" w14:textId="00ACD542" w:rsidR="00B9107A" w:rsidRPr="00447941" w:rsidRDefault="00AD533C" w:rsidP="00AD533C">
      <w:pPr>
        <w:numPr>
          <w:ilvl w:val="2"/>
          <w:numId w:val="22"/>
        </w:numPr>
        <w:tabs>
          <w:tab w:val="left" w:pos="709"/>
        </w:tabs>
        <w:spacing w:before="60" w:after="60"/>
        <w:ind w:left="0" w:firstLine="0"/>
        <w:jc w:val="both"/>
        <w:rPr>
          <w:rFonts w:ascii="Nunito Sans" w:hAnsi="Nunito Sans" w:cs="Arial"/>
          <w:color w:val="FF0000"/>
          <w:sz w:val="20"/>
          <w:szCs w:val="20"/>
          <w:lang w:val="en-US"/>
        </w:rPr>
      </w:pPr>
      <w:bookmarkStart w:id="22" w:name="part_ac3fcd57c43848ec8319717cb02e57a9"/>
      <w:bookmarkEnd w:id="20"/>
      <w:bookmarkEnd w:id="22"/>
      <w:r w:rsidRPr="00447941">
        <w:rPr>
          <w:rFonts w:ascii="Nunito Sans" w:hAnsi="Nunito Sans" w:cs="Arial"/>
          <w:sz w:val="20"/>
          <w:szCs w:val="20"/>
          <w:lang w:val="en-US"/>
        </w:rPr>
        <w:t>The Tender Form, the Annexes to the Conditions of Purchase and other documents may be submitted in Lithuanian or English</w:t>
      </w:r>
      <w:r w:rsidR="00BD13AD" w:rsidRPr="00447941">
        <w:rPr>
          <w:rFonts w:ascii="Nunito Sans" w:hAnsi="Nunito Sans" w:cs="Arial"/>
          <w:sz w:val="20"/>
          <w:szCs w:val="20"/>
          <w:lang w:val="en-US"/>
        </w:rPr>
        <w:t>.</w:t>
      </w:r>
    </w:p>
    <w:p w14:paraId="04F88A2D" w14:textId="3B96B73C" w:rsidR="007C4D0D" w:rsidRPr="00447941" w:rsidRDefault="007C4D0D" w:rsidP="00887D64">
      <w:pPr>
        <w:pStyle w:val="Heading1"/>
        <w:numPr>
          <w:ilvl w:val="0"/>
          <w:numId w:val="5"/>
        </w:numPr>
        <w:tabs>
          <w:tab w:val="left" w:pos="426"/>
        </w:tabs>
        <w:spacing w:before="60" w:after="60"/>
        <w:ind w:left="3119" w:hanging="425"/>
        <w:rPr>
          <w:rFonts w:ascii="Nunito Sans" w:hAnsi="Nunito Sans" w:cs="Arial"/>
          <w:b/>
          <w:sz w:val="20"/>
          <w:szCs w:val="20"/>
          <w:lang w:val="en-US"/>
        </w:rPr>
      </w:pPr>
      <w:r w:rsidRPr="00447941">
        <w:rPr>
          <w:rFonts w:ascii="Nunito Sans" w:hAnsi="Nunito Sans" w:cs="Arial"/>
          <w:b/>
          <w:sz w:val="20"/>
          <w:szCs w:val="20"/>
          <w:lang w:val="en-US"/>
        </w:rPr>
        <w:t xml:space="preserve">EXAMINATION AND EVALUATION OF </w:t>
      </w:r>
      <w:r w:rsidR="00486E9C" w:rsidRPr="00447941">
        <w:rPr>
          <w:rFonts w:ascii="Nunito Sans" w:hAnsi="Nunito Sans" w:cs="Arial"/>
          <w:b/>
          <w:sz w:val="20"/>
          <w:szCs w:val="20"/>
          <w:lang w:val="en-US"/>
        </w:rPr>
        <w:t>TENDERS</w:t>
      </w:r>
    </w:p>
    <w:p w14:paraId="0F253287" w14:textId="608F2D59" w:rsidR="001B1209" w:rsidRPr="00447941" w:rsidRDefault="002C434D" w:rsidP="00757D98">
      <w:pPr>
        <w:tabs>
          <w:tab w:val="left" w:pos="567"/>
          <w:tab w:val="left" w:pos="851"/>
        </w:tabs>
        <w:spacing w:before="60" w:after="60"/>
        <w:ind w:right="72"/>
        <w:jc w:val="both"/>
        <w:rPr>
          <w:rFonts w:ascii="Nunito Sans" w:hAnsi="Nunito Sans" w:cs="Arial"/>
          <w:i/>
          <w:sz w:val="20"/>
          <w:szCs w:val="20"/>
          <w:u w:val="single"/>
          <w:lang w:val="en-US"/>
        </w:rPr>
      </w:pPr>
      <w:r w:rsidRPr="00447941">
        <w:rPr>
          <w:rFonts w:ascii="Nunito Sans" w:hAnsi="Nunito Sans" w:cs="Arial"/>
          <w:sz w:val="20"/>
          <w:szCs w:val="20"/>
          <w:lang w:val="en-US"/>
        </w:rPr>
        <w:t>6</w:t>
      </w:r>
      <w:r w:rsidR="001243B9" w:rsidRPr="00447941">
        <w:rPr>
          <w:rFonts w:ascii="Nunito Sans" w:hAnsi="Nunito Sans" w:cs="Arial"/>
          <w:sz w:val="20"/>
          <w:szCs w:val="20"/>
          <w:lang w:val="en-US"/>
        </w:rPr>
        <w:t xml:space="preserve">.1 </w:t>
      </w:r>
      <w:r w:rsidR="00486E9C" w:rsidRPr="00447941">
        <w:rPr>
          <w:rFonts w:ascii="Nunito Sans" w:hAnsi="Nunito Sans" w:cs="Arial"/>
          <w:sz w:val="20"/>
          <w:szCs w:val="20"/>
          <w:lang w:val="en-US"/>
        </w:rPr>
        <w:t>Tender</w:t>
      </w:r>
      <w:r w:rsidR="00571ED0" w:rsidRPr="00447941">
        <w:rPr>
          <w:rFonts w:ascii="Nunito Sans" w:hAnsi="Nunito Sans" w:cs="Arial"/>
          <w:sz w:val="20"/>
          <w:szCs w:val="20"/>
          <w:lang w:val="en-US"/>
        </w:rPr>
        <w:t xml:space="preserve">s that </w:t>
      </w:r>
      <w:r w:rsidR="008550CB" w:rsidRPr="00447941">
        <w:rPr>
          <w:rFonts w:ascii="Nunito Sans" w:hAnsi="Nunito Sans" w:cs="Arial"/>
          <w:sz w:val="20"/>
          <w:szCs w:val="20"/>
          <w:lang w:val="en-US"/>
        </w:rPr>
        <w:t>comply</w:t>
      </w:r>
      <w:r w:rsidR="00571ED0" w:rsidRPr="00447941">
        <w:rPr>
          <w:rFonts w:ascii="Nunito Sans" w:hAnsi="Nunito Sans" w:cs="Arial"/>
          <w:sz w:val="20"/>
          <w:szCs w:val="20"/>
          <w:lang w:val="en-US"/>
        </w:rPr>
        <w:t xml:space="preserve"> with the requirements set out in the Procurement Documents will be evaluated </w:t>
      </w:r>
      <w:r w:rsidR="00571ED0" w:rsidRPr="00447941">
        <w:rPr>
          <w:rFonts w:ascii="Nunito Sans" w:hAnsi="Nunito Sans" w:cs="Arial"/>
          <w:i/>
          <w:sz w:val="20"/>
          <w:szCs w:val="20"/>
          <w:u w:val="single"/>
          <w:lang w:val="en-US"/>
        </w:rPr>
        <w:t xml:space="preserve">on the basis of the most economically advantageous evaluation criterion </w:t>
      </w:r>
      <w:r w:rsidR="00DF5113" w:rsidRPr="00447941">
        <w:rPr>
          <w:rFonts w:ascii="Nunito Sans" w:hAnsi="Nunito Sans" w:cs="Arial"/>
          <w:i/>
          <w:sz w:val="20"/>
          <w:szCs w:val="20"/>
          <w:u w:val="single"/>
          <w:lang w:val="en-US"/>
        </w:rPr>
        <w:t xml:space="preserve">- </w:t>
      </w:r>
      <w:r w:rsidR="00571ED0" w:rsidRPr="00447941">
        <w:rPr>
          <w:rFonts w:ascii="Nunito Sans" w:hAnsi="Nunito Sans" w:cs="Arial"/>
          <w:i/>
          <w:sz w:val="20"/>
          <w:szCs w:val="20"/>
          <w:u w:val="single"/>
          <w:lang w:val="en-US"/>
        </w:rPr>
        <w:t xml:space="preserve">cost. </w:t>
      </w:r>
    </w:p>
    <w:p w14:paraId="12080973" w14:textId="77777777" w:rsidR="00E41E9B" w:rsidRPr="00447941" w:rsidRDefault="00E41E9B" w:rsidP="00757D98">
      <w:pPr>
        <w:tabs>
          <w:tab w:val="left" w:pos="567"/>
          <w:tab w:val="left" w:pos="851"/>
        </w:tabs>
        <w:spacing w:before="60" w:after="60"/>
        <w:ind w:right="72"/>
        <w:jc w:val="both"/>
        <w:rPr>
          <w:rFonts w:ascii="Nunito Sans" w:hAnsi="Nunito Sans" w:cs="Arial"/>
          <w:b/>
          <w:sz w:val="20"/>
          <w:szCs w:val="20"/>
          <w:lang w:val="en-US"/>
        </w:rPr>
      </w:pPr>
    </w:p>
    <w:p w14:paraId="211017EC" w14:textId="77777777" w:rsidR="001C7F2C" w:rsidRPr="00447941" w:rsidRDefault="001C7F2C" w:rsidP="00887D64">
      <w:pPr>
        <w:pStyle w:val="Heading1"/>
        <w:numPr>
          <w:ilvl w:val="0"/>
          <w:numId w:val="9"/>
        </w:numPr>
        <w:tabs>
          <w:tab w:val="left" w:pos="426"/>
          <w:tab w:val="left" w:pos="2552"/>
        </w:tabs>
        <w:spacing w:before="60" w:after="60"/>
        <w:ind w:left="993" w:hanging="426"/>
        <w:jc w:val="center"/>
        <w:rPr>
          <w:rFonts w:ascii="Nunito Sans" w:hAnsi="Nunito Sans" w:cs="Arial"/>
          <w:b/>
          <w:sz w:val="20"/>
          <w:szCs w:val="20"/>
          <w:lang w:val="en-US"/>
        </w:rPr>
      </w:pPr>
      <w:r w:rsidRPr="00447941">
        <w:rPr>
          <w:rFonts w:ascii="Nunito Sans" w:hAnsi="Nunito Sans" w:cs="Arial"/>
          <w:b/>
          <w:sz w:val="20"/>
          <w:szCs w:val="20"/>
          <w:lang w:val="en-US"/>
        </w:rPr>
        <w:t>ENSURING THE VALIDITY OF TENDERS</w:t>
      </w:r>
    </w:p>
    <w:p w14:paraId="01727907" w14:textId="2B0EEAD8" w:rsidR="000F4894" w:rsidRPr="00447941" w:rsidRDefault="00FA7B1F" w:rsidP="00887D64">
      <w:pPr>
        <w:pStyle w:val="ListParagraph"/>
        <w:numPr>
          <w:ilvl w:val="1"/>
          <w:numId w:val="9"/>
        </w:numPr>
        <w:tabs>
          <w:tab w:val="left" w:pos="567"/>
        </w:tabs>
        <w:spacing w:before="60" w:after="60"/>
        <w:ind w:right="-67"/>
        <w:jc w:val="both"/>
        <w:rPr>
          <w:rFonts w:ascii="Nunito Sans" w:hAnsi="Nunito Sans" w:cs="Arial"/>
          <w:sz w:val="20"/>
          <w:szCs w:val="20"/>
          <w:lang w:val="en-US"/>
        </w:rPr>
      </w:pPr>
      <w:bookmarkStart w:id="23" w:name="_Toc329439533"/>
      <w:r w:rsidRPr="00447941">
        <w:rPr>
          <w:rFonts w:ascii="Nunito Sans" w:hAnsi="Nunito Sans" w:cs="Arial"/>
          <w:sz w:val="20"/>
          <w:szCs w:val="20"/>
          <w:lang w:val="en-US"/>
        </w:rPr>
        <w:t xml:space="preserve">The </w:t>
      </w:r>
      <w:r w:rsidR="00AA4C50" w:rsidRPr="00447941">
        <w:rPr>
          <w:rFonts w:ascii="Nunito Sans" w:hAnsi="Nunito Sans" w:cs="Arial"/>
          <w:sz w:val="20"/>
          <w:szCs w:val="20"/>
          <w:lang w:val="en-US"/>
        </w:rPr>
        <w:t xml:space="preserve">submission of a </w:t>
      </w:r>
      <w:r w:rsidR="00486E9C" w:rsidRPr="00447941">
        <w:rPr>
          <w:rFonts w:ascii="Nunito Sans" w:hAnsi="Nunito Sans" w:cs="Arial"/>
          <w:sz w:val="20"/>
          <w:szCs w:val="20"/>
          <w:lang w:val="en-US"/>
        </w:rPr>
        <w:t>Tender</w:t>
      </w:r>
      <w:r w:rsidR="00AA4C50" w:rsidRPr="00447941">
        <w:rPr>
          <w:rFonts w:ascii="Nunito Sans" w:hAnsi="Nunito Sans" w:cs="Arial"/>
          <w:sz w:val="20"/>
          <w:szCs w:val="20"/>
          <w:lang w:val="en-US"/>
        </w:rPr>
        <w:t xml:space="preserve"> Validity</w:t>
      </w:r>
      <w:r w:rsidR="00486E9C" w:rsidRPr="00447941">
        <w:rPr>
          <w:rFonts w:ascii="Nunito Sans" w:hAnsi="Nunito Sans" w:cs="Arial"/>
          <w:sz w:val="20"/>
          <w:szCs w:val="20"/>
          <w:lang w:val="en-US"/>
        </w:rPr>
        <w:t xml:space="preserve"> Security</w:t>
      </w:r>
      <w:r w:rsidRPr="00447941">
        <w:rPr>
          <w:rFonts w:ascii="Nunito Sans" w:hAnsi="Nunito Sans" w:cs="Arial"/>
          <w:sz w:val="20"/>
          <w:szCs w:val="20"/>
          <w:lang w:val="en-US"/>
        </w:rPr>
        <w:t xml:space="preserve"> is not required for this Procurement</w:t>
      </w:r>
      <w:r w:rsidR="00AA4C50" w:rsidRPr="00447941">
        <w:rPr>
          <w:rFonts w:ascii="Nunito Sans" w:hAnsi="Nunito Sans" w:cs="Arial"/>
          <w:sz w:val="20"/>
          <w:szCs w:val="20"/>
          <w:lang w:val="en-US"/>
        </w:rPr>
        <w:t>.</w:t>
      </w:r>
    </w:p>
    <w:p w14:paraId="1D1802EC" w14:textId="77777777" w:rsidR="006F329B" w:rsidRPr="00447941" w:rsidRDefault="006F329B" w:rsidP="006F329B">
      <w:pPr>
        <w:pStyle w:val="ListParagraph"/>
        <w:tabs>
          <w:tab w:val="left" w:pos="567"/>
        </w:tabs>
        <w:spacing w:before="60" w:after="60"/>
        <w:ind w:right="-67"/>
        <w:jc w:val="both"/>
        <w:rPr>
          <w:rFonts w:ascii="Nunito Sans" w:hAnsi="Nunito Sans" w:cs="Arial"/>
          <w:sz w:val="20"/>
          <w:szCs w:val="20"/>
          <w:lang w:val="en-US"/>
        </w:rPr>
      </w:pPr>
    </w:p>
    <w:p w14:paraId="7A11383A" w14:textId="41FA9959" w:rsidR="00F25830" w:rsidRPr="00447941" w:rsidRDefault="00F25830" w:rsidP="00887D64">
      <w:pPr>
        <w:pStyle w:val="Heading1"/>
        <w:numPr>
          <w:ilvl w:val="0"/>
          <w:numId w:val="9"/>
        </w:numPr>
        <w:tabs>
          <w:tab w:val="left" w:pos="426"/>
        </w:tabs>
        <w:spacing w:before="60" w:after="60"/>
        <w:rPr>
          <w:rFonts w:ascii="Nunito Sans" w:hAnsi="Nunito Sans" w:cs="Arial"/>
          <w:b/>
          <w:sz w:val="20"/>
          <w:szCs w:val="20"/>
          <w:lang w:val="en-US"/>
        </w:rPr>
      </w:pPr>
      <w:r w:rsidRPr="00447941">
        <w:rPr>
          <w:rFonts w:ascii="Nunito Sans" w:hAnsi="Nunito Sans" w:cs="Arial"/>
          <w:b/>
          <w:sz w:val="20"/>
          <w:szCs w:val="20"/>
          <w:lang w:val="en-US"/>
        </w:rPr>
        <w:lastRenderedPageBreak/>
        <w:t>OTHER PROVISIONS</w:t>
      </w:r>
    </w:p>
    <w:p w14:paraId="0074B36D" w14:textId="1D82A51D" w:rsidR="007846E9" w:rsidRPr="00447941" w:rsidRDefault="002C434D" w:rsidP="007846E9">
      <w:pPr>
        <w:jc w:val="both"/>
        <w:rPr>
          <w:rFonts w:ascii="Nunito Sans" w:hAnsi="Nunito Sans" w:cs="Arial"/>
          <w:sz w:val="20"/>
          <w:szCs w:val="20"/>
          <w:lang w:val="en-US"/>
        </w:rPr>
      </w:pPr>
      <w:r w:rsidRPr="00447941">
        <w:rPr>
          <w:rFonts w:ascii="Nunito Sans" w:hAnsi="Nunito Sans" w:cs="Arial"/>
          <w:sz w:val="20"/>
          <w:szCs w:val="20"/>
          <w:lang w:val="en-US"/>
        </w:rPr>
        <w:t>8</w:t>
      </w:r>
      <w:r w:rsidR="007846E9" w:rsidRPr="00447941">
        <w:rPr>
          <w:rFonts w:ascii="Nunito Sans" w:hAnsi="Nunito Sans" w:cs="Arial"/>
          <w:sz w:val="20"/>
          <w:szCs w:val="20"/>
          <w:lang w:val="en-US"/>
        </w:rPr>
        <w:t xml:space="preserve">.1 </w:t>
      </w:r>
      <w:r w:rsidR="000D23EB" w:rsidRPr="00447941">
        <w:rPr>
          <w:rFonts w:ascii="Nunito Sans" w:hAnsi="Nunito Sans" w:cs="Arial"/>
          <w:sz w:val="20"/>
          <w:szCs w:val="20"/>
          <w:lang w:val="en-US"/>
        </w:rPr>
        <w:t xml:space="preserve">The Supplier who has submitted the most economically advantageous tender and is identified as the potential successful tenderer/winner </w:t>
      </w:r>
      <w:r w:rsidR="007846E9" w:rsidRPr="00447941">
        <w:rPr>
          <w:rFonts w:ascii="Nunito Sans" w:hAnsi="Nunito Sans" w:cs="Arial"/>
          <w:sz w:val="20"/>
          <w:szCs w:val="20"/>
          <w:lang w:val="en-US"/>
        </w:rPr>
        <w:t xml:space="preserve">will be required to submit a completed Annex 6 </w:t>
      </w:r>
      <w:r w:rsidR="00B121FE" w:rsidRPr="00447941">
        <w:rPr>
          <w:rFonts w:ascii="Nunito Sans" w:hAnsi="Nunito Sans" w:cs="Arial"/>
          <w:sz w:val="20"/>
          <w:szCs w:val="20"/>
          <w:lang w:val="en-US"/>
        </w:rPr>
        <w:t>to the STC “</w:t>
      </w:r>
      <w:r w:rsidR="007846E9" w:rsidRPr="00447941">
        <w:rPr>
          <w:rFonts w:ascii="Nunito Sans" w:hAnsi="Nunito Sans" w:cs="Arial"/>
          <w:sz w:val="20"/>
          <w:szCs w:val="20"/>
          <w:lang w:val="en-US"/>
        </w:rPr>
        <w:t>Confidential Information</w:t>
      </w:r>
      <w:r w:rsidR="00B121FE" w:rsidRPr="00447941">
        <w:rPr>
          <w:rFonts w:ascii="Nunito Sans" w:hAnsi="Nunito Sans" w:cs="Arial"/>
          <w:sz w:val="20"/>
          <w:szCs w:val="20"/>
          <w:lang w:val="en-US"/>
        </w:rPr>
        <w:t>“</w:t>
      </w:r>
      <w:r w:rsidR="007846E9" w:rsidRPr="00447941">
        <w:rPr>
          <w:rFonts w:ascii="Nunito Sans" w:hAnsi="Nunito Sans" w:cs="Arial"/>
          <w:sz w:val="20"/>
          <w:szCs w:val="20"/>
          <w:lang w:val="en-US"/>
        </w:rPr>
        <w:t xml:space="preserve"> at the request of </w:t>
      </w:r>
      <w:r w:rsidR="00557A07" w:rsidRPr="00447941">
        <w:rPr>
          <w:rFonts w:ascii="Nunito Sans" w:hAnsi="Nunito Sans" w:cs="Arial"/>
          <w:sz w:val="20"/>
          <w:szCs w:val="20"/>
          <w:lang w:val="en-US"/>
        </w:rPr>
        <w:t xml:space="preserve">the Contracting Authority </w:t>
      </w:r>
      <w:r w:rsidR="007846E9" w:rsidRPr="00447941">
        <w:rPr>
          <w:rFonts w:ascii="Nunito Sans" w:hAnsi="Nunito Sans" w:cs="Arial"/>
          <w:sz w:val="20"/>
          <w:szCs w:val="20"/>
          <w:lang w:val="en-US"/>
        </w:rPr>
        <w:t>within a time limit to be set by the Contra</w:t>
      </w:r>
      <w:r w:rsidR="00557A07" w:rsidRPr="00447941">
        <w:rPr>
          <w:rFonts w:ascii="Nunito Sans" w:hAnsi="Nunito Sans" w:cs="Arial"/>
          <w:sz w:val="20"/>
          <w:szCs w:val="20"/>
          <w:lang w:val="en-US"/>
        </w:rPr>
        <w:t xml:space="preserve">cting </w:t>
      </w:r>
      <w:r w:rsidR="007846E9" w:rsidRPr="00447941">
        <w:rPr>
          <w:rFonts w:ascii="Nunito Sans" w:hAnsi="Nunito Sans" w:cs="Arial"/>
          <w:sz w:val="20"/>
          <w:szCs w:val="20"/>
          <w:lang w:val="en-US"/>
        </w:rPr>
        <w:t xml:space="preserve">Authority, which shall not be less than </w:t>
      </w:r>
      <w:r w:rsidR="001058FA" w:rsidRPr="00447941">
        <w:rPr>
          <w:rFonts w:ascii="Nunito Sans" w:hAnsi="Nunito Sans" w:cs="Arial"/>
          <w:sz w:val="20"/>
          <w:szCs w:val="20"/>
          <w:lang w:val="en-US"/>
        </w:rPr>
        <w:t xml:space="preserve">3 </w:t>
      </w:r>
      <w:r w:rsidR="007846E9" w:rsidRPr="00447941">
        <w:rPr>
          <w:rFonts w:ascii="Nunito Sans" w:hAnsi="Nunito Sans" w:cs="Arial"/>
          <w:sz w:val="20"/>
          <w:szCs w:val="20"/>
          <w:lang w:val="en-US"/>
        </w:rPr>
        <w:t>working days.</w:t>
      </w:r>
    </w:p>
    <w:p w14:paraId="20E2B1B2" w14:textId="77777777" w:rsidR="002C434D" w:rsidRPr="00447941" w:rsidRDefault="002C434D" w:rsidP="00887D64">
      <w:pPr>
        <w:pStyle w:val="ListParagraph"/>
        <w:numPr>
          <w:ilvl w:val="0"/>
          <w:numId w:val="16"/>
        </w:numPr>
        <w:tabs>
          <w:tab w:val="left" w:pos="0"/>
          <w:tab w:val="left" w:pos="567"/>
        </w:tabs>
        <w:spacing w:before="60" w:after="60"/>
        <w:ind w:right="-67"/>
        <w:jc w:val="both"/>
        <w:rPr>
          <w:rFonts w:ascii="Nunito Sans" w:hAnsi="Nunito Sans" w:cs="Arial"/>
          <w:vanish/>
          <w:sz w:val="20"/>
          <w:szCs w:val="20"/>
          <w:lang w:val="en-US"/>
        </w:rPr>
      </w:pPr>
      <w:bookmarkStart w:id="24" w:name="_Hlk27632140"/>
      <w:bookmarkStart w:id="25" w:name="_Hlk503166841"/>
    </w:p>
    <w:p w14:paraId="12E7919A" w14:textId="77777777" w:rsidR="002C434D" w:rsidRPr="00447941" w:rsidRDefault="002C434D" w:rsidP="00887D64">
      <w:pPr>
        <w:pStyle w:val="ListParagraph"/>
        <w:numPr>
          <w:ilvl w:val="0"/>
          <w:numId w:val="16"/>
        </w:numPr>
        <w:tabs>
          <w:tab w:val="left" w:pos="0"/>
          <w:tab w:val="left" w:pos="567"/>
        </w:tabs>
        <w:spacing w:before="60" w:after="60"/>
        <w:ind w:right="-67"/>
        <w:jc w:val="both"/>
        <w:rPr>
          <w:rFonts w:ascii="Nunito Sans" w:hAnsi="Nunito Sans" w:cs="Arial"/>
          <w:vanish/>
          <w:sz w:val="20"/>
          <w:szCs w:val="20"/>
          <w:lang w:val="en-US"/>
        </w:rPr>
      </w:pPr>
    </w:p>
    <w:p w14:paraId="479A23B8" w14:textId="3B5EEEDB" w:rsidR="00522B44" w:rsidRPr="00447941" w:rsidRDefault="00522B44" w:rsidP="00887D64">
      <w:pPr>
        <w:numPr>
          <w:ilvl w:val="1"/>
          <w:numId w:val="16"/>
        </w:numPr>
        <w:tabs>
          <w:tab w:val="left" w:pos="0"/>
          <w:tab w:val="left" w:pos="567"/>
        </w:tabs>
        <w:spacing w:before="60" w:after="60"/>
        <w:ind w:left="0" w:right="-67" w:firstLine="0"/>
        <w:contextualSpacing/>
        <w:jc w:val="both"/>
        <w:rPr>
          <w:rFonts w:ascii="Nunito Sans" w:hAnsi="Nunito Sans" w:cs="Arial"/>
          <w:sz w:val="20"/>
          <w:szCs w:val="20"/>
          <w:lang w:val="en-US"/>
        </w:rPr>
      </w:pPr>
      <w:r w:rsidRPr="00447941">
        <w:rPr>
          <w:rFonts w:ascii="Nunito Sans" w:hAnsi="Nunito Sans" w:cs="Arial"/>
          <w:sz w:val="20"/>
          <w:szCs w:val="20"/>
          <w:lang w:val="en-US"/>
        </w:rPr>
        <w:t xml:space="preserve">If the Supplier whose </w:t>
      </w:r>
      <w:r w:rsidR="005F03EC" w:rsidRPr="00447941">
        <w:rPr>
          <w:rFonts w:ascii="Nunito Sans" w:hAnsi="Nunito Sans" w:cs="Arial"/>
          <w:sz w:val="20"/>
          <w:szCs w:val="20"/>
          <w:lang w:val="en-US"/>
        </w:rPr>
        <w:t>Tender</w:t>
      </w:r>
      <w:r w:rsidRPr="00447941">
        <w:rPr>
          <w:rFonts w:ascii="Nunito Sans" w:hAnsi="Nunito Sans" w:cs="Arial"/>
          <w:sz w:val="20"/>
          <w:szCs w:val="20"/>
          <w:lang w:val="en-US"/>
        </w:rPr>
        <w:t xml:space="preserve"> may be declared successful on the basis of the evaluation results fails to provide</w:t>
      </w:r>
      <w:bookmarkStart w:id="26" w:name="_Hlk96612926"/>
      <w:r w:rsidR="00EE6FCD" w:rsidRPr="00447941">
        <w:rPr>
          <w:rFonts w:ascii="Nunito Sans" w:hAnsi="Nunito Sans" w:cs="Arial"/>
          <w:sz w:val="20"/>
          <w:szCs w:val="20"/>
          <w:lang w:val="en-US"/>
        </w:rPr>
        <w:t xml:space="preserve"> the original of the original of the </w:t>
      </w:r>
      <w:r w:rsidR="005F03EC" w:rsidRPr="00447941">
        <w:rPr>
          <w:rFonts w:ascii="Nunito Sans" w:hAnsi="Nunito Sans" w:cs="Arial"/>
          <w:sz w:val="20"/>
          <w:szCs w:val="20"/>
          <w:lang w:val="en-US"/>
        </w:rPr>
        <w:t>Contract P</w:t>
      </w:r>
      <w:r w:rsidR="00EE6FCD" w:rsidRPr="00447941">
        <w:rPr>
          <w:rFonts w:ascii="Nunito Sans" w:hAnsi="Nunito Sans" w:cs="Arial"/>
          <w:sz w:val="20"/>
          <w:szCs w:val="20"/>
          <w:lang w:val="en-US"/>
        </w:rPr>
        <w:t xml:space="preserve">erformance </w:t>
      </w:r>
      <w:r w:rsidR="005F03EC" w:rsidRPr="00447941">
        <w:rPr>
          <w:rFonts w:ascii="Nunito Sans" w:hAnsi="Nunito Sans" w:cs="Arial"/>
          <w:sz w:val="20"/>
          <w:szCs w:val="20"/>
          <w:lang w:val="en-US"/>
        </w:rPr>
        <w:t>S</w:t>
      </w:r>
      <w:r w:rsidR="00EE6FCD" w:rsidRPr="00447941">
        <w:rPr>
          <w:rFonts w:ascii="Nunito Sans" w:hAnsi="Nunito Sans" w:cs="Arial"/>
          <w:sz w:val="20"/>
          <w:szCs w:val="20"/>
          <w:lang w:val="en-US"/>
        </w:rPr>
        <w:t>ecurity</w:t>
      </w:r>
      <w:r w:rsidR="001012CD" w:rsidRPr="00447941">
        <w:rPr>
          <w:rFonts w:ascii="Nunito Sans" w:hAnsi="Nunito Sans" w:cs="Arial"/>
          <w:sz w:val="20"/>
          <w:szCs w:val="20"/>
          <w:lang w:val="en-US"/>
        </w:rPr>
        <w:t>,</w:t>
      </w:r>
      <w:bookmarkStart w:id="27" w:name="_Hlk38884913"/>
      <w:r w:rsidRPr="00447941">
        <w:rPr>
          <w:rFonts w:ascii="Nunito Sans" w:hAnsi="Nunito Sans" w:cs="Arial"/>
          <w:sz w:val="20"/>
          <w:szCs w:val="20"/>
          <w:lang w:val="en-US"/>
        </w:rPr>
        <w:t xml:space="preserve"> the </w:t>
      </w:r>
      <w:r w:rsidR="00681368" w:rsidRPr="00447941">
        <w:rPr>
          <w:rFonts w:ascii="Nunito Sans" w:hAnsi="Nunito Sans" w:cs="Arial"/>
          <w:sz w:val="20"/>
          <w:szCs w:val="20"/>
          <w:lang w:val="en-US"/>
        </w:rPr>
        <w:t xml:space="preserve">Supplier shall not provide the </w:t>
      </w:r>
      <w:r w:rsidR="00EE6FCD" w:rsidRPr="00447941">
        <w:rPr>
          <w:rFonts w:ascii="Nunito Sans" w:hAnsi="Nunito Sans" w:cs="Arial"/>
          <w:sz w:val="20"/>
          <w:szCs w:val="20"/>
          <w:lang w:val="en-US"/>
        </w:rPr>
        <w:t xml:space="preserve">original </w:t>
      </w:r>
      <w:r w:rsidR="00681368" w:rsidRPr="00447941">
        <w:rPr>
          <w:rFonts w:ascii="Nunito Sans" w:hAnsi="Nunito Sans" w:cs="Arial"/>
          <w:sz w:val="20"/>
          <w:szCs w:val="20"/>
          <w:lang w:val="en-US"/>
        </w:rPr>
        <w:t xml:space="preserve">of </w:t>
      </w:r>
      <w:r w:rsidRPr="00447941">
        <w:rPr>
          <w:rFonts w:ascii="Nunito Sans" w:hAnsi="Nunito Sans" w:cs="Arial"/>
          <w:sz w:val="20"/>
          <w:szCs w:val="20"/>
          <w:lang w:val="en-US"/>
        </w:rPr>
        <w:t>the documents justifying the</w:t>
      </w:r>
      <w:r w:rsidR="00681368" w:rsidRPr="00447941">
        <w:rPr>
          <w:rFonts w:ascii="Nunito Sans" w:hAnsi="Nunito Sans" w:cs="Arial"/>
          <w:sz w:val="20"/>
          <w:szCs w:val="20"/>
          <w:lang w:val="en-US"/>
        </w:rPr>
        <w:t xml:space="preserve"> absence of any grounds for exclusion and/or</w:t>
      </w:r>
      <w:bookmarkEnd w:id="26"/>
      <w:r w:rsidRPr="00447941">
        <w:rPr>
          <w:rFonts w:ascii="Nunito Sans" w:hAnsi="Nunito Sans" w:cs="Arial"/>
          <w:sz w:val="20"/>
          <w:szCs w:val="20"/>
          <w:lang w:val="en-US"/>
        </w:rPr>
        <w:t xml:space="preserve"> the qualifications </w:t>
      </w:r>
      <w:r w:rsidR="001058FA" w:rsidRPr="00447941">
        <w:rPr>
          <w:rFonts w:ascii="Nunito Sans" w:hAnsi="Nunito Sans" w:cs="Arial"/>
          <w:sz w:val="20"/>
          <w:szCs w:val="20"/>
          <w:lang w:val="en-US"/>
        </w:rPr>
        <w:t>a</w:t>
      </w:r>
      <w:r w:rsidR="001012CD" w:rsidRPr="00447941">
        <w:rPr>
          <w:rFonts w:ascii="Nunito Sans" w:hAnsi="Nunito Sans" w:cs="Arial"/>
          <w:sz w:val="20"/>
          <w:szCs w:val="20"/>
          <w:lang w:val="en-US"/>
        </w:rPr>
        <w:t xml:space="preserve">nd/or other requirements, </w:t>
      </w:r>
      <w:bookmarkEnd w:id="27"/>
      <w:r w:rsidR="001012CD" w:rsidRPr="00447941">
        <w:rPr>
          <w:rFonts w:ascii="Nunito Sans" w:hAnsi="Nunito Sans" w:cs="Arial"/>
          <w:sz w:val="20"/>
          <w:szCs w:val="20"/>
          <w:lang w:val="en-US"/>
        </w:rPr>
        <w:t>does not ex</w:t>
      </w:r>
      <w:r w:rsidRPr="00447941">
        <w:rPr>
          <w:rFonts w:ascii="Nunito Sans" w:hAnsi="Nunito Sans" w:cs="Arial"/>
          <w:sz w:val="20"/>
          <w:szCs w:val="20"/>
          <w:lang w:val="en-US"/>
        </w:rPr>
        <w:t xml:space="preserve">plain the submitted Tender or the Supplier who will be invited to conclude the Contract refuses to do so, he shall be liable to pay to </w:t>
      </w:r>
      <w:r w:rsidR="00557A07" w:rsidRPr="00447941">
        <w:rPr>
          <w:rFonts w:ascii="Nunito Sans" w:hAnsi="Nunito Sans" w:cs="Arial"/>
          <w:sz w:val="20"/>
          <w:szCs w:val="20"/>
          <w:lang w:val="en-US"/>
        </w:rPr>
        <w:t>the Contracting Authority</w:t>
      </w:r>
      <w:r w:rsidRPr="00447941">
        <w:rPr>
          <w:rFonts w:ascii="Nunito Sans" w:hAnsi="Nunito Sans" w:cs="Arial"/>
          <w:sz w:val="20"/>
          <w:szCs w:val="20"/>
          <w:lang w:val="en-US"/>
        </w:rPr>
        <w:t>, upon</w:t>
      </w:r>
      <w:bookmarkStart w:id="28" w:name="_Hlk139286400"/>
      <w:r w:rsidR="00557A07" w:rsidRPr="00447941">
        <w:rPr>
          <w:rFonts w:ascii="Nunito Sans" w:hAnsi="Nunito Sans" w:cs="Arial"/>
          <w:sz w:val="20"/>
          <w:szCs w:val="20"/>
          <w:lang w:val="en-US"/>
        </w:rPr>
        <w:t xml:space="preserve"> the Contracting Authority'</w:t>
      </w:r>
      <w:r w:rsidRPr="00447941">
        <w:rPr>
          <w:rFonts w:ascii="Nunito Sans" w:hAnsi="Nunito Sans" w:cs="Arial"/>
          <w:sz w:val="20"/>
          <w:szCs w:val="20"/>
          <w:lang w:val="en-US"/>
        </w:rPr>
        <w:t>s</w:t>
      </w:r>
      <w:bookmarkEnd w:id="28"/>
      <w:r w:rsidRPr="00447941">
        <w:rPr>
          <w:rFonts w:ascii="Nunito Sans" w:hAnsi="Nunito Sans" w:cs="Arial"/>
          <w:sz w:val="20"/>
          <w:szCs w:val="20"/>
          <w:lang w:val="en-US"/>
        </w:rPr>
        <w:t xml:space="preserve"> request, a 10 % deposit. The Supplier shall pay a fine of 10 % of the Supplier's Tender Price </w:t>
      </w:r>
      <w:r w:rsidR="005F29B2" w:rsidRPr="00447941">
        <w:rPr>
          <w:rFonts w:ascii="Nunito Sans" w:hAnsi="Nunito Sans" w:cs="Arial"/>
          <w:sz w:val="20"/>
          <w:szCs w:val="20"/>
          <w:lang w:val="en-US"/>
        </w:rPr>
        <w:t>in EUR</w:t>
      </w:r>
      <w:r w:rsidRPr="00447941">
        <w:rPr>
          <w:rFonts w:ascii="Nunito Sans" w:hAnsi="Nunito Sans" w:cs="Arial"/>
          <w:sz w:val="20"/>
          <w:szCs w:val="20"/>
          <w:lang w:val="en-US"/>
        </w:rPr>
        <w:t>, excluding VAT, to</w:t>
      </w:r>
      <w:bookmarkEnd w:id="24"/>
      <w:r w:rsidRPr="00447941">
        <w:rPr>
          <w:rFonts w:ascii="Nunito Sans" w:hAnsi="Nunito Sans" w:cs="Arial"/>
          <w:sz w:val="20"/>
          <w:szCs w:val="20"/>
          <w:lang w:val="en-US"/>
        </w:rPr>
        <w:t xml:space="preserve"> the </w:t>
      </w:r>
      <w:r w:rsidR="00557A07" w:rsidRPr="00447941">
        <w:rPr>
          <w:rFonts w:ascii="Nunito Sans" w:hAnsi="Nunito Sans" w:cs="Arial"/>
          <w:sz w:val="20"/>
          <w:szCs w:val="20"/>
          <w:lang w:val="en-US"/>
        </w:rPr>
        <w:t xml:space="preserve">Contracting </w:t>
      </w:r>
      <w:r w:rsidRPr="00447941">
        <w:rPr>
          <w:rFonts w:ascii="Nunito Sans" w:hAnsi="Nunito Sans" w:cs="Arial"/>
          <w:sz w:val="20"/>
          <w:szCs w:val="20"/>
          <w:lang w:val="en-US"/>
        </w:rPr>
        <w:t>Authority and shall bear the direct losses incurred by</w:t>
      </w:r>
      <w:bookmarkStart w:id="29" w:name="_Hlk139286436"/>
      <w:r w:rsidR="00557A07" w:rsidRPr="00447941">
        <w:rPr>
          <w:rFonts w:ascii="Nunito Sans" w:hAnsi="Nunito Sans" w:cs="Arial"/>
          <w:sz w:val="20"/>
          <w:szCs w:val="20"/>
          <w:lang w:val="en-US"/>
        </w:rPr>
        <w:t xml:space="preserve"> the Contracting </w:t>
      </w:r>
      <w:r w:rsidRPr="00447941">
        <w:rPr>
          <w:rFonts w:ascii="Nunito Sans" w:hAnsi="Nunito Sans" w:cs="Arial"/>
          <w:sz w:val="20"/>
          <w:szCs w:val="20"/>
          <w:lang w:val="en-US"/>
        </w:rPr>
        <w:t>Authority</w:t>
      </w:r>
      <w:bookmarkEnd w:id="29"/>
      <w:r w:rsidRPr="00447941">
        <w:rPr>
          <w:rFonts w:ascii="Nunito Sans" w:hAnsi="Nunito Sans" w:cs="Arial"/>
          <w:sz w:val="20"/>
          <w:szCs w:val="20"/>
          <w:lang w:val="en-US"/>
        </w:rPr>
        <w:t xml:space="preserve"> to the extent that they are not covered by the above-mentioned fine. The direct loss shall be deemed to be the difference in price between the Tender Price </w:t>
      </w:r>
      <w:r w:rsidR="00C40A45" w:rsidRPr="00447941">
        <w:rPr>
          <w:rFonts w:ascii="Nunito Sans" w:hAnsi="Nunito Sans" w:cs="Arial"/>
          <w:sz w:val="20"/>
          <w:szCs w:val="20"/>
          <w:lang w:val="en-US"/>
        </w:rPr>
        <w:t xml:space="preserve">in EUR </w:t>
      </w:r>
      <w:r w:rsidRPr="00447941">
        <w:rPr>
          <w:rFonts w:ascii="Nunito Sans" w:hAnsi="Nunito Sans" w:cs="Arial"/>
          <w:sz w:val="20"/>
          <w:szCs w:val="20"/>
          <w:lang w:val="en-US"/>
        </w:rPr>
        <w:t xml:space="preserve">excluding VAT of the Supplier who has refused to sign the Contract and the Tender Price </w:t>
      </w:r>
      <w:r w:rsidR="004828B3" w:rsidRPr="00447941">
        <w:rPr>
          <w:rFonts w:ascii="Nunito Sans" w:hAnsi="Nunito Sans" w:cs="Arial"/>
          <w:sz w:val="20"/>
          <w:szCs w:val="20"/>
          <w:lang w:val="en-US"/>
        </w:rPr>
        <w:t xml:space="preserve">in EUR </w:t>
      </w:r>
      <w:r w:rsidRPr="00447941">
        <w:rPr>
          <w:rFonts w:ascii="Nunito Sans" w:hAnsi="Nunito Sans" w:cs="Arial"/>
          <w:sz w:val="20"/>
          <w:szCs w:val="20"/>
          <w:lang w:val="en-US"/>
        </w:rPr>
        <w:t>excluding VAT of the next Supplier in the queue of tenders after the Supplier who has refused to sign the Contract.</w:t>
      </w:r>
    </w:p>
    <w:bookmarkEnd w:id="25"/>
    <w:p w14:paraId="1CF557AD" w14:textId="6C6F6065" w:rsidR="00375BF4" w:rsidRPr="00447941" w:rsidRDefault="003A20CC" w:rsidP="00887D64">
      <w:pPr>
        <w:pStyle w:val="ListParagraph"/>
        <w:numPr>
          <w:ilvl w:val="1"/>
          <w:numId w:val="16"/>
        </w:numPr>
        <w:tabs>
          <w:tab w:val="left" w:pos="0"/>
          <w:tab w:val="left" w:pos="567"/>
        </w:tabs>
        <w:spacing w:before="60" w:after="60"/>
        <w:ind w:left="0" w:right="-67" w:firstLine="0"/>
        <w:jc w:val="both"/>
        <w:rPr>
          <w:rFonts w:ascii="Nunito Sans" w:hAnsi="Nunito Sans" w:cs="Arial"/>
          <w:b/>
          <w:sz w:val="20"/>
          <w:szCs w:val="20"/>
          <w:lang w:val="en-US"/>
        </w:rPr>
      </w:pPr>
      <w:r w:rsidRPr="00447941">
        <w:rPr>
          <w:rFonts w:ascii="Nunito Sans" w:hAnsi="Nunito Sans" w:cs="Arial"/>
          <w:sz w:val="20"/>
          <w:szCs w:val="20"/>
          <w:lang w:val="en-US"/>
        </w:rPr>
        <w:t xml:space="preserve">The Contracting Authority </w:t>
      </w:r>
      <w:r w:rsidR="00375BF4" w:rsidRPr="00447941">
        <w:rPr>
          <w:rFonts w:ascii="Nunito Sans" w:hAnsi="Nunito Sans" w:cs="Arial"/>
          <w:sz w:val="20"/>
          <w:szCs w:val="20"/>
          <w:lang w:val="en-US"/>
        </w:rPr>
        <w:t xml:space="preserve">will inform the Coordination Panel of the intended award of the Contract in the event of at least one of the circumstances set out in </w:t>
      </w:r>
      <w:r w:rsidR="00FC41FF" w:rsidRPr="00447941">
        <w:rPr>
          <w:rFonts w:ascii="Nunito Sans" w:hAnsi="Nunito Sans" w:cs="Arial"/>
          <w:sz w:val="20"/>
          <w:szCs w:val="20"/>
          <w:lang w:val="en-US"/>
        </w:rPr>
        <w:t>Clause</w:t>
      </w:r>
      <w:r w:rsidR="00375BF4" w:rsidRPr="00447941">
        <w:rPr>
          <w:rFonts w:ascii="Nunito Sans" w:hAnsi="Nunito Sans" w:cs="Arial"/>
          <w:sz w:val="20"/>
          <w:szCs w:val="20"/>
          <w:lang w:val="en-US"/>
        </w:rPr>
        <w:t xml:space="preserve"> 16.1 of the </w:t>
      </w:r>
      <w:r w:rsidR="00F04CFC" w:rsidRPr="00447941">
        <w:rPr>
          <w:rFonts w:ascii="Nunito Sans" w:hAnsi="Nunito Sans" w:cs="Arial"/>
          <w:sz w:val="20"/>
          <w:szCs w:val="20"/>
          <w:lang w:val="en-US"/>
        </w:rPr>
        <w:t>GTC</w:t>
      </w:r>
      <w:r w:rsidR="00375BF4" w:rsidRPr="00447941">
        <w:rPr>
          <w:rFonts w:ascii="Nunito Sans" w:hAnsi="Nunito Sans" w:cs="Arial"/>
          <w:sz w:val="20"/>
          <w:szCs w:val="20"/>
          <w:lang w:val="en-US"/>
        </w:rPr>
        <w:t>. In the event of a review of the compatibility of the intended Contract with the interests of national security, the Supplier undertakes, in accordance with the provisions of Chapter 16 of the G</w:t>
      </w:r>
      <w:r w:rsidR="00F04CFC" w:rsidRPr="00447941">
        <w:rPr>
          <w:rFonts w:ascii="Nunito Sans" w:hAnsi="Nunito Sans" w:cs="Arial"/>
          <w:sz w:val="20"/>
          <w:szCs w:val="20"/>
          <w:lang w:val="en-US"/>
        </w:rPr>
        <w:t>TC</w:t>
      </w:r>
      <w:r w:rsidR="00375BF4" w:rsidRPr="00447941">
        <w:rPr>
          <w:rFonts w:ascii="Nunito Sans" w:hAnsi="Nunito Sans" w:cs="Arial"/>
          <w:sz w:val="20"/>
          <w:szCs w:val="20"/>
          <w:lang w:val="en-US"/>
        </w:rPr>
        <w:t xml:space="preserve">, to provide </w:t>
      </w:r>
      <w:r w:rsidRPr="00447941">
        <w:rPr>
          <w:rFonts w:ascii="Nunito Sans" w:hAnsi="Nunito Sans" w:cs="Arial"/>
          <w:sz w:val="20"/>
          <w:szCs w:val="20"/>
          <w:lang w:val="en-US"/>
        </w:rPr>
        <w:t xml:space="preserve">the Contracting Authority </w:t>
      </w:r>
      <w:r w:rsidR="00375BF4" w:rsidRPr="00447941">
        <w:rPr>
          <w:rFonts w:ascii="Nunito Sans" w:hAnsi="Nunito Sans" w:cs="Arial"/>
          <w:sz w:val="20"/>
          <w:szCs w:val="20"/>
          <w:lang w:val="en-US"/>
        </w:rPr>
        <w:t xml:space="preserve">and/or the competent authorities with all the necessary data, documents and consents for such review within the time limits laid down in the </w:t>
      </w:r>
      <w:r w:rsidR="00F04CFC" w:rsidRPr="00447941">
        <w:rPr>
          <w:rFonts w:ascii="Nunito Sans" w:hAnsi="Nunito Sans" w:cs="Arial"/>
          <w:sz w:val="20"/>
          <w:szCs w:val="20"/>
          <w:lang w:val="en-US"/>
        </w:rPr>
        <w:t>STC.</w:t>
      </w:r>
    </w:p>
    <w:p w14:paraId="3C213486" w14:textId="60D6EC64" w:rsidR="000A6FAD" w:rsidRPr="00447941" w:rsidRDefault="00872925" w:rsidP="00627C24">
      <w:pPr>
        <w:numPr>
          <w:ilvl w:val="1"/>
          <w:numId w:val="16"/>
        </w:numPr>
        <w:tabs>
          <w:tab w:val="left" w:pos="0"/>
          <w:tab w:val="left" w:pos="567"/>
        </w:tabs>
        <w:spacing w:before="60" w:after="60"/>
        <w:ind w:left="0" w:right="-67" w:firstLine="0"/>
        <w:contextualSpacing/>
        <w:jc w:val="both"/>
        <w:rPr>
          <w:rFonts w:ascii="Nunito Sans" w:hAnsi="Nunito Sans" w:cs="Arial"/>
          <w:b/>
          <w:sz w:val="20"/>
          <w:szCs w:val="20"/>
          <w:lang w:val="en-US"/>
        </w:rPr>
      </w:pPr>
      <w:r w:rsidRPr="00447941">
        <w:rPr>
          <w:rFonts w:ascii="Nunito Sans" w:hAnsi="Nunito Sans" w:cs="Arial"/>
          <w:sz w:val="20"/>
          <w:szCs w:val="20"/>
          <w:lang w:val="en-US"/>
        </w:rPr>
        <w:t xml:space="preserve">When submitting a Tender, Suppliers must take into account that </w:t>
      </w:r>
      <w:r w:rsidR="00563B27" w:rsidRPr="00447941">
        <w:rPr>
          <w:rFonts w:ascii="Nunito Sans" w:hAnsi="Nunito Sans" w:cs="Arial"/>
          <w:sz w:val="20"/>
          <w:szCs w:val="20"/>
          <w:lang w:val="en-US"/>
        </w:rPr>
        <w:t xml:space="preserve">if </w:t>
      </w:r>
      <w:r w:rsidRPr="00447941">
        <w:rPr>
          <w:rFonts w:ascii="Nunito Sans" w:hAnsi="Nunito Sans" w:cs="Arial"/>
          <w:sz w:val="20"/>
          <w:szCs w:val="20"/>
          <w:lang w:val="en-US"/>
        </w:rPr>
        <w:t xml:space="preserve">the price of the intended Contract is more than 1/10 of the </w:t>
      </w:r>
      <w:r w:rsidR="003A20CC" w:rsidRPr="00447941">
        <w:rPr>
          <w:rFonts w:ascii="Nunito Sans" w:hAnsi="Nunito Sans" w:cs="Arial"/>
          <w:sz w:val="20"/>
          <w:szCs w:val="20"/>
          <w:lang w:val="en-US"/>
        </w:rPr>
        <w:t>Contracting Authority'</w:t>
      </w:r>
      <w:r w:rsidRPr="00447941">
        <w:rPr>
          <w:rFonts w:ascii="Nunito Sans" w:hAnsi="Nunito Sans" w:cs="Arial"/>
          <w:sz w:val="20"/>
          <w:szCs w:val="20"/>
          <w:lang w:val="en-US"/>
        </w:rPr>
        <w:t>s authorised capital, then, after the publication of the successful Tender</w:t>
      </w:r>
      <w:r w:rsidR="003A20CC" w:rsidRPr="00447941">
        <w:rPr>
          <w:rFonts w:ascii="Nunito Sans" w:hAnsi="Nunito Sans" w:cs="Arial"/>
          <w:sz w:val="20"/>
          <w:szCs w:val="20"/>
          <w:lang w:val="en-US"/>
        </w:rPr>
        <w:t xml:space="preserve">, the Contracting Authority </w:t>
      </w:r>
      <w:r w:rsidRPr="00447941">
        <w:rPr>
          <w:rFonts w:ascii="Nunito Sans" w:hAnsi="Nunito Sans" w:cs="Arial"/>
          <w:sz w:val="20"/>
          <w:szCs w:val="20"/>
          <w:lang w:val="en-US"/>
        </w:rPr>
        <w:t xml:space="preserve">will be required to obtain not only the approval of the Board of Directors of </w:t>
      </w:r>
      <w:r w:rsidR="003A20CC" w:rsidRPr="00447941">
        <w:rPr>
          <w:rFonts w:ascii="Nunito Sans" w:hAnsi="Nunito Sans" w:cs="Arial"/>
          <w:sz w:val="20"/>
          <w:szCs w:val="20"/>
          <w:lang w:val="en-US"/>
        </w:rPr>
        <w:t>the Contracting Authority</w:t>
      </w:r>
      <w:r w:rsidRPr="00447941">
        <w:rPr>
          <w:rFonts w:ascii="Nunito Sans" w:hAnsi="Nunito Sans" w:cs="Arial"/>
          <w:sz w:val="20"/>
          <w:szCs w:val="20"/>
          <w:lang w:val="en-US"/>
        </w:rPr>
        <w:t xml:space="preserve">, but also the approval of the General Shareholders' Meeting prior to the award of the Contract. In the event that only the approval of the Board of Directors of </w:t>
      </w:r>
      <w:r w:rsidR="003A20CC" w:rsidRPr="00447941">
        <w:rPr>
          <w:rFonts w:ascii="Nunito Sans" w:hAnsi="Nunito Sans" w:cs="Arial"/>
          <w:sz w:val="20"/>
          <w:szCs w:val="20"/>
          <w:lang w:val="en-US"/>
        </w:rPr>
        <w:t xml:space="preserve">the Contracting Authority </w:t>
      </w:r>
      <w:r w:rsidRPr="00447941">
        <w:rPr>
          <w:rFonts w:ascii="Nunito Sans" w:hAnsi="Nunito Sans" w:cs="Arial"/>
          <w:sz w:val="20"/>
          <w:szCs w:val="20"/>
          <w:lang w:val="en-US"/>
        </w:rPr>
        <w:t xml:space="preserve">is required for the conclusion of the Contract, the conclusion of the Contract may take between one month and one and a half months from the date of the announcement of the award of the Contract. In the event that the Contract is subject to the approval of the General Meeting of Shareholders in addition to the Board of Directors of </w:t>
      </w:r>
      <w:r w:rsidR="00FD6189" w:rsidRPr="00447941">
        <w:rPr>
          <w:rFonts w:ascii="Nunito Sans" w:hAnsi="Nunito Sans" w:cs="Arial"/>
          <w:sz w:val="20"/>
          <w:szCs w:val="20"/>
          <w:lang w:val="en-US"/>
        </w:rPr>
        <w:t>the Procuring Entity</w:t>
      </w:r>
      <w:r w:rsidRPr="00447941">
        <w:rPr>
          <w:rFonts w:ascii="Nunito Sans" w:hAnsi="Nunito Sans" w:cs="Arial"/>
          <w:sz w:val="20"/>
          <w:szCs w:val="20"/>
          <w:lang w:val="en-US"/>
        </w:rPr>
        <w:t xml:space="preserve">, the Contract may be concluded at the earliest after the approval of the General Meeting of Shareholders convened in accordance with the procedure laid down in Article 26 of the </w:t>
      </w:r>
      <w:r w:rsidR="009C3DEB" w:rsidRPr="00447941">
        <w:rPr>
          <w:rFonts w:ascii="Nunito Sans" w:hAnsi="Nunito Sans" w:cs="Arial"/>
          <w:sz w:val="20"/>
          <w:szCs w:val="20"/>
          <w:lang w:val="en-US"/>
        </w:rPr>
        <w:t xml:space="preserve">Republic of Lithuania </w:t>
      </w:r>
      <w:r w:rsidRPr="00447941">
        <w:rPr>
          <w:rFonts w:ascii="Nunito Sans" w:hAnsi="Nunito Sans" w:cs="Arial"/>
          <w:sz w:val="20"/>
          <w:szCs w:val="20"/>
          <w:lang w:val="en-US"/>
        </w:rPr>
        <w:t>Law on Companies.</w:t>
      </w:r>
    </w:p>
    <w:p w14:paraId="01D629B4" w14:textId="571A0FEA" w:rsidR="00A843F9" w:rsidRPr="00447941" w:rsidRDefault="00A843F9" w:rsidP="00522B44">
      <w:pPr>
        <w:pStyle w:val="ListParagraph"/>
        <w:tabs>
          <w:tab w:val="left" w:pos="284"/>
          <w:tab w:val="left" w:pos="426"/>
        </w:tabs>
        <w:ind w:left="0"/>
        <w:jc w:val="both"/>
        <w:rPr>
          <w:rFonts w:ascii="Nunito Sans" w:hAnsi="Nunito Sans" w:cs="Arial"/>
          <w:sz w:val="20"/>
          <w:szCs w:val="20"/>
          <w:lang w:val="en-US"/>
        </w:rPr>
      </w:pPr>
    </w:p>
    <w:p w14:paraId="7EF76253" w14:textId="77CA3171" w:rsidR="00522B44" w:rsidRPr="00447941" w:rsidRDefault="002C434D" w:rsidP="00B473CD">
      <w:pPr>
        <w:ind w:left="360"/>
        <w:contextualSpacing/>
        <w:jc w:val="center"/>
        <w:rPr>
          <w:rFonts w:ascii="Nunito Sans" w:hAnsi="Nunito Sans" w:cs="Arial"/>
          <w:b/>
          <w:sz w:val="20"/>
          <w:szCs w:val="20"/>
          <w:lang w:val="en-US"/>
        </w:rPr>
      </w:pPr>
      <w:bookmarkStart w:id="30" w:name="_Toc60479656"/>
      <w:bookmarkStart w:id="31" w:name="_Toc334383743"/>
      <w:bookmarkStart w:id="32" w:name="_Toc335201959"/>
      <w:r w:rsidRPr="00447941">
        <w:rPr>
          <w:rFonts w:ascii="Nunito Sans" w:hAnsi="Nunito Sans" w:cs="Arial"/>
          <w:b/>
          <w:sz w:val="20"/>
          <w:szCs w:val="20"/>
          <w:lang w:val="en-US"/>
        </w:rPr>
        <w:t>9</w:t>
      </w:r>
      <w:r w:rsidR="00522B44" w:rsidRPr="00447941">
        <w:rPr>
          <w:rFonts w:ascii="Nunito Sans" w:hAnsi="Nunito Sans" w:cs="Arial"/>
          <w:b/>
          <w:sz w:val="20"/>
          <w:szCs w:val="20"/>
          <w:lang w:val="en-US"/>
        </w:rPr>
        <w:t xml:space="preserve">. PRICE OF THE CONTRACT </w:t>
      </w:r>
      <w:bookmarkEnd w:id="30"/>
      <w:bookmarkEnd w:id="31"/>
      <w:bookmarkEnd w:id="32"/>
      <w:r w:rsidR="00522B44" w:rsidRPr="00447941">
        <w:rPr>
          <w:rFonts w:ascii="Nunito Sans" w:hAnsi="Nunito Sans" w:cs="Arial"/>
          <w:b/>
          <w:sz w:val="20"/>
          <w:szCs w:val="20"/>
          <w:lang w:val="en-US"/>
        </w:rPr>
        <w:t xml:space="preserve">AND </w:t>
      </w:r>
      <w:r w:rsidR="00E35B0B" w:rsidRPr="00447941">
        <w:rPr>
          <w:rFonts w:ascii="Nunito Sans" w:hAnsi="Nunito Sans" w:cs="Arial"/>
          <w:b/>
          <w:sz w:val="20"/>
          <w:szCs w:val="20"/>
          <w:lang w:val="en-US"/>
        </w:rPr>
        <w:t xml:space="preserve">THE CONTRACT </w:t>
      </w:r>
      <w:r w:rsidR="00522B44" w:rsidRPr="00447941">
        <w:rPr>
          <w:rFonts w:ascii="Nunito Sans" w:hAnsi="Nunito Sans" w:cs="Arial"/>
          <w:b/>
          <w:sz w:val="20"/>
          <w:szCs w:val="20"/>
          <w:lang w:val="en-US"/>
        </w:rPr>
        <w:t>PERFORMANCE SECURITY</w:t>
      </w:r>
    </w:p>
    <w:p w14:paraId="1CD6E9F6" w14:textId="109D803F" w:rsidR="00935C66" w:rsidRPr="00447941" w:rsidRDefault="002C434D" w:rsidP="00266121">
      <w:pPr>
        <w:tabs>
          <w:tab w:val="left" w:pos="567"/>
        </w:tabs>
        <w:spacing w:before="60" w:after="60"/>
        <w:jc w:val="both"/>
        <w:rPr>
          <w:rFonts w:ascii="Nunito Sans" w:hAnsi="Nunito Sans" w:cs="Arial"/>
          <w:sz w:val="20"/>
          <w:szCs w:val="20"/>
          <w:lang w:val="en-US"/>
        </w:rPr>
      </w:pPr>
      <w:bookmarkStart w:id="33" w:name="_Hlk74660950"/>
      <w:r w:rsidRPr="00447941">
        <w:rPr>
          <w:rFonts w:ascii="Nunito Sans" w:hAnsi="Nunito Sans" w:cs="Arial"/>
          <w:sz w:val="20"/>
          <w:szCs w:val="20"/>
          <w:lang w:val="en-US"/>
        </w:rPr>
        <w:t>9</w:t>
      </w:r>
      <w:r w:rsidR="00522B44" w:rsidRPr="00447941">
        <w:rPr>
          <w:rFonts w:ascii="Nunito Sans" w:hAnsi="Nunito Sans" w:cs="Arial"/>
          <w:sz w:val="20"/>
          <w:szCs w:val="20"/>
          <w:lang w:val="en-US"/>
        </w:rPr>
        <w:t>.1</w:t>
      </w:r>
      <w:r w:rsidR="00E35B0B" w:rsidRPr="00447941">
        <w:rPr>
          <w:rFonts w:ascii="Nunito Sans" w:hAnsi="Nunito Sans" w:cs="Arial"/>
          <w:sz w:val="20"/>
          <w:szCs w:val="20"/>
          <w:lang w:val="en-US"/>
        </w:rPr>
        <w:t>.</w:t>
      </w:r>
      <w:r w:rsidR="00522B44" w:rsidRPr="00447941">
        <w:rPr>
          <w:rFonts w:ascii="Nunito Sans" w:hAnsi="Nunito Sans" w:cs="Arial"/>
          <w:sz w:val="20"/>
          <w:szCs w:val="20"/>
          <w:lang w:val="en-US"/>
        </w:rPr>
        <w:t xml:space="preserve"> </w:t>
      </w:r>
      <w:r w:rsidR="00317A5E" w:rsidRPr="00447941">
        <w:rPr>
          <w:rFonts w:ascii="Nunito Sans" w:hAnsi="Nunito Sans" w:cs="Arial"/>
          <w:sz w:val="20"/>
          <w:szCs w:val="20"/>
          <w:lang w:val="en-US"/>
        </w:rPr>
        <w:t>The prices of the Contracts to be awarded to the successful Supplier(s) shall be as follows</w:t>
      </w:r>
      <w:r w:rsidR="00F95134" w:rsidRPr="00447941">
        <w:rPr>
          <w:rFonts w:ascii="Nunito Sans" w:hAnsi="Nunito Sans" w:cs="Arial"/>
          <w:sz w:val="20"/>
          <w:szCs w:val="20"/>
          <w:lang w:val="en-US"/>
        </w:rPr>
        <w:t>:</w:t>
      </w:r>
      <w:r w:rsidR="00702BED" w:rsidRPr="00447941">
        <w:rPr>
          <w:rFonts w:ascii="Nunito Sans" w:hAnsi="Nunito Sans" w:cs="Arial"/>
          <w:sz w:val="20"/>
          <w:szCs w:val="20"/>
          <w:lang w:val="en-US"/>
        </w:rPr>
        <w:t xml:space="preserve"> </w:t>
      </w:r>
    </w:p>
    <w:tbl>
      <w:tblPr>
        <w:tblW w:w="8659" w:type="dxa"/>
        <w:tblCellMar>
          <w:left w:w="10" w:type="dxa"/>
          <w:right w:w="10" w:type="dxa"/>
        </w:tblCellMar>
        <w:tblLook w:val="04A0" w:firstRow="1" w:lastRow="0" w:firstColumn="1" w:lastColumn="0" w:noHBand="0" w:noVBand="1"/>
      </w:tblPr>
      <w:tblGrid>
        <w:gridCol w:w="2883"/>
        <w:gridCol w:w="2888"/>
        <w:gridCol w:w="2888"/>
      </w:tblGrid>
      <w:tr w:rsidR="00FB15F0" w:rsidRPr="00B73265" w14:paraId="175893CE" w14:textId="77777777" w:rsidTr="002F6645">
        <w:trPr>
          <w:trHeight w:val="300"/>
        </w:trPr>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537FCA" w14:textId="58B1A4A8" w:rsidR="00FB15F0" w:rsidRPr="00447941" w:rsidRDefault="00FB15F0" w:rsidP="00FB15F0">
            <w:pPr>
              <w:tabs>
                <w:tab w:val="left" w:pos="567"/>
              </w:tabs>
              <w:spacing w:before="60" w:after="60"/>
              <w:contextualSpacing/>
              <w:jc w:val="center"/>
              <w:rPr>
                <w:rFonts w:ascii="Nunito Sans" w:hAnsi="Nunito Sans"/>
                <w:b/>
                <w:sz w:val="20"/>
                <w:szCs w:val="20"/>
                <w:lang w:val="en-US"/>
              </w:rPr>
            </w:pPr>
            <w:r w:rsidRPr="00447941">
              <w:rPr>
                <w:rFonts w:ascii="Nunito Sans" w:hAnsi="Nunito Sans" w:cs="Arial"/>
                <w:b/>
                <w:sz w:val="20"/>
                <w:szCs w:val="20"/>
                <w:lang w:val="en-US"/>
              </w:rPr>
              <w:t>Group companies</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5A49A4" w14:textId="5DCEA914" w:rsidR="00FB15F0" w:rsidRPr="00447941" w:rsidRDefault="00FB15F0" w:rsidP="00FB15F0">
            <w:pPr>
              <w:tabs>
                <w:tab w:val="left" w:pos="567"/>
              </w:tabs>
              <w:spacing w:before="60" w:after="60"/>
              <w:contextualSpacing/>
              <w:jc w:val="center"/>
              <w:rPr>
                <w:rFonts w:ascii="Nunito Sans" w:hAnsi="Nunito Sans"/>
                <w:b/>
                <w:sz w:val="20"/>
                <w:szCs w:val="20"/>
                <w:lang w:val="en-US"/>
              </w:rPr>
            </w:pPr>
            <w:r w:rsidRPr="00447941">
              <w:rPr>
                <w:rFonts w:ascii="Nunito Sans" w:hAnsi="Nunito Sans"/>
                <w:b/>
                <w:sz w:val="20"/>
                <w:lang w:val="en-US"/>
              </w:rPr>
              <w:t>1st part of the Procurement object excluding VAT</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3C7E994" w14:textId="6787AFBE" w:rsidR="00FB15F0" w:rsidRPr="00447941" w:rsidRDefault="00FB15F0" w:rsidP="00FB15F0">
            <w:pPr>
              <w:tabs>
                <w:tab w:val="left" w:pos="567"/>
              </w:tabs>
              <w:spacing w:before="60" w:after="60"/>
              <w:contextualSpacing/>
              <w:jc w:val="center"/>
              <w:rPr>
                <w:rFonts w:ascii="Nunito Sans" w:hAnsi="Nunito Sans"/>
                <w:b/>
                <w:sz w:val="20"/>
                <w:szCs w:val="20"/>
                <w:lang w:val="en-US"/>
              </w:rPr>
            </w:pPr>
            <w:r w:rsidRPr="00447941">
              <w:rPr>
                <w:rFonts w:ascii="Nunito Sans" w:hAnsi="Nunito Sans"/>
                <w:b/>
                <w:sz w:val="20"/>
                <w:lang w:val="en-US"/>
              </w:rPr>
              <w:t>2nd part of the Procurement object excluding VAT</w:t>
            </w:r>
          </w:p>
        </w:tc>
      </w:tr>
      <w:tr w:rsidR="00F95134" w:rsidRPr="00B73265" w14:paraId="34151F1B" w14:textId="77777777" w:rsidTr="002F6645">
        <w:trPr>
          <w:trHeight w:val="300"/>
        </w:trPr>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2B12CA" w14:textId="77777777" w:rsidR="00F95134" w:rsidRPr="00447941" w:rsidRDefault="00F95134" w:rsidP="002F6645">
            <w:pPr>
              <w:tabs>
                <w:tab w:val="left" w:pos="567"/>
              </w:tabs>
              <w:spacing w:before="60" w:after="60"/>
              <w:contextualSpacing/>
              <w:jc w:val="both"/>
              <w:rPr>
                <w:lang w:val="en-US"/>
              </w:rPr>
            </w:pPr>
            <w:r w:rsidRPr="00447941">
              <w:rPr>
                <w:rFonts w:ascii="Nunito Sans" w:eastAsia="Aptos" w:hAnsi="Nunito Sans" w:cs="Arial"/>
                <w:sz w:val="20"/>
                <w:szCs w:val="20"/>
                <w:lang w:val="en-US"/>
              </w:rPr>
              <w:t>AB „Amber Grid“</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7C97C3" w14:textId="02118725" w:rsidR="00F95134"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60 000,00</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5D6FF83" w14:textId="76200690" w:rsidR="00F95134"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60 000,00</w:t>
            </w:r>
          </w:p>
        </w:tc>
      </w:tr>
      <w:tr w:rsidR="00F95134" w:rsidRPr="00B73265" w14:paraId="3537FAD3" w14:textId="77777777" w:rsidTr="002F6645">
        <w:trPr>
          <w:trHeight w:val="300"/>
        </w:trPr>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71278" w14:textId="77777777" w:rsidR="00F95134" w:rsidRPr="00447941" w:rsidRDefault="00F95134" w:rsidP="002F6645">
            <w:pPr>
              <w:tabs>
                <w:tab w:val="left" w:pos="567"/>
              </w:tabs>
              <w:spacing w:before="60" w:after="60"/>
              <w:contextualSpacing/>
              <w:jc w:val="both"/>
              <w:rPr>
                <w:lang w:val="en-US"/>
              </w:rPr>
            </w:pPr>
            <w:r w:rsidRPr="00447941">
              <w:rPr>
                <w:rFonts w:ascii="Nunito Sans" w:eastAsia="Aptos" w:hAnsi="Nunito Sans" w:cs="Arial"/>
                <w:sz w:val="20"/>
                <w:szCs w:val="20"/>
                <w:lang w:val="en-US"/>
              </w:rPr>
              <w:t>Energy cells, UAB</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6C6043" w14:textId="36711B45" w:rsidR="00F95134"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25 000,00</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34B59593" w14:textId="5F8E64AC" w:rsidR="00F95134"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15 000,00</w:t>
            </w:r>
          </w:p>
        </w:tc>
      </w:tr>
      <w:tr w:rsidR="002C1F01" w:rsidRPr="00B73265" w14:paraId="6558C7B4" w14:textId="77777777" w:rsidTr="002F6645">
        <w:trPr>
          <w:trHeight w:val="300"/>
        </w:trPr>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409C4" w14:textId="5561B5B3" w:rsidR="002C1F01" w:rsidRPr="00447941" w:rsidRDefault="002C1F01" w:rsidP="002F6645">
            <w:pPr>
              <w:tabs>
                <w:tab w:val="left" w:pos="567"/>
              </w:tabs>
              <w:spacing w:before="60" w:after="60"/>
              <w:contextualSpacing/>
              <w:jc w:val="both"/>
              <w:rPr>
                <w:rFonts w:ascii="Nunito Sans" w:eastAsia="Aptos" w:hAnsi="Nunito Sans" w:cs="Arial"/>
                <w:sz w:val="20"/>
                <w:szCs w:val="20"/>
                <w:lang w:val="en-US"/>
              </w:rPr>
            </w:pPr>
            <w:r w:rsidRPr="00447941">
              <w:rPr>
                <w:rFonts w:ascii="Nunito Sans" w:eastAsia="Aptos" w:hAnsi="Nunito Sans" w:cs="Arial"/>
                <w:bCs/>
                <w:sz w:val="20"/>
                <w:szCs w:val="20"/>
                <w:lang w:val="en-US"/>
              </w:rPr>
              <w:t>B</w:t>
            </w:r>
            <w:r w:rsidR="00594B11" w:rsidRPr="00447941">
              <w:rPr>
                <w:rFonts w:ascii="Nunito Sans" w:eastAsia="Aptos" w:hAnsi="Nunito Sans" w:cs="Arial"/>
                <w:bCs/>
                <w:sz w:val="20"/>
                <w:szCs w:val="20"/>
                <w:lang w:val="en-US"/>
              </w:rPr>
              <w:t>ALTPOOL</w:t>
            </w:r>
            <w:r w:rsidRPr="00447941">
              <w:rPr>
                <w:rFonts w:ascii="Nunito Sans" w:eastAsia="Aptos" w:hAnsi="Nunito Sans" w:cs="Arial"/>
                <w:bCs/>
                <w:sz w:val="20"/>
                <w:szCs w:val="20"/>
                <w:lang w:val="en-US"/>
              </w:rPr>
              <w:t xml:space="preserve"> UAB</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78AEE" w14:textId="0294DA1C" w:rsidR="002C1F01"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45 000,00</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58B9A76C" w14:textId="3CAA0AFB" w:rsidR="002C1F01"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45 000,00</w:t>
            </w:r>
          </w:p>
        </w:tc>
      </w:tr>
      <w:tr w:rsidR="00F95134" w:rsidRPr="00B73265" w14:paraId="4281CBC9" w14:textId="77777777" w:rsidTr="002F6645">
        <w:trPr>
          <w:trHeight w:val="300"/>
        </w:trPr>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9E4300" w14:textId="77777777" w:rsidR="00F95134" w:rsidRPr="00447941" w:rsidRDefault="00F95134" w:rsidP="002F6645">
            <w:pPr>
              <w:tabs>
                <w:tab w:val="left" w:pos="567"/>
              </w:tabs>
              <w:spacing w:before="60" w:after="60"/>
              <w:contextualSpacing/>
              <w:jc w:val="both"/>
              <w:rPr>
                <w:lang w:val="en-US"/>
              </w:rPr>
            </w:pPr>
            <w:r w:rsidRPr="00447941">
              <w:rPr>
                <w:rFonts w:ascii="Nunito Sans" w:eastAsia="Aptos" w:hAnsi="Nunito Sans" w:cs="Arial"/>
                <w:sz w:val="20"/>
                <w:szCs w:val="20"/>
                <w:lang w:val="en-US"/>
              </w:rPr>
              <w:t>UAB „EPSO-G“</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7D2261" w14:textId="37808790" w:rsidR="00F95134"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20 000,00</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9CB2BD" w14:textId="655A9615" w:rsidR="00F95134"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10 000,00</w:t>
            </w:r>
          </w:p>
        </w:tc>
      </w:tr>
      <w:tr w:rsidR="00F95134" w:rsidRPr="00B73265" w14:paraId="05C99F6F" w14:textId="77777777" w:rsidTr="002F6645">
        <w:trPr>
          <w:trHeight w:val="300"/>
        </w:trPr>
        <w:tc>
          <w:tcPr>
            <w:tcW w:w="28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73B0AB" w14:textId="77777777" w:rsidR="00F95134" w:rsidRPr="00447941" w:rsidRDefault="00F95134" w:rsidP="002F6645">
            <w:pPr>
              <w:tabs>
                <w:tab w:val="left" w:pos="567"/>
              </w:tabs>
              <w:spacing w:before="60" w:after="60"/>
              <w:contextualSpacing/>
              <w:jc w:val="both"/>
              <w:rPr>
                <w:lang w:val="en-US"/>
              </w:rPr>
            </w:pPr>
            <w:r w:rsidRPr="00447941">
              <w:rPr>
                <w:rFonts w:ascii="Nunito Sans" w:eastAsia="Aptos" w:hAnsi="Nunito Sans" w:cs="Arial"/>
                <w:sz w:val="20"/>
                <w:szCs w:val="20"/>
                <w:lang w:val="en-US"/>
              </w:rPr>
              <w:t>LITGRID AB</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4D5102" w14:textId="68810635" w:rsidR="00F95134"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50 000,00</w:t>
            </w:r>
          </w:p>
        </w:tc>
        <w:tc>
          <w:tcPr>
            <w:tcW w:w="28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6299F1C" w14:textId="65CEBAE2" w:rsidR="00F95134" w:rsidRPr="00447941" w:rsidRDefault="00FB15F0" w:rsidP="002F6645">
            <w:pPr>
              <w:tabs>
                <w:tab w:val="left" w:pos="567"/>
              </w:tabs>
              <w:spacing w:before="60" w:after="60"/>
              <w:contextualSpacing/>
              <w:jc w:val="center"/>
              <w:rPr>
                <w:rFonts w:ascii="Nunito Sans" w:hAnsi="Nunito Sans"/>
                <w:sz w:val="20"/>
                <w:szCs w:val="20"/>
                <w:lang w:val="en-US"/>
              </w:rPr>
            </w:pPr>
            <w:r w:rsidRPr="00447941">
              <w:rPr>
                <w:rFonts w:ascii="Nunito Sans" w:hAnsi="Nunito Sans"/>
                <w:sz w:val="20"/>
                <w:szCs w:val="20"/>
                <w:lang w:val="en-US"/>
              </w:rPr>
              <w:t>50 000,00</w:t>
            </w:r>
          </w:p>
        </w:tc>
      </w:tr>
    </w:tbl>
    <w:p w14:paraId="357FD1CD" w14:textId="2084768F" w:rsidR="00935C66" w:rsidRPr="00447941" w:rsidRDefault="00935C66" w:rsidP="00266121">
      <w:pPr>
        <w:tabs>
          <w:tab w:val="left" w:pos="567"/>
        </w:tabs>
        <w:spacing w:before="60" w:after="60"/>
        <w:jc w:val="both"/>
        <w:rPr>
          <w:rFonts w:ascii="Nunito Sans" w:hAnsi="Nunito Sans" w:cs="Arial"/>
          <w:sz w:val="20"/>
          <w:szCs w:val="20"/>
          <w:lang w:val="en-US"/>
        </w:rPr>
      </w:pPr>
      <w:r w:rsidRPr="00447941">
        <w:rPr>
          <w:rFonts w:ascii="Nunito Sans" w:hAnsi="Nunito Sans" w:cs="Arial"/>
          <w:sz w:val="20"/>
          <w:szCs w:val="20"/>
          <w:lang w:val="en-US"/>
        </w:rPr>
        <w:t>9.</w:t>
      </w:r>
      <w:r w:rsidRPr="00B73265">
        <w:rPr>
          <w:rFonts w:ascii="Nunito Sans" w:hAnsi="Nunito Sans" w:cs="Arial"/>
          <w:sz w:val="20"/>
          <w:szCs w:val="20"/>
          <w:lang w:val="en-US"/>
        </w:rPr>
        <w:t xml:space="preserve">2. </w:t>
      </w:r>
      <w:r w:rsidRPr="00447941">
        <w:rPr>
          <w:rFonts w:ascii="Nunito Sans" w:hAnsi="Nunito Sans" w:cs="Arial"/>
          <w:sz w:val="20"/>
          <w:szCs w:val="20"/>
          <w:lang w:val="en-US"/>
        </w:rPr>
        <w:t>The successful Supplier(s) will enter into separate Purchase Agreements with the following companies of the UAB EPSO-G Group: UAB EPSO-G, AB Amber Grid, LITGRID AB, Energy cells, UAB</w:t>
      </w:r>
      <w:r w:rsidR="002C1F01" w:rsidRPr="00447941">
        <w:rPr>
          <w:rFonts w:ascii="Nunito Sans" w:hAnsi="Nunito Sans" w:cs="Arial"/>
          <w:sz w:val="20"/>
          <w:szCs w:val="20"/>
          <w:lang w:val="en-US"/>
        </w:rPr>
        <w:t>, B</w:t>
      </w:r>
      <w:r w:rsidR="003C280E" w:rsidRPr="00447941">
        <w:rPr>
          <w:rFonts w:ascii="Nunito Sans" w:hAnsi="Nunito Sans" w:cs="Arial"/>
          <w:sz w:val="20"/>
          <w:szCs w:val="20"/>
          <w:lang w:val="en-US"/>
        </w:rPr>
        <w:t>ALTPOOL</w:t>
      </w:r>
      <w:r w:rsidR="002C1F01" w:rsidRPr="00447941">
        <w:rPr>
          <w:rFonts w:ascii="Nunito Sans" w:hAnsi="Nunito Sans" w:cs="Arial"/>
          <w:sz w:val="20"/>
          <w:szCs w:val="20"/>
          <w:lang w:val="en-US"/>
        </w:rPr>
        <w:t xml:space="preserve"> UAB</w:t>
      </w:r>
      <w:r w:rsidRPr="00447941">
        <w:rPr>
          <w:rFonts w:ascii="Nunito Sans" w:hAnsi="Nunito Sans" w:cs="Arial"/>
          <w:sz w:val="20"/>
          <w:szCs w:val="20"/>
          <w:lang w:val="en-US"/>
        </w:rPr>
        <w:t xml:space="preserve"> for each part of the subject of the purchase separately.</w:t>
      </w:r>
    </w:p>
    <w:p w14:paraId="417C904D" w14:textId="7B38F3EE" w:rsidR="0026795F" w:rsidRPr="00447941" w:rsidRDefault="002C434D" w:rsidP="00266121">
      <w:pPr>
        <w:tabs>
          <w:tab w:val="left" w:pos="567"/>
        </w:tabs>
        <w:spacing w:before="60" w:after="60"/>
        <w:jc w:val="both"/>
        <w:rPr>
          <w:rFonts w:ascii="Nunito Sans" w:hAnsi="Nunito Sans" w:cs="Arial"/>
          <w:sz w:val="20"/>
          <w:szCs w:val="20"/>
          <w:lang w:val="en-US"/>
        </w:rPr>
      </w:pPr>
      <w:r w:rsidRPr="00447941">
        <w:rPr>
          <w:rFonts w:ascii="Nunito Sans" w:hAnsi="Nunito Sans" w:cs="Arial"/>
          <w:sz w:val="20"/>
          <w:szCs w:val="20"/>
          <w:lang w:val="en-US"/>
        </w:rPr>
        <w:t>9</w:t>
      </w:r>
      <w:r w:rsidR="0026795F" w:rsidRPr="00447941">
        <w:rPr>
          <w:rFonts w:ascii="Nunito Sans" w:hAnsi="Nunito Sans" w:cs="Arial"/>
          <w:sz w:val="20"/>
          <w:szCs w:val="20"/>
          <w:lang w:val="en-US"/>
        </w:rPr>
        <w:t>.</w:t>
      </w:r>
      <w:r w:rsidR="00721A2C" w:rsidRPr="00447941">
        <w:rPr>
          <w:rFonts w:ascii="Nunito Sans" w:hAnsi="Nunito Sans" w:cs="Arial"/>
          <w:sz w:val="20"/>
          <w:szCs w:val="20"/>
          <w:lang w:val="en-US"/>
        </w:rPr>
        <w:t>3.</w:t>
      </w:r>
      <w:r w:rsidR="0026795F" w:rsidRPr="00447941">
        <w:rPr>
          <w:rFonts w:ascii="Nunito Sans" w:hAnsi="Nunito Sans" w:cs="Arial"/>
          <w:sz w:val="20"/>
          <w:szCs w:val="20"/>
          <w:lang w:val="en-US"/>
        </w:rPr>
        <w:t xml:space="preserve"> The Contract will provide for </w:t>
      </w:r>
      <w:r w:rsidR="005F03EC" w:rsidRPr="00447941">
        <w:rPr>
          <w:rFonts w:ascii="Nunito Sans" w:hAnsi="Nunito Sans" w:cs="Arial"/>
          <w:sz w:val="20"/>
          <w:szCs w:val="20"/>
          <w:lang w:val="en-US"/>
        </w:rPr>
        <w:t>the Contract Performance S</w:t>
      </w:r>
      <w:r w:rsidR="0026795F" w:rsidRPr="00447941">
        <w:rPr>
          <w:rFonts w:ascii="Nunito Sans" w:hAnsi="Nunito Sans" w:cs="Arial"/>
          <w:sz w:val="20"/>
          <w:szCs w:val="20"/>
          <w:lang w:val="en-US"/>
        </w:rPr>
        <w:t>ecurity, such as default interest and penalties, for improper performance and/or non-performance of obligations under the Contract.</w:t>
      </w:r>
    </w:p>
    <w:p w14:paraId="4A74488C" w14:textId="2A27AED8" w:rsidR="007F2D8C" w:rsidRPr="00447941" w:rsidRDefault="007F2D8C" w:rsidP="00522B44">
      <w:pPr>
        <w:tabs>
          <w:tab w:val="left" w:pos="567"/>
        </w:tabs>
        <w:jc w:val="both"/>
        <w:rPr>
          <w:rFonts w:ascii="Nunito Sans" w:hAnsi="Nunito Sans" w:cs="Arial"/>
          <w:i/>
          <w:color w:val="FF0000"/>
          <w:sz w:val="20"/>
          <w:szCs w:val="20"/>
          <w:lang w:val="en-US"/>
        </w:rPr>
      </w:pPr>
      <w:bookmarkStart w:id="34" w:name="_Toc335201960"/>
      <w:bookmarkEnd w:id="33"/>
    </w:p>
    <w:p w14:paraId="4F6B6A7C" w14:textId="195628F0" w:rsidR="007F2D8C" w:rsidRPr="00447941" w:rsidRDefault="007F2D8C" w:rsidP="00887D64">
      <w:pPr>
        <w:pStyle w:val="ListParagraph"/>
        <w:numPr>
          <w:ilvl w:val="0"/>
          <w:numId w:val="23"/>
        </w:numPr>
        <w:tabs>
          <w:tab w:val="left" w:pos="567"/>
        </w:tabs>
        <w:ind w:left="2694" w:hanging="2694"/>
        <w:jc w:val="center"/>
        <w:rPr>
          <w:rFonts w:ascii="Nunito Sans" w:hAnsi="Nunito Sans" w:cs="Arial"/>
          <w:b/>
          <w:sz w:val="20"/>
          <w:szCs w:val="20"/>
          <w:lang w:val="en-US"/>
        </w:rPr>
      </w:pPr>
      <w:r w:rsidRPr="00447941">
        <w:rPr>
          <w:rFonts w:ascii="Nunito Sans" w:hAnsi="Nunito Sans" w:cs="Arial"/>
          <w:b/>
          <w:sz w:val="20"/>
          <w:szCs w:val="20"/>
          <w:lang w:val="en-US"/>
        </w:rPr>
        <w:t>INDICATIVE TIMETABLE FOR CARRYING OUT THE PROCUREMENT PROCEDURES</w:t>
      </w:r>
    </w:p>
    <w:p w14:paraId="2D15061B" w14:textId="77777777" w:rsidR="00ED5662" w:rsidRPr="00447941" w:rsidRDefault="00ED5662" w:rsidP="0027702B">
      <w:pPr>
        <w:tabs>
          <w:tab w:val="left" w:pos="567"/>
        </w:tabs>
        <w:jc w:val="both"/>
        <w:rPr>
          <w:rFonts w:ascii="Nunito Sans" w:hAnsi="Nunito Sans" w:cs="Arial"/>
          <w:i/>
          <w:color w:val="FF0000"/>
          <w:sz w:val="20"/>
          <w:szCs w:val="20"/>
          <w:lang w:val="en-US"/>
        </w:rPr>
      </w:pPr>
    </w:p>
    <w:p w14:paraId="5F2D8E65" w14:textId="5D34385E" w:rsidR="00B928CE" w:rsidRPr="00447941" w:rsidRDefault="00B928CE" w:rsidP="00887D64">
      <w:pPr>
        <w:pStyle w:val="ListParagraph"/>
        <w:numPr>
          <w:ilvl w:val="1"/>
          <w:numId w:val="32"/>
        </w:numPr>
        <w:tabs>
          <w:tab w:val="left" w:pos="0"/>
          <w:tab w:val="left" w:pos="567"/>
        </w:tabs>
        <w:ind w:left="0" w:firstLine="0"/>
        <w:jc w:val="both"/>
        <w:rPr>
          <w:rFonts w:ascii="Nunito Sans" w:hAnsi="Nunito Sans" w:cs="Arial"/>
          <w:sz w:val="20"/>
          <w:szCs w:val="20"/>
          <w:lang w:val="en-US"/>
        </w:rPr>
      </w:pPr>
      <w:r w:rsidRPr="00447941">
        <w:rPr>
          <w:rFonts w:ascii="Nunito Sans" w:hAnsi="Nunito Sans" w:cs="Arial"/>
          <w:sz w:val="20"/>
          <w:szCs w:val="20"/>
          <w:lang w:val="en-US"/>
        </w:rPr>
        <w:t xml:space="preserve">The following is a preliminary planned timetable for the execution of the Procurement Procedures for the information of Suppliers, the individual stages of which may not necessarily coincide with the actual dates. In all cases, Suppliers shall be guided primarily by the deadlines set out in the </w:t>
      </w:r>
      <w:r w:rsidR="00F46108" w:rsidRPr="00447941">
        <w:rPr>
          <w:rFonts w:ascii="Nunito Sans" w:hAnsi="Nunito Sans" w:cs="Arial"/>
          <w:sz w:val="20"/>
          <w:szCs w:val="20"/>
          <w:lang w:val="en-US"/>
        </w:rPr>
        <w:t>CPP IS</w:t>
      </w:r>
      <w:r w:rsidRPr="00447941">
        <w:rPr>
          <w:rFonts w:ascii="Nunito Sans" w:hAnsi="Nunito Sans" w:cs="Arial"/>
          <w:sz w:val="20"/>
          <w:szCs w:val="20"/>
          <w:lang w:val="en-US"/>
        </w:rPr>
        <w:t xml:space="preserve"> and in the Contracting Authority's communications.</w:t>
      </w:r>
    </w:p>
    <w:tbl>
      <w:tblPr>
        <w:tblStyle w:val="TableGrid"/>
        <w:tblW w:w="9355" w:type="dxa"/>
        <w:tblInd w:w="279" w:type="dxa"/>
        <w:tblLook w:val="04A0" w:firstRow="1" w:lastRow="0" w:firstColumn="1" w:lastColumn="0" w:noHBand="0" w:noVBand="1"/>
      </w:tblPr>
      <w:tblGrid>
        <w:gridCol w:w="567"/>
        <w:gridCol w:w="5572"/>
        <w:gridCol w:w="3216"/>
      </w:tblGrid>
      <w:tr w:rsidR="00DA1088" w:rsidRPr="00B73265" w14:paraId="6486C33D" w14:textId="77777777" w:rsidTr="009E0D28">
        <w:tc>
          <w:tcPr>
            <w:tcW w:w="567" w:type="dxa"/>
          </w:tcPr>
          <w:p w14:paraId="197630D2" w14:textId="28792EAB" w:rsidR="00DA1088" w:rsidRPr="00447941" w:rsidRDefault="00E52906" w:rsidP="00C36747">
            <w:pPr>
              <w:tabs>
                <w:tab w:val="left" w:pos="567"/>
              </w:tabs>
              <w:jc w:val="center"/>
              <w:rPr>
                <w:rFonts w:ascii="Nunito Sans" w:hAnsi="Nunito Sans" w:cs="Arial"/>
                <w:sz w:val="20"/>
                <w:szCs w:val="20"/>
                <w:lang w:val="en-US"/>
              </w:rPr>
            </w:pPr>
            <w:r w:rsidRPr="00447941">
              <w:rPr>
                <w:rFonts w:ascii="Nunito Sans" w:hAnsi="Nunito Sans" w:cs="Arial"/>
                <w:sz w:val="20"/>
                <w:szCs w:val="20"/>
                <w:lang w:val="en-US"/>
              </w:rPr>
              <w:t>No.</w:t>
            </w:r>
          </w:p>
        </w:tc>
        <w:tc>
          <w:tcPr>
            <w:tcW w:w="5572" w:type="dxa"/>
          </w:tcPr>
          <w:p w14:paraId="663BAB33" w14:textId="49942A70" w:rsidR="00DA1088" w:rsidRPr="00447941" w:rsidRDefault="00873601" w:rsidP="00C36747">
            <w:pPr>
              <w:tabs>
                <w:tab w:val="left" w:pos="567"/>
              </w:tabs>
              <w:jc w:val="center"/>
              <w:rPr>
                <w:rFonts w:ascii="Nunito Sans" w:hAnsi="Nunito Sans" w:cs="Arial"/>
                <w:sz w:val="20"/>
                <w:szCs w:val="20"/>
                <w:lang w:val="en-US"/>
              </w:rPr>
            </w:pPr>
            <w:r w:rsidRPr="00447941">
              <w:rPr>
                <w:rFonts w:ascii="Nunito Sans" w:hAnsi="Nunito Sans" w:cs="Arial"/>
                <w:sz w:val="20"/>
                <w:szCs w:val="20"/>
                <w:lang w:val="en-US"/>
              </w:rPr>
              <w:t>St</w:t>
            </w:r>
            <w:r w:rsidR="005E2F62" w:rsidRPr="00447941">
              <w:rPr>
                <w:rFonts w:ascii="Nunito Sans" w:hAnsi="Nunito Sans" w:cs="Arial"/>
                <w:sz w:val="20"/>
                <w:szCs w:val="20"/>
                <w:lang w:val="en-US"/>
              </w:rPr>
              <w:t>ages</w:t>
            </w:r>
          </w:p>
        </w:tc>
        <w:tc>
          <w:tcPr>
            <w:tcW w:w="3216" w:type="dxa"/>
          </w:tcPr>
          <w:p w14:paraId="1A23A53D" w14:textId="72A35293" w:rsidR="00DA1088" w:rsidRPr="00447941" w:rsidRDefault="00EF19C8" w:rsidP="00C36747">
            <w:pPr>
              <w:tabs>
                <w:tab w:val="left" w:pos="567"/>
              </w:tabs>
              <w:jc w:val="center"/>
              <w:rPr>
                <w:rFonts w:ascii="Nunito Sans" w:hAnsi="Nunito Sans" w:cs="Arial"/>
                <w:sz w:val="20"/>
                <w:szCs w:val="20"/>
                <w:lang w:val="en-US"/>
              </w:rPr>
            </w:pPr>
            <w:r w:rsidRPr="00447941">
              <w:rPr>
                <w:rFonts w:ascii="Nunito Sans" w:hAnsi="Nunito Sans" w:cs="Arial"/>
                <w:sz w:val="20"/>
                <w:szCs w:val="20"/>
                <w:lang w:val="en-US"/>
              </w:rPr>
              <w:t>Preliminary end date</w:t>
            </w:r>
          </w:p>
        </w:tc>
      </w:tr>
      <w:tr w:rsidR="00AF6258" w:rsidRPr="00B73265" w14:paraId="3DBB1E34" w14:textId="77777777" w:rsidTr="009E0D28">
        <w:tc>
          <w:tcPr>
            <w:tcW w:w="567" w:type="dxa"/>
          </w:tcPr>
          <w:p w14:paraId="20FCF033" w14:textId="77777777"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1.</w:t>
            </w:r>
          </w:p>
        </w:tc>
        <w:tc>
          <w:tcPr>
            <w:tcW w:w="5572" w:type="dxa"/>
          </w:tcPr>
          <w:p w14:paraId="2297A3BB" w14:textId="00978347"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Procurement notice</w:t>
            </w:r>
          </w:p>
        </w:tc>
        <w:tc>
          <w:tcPr>
            <w:tcW w:w="3216" w:type="dxa"/>
          </w:tcPr>
          <w:p w14:paraId="2E70F030" w14:textId="01522B02"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2025-05-0</w:t>
            </w:r>
            <w:r w:rsidR="00F63692">
              <w:rPr>
                <w:rFonts w:ascii="Nunito Sans" w:hAnsi="Nunito Sans" w:cs="Arial"/>
                <w:sz w:val="20"/>
                <w:szCs w:val="20"/>
                <w:lang w:val="en-US"/>
              </w:rPr>
              <w:t>7</w:t>
            </w:r>
          </w:p>
        </w:tc>
      </w:tr>
      <w:tr w:rsidR="00AF6258" w:rsidRPr="00B73265" w14:paraId="03A2D980" w14:textId="77777777" w:rsidTr="009E0D28">
        <w:tc>
          <w:tcPr>
            <w:tcW w:w="567" w:type="dxa"/>
          </w:tcPr>
          <w:p w14:paraId="4E8296A5" w14:textId="77777777"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2.</w:t>
            </w:r>
          </w:p>
        </w:tc>
        <w:tc>
          <w:tcPr>
            <w:tcW w:w="5572" w:type="dxa"/>
          </w:tcPr>
          <w:p w14:paraId="02DA050C" w14:textId="257E421E"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Receiving Tenders</w:t>
            </w:r>
          </w:p>
        </w:tc>
        <w:tc>
          <w:tcPr>
            <w:tcW w:w="3216" w:type="dxa"/>
          </w:tcPr>
          <w:p w14:paraId="01004D51" w14:textId="64A6FB32"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2025-05-19</w:t>
            </w:r>
          </w:p>
        </w:tc>
      </w:tr>
      <w:tr w:rsidR="00AF6258" w:rsidRPr="00B73265" w14:paraId="76ACFC2C" w14:textId="77777777" w:rsidTr="009E0D28">
        <w:tc>
          <w:tcPr>
            <w:tcW w:w="567" w:type="dxa"/>
          </w:tcPr>
          <w:p w14:paraId="197EA909" w14:textId="77777777"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3.</w:t>
            </w:r>
          </w:p>
        </w:tc>
        <w:tc>
          <w:tcPr>
            <w:tcW w:w="5572" w:type="dxa"/>
          </w:tcPr>
          <w:p w14:paraId="2B27850F" w14:textId="3BD3F9DB"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Examination of Tenders</w:t>
            </w:r>
          </w:p>
        </w:tc>
        <w:tc>
          <w:tcPr>
            <w:tcW w:w="3216" w:type="dxa"/>
          </w:tcPr>
          <w:p w14:paraId="262864BA" w14:textId="74FF9E3A"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2025-06-06</w:t>
            </w:r>
          </w:p>
        </w:tc>
      </w:tr>
      <w:tr w:rsidR="00AF6258" w:rsidRPr="00B73265" w14:paraId="6920018D" w14:textId="77777777" w:rsidTr="009E0D28">
        <w:tc>
          <w:tcPr>
            <w:tcW w:w="567" w:type="dxa"/>
          </w:tcPr>
          <w:p w14:paraId="6553248F" w14:textId="77777777"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4.</w:t>
            </w:r>
          </w:p>
        </w:tc>
        <w:tc>
          <w:tcPr>
            <w:tcW w:w="5572" w:type="dxa"/>
          </w:tcPr>
          <w:p w14:paraId="41AE7677" w14:textId="3D0005E7"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Procedure for checking the absence of grounds for possible exclusion of a winning Tenderer, compliance with qualifications and verification of eligibility</w:t>
            </w:r>
          </w:p>
        </w:tc>
        <w:tc>
          <w:tcPr>
            <w:tcW w:w="3216" w:type="dxa"/>
          </w:tcPr>
          <w:p w14:paraId="5D037803" w14:textId="0D661AF3"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2025-06-27</w:t>
            </w:r>
          </w:p>
        </w:tc>
      </w:tr>
      <w:tr w:rsidR="00AF6258" w:rsidRPr="00B73265" w14:paraId="113B561D" w14:textId="77777777" w:rsidTr="009E0D28">
        <w:tc>
          <w:tcPr>
            <w:tcW w:w="567" w:type="dxa"/>
          </w:tcPr>
          <w:p w14:paraId="0BE85EBC" w14:textId="77777777"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5.</w:t>
            </w:r>
          </w:p>
        </w:tc>
        <w:tc>
          <w:tcPr>
            <w:tcW w:w="5572" w:type="dxa"/>
          </w:tcPr>
          <w:p w14:paraId="6C8703F9" w14:textId="56638529"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Decision on the successful Tender</w:t>
            </w:r>
          </w:p>
        </w:tc>
        <w:tc>
          <w:tcPr>
            <w:tcW w:w="3216" w:type="dxa"/>
          </w:tcPr>
          <w:p w14:paraId="12B051B5" w14:textId="212483C4"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2025-06-30</w:t>
            </w:r>
          </w:p>
        </w:tc>
      </w:tr>
      <w:tr w:rsidR="00AF6258" w:rsidRPr="00B73265" w14:paraId="44E1239D" w14:textId="77777777" w:rsidTr="009E0D28">
        <w:tc>
          <w:tcPr>
            <w:tcW w:w="567" w:type="dxa"/>
          </w:tcPr>
          <w:p w14:paraId="2C634358" w14:textId="77777777"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6.</w:t>
            </w:r>
          </w:p>
        </w:tc>
        <w:tc>
          <w:tcPr>
            <w:tcW w:w="5572" w:type="dxa"/>
          </w:tcPr>
          <w:p w14:paraId="771B5245" w14:textId="4E48E660" w:rsidR="00AF6258" w:rsidRPr="00447941" w:rsidRDefault="00AF6258" w:rsidP="00AF6258">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Signing the contract</w:t>
            </w:r>
          </w:p>
        </w:tc>
        <w:tc>
          <w:tcPr>
            <w:tcW w:w="3216" w:type="dxa"/>
          </w:tcPr>
          <w:p w14:paraId="6E300FF5" w14:textId="10DFC57B" w:rsidR="00AF6258" w:rsidRPr="00447941" w:rsidRDefault="00AF6258" w:rsidP="00AF6258">
            <w:pPr>
              <w:tabs>
                <w:tab w:val="left" w:pos="567"/>
              </w:tabs>
              <w:jc w:val="both"/>
              <w:rPr>
                <w:rFonts w:ascii="Nunito Sans" w:hAnsi="Nunito Sans" w:cs="Arial"/>
                <w:sz w:val="20"/>
                <w:szCs w:val="20"/>
                <w:lang w:val="en-US"/>
              </w:rPr>
            </w:pPr>
            <w:r w:rsidRPr="00B73265">
              <w:rPr>
                <w:rFonts w:ascii="Nunito Sans" w:hAnsi="Nunito Sans" w:cs="Arial"/>
                <w:sz w:val="20"/>
                <w:szCs w:val="20"/>
                <w:lang w:val="en-US"/>
              </w:rPr>
              <w:t>2025-07-16</w:t>
            </w:r>
          </w:p>
        </w:tc>
      </w:tr>
    </w:tbl>
    <w:p w14:paraId="2F3B8551" w14:textId="77777777" w:rsidR="00DA1088" w:rsidRPr="00447941" w:rsidRDefault="00DA1088" w:rsidP="00DA1088">
      <w:pPr>
        <w:pStyle w:val="ListParagraph"/>
        <w:tabs>
          <w:tab w:val="left" w:pos="0"/>
          <w:tab w:val="left" w:pos="567"/>
        </w:tabs>
        <w:ind w:left="0"/>
        <w:jc w:val="both"/>
        <w:rPr>
          <w:rFonts w:ascii="Nunito Sans" w:hAnsi="Nunito Sans" w:cs="Arial"/>
          <w:sz w:val="20"/>
          <w:szCs w:val="20"/>
          <w:lang w:val="en-US"/>
        </w:rPr>
      </w:pPr>
    </w:p>
    <w:p w14:paraId="1A97F6F4" w14:textId="58D79111" w:rsidR="001A0DA7" w:rsidRPr="00447941" w:rsidRDefault="001A0DA7" w:rsidP="00887D64">
      <w:pPr>
        <w:pStyle w:val="Heading1"/>
        <w:numPr>
          <w:ilvl w:val="0"/>
          <w:numId w:val="23"/>
        </w:numPr>
        <w:tabs>
          <w:tab w:val="left" w:pos="426"/>
        </w:tabs>
        <w:spacing w:before="60" w:after="60"/>
        <w:ind w:left="0" w:firstLine="0"/>
        <w:jc w:val="center"/>
        <w:rPr>
          <w:rFonts w:ascii="Nunito Sans" w:hAnsi="Nunito Sans" w:cs="Arial"/>
          <w:b/>
          <w:sz w:val="20"/>
          <w:szCs w:val="20"/>
          <w:lang w:val="en-US"/>
        </w:rPr>
      </w:pPr>
      <w:r w:rsidRPr="00447941">
        <w:rPr>
          <w:rFonts w:ascii="Nunito Sans" w:hAnsi="Nunito Sans" w:cs="Arial"/>
          <w:b/>
          <w:sz w:val="20"/>
          <w:szCs w:val="20"/>
          <w:lang w:val="en-US"/>
        </w:rPr>
        <w:t>ANNEXES</w:t>
      </w:r>
      <w:bookmarkEnd w:id="23"/>
      <w:bookmarkEnd w:id="34"/>
      <w:r w:rsidR="00D13E65" w:rsidRPr="00447941">
        <w:rPr>
          <w:rFonts w:ascii="Nunito Sans" w:hAnsi="Nunito Sans" w:cs="Arial"/>
          <w:i/>
          <w:color w:val="FF0000"/>
          <w:sz w:val="20"/>
          <w:szCs w:val="20"/>
          <w:lang w:val="en-US"/>
        </w:rPr>
        <w:t xml:space="preserve"> </w:t>
      </w:r>
    </w:p>
    <w:p w14:paraId="52E9AA82" w14:textId="00281508" w:rsidR="005C672C" w:rsidRDefault="005C672C" w:rsidP="005C672C">
      <w:pPr>
        <w:tabs>
          <w:tab w:val="left" w:pos="567"/>
        </w:tabs>
        <w:jc w:val="both"/>
        <w:rPr>
          <w:rFonts w:ascii="Nunito Sans" w:hAnsi="Nunito Sans" w:cs="Arial"/>
          <w:sz w:val="20"/>
          <w:szCs w:val="20"/>
          <w:lang w:val="en-US"/>
        </w:rPr>
      </w:pPr>
      <w:bookmarkStart w:id="35" w:name="_Ref274738013"/>
      <w:bookmarkStart w:id="36" w:name="_Ref316455210"/>
      <w:r w:rsidRPr="00447941">
        <w:rPr>
          <w:rFonts w:ascii="Nunito Sans" w:hAnsi="Nunito Sans" w:cs="Arial"/>
          <w:sz w:val="20"/>
          <w:szCs w:val="20"/>
          <w:lang w:val="en-US"/>
        </w:rPr>
        <w:t>Annex</w:t>
      </w:r>
      <w:r w:rsidR="00862229" w:rsidRPr="00447941">
        <w:rPr>
          <w:rFonts w:ascii="Nunito Sans" w:hAnsi="Nunito Sans" w:cs="Arial"/>
          <w:sz w:val="20"/>
          <w:szCs w:val="20"/>
          <w:lang w:val="en-US"/>
        </w:rPr>
        <w:t xml:space="preserve"> 1 </w:t>
      </w:r>
      <w:r w:rsidR="00486E9C" w:rsidRPr="00447941">
        <w:rPr>
          <w:rFonts w:ascii="Nunito Sans" w:hAnsi="Nunito Sans" w:cs="Arial"/>
          <w:sz w:val="20"/>
          <w:szCs w:val="20"/>
          <w:lang w:val="en-US"/>
        </w:rPr>
        <w:t>–</w:t>
      </w:r>
      <w:r w:rsidRPr="00447941">
        <w:rPr>
          <w:rFonts w:ascii="Nunito Sans" w:hAnsi="Nunito Sans" w:cs="Arial"/>
          <w:sz w:val="20"/>
          <w:szCs w:val="20"/>
          <w:lang w:val="en-US"/>
        </w:rPr>
        <w:t xml:space="preserve"> </w:t>
      </w:r>
      <w:r w:rsidR="00486E9C" w:rsidRPr="00447941">
        <w:rPr>
          <w:rFonts w:ascii="Nunito Sans" w:hAnsi="Nunito Sans" w:cs="Arial"/>
          <w:sz w:val="20"/>
          <w:szCs w:val="20"/>
          <w:lang w:val="en-US"/>
        </w:rPr>
        <w:t xml:space="preserve">Tender </w:t>
      </w:r>
      <w:r w:rsidR="00F43531" w:rsidRPr="00447941">
        <w:rPr>
          <w:rFonts w:ascii="Nunito Sans" w:hAnsi="Nunito Sans" w:cs="Arial"/>
          <w:sz w:val="20"/>
          <w:szCs w:val="20"/>
          <w:lang w:val="en-US"/>
        </w:rPr>
        <w:t>form.</w:t>
      </w:r>
    </w:p>
    <w:p w14:paraId="0B16CB67" w14:textId="6097D876" w:rsidR="006A1C48" w:rsidRPr="00447941" w:rsidRDefault="006A1C48" w:rsidP="005C672C">
      <w:pPr>
        <w:tabs>
          <w:tab w:val="left" w:pos="567"/>
        </w:tabs>
        <w:jc w:val="both"/>
        <w:rPr>
          <w:rFonts w:ascii="Nunito Sans" w:hAnsi="Nunito Sans" w:cs="Arial"/>
          <w:sz w:val="20"/>
          <w:szCs w:val="20"/>
          <w:lang w:val="en-US"/>
        </w:rPr>
      </w:pPr>
      <w:r>
        <w:rPr>
          <w:rFonts w:ascii="Nunito Sans" w:hAnsi="Nunito Sans" w:cs="Arial"/>
          <w:sz w:val="20"/>
          <w:szCs w:val="20"/>
          <w:lang w:val="en-US"/>
        </w:rPr>
        <w:t xml:space="preserve">Annex 1 </w:t>
      </w:r>
      <w:r w:rsidR="00420B51">
        <w:rPr>
          <w:rFonts w:ascii="Nunito Sans" w:hAnsi="Nunito Sans" w:cs="Arial"/>
          <w:sz w:val="20"/>
          <w:szCs w:val="20"/>
          <w:lang w:val="en-US"/>
        </w:rPr>
        <w:t>No 1 to the Tender form. Tender price and proposal service rates.</w:t>
      </w:r>
    </w:p>
    <w:p w14:paraId="693F1C15" w14:textId="6F121D6C" w:rsidR="005C672C" w:rsidRPr="00447941" w:rsidRDefault="005C672C" w:rsidP="005C672C">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Annex</w:t>
      </w:r>
      <w:r w:rsidR="00862229" w:rsidRPr="00447941">
        <w:rPr>
          <w:rFonts w:ascii="Nunito Sans" w:hAnsi="Nunito Sans" w:cs="Arial"/>
          <w:sz w:val="20"/>
          <w:szCs w:val="20"/>
          <w:lang w:val="en-US"/>
        </w:rPr>
        <w:t xml:space="preserve"> 2 </w:t>
      </w:r>
      <w:r w:rsidRPr="00447941">
        <w:rPr>
          <w:rFonts w:ascii="Nunito Sans" w:hAnsi="Nunito Sans" w:cs="Arial"/>
          <w:sz w:val="20"/>
          <w:szCs w:val="20"/>
          <w:lang w:val="en-US"/>
        </w:rPr>
        <w:t xml:space="preserve">- </w:t>
      </w:r>
      <w:r w:rsidR="00CF75DA" w:rsidRPr="00447941">
        <w:rPr>
          <w:rFonts w:ascii="Nunito Sans" w:hAnsi="Nunito Sans" w:cs="Arial"/>
          <w:sz w:val="20"/>
          <w:szCs w:val="20"/>
          <w:lang w:val="en-US"/>
        </w:rPr>
        <w:t>ESPD</w:t>
      </w:r>
      <w:r w:rsidR="00F43531" w:rsidRPr="00447941">
        <w:rPr>
          <w:rFonts w:ascii="Nunito Sans" w:hAnsi="Nunito Sans" w:cs="Arial"/>
          <w:sz w:val="20"/>
          <w:szCs w:val="20"/>
          <w:lang w:val="en-US"/>
        </w:rPr>
        <w:t>.</w:t>
      </w:r>
    </w:p>
    <w:p w14:paraId="3525502F" w14:textId="3D789C00" w:rsidR="008F40BE" w:rsidRPr="00447941" w:rsidRDefault="008F40BE" w:rsidP="005C672C">
      <w:pPr>
        <w:tabs>
          <w:tab w:val="left" w:pos="567"/>
        </w:tabs>
        <w:jc w:val="both"/>
        <w:rPr>
          <w:rFonts w:ascii="Nunito Sans" w:hAnsi="Nunito Sans" w:cs="Arial"/>
          <w:sz w:val="20"/>
          <w:szCs w:val="20"/>
          <w:lang w:val="en-US"/>
        </w:rPr>
      </w:pPr>
      <w:r w:rsidRPr="00447941">
        <w:rPr>
          <w:rFonts w:ascii="Nunito Sans" w:hAnsi="Nunito Sans" w:cs="Arial"/>
          <w:sz w:val="20"/>
          <w:szCs w:val="20"/>
          <w:lang w:val="en-US"/>
        </w:rPr>
        <w:t>Annex</w:t>
      </w:r>
      <w:r w:rsidR="00862229" w:rsidRPr="00447941">
        <w:rPr>
          <w:rFonts w:ascii="Nunito Sans" w:hAnsi="Nunito Sans" w:cs="Arial"/>
          <w:sz w:val="20"/>
          <w:szCs w:val="20"/>
          <w:lang w:val="en-US"/>
        </w:rPr>
        <w:t xml:space="preserve"> 3 </w:t>
      </w:r>
      <w:r w:rsidRPr="00447941">
        <w:rPr>
          <w:rFonts w:ascii="Nunito Sans" w:hAnsi="Nunito Sans" w:cs="Arial"/>
          <w:sz w:val="20"/>
          <w:szCs w:val="20"/>
          <w:lang w:val="en-US"/>
        </w:rPr>
        <w:t xml:space="preserve">- </w:t>
      </w:r>
      <w:r w:rsidR="00F43531" w:rsidRPr="00447941">
        <w:rPr>
          <w:rFonts w:ascii="Nunito Sans" w:hAnsi="Nunito Sans" w:cs="Arial"/>
          <w:sz w:val="20"/>
          <w:szCs w:val="20"/>
          <w:lang w:val="en-US"/>
        </w:rPr>
        <w:t>Technical Specification.</w:t>
      </w:r>
    </w:p>
    <w:p w14:paraId="7381ECE5" w14:textId="72A549AE" w:rsidR="00E14900" w:rsidRPr="00447941" w:rsidRDefault="00E14900" w:rsidP="00607379">
      <w:pPr>
        <w:tabs>
          <w:tab w:val="left" w:pos="284"/>
        </w:tabs>
        <w:ind w:right="22"/>
        <w:rPr>
          <w:rFonts w:ascii="Nunito Sans" w:hAnsi="Nunito Sans" w:cs="Arial"/>
          <w:i/>
          <w:sz w:val="20"/>
          <w:szCs w:val="20"/>
          <w:lang w:val="en-US"/>
        </w:rPr>
      </w:pPr>
      <w:r w:rsidRPr="00447941">
        <w:rPr>
          <w:rFonts w:ascii="Nunito Sans" w:hAnsi="Nunito Sans" w:cs="Arial"/>
          <w:sz w:val="20"/>
          <w:szCs w:val="20"/>
          <w:lang w:val="en-US"/>
        </w:rPr>
        <w:t>Annex</w:t>
      </w:r>
      <w:r w:rsidR="00862229" w:rsidRPr="00447941">
        <w:rPr>
          <w:rFonts w:ascii="Nunito Sans" w:hAnsi="Nunito Sans" w:cs="Arial"/>
          <w:sz w:val="20"/>
          <w:szCs w:val="20"/>
          <w:lang w:val="en-US"/>
        </w:rPr>
        <w:t xml:space="preserve"> 4 </w:t>
      </w:r>
      <w:r w:rsidRPr="00447941">
        <w:rPr>
          <w:rFonts w:ascii="Nunito Sans" w:hAnsi="Nunito Sans" w:cs="Arial"/>
          <w:sz w:val="20"/>
          <w:szCs w:val="20"/>
          <w:lang w:val="en-US"/>
        </w:rPr>
        <w:t xml:space="preserve">- </w:t>
      </w:r>
      <w:r w:rsidR="00F43531" w:rsidRPr="00447941">
        <w:rPr>
          <w:rFonts w:ascii="Nunito Sans" w:hAnsi="Nunito Sans" w:cs="Arial"/>
          <w:sz w:val="20"/>
          <w:szCs w:val="20"/>
          <w:lang w:val="en-US"/>
        </w:rPr>
        <w:t xml:space="preserve">Draft </w:t>
      </w:r>
      <w:r w:rsidR="00CF75DA" w:rsidRPr="00447941">
        <w:rPr>
          <w:rFonts w:ascii="Nunito Sans" w:hAnsi="Nunito Sans" w:cs="Arial"/>
          <w:sz w:val="20"/>
          <w:szCs w:val="20"/>
          <w:lang w:val="en-US"/>
        </w:rPr>
        <w:t>Contract</w:t>
      </w:r>
    </w:p>
    <w:bookmarkEnd w:id="35"/>
    <w:bookmarkEnd w:id="36"/>
    <w:p w14:paraId="27613C4B" w14:textId="73492147" w:rsidR="002C434D" w:rsidRPr="00447941" w:rsidRDefault="00522B44" w:rsidP="002C434D">
      <w:pPr>
        <w:pStyle w:val="ListParagraph"/>
        <w:spacing w:after="60"/>
        <w:ind w:left="0"/>
        <w:rPr>
          <w:rFonts w:ascii="Nunito Sans" w:hAnsi="Nunito Sans" w:cs="Arial"/>
          <w:sz w:val="20"/>
          <w:szCs w:val="20"/>
          <w:lang w:val="en-US"/>
        </w:rPr>
      </w:pPr>
      <w:r w:rsidRPr="00447941">
        <w:rPr>
          <w:rFonts w:ascii="Nunito Sans" w:hAnsi="Nunito Sans" w:cs="Arial"/>
          <w:sz w:val="20"/>
          <w:szCs w:val="20"/>
          <w:lang w:val="en-US"/>
        </w:rPr>
        <w:t>Annex</w:t>
      </w:r>
      <w:r w:rsidR="00862229" w:rsidRPr="00447941">
        <w:rPr>
          <w:rFonts w:ascii="Nunito Sans" w:hAnsi="Nunito Sans" w:cs="Arial"/>
          <w:sz w:val="20"/>
          <w:szCs w:val="20"/>
          <w:lang w:val="en-US"/>
        </w:rPr>
        <w:t xml:space="preserve"> 5 </w:t>
      </w:r>
      <w:r w:rsidRPr="00447941">
        <w:rPr>
          <w:rFonts w:ascii="Nunito Sans" w:hAnsi="Nunito Sans" w:cs="Arial"/>
          <w:sz w:val="20"/>
          <w:szCs w:val="20"/>
          <w:lang w:val="en-US"/>
        </w:rPr>
        <w:t xml:space="preserve">- </w:t>
      </w:r>
      <w:r w:rsidR="00820BDD" w:rsidRPr="00447941">
        <w:rPr>
          <w:rFonts w:ascii="Nunito Sans" w:hAnsi="Nunito Sans" w:cs="Arial"/>
          <w:sz w:val="20"/>
          <w:szCs w:val="20"/>
          <w:lang w:val="en-US"/>
        </w:rPr>
        <w:t xml:space="preserve">Information on the </w:t>
      </w:r>
      <w:r w:rsidR="00DE4EE6" w:rsidRPr="00447941">
        <w:rPr>
          <w:rFonts w:ascii="Nunito Sans" w:hAnsi="Nunito Sans" w:cs="Arial"/>
          <w:sz w:val="20"/>
          <w:szCs w:val="20"/>
          <w:lang w:val="en-US"/>
        </w:rPr>
        <w:t>entities</w:t>
      </w:r>
      <w:r w:rsidR="00820BDD" w:rsidRPr="00447941">
        <w:rPr>
          <w:rFonts w:ascii="Nunito Sans" w:hAnsi="Nunito Sans" w:cs="Arial"/>
          <w:sz w:val="20"/>
          <w:szCs w:val="20"/>
          <w:lang w:val="en-US"/>
        </w:rPr>
        <w:t xml:space="preserve"> </w:t>
      </w:r>
      <w:r w:rsidR="0002225E" w:rsidRPr="00447941">
        <w:rPr>
          <w:rFonts w:ascii="Nunito Sans" w:hAnsi="Nunito Sans" w:cs="Arial"/>
          <w:sz w:val="20"/>
          <w:szCs w:val="20"/>
          <w:lang w:val="en-US"/>
        </w:rPr>
        <w:t xml:space="preserve">whose capacities are relied upon, </w:t>
      </w:r>
      <w:r w:rsidR="00820BDD" w:rsidRPr="00447941">
        <w:rPr>
          <w:rFonts w:ascii="Nunito Sans" w:hAnsi="Nunito Sans" w:cs="Arial"/>
          <w:sz w:val="20"/>
          <w:szCs w:val="20"/>
          <w:lang w:val="en-US"/>
        </w:rPr>
        <w:t xml:space="preserve">Subcontractors and </w:t>
      </w:r>
      <w:r w:rsidR="0002225E" w:rsidRPr="00447941">
        <w:rPr>
          <w:rFonts w:ascii="Nunito Sans" w:hAnsi="Nunito Sans" w:cs="Arial"/>
          <w:sz w:val="20"/>
          <w:szCs w:val="20"/>
          <w:lang w:val="en-US"/>
        </w:rPr>
        <w:t>Quasi-subcontractors</w:t>
      </w:r>
      <w:r w:rsidR="00820BDD" w:rsidRPr="00447941">
        <w:rPr>
          <w:rFonts w:ascii="Nunito Sans" w:hAnsi="Nunito Sans" w:cs="Arial"/>
          <w:sz w:val="20"/>
          <w:szCs w:val="20"/>
          <w:lang w:val="en-US"/>
        </w:rPr>
        <w:t>.</w:t>
      </w:r>
    </w:p>
    <w:p w14:paraId="01C71E0C" w14:textId="059095EF" w:rsidR="005D7C4D" w:rsidRPr="00447941" w:rsidRDefault="00607379" w:rsidP="00607379">
      <w:pPr>
        <w:pStyle w:val="ListParagraph"/>
        <w:spacing w:after="60"/>
        <w:ind w:left="0"/>
        <w:rPr>
          <w:rFonts w:ascii="Nunito Sans" w:hAnsi="Nunito Sans" w:cs="Arial"/>
          <w:sz w:val="20"/>
          <w:szCs w:val="20"/>
          <w:lang w:val="en-US"/>
        </w:rPr>
      </w:pPr>
      <w:r w:rsidRPr="00447941">
        <w:rPr>
          <w:rFonts w:ascii="Nunito Sans" w:hAnsi="Nunito Sans" w:cs="Arial"/>
          <w:sz w:val="20"/>
          <w:szCs w:val="20"/>
          <w:lang w:val="en-US"/>
        </w:rPr>
        <w:t xml:space="preserve">Annex </w:t>
      </w:r>
      <w:r w:rsidR="008F1C41" w:rsidRPr="00447941">
        <w:rPr>
          <w:rFonts w:ascii="Nunito Sans" w:hAnsi="Nunito Sans" w:cs="Arial"/>
          <w:sz w:val="20"/>
          <w:szCs w:val="20"/>
          <w:lang w:val="en-US"/>
        </w:rPr>
        <w:t>6</w:t>
      </w:r>
      <w:r w:rsidR="002C434D" w:rsidRPr="00447941">
        <w:rPr>
          <w:rFonts w:ascii="Nunito Sans" w:hAnsi="Nunito Sans" w:cs="Arial"/>
          <w:sz w:val="20"/>
          <w:szCs w:val="20"/>
          <w:lang w:val="en-US"/>
        </w:rPr>
        <w:t xml:space="preserve"> </w:t>
      </w:r>
      <w:r w:rsidR="006535E8" w:rsidRPr="00447941">
        <w:rPr>
          <w:rFonts w:ascii="Nunito Sans" w:hAnsi="Nunito Sans" w:cs="Arial"/>
          <w:sz w:val="20"/>
          <w:szCs w:val="20"/>
          <w:lang w:val="en-US"/>
        </w:rPr>
        <w:t xml:space="preserve">- </w:t>
      </w:r>
      <w:r w:rsidRPr="00447941">
        <w:rPr>
          <w:rFonts w:ascii="Nunito Sans" w:hAnsi="Nunito Sans" w:cs="Arial"/>
          <w:sz w:val="20"/>
          <w:szCs w:val="20"/>
          <w:lang w:val="en-US"/>
        </w:rPr>
        <w:t xml:space="preserve">Confidential information </w:t>
      </w:r>
      <w:r w:rsidRPr="00447941">
        <w:rPr>
          <w:rFonts w:ascii="Nunito Sans" w:hAnsi="Nunito Sans" w:cs="Arial"/>
          <w:i/>
          <w:sz w:val="20"/>
          <w:szCs w:val="20"/>
          <w:lang w:val="en-US"/>
        </w:rPr>
        <w:t xml:space="preserve">(to be requested only from the potential </w:t>
      </w:r>
      <w:r w:rsidR="00B33BCF" w:rsidRPr="00447941">
        <w:rPr>
          <w:rFonts w:ascii="Nunito Sans" w:hAnsi="Nunito Sans" w:cs="Arial"/>
          <w:i/>
          <w:sz w:val="20"/>
          <w:szCs w:val="20"/>
          <w:lang w:val="en-US"/>
        </w:rPr>
        <w:t>successful tenderer</w:t>
      </w:r>
      <w:r w:rsidR="005C0C64" w:rsidRPr="00447941">
        <w:rPr>
          <w:rFonts w:ascii="Nunito Sans" w:hAnsi="Nunito Sans" w:cs="Arial"/>
          <w:i/>
          <w:sz w:val="20"/>
          <w:szCs w:val="20"/>
          <w:lang w:val="en-US"/>
        </w:rPr>
        <w:t>/</w:t>
      </w:r>
      <w:r w:rsidR="00B33BCF" w:rsidRPr="00447941">
        <w:rPr>
          <w:rFonts w:ascii="Nunito Sans" w:hAnsi="Nunito Sans" w:cs="Arial"/>
          <w:i/>
          <w:sz w:val="20"/>
          <w:szCs w:val="20"/>
          <w:lang w:val="en-US"/>
        </w:rPr>
        <w:t>successful tenderer</w:t>
      </w:r>
      <w:r w:rsidRPr="00447941">
        <w:rPr>
          <w:rFonts w:ascii="Nunito Sans" w:hAnsi="Nunito Sans" w:cs="Arial"/>
          <w:i/>
          <w:sz w:val="20"/>
          <w:szCs w:val="20"/>
          <w:lang w:val="en-US"/>
        </w:rPr>
        <w:t>)</w:t>
      </w:r>
    </w:p>
    <w:p w14:paraId="4ED858F2" w14:textId="7585FBC6" w:rsidR="005D7C4D" w:rsidRPr="00447941" w:rsidRDefault="005D7C4D" w:rsidP="00607379">
      <w:pPr>
        <w:pStyle w:val="ListParagraph"/>
        <w:spacing w:after="60"/>
        <w:ind w:left="0"/>
        <w:rPr>
          <w:rFonts w:ascii="Nunito Sans" w:hAnsi="Nunito Sans" w:cs="Arial"/>
          <w:sz w:val="20"/>
          <w:szCs w:val="20"/>
          <w:lang w:val="en-US"/>
        </w:rPr>
      </w:pPr>
      <w:r w:rsidRPr="00447941">
        <w:rPr>
          <w:rFonts w:ascii="Nunito Sans" w:hAnsi="Nunito Sans" w:cs="Arial"/>
          <w:sz w:val="20"/>
          <w:szCs w:val="20"/>
          <w:lang w:val="en-US"/>
        </w:rPr>
        <w:t xml:space="preserve">Annex </w:t>
      </w:r>
      <w:r w:rsidR="008F1C41" w:rsidRPr="00447941">
        <w:rPr>
          <w:rFonts w:ascii="Nunito Sans" w:hAnsi="Nunito Sans" w:cs="Arial"/>
          <w:sz w:val="20"/>
          <w:szCs w:val="20"/>
          <w:lang w:val="en-US"/>
        </w:rPr>
        <w:t>7</w:t>
      </w:r>
      <w:r w:rsidR="002C434D" w:rsidRPr="00447941">
        <w:rPr>
          <w:rFonts w:ascii="Nunito Sans" w:hAnsi="Nunito Sans" w:cs="Arial"/>
          <w:sz w:val="20"/>
          <w:szCs w:val="20"/>
          <w:lang w:val="en-US"/>
        </w:rPr>
        <w:t xml:space="preserve"> </w:t>
      </w:r>
      <w:r w:rsidRPr="00447941">
        <w:rPr>
          <w:rFonts w:ascii="Nunito Sans" w:hAnsi="Nunito Sans" w:cs="Arial"/>
          <w:sz w:val="20"/>
          <w:szCs w:val="20"/>
          <w:lang w:val="en-US"/>
        </w:rPr>
        <w:t xml:space="preserve">- List of Specialists form </w:t>
      </w:r>
      <w:r w:rsidRPr="00447941">
        <w:rPr>
          <w:rFonts w:ascii="Nunito Sans" w:hAnsi="Nunito Sans" w:cs="Arial"/>
          <w:i/>
          <w:sz w:val="20"/>
          <w:szCs w:val="20"/>
          <w:lang w:val="en-US"/>
        </w:rPr>
        <w:t>(only the eventual</w:t>
      </w:r>
      <w:r w:rsidR="00B33BCF" w:rsidRPr="00447941">
        <w:rPr>
          <w:rFonts w:ascii="Nunito Sans" w:hAnsi="Nunito Sans" w:cs="Arial"/>
          <w:i/>
          <w:sz w:val="20"/>
          <w:szCs w:val="20"/>
          <w:lang w:val="en-US"/>
        </w:rPr>
        <w:t xml:space="preserve"> successful tenderer</w:t>
      </w:r>
      <w:r w:rsidRPr="00447941">
        <w:rPr>
          <w:rFonts w:ascii="Nunito Sans" w:hAnsi="Nunito Sans" w:cs="Arial"/>
          <w:i/>
          <w:sz w:val="20"/>
          <w:szCs w:val="20"/>
          <w:lang w:val="en-US"/>
        </w:rPr>
        <w:t xml:space="preserve"> will be requested)</w:t>
      </w:r>
    </w:p>
    <w:p w14:paraId="427C8B91" w14:textId="296AEAB2" w:rsidR="003D1F6F" w:rsidRPr="00447941" w:rsidRDefault="003D1F6F" w:rsidP="00522B44">
      <w:pPr>
        <w:pStyle w:val="ListParagraph"/>
        <w:spacing w:before="60" w:after="60"/>
        <w:ind w:left="0"/>
        <w:rPr>
          <w:rFonts w:ascii="Nunito Sans" w:hAnsi="Nunito Sans" w:cs="Arial"/>
          <w:sz w:val="20"/>
          <w:szCs w:val="20"/>
          <w:lang w:val="en-US"/>
        </w:rPr>
      </w:pPr>
      <w:r w:rsidRPr="00447941">
        <w:rPr>
          <w:rFonts w:ascii="Nunito Sans" w:hAnsi="Nunito Sans" w:cs="Arial"/>
          <w:sz w:val="20"/>
          <w:szCs w:val="20"/>
          <w:lang w:val="en-US"/>
        </w:rPr>
        <w:t xml:space="preserve">Annex </w:t>
      </w:r>
      <w:r w:rsidR="008F1C41" w:rsidRPr="00447941">
        <w:rPr>
          <w:rFonts w:ascii="Nunito Sans" w:hAnsi="Nunito Sans" w:cs="Arial"/>
          <w:sz w:val="20"/>
          <w:szCs w:val="20"/>
          <w:lang w:val="en-US"/>
        </w:rPr>
        <w:t>8</w:t>
      </w:r>
      <w:r w:rsidR="002C434D" w:rsidRPr="00447941">
        <w:rPr>
          <w:rFonts w:ascii="Nunito Sans" w:hAnsi="Nunito Sans" w:cs="Arial"/>
          <w:sz w:val="20"/>
          <w:szCs w:val="20"/>
          <w:lang w:val="en-US"/>
        </w:rPr>
        <w:t xml:space="preserve"> </w:t>
      </w:r>
      <w:r w:rsidRPr="00447941">
        <w:rPr>
          <w:rFonts w:ascii="Nunito Sans" w:hAnsi="Nunito Sans" w:cs="Arial"/>
          <w:sz w:val="20"/>
          <w:szCs w:val="20"/>
          <w:lang w:val="en-US"/>
        </w:rPr>
        <w:t>- Confidentiality Undertaking.</w:t>
      </w:r>
    </w:p>
    <w:p w14:paraId="5B2D5398" w14:textId="77777777" w:rsidR="000A6FAD" w:rsidRPr="00447941" w:rsidRDefault="000A6FAD" w:rsidP="00E14900">
      <w:pPr>
        <w:pStyle w:val="ListParagraph"/>
        <w:tabs>
          <w:tab w:val="left" w:pos="567"/>
        </w:tabs>
        <w:spacing w:before="60" w:after="60"/>
        <w:ind w:left="0"/>
        <w:jc w:val="both"/>
        <w:rPr>
          <w:rFonts w:ascii="Nunito Sans" w:hAnsi="Nunito Sans" w:cs="Arial"/>
          <w:sz w:val="20"/>
          <w:szCs w:val="20"/>
          <w:lang w:val="en-US"/>
        </w:rPr>
      </w:pPr>
    </w:p>
    <w:p w14:paraId="6243CD25" w14:textId="77777777" w:rsidR="00EE1CE0" w:rsidRPr="00447941" w:rsidRDefault="00EE1CE0" w:rsidP="00E14900">
      <w:pPr>
        <w:pStyle w:val="ListParagraph"/>
        <w:tabs>
          <w:tab w:val="left" w:pos="567"/>
        </w:tabs>
        <w:spacing w:before="60" w:after="60"/>
        <w:ind w:left="0"/>
        <w:jc w:val="both"/>
        <w:rPr>
          <w:rFonts w:ascii="Nunito Sans" w:hAnsi="Nunito Sans" w:cs="Arial"/>
          <w:sz w:val="20"/>
          <w:szCs w:val="20"/>
          <w:lang w:val="en-US"/>
        </w:rPr>
      </w:pPr>
    </w:p>
    <w:p w14:paraId="277791BF" w14:textId="7E1D5578" w:rsidR="000777F0" w:rsidRPr="00B73265" w:rsidRDefault="00522B44" w:rsidP="00D23A3B">
      <w:pPr>
        <w:tabs>
          <w:tab w:val="left" w:pos="284"/>
        </w:tabs>
        <w:spacing w:before="60" w:after="60"/>
        <w:ind w:right="22"/>
        <w:rPr>
          <w:rFonts w:ascii="Nunito Sans" w:hAnsi="Nunito Sans" w:cs="Arial"/>
          <w:sz w:val="20"/>
          <w:szCs w:val="20"/>
          <w:lang w:val="en-US"/>
        </w:rPr>
      </w:pPr>
      <w:r w:rsidRPr="00447941">
        <w:rPr>
          <w:rFonts w:ascii="Nunito Sans" w:hAnsi="Nunito Sans" w:cs="Arial"/>
          <w:sz w:val="20"/>
          <w:szCs w:val="20"/>
          <w:lang w:val="en-US"/>
        </w:rPr>
        <w:t>Organised by</w:t>
      </w:r>
      <w:r w:rsidR="00166B5C" w:rsidRPr="00447941">
        <w:rPr>
          <w:rFonts w:ascii="Nunito Sans" w:hAnsi="Nunito Sans" w:cs="Arial"/>
          <w:sz w:val="20"/>
          <w:szCs w:val="20"/>
          <w:lang w:val="en-US"/>
        </w:rPr>
        <w:t xml:space="preserve">: Neringa Paulauskaitė, +370 681 16564, </w:t>
      </w:r>
      <w:hyperlink r:id="rId20" w:history="1">
        <w:r w:rsidR="00166B5C" w:rsidRPr="00447941">
          <w:rPr>
            <w:rStyle w:val="Hyperlink"/>
            <w:rFonts w:ascii="Nunito Sans" w:hAnsi="Nunito Sans" w:cs="Arial"/>
            <w:sz w:val="20"/>
            <w:szCs w:val="20"/>
            <w:lang w:val="en-US"/>
          </w:rPr>
          <w:t>neringa.paulauskaite</w:t>
        </w:r>
        <w:r w:rsidR="00166B5C" w:rsidRPr="00B73265">
          <w:rPr>
            <w:rStyle w:val="Hyperlink"/>
            <w:rFonts w:ascii="Nunito Sans" w:hAnsi="Nunito Sans" w:cs="Arial"/>
            <w:sz w:val="20"/>
            <w:szCs w:val="20"/>
            <w:lang w:val="en-US"/>
          </w:rPr>
          <w:t>@epsog.lt</w:t>
        </w:r>
      </w:hyperlink>
      <w:r w:rsidR="00166B5C" w:rsidRPr="00B73265">
        <w:rPr>
          <w:rFonts w:ascii="Nunito Sans" w:hAnsi="Nunito Sans" w:cs="Arial"/>
          <w:sz w:val="20"/>
          <w:szCs w:val="20"/>
          <w:lang w:val="en-US"/>
        </w:rPr>
        <w:t>.</w:t>
      </w:r>
    </w:p>
    <w:p w14:paraId="131D7680" w14:textId="77777777" w:rsidR="00166B5C" w:rsidRPr="00B73265" w:rsidRDefault="00166B5C" w:rsidP="00D23A3B">
      <w:pPr>
        <w:tabs>
          <w:tab w:val="left" w:pos="284"/>
        </w:tabs>
        <w:spacing w:before="60" w:after="60"/>
        <w:ind w:right="22"/>
        <w:rPr>
          <w:rFonts w:ascii="Nunito Sans" w:hAnsi="Nunito Sans" w:cs="Arial"/>
          <w:sz w:val="20"/>
          <w:szCs w:val="20"/>
          <w:lang w:val="en-US"/>
        </w:rPr>
      </w:pPr>
    </w:p>
    <w:sectPr w:rsidR="00166B5C" w:rsidRPr="00B73265" w:rsidSect="00522B44">
      <w:footerReference w:type="default" r:id="rId21"/>
      <w:headerReference w:type="firs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05CF" w14:textId="77777777" w:rsidR="006D186F" w:rsidRDefault="006D186F" w:rsidP="0043350F">
      <w:r>
        <w:separator/>
      </w:r>
    </w:p>
  </w:endnote>
  <w:endnote w:type="continuationSeparator" w:id="0">
    <w:p w14:paraId="24EA2EA1" w14:textId="77777777" w:rsidR="006D186F" w:rsidRDefault="006D186F" w:rsidP="0043350F">
      <w:r>
        <w:continuationSeparator/>
      </w:r>
    </w:p>
  </w:endnote>
  <w:endnote w:type="continuationNotice" w:id="1">
    <w:p w14:paraId="210636EA" w14:textId="77777777" w:rsidR="006D186F" w:rsidRDefault="006D1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w:panose1 w:val="00000000000000000000"/>
    <w:charset w:val="00"/>
    <w:family w:val="auto"/>
    <w:pitch w:val="variable"/>
    <w:sig w:usb0="A00002FF" w:usb1="5000204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charset w:val="00"/>
    <w:family w:val="swiss"/>
    <w:pitch w:val="default"/>
  </w:font>
  <w:font w:name="Trebuchet MS">
    <w:altName w:val="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134E" w14:textId="77777777" w:rsidR="006D186F" w:rsidRDefault="006D186F" w:rsidP="0043350F">
      <w:r>
        <w:separator/>
      </w:r>
    </w:p>
  </w:footnote>
  <w:footnote w:type="continuationSeparator" w:id="0">
    <w:p w14:paraId="6858705C" w14:textId="77777777" w:rsidR="006D186F" w:rsidRDefault="006D186F" w:rsidP="0043350F">
      <w:r>
        <w:continuationSeparator/>
      </w:r>
    </w:p>
  </w:footnote>
  <w:footnote w:type="continuationNotice" w:id="1">
    <w:p w14:paraId="33BC38FB" w14:textId="77777777" w:rsidR="006D186F" w:rsidRDefault="006D186F"/>
  </w:footnote>
  <w:footnote w:id="2">
    <w:p w14:paraId="73339355" w14:textId="06C31A39" w:rsidR="00214BF8" w:rsidRPr="00611B33" w:rsidRDefault="00214BF8" w:rsidP="00EC7310">
      <w:pPr>
        <w:autoSpaceDE w:val="0"/>
        <w:autoSpaceDN w:val="0"/>
        <w:adjustRightInd w:val="0"/>
        <w:jc w:val="both"/>
        <w:rPr>
          <w:rFonts w:ascii="Nunito Sans" w:eastAsiaTheme="minorHAnsi" w:hAnsi="Nunito Sans" w:cstheme="minorHAnsi"/>
          <w:color w:val="000000"/>
          <w:sz w:val="16"/>
          <w:szCs w:val="16"/>
          <w:lang w:val="en-GB"/>
        </w:rPr>
      </w:pPr>
      <w:r w:rsidRPr="00597D35">
        <w:rPr>
          <w:rStyle w:val="FootnoteReference"/>
          <w:rFonts w:ascii="Nunito Sans" w:hAnsi="Nunito Sans" w:cstheme="minorHAnsi"/>
          <w:sz w:val="16"/>
          <w:szCs w:val="16"/>
        </w:rPr>
        <w:footnoteRef/>
      </w:r>
      <w:r w:rsidRPr="00597D35">
        <w:rPr>
          <w:rFonts w:ascii="Nunito Sans" w:eastAsiaTheme="minorHAnsi" w:hAnsi="Nunito Sans" w:cstheme="minorHAnsi"/>
          <w:color w:val="000000"/>
          <w:sz w:val="16"/>
          <w:szCs w:val="16"/>
        </w:rPr>
        <w:t xml:space="preserve"> </w:t>
      </w:r>
      <w:r w:rsidRPr="00611B33">
        <w:rPr>
          <w:rFonts w:ascii="Nunito Sans" w:eastAsiaTheme="minorHAnsi" w:hAnsi="Nunito Sans" w:cstheme="minorHAnsi"/>
          <w:color w:val="000000"/>
          <w:sz w:val="16"/>
          <w:szCs w:val="16"/>
          <w:lang w:val="en-GB"/>
        </w:rPr>
        <w:t>The E</w:t>
      </w:r>
      <w:r w:rsidR="00F46108" w:rsidRPr="00611B33">
        <w:rPr>
          <w:rFonts w:ascii="Nunito Sans" w:eastAsiaTheme="minorHAnsi" w:hAnsi="Nunito Sans" w:cstheme="minorHAnsi"/>
          <w:color w:val="000000"/>
          <w:sz w:val="16"/>
          <w:szCs w:val="16"/>
          <w:lang w:val="en-GB"/>
        </w:rPr>
        <w:t>S</w:t>
      </w:r>
      <w:r w:rsidRPr="00611B33">
        <w:rPr>
          <w:rFonts w:ascii="Nunito Sans" w:eastAsiaTheme="minorHAnsi" w:hAnsi="Nunito Sans" w:cstheme="minorHAnsi"/>
          <w:color w:val="000000"/>
          <w:sz w:val="16"/>
          <w:szCs w:val="16"/>
          <w:lang w:val="en-GB"/>
        </w:rPr>
        <w:t>PD may be completed online (http://ebvpd.eviesiejipirkimai.lt/espd-web/) by importing the XML file attached to the Purchasing Documents (in the C</w:t>
      </w:r>
      <w:r w:rsidR="00F46108" w:rsidRPr="00611B33">
        <w:rPr>
          <w:rFonts w:ascii="Nunito Sans" w:eastAsiaTheme="minorHAnsi" w:hAnsi="Nunito Sans" w:cstheme="minorHAnsi"/>
          <w:color w:val="000000"/>
          <w:sz w:val="16"/>
          <w:szCs w:val="16"/>
          <w:lang w:val="en-GB"/>
        </w:rPr>
        <w:t>P</w:t>
      </w:r>
      <w:r w:rsidRPr="00611B33">
        <w:rPr>
          <w:rFonts w:ascii="Nunito Sans" w:eastAsiaTheme="minorHAnsi" w:hAnsi="Nunito Sans" w:cstheme="minorHAnsi"/>
          <w:color w:val="000000"/>
          <w:sz w:val="16"/>
          <w:szCs w:val="16"/>
          <w:lang w:val="en-GB"/>
        </w:rPr>
        <w:t>P IS Purchasing Card) or by importing the PDF file (the completed E</w:t>
      </w:r>
      <w:r w:rsidR="00F46108" w:rsidRPr="00611B33">
        <w:rPr>
          <w:rFonts w:ascii="Nunito Sans" w:eastAsiaTheme="minorHAnsi" w:hAnsi="Nunito Sans" w:cstheme="minorHAnsi"/>
          <w:color w:val="000000"/>
          <w:sz w:val="16"/>
          <w:szCs w:val="16"/>
          <w:lang w:val="en-GB"/>
        </w:rPr>
        <w:t>S</w:t>
      </w:r>
      <w:r w:rsidRPr="00611B33">
        <w:rPr>
          <w:rFonts w:ascii="Nunito Sans" w:eastAsiaTheme="minorHAnsi" w:hAnsi="Nunito Sans" w:cstheme="minorHAnsi"/>
          <w:color w:val="000000"/>
          <w:sz w:val="16"/>
          <w:szCs w:val="16"/>
          <w:lang w:val="en-GB"/>
        </w:rPr>
        <w:t xml:space="preserve">PD must be printed, signed and scanned and attached to the </w:t>
      </w:r>
      <w:r w:rsidR="003C00B1" w:rsidRPr="00611B33">
        <w:rPr>
          <w:rFonts w:ascii="Nunito Sans" w:eastAsiaTheme="minorHAnsi" w:hAnsi="Nunito Sans" w:cstheme="minorHAnsi"/>
          <w:color w:val="000000"/>
          <w:sz w:val="16"/>
          <w:szCs w:val="16"/>
          <w:lang w:val="en-GB"/>
        </w:rPr>
        <w:t>Call for Tenders Documents</w:t>
      </w:r>
      <w:r w:rsidRPr="00611B33">
        <w:rPr>
          <w:rFonts w:ascii="Nunito Sans" w:eastAsiaTheme="minorHAnsi" w:hAnsi="Nunito Sans" w:cstheme="minorHAnsi"/>
          <w:color w:val="000000"/>
          <w:sz w:val="16"/>
          <w:szCs w:val="16"/>
          <w:lang w:val="en-GB"/>
        </w:rPr>
        <w:t>).</w:t>
      </w:r>
    </w:p>
    <w:p w14:paraId="1CA80909" w14:textId="75480222" w:rsidR="00214BF8" w:rsidRPr="00611B33" w:rsidRDefault="00214BF8" w:rsidP="00EC7310">
      <w:pPr>
        <w:autoSpaceDE w:val="0"/>
        <w:autoSpaceDN w:val="0"/>
        <w:adjustRightInd w:val="0"/>
        <w:jc w:val="both"/>
        <w:rPr>
          <w:rFonts w:ascii="Trebuchet MS" w:eastAsiaTheme="minorHAnsi" w:hAnsi="Trebuchet MS" w:cstheme="minorHAnsi"/>
          <w:color w:val="000000"/>
          <w:sz w:val="16"/>
          <w:szCs w:val="16"/>
          <w:lang w:val="en-GB"/>
        </w:rPr>
      </w:pPr>
      <w:r w:rsidRPr="00611B33">
        <w:rPr>
          <w:rFonts w:ascii="Nunito Sans" w:eastAsiaTheme="minorHAnsi" w:hAnsi="Nunito Sans" w:cstheme="minorHAnsi"/>
          <w:color w:val="000000"/>
          <w:sz w:val="16"/>
          <w:szCs w:val="16"/>
          <w:lang w:val="en-GB"/>
        </w:rPr>
        <w:t xml:space="preserve">Instructions for completing the </w:t>
      </w:r>
      <w:r w:rsidR="00F46108" w:rsidRPr="00611B33">
        <w:rPr>
          <w:rFonts w:ascii="Nunito Sans" w:eastAsiaTheme="minorHAnsi" w:hAnsi="Nunito Sans" w:cstheme="minorHAnsi"/>
          <w:color w:val="000000"/>
          <w:sz w:val="16"/>
          <w:szCs w:val="16"/>
          <w:lang w:val="en-GB"/>
        </w:rPr>
        <w:t>ESPD</w:t>
      </w:r>
      <w:r w:rsidRPr="00611B33">
        <w:rPr>
          <w:rFonts w:ascii="Nunito Sans" w:eastAsiaTheme="minorHAnsi" w:hAnsi="Nunito Sans" w:cstheme="minorHAnsi"/>
          <w:color w:val="000000"/>
          <w:sz w:val="16"/>
          <w:szCs w:val="16"/>
          <w:lang w:val="en-GB"/>
        </w:rPr>
        <w:t xml:space="preserve">: </w:t>
      </w:r>
      <w:hyperlink r:id="rId1" w:history="1">
        <w:r w:rsidRPr="00611B33">
          <w:rPr>
            <w:rStyle w:val="Hyperlink"/>
            <w:rFonts w:ascii="Nunito Sans" w:eastAsiaTheme="minorHAnsi" w:hAnsi="Nunito Sans" w:cstheme="minorHAnsi"/>
            <w:sz w:val="16"/>
            <w:szCs w:val="16"/>
            <w:lang w:val="en-GB"/>
          </w:rPr>
          <w:t>http://vpt.lrv.lt/uploads/vpt/documents/files/EBVPD%20pildymas(Both%C4%97jas).</w:t>
        </w:r>
      </w:hyperlink>
    </w:p>
  </w:footnote>
  <w:footnote w:id="3">
    <w:p w14:paraId="3CD18E66" w14:textId="59D8F632" w:rsidR="00F32252" w:rsidRPr="00C549DB" w:rsidRDefault="00F32252" w:rsidP="00F32252">
      <w:pPr>
        <w:pStyle w:val="FootnoteText"/>
        <w:jc w:val="both"/>
        <w:rPr>
          <w:rFonts w:ascii="Nunito Sans" w:hAnsi="Nunito Sans"/>
          <w:sz w:val="16"/>
          <w:szCs w:val="16"/>
          <w:lang w:val="en-GB"/>
        </w:rPr>
      </w:pPr>
      <w:r w:rsidRPr="00C549DB">
        <w:rPr>
          <w:rStyle w:val="FootnoteReference"/>
          <w:rFonts w:ascii="Nunito Sans" w:eastAsia="Yu Mincho" w:hAnsi="Nunito Sans" w:cs="Arial"/>
          <w:sz w:val="16"/>
          <w:szCs w:val="16"/>
          <w:lang w:val="en-GB"/>
        </w:rPr>
        <w:footnoteRef/>
      </w:r>
      <w:r w:rsidRPr="00C549DB">
        <w:rPr>
          <w:rFonts w:ascii="Nunito Sans" w:eastAsia="Yu Mincho" w:hAnsi="Nunito Sans" w:cs="Arial"/>
          <w:sz w:val="16"/>
          <w:szCs w:val="16"/>
          <w:lang w:val="en-GB"/>
        </w:rPr>
        <w:t xml:space="preserve"> If the supplier is unable to provide the documents referred to in Article 46(1) and (3) and (6)(2) of the</w:t>
      </w:r>
      <w:r w:rsidR="009C3DEB" w:rsidRPr="00C549DB">
        <w:rPr>
          <w:rFonts w:ascii="Nunito Sans" w:eastAsia="Yu Mincho" w:hAnsi="Nunito Sans" w:cs="Arial"/>
          <w:sz w:val="16"/>
          <w:szCs w:val="16"/>
          <w:lang w:val="en-GB"/>
        </w:rPr>
        <w:t xml:space="preserve"> Republic of Lithuania Law </w:t>
      </w:r>
      <w:r w:rsidRPr="00C549DB">
        <w:rPr>
          <w:rFonts w:ascii="Nunito Sans" w:eastAsia="Yu Mincho" w:hAnsi="Nunito Sans" w:cs="Arial"/>
          <w:sz w:val="16"/>
          <w:szCs w:val="16"/>
          <w:lang w:val="en-GB"/>
        </w:rPr>
        <w:t xml:space="preserve">on Public Procurement of to prove that there are no grounds for exclusion as provided for in Article 46(1) and (3) and (6)(2) of the </w:t>
      </w:r>
      <w:r w:rsidR="009C3DEB" w:rsidRPr="00C549DB">
        <w:rPr>
          <w:rFonts w:ascii="Nunito Sans" w:eastAsia="Yu Mincho" w:hAnsi="Nunito Sans" w:cs="Arial"/>
          <w:sz w:val="16"/>
          <w:szCs w:val="16"/>
          <w:lang w:val="en-GB"/>
        </w:rPr>
        <w:t xml:space="preserve">Republic of Lithuania </w:t>
      </w:r>
      <w:r w:rsidRPr="00C549DB">
        <w:rPr>
          <w:rFonts w:ascii="Nunito Sans" w:eastAsia="Yu Mincho" w:hAnsi="Nunito Sans" w:cs="Arial"/>
          <w:sz w:val="16"/>
          <w:szCs w:val="16"/>
          <w:lang w:val="en-GB"/>
        </w:rPr>
        <w:t xml:space="preserve">Law on Public Procurement, because the Member State or the country concerned does not issue such documents, or because the documents issued by the country in which they are issued do not cover all of the matters covered by Article 46(1) and (3) and (6)(2) of the </w:t>
      </w:r>
      <w:r w:rsidR="009C3DEB" w:rsidRPr="00C549DB">
        <w:rPr>
          <w:rFonts w:ascii="Nunito Sans" w:eastAsia="Yu Mincho" w:hAnsi="Nunito Sans" w:cs="Arial"/>
          <w:sz w:val="16"/>
          <w:szCs w:val="16"/>
          <w:lang w:val="en-GB"/>
        </w:rPr>
        <w:t xml:space="preserve">Republic of Lithuania </w:t>
      </w:r>
      <w:r w:rsidRPr="00C549DB">
        <w:rPr>
          <w:rFonts w:ascii="Nunito Sans" w:eastAsia="Yu Mincho" w:hAnsi="Nunito Sans" w:cs="Arial"/>
          <w:sz w:val="16"/>
          <w:szCs w:val="16"/>
          <w:lang w:val="en-GB"/>
        </w:rPr>
        <w:t xml:space="preserve">Law on Public Procurement, the documents may be replaced: </w:t>
      </w:r>
    </w:p>
    <w:p w14:paraId="4E50B453" w14:textId="77777777" w:rsidR="00F32252" w:rsidRPr="00755BB6" w:rsidRDefault="00F32252" w:rsidP="00887D64">
      <w:pPr>
        <w:pStyle w:val="FootnoteText"/>
        <w:numPr>
          <w:ilvl w:val="0"/>
          <w:numId w:val="27"/>
        </w:numPr>
        <w:jc w:val="both"/>
        <w:rPr>
          <w:rFonts w:ascii="Nunito Sans" w:eastAsia="Yu Mincho" w:hAnsi="Nunito Sans" w:cs="Arial"/>
          <w:i/>
          <w:sz w:val="16"/>
          <w:szCs w:val="16"/>
          <w:lang w:val="en-GB"/>
        </w:rPr>
      </w:pPr>
      <w:r w:rsidRPr="00755BB6">
        <w:rPr>
          <w:rFonts w:ascii="Nunito Sans" w:eastAsia="Yu Mincho" w:hAnsi="Nunito Sans" w:cs="Arial"/>
          <w:i/>
          <w:sz w:val="16"/>
          <w:szCs w:val="16"/>
          <w:lang w:val="en-GB"/>
        </w:rPr>
        <w:t xml:space="preserve">declaration of oath; </w:t>
      </w:r>
    </w:p>
    <w:p w14:paraId="0922A2C1" w14:textId="07245B38" w:rsidR="00F32252" w:rsidRDefault="00F32252" w:rsidP="00887D64">
      <w:pPr>
        <w:pStyle w:val="FootnoteText"/>
        <w:numPr>
          <w:ilvl w:val="0"/>
          <w:numId w:val="27"/>
        </w:numPr>
        <w:jc w:val="both"/>
        <w:rPr>
          <w:rFonts w:ascii="Calibri" w:eastAsia="Yu Mincho" w:hAnsi="Calibri" w:cs="Arial"/>
        </w:rPr>
      </w:pPr>
      <w:r w:rsidRPr="00755BB6">
        <w:rPr>
          <w:rFonts w:ascii="Nunito Sans" w:eastAsia="Yu Mincho" w:hAnsi="Nunito Sans" w:cs="Arial"/>
          <w:i/>
          <w:sz w:val="16"/>
          <w:szCs w:val="16"/>
          <w:lang w:val="en-GB"/>
        </w:rPr>
        <w:t xml:space="preserve">an official declaration by the supplier, if the country does not use a sworn declaration. The official declaration must be certified by a competent legal or administrative authority, a notary public or a competent </w:t>
      </w:r>
      <w:r w:rsidR="00B53877" w:rsidRPr="00755BB6">
        <w:rPr>
          <w:rFonts w:ascii="Nunito Sans" w:hAnsi="Nunito Sans" w:cstheme="minorHAnsi"/>
          <w:i/>
          <w:sz w:val="16"/>
          <w:szCs w:val="16"/>
          <w:lang w:val="en-GB"/>
        </w:rPr>
        <w:t>specialist</w:t>
      </w:r>
      <w:r w:rsidRPr="00755BB6">
        <w:rPr>
          <w:rFonts w:ascii="Nunito Sans" w:eastAsia="Yu Mincho" w:hAnsi="Nunito Sans" w:cstheme="minorHAnsi"/>
          <w:i/>
          <w:sz w:val="16"/>
          <w:szCs w:val="16"/>
          <w:lang w:val="en-GB"/>
        </w:rPr>
        <w:t xml:space="preserve"> </w:t>
      </w:r>
      <w:r w:rsidRPr="00755BB6">
        <w:rPr>
          <w:rFonts w:ascii="Nunito Sans" w:eastAsia="Yu Mincho" w:hAnsi="Nunito Sans" w:cs="Arial"/>
          <w:i/>
          <w:sz w:val="16"/>
          <w:szCs w:val="16"/>
          <w:lang w:val="en-GB"/>
        </w:rPr>
        <w:t>or trade organisation in the Member State or in the supplier's country of origin or in the country in which the supplier is established.</w:t>
      </w:r>
    </w:p>
  </w:footnote>
  <w:footnote w:id="4">
    <w:p w14:paraId="10CA8E59" w14:textId="31F642A2" w:rsidR="00F32252" w:rsidRPr="00C549DB" w:rsidRDefault="00F32252" w:rsidP="00F32252">
      <w:pPr>
        <w:pStyle w:val="FootnoteText"/>
        <w:jc w:val="both"/>
        <w:rPr>
          <w:rFonts w:ascii="Nunito Sans" w:hAnsi="Nunito Sans"/>
          <w:i/>
          <w:iCs/>
          <w:sz w:val="16"/>
          <w:szCs w:val="16"/>
          <w:lang w:val="en-GB"/>
        </w:rPr>
      </w:pPr>
      <w:r>
        <w:rPr>
          <w:rStyle w:val="FootnoteReference"/>
          <w:rFonts w:ascii="Nunito Sans" w:eastAsia="Yu Mincho" w:hAnsi="Nunito Sans" w:cs="Arial"/>
          <w:sz w:val="16"/>
          <w:szCs w:val="16"/>
        </w:rPr>
        <w:footnoteRef/>
      </w:r>
      <w:r>
        <w:rPr>
          <w:rFonts w:ascii="Nunito Sans" w:eastAsia="Yu Mincho" w:hAnsi="Nunito Sans" w:cs="Arial"/>
          <w:i/>
          <w:iCs/>
          <w:sz w:val="16"/>
          <w:szCs w:val="16"/>
        </w:rPr>
        <w:t xml:space="preserve"> </w:t>
      </w:r>
      <w:r w:rsidRPr="00C549DB">
        <w:rPr>
          <w:rFonts w:ascii="Nunito Sans" w:eastAsia="Yu Mincho" w:hAnsi="Nunito Sans" w:cs="Arial"/>
          <w:i/>
          <w:iCs/>
          <w:sz w:val="16"/>
          <w:szCs w:val="16"/>
          <w:lang w:val="en-GB"/>
        </w:rPr>
        <w:t xml:space="preserve">If the supplier is unable to provide the documents referred to in Article 46(1) and (3) and (6)(2) of the </w:t>
      </w:r>
      <w:r w:rsidR="009C3DEB" w:rsidRPr="00C549DB">
        <w:rPr>
          <w:rFonts w:ascii="Nunito Sans" w:eastAsia="Yu Mincho" w:hAnsi="Nunito Sans" w:cs="Arial"/>
          <w:i/>
          <w:iCs/>
          <w:sz w:val="16"/>
          <w:szCs w:val="16"/>
          <w:lang w:val="en-GB"/>
        </w:rPr>
        <w:t xml:space="preserve">Republic of Lithuania </w:t>
      </w:r>
      <w:r w:rsidRPr="00C549DB">
        <w:rPr>
          <w:rFonts w:ascii="Nunito Sans" w:eastAsia="Yu Mincho" w:hAnsi="Nunito Sans" w:cs="Arial"/>
          <w:i/>
          <w:iCs/>
          <w:sz w:val="16"/>
          <w:szCs w:val="16"/>
          <w:lang w:val="en-GB"/>
        </w:rPr>
        <w:t xml:space="preserve">Law on Public Procurement to prove that there are no grounds for exclusion as provided for in Article 46(1) and (3) and (6)(2) of </w:t>
      </w:r>
      <w:r w:rsidR="009C3DEB" w:rsidRPr="00C549DB">
        <w:rPr>
          <w:rFonts w:ascii="Nunito Sans" w:eastAsia="Yu Mincho" w:hAnsi="Nunito Sans" w:cs="Arial"/>
          <w:i/>
          <w:iCs/>
          <w:sz w:val="16"/>
          <w:szCs w:val="16"/>
          <w:lang w:val="en-GB"/>
        </w:rPr>
        <w:t xml:space="preserve">the Republic of Lithuania </w:t>
      </w:r>
      <w:r w:rsidRPr="00C549DB">
        <w:rPr>
          <w:rFonts w:ascii="Nunito Sans" w:eastAsia="Yu Mincho" w:hAnsi="Nunito Sans" w:cs="Arial"/>
          <w:i/>
          <w:iCs/>
          <w:sz w:val="16"/>
          <w:szCs w:val="16"/>
          <w:lang w:val="en-GB"/>
        </w:rPr>
        <w:t xml:space="preserve">Law on Public Procurement, because the Member State or the country concerned does not issue such documents, or because the documents issued by the country in which they are issued do not cover all of the matters covered by Article 46(1) and (3) and (6)(2) of the </w:t>
      </w:r>
      <w:r w:rsidR="009C3DEB" w:rsidRPr="00C549DB">
        <w:rPr>
          <w:rFonts w:ascii="Nunito Sans" w:eastAsia="Yu Mincho" w:hAnsi="Nunito Sans" w:cs="Arial"/>
          <w:i/>
          <w:iCs/>
          <w:sz w:val="16"/>
          <w:szCs w:val="16"/>
          <w:lang w:val="en-GB"/>
        </w:rPr>
        <w:t xml:space="preserve">Republic of Lithuania </w:t>
      </w:r>
      <w:r w:rsidRPr="00C549DB">
        <w:rPr>
          <w:rFonts w:ascii="Nunito Sans" w:eastAsia="Yu Mincho" w:hAnsi="Nunito Sans" w:cs="Arial"/>
          <w:i/>
          <w:iCs/>
          <w:sz w:val="16"/>
          <w:szCs w:val="16"/>
          <w:lang w:val="en-GB"/>
        </w:rPr>
        <w:t xml:space="preserve">Law on Public Procurement, the documents may be replaced: </w:t>
      </w:r>
    </w:p>
    <w:p w14:paraId="45C3A3B4" w14:textId="77777777" w:rsidR="00F32252" w:rsidRPr="00C549DB" w:rsidRDefault="00F32252" w:rsidP="00887D64">
      <w:pPr>
        <w:pStyle w:val="FootnoteText"/>
        <w:numPr>
          <w:ilvl w:val="0"/>
          <w:numId w:val="28"/>
        </w:numPr>
        <w:jc w:val="both"/>
        <w:rPr>
          <w:rFonts w:ascii="Nunito Sans" w:eastAsia="Yu Mincho" w:hAnsi="Nunito Sans" w:cs="Arial"/>
          <w:i/>
          <w:iCs/>
          <w:sz w:val="16"/>
          <w:szCs w:val="16"/>
          <w:lang w:val="en-GB"/>
        </w:rPr>
      </w:pPr>
      <w:r w:rsidRPr="00C549DB">
        <w:rPr>
          <w:rFonts w:ascii="Nunito Sans" w:eastAsia="Yu Mincho" w:hAnsi="Nunito Sans" w:cs="Arial"/>
          <w:i/>
          <w:iCs/>
          <w:sz w:val="16"/>
          <w:szCs w:val="16"/>
          <w:lang w:val="en-GB"/>
        </w:rPr>
        <w:t xml:space="preserve">declaration of oath; </w:t>
      </w:r>
    </w:p>
    <w:p w14:paraId="7D6C1325" w14:textId="62413313" w:rsidR="00F32252" w:rsidRDefault="00F32252" w:rsidP="00887D64">
      <w:pPr>
        <w:pStyle w:val="FootnoteText"/>
        <w:numPr>
          <w:ilvl w:val="0"/>
          <w:numId w:val="28"/>
        </w:numPr>
        <w:jc w:val="both"/>
        <w:rPr>
          <w:rFonts w:ascii="Calibri" w:eastAsia="Yu Mincho" w:hAnsi="Calibri" w:cs="Arial"/>
        </w:rPr>
      </w:pPr>
      <w:r w:rsidRPr="00C549DB">
        <w:rPr>
          <w:rFonts w:ascii="Nunito Sans" w:eastAsia="Yu Mincho" w:hAnsi="Nunito Sans" w:cs="Arial"/>
          <w:i/>
          <w:iCs/>
          <w:sz w:val="16"/>
          <w:szCs w:val="16"/>
          <w:lang w:val="en-GB"/>
        </w:rPr>
        <w:t xml:space="preserve">an official declaration by the supplier, if the country does not use a sworn declaration. The official declaration must be certified by a competent legal or administrative authority, a notary public or a competent </w:t>
      </w:r>
      <w:r w:rsidR="00B53877" w:rsidRPr="00C549DB">
        <w:rPr>
          <w:rFonts w:ascii="Nunito Sans" w:eastAsia="Yu Mincho" w:hAnsi="Nunito Sans" w:cs="Arial"/>
          <w:i/>
          <w:iCs/>
          <w:sz w:val="16"/>
          <w:szCs w:val="16"/>
          <w:lang w:val="en-GB"/>
        </w:rPr>
        <w:t>specialist</w:t>
      </w:r>
      <w:r w:rsidRPr="00C549DB">
        <w:rPr>
          <w:rFonts w:ascii="Nunito Sans" w:eastAsia="Yu Mincho" w:hAnsi="Nunito Sans" w:cs="Arial"/>
          <w:i/>
          <w:iCs/>
          <w:sz w:val="16"/>
          <w:szCs w:val="16"/>
          <w:lang w:val="en-GB"/>
        </w:rPr>
        <w:t xml:space="preserve"> or trade organisation in the Member State or in the supplier's country of origin or in the country in which the supplier is established.</w:t>
      </w:r>
    </w:p>
  </w:footnote>
  <w:footnote w:id="5">
    <w:p w14:paraId="36275BB7" w14:textId="25C583F6" w:rsidR="00F32252" w:rsidRPr="00C549DB" w:rsidRDefault="00F32252" w:rsidP="00F32252">
      <w:pPr>
        <w:pStyle w:val="FootnoteText"/>
        <w:jc w:val="both"/>
        <w:rPr>
          <w:rFonts w:ascii="Nunito Sans" w:hAnsi="Nunito Sans"/>
          <w:i/>
          <w:iCs/>
          <w:sz w:val="16"/>
          <w:szCs w:val="16"/>
          <w:lang w:val="en-GB"/>
        </w:rPr>
      </w:pPr>
      <w:r w:rsidRPr="00C549DB">
        <w:rPr>
          <w:rStyle w:val="FootnoteReference"/>
          <w:rFonts w:ascii="Nunito Sans" w:eastAsia="Yu Mincho" w:hAnsi="Nunito Sans" w:cs="Arial"/>
          <w:sz w:val="16"/>
          <w:szCs w:val="16"/>
          <w:lang w:val="en-GB"/>
        </w:rPr>
        <w:footnoteRef/>
      </w:r>
      <w:r w:rsidRPr="00C549DB">
        <w:rPr>
          <w:rFonts w:ascii="Nunito Sans" w:eastAsia="Yu Mincho" w:hAnsi="Nunito Sans" w:cs="Arial"/>
          <w:i/>
          <w:iCs/>
          <w:sz w:val="16"/>
          <w:szCs w:val="16"/>
          <w:lang w:val="en-GB"/>
        </w:rPr>
        <w:t xml:space="preserve"> If the supplier is unable to provide the documents referred to in Article 46(1) and (3) and (6)(2) of the </w:t>
      </w:r>
      <w:r w:rsidR="009C3DEB" w:rsidRPr="00C549DB">
        <w:rPr>
          <w:rFonts w:ascii="Nunito Sans" w:eastAsia="Yu Mincho" w:hAnsi="Nunito Sans" w:cs="Arial"/>
          <w:i/>
          <w:iCs/>
          <w:sz w:val="16"/>
          <w:szCs w:val="16"/>
          <w:lang w:val="en-GB"/>
        </w:rPr>
        <w:t xml:space="preserve">Republic of Lithuania </w:t>
      </w:r>
      <w:r w:rsidRPr="00C549DB">
        <w:rPr>
          <w:rFonts w:ascii="Nunito Sans" w:eastAsia="Yu Mincho" w:hAnsi="Nunito Sans" w:cs="Arial"/>
          <w:i/>
          <w:iCs/>
          <w:sz w:val="16"/>
          <w:szCs w:val="16"/>
          <w:lang w:val="en-GB"/>
        </w:rPr>
        <w:t xml:space="preserve">Law on Public Procurement to prove that there are no grounds for exclusion as provided for in Article 46(1) and (3) and (6)(2) of the </w:t>
      </w:r>
      <w:r w:rsidR="009C3DEB" w:rsidRPr="00C549DB">
        <w:rPr>
          <w:rFonts w:ascii="Nunito Sans" w:eastAsia="Yu Mincho" w:hAnsi="Nunito Sans" w:cs="Arial"/>
          <w:i/>
          <w:iCs/>
          <w:sz w:val="16"/>
          <w:szCs w:val="16"/>
          <w:lang w:val="en-GB"/>
        </w:rPr>
        <w:t xml:space="preserve">Republic of Lithuania </w:t>
      </w:r>
      <w:r w:rsidRPr="00C549DB">
        <w:rPr>
          <w:rFonts w:ascii="Nunito Sans" w:eastAsia="Yu Mincho" w:hAnsi="Nunito Sans" w:cs="Arial"/>
          <w:i/>
          <w:iCs/>
          <w:sz w:val="16"/>
          <w:szCs w:val="16"/>
          <w:lang w:val="en-GB"/>
        </w:rPr>
        <w:t xml:space="preserve">Law on Public Procurement, because the Member State or the country concerned does not issue such documents, or because the documents issued by the country in which they are issued do not cover all of the matters covered by Article 46(1) and (3) and (6)(2) of the </w:t>
      </w:r>
      <w:r w:rsidR="009C3DEB" w:rsidRPr="00C549DB">
        <w:rPr>
          <w:rFonts w:ascii="Nunito Sans" w:eastAsia="Yu Mincho" w:hAnsi="Nunito Sans" w:cs="Arial"/>
          <w:i/>
          <w:iCs/>
          <w:sz w:val="16"/>
          <w:szCs w:val="16"/>
          <w:lang w:val="en-GB"/>
        </w:rPr>
        <w:t xml:space="preserve">Republic of Lithuania </w:t>
      </w:r>
      <w:r w:rsidRPr="00C549DB">
        <w:rPr>
          <w:rFonts w:ascii="Nunito Sans" w:eastAsia="Yu Mincho" w:hAnsi="Nunito Sans" w:cs="Arial"/>
          <w:i/>
          <w:iCs/>
          <w:sz w:val="16"/>
          <w:szCs w:val="16"/>
          <w:lang w:val="en-GB"/>
        </w:rPr>
        <w:t xml:space="preserve">Law on Public Procurement, the documents may be replaced: </w:t>
      </w:r>
    </w:p>
    <w:p w14:paraId="1EF65D44" w14:textId="77777777" w:rsidR="00F32252" w:rsidRPr="00C549DB" w:rsidRDefault="00F32252" w:rsidP="00887D64">
      <w:pPr>
        <w:pStyle w:val="FootnoteText"/>
        <w:numPr>
          <w:ilvl w:val="0"/>
          <w:numId w:val="29"/>
        </w:numPr>
        <w:ind w:left="720"/>
        <w:jc w:val="both"/>
        <w:rPr>
          <w:rFonts w:ascii="Nunito Sans" w:eastAsia="Yu Mincho" w:hAnsi="Nunito Sans" w:cs="Arial"/>
          <w:i/>
          <w:iCs/>
          <w:sz w:val="16"/>
          <w:szCs w:val="16"/>
          <w:lang w:val="en-GB"/>
        </w:rPr>
      </w:pPr>
      <w:r w:rsidRPr="00C549DB">
        <w:rPr>
          <w:rFonts w:ascii="Nunito Sans" w:eastAsia="Yu Mincho" w:hAnsi="Nunito Sans" w:cs="Arial"/>
          <w:i/>
          <w:iCs/>
          <w:sz w:val="16"/>
          <w:szCs w:val="16"/>
          <w:lang w:val="en-GB"/>
        </w:rPr>
        <w:t xml:space="preserve">declaration of oath; </w:t>
      </w:r>
    </w:p>
    <w:p w14:paraId="6C64AEC0" w14:textId="7A57E0D8" w:rsidR="00F32252" w:rsidRDefault="00F32252" w:rsidP="00887D64">
      <w:pPr>
        <w:pStyle w:val="FootnoteText"/>
        <w:numPr>
          <w:ilvl w:val="0"/>
          <w:numId w:val="29"/>
        </w:numPr>
        <w:ind w:left="720"/>
        <w:jc w:val="both"/>
        <w:rPr>
          <w:rFonts w:ascii="Calibri" w:eastAsia="Yu Mincho" w:hAnsi="Calibri" w:cs="Arial"/>
        </w:rPr>
      </w:pPr>
      <w:r w:rsidRPr="00C549DB">
        <w:rPr>
          <w:rFonts w:ascii="Nunito Sans" w:eastAsia="Yu Mincho" w:hAnsi="Nunito Sans" w:cs="Arial"/>
          <w:i/>
          <w:iCs/>
          <w:sz w:val="16"/>
          <w:szCs w:val="16"/>
          <w:lang w:val="en-GB"/>
        </w:rPr>
        <w:t xml:space="preserve">an official declaration by the supplier, if the country does not use a sworn declaration. The official declaration must be certified by a competent legal or administrative authority, a notary public or a competent </w:t>
      </w:r>
      <w:r w:rsidR="00B53877" w:rsidRPr="00C549DB">
        <w:rPr>
          <w:rFonts w:ascii="Nunito Sans" w:eastAsia="Yu Mincho" w:hAnsi="Nunito Sans" w:cs="Arial"/>
          <w:i/>
          <w:iCs/>
          <w:sz w:val="16"/>
          <w:szCs w:val="16"/>
          <w:lang w:val="en-GB"/>
        </w:rPr>
        <w:t>specialist</w:t>
      </w:r>
      <w:r w:rsidRPr="00C549DB">
        <w:rPr>
          <w:rFonts w:ascii="Nunito Sans" w:eastAsia="Yu Mincho" w:hAnsi="Nunito Sans" w:cs="Arial"/>
          <w:i/>
          <w:iCs/>
          <w:sz w:val="16"/>
          <w:szCs w:val="16"/>
          <w:lang w:val="en-GB"/>
        </w:rPr>
        <w:t xml:space="preserve"> or trade organisation in the Member State or in the supplier's country of origin or in the country in which the supplier is established.</w:t>
      </w:r>
    </w:p>
  </w:footnote>
  <w:footnote w:id="6">
    <w:p w14:paraId="4AC0F7EA" w14:textId="361A3B52" w:rsidR="00B20D0A" w:rsidRPr="00584CB7" w:rsidRDefault="00B20D0A" w:rsidP="00B20D0A">
      <w:pPr>
        <w:spacing w:line="0" w:lineRule="atLeast"/>
        <w:jc w:val="both"/>
        <w:rPr>
          <w:rFonts w:ascii="Nunito Sans" w:hAnsi="Nunito Sans"/>
        </w:rPr>
      </w:pPr>
      <w:r w:rsidRPr="00584CB7">
        <w:rPr>
          <w:rStyle w:val="FootnoteReference"/>
          <w:rFonts w:ascii="Nunito Sans" w:hAnsi="Nunito Sans"/>
        </w:rPr>
        <w:footnoteRef/>
      </w:r>
      <w:r w:rsidRPr="00584CB7">
        <w:rPr>
          <w:rFonts w:ascii="Nunito Sans" w:eastAsia="Calibri" w:hAnsi="Nunito Sans" w:cs="Arial"/>
          <w:sz w:val="16"/>
          <w:szCs w:val="16"/>
        </w:rPr>
        <w:t xml:space="preserve"> Russian Federation; Republic of Belarus; Crimea annexed by the Russian Federation; Transnistrian territory not under the control of the Government of the Republic of Moldova; territories of Abkhazia and South Ossetia not under the control of the Government of the Republic of </w:t>
      </w:r>
      <w:r w:rsidR="00BC3130">
        <w:rPr>
          <w:rFonts w:ascii="Nunito Sans" w:eastAsia="Calibri" w:hAnsi="Nunito Sans" w:cs="Arial"/>
          <w:sz w:val="16"/>
          <w:szCs w:val="16"/>
        </w:rPr>
        <w:t>Georgia</w:t>
      </w:r>
    </w:p>
  </w:footnote>
  <w:footnote w:id="7">
    <w:p w14:paraId="175247E7" w14:textId="77777777" w:rsidR="00F63C44" w:rsidRPr="00103376" w:rsidRDefault="00F63C44">
      <w:pPr>
        <w:pStyle w:val="FootnoteText"/>
        <w:rPr>
          <w:rFonts w:ascii="Nunito Sans" w:hAnsi="Nunito Sans" w:cs="Arial"/>
          <w:sz w:val="16"/>
          <w:szCs w:val="16"/>
          <w:lang w:val="en-GB"/>
        </w:rPr>
      </w:pPr>
      <w:r w:rsidRPr="00103376">
        <w:rPr>
          <w:rStyle w:val="FootnoteReference"/>
          <w:rFonts w:ascii="Nunito Sans" w:hAnsi="Nunito Sans" w:cs="Arial"/>
          <w:sz w:val="16"/>
          <w:szCs w:val="16"/>
          <w:lang w:val="en-GB"/>
        </w:rPr>
        <w:footnoteRef/>
      </w:r>
      <w:r w:rsidRPr="00103376">
        <w:rPr>
          <w:rFonts w:ascii="Nunito Sans" w:hAnsi="Nunito Sans" w:cs="Arial"/>
          <w:sz w:val="16"/>
          <w:szCs w:val="16"/>
          <w:lang w:val="en-GB"/>
        </w:rPr>
        <w:t xml:space="preserve"> Available on the Epso-G Group website: https://www.epsog.lt/uploads/documents/files/Politikos/2022-11-25%20Tiekeju%20etikos%20kodeksas.pdf</w:t>
      </w:r>
    </w:p>
  </w:footnote>
  <w:footnote w:id="8">
    <w:p w14:paraId="4A9D33EC" w14:textId="77777777" w:rsidR="00F63C44" w:rsidRPr="000F2164" w:rsidRDefault="00F63C44">
      <w:pPr>
        <w:pStyle w:val="FootnoteText"/>
        <w:rPr>
          <w:rFonts w:ascii="Arial" w:hAnsi="Arial" w:cs="Arial"/>
          <w:sz w:val="16"/>
          <w:szCs w:val="16"/>
        </w:rPr>
      </w:pPr>
      <w:r w:rsidRPr="00103376">
        <w:rPr>
          <w:rStyle w:val="FootnoteReference"/>
          <w:rFonts w:ascii="Nunito Sans" w:hAnsi="Nunito Sans" w:cs="Arial"/>
          <w:sz w:val="16"/>
          <w:szCs w:val="16"/>
          <w:lang w:val="en-GB"/>
        </w:rPr>
        <w:footnoteRef/>
      </w:r>
      <w:r w:rsidRPr="00103376">
        <w:rPr>
          <w:rFonts w:ascii="Nunito Sans" w:hAnsi="Nunito Sans" w:cs="Arial"/>
          <w:sz w:val="16"/>
          <w:szCs w:val="16"/>
          <w:lang w:val="en-GB"/>
        </w:rPr>
        <w:t xml:space="preserve"> Available on the Epso-G Group website: https://www.epsog.lt/uploads/documents/files/Politikos/Antikorupcines%20veiklos%20politika.pdf</w:t>
      </w:r>
    </w:p>
  </w:footnote>
  <w:footnote w:id="9">
    <w:p w14:paraId="5980DE4E" w14:textId="77777777" w:rsidR="00214BF8" w:rsidRPr="00FA7B1F" w:rsidRDefault="00214BF8" w:rsidP="00571ED0">
      <w:pPr>
        <w:pStyle w:val="FootnoteText"/>
        <w:jc w:val="both"/>
        <w:rPr>
          <w:rFonts w:ascii="Nunito Sans" w:hAnsi="Nunito Sans" w:cstheme="minorHAnsi"/>
          <w:sz w:val="16"/>
          <w:szCs w:val="16"/>
          <w:lang w:val="en-GB"/>
        </w:rPr>
      </w:pPr>
      <w:r w:rsidRPr="00FA7B1F">
        <w:rPr>
          <w:rStyle w:val="FootnoteReference"/>
          <w:rFonts w:ascii="Nunito Sans" w:hAnsi="Nunito Sans" w:cstheme="minorHAnsi"/>
          <w:sz w:val="16"/>
          <w:szCs w:val="16"/>
          <w:lang w:val="en-GB"/>
        </w:rPr>
        <w:footnoteRef/>
      </w:r>
      <w:r w:rsidRPr="00FA7B1F">
        <w:rPr>
          <w:rFonts w:ascii="Nunito Sans" w:hAnsi="Nunito Sans" w:cstheme="minorHAnsi"/>
          <w:sz w:val="16"/>
          <w:szCs w:val="16"/>
          <w:lang w:val="en-GB"/>
        </w:rPr>
        <w:t xml:space="preserve"> Pursuant to Article 2.140(1) of the Civil Code of the Republic of Lithuania, a power of attorney issued by a legal person shall be signed by its head. A power of attorney which is not executed by means of information technology shall bear the stamp of that legal person, if it is obliged to bear a stamp; pursuant to Article 2.142(1) of the Civil Code of the Republic of Lithuania, the term of the power of attorney may be defined or indefinite. If the term of the power of attorney is not specified in the power of attorney, the power of attorney shall be valid for a period of one year from the date of its conclusion.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5AC9D" w14:textId="77777777" w:rsidR="002A2876" w:rsidRDefault="002A2876">
    <w:pPr>
      <w:pStyle w:val="Header"/>
      <w:rPr>
        <w:lang w:val="en-US"/>
      </w:rPr>
    </w:pPr>
  </w:p>
  <w:p w14:paraId="5C792A33" w14:textId="63C8B3C6" w:rsidR="00A60AFD" w:rsidRPr="00675966" w:rsidRDefault="00426830">
    <w:pPr>
      <w:pStyle w:val="Header"/>
      <w:rPr>
        <w:lang w:val="en-US"/>
      </w:rPr>
    </w:pPr>
    <w:r w:rsidRPr="00D13ACD">
      <w:rPr>
        <w:noProof/>
      </w:rPr>
      <w:drawing>
        <wp:inline distT="0" distB="0" distL="0" distR="0" wp14:anchorId="0FC81BD7" wp14:editId="0AE0B7F6">
          <wp:extent cx="1654793"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345" cy="3825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0942B7A"/>
    <w:lvl w:ilvl="0" w:tplc="5D980AEE">
      <w:start w:val="1"/>
      <w:numFmt w:val="lowerLetter"/>
      <w:lvlText w:val="%1)"/>
      <w:lvlJc w:val="left"/>
      <w:pPr>
        <w:ind w:left="-589" w:hanging="360"/>
      </w:pPr>
      <w:rPr>
        <w:rFonts w:ascii="Nunito Sans" w:hAnsi="Nunito Sans" w:hint="default"/>
        <w:sz w:val="16"/>
        <w:szCs w:val="16"/>
      </w:rPr>
    </w:lvl>
    <w:lvl w:ilvl="1" w:tplc="04090019" w:tentative="1">
      <w:start w:val="1"/>
      <w:numFmt w:val="lowerLetter"/>
      <w:lvlText w:val="%2."/>
      <w:lvlJc w:val="left"/>
      <w:pPr>
        <w:ind w:left="131" w:hanging="360"/>
      </w:pPr>
    </w:lvl>
    <w:lvl w:ilvl="2" w:tplc="0409001B" w:tentative="1">
      <w:start w:val="1"/>
      <w:numFmt w:val="lowerRoman"/>
      <w:lvlText w:val="%3."/>
      <w:lvlJc w:val="right"/>
      <w:pPr>
        <w:ind w:left="851" w:hanging="180"/>
      </w:pPr>
    </w:lvl>
    <w:lvl w:ilvl="3" w:tplc="0409000F" w:tentative="1">
      <w:start w:val="1"/>
      <w:numFmt w:val="decimal"/>
      <w:lvlText w:val="%4."/>
      <w:lvlJc w:val="left"/>
      <w:pPr>
        <w:ind w:left="1571" w:hanging="360"/>
      </w:pPr>
    </w:lvl>
    <w:lvl w:ilvl="4" w:tplc="04090019" w:tentative="1">
      <w:start w:val="1"/>
      <w:numFmt w:val="lowerLetter"/>
      <w:lvlText w:val="%5."/>
      <w:lvlJc w:val="left"/>
      <w:pPr>
        <w:ind w:left="2291" w:hanging="360"/>
      </w:pPr>
    </w:lvl>
    <w:lvl w:ilvl="5" w:tplc="0409001B" w:tentative="1">
      <w:start w:val="1"/>
      <w:numFmt w:val="lowerRoman"/>
      <w:lvlText w:val="%6."/>
      <w:lvlJc w:val="right"/>
      <w:pPr>
        <w:ind w:left="3011" w:hanging="180"/>
      </w:pPr>
    </w:lvl>
    <w:lvl w:ilvl="6" w:tplc="0409000F" w:tentative="1">
      <w:start w:val="1"/>
      <w:numFmt w:val="decimal"/>
      <w:lvlText w:val="%7."/>
      <w:lvlJc w:val="left"/>
      <w:pPr>
        <w:ind w:left="3731" w:hanging="360"/>
      </w:pPr>
    </w:lvl>
    <w:lvl w:ilvl="7" w:tplc="04090019" w:tentative="1">
      <w:start w:val="1"/>
      <w:numFmt w:val="lowerLetter"/>
      <w:lvlText w:val="%8."/>
      <w:lvlJc w:val="left"/>
      <w:pPr>
        <w:ind w:left="4451" w:hanging="360"/>
      </w:pPr>
    </w:lvl>
    <w:lvl w:ilvl="8" w:tplc="0409001B" w:tentative="1">
      <w:start w:val="1"/>
      <w:numFmt w:val="lowerRoman"/>
      <w:lvlText w:val="%9."/>
      <w:lvlJc w:val="right"/>
      <w:pPr>
        <w:ind w:left="5171" w:hanging="180"/>
      </w:pPr>
    </w:lvl>
  </w:abstractNum>
  <w:abstractNum w:abstractNumId="1"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A9242D"/>
    <w:multiLevelType w:val="multilevel"/>
    <w:tmpl w:val="3A88F3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5" w15:restartNumberingAfterBreak="0">
    <w:nsid w:val="1F8728C6"/>
    <w:multiLevelType w:val="multilevel"/>
    <w:tmpl w:val="0BC60FC2"/>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bCs w:val="0"/>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A745FC"/>
    <w:multiLevelType w:val="multilevel"/>
    <w:tmpl w:val="D02CB6C8"/>
    <w:lvl w:ilvl="0">
      <w:start w:val="1"/>
      <w:numFmt w:val="decimal"/>
      <w:lvlText w:val="%1."/>
      <w:lvlJc w:val="left"/>
      <w:pPr>
        <w:ind w:left="360" w:hanging="360"/>
      </w:pPr>
      <w:rPr>
        <w:rFonts w:hint="default"/>
      </w:rPr>
    </w:lvl>
    <w:lvl w:ilvl="1">
      <w:start w:val="6"/>
      <w:numFmt w:val="decimal"/>
      <w:lvlText w:val="%1.%2."/>
      <w:lvlJc w:val="left"/>
      <w:pPr>
        <w:ind w:left="792" w:hanging="432"/>
      </w:pPr>
      <w:rPr>
        <w:rFonts w:hint="default"/>
        <w:i w:val="0"/>
        <w:i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E90070"/>
    <w:multiLevelType w:val="hybridMultilevel"/>
    <w:tmpl w:val="A992C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1" w15:restartNumberingAfterBreak="0">
    <w:nsid w:val="305910D2"/>
    <w:multiLevelType w:val="multilevel"/>
    <w:tmpl w:val="CFA6B1D0"/>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Nunito Sans" w:hAnsi="Nunito San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28327D"/>
    <w:multiLevelType w:val="hybridMultilevel"/>
    <w:tmpl w:val="4EB4DF4C"/>
    <w:lvl w:ilvl="0" w:tplc="67BAD1D2">
      <w:start w:val="10"/>
      <w:numFmt w:val="decimal"/>
      <w:lvlText w:val="%1."/>
      <w:lvlJc w:val="left"/>
      <w:pPr>
        <w:ind w:left="4613" w:hanging="360"/>
      </w:pPr>
      <w:rPr>
        <w:rFonts w:hint="default"/>
        <w:b/>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746A93"/>
    <w:multiLevelType w:val="multilevel"/>
    <w:tmpl w:val="9EACC7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9C4283"/>
    <w:multiLevelType w:val="multilevel"/>
    <w:tmpl w:val="A22E2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01578F"/>
    <w:multiLevelType w:val="multilevel"/>
    <w:tmpl w:val="BD0E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220E64"/>
    <w:multiLevelType w:val="multilevel"/>
    <w:tmpl w:val="86888098"/>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Nunito Sans" w:hAnsi="Nunito Sans"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2567B1"/>
    <w:multiLevelType w:val="hybridMultilevel"/>
    <w:tmpl w:val="A20C16F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26384"/>
    <w:multiLevelType w:val="multilevel"/>
    <w:tmpl w:val="1A1E5E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FB76DF"/>
    <w:multiLevelType w:val="multilevel"/>
    <w:tmpl w:val="9AB6E67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Nunito Sans" w:hAnsi="Nunito Sans"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9A91B0B"/>
    <w:multiLevelType w:val="multilevel"/>
    <w:tmpl w:val="4A424E6A"/>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F6140D"/>
    <w:multiLevelType w:val="multilevel"/>
    <w:tmpl w:val="BA4A5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7996524">
    <w:abstractNumId w:val="18"/>
  </w:num>
  <w:num w:numId="2" w16cid:durableId="961040526">
    <w:abstractNumId w:val="35"/>
  </w:num>
  <w:num w:numId="3" w16cid:durableId="246578900">
    <w:abstractNumId w:val="8"/>
  </w:num>
  <w:num w:numId="4" w16cid:durableId="978462314">
    <w:abstractNumId w:val="23"/>
  </w:num>
  <w:num w:numId="5" w16cid:durableId="395014679">
    <w:abstractNumId w:val="1"/>
  </w:num>
  <w:num w:numId="6" w16cid:durableId="1831562241">
    <w:abstractNumId w:val="22"/>
  </w:num>
  <w:num w:numId="7" w16cid:durableId="633486101">
    <w:abstractNumId w:val="4"/>
  </w:num>
  <w:num w:numId="8" w16cid:durableId="893396828">
    <w:abstractNumId w:val="27"/>
  </w:num>
  <w:num w:numId="9" w16cid:durableId="888297519">
    <w:abstractNumId w:val="11"/>
  </w:num>
  <w:num w:numId="10" w16cid:durableId="1310281002">
    <w:abstractNumId w:val="6"/>
  </w:num>
  <w:num w:numId="11" w16cid:durableId="1470435017">
    <w:abstractNumId w:val="34"/>
  </w:num>
  <w:num w:numId="12" w16cid:durableId="1690140349">
    <w:abstractNumId w:val="2"/>
  </w:num>
  <w:num w:numId="13" w16cid:durableId="1182740311">
    <w:abstractNumId w:val="19"/>
  </w:num>
  <w:num w:numId="14" w16cid:durableId="1730568701">
    <w:abstractNumId w:val="29"/>
  </w:num>
  <w:num w:numId="15" w16cid:durableId="1470584673">
    <w:abstractNumId w:val="26"/>
  </w:num>
  <w:num w:numId="16" w16cid:durableId="1978099243">
    <w:abstractNumId w:val="33"/>
  </w:num>
  <w:num w:numId="17" w16cid:durableId="2125877458">
    <w:abstractNumId w:val="13"/>
  </w:num>
  <w:num w:numId="18" w16cid:durableId="161165406">
    <w:abstractNumId w:val="9"/>
  </w:num>
  <w:num w:numId="19" w16cid:durableId="1400909214">
    <w:abstractNumId w:val="7"/>
  </w:num>
  <w:num w:numId="20" w16cid:durableId="1429080336">
    <w:abstractNumId w:val="15"/>
  </w:num>
  <w:num w:numId="21" w16cid:durableId="1377195576">
    <w:abstractNumId w:val="17"/>
  </w:num>
  <w:num w:numId="22" w16cid:durableId="1431780633">
    <w:abstractNumId w:val="5"/>
  </w:num>
  <w:num w:numId="23" w16cid:durableId="1917740887">
    <w:abstractNumId w:val="14"/>
  </w:num>
  <w:num w:numId="24" w16cid:durableId="544562015">
    <w:abstractNumId w:val="24"/>
  </w:num>
  <w:num w:numId="25" w16cid:durableId="826089343">
    <w:abstractNumId w:val="28"/>
  </w:num>
  <w:num w:numId="26" w16cid:durableId="1865098554">
    <w:abstractNumId w:val="12"/>
  </w:num>
  <w:num w:numId="27" w16cid:durableId="6113985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61123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5788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9911591">
    <w:abstractNumId w:val="10"/>
  </w:num>
  <w:num w:numId="31" w16cid:durableId="331880221">
    <w:abstractNumId w:val="30"/>
  </w:num>
  <w:num w:numId="32" w16cid:durableId="1290743356">
    <w:abstractNumId w:val="36"/>
  </w:num>
  <w:num w:numId="33" w16cid:durableId="501892438">
    <w:abstractNumId w:val="32"/>
  </w:num>
  <w:num w:numId="34" w16cid:durableId="787237357">
    <w:abstractNumId w:val="21"/>
  </w:num>
  <w:num w:numId="35" w16cid:durableId="789399816">
    <w:abstractNumId w:val="37"/>
  </w:num>
  <w:num w:numId="36" w16cid:durableId="1677533694">
    <w:abstractNumId w:val="20"/>
  </w:num>
  <w:num w:numId="37" w16cid:durableId="985860401">
    <w:abstractNumId w:val="3"/>
  </w:num>
  <w:num w:numId="38" w16cid:durableId="1167476323">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C11"/>
    <w:rsid w:val="00013F09"/>
    <w:rsid w:val="000145B5"/>
    <w:rsid w:val="0001464A"/>
    <w:rsid w:val="00015607"/>
    <w:rsid w:val="00015A55"/>
    <w:rsid w:val="00015D91"/>
    <w:rsid w:val="000166DD"/>
    <w:rsid w:val="000166DE"/>
    <w:rsid w:val="00016EFD"/>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5D5"/>
    <w:rsid w:val="000426E7"/>
    <w:rsid w:val="00042AFE"/>
    <w:rsid w:val="0004300C"/>
    <w:rsid w:val="000438D1"/>
    <w:rsid w:val="0004546F"/>
    <w:rsid w:val="00045BCB"/>
    <w:rsid w:val="000464F6"/>
    <w:rsid w:val="000465A1"/>
    <w:rsid w:val="00046CCB"/>
    <w:rsid w:val="00046FFC"/>
    <w:rsid w:val="0004733C"/>
    <w:rsid w:val="00051928"/>
    <w:rsid w:val="00052428"/>
    <w:rsid w:val="00052F9D"/>
    <w:rsid w:val="00053A93"/>
    <w:rsid w:val="00053AC6"/>
    <w:rsid w:val="00056225"/>
    <w:rsid w:val="00056C20"/>
    <w:rsid w:val="00057761"/>
    <w:rsid w:val="000616C9"/>
    <w:rsid w:val="00062C1E"/>
    <w:rsid w:val="00063652"/>
    <w:rsid w:val="00065438"/>
    <w:rsid w:val="00067FA5"/>
    <w:rsid w:val="0007075B"/>
    <w:rsid w:val="00070BA5"/>
    <w:rsid w:val="00071758"/>
    <w:rsid w:val="00071844"/>
    <w:rsid w:val="00072C48"/>
    <w:rsid w:val="00072DFE"/>
    <w:rsid w:val="000743D5"/>
    <w:rsid w:val="000747D5"/>
    <w:rsid w:val="00074F02"/>
    <w:rsid w:val="00074F8D"/>
    <w:rsid w:val="00077346"/>
    <w:rsid w:val="000775EF"/>
    <w:rsid w:val="00077781"/>
    <w:rsid w:val="000777F0"/>
    <w:rsid w:val="00077BBE"/>
    <w:rsid w:val="00080DFC"/>
    <w:rsid w:val="0008306D"/>
    <w:rsid w:val="000840FA"/>
    <w:rsid w:val="00085151"/>
    <w:rsid w:val="00085155"/>
    <w:rsid w:val="00085297"/>
    <w:rsid w:val="00085AE4"/>
    <w:rsid w:val="0009074E"/>
    <w:rsid w:val="00090AE0"/>
    <w:rsid w:val="00090E5A"/>
    <w:rsid w:val="00090F71"/>
    <w:rsid w:val="00093077"/>
    <w:rsid w:val="00093094"/>
    <w:rsid w:val="0009332E"/>
    <w:rsid w:val="00093693"/>
    <w:rsid w:val="000950E6"/>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377"/>
    <w:rsid w:val="000A7F60"/>
    <w:rsid w:val="000B01D4"/>
    <w:rsid w:val="000B0818"/>
    <w:rsid w:val="000B2469"/>
    <w:rsid w:val="000B27F2"/>
    <w:rsid w:val="000B2FBF"/>
    <w:rsid w:val="000B42F1"/>
    <w:rsid w:val="000B444C"/>
    <w:rsid w:val="000B459B"/>
    <w:rsid w:val="000B5C92"/>
    <w:rsid w:val="000B6C88"/>
    <w:rsid w:val="000B6CA4"/>
    <w:rsid w:val="000B7DF5"/>
    <w:rsid w:val="000C0F70"/>
    <w:rsid w:val="000C2996"/>
    <w:rsid w:val="000C2A84"/>
    <w:rsid w:val="000C2C95"/>
    <w:rsid w:val="000C2D75"/>
    <w:rsid w:val="000C3C7F"/>
    <w:rsid w:val="000C4A00"/>
    <w:rsid w:val="000C5DA3"/>
    <w:rsid w:val="000C60F6"/>
    <w:rsid w:val="000C6644"/>
    <w:rsid w:val="000C6FFA"/>
    <w:rsid w:val="000C75DD"/>
    <w:rsid w:val="000D0039"/>
    <w:rsid w:val="000D085C"/>
    <w:rsid w:val="000D0920"/>
    <w:rsid w:val="000D0F54"/>
    <w:rsid w:val="000D0FE4"/>
    <w:rsid w:val="000D129D"/>
    <w:rsid w:val="000D1860"/>
    <w:rsid w:val="000D23EB"/>
    <w:rsid w:val="000D3BD8"/>
    <w:rsid w:val="000D3FC3"/>
    <w:rsid w:val="000D4903"/>
    <w:rsid w:val="000D4F56"/>
    <w:rsid w:val="000D583D"/>
    <w:rsid w:val="000D60E6"/>
    <w:rsid w:val="000D6A45"/>
    <w:rsid w:val="000D77A0"/>
    <w:rsid w:val="000E02E7"/>
    <w:rsid w:val="000E06AD"/>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01C"/>
    <w:rsid w:val="000E6762"/>
    <w:rsid w:val="000E7572"/>
    <w:rsid w:val="000F0DFE"/>
    <w:rsid w:val="000F2164"/>
    <w:rsid w:val="000F2EB9"/>
    <w:rsid w:val="000F4894"/>
    <w:rsid w:val="000F566E"/>
    <w:rsid w:val="000F5E9B"/>
    <w:rsid w:val="000F63B8"/>
    <w:rsid w:val="000F740A"/>
    <w:rsid w:val="000F7956"/>
    <w:rsid w:val="000F7E63"/>
    <w:rsid w:val="00100203"/>
    <w:rsid w:val="0010025C"/>
    <w:rsid w:val="00100317"/>
    <w:rsid w:val="001012CD"/>
    <w:rsid w:val="00103376"/>
    <w:rsid w:val="001043C9"/>
    <w:rsid w:val="001054EC"/>
    <w:rsid w:val="0010556E"/>
    <w:rsid w:val="001058FA"/>
    <w:rsid w:val="00107237"/>
    <w:rsid w:val="0010753B"/>
    <w:rsid w:val="001077EF"/>
    <w:rsid w:val="00110B68"/>
    <w:rsid w:val="00111193"/>
    <w:rsid w:val="00111427"/>
    <w:rsid w:val="00112E67"/>
    <w:rsid w:val="00112F7C"/>
    <w:rsid w:val="001130CD"/>
    <w:rsid w:val="00115864"/>
    <w:rsid w:val="00115F29"/>
    <w:rsid w:val="00117238"/>
    <w:rsid w:val="0012015A"/>
    <w:rsid w:val="00121E6A"/>
    <w:rsid w:val="00123254"/>
    <w:rsid w:val="00123CFB"/>
    <w:rsid w:val="001243B9"/>
    <w:rsid w:val="001263EF"/>
    <w:rsid w:val="0012677D"/>
    <w:rsid w:val="00127299"/>
    <w:rsid w:val="00127662"/>
    <w:rsid w:val="00127E48"/>
    <w:rsid w:val="00130CB0"/>
    <w:rsid w:val="00130CFD"/>
    <w:rsid w:val="0013100D"/>
    <w:rsid w:val="001312D2"/>
    <w:rsid w:val="00131304"/>
    <w:rsid w:val="0013167D"/>
    <w:rsid w:val="00131680"/>
    <w:rsid w:val="0013181C"/>
    <w:rsid w:val="00132197"/>
    <w:rsid w:val="001332AA"/>
    <w:rsid w:val="00133C39"/>
    <w:rsid w:val="001340DB"/>
    <w:rsid w:val="00134583"/>
    <w:rsid w:val="00134AF8"/>
    <w:rsid w:val="00134CCF"/>
    <w:rsid w:val="00136F4B"/>
    <w:rsid w:val="001419A0"/>
    <w:rsid w:val="00142B14"/>
    <w:rsid w:val="00143974"/>
    <w:rsid w:val="00145104"/>
    <w:rsid w:val="00145B53"/>
    <w:rsid w:val="00145CAB"/>
    <w:rsid w:val="0014608A"/>
    <w:rsid w:val="001461FB"/>
    <w:rsid w:val="001462D0"/>
    <w:rsid w:val="00146410"/>
    <w:rsid w:val="001465C4"/>
    <w:rsid w:val="00147CEF"/>
    <w:rsid w:val="00150762"/>
    <w:rsid w:val="001518EB"/>
    <w:rsid w:val="00151A29"/>
    <w:rsid w:val="00152982"/>
    <w:rsid w:val="00152DAB"/>
    <w:rsid w:val="001546B4"/>
    <w:rsid w:val="001563C8"/>
    <w:rsid w:val="00157453"/>
    <w:rsid w:val="001613B3"/>
    <w:rsid w:val="00161886"/>
    <w:rsid w:val="001627D1"/>
    <w:rsid w:val="00163A9E"/>
    <w:rsid w:val="001640E7"/>
    <w:rsid w:val="00164CEA"/>
    <w:rsid w:val="00165DED"/>
    <w:rsid w:val="00166B5C"/>
    <w:rsid w:val="00170352"/>
    <w:rsid w:val="00171476"/>
    <w:rsid w:val="001717A4"/>
    <w:rsid w:val="001724E7"/>
    <w:rsid w:val="00172698"/>
    <w:rsid w:val="00174700"/>
    <w:rsid w:val="00174D9F"/>
    <w:rsid w:val="00176D2E"/>
    <w:rsid w:val="00177980"/>
    <w:rsid w:val="00177ACC"/>
    <w:rsid w:val="001802F2"/>
    <w:rsid w:val="00180CAB"/>
    <w:rsid w:val="00180E3F"/>
    <w:rsid w:val="00181845"/>
    <w:rsid w:val="00181E18"/>
    <w:rsid w:val="0018284C"/>
    <w:rsid w:val="001828BC"/>
    <w:rsid w:val="00182B45"/>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371"/>
    <w:rsid w:val="0019448A"/>
    <w:rsid w:val="00195C5D"/>
    <w:rsid w:val="00196B54"/>
    <w:rsid w:val="00196D20"/>
    <w:rsid w:val="001977B4"/>
    <w:rsid w:val="00197894"/>
    <w:rsid w:val="00197A89"/>
    <w:rsid w:val="001A02F5"/>
    <w:rsid w:val="001A0858"/>
    <w:rsid w:val="001A0DA7"/>
    <w:rsid w:val="001A11DD"/>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2C4A"/>
    <w:rsid w:val="001B405D"/>
    <w:rsid w:val="001B485C"/>
    <w:rsid w:val="001B5515"/>
    <w:rsid w:val="001B7529"/>
    <w:rsid w:val="001B75C9"/>
    <w:rsid w:val="001C1C4C"/>
    <w:rsid w:val="001C24A0"/>
    <w:rsid w:val="001C2F47"/>
    <w:rsid w:val="001C3014"/>
    <w:rsid w:val="001C3C78"/>
    <w:rsid w:val="001C4342"/>
    <w:rsid w:val="001C495D"/>
    <w:rsid w:val="001C4FD3"/>
    <w:rsid w:val="001C5E00"/>
    <w:rsid w:val="001C605F"/>
    <w:rsid w:val="001C6140"/>
    <w:rsid w:val="001C6A74"/>
    <w:rsid w:val="001C7587"/>
    <w:rsid w:val="001C7F2C"/>
    <w:rsid w:val="001D01B9"/>
    <w:rsid w:val="001D0CB3"/>
    <w:rsid w:val="001D0F58"/>
    <w:rsid w:val="001D19E1"/>
    <w:rsid w:val="001D1C41"/>
    <w:rsid w:val="001D1C53"/>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6F50"/>
    <w:rsid w:val="001E784F"/>
    <w:rsid w:val="001F0995"/>
    <w:rsid w:val="001F1173"/>
    <w:rsid w:val="001F1C9C"/>
    <w:rsid w:val="001F25B4"/>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BC1"/>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3474"/>
    <w:rsid w:val="002338AD"/>
    <w:rsid w:val="00233B13"/>
    <w:rsid w:val="00233CD3"/>
    <w:rsid w:val="00234AE5"/>
    <w:rsid w:val="00234F09"/>
    <w:rsid w:val="00235697"/>
    <w:rsid w:val="00235AE9"/>
    <w:rsid w:val="002360ED"/>
    <w:rsid w:val="0023629C"/>
    <w:rsid w:val="00236912"/>
    <w:rsid w:val="00236B1A"/>
    <w:rsid w:val="00240385"/>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1786"/>
    <w:rsid w:val="0026283C"/>
    <w:rsid w:val="002628B8"/>
    <w:rsid w:val="00262C62"/>
    <w:rsid w:val="00262D4C"/>
    <w:rsid w:val="00266121"/>
    <w:rsid w:val="0026795F"/>
    <w:rsid w:val="00267A98"/>
    <w:rsid w:val="00267C11"/>
    <w:rsid w:val="00271AA8"/>
    <w:rsid w:val="00274105"/>
    <w:rsid w:val="002752A6"/>
    <w:rsid w:val="00275BAA"/>
    <w:rsid w:val="00276856"/>
    <w:rsid w:val="00276D6C"/>
    <w:rsid w:val="0027702B"/>
    <w:rsid w:val="00280EB1"/>
    <w:rsid w:val="00281039"/>
    <w:rsid w:val="0028114D"/>
    <w:rsid w:val="002811EA"/>
    <w:rsid w:val="002818BB"/>
    <w:rsid w:val="0028227B"/>
    <w:rsid w:val="00282854"/>
    <w:rsid w:val="002829B1"/>
    <w:rsid w:val="00282AEE"/>
    <w:rsid w:val="00283E3B"/>
    <w:rsid w:val="00284E0C"/>
    <w:rsid w:val="00285A9C"/>
    <w:rsid w:val="00285BAB"/>
    <w:rsid w:val="00286473"/>
    <w:rsid w:val="002867D9"/>
    <w:rsid w:val="00287602"/>
    <w:rsid w:val="0028784E"/>
    <w:rsid w:val="0029386C"/>
    <w:rsid w:val="0029402A"/>
    <w:rsid w:val="00295A97"/>
    <w:rsid w:val="00297B01"/>
    <w:rsid w:val="002A0EAF"/>
    <w:rsid w:val="002A23C8"/>
    <w:rsid w:val="002A2876"/>
    <w:rsid w:val="002A2DB0"/>
    <w:rsid w:val="002A34ED"/>
    <w:rsid w:val="002A3BF7"/>
    <w:rsid w:val="002A4489"/>
    <w:rsid w:val="002A5079"/>
    <w:rsid w:val="002A5567"/>
    <w:rsid w:val="002A642E"/>
    <w:rsid w:val="002A7690"/>
    <w:rsid w:val="002A7871"/>
    <w:rsid w:val="002B0323"/>
    <w:rsid w:val="002B085C"/>
    <w:rsid w:val="002B2759"/>
    <w:rsid w:val="002B2E16"/>
    <w:rsid w:val="002B4850"/>
    <w:rsid w:val="002B5C1E"/>
    <w:rsid w:val="002C17CD"/>
    <w:rsid w:val="002C1C5B"/>
    <w:rsid w:val="002C1F01"/>
    <w:rsid w:val="002C2789"/>
    <w:rsid w:val="002C27E3"/>
    <w:rsid w:val="002C3FCD"/>
    <w:rsid w:val="002C4124"/>
    <w:rsid w:val="002C434D"/>
    <w:rsid w:val="002C43C7"/>
    <w:rsid w:val="002C5101"/>
    <w:rsid w:val="002C5507"/>
    <w:rsid w:val="002C5EED"/>
    <w:rsid w:val="002C637D"/>
    <w:rsid w:val="002C643D"/>
    <w:rsid w:val="002C6E9F"/>
    <w:rsid w:val="002C71D1"/>
    <w:rsid w:val="002C72E0"/>
    <w:rsid w:val="002D00A7"/>
    <w:rsid w:val="002D0A52"/>
    <w:rsid w:val="002D12A8"/>
    <w:rsid w:val="002D1759"/>
    <w:rsid w:val="002D2848"/>
    <w:rsid w:val="002D289D"/>
    <w:rsid w:val="002D3BF1"/>
    <w:rsid w:val="002D4057"/>
    <w:rsid w:val="002D49A3"/>
    <w:rsid w:val="002D5873"/>
    <w:rsid w:val="002D6D72"/>
    <w:rsid w:val="002E00A8"/>
    <w:rsid w:val="002E04B5"/>
    <w:rsid w:val="002E1D75"/>
    <w:rsid w:val="002E2784"/>
    <w:rsid w:val="002E3514"/>
    <w:rsid w:val="002E3C70"/>
    <w:rsid w:val="002E3E40"/>
    <w:rsid w:val="002E3EA6"/>
    <w:rsid w:val="002E52D3"/>
    <w:rsid w:val="002E73EC"/>
    <w:rsid w:val="002F2065"/>
    <w:rsid w:val="002F4403"/>
    <w:rsid w:val="002F473A"/>
    <w:rsid w:val="002F4EF7"/>
    <w:rsid w:val="002F540D"/>
    <w:rsid w:val="002F6F7F"/>
    <w:rsid w:val="002F71A1"/>
    <w:rsid w:val="002F72F1"/>
    <w:rsid w:val="002F74E7"/>
    <w:rsid w:val="00300A2D"/>
    <w:rsid w:val="0030336F"/>
    <w:rsid w:val="003050E3"/>
    <w:rsid w:val="003057A2"/>
    <w:rsid w:val="00306331"/>
    <w:rsid w:val="0030637C"/>
    <w:rsid w:val="003065C4"/>
    <w:rsid w:val="00310204"/>
    <w:rsid w:val="003110C8"/>
    <w:rsid w:val="00311399"/>
    <w:rsid w:val="003132B7"/>
    <w:rsid w:val="00313776"/>
    <w:rsid w:val="00315B5D"/>
    <w:rsid w:val="003163D2"/>
    <w:rsid w:val="00316791"/>
    <w:rsid w:val="00316937"/>
    <w:rsid w:val="00317077"/>
    <w:rsid w:val="0031724F"/>
    <w:rsid w:val="00317324"/>
    <w:rsid w:val="0031784E"/>
    <w:rsid w:val="00317A5E"/>
    <w:rsid w:val="0032005E"/>
    <w:rsid w:val="00320318"/>
    <w:rsid w:val="00321062"/>
    <w:rsid w:val="00322193"/>
    <w:rsid w:val="00322737"/>
    <w:rsid w:val="00324959"/>
    <w:rsid w:val="00325956"/>
    <w:rsid w:val="00325D64"/>
    <w:rsid w:val="00325D89"/>
    <w:rsid w:val="003269BF"/>
    <w:rsid w:val="0032733E"/>
    <w:rsid w:val="0033065C"/>
    <w:rsid w:val="00330EA4"/>
    <w:rsid w:val="00330F21"/>
    <w:rsid w:val="00331087"/>
    <w:rsid w:val="00332500"/>
    <w:rsid w:val="00332870"/>
    <w:rsid w:val="00333784"/>
    <w:rsid w:val="00333E1A"/>
    <w:rsid w:val="00334247"/>
    <w:rsid w:val="003349CE"/>
    <w:rsid w:val="00334A63"/>
    <w:rsid w:val="00336C79"/>
    <w:rsid w:val="00337AD2"/>
    <w:rsid w:val="00337CA2"/>
    <w:rsid w:val="0034084F"/>
    <w:rsid w:val="00340AE2"/>
    <w:rsid w:val="00340D7B"/>
    <w:rsid w:val="003412ED"/>
    <w:rsid w:val="003415F3"/>
    <w:rsid w:val="00344873"/>
    <w:rsid w:val="00344B9A"/>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0E5B"/>
    <w:rsid w:val="00361075"/>
    <w:rsid w:val="003611C8"/>
    <w:rsid w:val="0036179F"/>
    <w:rsid w:val="00361A30"/>
    <w:rsid w:val="00362071"/>
    <w:rsid w:val="00363C87"/>
    <w:rsid w:val="00363CBF"/>
    <w:rsid w:val="00364788"/>
    <w:rsid w:val="003660EC"/>
    <w:rsid w:val="003667DC"/>
    <w:rsid w:val="003669B3"/>
    <w:rsid w:val="00370394"/>
    <w:rsid w:val="0037064F"/>
    <w:rsid w:val="00370D19"/>
    <w:rsid w:val="00371401"/>
    <w:rsid w:val="00371EB0"/>
    <w:rsid w:val="00373E1C"/>
    <w:rsid w:val="00374529"/>
    <w:rsid w:val="0037453B"/>
    <w:rsid w:val="003749D5"/>
    <w:rsid w:val="00374E81"/>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6DD"/>
    <w:rsid w:val="00392BD1"/>
    <w:rsid w:val="00392C67"/>
    <w:rsid w:val="00393497"/>
    <w:rsid w:val="00393A50"/>
    <w:rsid w:val="003944E1"/>
    <w:rsid w:val="0039516D"/>
    <w:rsid w:val="003955BA"/>
    <w:rsid w:val="00395B25"/>
    <w:rsid w:val="00396321"/>
    <w:rsid w:val="00396339"/>
    <w:rsid w:val="003966D7"/>
    <w:rsid w:val="00397647"/>
    <w:rsid w:val="0039786D"/>
    <w:rsid w:val="003A1E83"/>
    <w:rsid w:val="003A20CC"/>
    <w:rsid w:val="003A2A0E"/>
    <w:rsid w:val="003A336A"/>
    <w:rsid w:val="003A3479"/>
    <w:rsid w:val="003A3BB7"/>
    <w:rsid w:val="003A4123"/>
    <w:rsid w:val="003A4538"/>
    <w:rsid w:val="003A554C"/>
    <w:rsid w:val="003A565A"/>
    <w:rsid w:val="003A6362"/>
    <w:rsid w:val="003A6944"/>
    <w:rsid w:val="003A6DA3"/>
    <w:rsid w:val="003A767F"/>
    <w:rsid w:val="003B0023"/>
    <w:rsid w:val="003B182E"/>
    <w:rsid w:val="003B18DD"/>
    <w:rsid w:val="003B1DB1"/>
    <w:rsid w:val="003B25B1"/>
    <w:rsid w:val="003B69E5"/>
    <w:rsid w:val="003B6CFA"/>
    <w:rsid w:val="003C00B1"/>
    <w:rsid w:val="003C02CE"/>
    <w:rsid w:val="003C0D72"/>
    <w:rsid w:val="003C15AF"/>
    <w:rsid w:val="003C280E"/>
    <w:rsid w:val="003C3DBF"/>
    <w:rsid w:val="003C4894"/>
    <w:rsid w:val="003C4A71"/>
    <w:rsid w:val="003C4FCB"/>
    <w:rsid w:val="003C551D"/>
    <w:rsid w:val="003C5529"/>
    <w:rsid w:val="003C6236"/>
    <w:rsid w:val="003C65E5"/>
    <w:rsid w:val="003C6CE9"/>
    <w:rsid w:val="003C7A0D"/>
    <w:rsid w:val="003D04A0"/>
    <w:rsid w:val="003D1786"/>
    <w:rsid w:val="003D1F6F"/>
    <w:rsid w:val="003D20B3"/>
    <w:rsid w:val="003D2DE6"/>
    <w:rsid w:val="003D408A"/>
    <w:rsid w:val="003D40CF"/>
    <w:rsid w:val="003D4ECD"/>
    <w:rsid w:val="003D5A94"/>
    <w:rsid w:val="003D612E"/>
    <w:rsid w:val="003D6131"/>
    <w:rsid w:val="003D6B04"/>
    <w:rsid w:val="003E09A4"/>
    <w:rsid w:val="003E1AE5"/>
    <w:rsid w:val="003E1CD9"/>
    <w:rsid w:val="003E213A"/>
    <w:rsid w:val="003E2FA0"/>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05909"/>
    <w:rsid w:val="00410024"/>
    <w:rsid w:val="00410B2E"/>
    <w:rsid w:val="00410C1A"/>
    <w:rsid w:val="0041237E"/>
    <w:rsid w:val="00412528"/>
    <w:rsid w:val="004131B5"/>
    <w:rsid w:val="0041325F"/>
    <w:rsid w:val="00415D39"/>
    <w:rsid w:val="00420B51"/>
    <w:rsid w:val="00421147"/>
    <w:rsid w:val="004215BC"/>
    <w:rsid w:val="00421A2C"/>
    <w:rsid w:val="00421B08"/>
    <w:rsid w:val="004227D4"/>
    <w:rsid w:val="00423300"/>
    <w:rsid w:val="0042369A"/>
    <w:rsid w:val="00423921"/>
    <w:rsid w:val="00423D7D"/>
    <w:rsid w:val="00426227"/>
    <w:rsid w:val="0042624D"/>
    <w:rsid w:val="00426830"/>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37ECB"/>
    <w:rsid w:val="00441189"/>
    <w:rsid w:val="00441FE1"/>
    <w:rsid w:val="004424A4"/>
    <w:rsid w:val="004428A7"/>
    <w:rsid w:val="00443396"/>
    <w:rsid w:val="00443CF4"/>
    <w:rsid w:val="00443EFB"/>
    <w:rsid w:val="0044564E"/>
    <w:rsid w:val="0044565F"/>
    <w:rsid w:val="004458BA"/>
    <w:rsid w:val="00445A9A"/>
    <w:rsid w:val="00447941"/>
    <w:rsid w:val="0045070F"/>
    <w:rsid w:val="00450E5E"/>
    <w:rsid w:val="00451D76"/>
    <w:rsid w:val="00451E80"/>
    <w:rsid w:val="0045279A"/>
    <w:rsid w:val="00452865"/>
    <w:rsid w:val="00453C98"/>
    <w:rsid w:val="00454746"/>
    <w:rsid w:val="00454A43"/>
    <w:rsid w:val="00455267"/>
    <w:rsid w:val="00457A62"/>
    <w:rsid w:val="00460C1D"/>
    <w:rsid w:val="00460F75"/>
    <w:rsid w:val="0046105B"/>
    <w:rsid w:val="00461CC5"/>
    <w:rsid w:val="004624D4"/>
    <w:rsid w:val="00462A26"/>
    <w:rsid w:val="00463F4A"/>
    <w:rsid w:val="00463F5E"/>
    <w:rsid w:val="00465329"/>
    <w:rsid w:val="004654D4"/>
    <w:rsid w:val="004669A9"/>
    <w:rsid w:val="00471455"/>
    <w:rsid w:val="004721F6"/>
    <w:rsid w:val="004724EC"/>
    <w:rsid w:val="00473AAE"/>
    <w:rsid w:val="004742B9"/>
    <w:rsid w:val="00474D72"/>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020"/>
    <w:rsid w:val="004851E9"/>
    <w:rsid w:val="004868BF"/>
    <w:rsid w:val="00486B7C"/>
    <w:rsid w:val="00486C10"/>
    <w:rsid w:val="00486E9C"/>
    <w:rsid w:val="00487207"/>
    <w:rsid w:val="00491736"/>
    <w:rsid w:val="00492BC7"/>
    <w:rsid w:val="004931FA"/>
    <w:rsid w:val="004935D9"/>
    <w:rsid w:val="004948BB"/>
    <w:rsid w:val="004954F6"/>
    <w:rsid w:val="00495917"/>
    <w:rsid w:val="00496E01"/>
    <w:rsid w:val="00497135"/>
    <w:rsid w:val="00497BE4"/>
    <w:rsid w:val="004A0837"/>
    <w:rsid w:val="004A16D7"/>
    <w:rsid w:val="004A1F2B"/>
    <w:rsid w:val="004A3A63"/>
    <w:rsid w:val="004A4A00"/>
    <w:rsid w:val="004A57D8"/>
    <w:rsid w:val="004A5B2D"/>
    <w:rsid w:val="004A5D23"/>
    <w:rsid w:val="004A6689"/>
    <w:rsid w:val="004B01AC"/>
    <w:rsid w:val="004B03CE"/>
    <w:rsid w:val="004B0BDA"/>
    <w:rsid w:val="004B0C9B"/>
    <w:rsid w:val="004B0F0C"/>
    <w:rsid w:val="004B14BB"/>
    <w:rsid w:val="004B23F1"/>
    <w:rsid w:val="004B2508"/>
    <w:rsid w:val="004B30A0"/>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5D26"/>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4F7046"/>
    <w:rsid w:val="004F7A6C"/>
    <w:rsid w:val="005003E6"/>
    <w:rsid w:val="00500AB1"/>
    <w:rsid w:val="00502868"/>
    <w:rsid w:val="005030DF"/>
    <w:rsid w:val="00503A28"/>
    <w:rsid w:val="00504F56"/>
    <w:rsid w:val="00505541"/>
    <w:rsid w:val="00505832"/>
    <w:rsid w:val="00505B49"/>
    <w:rsid w:val="00507A1B"/>
    <w:rsid w:val="005102EF"/>
    <w:rsid w:val="00510826"/>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4806"/>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663"/>
    <w:rsid w:val="00542A3C"/>
    <w:rsid w:val="005434D5"/>
    <w:rsid w:val="00543576"/>
    <w:rsid w:val="0054362B"/>
    <w:rsid w:val="00543803"/>
    <w:rsid w:val="00544BE2"/>
    <w:rsid w:val="00545250"/>
    <w:rsid w:val="005461A1"/>
    <w:rsid w:val="005464D0"/>
    <w:rsid w:val="00546D8C"/>
    <w:rsid w:val="00547184"/>
    <w:rsid w:val="005477D8"/>
    <w:rsid w:val="005477FA"/>
    <w:rsid w:val="0054788F"/>
    <w:rsid w:val="00547C54"/>
    <w:rsid w:val="00551E2E"/>
    <w:rsid w:val="005527ED"/>
    <w:rsid w:val="00553397"/>
    <w:rsid w:val="00554CC1"/>
    <w:rsid w:val="00555839"/>
    <w:rsid w:val="00555B9B"/>
    <w:rsid w:val="005566C0"/>
    <w:rsid w:val="00556EEF"/>
    <w:rsid w:val="0055743C"/>
    <w:rsid w:val="00557994"/>
    <w:rsid w:val="00557A07"/>
    <w:rsid w:val="005601B8"/>
    <w:rsid w:val="0056075E"/>
    <w:rsid w:val="00560A87"/>
    <w:rsid w:val="00560B9B"/>
    <w:rsid w:val="00560D2F"/>
    <w:rsid w:val="00561D9F"/>
    <w:rsid w:val="0056340A"/>
    <w:rsid w:val="005636EC"/>
    <w:rsid w:val="00563B27"/>
    <w:rsid w:val="00563EF4"/>
    <w:rsid w:val="00564433"/>
    <w:rsid w:val="005659B8"/>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72C"/>
    <w:rsid w:val="00576885"/>
    <w:rsid w:val="00576B2A"/>
    <w:rsid w:val="00577ECB"/>
    <w:rsid w:val="005805BB"/>
    <w:rsid w:val="005833BB"/>
    <w:rsid w:val="00583BDE"/>
    <w:rsid w:val="00584CB7"/>
    <w:rsid w:val="00584F50"/>
    <w:rsid w:val="0058681D"/>
    <w:rsid w:val="005868BD"/>
    <w:rsid w:val="00586DFC"/>
    <w:rsid w:val="00586F2C"/>
    <w:rsid w:val="0058735B"/>
    <w:rsid w:val="005878AD"/>
    <w:rsid w:val="00587D29"/>
    <w:rsid w:val="00587EB4"/>
    <w:rsid w:val="0059047A"/>
    <w:rsid w:val="00590675"/>
    <w:rsid w:val="00590FDE"/>
    <w:rsid w:val="0059129A"/>
    <w:rsid w:val="00592342"/>
    <w:rsid w:val="00592362"/>
    <w:rsid w:val="005926B9"/>
    <w:rsid w:val="00592DFD"/>
    <w:rsid w:val="00594B11"/>
    <w:rsid w:val="00594CCA"/>
    <w:rsid w:val="00595027"/>
    <w:rsid w:val="005964AB"/>
    <w:rsid w:val="00597D35"/>
    <w:rsid w:val="005A07DB"/>
    <w:rsid w:val="005A0D5C"/>
    <w:rsid w:val="005A133A"/>
    <w:rsid w:val="005A19E9"/>
    <w:rsid w:val="005A1C4C"/>
    <w:rsid w:val="005A261B"/>
    <w:rsid w:val="005A4990"/>
    <w:rsid w:val="005A52C4"/>
    <w:rsid w:val="005A5AE9"/>
    <w:rsid w:val="005A79FE"/>
    <w:rsid w:val="005B0EE6"/>
    <w:rsid w:val="005B0FE1"/>
    <w:rsid w:val="005B1B62"/>
    <w:rsid w:val="005B356F"/>
    <w:rsid w:val="005B4411"/>
    <w:rsid w:val="005B59BE"/>
    <w:rsid w:val="005B6314"/>
    <w:rsid w:val="005B73F3"/>
    <w:rsid w:val="005B754E"/>
    <w:rsid w:val="005C0C64"/>
    <w:rsid w:val="005C1981"/>
    <w:rsid w:val="005C1C50"/>
    <w:rsid w:val="005C2A10"/>
    <w:rsid w:val="005C336A"/>
    <w:rsid w:val="005C355F"/>
    <w:rsid w:val="005C39BF"/>
    <w:rsid w:val="005C3C49"/>
    <w:rsid w:val="005C4AE5"/>
    <w:rsid w:val="005C5114"/>
    <w:rsid w:val="005C64D7"/>
    <w:rsid w:val="005C672C"/>
    <w:rsid w:val="005C6F0D"/>
    <w:rsid w:val="005C7516"/>
    <w:rsid w:val="005C77CB"/>
    <w:rsid w:val="005D00F1"/>
    <w:rsid w:val="005D0AA3"/>
    <w:rsid w:val="005D1519"/>
    <w:rsid w:val="005D1FA6"/>
    <w:rsid w:val="005D200E"/>
    <w:rsid w:val="005D20E6"/>
    <w:rsid w:val="005D24D3"/>
    <w:rsid w:val="005D355C"/>
    <w:rsid w:val="005D4D9B"/>
    <w:rsid w:val="005D684B"/>
    <w:rsid w:val="005D724C"/>
    <w:rsid w:val="005D7A2B"/>
    <w:rsid w:val="005D7C4D"/>
    <w:rsid w:val="005E04D2"/>
    <w:rsid w:val="005E0D8F"/>
    <w:rsid w:val="005E16EA"/>
    <w:rsid w:val="005E1B21"/>
    <w:rsid w:val="005E1F7B"/>
    <w:rsid w:val="005E22A3"/>
    <w:rsid w:val="005E2F62"/>
    <w:rsid w:val="005E345F"/>
    <w:rsid w:val="005E410F"/>
    <w:rsid w:val="005E64D4"/>
    <w:rsid w:val="005E6650"/>
    <w:rsid w:val="005E6BBE"/>
    <w:rsid w:val="005E7824"/>
    <w:rsid w:val="005F03EC"/>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3A8"/>
    <w:rsid w:val="006049B3"/>
    <w:rsid w:val="00604F61"/>
    <w:rsid w:val="00605192"/>
    <w:rsid w:val="00606561"/>
    <w:rsid w:val="00607379"/>
    <w:rsid w:val="00607CEA"/>
    <w:rsid w:val="00611909"/>
    <w:rsid w:val="00611B33"/>
    <w:rsid w:val="00613CB9"/>
    <w:rsid w:val="00614199"/>
    <w:rsid w:val="0061569F"/>
    <w:rsid w:val="00615DC2"/>
    <w:rsid w:val="00616593"/>
    <w:rsid w:val="0061711B"/>
    <w:rsid w:val="00617314"/>
    <w:rsid w:val="006175F9"/>
    <w:rsid w:val="0062011E"/>
    <w:rsid w:val="00620602"/>
    <w:rsid w:val="00620A78"/>
    <w:rsid w:val="00622D80"/>
    <w:rsid w:val="006230AA"/>
    <w:rsid w:val="00623FFA"/>
    <w:rsid w:val="00624E3E"/>
    <w:rsid w:val="006250D5"/>
    <w:rsid w:val="00625494"/>
    <w:rsid w:val="00625B9E"/>
    <w:rsid w:val="00626182"/>
    <w:rsid w:val="006264C8"/>
    <w:rsid w:val="0062681E"/>
    <w:rsid w:val="0062765B"/>
    <w:rsid w:val="00627A57"/>
    <w:rsid w:val="00627C24"/>
    <w:rsid w:val="00631BBF"/>
    <w:rsid w:val="00631E78"/>
    <w:rsid w:val="00632877"/>
    <w:rsid w:val="00633421"/>
    <w:rsid w:val="00633C31"/>
    <w:rsid w:val="00634579"/>
    <w:rsid w:val="00634809"/>
    <w:rsid w:val="00635D14"/>
    <w:rsid w:val="0063679E"/>
    <w:rsid w:val="006369E4"/>
    <w:rsid w:val="00636E6F"/>
    <w:rsid w:val="006375FC"/>
    <w:rsid w:val="00640146"/>
    <w:rsid w:val="00640943"/>
    <w:rsid w:val="00642D31"/>
    <w:rsid w:val="00643401"/>
    <w:rsid w:val="00643B4A"/>
    <w:rsid w:val="00644C71"/>
    <w:rsid w:val="00645288"/>
    <w:rsid w:val="006464DC"/>
    <w:rsid w:val="00646560"/>
    <w:rsid w:val="006465EE"/>
    <w:rsid w:val="006476B3"/>
    <w:rsid w:val="00647E7A"/>
    <w:rsid w:val="0065055D"/>
    <w:rsid w:val="006505C8"/>
    <w:rsid w:val="00650A63"/>
    <w:rsid w:val="006513B7"/>
    <w:rsid w:val="006514A4"/>
    <w:rsid w:val="006535E8"/>
    <w:rsid w:val="006537E7"/>
    <w:rsid w:val="00654465"/>
    <w:rsid w:val="00654F68"/>
    <w:rsid w:val="0065576E"/>
    <w:rsid w:val="00655A09"/>
    <w:rsid w:val="00655AC1"/>
    <w:rsid w:val="00655B29"/>
    <w:rsid w:val="00656123"/>
    <w:rsid w:val="00657ADC"/>
    <w:rsid w:val="00661A46"/>
    <w:rsid w:val="00661DA8"/>
    <w:rsid w:val="00662A07"/>
    <w:rsid w:val="00663CB5"/>
    <w:rsid w:val="0066434D"/>
    <w:rsid w:val="00664BAF"/>
    <w:rsid w:val="00665894"/>
    <w:rsid w:val="00665B1E"/>
    <w:rsid w:val="00665C4E"/>
    <w:rsid w:val="006675BF"/>
    <w:rsid w:val="00667998"/>
    <w:rsid w:val="00670F8F"/>
    <w:rsid w:val="00671346"/>
    <w:rsid w:val="00671447"/>
    <w:rsid w:val="00673013"/>
    <w:rsid w:val="00674563"/>
    <w:rsid w:val="00675132"/>
    <w:rsid w:val="00675966"/>
    <w:rsid w:val="00675F66"/>
    <w:rsid w:val="00676183"/>
    <w:rsid w:val="00676EB3"/>
    <w:rsid w:val="00677039"/>
    <w:rsid w:val="006774CA"/>
    <w:rsid w:val="0067753A"/>
    <w:rsid w:val="00677973"/>
    <w:rsid w:val="00677E08"/>
    <w:rsid w:val="00677F30"/>
    <w:rsid w:val="006808BA"/>
    <w:rsid w:val="00680D44"/>
    <w:rsid w:val="00680D8D"/>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C48"/>
    <w:rsid w:val="006A1F00"/>
    <w:rsid w:val="006A2FC8"/>
    <w:rsid w:val="006A3F6D"/>
    <w:rsid w:val="006A4801"/>
    <w:rsid w:val="006A508F"/>
    <w:rsid w:val="006A5CF0"/>
    <w:rsid w:val="006A6EEA"/>
    <w:rsid w:val="006B00CD"/>
    <w:rsid w:val="006B0C18"/>
    <w:rsid w:val="006B1452"/>
    <w:rsid w:val="006B14A2"/>
    <w:rsid w:val="006B172C"/>
    <w:rsid w:val="006B1C03"/>
    <w:rsid w:val="006B1E32"/>
    <w:rsid w:val="006B3C4D"/>
    <w:rsid w:val="006B4FDF"/>
    <w:rsid w:val="006B6082"/>
    <w:rsid w:val="006B71A3"/>
    <w:rsid w:val="006B7461"/>
    <w:rsid w:val="006B7CA3"/>
    <w:rsid w:val="006B7EF9"/>
    <w:rsid w:val="006C0C9B"/>
    <w:rsid w:val="006C172F"/>
    <w:rsid w:val="006C2031"/>
    <w:rsid w:val="006C27D9"/>
    <w:rsid w:val="006C537E"/>
    <w:rsid w:val="006C5EE6"/>
    <w:rsid w:val="006C5F73"/>
    <w:rsid w:val="006C63F2"/>
    <w:rsid w:val="006C6496"/>
    <w:rsid w:val="006C6972"/>
    <w:rsid w:val="006C6F6A"/>
    <w:rsid w:val="006C7660"/>
    <w:rsid w:val="006C7F1F"/>
    <w:rsid w:val="006D0D95"/>
    <w:rsid w:val="006D13B2"/>
    <w:rsid w:val="006D14DF"/>
    <w:rsid w:val="006D186F"/>
    <w:rsid w:val="006D3863"/>
    <w:rsid w:val="006D4271"/>
    <w:rsid w:val="006D4524"/>
    <w:rsid w:val="006D5573"/>
    <w:rsid w:val="006D5934"/>
    <w:rsid w:val="006D7143"/>
    <w:rsid w:val="006D76C4"/>
    <w:rsid w:val="006E0049"/>
    <w:rsid w:val="006E0673"/>
    <w:rsid w:val="006E0780"/>
    <w:rsid w:val="006E1A55"/>
    <w:rsid w:val="006E1D9C"/>
    <w:rsid w:val="006E1FEA"/>
    <w:rsid w:val="006E3F3F"/>
    <w:rsid w:val="006E4751"/>
    <w:rsid w:val="006E4D26"/>
    <w:rsid w:val="006E4D2B"/>
    <w:rsid w:val="006E6D52"/>
    <w:rsid w:val="006F00CC"/>
    <w:rsid w:val="006F128E"/>
    <w:rsid w:val="006F21D1"/>
    <w:rsid w:val="006F329B"/>
    <w:rsid w:val="006F6CF5"/>
    <w:rsid w:val="006F7018"/>
    <w:rsid w:val="006F7169"/>
    <w:rsid w:val="007005C3"/>
    <w:rsid w:val="007006D6"/>
    <w:rsid w:val="007008B8"/>
    <w:rsid w:val="00702327"/>
    <w:rsid w:val="00702A37"/>
    <w:rsid w:val="00702BED"/>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775"/>
    <w:rsid w:val="00721305"/>
    <w:rsid w:val="007217C1"/>
    <w:rsid w:val="00721A2C"/>
    <w:rsid w:val="00721B6D"/>
    <w:rsid w:val="00721D34"/>
    <w:rsid w:val="007228FF"/>
    <w:rsid w:val="00722A18"/>
    <w:rsid w:val="00724C26"/>
    <w:rsid w:val="00725326"/>
    <w:rsid w:val="00725379"/>
    <w:rsid w:val="00725AD9"/>
    <w:rsid w:val="0072652A"/>
    <w:rsid w:val="00726C5E"/>
    <w:rsid w:val="00727389"/>
    <w:rsid w:val="00727AE1"/>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4E96"/>
    <w:rsid w:val="007450D6"/>
    <w:rsid w:val="00745C82"/>
    <w:rsid w:val="00745FB7"/>
    <w:rsid w:val="00747A19"/>
    <w:rsid w:val="00747CED"/>
    <w:rsid w:val="007506E0"/>
    <w:rsid w:val="00750868"/>
    <w:rsid w:val="00751210"/>
    <w:rsid w:val="00752716"/>
    <w:rsid w:val="00752719"/>
    <w:rsid w:val="007528B3"/>
    <w:rsid w:val="007537AF"/>
    <w:rsid w:val="00753B4D"/>
    <w:rsid w:val="0075427C"/>
    <w:rsid w:val="007542C6"/>
    <w:rsid w:val="0075475A"/>
    <w:rsid w:val="00754B06"/>
    <w:rsid w:val="00754BE6"/>
    <w:rsid w:val="00754ECC"/>
    <w:rsid w:val="00755BB6"/>
    <w:rsid w:val="0075635C"/>
    <w:rsid w:val="00756697"/>
    <w:rsid w:val="00756DDC"/>
    <w:rsid w:val="007578A4"/>
    <w:rsid w:val="00757D98"/>
    <w:rsid w:val="00757FBD"/>
    <w:rsid w:val="0076026D"/>
    <w:rsid w:val="0076054D"/>
    <w:rsid w:val="0076059E"/>
    <w:rsid w:val="0076196E"/>
    <w:rsid w:val="007623AE"/>
    <w:rsid w:val="007626AE"/>
    <w:rsid w:val="007631EC"/>
    <w:rsid w:val="00764555"/>
    <w:rsid w:val="007655A9"/>
    <w:rsid w:val="00765778"/>
    <w:rsid w:val="00765D9A"/>
    <w:rsid w:val="00766794"/>
    <w:rsid w:val="00773B99"/>
    <w:rsid w:val="00773E5B"/>
    <w:rsid w:val="00774DFE"/>
    <w:rsid w:val="00775CD3"/>
    <w:rsid w:val="007768C0"/>
    <w:rsid w:val="007774A3"/>
    <w:rsid w:val="0077773A"/>
    <w:rsid w:val="00780253"/>
    <w:rsid w:val="00780DEC"/>
    <w:rsid w:val="007812A7"/>
    <w:rsid w:val="007821E9"/>
    <w:rsid w:val="007822E9"/>
    <w:rsid w:val="0078297B"/>
    <w:rsid w:val="0078312C"/>
    <w:rsid w:val="007838C1"/>
    <w:rsid w:val="00783F49"/>
    <w:rsid w:val="007846E9"/>
    <w:rsid w:val="007852FA"/>
    <w:rsid w:val="007856A2"/>
    <w:rsid w:val="007858C6"/>
    <w:rsid w:val="00785A54"/>
    <w:rsid w:val="00785F87"/>
    <w:rsid w:val="007860A2"/>
    <w:rsid w:val="00786296"/>
    <w:rsid w:val="00787091"/>
    <w:rsid w:val="0078752E"/>
    <w:rsid w:val="0079237C"/>
    <w:rsid w:val="007929A0"/>
    <w:rsid w:val="00793EF0"/>
    <w:rsid w:val="0079419F"/>
    <w:rsid w:val="0079699D"/>
    <w:rsid w:val="00796AAD"/>
    <w:rsid w:val="00797825"/>
    <w:rsid w:val="0079792E"/>
    <w:rsid w:val="00797C4A"/>
    <w:rsid w:val="00797EE1"/>
    <w:rsid w:val="007A0885"/>
    <w:rsid w:val="007A1019"/>
    <w:rsid w:val="007A114E"/>
    <w:rsid w:val="007A1717"/>
    <w:rsid w:val="007A1A4F"/>
    <w:rsid w:val="007A23E4"/>
    <w:rsid w:val="007A2E5C"/>
    <w:rsid w:val="007A31DA"/>
    <w:rsid w:val="007A35EF"/>
    <w:rsid w:val="007A3FD5"/>
    <w:rsid w:val="007A4E18"/>
    <w:rsid w:val="007A5D8D"/>
    <w:rsid w:val="007A617D"/>
    <w:rsid w:val="007A637A"/>
    <w:rsid w:val="007A7971"/>
    <w:rsid w:val="007A7E13"/>
    <w:rsid w:val="007B029C"/>
    <w:rsid w:val="007B0431"/>
    <w:rsid w:val="007B17F2"/>
    <w:rsid w:val="007B3243"/>
    <w:rsid w:val="007B3618"/>
    <w:rsid w:val="007B3683"/>
    <w:rsid w:val="007B4F20"/>
    <w:rsid w:val="007B5540"/>
    <w:rsid w:val="007B68AE"/>
    <w:rsid w:val="007B79C3"/>
    <w:rsid w:val="007C07E0"/>
    <w:rsid w:val="007C0E5A"/>
    <w:rsid w:val="007C11CF"/>
    <w:rsid w:val="007C12B1"/>
    <w:rsid w:val="007C1B8D"/>
    <w:rsid w:val="007C2992"/>
    <w:rsid w:val="007C2CD5"/>
    <w:rsid w:val="007C3178"/>
    <w:rsid w:val="007C3767"/>
    <w:rsid w:val="007C4521"/>
    <w:rsid w:val="007C4D0D"/>
    <w:rsid w:val="007C4E93"/>
    <w:rsid w:val="007C64DB"/>
    <w:rsid w:val="007C6B96"/>
    <w:rsid w:val="007C6BDF"/>
    <w:rsid w:val="007D0275"/>
    <w:rsid w:val="007D04F4"/>
    <w:rsid w:val="007D2520"/>
    <w:rsid w:val="007D269A"/>
    <w:rsid w:val="007D283E"/>
    <w:rsid w:val="007D37F5"/>
    <w:rsid w:val="007D416B"/>
    <w:rsid w:val="007D481E"/>
    <w:rsid w:val="007D4CCE"/>
    <w:rsid w:val="007D507D"/>
    <w:rsid w:val="007D54D4"/>
    <w:rsid w:val="007D66D2"/>
    <w:rsid w:val="007D68CB"/>
    <w:rsid w:val="007E0D2F"/>
    <w:rsid w:val="007E11F2"/>
    <w:rsid w:val="007E1EAA"/>
    <w:rsid w:val="007E2DAF"/>
    <w:rsid w:val="007E41FA"/>
    <w:rsid w:val="007E4341"/>
    <w:rsid w:val="007E50EB"/>
    <w:rsid w:val="007E6551"/>
    <w:rsid w:val="007F03BC"/>
    <w:rsid w:val="007F0CA8"/>
    <w:rsid w:val="007F136A"/>
    <w:rsid w:val="007F1693"/>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1C1C"/>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526"/>
    <w:rsid w:val="00831F68"/>
    <w:rsid w:val="008325AA"/>
    <w:rsid w:val="00832F4A"/>
    <w:rsid w:val="00833302"/>
    <w:rsid w:val="00833820"/>
    <w:rsid w:val="008349F8"/>
    <w:rsid w:val="00834ABF"/>
    <w:rsid w:val="00834E11"/>
    <w:rsid w:val="008353B1"/>
    <w:rsid w:val="00840D2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4E6E"/>
    <w:rsid w:val="008550CB"/>
    <w:rsid w:val="00855761"/>
    <w:rsid w:val="0085739F"/>
    <w:rsid w:val="0085781E"/>
    <w:rsid w:val="008619C0"/>
    <w:rsid w:val="00861F09"/>
    <w:rsid w:val="00862229"/>
    <w:rsid w:val="00862B20"/>
    <w:rsid w:val="00862C24"/>
    <w:rsid w:val="008636A3"/>
    <w:rsid w:val="0086387E"/>
    <w:rsid w:val="008641AF"/>
    <w:rsid w:val="00864734"/>
    <w:rsid w:val="00865060"/>
    <w:rsid w:val="008656B3"/>
    <w:rsid w:val="008661F2"/>
    <w:rsid w:val="0086668C"/>
    <w:rsid w:val="00866EAC"/>
    <w:rsid w:val="008671E5"/>
    <w:rsid w:val="00867D8A"/>
    <w:rsid w:val="00870124"/>
    <w:rsid w:val="008715B8"/>
    <w:rsid w:val="00871679"/>
    <w:rsid w:val="00871F88"/>
    <w:rsid w:val="008726AD"/>
    <w:rsid w:val="00872925"/>
    <w:rsid w:val="00873601"/>
    <w:rsid w:val="00874F18"/>
    <w:rsid w:val="0087561C"/>
    <w:rsid w:val="008767D9"/>
    <w:rsid w:val="00876B33"/>
    <w:rsid w:val="0087749D"/>
    <w:rsid w:val="008801E5"/>
    <w:rsid w:val="00880BC0"/>
    <w:rsid w:val="008813ED"/>
    <w:rsid w:val="00882F5B"/>
    <w:rsid w:val="0088579C"/>
    <w:rsid w:val="0088606A"/>
    <w:rsid w:val="008867D0"/>
    <w:rsid w:val="00887CE9"/>
    <w:rsid w:val="00887D64"/>
    <w:rsid w:val="008900E9"/>
    <w:rsid w:val="008905AC"/>
    <w:rsid w:val="0089097A"/>
    <w:rsid w:val="00891AAE"/>
    <w:rsid w:val="008929B5"/>
    <w:rsid w:val="00892CF9"/>
    <w:rsid w:val="00892E30"/>
    <w:rsid w:val="0089332D"/>
    <w:rsid w:val="00893CAE"/>
    <w:rsid w:val="00893CCB"/>
    <w:rsid w:val="00893D41"/>
    <w:rsid w:val="00893FC2"/>
    <w:rsid w:val="008945FB"/>
    <w:rsid w:val="00894618"/>
    <w:rsid w:val="0089566E"/>
    <w:rsid w:val="00895F9C"/>
    <w:rsid w:val="00896557"/>
    <w:rsid w:val="00896A9E"/>
    <w:rsid w:val="008A00C2"/>
    <w:rsid w:val="008A01E9"/>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95"/>
    <w:rsid w:val="008B247B"/>
    <w:rsid w:val="008B2888"/>
    <w:rsid w:val="008B3644"/>
    <w:rsid w:val="008B55F5"/>
    <w:rsid w:val="008B7A98"/>
    <w:rsid w:val="008C0134"/>
    <w:rsid w:val="008C0A4B"/>
    <w:rsid w:val="008C1688"/>
    <w:rsid w:val="008C19B7"/>
    <w:rsid w:val="008C27FD"/>
    <w:rsid w:val="008C4516"/>
    <w:rsid w:val="008C4F9A"/>
    <w:rsid w:val="008C7144"/>
    <w:rsid w:val="008D0728"/>
    <w:rsid w:val="008D1558"/>
    <w:rsid w:val="008D31DA"/>
    <w:rsid w:val="008D418D"/>
    <w:rsid w:val="008D453E"/>
    <w:rsid w:val="008D5572"/>
    <w:rsid w:val="008D56F0"/>
    <w:rsid w:val="008D59BC"/>
    <w:rsid w:val="008D5DAD"/>
    <w:rsid w:val="008D6D8D"/>
    <w:rsid w:val="008E0FD8"/>
    <w:rsid w:val="008E3980"/>
    <w:rsid w:val="008E534F"/>
    <w:rsid w:val="008E73E5"/>
    <w:rsid w:val="008E76F8"/>
    <w:rsid w:val="008E7EF0"/>
    <w:rsid w:val="008F0869"/>
    <w:rsid w:val="008F0899"/>
    <w:rsid w:val="008F1159"/>
    <w:rsid w:val="008F1C41"/>
    <w:rsid w:val="008F2E16"/>
    <w:rsid w:val="008F3182"/>
    <w:rsid w:val="008F3EA0"/>
    <w:rsid w:val="008F40BE"/>
    <w:rsid w:val="008F4845"/>
    <w:rsid w:val="008F4BE6"/>
    <w:rsid w:val="008F6B38"/>
    <w:rsid w:val="00900377"/>
    <w:rsid w:val="00901246"/>
    <w:rsid w:val="009018B1"/>
    <w:rsid w:val="00901DAF"/>
    <w:rsid w:val="00902B7A"/>
    <w:rsid w:val="00902B8D"/>
    <w:rsid w:val="00902C48"/>
    <w:rsid w:val="0090304D"/>
    <w:rsid w:val="00903D68"/>
    <w:rsid w:val="00904283"/>
    <w:rsid w:val="009049CA"/>
    <w:rsid w:val="00905646"/>
    <w:rsid w:val="0090650E"/>
    <w:rsid w:val="009069D9"/>
    <w:rsid w:val="00907BE3"/>
    <w:rsid w:val="00907F96"/>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AC7"/>
    <w:rsid w:val="00930779"/>
    <w:rsid w:val="009315EF"/>
    <w:rsid w:val="0093352D"/>
    <w:rsid w:val="00933931"/>
    <w:rsid w:val="0093414D"/>
    <w:rsid w:val="00935C66"/>
    <w:rsid w:val="009367B0"/>
    <w:rsid w:val="00936EA7"/>
    <w:rsid w:val="00937308"/>
    <w:rsid w:val="009376D8"/>
    <w:rsid w:val="00940297"/>
    <w:rsid w:val="0094075A"/>
    <w:rsid w:val="0094099E"/>
    <w:rsid w:val="00941ED6"/>
    <w:rsid w:val="00942479"/>
    <w:rsid w:val="00945F07"/>
    <w:rsid w:val="00945FEF"/>
    <w:rsid w:val="00946B55"/>
    <w:rsid w:val="00947643"/>
    <w:rsid w:val="0095003A"/>
    <w:rsid w:val="009502A3"/>
    <w:rsid w:val="00950ED4"/>
    <w:rsid w:val="00951160"/>
    <w:rsid w:val="00951197"/>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4C0C"/>
    <w:rsid w:val="00965B6C"/>
    <w:rsid w:val="00967F40"/>
    <w:rsid w:val="00970662"/>
    <w:rsid w:val="00973DA3"/>
    <w:rsid w:val="0097418F"/>
    <w:rsid w:val="0097547F"/>
    <w:rsid w:val="00975594"/>
    <w:rsid w:val="009755EF"/>
    <w:rsid w:val="00976834"/>
    <w:rsid w:val="00976901"/>
    <w:rsid w:val="00977A89"/>
    <w:rsid w:val="00977CA8"/>
    <w:rsid w:val="00981B18"/>
    <w:rsid w:val="00982BF6"/>
    <w:rsid w:val="009832C3"/>
    <w:rsid w:val="00983A71"/>
    <w:rsid w:val="00984012"/>
    <w:rsid w:val="00986184"/>
    <w:rsid w:val="00986CD6"/>
    <w:rsid w:val="00987949"/>
    <w:rsid w:val="00990B60"/>
    <w:rsid w:val="009917BE"/>
    <w:rsid w:val="00991827"/>
    <w:rsid w:val="00991EE0"/>
    <w:rsid w:val="0099263A"/>
    <w:rsid w:val="0099369D"/>
    <w:rsid w:val="009936DE"/>
    <w:rsid w:val="009946DC"/>
    <w:rsid w:val="00995D26"/>
    <w:rsid w:val="009965A5"/>
    <w:rsid w:val="00996BDD"/>
    <w:rsid w:val="00996D9A"/>
    <w:rsid w:val="00997ED8"/>
    <w:rsid w:val="00997F49"/>
    <w:rsid w:val="009A1BE4"/>
    <w:rsid w:val="009A23DD"/>
    <w:rsid w:val="009A247E"/>
    <w:rsid w:val="009A2822"/>
    <w:rsid w:val="009A285E"/>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09"/>
    <w:rsid w:val="009B4796"/>
    <w:rsid w:val="009B48CF"/>
    <w:rsid w:val="009B65EE"/>
    <w:rsid w:val="009C0721"/>
    <w:rsid w:val="009C0EF0"/>
    <w:rsid w:val="009C1B14"/>
    <w:rsid w:val="009C2035"/>
    <w:rsid w:val="009C21FA"/>
    <w:rsid w:val="009C263F"/>
    <w:rsid w:val="009C2728"/>
    <w:rsid w:val="009C29F2"/>
    <w:rsid w:val="009C38B3"/>
    <w:rsid w:val="009C38ED"/>
    <w:rsid w:val="009C3DEB"/>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6A9"/>
    <w:rsid w:val="009D4DDC"/>
    <w:rsid w:val="009D57C7"/>
    <w:rsid w:val="009D5E02"/>
    <w:rsid w:val="009D669E"/>
    <w:rsid w:val="009D77FD"/>
    <w:rsid w:val="009D7B35"/>
    <w:rsid w:val="009D7D46"/>
    <w:rsid w:val="009D7DBE"/>
    <w:rsid w:val="009E0039"/>
    <w:rsid w:val="009E13F3"/>
    <w:rsid w:val="009E2597"/>
    <w:rsid w:val="009E2E61"/>
    <w:rsid w:val="009E3980"/>
    <w:rsid w:val="009E5DA9"/>
    <w:rsid w:val="009F04C6"/>
    <w:rsid w:val="009F058E"/>
    <w:rsid w:val="009F1277"/>
    <w:rsid w:val="009F1D93"/>
    <w:rsid w:val="009F375E"/>
    <w:rsid w:val="009F4DCE"/>
    <w:rsid w:val="009F4EEB"/>
    <w:rsid w:val="009F55CA"/>
    <w:rsid w:val="009F57D4"/>
    <w:rsid w:val="009F5986"/>
    <w:rsid w:val="009F5EF2"/>
    <w:rsid w:val="009F65AC"/>
    <w:rsid w:val="009F6BBD"/>
    <w:rsid w:val="009F6FCE"/>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CB0"/>
    <w:rsid w:val="00A13F77"/>
    <w:rsid w:val="00A148AA"/>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0FD9"/>
    <w:rsid w:val="00A318F9"/>
    <w:rsid w:val="00A322F9"/>
    <w:rsid w:val="00A32EED"/>
    <w:rsid w:val="00A33140"/>
    <w:rsid w:val="00A3321B"/>
    <w:rsid w:val="00A33332"/>
    <w:rsid w:val="00A3599A"/>
    <w:rsid w:val="00A35BB9"/>
    <w:rsid w:val="00A3607D"/>
    <w:rsid w:val="00A40321"/>
    <w:rsid w:val="00A410AE"/>
    <w:rsid w:val="00A4276A"/>
    <w:rsid w:val="00A42AE4"/>
    <w:rsid w:val="00A42C76"/>
    <w:rsid w:val="00A43DBE"/>
    <w:rsid w:val="00A43DC1"/>
    <w:rsid w:val="00A43E5D"/>
    <w:rsid w:val="00A43F35"/>
    <w:rsid w:val="00A4473F"/>
    <w:rsid w:val="00A44C1F"/>
    <w:rsid w:val="00A44F0E"/>
    <w:rsid w:val="00A455DA"/>
    <w:rsid w:val="00A45E87"/>
    <w:rsid w:val="00A469A0"/>
    <w:rsid w:val="00A469A4"/>
    <w:rsid w:val="00A46B51"/>
    <w:rsid w:val="00A4715E"/>
    <w:rsid w:val="00A47338"/>
    <w:rsid w:val="00A47C08"/>
    <w:rsid w:val="00A504DF"/>
    <w:rsid w:val="00A50D85"/>
    <w:rsid w:val="00A51FE4"/>
    <w:rsid w:val="00A52A8B"/>
    <w:rsid w:val="00A52E0E"/>
    <w:rsid w:val="00A53075"/>
    <w:rsid w:val="00A5334E"/>
    <w:rsid w:val="00A55CF8"/>
    <w:rsid w:val="00A5642B"/>
    <w:rsid w:val="00A56923"/>
    <w:rsid w:val="00A56E90"/>
    <w:rsid w:val="00A57F54"/>
    <w:rsid w:val="00A60497"/>
    <w:rsid w:val="00A6063D"/>
    <w:rsid w:val="00A60AA6"/>
    <w:rsid w:val="00A60AFD"/>
    <w:rsid w:val="00A611BF"/>
    <w:rsid w:val="00A6129F"/>
    <w:rsid w:val="00A61C39"/>
    <w:rsid w:val="00A61D12"/>
    <w:rsid w:val="00A6220D"/>
    <w:rsid w:val="00A625DD"/>
    <w:rsid w:val="00A62948"/>
    <w:rsid w:val="00A62A57"/>
    <w:rsid w:val="00A62F58"/>
    <w:rsid w:val="00A643C0"/>
    <w:rsid w:val="00A6459D"/>
    <w:rsid w:val="00A64920"/>
    <w:rsid w:val="00A64984"/>
    <w:rsid w:val="00A64D68"/>
    <w:rsid w:val="00A67172"/>
    <w:rsid w:val="00A718CE"/>
    <w:rsid w:val="00A73357"/>
    <w:rsid w:val="00A7342C"/>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3F9"/>
    <w:rsid w:val="00A844CE"/>
    <w:rsid w:val="00A850E5"/>
    <w:rsid w:val="00A8689B"/>
    <w:rsid w:val="00A87876"/>
    <w:rsid w:val="00A8794E"/>
    <w:rsid w:val="00A903FC"/>
    <w:rsid w:val="00A90874"/>
    <w:rsid w:val="00A91280"/>
    <w:rsid w:val="00A92138"/>
    <w:rsid w:val="00A951AB"/>
    <w:rsid w:val="00A952A1"/>
    <w:rsid w:val="00A955D3"/>
    <w:rsid w:val="00A961DB"/>
    <w:rsid w:val="00A96C0D"/>
    <w:rsid w:val="00A96D04"/>
    <w:rsid w:val="00A97430"/>
    <w:rsid w:val="00A9782D"/>
    <w:rsid w:val="00AA02F5"/>
    <w:rsid w:val="00AA0414"/>
    <w:rsid w:val="00AA0768"/>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B3E"/>
    <w:rsid w:val="00AC231D"/>
    <w:rsid w:val="00AC3009"/>
    <w:rsid w:val="00AC373D"/>
    <w:rsid w:val="00AC37E7"/>
    <w:rsid w:val="00AC5742"/>
    <w:rsid w:val="00AC5B0D"/>
    <w:rsid w:val="00AC707E"/>
    <w:rsid w:val="00AC7E4F"/>
    <w:rsid w:val="00AD007E"/>
    <w:rsid w:val="00AD0589"/>
    <w:rsid w:val="00AD0BD9"/>
    <w:rsid w:val="00AD0ECE"/>
    <w:rsid w:val="00AD1B89"/>
    <w:rsid w:val="00AD3072"/>
    <w:rsid w:val="00AD37DD"/>
    <w:rsid w:val="00AD3FE0"/>
    <w:rsid w:val="00AD42CE"/>
    <w:rsid w:val="00AD47AA"/>
    <w:rsid w:val="00AD533C"/>
    <w:rsid w:val="00AD6B54"/>
    <w:rsid w:val="00AD75AE"/>
    <w:rsid w:val="00AE04E8"/>
    <w:rsid w:val="00AE0FA0"/>
    <w:rsid w:val="00AE16B5"/>
    <w:rsid w:val="00AE3976"/>
    <w:rsid w:val="00AE417B"/>
    <w:rsid w:val="00AE518A"/>
    <w:rsid w:val="00AE5A08"/>
    <w:rsid w:val="00AE6379"/>
    <w:rsid w:val="00AF0BBE"/>
    <w:rsid w:val="00AF0EB3"/>
    <w:rsid w:val="00AF197B"/>
    <w:rsid w:val="00AF2874"/>
    <w:rsid w:val="00AF3141"/>
    <w:rsid w:val="00AF3408"/>
    <w:rsid w:val="00AF35CF"/>
    <w:rsid w:val="00AF391C"/>
    <w:rsid w:val="00AF44B5"/>
    <w:rsid w:val="00AF4C0C"/>
    <w:rsid w:val="00AF4E73"/>
    <w:rsid w:val="00AF50D7"/>
    <w:rsid w:val="00AF6258"/>
    <w:rsid w:val="00B00662"/>
    <w:rsid w:val="00B0072A"/>
    <w:rsid w:val="00B00BBC"/>
    <w:rsid w:val="00B01352"/>
    <w:rsid w:val="00B01618"/>
    <w:rsid w:val="00B03083"/>
    <w:rsid w:val="00B03CCD"/>
    <w:rsid w:val="00B05118"/>
    <w:rsid w:val="00B055C6"/>
    <w:rsid w:val="00B07E4A"/>
    <w:rsid w:val="00B10560"/>
    <w:rsid w:val="00B10E2E"/>
    <w:rsid w:val="00B1129F"/>
    <w:rsid w:val="00B121FE"/>
    <w:rsid w:val="00B12E1F"/>
    <w:rsid w:val="00B137DB"/>
    <w:rsid w:val="00B1400B"/>
    <w:rsid w:val="00B14285"/>
    <w:rsid w:val="00B163B3"/>
    <w:rsid w:val="00B1726F"/>
    <w:rsid w:val="00B17DD7"/>
    <w:rsid w:val="00B20A5A"/>
    <w:rsid w:val="00B20D0A"/>
    <w:rsid w:val="00B213D8"/>
    <w:rsid w:val="00B22487"/>
    <w:rsid w:val="00B22DA6"/>
    <w:rsid w:val="00B23B1D"/>
    <w:rsid w:val="00B245CA"/>
    <w:rsid w:val="00B2494C"/>
    <w:rsid w:val="00B24D83"/>
    <w:rsid w:val="00B25B67"/>
    <w:rsid w:val="00B25C89"/>
    <w:rsid w:val="00B25F95"/>
    <w:rsid w:val="00B306F7"/>
    <w:rsid w:val="00B312C6"/>
    <w:rsid w:val="00B31999"/>
    <w:rsid w:val="00B31B2D"/>
    <w:rsid w:val="00B328F0"/>
    <w:rsid w:val="00B32AAB"/>
    <w:rsid w:val="00B32EDF"/>
    <w:rsid w:val="00B33133"/>
    <w:rsid w:val="00B33ACA"/>
    <w:rsid w:val="00B33BCF"/>
    <w:rsid w:val="00B33CED"/>
    <w:rsid w:val="00B347D3"/>
    <w:rsid w:val="00B34ED8"/>
    <w:rsid w:val="00B35CE1"/>
    <w:rsid w:val="00B368E3"/>
    <w:rsid w:val="00B36A0A"/>
    <w:rsid w:val="00B37950"/>
    <w:rsid w:val="00B37B86"/>
    <w:rsid w:val="00B37BF0"/>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C96"/>
    <w:rsid w:val="00B52D2F"/>
    <w:rsid w:val="00B52FE3"/>
    <w:rsid w:val="00B53877"/>
    <w:rsid w:val="00B54269"/>
    <w:rsid w:val="00B55084"/>
    <w:rsid w:val="00B55891"/>
    <w:rsid w:val="00B5683A"/>
    <w:rsid w:val="00B56C22"/>
    <w:rsid w:val="00B57137"/>
    <w:rsid w:val="00B57C78"/>
    <w:rsid w:val="00B57E76"/>
    <w:rsid w:val="00B602D9"/>
    <w:rsid w:val="00B61154"/>
    <w:rsid w:val="00B61DC1"/>
    <w:rsid w:val="00B62174"/>
    <w:rsid w:val="00B62476"/>
    <w:rsid w:val="00B62768"/>
    <w:rsid w:val="00B63E03"/>
    <w:rsid w:val="00B64004"/>
    <w:rsid w:val="00B64489"/>
    <w:rsid w:val="00B648CC"/>
    <w:rsid w:val="00B64C54"/>
    <w:rsid w:val="00B654AA"/>
    <w:rsid w:val="00B66357"/>
    <w:rsid w:val="00B67152"/>
    <w:rsid w:val="00B674F5"/>
    <w:rsid w:val="00B73265"/>
    <w:rsid w:val="00B73AD3"/>
    <w:rsid w:val="00B73F93"/>
    <w:rsid w:val="00B74AC1"/>
    <w:rsid w:val="00B754C5"/>
    <w:rsid w:val="00B76096"/>
    <w:rsid w:val="00B7611E"/>
    <w:rsid w:val="00B762F8"/>
    <w:rsid w:val="00B765E5"/>
    <w:rsid w:val="00B76B8F"/>
    <w:rsid w:val="00B778DB"/>
    <w:rsid w:val="00B802DF"/>
    <w:rsid w:val="00B81A33"/>
    <w:rsid w:val="00B82222"/>
    <w:rsid w:val="00B828AC"/>
    <w:rsid w:val="00B82EE9"/>
    <w:rsid w:val="00B8453D"/>
    <w:rsid w:val="00B84972"/>
    <w:rsid w:val="00B85A25"/>
    <w:rsid w:val="00B85B80"/>
    <w:rsid w:val="00B861BD"/>
    <w:rsid w:val="00B90AB7"/>
    <w:rsid w:val="00B90BE2"/>
    <w:rsid w:val="00B9107A"/>
    <w:rsid w:val="00B91A22"/>
    <w:rsid w:val="00B91AAC"/>
    <w:rsid w:val="00B928CE"/>
    <w:rsid w:val="00B9438A"/>
    <w:rsid w:val="00B95646"/>
    <w:rsid w:val="00B965CA"/>
    <w:rsid w:val="00B96E17"/>
    <w:rsid w:val="00BA0E6F"/>
    <w:rsid w:val="00BA227B"/>
    <w:rsid w:val="00BA2AA5"/>
    <w:rsid w:val="00BA40F0"/>
    <w:rsid w:val="00BA495E"/>
    <w:rsid w:val="00BA5CF3"/>
    <w:rsid w:val="00BA77AE"/>
    <w:rsid w:val="00BB0834"/>
    <w:rsid w:val="00BB12E2"/>
    <w:rsid w:val="00BB171F"/>
    <w:rsid w:val="00BB22E2"/>
    <w:rsid w:val="00BB2B1C"/>
    <w:rsid w:val="00BB2DEC"/>
    <w:rsid w:val="00BB37FC"/>
    <w:rsid w:val="00BB4251"/>
    <w:rsid w:val="00BB4562"/>
    <w:rsid w:val="00BB5411"/>
    <w:rsid w:val="00BB54CC"/>
    <w:rsid w:val="00BB617E"/>
    <w:rsid w:val="00BB6652"/>
    <w:rsid w:val="00BC097E"/>
    <w:rsid w:val="00BC1A0A"/>
    <w:rsid w:val="00BC1A76"/>
    <w:rsid w:val="00BC1D1F"/>
    <w:rsid w:val="00BC206C"/>
    <w:rsid w:val="00BC2AE4"/>
    <w:rsid w:val="00BC2B5B"/>
    <w:rsid w:val="00BC3130"/>
    <w:rsid w:val="00BC450F"/>
    <w:rsid w:val="00BC589F"/>
    <w:rsid w:val="00BC5A2D"/>
    <w:rsid w:val="00BC61FA"/>
    <w:rsid w:val="00BC62D1"/>
    <w:rsid w:val="00BC68B2"/>
    <w:rsid w:val="00BC7DC1"/>
    <w:rsid w:val="00BD13AD"/>
    <w:rsid w:val="00BD24DA"/>
    <w:rsid w:val="00BD2EDD"/>
    <w:rsid w:val="00BD33C5"/>
    <w:rsid w:val="00BD3E4B"/>
    <w:rsid w:val="00BD41FF"/>
    <w:rsid w:val="00BD453C"/>
    <w:rsid w:val="00BD464F"/>
    <w:rsid w:val="00BD4AD2"/>
    <w:rsid w:val="00BD71B7"/>
    <w:rsid w:val="00BD7E0D"/>
    <w:rsid w:val="00BE02F5"/>
    <w:rsid w:val="00BE0C53"/>
    <w:rsid w:val="00BE18B7"/>
    <w:rsid w:val="00BE334E"/>
    <w:rsid w:val="00BE4025"/>
    <w:rsid w:val="00BE444E"/>
    <w:rsid w:val="00BE492B"/>
    <w:rsid w:val="00BE56AB"/>
    <w:rsid w:val="00BE6063"/>
    <w:rsid w:val="00BE68F0"/>
    <w:rsid w:val="00BE6A9E"/>
    <w:rsid w:val="00BE7306"/>
    <w:rsid w:val="00BE73C0"/>
    <w:rsid w:val="00BE75B3"/>
    <w:rsid w:val="00BF2520"/>
    <w:rsid w:val="00BF36A0"/>
    <w:rsid w:val="00BF37AC"/>
    <w:rsid w:val="00BF3EFD"/>
    <w:rsid w:val="00BF467E"/>
    <w:rsid w:val="00BF53A4"/>
    <w:rsid w:val="00BF544C"/>
    <w:rsid w:val="00BF5C6E"/>
    <w:rsid w:val="00BF5D0E"/>
    <w:rsid w:val="00BF5D64"/>
    <w:rsid w:val="00BF63E9"/>
    <w:rsid w:val="00BF6D1B"/>
    <w:rsid w:val="00BF72FB"/>
    <w:rsid w:val="00BF782F"/>
    <w:rsid w:val="00BF7873"/>
    <w:rsid w:val="00BF7A2E"/>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4FD3"/>
    <w:rsid w:val="00C15BB0"/>
    <w:rsid w:val="00C161BC"/>
    <w:rsid w:val="00C16740"/>
    <w:rsid w:val="00C16814"/>
    <w:rsid w:val="00C16FEA"/>
    <w:rsid w:val="00C172AD"/>
    <w:rsid w:val="00C1778E"/>
    <w:rsid w:val="00C204D4"/>
    <w:rsid w:val="00C206FA"/>
    <w:rsid w:val="00C21A94"/>
    <w:rsid w:val="00C21C38"/>
    <w:rsid w:val="00C22083"/>
    <w:rsid w:val="00C22296"/>
    <w:rsid w:val="00C2330D"/>
    <w:rsid w:val="00C236DC"/>
    <w:rsid w:val="00C2383A"/>
    <w:rsid w:val="00C23D38"/>
    <w:rsid w:val="00C244B5"/>
    <w:rsid w:val="00C26297"/>
    <w:rsid w:val="00C26486"/>
    <w:rsid w:val="00C26F7A"/>
    <w:rsid w:val="00C27230"/>
    <w:rsid w:val="00C272EF"/>
    <w:rsid w:val="00C27522"/>
    <w:rsid w:val="00C30618"/>
    <w:rsid w:val="00C31CAA"/>
    <w:rsid w:val="00C321A7"/>
    <w:rsid w:val="00C3260B"/>
    <w:rsid w:val="00C32976"/>
    <w:rsid w:val="00C33F52"/>
    <w:rsid w:val="00C342E7"/>
    <w:rsid w:val="00C349D5"/>
    <w:rsid w:val="00C34C9F"/>
    <w:rsid w:val="00C3502D"/>
    <w:rsid w:val="00C35B9E"/>
    <w:rsid w:val="00C35C5F"/>
    <w:rsid w:val="00C35CB2"/>
    <w:rsid w:val="00C35D5E"/>
    <w:rsid w:val="00C361A7"/>
    <w:rsid w:val="00C36747"/>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9DB"/>
    <w:rsid w:val="00C54ED8"/>
    <w:rsid w:val="00C55507"/>
    <w:rsid w:val="00C5552D"/>
    <w:rsid w:val="00C56439"/>
    <w:rsid w:val="00C573DA"/>
    <w:rsid w:val="00C60E47"/>
    <w:rsid w:val="00C6337A"/>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B13"/>
    <w:rsid w:val="00C82E2A"/>
    <w:rsid w:val="00C8342F"/>
    <w:rsid w:val="00C83835"/>
    <w:rsid w:val="00C84754"/>
    <w:rsid w:val="00C84ADD"/>
    <w:rsid w:val="00C84BBC"/>
    <w:rsid w:val="00C86974"/>
    <w:rsid w:val="00C86C00"/>
    <w:rsid w:val="00C87B83"/>
    <w:rsid w:val="00C901FE"/>
    <w:rsid w:val="00C91481"/>
    <w:rsid w:val="00C91E8A"/>
    <w:rsid w:val="00C9364B"/>
    <w:rsid w:val="00C93E0D"/>
    <w:rsid w:val="00C940DA"/>
    <w:rsid w:val="00CA0C03"/>
    <w:rsid w:val="00CA139E"/>
    <w:rsid w:val="00CA140F"/>
    <w:rsid w:val="00CA1C36"/>
    <w:rsid w:val="00CA1DCB"/>
    <w:rsid w:val="00CA228D"/>
    <w:rsid w:val="00CA22EC"/>
    <w:rsid w:val="00CA2430"/>
    <w:rsid w:val="00CA25B6"/>
    <w:rsid w:val="00CA34DC"/>
    <w:rsid w:val="00CA39DD"/>
    <w:rsid w:val="00CA3E4C"/>
    <w:rsid w:val="00CA3EA3"/>
    <w:rsid w:val="00CA3FDA"/>
    <w:rsid w:val="00CA4DF9"/>
    <w:rsid w:val="00CA5876"/>
    <w:rsid w:val="00CA5AB1"/>
    <w:rsid w:val="00CA7D8F"/>
    <w:rsid w:val="00CA7E5D"/>
    <w:rsid w:val="00CB0F27"/>
    <w:rsid w:val="00CB11E5"/>
    <w:rsid w:val="00CB1935"/>
    <w:rsid w:val="00CB1F85"/>
    <w:rsid w:val="00CB39E8"/>
    <w:rsid w:val="00CB39EA"/>
    <w:rsid w:val="00CB4BC6"/>
    <w:rsid w:val="00CB4C22"/>
    <w:rsid w:val="00CB5CF4"/>
    <w:rsid w:val="00CB5EB5"/>
    <w:rsid w:val="00CB5ED6"/>
    <w:rsid w:val="00CB6590"/>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1434"/>
    <w:rsid w:val="00CD1873"/>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334"/>
    <w:rsid w:val="00CE4B57"/>
    <w:rsid w:val="00CE583A"/>
    <w:rsid w:val="00CE6795"/>
    <w:rsid w:val="00CE76F8"/>
    <w:rsid w:val="00CE7B84"/>
    <w:rsid w:val="00CF070A"/>
    <w:rsid w:val="00CF198C"/>
    <w:rsid w:val="00CF2BAC"/>
    <w:rsid w:val="00CF415C"/>
    <w:rsid w:val="00CF435A"/>
    <w:rsid w:val="00CF4B0D"/>
    <w:rsid w:val="00CF652C"/>
    <w:rsid w:val="00CF7473"/>
    <w:rsid w:val="00CF7490"/>
    <w:rsid w:val="00CF75DA"/>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6AF8"/>
    <w:rsid w:val="00D176F9"/>
    <w:rsid w:val="00D17D09"/>
    <w:rsid w:val="00D200F2"/>
    <w:rsid w:val="00D2012F"/>
    <w:rsid w:val="00D20695"/>
    <w:rsid w:val="00D206A4"/>
    <w:rsid w:val="00D2088F"/>
    <w:rsid w:val="00D20AF4"/>
    <w:rsid w:val="00D220F3"/>
    <w:rsid w:val="00D2302D"/>
    <w:rsid w:val="00D23330"/>
    <w:rsid w:val="00D23A3B"/>
    <w:rsid w:val="00D23A5A"/>
    <w:rsid w:val="00D23F8A"/>
    <w:rsid w:val="00D24632"/>
    <w:rsid w:val="00D24E6A"/>
    <w:rsid w:val="00D24E8F"/>
    <w:rsid w:val="00D25D85"/>
    <w:rsid w:val="00D2666D"/>
    <w:rsid w:val="00D266A6"/>
    <w:rsid w:val="00D27D1E"/>
    <w:rsid w:val="00D30BCD"/>
    <w:rsid w:val="00D31840"/>
    <w:rsid w:val="00D329CA"/>
    <w:rsid w:val="00D3335D"/>
    <w:rsid w:val="00D33911"/>
    <w:rsid w:val="00D340F3"/>
    <w:rsid w:val="00D341EC"/>
    <w:rsid w:val="00D35F45"/>
    <w:rsid w:val="00D3699F"/>
    <w:rsid w:val="00D40248"/>
    <w:rsid w:val="00D4033C"/>
    <w:rsid w:val="00D412A2"/>
    <w:rsid w:val="00D414AB"/>
    <w:rsid w:val="00D4185E"/>
    <w:rsid w:val="00D419C3"/>
    <w:rsid w:val="00D42760"/>
    <w:rsid w:val="00D42F08"/>
    <w:rsid w:val="00D432A2"/>
    <w:rsid w:val="00D439F5"/>
    <w:rsid w:val="00D44B07"/>
    <w:rsid w:val="00D44C56"/>
    <w:rsid w:val="00D464A3"/>
    <w:rsid w:val="00D46DB2"/>
    <w:rsid w:val="00D46FB5"/>
    <w:rsid w:val="00D46FDA"/>
    <w:rsid w:val="00D475EF"/>
    <w:rsid w:val="00D4796E"/>
    <w:rsid w:val="00D50D53"/>
    <w:rsid w:val="00D5221A"/>
    <w:rsid w:val="00D535A9"/>
    <w:rsid w:val="00D53ABB"/>
    <w:rsid w:val="00D53AC9"/>
    <w:rsid w:val="00D54E3D"/>
    <w:rsid w:val="00D55A1B"/>
    <w:rsid w:val="00D5696B"/>
    <w:rsid w:val="00D572CE"/>
    <w:rsid w:val="00D57448"/>
    <w:rsid w:val="00D5753B"/>
    <w:rsid w:val="00D607F1"/>
    <w:rsid w:val="00D61370"/>
    <w:rsid w:val="00D61865"/>
    <w:rsid w:val="00D61D2C"/>
    <w:rsid w:val="00D61F99"/>
    <w:rsid w:val="00D63802"/>
    <w:rsid w:val="00D6482B"/>
    <w:rsid w:val="00D65C8C"/>
    <w:rsid w:val="00D65DEE"/>
    <w:rsid w:val="00D660B8"/>
    <w:rsid w:val="00D665F2"/>
    <w:rsid w:val="00D6687C"/>
    <w:rsid w:val="00D66BFB"/>
    <w:rsid w:val="00D674E5"/>
    <w:rsid w:val="00D70190"/>
    <w:rsid w:val="00D70BE6"/>
    <w:rsid w:val="00D7132B"/>
    <w:rsid w:val="00D7206F"/>
    <w:rsid w:val="00D728BB"/>
    <w:rsid w:val="00D729E0"/>
    <w:rsid w:val="00D72CA1"/>
    <w:rsid w:val="00D72D54"/>
    <w:rsid w:val="00D73268"/>
    <w:rsid w:val="00D7375B"/>
    <w:rsid w:val="00D74AD2"/>
    <w:rsid w:val="00D753B1"/>
    <w:rsid w:val="00D763BA"/>
    <w:rsid w:val="00D802F6"/>
    <w:rsid w:val="00D810AB"/>
    <w:rsid w:val="00D811DA"/>
    <w:rsid w:val="00D816C6"/>
    <w:rsid w:val="00D81C65"/>
    <w:rsid w:val="00D8317D"/>
    <w:rsid w:val="00D834BD"/>
    <w:rsid w:val="00D84277"/>
    <w:rsid w:val="00D845AC"/>
    <w:rsid w:val="00D84A63"/>
    <w:rsid w:val="00D84AF8"/>
    <w:rsid w:val="00D859ED"/>
    <w:rsid w:val="00D86079"/>
    <w:rsid w:val="00D87347"/>
    <w:rsid w:val="00D87BC4"/>
    <w:rsid w:val="00D90928"/>
    <w:rsid w:val="00D90CCF"/>
    <w:rsid w:val="00D91227"/>
    <w:rsid w:val="00D914EF"/>
    <w:rsid w:val="00D91A3F"/>
    <w:rsid w:val="00D91C2C"/>
    <w:rsid w:val="00D92D80"/>
    <w:rsid w:val="00D93D08"/>
    <w:rsid w:val="00D955BF"/>
    <w:rsid w:val="00DA002D"/>
    <w:rsid w:val="00DA0CED"/>
    <w:rsid w:val="00DA1088"/>
    <w:rsid w:val="00DA1266"/>
    <w:rsid w:val="00DA20A4"/>
    <w:rsid w:val="00DA2931"/>
    <w:rsid w:val="00DA2AA3"/>
    <w:rsid w:val="00DA2C6D"/>
    <w:rsid w:val="00DA2E09"/>
    <w:rsid w:val="00DA2F0F"/>
    <w:rsid w:val="00DA3E0E"/>
    <w:rsid w:val="00DA4831"/>
    <w:rsid w:val="00DA4969"/>
    <w:rsid w:val="00DA4E23"/>
    <w:rsid w:val="00DA5DC9"/>
    <w:rsid w:val="00DA7CDB"/>
    <w:rsid w:val="00DA7E0E"/>
    <w:rsid w:val="00DB0267"/>
    <w:rsid w:val="00DB0AF2"/>
    <w:rsid w:val="00DB1083"/>
    <w:rsid w:val="00DB1A24"/>
    <w:rsid w:val="00DB24BE"/>
    <w:rsid w:val="00DB29E8"/>
    <w:rsid w:val="00DB2C03"/>
    <w:rsid w:val="00DB2E11"/>
    <w:rsid w:val="00DB3005"/>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0F1"/>
    <w:rsid w:val="00DD5457"/>
    <w:rsid w:val="00DD59C6"/>
    <w:rsid w:val="00DD634D"/>
    <w:rsid w:val="00DD7C6E"/>
    <w:rsid w:val="00DD7EE6"/>
    <w:rsid w:val="00DE014D"/>
    <w:rsid w:val="00DE07D3"/>
    <w:rsid w:val="00DE1869"/>
    <w:rsid w:val="00DE1934"/>
    <w:rsid w:val="00DE23AE"/>
    <w:rsid w:val="00DE29F1"/>
    <w:rsid w:val="00DE4B24"/>
    <w:rsid w:val="00DE4EE6"/>
    <w:rsid w:val="00DE589B"/>
    <w:rsid w:val="00DE5B4A"/>
    <w:rsid w:val="00DE6B46"/>
    <w:rsid w:val="00DE7283"/>
    <w:rsid w:val="00DF058A"/>
    <w:rsid w:val="00DF2CD8"/>
    <w:rsid w:val="00DF34D8"/>
    <w:rsid w:val="00DF3ACB"/>
    <w:rsid w:val="00DF3BDE"/>
    <w:rsid w:val="00DF4413"/>
    <w:rsid w:val="00DF5113"/>
    <w:rsid w:val="00DF5A8E"/>
    <w:rsid w:val="00DF67E4"/>
    <w:rsid w:val="00DF6AAA"/>
    <w:rsid w:val="00DF7F18"/>
    <w:rsid w:val="00E011B0"/>
    <w:rsid w:val="00E03ED3"/>
    <w:rsid w:val="00E04CBA"/>
    <w:rsid w:val="00E1035A"/>
    <w:rsid w:val="00E10F01"/>
    <w:rsid w:val="00E10F4A"/>
    <w:rsid w:val="00E118F9"/>
    <w:rsid w:val="00E120CC"/>
    <w:rsid w:val="00E14900"/>
    <w:rsid w:val="00E15048"/>
    <w:rsid w:val="00E15435"/>
    <w:rsid w:val="00E17419"/>
    <w:rsid w:val="00E200EF"/>
    <w:rsid w:val="00E225C7"/>
    <w:rsid w:val="00E22DC9"/>
    <w:rsid w:val="00E23BED"/>
    <w:rsid w:val="00E2519E"/>
    <w:rsid w:val="00E252A1"/>
    <w:rsid w:val="00E255D2"/>
    <w:rsid w:val="00E259AD"/>
    <w:rsid w:val="00E25C19"/>
    <w:rsid w:val="00E25C87"/>
    <w:rsid w:val="00E26BDD"/>
    <w:rsid w:val="00E26C0A"/>
    <w:rsid w:val="00E271AB"/>
    <w:rsid w:val="00E27361"/>
    <w:rsid w:val="00E277E5"/>
    <w:rsid w:val="00E31559"/>
    <w:rsid w:val="00E31E21"/>
    <w:rsid w:val="00E3287E"/>
    <w:rsid w:val="00E3299C"/>
    <w:rsid w:val="00E330F0"/>
    <w:rsid w:val="00E3435D"/>
    <w:rsid w:val="00E351AF"/>
    <w:rsid w:val="00E354BA"/>
    <w:rsid w:val="00E35716"/>
    <w:rsid w:val="00E35B0B"/>
    <w:rsid w:val="00E369C9"/>
    <w:rsid w:val="00E36C09"/>
    <w:rsid w:val="00E404AE"/>
    <w:rsid w:val="00E416EA"/>
    <w:rsid w:val="00E41D41"/>
    <w:rsid w:val="00E41D90"/>
    <w:rsid w:val="00E41E9B"/>
    <w:rsid w:val="00E43533"/>
    <w:rsid w:val="00E43659"/>
    <w:rsid w:val="00E4388E"/>
    <w:rsid w:val="00E44FDA"/>
    <w:rsid w:val="00E4507D"/>
    <w:rsid w:val="00E45206"/>
    <w:rsid w:val="00E46D4D"/>
    <w:rsid w:val="00E50B12"/>
    <w:rsid w:val="00E519A8"/>
    <w:rsid w:val="00E51A65"/>
    <w:rsid w:val="00E51C69"/>
    <w:rsid w:val="00E52346"/>
    <w:rsid w:val="00E5287C"/>
    <w:rsid w:val="00E52906"/>
    <w:rsid w:val="00E5296C"/>
    <w:rsid w:val="00E5316D"/>
    <w:rsid w:val="00E549B8"/>
    <w:rsid w:val="00E550AB"/>
    <w:rsid w:val="00E574A1"/>
    <w:rsid w:val="00E64C1A"/>
    <w:rsid w:val="00E66CFB"/>
    <w:rsid w:val="00E67DC6"/>
    <w:rsid w:val="00E67F4D"/>
    <w:rsid w:val="00E708E3"/>
    <w:rsid w:val="00E70999"/>
    <w:rsid w:val="00E70DD6"/>
    <w:rsid w:val="00E71176"/>
    <w:rsid w:val="00E714F0"/>
    <w:rsid w:val="00E71BC9"/>
    <w:rsid w:val="00E721F0"/>
    <w:rsid w:val="00E722DC"/>
    <w:rsid w:val="00E724E7"/>
    <w:rsid w:val="00E725B9"/>
    <w:rsid w:val="00E735F9"/>
    <w:rsid w:val="00E73E28"/>
    <w:rsid w:val="00E74C42"/>
    <w:rsid w:val="00E74D63"/>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4649"/>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782"/>
    <w:rsid w:val="00EA2B62"/>
    <w:rsid w:val="00EA30B1"/>
    <w:rsid w:val="00EA342F"/>
    <w:rsid w:val="00EA34F0"/>
    <w:rsid w:val="00EA35A0"/>
    <w:rsid w:val="00EA38B7"/>
    <w:rsid w:val="00EA4242"/>
    <w:rsid w:val="00EA5304"/>
    <w:rsid w:val="00EA55AA"/>
    <w:rsid w:val="00EA5650"/>
    <w:rsid w:val="00EA573B"/>
    <w:rsid w:val="00EA57E8"/>
    <w:rsid w:val="00EA63E4"/>
    <w:rsid w:val="00EA6FC2"/>
    <w:rsid w:val="00EA7420"/>
    <w:rsid w:val="00EA7E46"/>
    <w:rsid w:val="00EB02BE"/>
    <w:rsid w:val="00EB0407"/>
    <w:rsid w:val="00EB289E"/>
    <w:rsid w:val="00EB3F46"/>
    <w:rsid w:val="00EB432C"/>
    <w:rsid w:val="00EB55BE"/>
    <w:rsid w:val="00EB57CF"/>
    <w:rsid w:val="00EB58A1"/>
    <w:rsid w:val="00EB5DDC"/>
    <w:rsid w:val="00EB727C"/>
    <w:rsid w:val="00EB7E7A"/>
    <w:rsid w:val="00EC17B5"/>
    <w:rsid w:val="00EC22E5"/>
    <w:rsid w:val="00EC314B"/>
    <w:rsid w:val="00EC5C31"/>
    <w:rsid w:val="00EC6B51"/>
    <w:rsid w:val="00EC7310"/>
    <w:rsid w:val="00ED03CE"/>
    <w:rsid w:val="00ED10F7"/>
    <w:rsid w:val="00ED2C5C"/>
    <w:rsid w:val="00ED2D91"/>
    <w:rsid w:val="00ED5662"/>
    <w:rsid w:val="00EE060D"/>
    <w:rsid w:val="00EE0D27"/>
    <w:rsid w:val="00EE1CE0"/>
    <w:rsid w:val="00EE2485"/>
    <w:rsid w:val="00EE313C"/>
    <w:rsid w:val="00EE3204"/>
    <w:rsid w:val="00EE33D5"/>
    <w:rsid w:val="00EE3415"/>
    <w:rsid w:val="00EE3EAF"/>
    <w:rsid w:val="00EE3F42"/>
    <w:rsid w:val="00EE4B2B"/>
    <w:rsid w:val="00EE5BBE"/>
    <w:rsid w:val="00EE5D31"/>
    <w:rsid w:val="00EE6D94"/>
    <w:rsid w:val="00EE6FCD"/>
    <w:rsid w:val="00EE7F02"/>
    <w:rsid w:val="00EF0572"/>
    <w:rsid w:val="00EF0AD8"/>
    <w:rsid w:val="00EF19C8"/>
    <w:rsid w:val="00EF2929"/>
    <w:rsid w:val="00EF5365"/>
    <w:rsid w:val="00EF6291"/>
    <w:rsid w:val="00EF638B"/>
    <w:rsid w:val="00EF646A"/>
    <w:rsid w:val="00EF663E"/>
    <w:rsid w:val="00EF7AFD"/>
    <w:rsid w:val="00F0120C"/>
    <w:rsid w:val="00F01239"/>
    <w:rsid w:val="00F01DEB"/>
    <w:rsid w:val="00F03EED"/>
    <w:rsid w:val="00F04466"/>
    <w:rsid w:val="00F04732"/>
    <w:rsid w:val="00F04CDC"/>
    <w:rsid w:val="00F04CFC"/>
    <w:rsid w:val="00F04EBE"/>
    <w:rsid w:val="00F06EF7"/>
    <w:rsid w:val="00F07AC8"/>
    <w:rsid w:val="00F10FEF"/>
    <w:rsid w:val="00F11A37"/>
    <w:rsid w:val="00F127DB"/>
    <w:rsid w:val="00F135EE"/>
    <w:rsid w:val="00F1472E"/>
    <w:rsid w:val="00F147AE"/>
    <w:rsid w:val="00F1558C"/>
    <w:rsid w:val="00F16D43"/>
    <w:rsid w:val="00F17FB0"/>
    <w:rsid w:val="00F21182"/>
    <w:rsid w:val="00F22EFC"/>
    <w:rsid w:val="00F238F9"/>
    <w:rsid w:val="00F23E50"/>
    <w:rsid w:val="00F24488"/>
    <w:rsid w:val="00F25830"/>
    <w:rsid w:val="00F25C82"/>
    <w:rsid w:val="00F2648C"/>
    <w:rsid w:val="00F2712C"/>
    <w:rsid w:val="00F30307"/>
    <w:rsid w:val="00F306C3"/>
    <w:rsid w:val="00F31592"/>
    <w:rsid w:val="00F3172F"/>
    <w:rsid w:val="00F31F88"/>
    <w:rsid w:val="00F32177"/>
    <w:rsid w:val="00F32252"/>
    <w:rsid w:val="00F325DD"/>
    <w:rsid w:val="00F344AC"/>
    <w:rsid w:val="00F34C9D"/>
    <w:rsid w:val="00F35146"/>
    <w:rsid w:val="00F35CFC"/>
    <w:rsid w:val="00F35F2E"/>
    <w:rsid w:val="00F3631B"/>
    <w:rsid w:val="00F36483"/>
    <w:rsid w:val="00F3674B"/>
    <w:rsid w:val="00F36770"/>
    <w:rsid w:val="00F37C13"/>
    <w:rsid w:val="00F41800"/>
    <w:rsid w:val="00F41B68"/>
    <w:rsid w:val="00F42678"/>
    <w:rsid w:val="00F42EA3"/>
    <w:rsid w:val="00F4301B"/>
    <w:rsid w:val="00F43531"/>
    <w:rsid w:val="00F4379F"/>
    <w:rsid w:val="00F43DCE"/>
    <w:rsid w:val="00F43E6E"/>
    <w:rsid w:val="00F4418F"/>
    <w:rsid w:val="00F44235"/>
    <w:rsid w:val="00F46108"/>
    <w:rsid w:val="00F46381"/>
    <w:rsid w:val="00F47D61"/>
    <w:rsid w:val="00F47DC4"/>
    <w:rsid w:val="00F512D1"/>
    <w:rsid w:val="00F51F9B"/>
    <w:rsid w:val="00F523A4"/>
    <w:rsid w:val="00F52522"/>
    <w:rsid w:val="00F538A9"/>
    <w:rsid w:val="00F538D2"/>
    <w:rsid w:val="00F53B14"/>
    <w:rsid w:val="00F53B6B"/>
    <w:rsid w:val="00F54245"/>
    <w:rsid w:val="00F548DC"/>
    <w:rsid w:val="00F57748"/>
    <w:rsid w:val="00F57D00"/>
    <w:rsid w:val="00F613E9"/>
    <w:rsid w:val="00F61649"/>
    <w:rsid w:val="00F61BFB"/>
    <w:rsid w:val="00F63692"/>
    <w:rsid w:val="00F63C44"/>
    <w:rsid w:val="00F63F1F"/>
    <w:rsid w:val="00F668A7"/>
    <w:rsid w:val="00F66C8B"/>
    <w:rsid w:val="00F66D19"/>
    <w:rsid w:val="00F71F8F"/>
    <w:rsid w:val="00F721AC"/>
    <w:rsid w:val="00F7309F"/>
    <w:rsid w:val="00F74736"/>
    <w:rsid w:val="00F77324"/>
    <w:rsid w:val="00F773FC"/>
    <w:rsid w:val="00F77540"/>
    <w:rsid w:val="00F77B0E"/>
    <w:rsid w:val="00F77C78"/>
    <w:rsid w:val="00F77F13"/>
    <w:rsid w:val="00F80503"/>
    <w:rsid w:val="00F81B62"/>
    <w:rsid w:val="00F82355"/>
    <w:rsid w:val="00F826D4"/>
    <w:rsid w:val="00F826FF"/>
    <w:rsid w:val="00F82C08"/>
    <w:rsid w:val="00F8306A"/>
    <w:rsid w:val="00F856E8"/>
    <w:rsid w:val="00F85B32"/>
    <w:rsid w:val="00F86538"/>
    <w:rsid w:val="00F8691E"/>
    <w:rsid w:val="00F878CC"/>
    <w:rsid w:val="00F87F37"/>
    <w:rsid w:val="00F914D6"/>
    <w:rsid w:val="00F91AA7"/>
    <w:rsid w:val="00F91D7E"/>
    <w:rsid w:val="00F93D9C"/>
    <w:rsid w:val="00F93E33"/>
    <w:rsid w:val="00F94538"/>
    <w:rsid w:val="00F9453D"/>
    <w:rsid w:val="00F95134"/>
    <w:rsid w:val="00F95918"/>
    <w:rsid w:val="00F95A74"/>
    <w:rsid w:val="00F95BB9"/>
    <w:rsid w:val="00F96269"/>
    <w:rsid w:val="00F964C2"/>
    <w:rsid w:val="00F96875"/>
    <w:rsid w:val="00FA0504"/>
    <w:rsid w:val="00FA1D7B"/>
    <w:rsid w:val="00FA289E"/>
    <w:rsid w:val="00FA2D68"/>
    <w:rsid w:val="00FA3526"/>
    <w:rsid w:val="00FA4919"/>
    <w:rsid w:val="00FA6244"/>
    <w:rsid w:val="00FA6620"/>
    <w:rsid w:val="00FA711C"/>
    <w:rsid w:val="00FA73B6"/>
    <w:rsid w:val="00FA7B1F"/>
    <w:rsid w:val="00FB061D"/>
    <w:rsid w:val="00FB15F0"/>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1FF"/>
    <w:rsid w:val="00FC4537"/>
    <w:rsid w:val="00FC4643"/>
    <w:rsid w:val="00FC6337"/>
    <w:rsid w:val="00FC6726"/>
    <w:rsid w:val="00FC6DE9"/>
    <w:rsid w:val="00FC71BA"/>
    <w:rsid w:val="00FC725F"/>
    <w:rsid w:val="00FC7F75"/>
    <w:rsid w:val="00FD0231"/>
    <w:rsid w:val="00FD10BB"/>
    <w:rsid w:val="00FD18CD"/>
    <w:rsid w:val="00FD19D6"/>
    <w:rsid w:val="00FD1B8C"/>
    <w:rsid w:val="00FD1CC9"/>
    <w:rsid w:val="00FD3192"/>
    <w:rsid w:val="00FD3ABC"/>
    <w:rsid w:val="00FD3AE2"/>
    <w:rsid w:val="00FD4052"/>
    <w:rsid w:val="00FD4552"/>
    <w:rsid w:val="00FD4872"/>
    <w:rsid w:val="00FD4D68"/>
    <w:rsid w:val="00FD58ED"/>
    <w:rsid w:val="00FD59BC"/>
    <w:rsid w:val="00FD6189"/>
    <w:rsid w:val="00FD61D7"/>
    <w:rsid w:val="00FD70CF"/>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E7786"/>
    <w:rsid w:val="00FF07DD"/>
    <w:rsid w:val="00FF1088"/>
    <w:rsid w:val="00FF204D"/>
    <w:rsid w:val="00FF21DA"/>
    <w:rsid w:val="00FF4198"/>
    <w:rsid w:val="00FF41AC"/>
    <w:rsid w:val="00FF459E"/>
    <w:rsid w:val="00FF59DF"/>
    <w:rsid w:val="00FF5FED"/>
    <w:rsid w:val="00FF627A"/>
    <w:rsid w:val="00FF67CC"/>
    <w:rsid w:val="00FF68FD"/>
    <w:rsid w:val="00FF6FFA"/>
    <w:rsid w:val="00FF7A52"/>
    <w:rsid w:val="14A40F87"/>
    <w:rsid w:val="1D25FDEB"/>
    <w:rsid w:val="1DC6D9AA"/>
    <w:rsid w:val="3210C62B"/>
    <w:rsid w:val="35C2B403"/>
    <w:rsid w:val="516404BC"/>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3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3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747657304">
      <w:bodyDiv w:val="1"/>
      <w:marLeft w:val="0"/>
      <w:marRight w:val="0"/>
      <w:marTop w:val="0"/>
      <w:marBottom w:val="0"/>
      <w:divBdr>
        <w:top w:val="none" w:sz="0" w:space="0" w:color="auto"/>
        <w:left w:val="none" w:sz="0" w:space="0" w:color="auto"/>
        <w:bottom w:val="none" w:sz="0" w:space="0" w:color="auto"/>
        <w:right w:val="none" w:sz="0" w:space="0" w:color="auto"/>
      </w:divBdr>
    </w:div>
    <w:div w:id="758330573">
      <w:bodyDiv w:val="1"/>
      <w:marLeft w:val="0"/>
      <w:marRight w:val="0"/>
      <w:marTop w:val="0"/>
      <w:marBottom w:val="0"/>
      <w:divBdr>
        <w:top w:val="none" w:sz="0" w:space="0" w:color="auto"/>
        <w:left w:val="none" w:sz="0" w:space="0" w:color="auto"/>
        <w:bottom w:val="none" w:sz="0" w:space="0" w:color="auto"/>
        <w:right w:val="none" w:sz="0" w:space="0" w:color="auto"/>
      </w:divBdr>
      <w:divsChild>
        <w:div w:id="432821181">
          <w:marLeft w:val="0"/>
          <w:marRight w:val="0"/>
          <w:marTop w:val="0"/>
          <w:marBottom w:val="0"/>
          <w:divBdr>
            <w:top w:val="none" w:sz="0" w:space="0" w:color="auto"/>
            <w:left w:val="none" w:sz="0" w:space="0" w:color="auto"/>
            <w:bottom w:val="none" w:sz="0" w:space="0" w:color="auto"/>
            <w:right w:val="none" w:sz="0" w:space="0" w:color="auto"/>
          </w:divBdr>
        </w:div>
        <w:div w:id="1043481761">
          <w:marLeft w:val="0"/>
          <w:marRight w:val="0"/>
          <w:marTop w:val="0"/>
          <w:marBottom w:val="0"/>
          <w:divBdr>
            <w:top w:val="none" w:sz="0" w:space="0" w:color="auto"/>
            <w:left w:val="none" w:sz="0" w:space="0" w:color="auto"/>
            <w:bottom w:val="none" w:sz="0" w:space="0" w:color="auto"/>
            <w:right w:val="none" w:sz="0" w:space="0" w:color="auto"/>
          </w:divBdr>
        </w:div>
        <w:div w:id="133718196">
          <w:marLeft w:val="0"/>
          <w:marRight w:val="0"/>
          <w:marTop w:val="0"/>
          <w:marBottom w:val="0"/>
          <w:divBdr>
            <w:top w:val="none" w:sz="0" w:space="0" w:color="auto"/>
            <w:left w:val="none" w:sz="0" w:space="0" w:color="auto"/>
            <w:bottom w:val="none" w:sz="0" w:space="0" w:color="auto"/>
            <w:right w:val="none" w:sz="0" w:space="0" w:color="auto"/>
          </w:divBdr>
        </w:div>
        <w:div w:id="1799374035">
          <w:marLeft w:val="0"/>
          <w:marRight w:val="0"/>
          <w:marTop w:val="0"/>
          <w:marBottom w:val="0"/>
          <w:divBdr>
            <w:top w:val="none" w:sz="0" w:space="0" w:color="auto"/>
            <w:left w:val="none" w:sz="0" w:space="0" w:color="auto"/>
            <w:bottom w:val="none" w:sz="0" w:space="0" w:color="auto"/>
            <w:right w:val="none" w:sz="0" w:space="0" w:color="auto"/>
          </w:divBdr>
        </w:div>
        <w:div w:id="475420737">
          <w:marLeft w:val="0"/>
          <w:marRight w:val="0"/>
          <w:marTop w:val="0"/>
          <w:marBottom w:val="0"/>
          <w:divBdr>
            <w:top w:val="none" w:sz="0" w:space="0" w:color="auto"/>
            <w:left w:val="none" w:sz="0" w:space="0" w:color="auto"/>
            <w:bottom w:val="none" w:sz="0" w:space="0" w:color="auto"/>
            <w:right w:val="none" w:sz="0" w:space="0" w:color="auto"/>
          </w:divBdr>
        </w:div>
        <w:div w:id="1734888711">
          <w:marLeft w:val="0"/>
          <w:marRight w:val="0"/>
          <w:marTop w:val="0"/>
          <w:marBottom w:val="0"/>
          <w:divBdr>
            <w:top w:val="none" w:sz="0" w:space="0" w:color="auto"/>
            <w:left w:val="none" w:sz="0" w:space="0" w:color="auto"/>
            <w:bottom w:val="none" w:sz="0" w:space="0" w:color="auto"/>
            <w:right w:val="none" w:sz="0" w:space="0" w:color="auto"/>
          </w:divBdr>
        </w:div>
      </w:divsChild>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749085">
      <w:bodyDiv w:val="1"/>
      <w:marLeft w:val="0"/>
      <w:marRight w:val="0"/>
      <w:marTop w:val="0"/>
      <w:marBottom w:val="0"/>
      <w:divBdr>
        <w:top w:val="none" w:sz="0" w:space="0" w:color="auto"/>
        <w:left w:val="none" w:sz="0" w:space="0" w:color="auto"/>
        <w:bottom w:val="none" w:sz="0" w:space="0" w:color="auto"/>
        <w:right w:val="none" w:sz="0" w:space="0" w:color="auto"/>
      </w:divBdr>
      <w:divsChild>
        <w:div w:id="1030381006">
          <w:marLeft w:val="0"/>
          <w:marRight w:val="0"/>
          <w:marTop w:val="0"/>
          <w:marBottom w:val="0"/>
          <w:divBdr>
            <w:top w:val="none" w:sz="0" w:space="0" w:color="auto"/>
            <w:left w:val="none" w:sz="0" w:space="0" w:color="auto"/>
            <w:bottom w:val="none" w:sz="0" w:space="0" w:color="auto"/>
            <w:right w:val="none" w:sz="0" w:space="0" w:color="auto"/>
          </w:divBdr>
        </w:div>
        <w:div w:id="1605335038">
          <w:marLeft w:val="0"/>
          <w:marRight w:val="0"/>
          <w:marTop w:val="0"/>
          <w:marBottom w:val="0"/>
          <w:divBdr>
            <w:top w:val="none" w:sz="0" w:space="0" w:color="auto"/>
            <w:left w:val="none" w:sz="0" w:space="0" w:color="auto"/>
            <w:bottom w:val="none" w:sz="0" w:space="0" w:color="auto"/>
            <w:right w:val="none" w:sz="0" w:space="0" w:color="auto"/>
          </w:divBdr>
        </w:div>
        <w:div w:id="2043625645">
          <w:marLeft w:val="0"/>
          <w:marRight w:val="0"/>
          <w:marTop w:val="0"/>
          <w:marBottom w:val="0"/>
          <w:divBdr>
            <w:top w:val="none" w:sz="0" w:space="0" w:color="auto"/>
            <w:left w:val="none" w:sz="0" w:space="0" w:color="auto"/>
            <w:bottom w:val="none" w:sz="0" w:space="0" w:color="auto"/>
            <w:right w:val="none" w:sz="0" w:space="0" w:color="auto"/>
          </w:divBdr>
        </w:div>
        <w:div w:id="992367332">
          <w:marLeft w:val="0"/>
          <w:marRight w:val="0"/>
          <w:marTop w:val="0"/>
          <w:marBottom w:val="0"/>
          <w:divBdr>
            <w:top w:val="none" w:sz="0" w:space="0" w:color="auto"/>
            <w:left w:val="none" w:sz="0" w:space="0" w:color="auto"/>
            <w:bottom w:val="none" w:sz="0" w:space="0" w:color="auto"/>
            <w:right w:val="none" w:sz="0" w:space="0" w:color="auto"/>
          </w:divBdr>
        </w:div>
        <w:div w:id="1353216527">
          <w:marLeft w:val="0"/>
          <w:marRight w:val="0"/>
          <w:marTop w:val="0"/>
          <w:marBottom w:val="0"/>
          <w:divBdr>
            <w:top w:val="none" w:sz="0" w:space="0" w:color="auto"/>
            <w:left w:val="none" w:sz="0" w:space="0" w:color="auto"/>
            <w:bottom w:val="none" w:sz="0" w:space="0" w:color="auto"/>
            <w:right w:val="none" w:sz="0" w:space="0" w:color="auto"/>
          </w:divBdr>
        </w:div>
        <w:div w:id="155803599">
          <w:marLeft w:val="0"/>
          <w:marRight w:val="0"/>
          <w:marTop w:val="0"/>
          <w:marBottom w:val="0"/>
          <w:divBdr>
            <w:top w:val="none" w:sz="0" w:space="0" w:color="auto"/>
            <w:left w:val="none" w:sz="0" w:space="0" w:color="auto"/>
            <w:bottom w:val="none" w:sz="0" w:space="0" w:color="auto"/>
            <w:right w:val="none" w:sz="0" w:space="0" w:color="auto"/>
          </w:divBdr>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864200">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mailto:neringa.paulauskaite@epsog.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E2A735DF-E003-4572-B97F-A89684A1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4.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5.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6.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22</Pages>
  <Words>36389</Words>
  <Characters>20743</Characters>
  <Application>Microsoft Office Word</Application>
  <DocSecurity>0</DocSecurity>
  <Lines>172</Lines>
  <Paragraphs>114</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57018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keywords>, docId:242ABF996590DBC7A9753BA9C5310322</cp:keywords>
  <cp:lastModifiedBy>Neringa Paulauskaitė</cp:lastModifiedBy>
  <cp:revision>491</cp:revision>
  <cp:lastPrinted>2015-02-05T10:55:00Z</cp:lastPrinted>
  <dcterms:created xsi:type="dcterms:W3CDTF">2023-01-19T08:00:00Z</dcterms:created>
  <dcterms:modified xsi:type="dcterms:W3CDTF">2025-05-06T14:28:00Z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y fmtid="{D5CDD505-2E9C-101B-9397-08002B2CF9AE}" pid="10" name="MediaServiceImageTags">
    <vt:lpwstr/>
  </property>
</Properties>
</file>