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2B8B" w14:textId="538E917E" w:rsidR="00544723" w:rsidRPr="00E63693" w:rsidRDefault="0016232C" w:rsidP="00544723">
      <w:pPr>
        <w:spacing w:before="60" w:after="60"/>
        <w:jc w:val="right"/>
        <w:rPr>
          <w:rFonts w:ascii="Nunito Sans" w:hAnsi="Nunito Sans" w:cs="Arial"/>
          <w:sz w:val="20"/>
          <w:szCs w:val="20"/>
        </w:rPr>
      </w:pPr>
      <w:r>
        <w:rPr>
          <w:rFonts w:ascii="Nunito Sans" w:hAnsi="Nunito Sans" w:cs="Arial"/>
          <w:sz w:val="20"/>
          <w:szCs w:val="20"/>
        </w:rPr>
        <w:t>Annex 1</w:t>
      </w:r>
    </w:p>
    <w:p w14:paraId="6568605D" w14:textId="77777777" w:rsidR="00544723" w:rsidRPr="00E63693" w:rsidRDefault="00544723" w:rsidP="00544723">
      <w:pPr>
        <w:spacing w:before="60" w:after="60"/>
        <w:jc w:val="center"/>
        <w:rPr>
          <w:rFonts w:ascii="Nunito Sans" w:hAnsi="Nunito Sans" w:cs="Arial"/>
          <w:b/>
          <w:bCs/>
          <w:i/>
          <w:color w:val="FF0000"/>
          <w:sz w:val="20"/>
          <w:szCs w:val="20"/>
          <w:u w:val="single"/>
        </w:rPr>
      </w:pPr>
      <w:r>
        <w:rPr>
          <w:rFonts w:ascii="Nunito Sans" w:hAnsi="Nunito Sans"/>
          <w:b/>
          <w:i/>
          <w:color w:val="FF0000"/>
          <w:sz w:val="20"/>
          <w:u w:val="single"/>
        </w:rPr>
        <w:t xml:space="preserve"> </w:t>
      </w:r>
    </w:p>
    <w:p w14:paraId="7045CD10" w14:textId="77777777" w:rsidR="00544723" w:rsidRPr="00E63693" w:rsidRDefault="00544723" w:rsidP="00544723">
      <w:pPr>
        <w:spacing w:before="60" w:after="60"/>
        <w:jc w:val="center"/>
        <w:rPr>
          <w:rFonts w:ascii="Nunito Sans" w:hAnsi="Nunito Sans" w:cs="Arial"/>
          <w:b/>
          <w:bCs/>
          <w:sz w:val="20"/>
          <w:szCs w:val="20"/>
        </w:rPr>
      </w:pPr>
    </w:p>
    <w:p w14:paraId="40D8D3A0" w14:textId="5B9A26A6" w:rsidR="00544723" w:rsidRPr="00E63693" w:rsidRDefault="000063FB" w:rsidP="00544723">
      <w:pPr>
        <w:spacing w:before="60" w:after="60"/>
        <w:jc w:val="center"/>
        <w:rPr>
          <w:rFonts w:ascii="Nunito Sans" w:hAnsi="Nunito Sans" w:cs="Arial"/>
          <w:b/>
          <w:bCs/>
          <w:sz w:val="20"/>
          <w:szCs w:val="20"/>
        </w:rPr>
      </w:pPr>
      <w:r>
        <w:rPr>
          <w:rFonts w:ascii="Nunito Sans" w:hAnsi="Nunito Sans"/>
          <w:b/>
          <w:sz w:val="20"/>
        </w:rPr>
        <w:t>(</w:t>
      </w:r>
      <w:r>
        <w:rPr>
          <w:rFonts w:ascii="Nunito Sans" w:hAnsi="Nunito Sans"/>
          <w:b/>
          <w:sz w:val="20"/>
          <w:lang w:val="en-US"/>
        </w:rPr>
        <w:t>2025-PS-024</w:t>
      </w:r>
      <w:r>
        <w:rPr>
          <w:rFonts w:ascii="Nunito Sans" w:hAnsi="Nunito Sans"/>
          <w:b/>
          <w:sz w:val="20"/>
        </w:rPr>
        <w:t xml:space="preserve">) </w:t>
      </w:r>
      <w:r w:rsidR="00544723">
        <w:rPr>
          <w:rFonts w:ascii="Nunito Sans" w:hAnsi="Nunito Sans"/>
          <w:b/>
          <w:sz w:val="20"/>
        </w:rPr>
        <w:t xml:space="preserve">TENDER FOR THE PROCUREMENT OF LEGAL SERVICES </w:t>
      </w:r>
    </w:p>
    <w:p w14:paraId="593B81DB" w14:textId="3D01A2F4" w:rsidR="00544723" w:rsidRPr="00E63693" w:rsidRDefault="00544723" w:rsidP="00544723">
      <w:pPr>
        <w:spacing w:before="60" w:after="60"/>
        <w:jc w:val="center"/>
        <w:rPr>
          <w:rFonts w:ascii="Nunito Sans" w:hAnsi="Nunito Sans" w:cs="Arial"/>
          <w:b/>
          <w:bCs/>
          <w:sz w:val="20"/>
          <w:szCs w:val="20"/>
        </w:rPr>
      </w:pPr>
    </w:p>
    <w:p w14:paraId="29696D15" w14:textId="77777777" w:rsidR="00544723" w:rsidRPr="00E63693" w:rsidRDefault="00544723" w:rsidP="00544723">
      <w:pPr>
        <w:spacing w:before="60" w:after="60"/>
        <w:jc w:val="center"/>
        <w:rPr>
          <w:rFonts w:ascii="Nunito Sans" w:hAnsi="Nunito Sans" w:cs="Arial"/>
          <w:b/>
          <w:bCs/>
          <w:sz w:val="20"/>
          <w:szCs w:val="20"/>
        </w:rPr>
      </w:pPr>
    </w:p>
    <w:p w14:paraId="4C8A794D" w14:textId="16FCDA9A" w:rsidR="00544723" w:rsidRPr="00E63693" w:rsidRDefault="00544723" w:rsidP="00544723">
      <w:pPr>
        <w:spacing w:before="60" w:after="60"/>
        <w:jc w:val="center"/>
        <w:rPr>
          <w:rFonts w:ascii="Nunito Sans" w:hAnsi="Nunito Sans" w:cs="Arial"/>
          <w:bCs/>
          <w:i/>
          <w:color w:val="FF0000"/>
          <w:sz w:val="20"/>
          <w:szCs w:val="20"/>
        </w:rPr>
      </w:pPr>
      <w:r>
        <w:rPr>
          <w:rFonts w:ascii="Nunito Sans" w:hAnsi="Nunito Sans"/>
          <w:b/>
          <w:bCs/>
          <w:sz w:val="20"/>
        </w:rPr>
        <w:t>PARTS</w:t>
      </w:r>
      <w:r>
        <w:rPr>
          <w:rFonts w:ascii="Nunito Sans" w:hAnsi="Nunito Sans"/>
          <w:sz w:val="20"/>
        </w:rPr>
        <w:t xml:space="preserve"> </w:t>
      </w:r>
      <w:r w:rsidRPr="00606C0D">
        <w:rPr>
          <w:rFonts w:ascii="Nunito Sans" w:hAnsi="Nunito Sans"/>
          <w:color w:val="FF0000"/>
          <w:sz w:val="20"/>
        </w:rPr>
        <w:t xml:space="preserve">I/ II </w:t>
      </w:r>
      <w:r>
        <w:rPr>
          <w:rFonts w:ascii="Nunito Sans" w:hAnsi="Nunito Sans"/>
          <w:b/>
          <w:bCs/>
          <w:sz w:val="20"/>
        </w:rPr>
        <w:t xml:space="preserve">OF THE PROCUREMENT </w:t>
      </w:r>
      <w:r w:rsidRPr="00606C0D">
        <w:rPr>
          <w:rFonts w:ascii="Nunito Sans" w:hAnsi="Nunito Sans"/>
          <w:i/>
          <w:iCs/>
          <w:color w:val="FF0000"/>
          <w:sz w:val="20"/>
        </w:rPr>
        <w:t>(leave out the part (or both parts) for which the Supplier is submitting a Tender)</w:t>
      </w:r>
    </w:p>
    <w:p w14:paraId="775C5211" w14:textId="77777777" w:rsidR="00544723" w:rsidRPr="00E63693" w:rsidRDefault="00544723" w:rsidP="00544723">
      <w:pPr>
        <w:spacing w:before="60" w:after="60"/>
        <w:jc w:val="center"/>
        <w:rPr>
          <w:rFonts w:ascii="Nunito Sans" w:hAnsi="Nunito Sans" w:cs="Arial"/>
          <w:bCs/>
          <w:i/>
          <w:color w:val="FF0000"/>
          <w:sz w:val="20"/>
          <w:szCs w:val="20"/>
        </w:rPr>
      </w:pPr>
    </w:p>
    <w:p w14:paraId="2BC540E0" w14:textId="77777777" w:rsidR="00544723" w:rsidRPr="00E63693" w:rsidRDefault="00544723" w:rsidP="00544723">
      <w:pPr>
        <w:spacing w:before="60" w:after="60"/>
        <w:jc w:val="center"/>
        <w:rPr>
          <w:rFonts w:ascii="Nunito Sans" w:hAnsi="Nunito Sans" w:cs="Arial"/>
          <w:b/>
          <w:bCs/>
          <w:sz w:val="20"/>
          <w:szCs w:val="20"/>
        </w:rPr>
      </w:pPr>
    </w:p>
    <w:p w14:paraId="49569E07" w14:textId="77777777" w:rsidR="00544723" w:rsidRPr="00E63693" w:rsidRDefault="00544723" w:rsidP="00544723">
      <w:pPr>
        <w:keepNext/>
        <w:tabs>
          <w:tab w:val="left" w:pos="284"/>
        </w:tabs>
        <w:spacing w:before="60" w:after="60"/>
        <w:ind w:left="2694"/>
        <w:outlineLvl w:val="0"/>
        <w:rPr>
          <w:rFonts w:ascii="Nunito Sans" w:hAnsi="Nunito Sans" w:cs="Arial"/>
          <w:b/>
          <w:bCs/>
          <w:sz w:val="20"/>
          <w:szCs w:val="20"/>
        </w:rPr>
      </w:pPr>
      <w:r>
        <w:rPr>
          <w:rFonts w:ascii="Nunito Sans" w:hAnsi="Nunito Sans"/>
          <w:b/>
          <w:sz w:val="20"/>
        </w:rPr>
        <w:t xml:space="preserve">                 INFORMATION ABOUT THE SUPPLIER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E63693"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E63693" w:rsidRDefault="00544723" w:rsidP="0082610F">
            <w:pPr>
              <w:rPr>
                <w:rFonts w:ascii="Nunito Sans" w:hAnsi="Nunito Sans" w:cs="Arial"/>
                <w:sz w:val="20"/>
                <w:szCs w:val="20"/>
              </w:rPr>
            </w:pPr>
            <w:r>
              <w:rPr>
                <w:rFonts w:ascii="Nunito Sans" w:hAnsi="Nunito Sans"/>
                <w:sz w:val="20"/>
              </w:rPr>
              <w:t>Name of the Supplier /</w:t>
            </w:r>
            <w:r>
              <w:rPr>
                <w:rFonts w:ascii="Nunito Sans" w:hAnsi="Nunito Sans"/>
                <w:i/>
                <w:iCs/>
                <w:sz w:val="20"/>
              </w:rPr>
              <w:t xml:space="preserve"> If a group of Suppliers is involved, list all the names of the participants</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E63693" w:rsidRDefault="00544723" w:rsidP="0082610F">
            <w:pPr>
              <w:jc w:val="both"/>
              <w:rPr>
                <w:rFonts w:ascii="Nunito Sans" w:hAnsi="Nunito Sans" w:cs="Arial"/>
                <w:sz w:val="20"/>
                <w:szCs w:val="20"/>
              </w:rPr>
            </w:pPr>
          </w:p>
        </w:tc>
      </w:tr>
      <w:tr w:rsidR="00544723" w:rsidRPr="00E63693"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E63693" w:rsidRDefault="00544723" w:rsidP="0082610F">
            <w:pPr>
              <w:jc w:val="both"/>
              <w:rPr>
                <w:rFonts w:ascii="Nunito Sans" w:hAnsi="Nunito Sans" w:cs="Arial"/>
                <w:sz w:val="20"/>
                <w:szCs w:val="20"/>
              </w:rPr>
            </w:pPr>
            <w:r>
              <w:rPr>
                <w:rFonts w:ascii="Nunito Sans" w:hAnsi="Nunito Sans"/>
                <w:sz w:val="20"/>
              </w:rPr>
              <w:t xml:space="preserve">Responsible partner of the group of Suppliers </w:t>
            </w:r>
            <w:r>
              <w:rPr>
                <w:rFonts w:ascii="Nunito Sans" w:hAnsi="Nunito Sans"/>
                <w:i/>
                <w:iCs/>
                <w:sz w:val="20"/>
              </w:rPr>
              <w:t>(to be completed if the Tender is submitted by a group of Suppliers)</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E63693" w:rsidRDefault="00544723" w:rsidP="0082610F">
            <w:pPr>
              <w:jc w:val="both"/>
              <w:rPr>
                <w:rFonts w:ascii="Nunito Sans" w:hAnsi="Nunito Sans" w:cs="Arial"/>
                <w:sz w:val="20"/>
                <w:szCs w:val="20"/>
              </w:rPr>
            </w:pPr>
          </w:p>
        </w:tc>
      </w:tr>
      <w:tr w:rsidR="00544723" w:rsidRPr="00E63693"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E63693" w:rsidRDefault="00544723" w:rsidP="0082610F">
            <w:pPr>
              <w:jc w:val="both"/>
              <w:rPr>
                <w:rFonts w:ascii="Nunito Sans" w:hAnsi="Nunito Sans" w:cs="Arial"/>
                <w:sz w:val="20"/>
                <w:szCs w:val="20"/>
              </w:rPr>
            </w:pPr>
            <w:r>
              <w:rPr>
                <w:rFonts w:ascii="Nunito Sans" w:hAnsi="Nunito Sans"/>
                <w:sz w:val="20"/>
              </w:rPr>
              <w:t>Address of the Supplier /</w:t>
            </w:r>
            <w:r>
              <w:rPr>
                <w:rFonts w:ascii="Nunito Sans" w:hAnsi="Nunito Sans"/>
                <w:i/>
                <w:iCs/>
                <w:sz w:val="20"/>
              </w:rPr>
              <w:t xml:space="preserve"> In the case of a group of Suppliers, the addresses of all participants</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E63693" w:rsidRDefault="00544723" w:rsidP="0082610F">
            <w:pPr>
              <w:jc w:val="both"/>
              <w:rPr>
                <w:rFonts w:ascii="Nunito Sans" w:hAnsi="Nunito Sans" w:cs="Arial"/>
                <w:sz w:val="20"/>
                <w:szCs w:val="20"/>
              </w:rPr>
            </w:pPr>
          </w:p>
        </w:tc>
      </w:tr>
      <w:tr w:rsidR="00544723" w:rsidRPr="00E63693"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38548943" w:rsidR="00544723" w:rsidRPr="00E63693" w:rsidRDefault="00544723" w:rsidP="0082610F">
            <w:pPr>
              <w:jc w:val="both"/>
              <w:rPr>
                <w:rFonts w:ascii="Nunito Sans" w:hAnsi="Nunito Sans" w:cs="Arial"/>
                <w:sz w:val="20"/>
                <w:szCs w:val="20"/>
              </w:rPr>
            </w:pPr>
            <w:r>
              <w:rPr>
                <w:rFonts w:ascii="Nunito Sans" w:hAnsi="Nunito Sans"/>
                <w:sz w:val="20"/>
              </w:rPr>
              <w:t xml:space="preserve">Supplier’s legal entity code(s) (in the case of a natural person submitting a Tender, business certificate number, etc.) </w:t>
            </w:r>
            <w:r>
              <w:rPr>
                <w:rFonts w:ascii="Nunito Sans" w:hAnsi="Nunito Sans"/>
                <w:i/>
                <w:iCs/>
                <w:sz w:val="20"/>
              </w:rPr>
              <w:t>/ If the Tender is submitted by a group of Suppliers, codes of all of the members of the group of Suppliers shall be indicated</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E63693" w:rsidRDefault="00544723" w:rsidP="0082610F">
            <w:pPr>
              <w:jc w:val="both"/>
              <w:rPr>
                <w:rFonts w:ascii="Nunito Sans" w:hAnsi="Nunito Sans" w:cs="Arial"/>
                <w:sz w:val="20"/>
                <w:szCs w:val="20"/>
              </w:rPr>
            </w:pPr>
          </w:p>
        </w:tc>
      </w:tr>
      <w:tr w:rsidR="00544723" w:rsidRPr="00E63693"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A35C749" w:rsidR="00544723" w:rsidRPr="00E63693" w:rsidRDefault="00544723" w:rsidP="0082610F">
            <w:pPr>
              <w:jc w:val="both"/>
              <w:rPr>
                <w:rFonts w:ascii="Nunito Sans" w:hAnsi="Nunito Sans" w:cs="Arial"/>
                <w:sz w:val="20"/>
                <w:szCs w:val="20"/>
              </w:rPr>
            </w:pPr>
            <w:r>
              <w:rPr>
                <w:rFonts w:ascii="Nunito Sans" w:hAnsi="Nunito Sans"/>
                <w:sz w:val="20"/>
              </w:rPr>
              <w:t>Supplier's VAT payer’s code(s) /</w:t>
            </w:r>
            <w:r>
              <w:rPr>
                <w:rFonts w:ascii="Nunito Sans" w:hAnsi="Nunito Sans"/>
                <w:i/>
                <w:iCs/>
                <w:sz w:val="20"/>
              </w:rPr>
              <w:t xml:space="preserve"> If the Tender is submitted by a group of Suppliers, indicate the codes of all of the members of the group of Suppliers</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E63693" w:rsidRDefault="00544723" w:rsidP="0082610F">
            <w:pPr>
              <w:jc w:val="both"/>
              <w:rPr>
                <w:rFonts w:ascii="Nunito Sans" w:hAnsi="Nunito Sans" w:cs="Arial"/>
                <w:sz w:val="20"/>
                <w:szCs w:val="20"/>
              </w:rPr>
            </w:pPr>
          </w:p>
        </w:tc>
      </w:tr>
      <w:tr w:rsidR="00544723" w:rsidRPr="00E63693"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E63693" w:rsidRDefault="00544723" w:rsidP="0082610F">
            <w:pPr>
              <w:jc w:val="both"/>
              <w:rPr>
                <w:rFonts w:ascii="Nunito Sans" w:hAnsi="Nunito Sans" w:cs="Arial"/>
                <w:sz w:val="20"/>
                <w:szCs w:val="20"/>
              </w:rPr>
            </w:pPr>
            <w:r>
              <w:rPr>
                <w:rFonts w:ascii="Nunito Sans" w:hAnsi="Nunito Sans"/>
                <w:sz w:val="20"/>
              </w:rPr>
              <w:t>Account number, bank name and bank code of the responsible partner of the Supplier/Group of Suppliers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E63693" w:rsidRDefault="00544723" w:rsidP="0082610F">
            <w:pPr>
              <w:jc w:val="both"/>
              <w:rPr>
                <w:rFonts w:ascii="Nunito Sans" w:hAnsi="Nunito Sans" w:cs="Arial"/>
                <w:sz w:val="20"/>
                <w:szCs w:val="20"/>
              </w:rPr>
            </w:pPr>
          </w:p>
        </w:tc>
      </w:tr>
      <w:tr w:rsidR="00544723" w:rsidRPr="00E63693"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E63693" w:rsidRDefault="00544723" w:rsidP="0082610F">
            <w:pPr>
              <w:jc w:val="both"/>
              <w:rPr>
                <w:rFonts w:ascii="Nunito Sans" w:hAnsi="Nunito Sans" w:cs="Arial"/>
                <w:sz w:val="20"/>
                <w:szCs w:val="20"/>
              </w:rPr>
            </w:pPr>
            <w:r>
              <w:rPr>
                <w:rFonts w:ascii="Nunito Sans" w:hAnsi="Nunito Sans"/>
                <w:sz w:val="20"/>
              </w:rPr>
              <w:t xml:space="preserve">Name, surname, position, telephone number and email of the person authorised by the responsible partner of the Supplier/Group of Suppliers to sign the Tender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E63693" w:rsidRDefault="00544723" w:rsidP="0082610F">
            <w:pPr>
              <w:jc w:val="both"/>
              <w:rPr>
                <w:rFonts w:ascii="Nunito Sans" w:hAnsi="Nunito Sans" w:cs="Arial"/>
                <w:sz w:val="20"/>
                <w:szCs w:val="20"/>
              </w:rPr>
            </w:pPr>
          </w:p>
        </w:tc>
      </w:tr>
      <w:tr w:rsidR="00544723" w:rsidRPr="00E63693"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E63693" w:rsidRDefault="00544723" w:rsidP="0082610F">
            <w:pPr>
              <w:jc w:val="both"/>
              <w:rPr>
                <w:rFonts w:ascii="Nunito Sans" w:hAnsi="Nunito Sans" w:cs="Arial"/>
                <w:sz w:val="20"/>
                <w:szCs w:val="20"/>
              </w:rPr>
            </w:pPr>
            <w:r>
              <w:rPr>
                <w:rFonts w:ascii="Nunito Sans" w:hAnsi="Nunito Sans"/>
                <w:sz w:val="20"/>
              </w:rPr>
              <w:t>Name, surname and position of the authorised signatory of the Supplier/Group of Suppliers' responsible partner in the event of the award</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E63693" w:rsidRDefault="00544723" w:rsidP="0082610F">
            <w:pPr>
              <w:jc w:val="both"/>
              <w:rPr>
                <w:rFonts w:ascii="Nunito Sans" w:hAnsi="Nunito Sans" w:cs="Arial"/>
                <w:sz w:val="20"/>
                <w:szCs w:val="20"/>
              </w:rPr>
            </w:pPr>
          </w:p>
        </w:tc>
      </w:tr>
      <w:tr w:rsidR="00544723" w:rsidRPr="00E63693"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5077A478" w:rsidR="00544723" w:rsidRPr="00E63693" w:rsidRDefault="00544723" w:rsidP="0082610F">
            <w:pPr>
              <w:jc w:val="both"/>
              <w:rPr>
                <w:rFonts w:ascii="Nunito Sans" w:hAnsi="Nunito Sans" w:cs="Arial"/>
                <w:sz w:val="20"/>
                <w:szCs w:val="20"/>
              </w:rPr>
            </w:pPr>
            <w:r>
              <w:rPr>
                <w:rFonts w:ascii="Nunito Sans" w:hAnsi="Nunito Sans"/>
                <w:sz w:val="20"/>
              </w:rPr>
              <w:t>Name, surname, position, telephone number, email of the person designated as responsible for the performance of the Contract in the event of the award of the contract to the Supplier/Group of Suppliers' responsible partner</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E63693" w:rsidRDefault="00544723" w:rsidP="0082610F">
            <w:pPr>
              <w:jc w:val="both"/>
              <w:rPr>
                <w:rFonts w:ascii="Nunito Sans" w:hAnsi="Nunito Sans" w:cs="Arial"/>
                <w:sz w:val="20"/>
                <w:szCs w:val="20"/>
              </w:rPr>
            </w:pPr>
          </w:p>
        </w:tc>
      </w:tr>
    </w:tbl>
    <w:p w14:paraId="502ED98F" w14:textId="77777777" w:rsidR="00544723" w:rsidRPr="00E63693" w:rsidRDefault="00544723" w:rsidP="00544723">
      <w:pPr>
        <w:spacing w:before="60" w:after="60"/>
        <w:ind w:firstLine="720"/>
        <w:jc w:val="both"/>
        <w:rPr>
          <w:rFonts w:ascii="Nunito Sans" w:hAnsi="Nunito Sans" w:cs="Arial"/>
          <w:sz w:val="20"/>
          <w:szCs w:val="20"/>
        </w:rPr>
      </w:pPr>
    </w:p>
    <w:p w14:paraId="305D117A" w14:textId="77777777" w:rsidR="00544723" w:rsidRPr="00E63693" w:rsidRDefault="00544723" w:rsidP="00544723">
      <w:pPr>
        <w:keepNext/>
        <w:numPr>
          <w:ilvl w:val="0"/>
          <w:numId w:val="2"/>
        </w:numPr>
        <w:spacing w:before="60" w:after="60"/>
        <w:ind w:left="567" w:firstLine="142"/>
        <w:jc w:val="center"/>
        <w:outlineLvl w:val="0"/>
        <w:rPr>
          <w:rFonts w:ascii="Nunito Sans" w:hAnsi="Nunito Sans" w:cs="Arial"/>
          <w:b/>
          <w:bCs/>
          <w:sz w:val="20"/>
          <w:szCs w:val="20"/>
        </w:rPr>
      </w:pPr>
      <w:r>
        <w:rPr>
          <w:rFonts w:ascii="Nunito Sans" w:hAnsi="Nunito Sans"/>
          <w:b/>
          <w:sz w:val="20"/>
        </w:rPr>
        <w:t>ACCEPTING THE PROCUREMENT CONDITIONS</w:t>
      </w:r>
    </w:p>
    <w:p w14:paraId="7D743694" w14:textId="490222CD" w:rsidR="00544723" w:rsidRPr="00E63693" w:rsidRDefault="00544723" w:rsidP="00544723">
      <w:pPr>
        <w:numPr>
          <w:ilvl w:val="1"/>
          <w:numId w:val="1"/>
        </w:numPr>
        <w:tabs>
          <w:tab w:val="left" w:pos="142"/>
          <w:tab w:val="left" w:pos="426"/>
        </w:tabs>
        <w:spacing w:before="60" w:after="60"/>
        <w:ind w:left="0" w:firstLine="0"/>
        <w:contextualSpacing/>
        <w:jc w:val="both"/>
        <w:rPr>
          <w:rFonts w:ascii="Nunito Sans" w:hAnsi="Nunito Sans" w:cs="Arial"/>
          <w:sz w:val="20"/>
          <w:szCs w:val="20"/>
        </w:rPr>
      </w:pPr>
      <w:r>
        <w:rPr>
          <w:rFonts w:ascii="Nunito Sans" w:hAnsi="Nunito Sans"/>
          <w:sz w:val="20"/>
        </w:rPr>
        <w:t xml:space="preserve">In submitting our Tender, we confirm that we accept the procurement procedures and the terms and conditions of the future Contract, as set out in the Law on Public Procurement and the Conditions of the Contract. </w:t>
      </w:r>
    </w:p>
    <w:p w14:paraId="6E5ED3FC" w14:textId="5F286F20" w:rsidR="00544723" w:rsidRPr="00E63693" w:rsidRDefault="00544723" w:rsidP="00544723">
      <w:pPr>
        <w:numPr>
          <w:ilvl w:val="1"/>
          <w:numId w:val="1"/>
        </w:numPr>
        <w:tabs>
          <w:tab w:val="left" w:pos="426"/>
        </w:tabs>
        <w:spacing w:before="60" w:after="60"/>
        <w:ind w:left="0" w:firstLine="0"/>
        <w:contextualSpacing/>
        <w:jc w:val="both"/>
        <w:rPr>
          <w:rFonts w:ascii="Nunito Sans" w:hAnsi="Nunito Sans" w:cs="Arial"/>
          <w:sz w:val="20"/>
          <w:szCs w:val="20"/>
        </w:rPr>
      </w:pPr>
      <w:r>
        <w:rPr>
          <w:rFonts w:ascii="Nunito Sans" w:hAnsi="Nunito Sans"/>
          <w:sz w:val="20"/>
        </w:rPr>
        <w:t xml:space="preserve">We confirm that we have carefully read all the requirements of the Conditions of Procurement as well as the Technical Specification, that our Tender fully complies with them and that we undertake to comply </w:t>
      </w:r>
      <w:r>
        <w:rPr>
          <w:rFonts w:ascii="Nunito Sans" w:hAnsi="Nunito Sans"/>
          <w:sz w:val="20"/>
        </w:rPr>
        <w:lastRenderedPageBreak/>
        <w:t xml:space="preserve">with them in the performance of the Contract. We also undertake to comply with the requirements of other legal acts in force in the Republic of Lithuania and applicable to the Procurement object and the Contract. </w:t>
      </w:r>
    </w:p>
    <w:p w14:paraId="6698F352" w14:textId="6216DB9A" w:rsidR="00F223B1" w:rsidRPr="00E63693" w:rsidRDefault="00F223B1" w:rsidP="0066349E">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Nunito Sans" w:hAnsi="Nunito Sans" w:cs="Arial"/>
          <w:b/>
          <w:bCs/>
          <w:color w:val="FF0000"/>
          <w:sz w:val="20"/>
          <w:szCs w:val="20"/>
        </w:rPr>
      </w:pPr>
      <w:r>
        <w:rPr>
          <w:rFonts w:ascii="Nunito Sans" w:hAnsi="Nunito Sans"/>
          <w:sz w:val="20"/>
        </w:rPr>
        <w:t>I ensure that the Supplier/members of the group of Suppliers I represent and the Sub-suppliers and Economic operators whose capacities are relied upon will be familiar with the Suppliers’ Code of Conduct</w:t>
      </w:r>
      <w:r w:rsidRPr="00E63693">
        <w:rPr>
          <w:rFonts w:ascii="Nunito Sans" w:hAnsi="Nunito Sans" w:cs="Arial"/>
          <w:iCs/>
          <w:sz w:val="20"/>
          <w:szCs w:val="20"/>
          <w:vertAlign w:val="superscript"/>
        </w:rPr>
        <w:footnoteReference w:id="2"/>
      </w:r>
      <w:r>
        <w:rPr>
          <w:rFonts w:ascii="Nunito Sans" w:hAnsi="Nunito Sans"/>
          <w:sz w:val="20"/>
        </w:rPr>
        <w:t xml:space="preserve"> of EPSO-G group of companies approved by the EPSO-G Board on 25 November 2022 and the Anti-Corruption Policy</w:t>
      </w:r>
      <w:r w:rsidRPr="00E63693">
        <w:rPr>
          <w:rFonts w:ascii="Nunito Sans" w:hAnsi="Nunito Sans" w:cs="Arial"/>
          <w:iCs/>
          <w:sz w:val="20"/>
          <w:szCs w:val="20"/>
          <w:vertAlign w:val="superscript"/>
        </w:rPr>
        <w:footnoteReference w:id="3"/>
      </w:r>
      <w:r>
        <w:rPr>
          <w:rFonts w:ascii="Nunito Sans" w:hAnsi="Nunito Sans"/>
          <w:sz w:val="20"/>
        </w:rPr>
        <w:t xml:space="preserve"> of EPSO-G group of companies approved by the EPSO-G Board on 29 June 2023, and that they will comply with the requirements of these documents in the performance of the Contract.</w:t>
      </w:r>
    </w:p>
    <w:p w14:paraId="0BBF62A0" w14:textId="5AA5A001" w:rsidR="0003793A" w:rsidRPr="00E63693" w:rsidRDefault="0003793A" w:rsidP="00B561B6">
      <w:pPr>
        <w:pStyle w:val="ListParagraph"/>
        <w:tabs>
          <w:tab w:val="left" w:pos="0"/>
          <w:tab w:val="left" w:pos="426"/>
        </w:tabs>
        <w:suppressAutoHyphens/>
        <w:autoSpaceDE w:val="0"/>
        <w:autoSpaceDN w:val="0"/>
        <w:adjustRightInd w:val="0"/>
        <w:spacing w:before="60" w:after="60"/>
        <w:ind w:left="0"/>
        <w:jc w:val="both"/>
        <w:textAlignment w:val="center"/>
        <w:rPr>
          <w:rFonts w:ascii="Nunito Sans" w:hAnsi="Nunito Sans" w:cs="Arial"/>
          <w:sz w:val="20"/>
          <w:szCs w:val="20"/>
        </w:rPr>
      </w:pPr>
      <w:r>
        <w:rPr>
          <w:rFonts w:ascii="Nunito Sans" w:hAnsi="Nunito Sans"/>
          <w:sz w:val="20"/>
        </w:rPr>
        <w:t>1.5. We certify that the services or works offered by us will not pose a threat to national security in the circumstances referred to in Article 13(4) Clause 1 of the Law on the Protection of Objects of Importance to Ensuring National Security, and:</w:t>
      </w:r>
    </w:p>
    <w:p w14:paraId="47CFF7CD" w14:textId="5DC9BDE8" w:rsidR="00645831" w:rsidRPr="00E63693" w:rsidRDefault="0003793A" w:rsidP="00B561B6">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Nunito Sans" w:hAnsi="Nunito Sans" w:cs="Arial"/>
          <w:sz w:val="20"/>
          <w:szCs w:val="20"/>
        </w:rPr>
      </w:pPr>
      <w:r>
        <w:rPr>
          <w:rFonts w:ascii="Nunito Sans" w:hAnsi="Nunito Sans"/>
          <w:sz w:val="20"/>
        </w:rPr>
        <w:t xml:space="preserve">1.5.1. the functioning of the communication and information infrastructure managed by the Contracting Authority, which is essential to the operation of the Contracting Authority, will not be disrupted; </w:t>
      </w:r>
    </w:p>
    <w:p w14:paraId="106259AE" w14:textId="77777777" w:rsidR="00645831" w:rsidRPr="00E63693" w:rsidRDefault="00645831" w:rsidP="00B561B6">
      <w:pPr>
        <w:pStyle w:val="ListParagraph"/>
        <w:numPr>
          <w:ilvl w:val="2"/>
          <w:numId w:val="15"/>
        </w:numPr>
        <w:tabs>
          <w:tab w:val="left" w:pos="0"/>
          <w:tab w:val="left" w:pos="426"/>
          <w:tab w:val="left" w:pos="567"/>
        </w:tabs>
        <w:suppressAutoHyphens/>
        <w:autoSpaceDE w:val="0"/>
        <w:autoSpaceDN w:val="0"/>
        <w:adjustRightInd w:val="0"/>
        <w:spacing w:before="60" w:after="60"/>
        <w:jc w:val="both"/>
        <w:textAlignment w:val="center"/>
        <w:rPr>
          <w:rFonts w:ascii="Nunito Sans" w:hAnsi="Nunito Sans" w:cs="Arial"/>
          <w:sz w:val="20"/>
          <w:szCs w:val="20"/>
        </w:rPr>
      </w:pPr>
      <w:r>
        <w:rPr>
          <w:rFonts w:ascii="Nunito Sans" w:hAnsi="Nunito Sans"/>
          <w:sz w:val="20"/>
        </w:rPr>
        <w:t>the operation of the Contracting Authority as an undertaking of importance to ensuring national security will not be disrupted;</w:t>
      </w:r>
    </w:p>
    <w:p w14:paraId="28172966" w14:textId="691BB296" w:rsidR="00645831" w:rsidRPr="00E63693" w:rsidRDefault="0003793A" w:rsidP="00B561B6">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Nunito Sans" w:hAnsi="Nunito Sans" w:cs="Arial"/>
          <w:sz w:val="20"/>
          <w:szCs w:val="20"/>
        </w:rPr>
      </w:pPr>
      <w:r>
        <w:rPr>
          <w:rFonts w:ascii="Nunito Sans" w:hAnsi="Nunito Sans"/>
          <w:sz w:val="20"/>
        </w:rPr>
        <w:t>1.5.3. no attempt will be made to obtain information which constitutes a state or official secret or other non-public information (confidential to the Contracting Authority);</w:t>
      </w:r>
    </w:p>
    <w:p w14:paraId="1B9C08F2" w14:textId="77777777" w:rsidR="00645831" w:rsidRPr="00E63693" w:rsidRDefault="00645831" w:rsidP="00645831">
      <w:pPr>
        <w:pStyle w:val="ListParagraph"/>
        <w:numPr>
          <w:ilvl w:val="1"/>
          <w:numId w:val="8"/>
        </w:numPr>
        <w:tabs>
          <w:tab w:val="left" w:pos="0"/>
          <w:tab w:val="left" w:pos="426"/>
          <w:tab w:val="left" w:pos="567"/>
        </w:tabs>
        <w:suppressAutoHyphens/>
        <w:autoSpaceDE w:val="0"/>
        <w:autoSpaceDN w:val="0"/>
        <w:adjustRightInd w:val="0"/>
        <w:spacing w:before="60" w:after="60"/>
        <w:ind w:left="709"/>
        <w:jc w:val="both"/>
        <w:textAlignment w:val="center"/>
        <w:rPr>
          <w:rFonts w:ascii="Nunito Sans" w:hAnsi="Nunito Sans" w:cs="Arial"/>
          <w:sz w:val="20"/>
          <w:szCs w:val="20"/>
        </w:rPr>
      </w:pPr>
      <w:r>
        <w:rPr>
          <w:rFonts w:ascii="Nunito Sans" w:hAnsi="Nunito Sans"/>
          <w:sz w:val="20"/>
        </w:rPr>
        <w:t>I certify that none of the following conditions are present at the time of submission of the Tender:</w:t>
      </w:r>
    </w:p>
    <w:p w14:paraId="4C0FEC0D" w14:textId="77777777" w:rsidR="00645831" w:rsidRPr="00E63693" w:rsidRDefault="00645831" w:rsidP="00645831">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Nunito Sans" w:hAnsi="Nunito Sans" w:cs="Arial"/>
          <w:sz w:val="20"/>
          <w:szCs w:val="20"/>
        </w:rPr>
      </w:pPr>
      <w:r>
        <w:rPr>
          <w:rFonts w:ascii="Nunito Sans" w:hAnsi="Nunito Sans"/>
          <w:sz w:val="20"/>
        </w:rPr>
        <w:t>The Supplier, its Sub-supplier, members of the group of Suppliers, Economic operators whose capacities are relied upon, the manufacturer of the goods offered by the Supplier or persons controlling them are legal persons registered in the countries or territories referred to in the list referred to in Article 92(15) of the Law on Public Procurement</w:t>
      </w:r>
      <w:r w:rsidRPr="00E63693">
        <w:rPr>
          <w:rStyle w:val="FootnoteReference"/>
          <w:rFonts w:ascii="Nunito Sans" w:hAnsi="Nunito Sans" w:cs="Arial"/>
          <w:iCs/>
          <w:sz w:val="20"/>
          <w:szCs w:val="20"/>
        </w:rPr>
        <w:footnoteReference w:id="4"/>
      </w:r>
      <w:r>
        <w:rPr>
          <w:rFonts w:ascii="Nunito Sans" w:hAnsi="Nunito Sans"/>
          <w:sz w:val="20"/>
        </w:rPr>
        <w:t>;</w:t>
      </w:r>
    </w:p>
    <w:p w14:paraId="19DF9B26" w14:textId="77777777" w:rsidR="00645831" w:rsidRPr="00E63693" w:rsidRDefault="00645831" w:rsidP="00885CA5">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Nunito Sans" w:hAnsi="Nunito Sans" w:cs="Arial"/>
          <w:sz w:val="20"/>
          <w:szCs w:val="20"/>
        </w:rPr>
      </w:pPr>
      <w:r>
        <w:rPr>
          <w:rFonts w:ascii="Nunito Sans" w:hAnsi="Nunito Sans"/>
          <w:sz w:val="20"/>
        </w:rPr>
        <w:t>The Supplier, its Sub-supplier, the members of the group of Suppliers, Economic operators whose capacities are relied upon, the manufacturer of the goods offered by the Supplier, or the persons controlling them are natural persons residing in the countries or territories referred to in the list referred to in Article 92(15) of the Law on Public Procurement or having the nationality of such countries;</w:t>
      </w:r>
    </w:p>
    <w:p w14:paraId="324FADEA" w14:textId="77777777" w:rsidR="00645831" w:rsidRPr="00E63693" w:rsidRDefault="00645831" w:rsidP="00B561B6">
      <w:pPr>
        <w:pStyle w:val="ListParagraph"/>
        <w:numPr>
          <w:ilvl w:val="2"/>
          <w:numId w:val="8"/>
        </w:numPr>
        <w:tabs>
          <w:tab w:val="left" w:pos="567"/>
        </w:tabs>
        <w:ind w:left="0" w:firstLine="0"/>
        <w:jc w:val="both"/>
        <w:rPr>
          <w:rFonts w:ascii="Nunito Sans" w:hAnsi="Nunito Sans" w:cs="Arial"/>
          <w:sz w:val="20"/>
          <w:szCs w:val="20"/>
        </w:rPr>
      </w:pPr>
      <w:r>
        <w:rPr>
          <w:rFonts w:ascii="Nunito Sans" w:hAnsi="Nunito Sans"/>
          <w:sz w:val="20"/>
        </w:rPr>
        <w:t>the services are supplied from the countries or territories referred to in the list provided for in Article 92(15) of the Law on Public Procurement;</w:t>
      </w:r>
    </w:p>
    <w:p w14:paraId="35CFAAD2" w14:textId="3D2F125E" w:rsidR="00645831" w:rsidRPr="00E63693" w:rsidRDefault="00645831" w:rsidP="00BD3341">
      <w:pPr>
        <w:pStyle w:val="ListParagraph"/>
        <w:numPr>
          <w:ilvl w:val="2"/>
          <w:numId w:val="8"/>
        </w:numPr>
        <w:tabs>
          <w:tab w:val="left" w:pos="567"/>
        </w:tabs>
        <w:ind w:left="0" w:hanging="11"/>
        <w:jc w:val="both"/>
        <w:rPr>
          <w:rFonts w:ascii="Nunito Sans" w:hAnsi="Nunito Sans" w:cs="Arial"/>
          <w:sz w:val="20"/>
          <w:szCs w:val="20"/>
        </w:rPr>
      </w:pPr>
      <w:r>
        <w:rPr>
          <w:rFonts w:ascii="Nunito Sans" w:hAnsi="Nunito Sans"/>
          <w:sz w:val="20"/>
        </w:rPr>
        <w:t>The Government of the Republic of Lithuania, in accordance with the criteria set out in the Law on the Protection of Objects of Importance to Ensuring National Security, has adopted a decision confirming that the entities referred to in Clauses 1.</w:t>
      </w:r>
      <w:r w:rsidR="00212BC4">
        <w:rPr>
          <w:rFonts w:ascii="Nunito Sans" w:hAnsi="Nunito Sans"/>
          <w:sz w:val="20"/>
        </w:rPr>
        <w:t>6</w:t>
      </w:r>
      <w:r>
        <w:rPr>
          <w:rFonts w:ascii="Nunito Sans" w:hAnsi="Nunito Sans"/>
          <w:sz w:val="20"/>
        </w:rPr>
        <w:t>.1 and 1.</w:t>
      </w:r>
      <w:r w:rsidR="00212BC4">
        <w:rPr>
          <w:rFonts w:ascii="Nunito Sans" w:hAnsi="Nunito Sans"/>
          <w:sz w:val="20"/>
        </w:rPr>
        <w:t>6</w:t>
      </w:r>
      <w:r>
        <w:rPr>
          <w:rFonts w:ascii="Nunito Sans" w:hAnsi="Nunito Sans"/>
          <w:sz w:val="20"/>
        </w:rPr>
        <w:t>.2 of the Procurement conditions, or the transaction to be concluded with them, do not meet the national security interests;</w:t>
      </w:r>
    </w:p>
    <w:p w14:paraId="7AD918B2" w14:textId="77777777" w:rsidR="00645831" w:rsidRPr="00E63693" w:rsidRDefault="00645831" w:rsidP="00645831">
      <w:pPr>
        <w:pStyle w:val="ListParagraph"/>
        <w:numPr>
          <w:ilvl w:val="1"/>
          <w:numId w:val="8"/>
        </w:numPr>
        <w:tabs>
          <w:tab w:val="left" w:pos="0"/>
          <w:tab w:val="left" w:pos="426"/>
          <w:tab w:val="left" w:pos="567"/>
        </w:tabs>
        <w:suppressAutoHyphens/>
        <w:autoSpaceDE w:val="0"/>
        <w:autoSpaceDN w:val="0"/>
        <w:adjustRightInd w:val="0"/>
        <w:spacing w:before="60" w:after="60"/>
        <w:ind w:left="0" w:hanging="11"/>
        <w:jc w:val="both"/>
        <w:textAlignment w:val="center"/>
        <w:rPr>
          <w:rFonts w:ascii="Nunito Sans" w:hAnsi="Nunito Sans" w:cs="Arial"/>
          <w:sz w:val="20"/>
          <w:szCs w:val="20"/>
        </w:rPr>
      </w:pPr>
      <w:r>
        <w:rPr>
          <w:rFonts w:ascii="Nunito Sans" w:hAnsi="Nunito Sans"/>
          <w:sz w:val="20"/>
        </w:rPr>
        <w:t xml:space="preserve">I confirm that the Supplier, the Sub-suppliers I have used or will use in the future, the Economic operators whose capacities I have relied on and/or will rely on, the producers of the goods or the legal and/or natural persons controlling them are not subject to sanctions (restrictive measures) imposed by the Security Council of the United Nations, the European Union, any other international organisation of which the Republic of Lithuania is a member or to which it participates or by the United States. </w:t>
      </w:r>
    </w:p>
    <w:p w14:paraId="75955FC5" w14:textId="77777777" w:rsidR="00645831" w:rsidRPr="00E63693" w:rsidRDefault="00645831" w:rsidP="00645831">
      <w:pPr>
        <w:pStyle w:val="ListParagraph"/>
        <w:numPr>
          <w:ilvl w:val="1"/>
          <w:numId w:val="8"/>
        </w:numPr>
        <w:tabs>
          <w:tab w:val="left" w:pos="0"/>
          <w:tab w:val="left" w:pos="426"/>
          <w:tab w:val="left" w:pos="567"/>
        </w:tabs>
        <w:suppressAutoHyphens/>
        <w:autoSpaceDE w:val="0"/>
        <w:autoSpaceDN w:val="0"/>
        <w:adjustRightInd w:val="0"/>
        <w:spacing w:before="60" w:after="60"/>
        <w:ind w:left="0" w:hanging="11"/>
        <w:jc w:val="both"/>
        <w:textAlignment w:val="center"/>
        <w:rPr>
          <w:rFonts w:ascii="Nunito Sans" w:hAnsi="Nunito Sans" w:cs="Arial"/>
          <w:sz w:val="20"/>
          <w:szCs w:val="20"/>
        </w:rPr>
      </w:pPr>
      <w:r>
        <w:rPr>
          <w:rFonts w:ascii="Nunito Sans" w:hAnsi="Nunito Sans"/>
          <w:sz w:val="20"/>
        </w:rPr>
        <w:t>In the event of a change in the declared circumstances, I undertake to inform the Contracting Authority immediately.</w:t>
      </w:r>
    </w:p>
    <w:p w14:paraId="46F74D14" w14:textId="38953EDF" w:rsidR="00544723" w:rsidRPr="00E63693" w:rsidRDefault="00645831" w:rsidP="00487D8D">
      <w:pPr>
        <w:pStyle w:val="ListParagraph"/>
        <w:numPr>
          <w:ilvl w:val="1"/>
          <w:numId w:val="8"/>
        </w:numPr>
        <w:tabs>
          <w:tab w:val="left" w:pos="0"/>
          <w:tab w:val="left" w:pos="426"/>
          <w:tab w:val="left" w:pos="567"/>
        </w:tabs>
        <w:suppressAutoHyphens/>
        <w:autoSpaceDE w:val="0"/>
        <w:autoSpaceDN w:val="0"/>
        <w:adjustRightInd w:val="0"/>
        <w:spacing w:before="60" w:after="60"/>
        <w:ind w:left="709"/>
        <w:jc w:val="both"/>
        <w:textAlignment w:val="center"/>
        <w:rPr>
          <w:rFonts w:ascii="Nunito Sans" w:hAnsi="Nunito Sans" w:cs="Arial"/>
          <w:sz w:val="20"/>
          <w:szCs w:val="20"/>
        </w:rPr>
      </w:pPr>
      <w:r>
        <w:rPr>
          <w:rFonts w:ascii="Nunito Sans" w:hAnsi="Nunito Sans"/>
          <w:sz w:val="20"/>
        </w:rPr>
        <w:t>The Supplier shall be liable for the accuracy of the information provided in accordance with the law.</w:t>
      </w:r>
    </w:p>
    <w:p w14:paraId="48C0424D" w14:textId="77777777" w:rsidR="0059645E" w:rsidRPr="00E63693" w:rsidRDefault="0059645E" w:rsidP="0059645E">
      <w:pPr>
        <w:pStyle w:val="ListParagraph"/>
        <w:keepNext/>
        <w:spacing w:before="60" w:after="60"/>
        <w:ind w:left="1080"/>
        <w:outlineLvl w:val="0"/>
        <w:rPr>
          <w:rFonts w:ascii="Nunito Sans" w:hAnsi="Nunito Sans" w:cs="Arial"/>
          <w:b/>
          <w:bCs/>
          <w:sz w:val="20"/>
          <w:szCs w:val="20"/>
        </w:rPr>
      </w:pPr>
    </w:p>
    <w:p w14:paraId="1854CCB6" w14:textId="48ECEFD0" w:rsidR="00544723" w:rsidRPr="00E63693" w:rsidRDefault="00544723" w:rsidP="00544723">
      <w:pPr>
        <w:keepNext/>
        <w:numPr>
          <w:ilvl w:val="0"/>
          <w:numId w:val="2"/>
        </w:numPr>
        <w:spacing w:before="60" w:after="60"/>
        <w:ind w:left="720"/>
        <w:jc w:val="center"/>
        <w:outlineLvl w:val="0"/>
        <w:rPr>
          <w:rFonts w:ascii="Nunito Sans" w:hAnsi="Nunito Sans" w:cs="Arial"/>
          <w:b/>
          <w:bCs/>
          <w:sz w:val="20"/>
          <w:szCs w:val="20"/>
        </w:rPr>
      </w:pPr>
      <w:r>
        <w:rPr>
          <w:rFonts w:ascii="Nunito Sans" w:hAnsi="Nunito Sans"/>
          <w:b/>
          <w:sz w:val="20"/>
        </w:rPr>
        <w:t xml:space="preserve">PRICE OF THE TENDER </w:t>
      </w:r>
    </w:p>
    <w:p w14:paraId="16AABA75" w14:textId="77777777" w:rsidR="00F862E8" w:rsidRPr="00E63693" w:rsidRDefault="00F862E8" w:rsidP="00F862E8">
      <w:pPr>
        <w:jc w:val="both"/>
        <w:rPr>
          <w:rFonts w:ascii="Nunito Sans" w:hAnsi="Nunito Sans" w:cs="Arial"/>
          <w:sz w:val="20"/>
          <w:szCs w:val="20"/>
        </w:rPr>
      </w:pPr>
      <w:r>
        <w:rPr>
          <w:rFonts w:ascii="Nunito Sans" w:hAnsi="Nunito Sans"/>
          <w:sz w:val="20"/>
        </w:rPr>
        <w:t xml:space="preserve">The components of the Procurement object shall be priced in Annex 1 to the tender, which shall be in excel format. </w:t>
      </w:r>
    </w:p>
    <w:p w14:paraId="2EBFE56F" w14:textId="77777777" w:rsidR="00F862E8" w:rsidRPr="00E63693" w:rsidRDefault="00F862E8" w:rsidP="00F862E8">
      <w:pPr>
        <w:jc w:val="both"/>
        <w:rPr>
          <w:rFonts w:ascii="Nunito Sans" w:hAnsi="Nunito Sans" w:cs="Arial"/>
          <w:sz w:val="20"/>
          <w:szCs w:val="20"/>
        </w:rPr>
      </w:pPr>
    </w:p>
    <w:p w14:paraId="12D19F61" w14:textId="53EB7BAE" w:rsidR="00F862E8" w:rsidRPr="00E63693" w:rsidRDefault="008714C6" w:rsidP="00F862E8">
      <w:pPr>
        <w:pStyle w:val="BodyText"/>
        <w:jc w:val="both"/>
        <w:rPr>
          <w:rFonts w:ascii="Nunito Sans" w:eastAsia="Arial" w:hAnsi="Nunito Sans" w:cs="Arial"/>
          <w:b/>
          <w:bCs/>
          <w:sz w:val="20"/>
          <w:szCs w:val="20"/>
        </w:rPr>
      </w:pPr>
      <w:r>
        <w:rPr>
          <w:rFonts w:ascii="Nunito Sans" w:hAnsi="Nunito Sans"/>
          <w:b/>
          <w:bCs/>
          <w:sz w:val="20"/>
        </w:rPr>
        <w:lastRenderedPageBreak/>
        <w:t xml:space="preserve">1st part of the Procurement object </w:t>
      </w:r>
      <w:r w:rsidR="00496DE2">
        <w:rPr>
          <w:rFonts w:ascii="Nunito Sans" w:hAnsi="Nunito Sans"/>
          <w:b/>
          <w:bCs/>
          <w:sz w:val="20"/>
        </w:rPr>
        <w:t>- legal</w:t>
      </w:r>
      <w:r>
        <w:rPr>
          <w:rFonts w:ascii="Nunito Sans" w:hAnsi="Nunito Sans"/>
          <w:b/>
          <w:bCs/>
          <w:sz w:val="20"/>
        </w:rPr>
        <w:t xml:space="preserve"> services under Austrian, Belgian, Swedish, German and Luxembourg law in the areas of contract law, energy law (energy projects, energy infrastructure), corporate law.</w:t>
      </w:r>
    </w:p>
    <w:tbl>
      <w:tblPr>
        <w:tblStyle w:val="TableGrid"/>
        <w:tblW w:w="0" w:type="auto"/>
        <w:tblLook w:val="04A0" w:firstRow="1" w:lastRow="0" w:firstColumn="1" w:lastColumn="0" w:noHBand="0" w:noVBand="1"/>
      </w:tblPr>
      <w:tblGrid>
        <w:gridCol w:w="4814"/>
        <w:gridCol w:w="4814"/>
      </w:tblGrid>
      <w:tr w:rsidR="00F862E8" w:rsidRPr="00E63693" w14:paraId="40578B76" w14:textId="77777777" w:rsidTr="00F862E8">
        <w:tc>
          <w:tcPr>
            <w:tcW w:w="4814" w:type="dxa"/>
          </w:tcPr>
          <w:p w14:paraId="36AD1987" w14:textId="2A0E08CC" w:rsidR="00F862E8" w:rsidRPr="00E63693" w:rsidRDefault="00F862E8" w:rsidP="00F862E8">
            <w:pPr>
              <w:pStyle w:val="BodyText"/>
              <w:jc w:val="both"/>
              <w:rPr>
                <w:rFonts w:ascii="Nunito Sans" w:eastAsia="Arial" w:hAnsi="Nunito Sans" w:cs="Arial"/>
                <w:b/>
                <w:bCs/>
                <w:sz w:val="20"/>
                <w:szCs w:val="20"/>
              </w:rPr>
            </w:pPr>
            <w:bookmarkStart w:id="0" w:name="_Hlk193446047"/>
            <w:r>
              <w:rPr>
                <w:rFonts w:ascii="Nunito Sans" w:hAnsi="Nunito Sans"/>
                <w:b/>
                <w:sz w:val="20"/>
              </w:rPr>
              <w:t>Price of the tender in EUR excluding VAT</w:t>
            </w:r>
            <w:r w:rsidR="00755D4B" w:rsidRPr="00E63693">
              <w:rPr>
                <w:rStyle w:val="FootnoteReference"/>
                <w:rFonts w:ascii="Nunito Sans" w:eastAsia="Arial" w:hAnsi="Nunito Sans" w:cs="Arial"/>
                <w:b/>
                <w:bCs/>
                <w:sz w:val="20"/>
                <w:szCs w:val="20"/>
              </w:rPr>
              <w:footnoteReference w:id="5"/>
            </w:r>
          </w:p>
        </w:tc>
        <w:tc>
          <w:tcPr>
            <w:tcW w:w="4814" w:type="dxa"/>
          </w:tcPr>
          <w:p w14:paraId="29B92F47" w14:textId="440B5816" w:rsidR="00F862E8" w:rsidRPr="00E63693" w:rsidRDefault="009C1F63" w:rsidP="00F862E8">
            <w:pPr>
              <w:pStyle w:val="BodyText"/>
              <w:jc w:val="both"/>
              <w:rPr>
                <w:rFonts w:ascii="Nunito Sans" w:eastAsia="Arial" w:hAnsi="Nunito Sans" w:cs="Arial"/>
                <w:sz w:val="20"/>
                <w:szCs w:val="20"/>
              </w:rPr>
            </w:pPr>
            <w:r>
              <w:rPr>
                <w:rFonts w:ascii="Nunito Sans" w:hAnsi="Nunito Sans"/>
                <w:sz w:val="20"/>
              </w:rPr>
              <w:t>________________(specify amount in figures)</w:t>
            </w:r>
          </w:p>
        </w:tc>
      </w:tr>
      <w:tr w:rsidR="00F862E8" w:rsidRPr="00E63693" w14:paraId="6AD600C5" w14:textId="77777777" w:rsidTr="00F862E8">
        <w:tc>
          <w:tcPr>
            <w:tcW w:w="4814" w:type="dxa"/>
          </w:tcPr>
          <w:p w14:paraId="798E1172" w14:textId="7E154F5D" w:rsidR="00F862E8" w:rsidRPr="00E63693" w:rsidRDefault="00F862E8" w:rsidP="00F862E8">
            <w:pPr>
              <w:pStyle w:val="BodyText"/>
              <w:jc w:val="both"/>
              <w:rPr>
                <w:rFonts w:ascii="Nunito Sans" w:eastAsia="Arial" w:hAnsi="Nunito Sans" w:cs="Arial"/>
                <w:b/>
                <w:bCs/>
                <w:sz w:val="20"/>
                <w:szCs w:val="20"/>
              </w:rPr>
            </w:pPr>
            <w:r>
              <w:rPr>
                <w:rFonts w:ascii="Nunito Sans" w:hAnsi="Nunito Sans"/>
                <w:b/>
                <w:bCs/>
                <w:sz w:val="20"/>
              </w:rPr>
              <w:t>VAT*</w:t>
            </w:r>
            <w:r>
              <w:rPr>
                <w:rFonts w:ascii="Nunito Sans" w:hAnsi="Nunito Sans"/>
                <w:sz w:val="20"/>
              </w:rPr>
              <w:t xml:space="preserve"> (specify percentage)</w:t>
            </w:r>
          </w:p>
        </w:tc>
        <w:tc>
          <w:tcPr>
            <w:tcW w:w="4814" w:type="dxa"/>
          </w:tcPr>
          <w:p w14:paraId="5A402B9D" w14:textId="266978C3" w:rsidR="00F862E8" w:rsidRPr="00E63693" w:rsidRDefault="009C1F63" w:rsidP="00F862E8">
            <w:pPr>
              <w:pStyle w:val="BodyText"/>
              <w:jc w:val="both"/>
              <w:rPr>
                <w:rFonts w:ascii="Nunito Sans" w:eastAsia="Arial" w:hAnsi="Nunito Sans" w:cs="Arial"/>
                <w:sz w:val="20"/>
                <w:szCs w:val="20"/>
              </w:rPr>
            </w:pPr>
            <w:r>
              <w:rPr>
                <w:rFonts w:ascii="Nunito Sans" w:hAnsi="Nunito Sans"/>
                <w:sz w:val="20"/>
              </w:rPr>
              <w:t>________________(specify amount in figures)</w:t>
            </w:r>
          </w:p>
        </w:tc>
      </w:tr>
      <w:tr w:rsidR="00F862E8" w:rsidRPr="00E63693" w14:paraId="33CF0059" w14:textId="77777777" w:rsidTr="00F862E8">
        <w:tc>
          <w:tcPr>
            <w:tcW w:w="4814" w:type="dxa"/>
          </w:tcPr>
          <w:p w14:paraId="64173CAB" w14:textId="240B3C67" w:rsidR="00F862E8" w:rsidRPr="00E63693" w:rsidRDefault="009C1F63" w:rsidP="00F862E8">
            <w:pPr>
              <w:pStyle w:val="BodyText"/>
              <w:jc w:val="both"/>
              <w:rPr>
                <w:rFonts w:ascii="Nunito Sans" w:eastAsia="Arial" w:hAnsi="Nunito Sans" w:cs="Arial"/>
                <w:b/>
                <w:bCs/>
                <w:sz w:val="20"/>
                <w:szCs w:val="20"/>
              </w:rPr>
            </w:pPr>
            <w:r>
              <w:rPr>
                <w:rFonts w:ascii="Nunito Sans" w:hAnsi="Nunito Sans"/>
                <w:b/>
                <w:sz w:val="20"/>
              </w:rPr>
              <w:t>Price of the tender in EUR including VAT</w:t>
            </w:r>
            <w:r w:rsidR="00D36F35" w:rsidRPr="00E63693">
              <w:rPr>
                <w:rStyle w:val="FootnoteReference"/>
                <w:rFonts w:ascii="Nunito Sans" w:eastAsia="Arial" w:hAnsi="Nunito Sans" w:cs="Arial"/>
                <w:b/>
                <w:bCs/>
                <w:sz w:val="20"/>
                <w:szCs w:val="20"/>
              </w:rPr>
              <w:footnoteReference w:id="6"/>
            </w:r>
          </w:p>
        </w:tc>
        <w:tc>
          <w:tcPr>
            <w:tcW w:w="4814" w:type="dxa"/>
          </w:tcPr>
          <w:p w14:paraId="6A7F6192" w14:textId="3B249604" w:rsidR="00F862E8" w:rsidRPr="00E63693" w:rsidRDefault="009C1F63" w:rsidP="00F862E8">
            <w:pPr>
              <w:pStyle w:val="BodyText"/>
              <w:jc w:val="both"/>
              <w:rPr>
                <w:rFonts w:ascii="Nunito Sans" w:eastAsia="Arial" w:hAnsi="Nunito Sans" w:cs="Arial"/>
                <w:sz w:val="20"/>
                <w:szCs w:val="20"/>
              </w:rPr>
            </w:pPr>
            <w:r>
              <w:rPr>
                <w:rFonts w:ascii="Nunito Sans" w:hAnsi="Nunito Sans"/>
                <w:sz w:val="20"/>
              </w:rPr>
              <w:t>________________(specify amount in figures)</w:t>
            </w:r>
          </w:p>
        </w:tc>
      </w:tr>
      <w:bookmarkEnd w:id="0"/>
    </w:tbl>
    <w:p w14:paraId="4D512A83" w14:textId="77777777" w:rsidR="00F862E8" w:rsidRPr="00E63693" w:rsidRDefault="00F862E8" w:rsidP="00F862E8">
      <w:pPr>
        <w:pStyle w:val="BodyText"/>
        <w:jc w:val="both"/>
        <w:rPr>
          <w:rFonts w:ascii="Nunito Sans" w:hAnsi="Nunito Sans"/>
          <w:b/>
          <w:bCs/>
          <w:sz w:val="20"/>
          <w:szCs w:val="20"/>
        </w:rPr>
      </w:pPr>
    </w:p>
    <w:p w14:paraId="37EFCE39" w14:textId="443E376F" w:rsidR="00F862E8" w:rsidRPr="00E63693" w:rsidRDefault="008714C6" w:rsidP="00F862E8">
      <w:pPr>
        <w:pStyle w:val="BodyText"/>
        <w:jc w:val="both"/>
        <w:rPr>
          <w:rFonts w:ascii="Nunito Sans" w:eastAsia="Arial" w:hAnsi="Nunito Sans" w:cs="Arial"/>
          <w:b/>
          <w:bCs/>
          <w:color w:val="000000" w:themeColor="text1"/>
          <w:sz w:val="20"/>
          <w:szCs w:val="20"/>
        </w:rPr>
      </w:pPr>
      <w:r>
        <w:rPr>
          <w:rFonts w:ascii="Nunito Sans" w:hAnsi="Nunito Sans"/>
          <w:b/>
          <w:bCs/>
          <w:color w:val="000000" w:themeColor="text1"/>
          <w:sz w:val="20"/>
        </w:rPr>
        <w:t xml:space="preserve">2nd part of the Procurement object </w:t>
      </w:r>
      <w:r w:rsidR="00496DE2">
        <w:rPr>
          <w:rFonts w:ascii="Nunito Sans" w:hAnsi="Nunito Sans"/>
          <w:b/>
          <w:bCs/>
          <w:color w:val="000000" w:themeColor="text1"/>
          <w:sz w:val="20"/>
        </w:rPr>
        <w:t>- legal</w:t>
      </w:r>
      <w:r>
        <w:rPr>
          <w:rFonts w:ascii="Nunito Sans" w:hAnsi="Nunito Sans"/>
          <w:b/>
          <w:bCs/>
          <w:color w:val="000000" w:themeColor="text1"/>
          <w:sz w:val="20"/>
        </w:rPr>
        <w:t xml:space="preserve"> services under Estonian, Latvian, Polish law in contract law, energy law (energy projects, energy infrastructure), corporate law.</w:t>
      </w:r>
    </w:p>
    <w:tbl>
      <w:tblPr>
        <w:tblStyle w:val="TableGrid"/>
        <w:tblW w:w="0" w:type="auto"/>
        <w:tblLook w:val="04A0" w:firstRow="1" w:lastRow="0" w:firstColumn="1" w:lastColumn="0" w:noHBand="0" w:noVBand="1"/>
      </w:tblPr>
      <w:tblGrid>
        <w:gridCol w:w="4814"/>
        <w:gridCol w:w="4814"/>
      </w:tblGrid>
      <w:tr w:rsidR="008F5E51" w:rsidRPr="00E63693" w14:paraId="18BEB60A" w14:textId="77777777" w:rsidTr="004411DA">
        <w:tc>
          <w:tcPr>
            <w:tcW w:w="4814" w:type="dxa"/>
          </w:tcPr>
          <w:p w14:paraId="152B930E" w14:textId="77777777" w:rsidR="008F5E51" w:rsidRPr="00E63693" w:rsidRDefault="008F5E51" w:rsidP="008F5E51">
            <w:pPr>
              <w:spacing w:before="60" w:after="60"/>
              <w:jc w:val="both"/>
              <w:rPr>
                <w:rFonts w:ascii="Nunito Sans" w:hAnsi="Nunito Sans" w:cs="Arial"/>
                <w:b/>
                <w:bCs/>
                <w:sz w:val="20"/>
                <w:szCs w:val="20"/>
              </w:rPr>
            </w:pPr>
            <w:r>
              <w:rPr>
                <w:rFonts w:ascii="Nunito Sans" w:hAnsi="Nunito Sans"/>
                <w:b/>
                <w:sz w:val="20"/>
              </w:rPr>
              <w:t>Price of the tender in EUR excluding VAT</w:t>
            </w:r>
            <w:r w:rsidRPr="00E63693">
              <w:rPr>
                <w:rFonts w:ascii="Nunito Sans" w:hAnsi="Nunito Sans" w:cs="Arial"/>
                <w:b/>
                <w:bCs/>
                <w:sz w:val="20"/>
                <w:szCs w:val="20"/>
                <w:vertAlign w:val="superscript"/>
              </w:rPr>
              <w:footnoteReference w:id="7"/>
            </w:r>
          </w:p>
        </w:tc>
        <w:tc>
          <w:tcPr>
            <w:tcW w:w="4814" w:type="dxa"/>
          </w:tcPr>
          <w:p w14:paraId="43B52E51" w14:textId="77777777" w:rsidR="008F5E51" w:rsidRPr="00E63693" w:rsidRDefault="008F5E51" w:rsidP="008F5E51">
            <w:pPr>
              <w:spacing w:before="60" w:after="60"/>
              <w:jc w:val="both"/>
              <w:rPr>
                <w:rFonts w:ascii="Nunito Sans" w:hAnsi="Nunito Sans" w:cs="Arial"/>
                <w:sz w:val="20"/>
                <w:szCs w:val="20"/>
              </w:rPr>
            </w:pPr>
            <w:r>
              <w:rPr>
                <w:rFonts w:ascii="Nunito Sans" w:hAnsi="Nunito Sans"/>
                <w:sz w:val="20"/>
              </w:rPr>
              <w:t>________________(specify amount in figures)</w:t>
            </w:r>
          </w:p>
        </w:tc>
      </w:tr>
      <w:tr w:rsidR="008F5E51" w:rsidRPr="00E63693" w14:paraId="3907736E" w14:textId="77777777" w:rsidTr="004411DA">
        <w:tc>
          <w:tcPr>
            <w:tcW w:w="4814" w:type="dxa"/>
          </w:tcPr>
          <w:p w14:paraId="675A6496" w14:textId="77777777" w:rsidR="008F5E51" w:rsidRPr="00E63693" w:rsidRDefault="008F5E51" w:rsidP="008F5E51">
            <w:pPr>
              <w:spacing w:before="60" w:after="60"/>
              <w:jc w:val="both"/>
              <w:rPr>
                <w:rFonts w:ascii="Nunito Sans" w:hAnsi="Nunito Sans" w:cs="Arial"/>
                <w:b/>
                <w:bCs/>
                <w:sz w:val="20"/>
                <w:szCs w:val="20"/>
              </w:rPr>
            </w:pPr>
            <w:r>
              <w:rPr>
                <w:rFonts w:ascii="Nunito Sans" w:hAnsi="Nunito Sans"/>
                <w:b/>
                <w:bCs/>
                <w:sz w:val="20"/>
              </w:rPr>
              <w:t>VAT*</w:t>
            </w:r>
            <w:r>
              <w:rPr>
                <w:rFonts w:ascii="Nunito Sans" w:hAnsi="Nunito Sans"/>
                <w:sz w:val="20"/>
              </w:rPr>
              <w:t xml:space="preserve"> (specify percentage)</w:t>
            </w:r>
          </w:p>
        </w:tc>
        <w:tc>
          <w:tcPr>
            <w:tcW w:w="4814" w:type="dxa"/>
          </w:tcPr>
          <w:p w14:paraId="11D1CF39" w14:textId="77777777" w:rsidR="008F5E51" w:rsidRPr="00E63693" w:rsidRDefault="008F5E51" w:rsidP="008F5E51">
            <w:pPr>
              <w:spacing w:before="60" w:after="60"/>
              <w:jc w:val="both"/>
              <w:rPr>
                <w:rFonts w:ascii="Nunito Sans" w:hAnsi="Nunito Sans" w:cs="Arial"/>
                <w:sz w:val="20"/>
                <w:szCs w:val="20"/>
              </w:rPr>
            </w:pPr>
            <w:r>
              <w:rPr>
                <w:rFonts w:ascii="Nunito Sans" w:hAnsi="Nunito Sans"/>
                <w:sz w:val="20"/>
              </w:rPr>
              <w:t>________________(specify amount in figures)</w:t>
            </w:r>
          </w:p>
        </w:tc>
      </w:tr>
      <w:tr w:rsidR="008F5E51" w:rsidRPr="00E63693" w14:paraId="246D8FAE" w14:textId="77777777" w:rsidTr="004411DA">
        <w:tc>
          <w:tcPr>
            <w:tcW w:w="4814" w:type="dxa"/>
          </w:tcPr>
          <w:p w14:paraId="6DE425DD" w14:textId="77777777" w:rsidR="008F5E51" w:rsidRPr="00E63693" w:rsidRDefault="008F5E51" w:rsidP="008F5E51">
            <w:pPr>
              <w:spacing w:before="60" w:after="60"/>
              <w:jc w:val="both"/>
              <w:rPr>
                <w:rFonts w:ascii="Nunito Sans" w:hAnsi="Nunito Sans" w:cs="Arial"/>
                <w:b/>
                <w:bCs/>
                <w:sz w:val="20"/>
                <w:szCs w:val="20"/>
              </w:rPr>
            </w:pPr>
            <w:r>
              <w:rPr>
                <w:rFonts w:ascii="Nunito Sans" w:hAnsi="Nunito Sans"/>
                <w:b/>
                <w:sz w:val="20"/>
              </w:rPr>
              <w:t>Price of the tender in EUR including VAT</w:t>
            </w:r>
            <w:r w:rsidRPr="00E63693">
              <w:rPr>
                <w:rFonts w:ascii="Nunito Sans" w:hAnsi="Nunito Sans" w:cs="Arial"/>
                <w:b/>
                <w:bCs/>
                <w:sz w:val="20"/>
                <w:szCs w:val="20"/>
                <w:vertAlign w:val="superscript"/>
              </w:rPr>
              <w:footnoteReference w:id="8"/>
            </w:r>
          </w:p>
        </w:tc>
        <w:tc>
          <w:tcPr>
            <w:tcW w:w="4814" w:type="dxa"/>
          </w:tcPr>
          <w:p w14:paraId="648D867F" w14:textId="77777777" w:rsidR="008F5E51" w:rsidRPr="00E63693" w:rsidRDefault="008F5E51" w:rsidP="008F5E51">
            <w:pPr>
              <w:spacing w:before="60" w:after="60"/>
              <w:jc w:val="both"/>
              <w:rPr>
                <w:rFonts w:ascii="Nunito Sans" w:hAnsi="Nunito Sans" w:cs="Arial"/>
                <w:sz w:val="20"/>
                <w:szCs w:val="20"/>
              </w:rPr>
            </w:pPr>
            <w:r>
              <w:rPr>
                <w:rFonts w:ascii="Nunito Sans" w:hAnsi="Nunito Sans"/>
                <w:sz w:val="20"/>
              </w:rPr>
              <w:t>________________(specify amount in figures)</w:t>
            </w:r>
          </w:p>
        </w:tc>
      </w:tr>
    </w:tbl>
    <w:p w14:paraId="5934879E" w14:textId="40FF7350" w:rsidR="00544723" w:rsidRPr="00E63693" w:rsidRDefault="00544723" w:rsidP="008F5E51">
      <w:pPr>
        <w:spacing w:before="60" w:after="60"/>
        <w:jc w:val="both"/>
        <w:rPr>
          <w:rFonts w:ascii="Nunito Sans" w:hAnsi="Nunito Sans" w:cs="Arial"/>
          <w:i/>
          <w:iCs/>
          <w:sz w:val="20"/>
          <w:szCs w:val="20"/>
        </w:rPr>
      </w:pPr>
    </w:p>
    <w:p w14:paraId="4F43A62B" w14:textId="25DCF3BE" w:rsidR="00544723" w:rsidRPr="00E63693" w:rsidRDefault="00544723" w:rsidP="00544723">
      <w:pPr>
        <w:spacing w:before="60" w:after="60" w:line="276" w:lineRule="auto"/>
        <w:jc w:val="both"/>
        <w:rPr>
          <w:rFonts w:ascii="Nunito Sans" w:hAnsi="Nunito Sans" w:cs="Arial"/>
          <w:i/>
          <w:iCs/>
          <w:sz w:val="20"/>
          <w:szCs w:val="20"/>
        </w:rPr>
      </w:pPr>
      <w:bookmarkStart w:id="1" w:name="_Hlk38969503"/>
      <w:r>
        <w:rPr>
          <w:rFonts w:ascii="Nunito Sans" w:hAnsi="Nunito Sans"/>
          <w:i/>
          <w:sz w:val="20"/>
        </w:rPr>
        <w:t>**If a 0% or reduced VAT rate applies, please indicate on what basis the VAT rate applies: ____________________________________________________________________ .</w:t>
      </w:r>
    </w:p>
    <w:bookmarkEnd w:id="1"/>
    <w:p w14:paraId="2BFD3415" w14:textId="0073FB34" w:rsidR="05EC7915" w:rsidRPr="00E63693" w:rsidRDefault="05EC7915" w:rsidP="05EC7915">
      <w:pPr>
        <w:spacing w:before="60" w:after="60" w:line="276" w:lineRule="auto"/>
        <w:jc w:val="both"/>
        <w:rPr>
          <w:rFonts w:ascii="Nunito Sans" w:hAnsi="Nunito Sans" w:cs="Arial"/>
          <w:i/>
          <w:iCs/>
          <w:sz w:val="20"/>
          <w:szCs w:val="20"/>
        </w:rPr>
      </w:pPr>
    </w:p>
    <w:p w14:paraId="58AE55DA" w14:textId="77777777" w:rsidR="00544723" w:rsidRPr="00E63693" w:rsidRDefault="00544723" w:rsidP="00544723">
      <w:pPr>
        <w:keepNext/>
        <w:numPr>
          <w:ilvl w:val="0"/>
          <w:numId w:val="2"/>
        </w:numPr>
        <w:spacing w:before="60" w:after="60"/>
        <w:ind w:left="720"/>
        <w:jc w:val="center"/>
        <w:outlineLvl w:val="0"/>
        <w:rPr>
          <w:rFonts w:ascii="Nunito Sans" w:hAnsi="Nunito Sans" w:cs="Arial"/>
          <w:b/>
          <w:bCs/>
          <w:sz w:val="20"/>
          <w:szCs w:val="20"/>
        </w:rPr>
      </w:pPr>
      <w:r>
        <w:rPr>
          <w:rFonts w:ascii="Nunito Sans" w:hAnsi="Nunito Sans"/>
          <w:b/>
          <w:sz w:val="20"/>
        </w:rPr>
        <w:t>VALIDITY OF TENDERS</w:t>
      </w:r>
    </w:p>
    <w:p w14:paraId="33207FD0" w14:textId="58B0DFB7" w:rsidR="00544723" w:rsidRPr="00E63693" w:rsidRDefault="00544723" w:rsidP="00544723">
      <w:pPr>
        <w:numPr>
          <w:ilvl w:val="1"/>
          <w:numId w:val="2"/>
        </w:numPr>
        <w:tabs>
          <w:tab w:val="left" w:pos="567"/>
        </w:tabs>
        <w:spacing w:before="60" w:after="60"/>
        <w:ind w:hanging="1080"/>
        <w:jc w:val="both"/>
        <w:rPr>
          <w:rFonts w:ascii="Nunito Sans" w:hAnsi="Nunito Sans" w:cs="Arial"/>
          <w:iCs/>
          <w:sz w:val="20"/>
          <w:szCs w:val="20"/>
        </w:rPr>
      </w:pPr>
      <w:r>
        <w:rPr>
          <w:rFonts w:ascii="Nunito Sans" w:hAnsi="Nunito Sans"/>
          <w:sz w:val="20"/>
        </w:rPr>
        <w:t xml:space="preserve">The tender shall be valid for 3 months from the expiry of the deadline for submission of </w:t>
      </w:r>
      <w:r>
        <w:rPr>
          <w:rFonts w:ascii="Nunito Sans" w:hAnsi="Nunito Sans"/>
          <w:b/>
          <w:bCs/>
          <w:sz w:val="20"/>
        </w:rPr>
        <w:t>Tender</w:t>
      </w:r>
      <w:r>
        <w:rPr>
          <w:rFonts w:ascii="Nunito Sans" w:hAnsi="Nunito Sans"/>
          <w:sz w:val="20"/>
        </w:rPr>
        <w:t>.</w:t>
      </w:r>
    </w:p>
    <w:p w14:paraId="00D40C75" w14:textId="77777777" w:rsidR="00544723" w:rsidRPr="00E63693" w:rsidRDefault="00544723" w:rsidP="00544723">
      <w:pPr>
        <w:tabs>
          <w:tab w:val="left" w:pos="567"/>
        </w:tabs>
        <w:spacing w:before="60" w:after="60"/>
        <w:jc w:val="both"/>
        <w:rPr>
          <w:rFonts w:ascii="Nunito Sans" w:hAnsi="Nunito Sans" w:cs="Arial"/>
          <w:sz w:val="20"/>
          <w:szCs w:val="20"/>
        </w:rPr>
      </w:pPr>
    </w:p>
    <w:p w14:paraId="61EE9954" w14:textId="6C1DFADE" w:rsidR="00544723" w:rsidRPr="00E63693" w:rsidRDefault="00544723" w:rsidP="00544723">
      <w:pPr>
        <w:numPr>
          <w:ilvl w:val="0"/>
          <w:numId w:val="2"/>
        </w:numPr>
        <w:autoSpaceDE w:val="0"/>
        <w:autoSpaceDN w:val="0"/>
        <w:adjustRightInd w:val="0"/>
        <w:spacing w:before="60" w:after="60"/>
        <w:ind w:left="714" w:hanging="357"/>
        <w:jc w:val="center"/>
        <w:rPr>
          <w:rFonts w:ascii="Nunito Sans" w:hAnsi="Nunito Sans" w:cs="Arial"/>
          <w:b/>
          <w:bCs/>
          <w:sz w:val="20"/>
          <w:szCs w:val="20"/>
        </w:rPr>
      </w:pPr>
      <w:r>
        <w:rPr>
          <w:rFonts w:ascii="Nunito Sans" w:hAnsi="Nunito Sans"/>
          <w:b/>
          <w:sz w:val="20"/>
        </w:rPr>
        <w:t>CONFIDENTIAL INFORMATION</w:t>
      </w:r>
      <w:r>
        <w:rPr>
          <w:rFonts w:ascii="Nunito Sans" w:hAnsi="Nunito Sans"/>
          <w:i/>
          <w:color w:val="FF0000"/>
          <w:sz w:val="20"/>
        </w:rPr>
        <w:t xml:space="preserve"> </w:t>
      </w:r>
    </w:p>
    <w:p w14:paraId="51652A7E" w14:textId="5F57D6CB" w:rsidR="000872C2" w:rsidRPr="0015071E" w:rsidRDefault="00A77B81" w:rsidP="00211A4D">
      <w:pPr>
        <w:pStyle w:val="ListParagraph"/>
        <w:numPr>
          <w:ilvl w:val="1"/>
          <w:numId w:val="2"/>
        </w:numPr>
        <w:tabs>
          <w:tab w:val="left" w:pos="567"/>
        </w:tabs>
        <w:spacing w:before="60" w:after="60"/>
        <w:ind w:left="0" w:firstLine="0"/>
        <w:jc w:val="both"/>
        <w:rPr>
          <w:rFonts w:ascii="Nunito Sans" w:hAnsi="Nunito Sans" w:cs="Arial"/>
          <w:sz w:val="20"/>
          <w:szCs w:val="20"/>
        </w:rPr>
      </w:pPr>
      <w:r>
        <w:rPr>
          <w:rFonts w:ascii="Nunito Sans" w:hAnsi="Nunito Sans"/>
          <w:sz w:val="20"/>
        </w:rPr>
        <w:t>The Supplier's entire Tender may not be considered as confidential information</w:t>
      </w:r>
      <w:r w:rsidR="004A420A" w:rsidRPr="00E63693">
        <w:rPr>
          <w:rStyle w:val="FootnoteReference"/>
          <w:rFonts w:ascii="Nunito Sans" w:hAnsi="Nunito Sans" w:cs="Arial"/>
          <w:sz w:val="20"/>
          <w:szCs w:val="20"/>
        </w:rPr>
        <w:footnoteReference w:id="9"/>
      </w:r>
      <w:r>
        <w:rPr>
          <w:rFonts w:ascii="Nunito Sans" w:hAnsi="Nunito Sans"/>
          <w:sz w:val="20"/>
        </w:rPr>
        <w:t xml:space="preserve">, but the Supplier may indicate that certain information in its Tender is confidential by marking the relevant documents or </w:t>
      </w:r>
      <w:r w:rsidRPr="0015071E">
        <w:rPr>
          <w:rFonts w:ascii="Nunito Sans" w:hAnsi="Nunito Sans"/>
          <w:sz w:val="20"/>
        </w:rPr>
        <w:t xml:space="preserve">information as "CONFIDENTIAL". In any case, any confidential information in the Tender will have to be identified by the potential successful tenderer, at the request of the Contracting Authority, by completing </w:t>
      </w:r>
      <w:r w:rsidRPr="0015071E">
        <w:rPr>
          <w:rFonts w:ascii="Nunito Sans" w:hAnsi="Nunito Sans"/>
          <w:sz w:val="20"/>
        </w:rPr>
        <w:lastRenderedPageBreak/>
        <w:t xml:space="preserve">Annex </w:t>
      </w:r>
      <w:r w:rsidR="0015071E" w:rsidRPr="0015071E">
        <w:rPr>
          <w:rFonts w:ascii="Nunito Sans" w:hAnsi="Nunito Sans"/>
          <w:sz w:val="20"/>
        </w:rPr>
        <w:t>6</w:t>
      </w:r>
      <w:r w:rsidRPr="0015071E">
        <w:rPr>
          <w:rFonts w:ascii="Nunito Sans" w:hAnsi="Nunito Sans"/>
          <w:sz w:val="20"/>
        </w:rPr>
        <w:t xml:space="preserve"> to the SP</w:t>
      </w:r>
      <w:r w:rsidR="00790738" w:rsidRPr="0015071E">
        <w:rPr>
          <w:rFonts w:ascii="Nunito Sans" w:hAnsi="Nunito Sans"/>
          <w:sz w:val="20"/>
        </w:rPr>
        <w:t>C</w:t>
      </w:r>
      <w:r w:rsidRPr="0015071E">
        <w:rPr>
          <w:rFonts w:ascii="Nunito Sans" w:hAnsi="Nunito Sans"/>
          <w:sz w:val="20"/>
        </w:rPr>
        <w:t>, "Confidential Information", and providing documentation to justify the confidentiality of this information. Failure to provide the requested information or justification for confidentiality will mean that all information contained in the Tender</w:t>
      </w:r>
      <w:r w:rsidR="007C69C2" w:rsidRPr="0015071E">
        <w:rPr>
          <w:rStyle w:val="FootnoteReference"/>
          <w:rFonts w:ascii="Nunito Sans" w:hAnsi="Nunito Sans" w:cs="Arial"/>
          <w:sz w:val="20"/>
          <w:szCs w:val="20"/>
        </w:rPr>
        <w:footnoteReference w:id="10"/>
      </w:r>
      <w:r w:rsidRPr="0015071E">
        <w:rPr>
          <w:rFonts w:ascii="Nunito Sans" w:hAnsi="Nunito Sans"/>
          <w:sz w:val="20"/>
        </w:rPr>
        <w:t xml:space="preserve"> will be deemed to be non-confidential, except for information that cannot be disclosed in accordance with the Law on the Legal Protection of Personal Data.</w:t>
      </w:r>
    </w:p>
    <w:p w14:paraId="2FA98019" w14:textId="2C4DD69F" w:rsidR="00EE1168" w:rsidRPr="00E63693" w:rsidRDefault="00EE1168" w:rsidP="00EE1168">
      <w:pPr>
        <w:pStyle w:val="ListParagraph"/>
        <w:tabs>
          <w:tab w:val="left" w:pos="567"/>
        </w:tabs>
        <w:spacing w:before="60" w:after="60"/>
        <w:ind w:left="0"/>
        <w:jc w:val="both"/>
        <w:rPr>
          <w:rFonts w:ascii="Nunito Sans" w:hAnsi="Nunito Sans" w:cs="Arial"/>
          <w:sz w:val="20"/>
          <w:szCs w:val="20"/>
        </w:rPr>
      </w:pPr>
      <w:r w:rsidRPr="0015071E">
        <w:rPr>
          <w:rFonts w:ascii="Nunito Sans" w:hAnsi="Nunito Sans"/>
          <w:sz w:val="20"/>
        </w:rPr>
        <w:t>The Contracting Authority may not disclose to third parties information received from Suppliers which they have declared to be</w:t>
      </w:r>
      <w:r>
        <w:rPr>
          <w:rFonts w:ascii="Nunito Sans" w:hAnsi="Nunito Sans"/>
          <w:sz w:val="20"/>
        </w:rPr>
        <w:t xml:space="preserve"> confidential, unless the information in the Tender cannot be confidential as specified in Clause 4.2 of this Form of the Tender, or unless the Supplier has been asked to justify the confidentiality of the information in the Tender and has failed to do so within the time limit set by the Contracting Authority.</w:t>
      </w:r>
    </w:p>
    <w:p w14:paraId="4CEE01E8" w14:textId="412F6036" w:rsidR="00211A4D" w:rsidRPr="00E63693" w:rsidRDefault="00EE5EA1" w:rsidP="00211A4D">
      <w:pPr>
        <w:spacing w:before="60" w:after="60"/>
        <w:jc w:val="both"/>
        <w:rPr>
          <w:rFonts w:ascii="Nunito Sans" w:hAnsi="Nunito Sans" w:cs="Arial"/>
          <w:sz w:val="20"/>
          <w:szCs w:val="20"/>
        </w:rPr>
      </w:pPr>
      <w:r>
        <w:rPr>
          <w:rFonts w:ascii="Nunito Sans" w:hAnsi="Nunito Sans"/>
          <w:sz w:val="20"/>
        </w:rPr>
        <w:t>4.2. We are aware that the information contained in the Tender, as set out in Table 1, cannot be confidential and, in the event of the award of the contract, must be made public in accordance with the provisions of the legislation governing public procurement and the case law of the Public Procurement Office</w:t>
      </w:r>
      <w:r w:rsidR="00211A4D" w:rsidRPr="00E63693">
        <w:rPr>
          <w:rFonts w:ascii="Nunito Sans" w:eastAsia="Arial Unicode MS" w:hAnsi="Nunito Sans" w:cs="Arial"/>
          <w:kern w:val="1"/>
          <w:sz w:val="20"/>
          <w:szCs w:val="20"/>
          <w:vertAlign w:val="superscript"/>
          <w:lang w:eastAsia="hi-IN" w:bidi="hi-IN"/>
        </w:rPr>
        <w:footnoteReference w:id="11"/>
      </w:r>
      <w:r>
        <w:rPr>
          <w:rFonts w:ascii="Nunito Sans" w:hAnsi="Nunito Sans"/>
          <w:sz w:val="20"/>
        </w:rPr>
        <w:t xml:space="preserve"> (hereinafter - the PPO) and of the courts.</w:t>
      </w:r>
    </w:p>
    <w:p w14:paraId="61CBFFEA" w14:textId="77777777" w:rsidR="00211A4D" w:rsidRPr="00E63693" w:rsidRDefault="00211A4D" w:rsidP="00211A4D">
      <w:pPr>
        <w:spacing w:before="60" w:after="60"/>
        <w:jc w:val="both"/>
        <w:rPr>
          <w:rFonts w:ascii="Nunito Sans" w:hAnsi="Nunito Sans" w:cs="Arial"/>
          <w:sz w:val="20"/>
          <w:szCs w:val="20"/>
        </w:rPr>
      </w:pPr>
    </w:p>
    <w:p w14:paraId="3088EA5C" w14:textId="77777777" w:rsidR="00EE5EA1" w:rsidRDefault="00EE5EA1" w:rsidP="00211A4D">
      <w:pPr>
        <w:spacing w:before="60" w:after="60"/>
        <w:jc w:val="both"/>
        <w:rPr>
          <w:rFonts w:ascii="Nunito Sans" w:hAnsi="Nunito Sans" w:cs="Arial"/>
          <w:sz w:val="20"/>
          <w:szCs w:val="20"/>
        </w:rPr>
      </w:pPr>
    </w:p>
    <w:p w14:paraId="6A259DA8" w14:textId="77777777" w:rsidR="00211A4D" w:rsidRPr="00E63693" w:rsidRDefault="00211A4D" w:rsidP="00211A4D">
      <w:pPr>
        <w:spacing w:before="60" w:after="60"/>
        <w:jc w:val="both"/>
        <w:rPr>
          <w:rFonts w:ascii="Nunito Sans" w:hAnsi="Nunito Sans" w:cs="Arial"/>
          <w:sz w:val="20"/>
          <w:szCs w:val="20"/>
        </w:rPr>
      </w:pPr>
      <w:r>
        <w:rPr>
          <w:rFonts w:ascii="Nunito Sans" w:hAnsi="Nunito Sans"/>
          <w:sz w:val="20"/>
        </w:rPr>
        <w:t>Table No. 1</w:t>
      </w:r>
    </w:p>
    <w:tbl>
      <w:tblPr>
        <w:tblStyle w:val="TableGrid1"/>
        <w:tblW w:w="0" w:type="auto"/>
        <w:tblLook w:val="04A0" w:firstRow="1" w:lastRow="0" w:firstColumn="1" w:lastColumn="0" w:noHBand="0" w:noVBand="1"/>
      </w:tblPr>
      <w:tblGrid>
        <w:gridCol w:w="556"/>
        <w:gridCol w:w="4268"/>
        <w:gridCol w:w="4804"/>
      </w:tblGrid>
      <w:tr w:rsidR="00211A4D" w:rsidRPr="00E63693" w14:paraId="5B40EEB7" w14:textId="77777777" w:rsidTr="00525C9D">
        <w:tc>
          <w:tcPr>
            <w:tcW w:w="556" w:type="dxa"/>
            <w:vAlign w:val="center"/>
          </w:tcPr>
          <w:p w14:paraId="401E1437" w14:textId="77777777" w:rsidR="00211A4D" w:rsidRPr="00E63693" w:rsidRDefault="00211A4D" w:rsidP="00525C9D">
            <w:pPr>
              <w:spacing w:before="60" w:after="60"/>
              <w:jc w:val="center"/>
              <w:rPr>
                <w:rFonts w:ascii="Nunito Sans" w:hAnsi="Nunito Sans" w:cs="Arial"/>
                <w:b/>
                <w:sz w:val="20"/>
                <w:szCs w:val="20"/>
              </w:rPr>
            </w:pPr>
            <w:r>
              <w:rPr>
                <w:rFonts w:ascii="Nunito Sans" w:hAnsi="Nunito Sans"/>
                <w:b/>
                <w:sz w:val="20"/>
              </w:rPr>
              <w:t xml:space="preserve"> No.</w:t>
            </w:r>
          </w:p>
        </w:tc>
        <w:tc>
          <w:tcPr>
            <w:tcW w:w="4268" w:type="dxa"/>
            <w:vAlign w:val="center"/>
          </w:tcPr>
          <w:p w14:paraId="5CFA682E" w14:textId="23CA5636" w:rsidR="00211A4D" w:rsidRPr="00E63693" w:rsidRDefault="00211A4D" w:rsidP="00525C9D">
            <w:pPr>
              <w:spacing w:before="60" w:after="60"/>
              <w:jc w:val="center"/>
              <w:rPr>
                <w:rFonts w:ascii="Nunito Sans" w:hAnsi="Nunito Sans" w:cs="Arial"/>
                <w:b/>
                <w:sz w:val="20"/>
                <w:szCs w:val="20"/>
              </w:rPr>
            </w:pPr>
            <w:r>
              <w:rPr>
                <w:rFonts w:ascii="Nunito Sans" w:hAnsi="Nunito Sans"/>
                <w:b/>
                <w:sz w:val="20"/>
              </w:rPr>
              <w:t>Information accompanying the Tender</w:t>
            </w:r>
          </w:p>
        </w:tc>
        <w:tc>
          <w:tcPr>
            <w:tcW w:w="4804" w:type="dxa"/>
            <w:vAlign w:val="center"/>
          </w:tcPr>
          <w:p w14:paraId="0D7BA3A0" w14:textId="77777777" w:rsidR="00211A4D" w:rsidRPr="00E63693" w:rsidRDefault="00211A4D" w:rsidP="00525C9D">
            <w:pPr>
              <w:spacing w:before="60" w:after="60"/>
              <w:jc w:val="center"/>
              <w:rPr>
                <w:rFonts w:ascii="Nunito Sans" w:hAnsi="Nunito Sans" w:cs="Arial"/>
                <w:b/>
                <w:sz w:val="20"/>
                <w:szCs w:val="20"/>
              </w:rPr>
            </w:pPr>
            <w:r>
              <w:rPr>
                <w:rFonts w:ascii="Nunito Sans" w:hAnsi="Nunito Sans"/>
                <w:b/>
                <w:sz w:val="20"/>
              </w:rPr>
              <w:t>Basis for publication</w:t>
            </w:r>
          </w:p>
        </w:tc>
      </w:tr>
      <w:tr w:rsidR="00211A4D" w:rsidRPr="00E63693" w14:paraId="0B5A793E" w14:textId="77777777" w:rsidTr="00525C9D">
        <w:tc>
          <w:tcPr>
            <w:tcW w:w="556" w:type="dxa"/>
            <w:vAlign w:val="center"/>
          </w:tcPr>
          <w:p w14:paraId="6512C828" w14:textId="77777777" w:rsidR="00211A4D" w:rsidRPr="00E63693" w:rsidRDefault="00211A4D" w:rsidP="00211A4D">
            <w:pPr>
              <w:numPr>
                <w:ilvl w:val="0"/>
                <w:numId w:val="6"/>
              </w:numPr>
              <w:spacing w:before="60" w:after="60"/>
              <w:contextualSpacing/>
              <w:rPr>
                <w:rFonts w:ascii="Nunito Sans" w:hAnsi="Nunito Sans" w:cs="Arial"/>
                <w:sz w:val="20"/>
                <w:szCs w:val="20"/>
              </w:rPr>
            </w:pPr>
          </w:p>
        </w:tc>
        <w:tc>
          <w:tcPr>
            <w:tcW w:w="4268" w:type="dxa"/>
            <w:vAlign w:val="center"/>
          </w:tcPr>
          <w:p w14:paraId="1C959308" w14:textId="18C1D766" w:rsidR="00211A4D" w:rsidRPr="00E63693" w:rsidRDefault="00211A4D" w:rsidP="00525C9D">
            <w:pPr>
              <w:spacing w:before="60" w:after="60"/>
              <w:jc w:val="both"/>
              <w:rPr>
                <w:rFonts w:ascii="Nunito Sans" w:hAnsi="Nunito Sans" w:cs="Arial"/>
                <w:sz w:val="20"/>
                <w:szCs w:val="20"/>
              </w:rPr>
            </w:pPr>
            <w:r>
              <w:rPr>
                <w:rFonts w:ascii="Nunito Sans" w:hAnsi="Nunito Sans"/>
                <w:sz w:val="20"/>
              </w:rPr>
              <w:t xml:space="preserve">Filled in Tender form </w:t>
            </w:r>
            <w:r w:rsidR="000E1AE2">
              <w:rPr>
                <w:rFonts w:ascii="Nunito Sans" w:hAnsi="Nunito Sans"/>
                <w:sz w:val="20"/>
              </w:rPr>
              <w:t>and</w:t>
            </w:r>
            <w:r w:rsidR="008D0CAB">
              <w:rPr>
                <w:rFonts w:ascii="Nunito Sans" w:hAnsi="Nunito Sans"/>
                <w:sz w:val="20"/>
              </w:rPr>
              <w:t xml:space="preserve"> </w:t>
            </w:r>
            <w:r w:rsidR="008D0CAB" w:rsidRPr="008D0CAB">
              <w:rPr>
                <w:rFonts w:ascii="Nunito Sans" w:hAnsi="Nunito Sans" w:cs="Arial"/>
                <w:sz w:val="20"/>
                <w:szCs w:val="20"/>
              </w:rPr>
              <w:t>Annex 1 to the Tender Form: Tender price and proposed rates for services</w:t>
            </w:r>
          </w:p>
        </w:tc>
        <w:tc>
          <w:tcPr>
            <w:tcW w:w="4804" w:type="dxa"/>
            <w:vAlign w:val="center"/>
          </w:tcPr>
          <w:p w14:paraId="31364DFC" w14:textId="65D1EDF3" w:rsidR="00211A4D" w:rsidRPr="00E63693" w:rsidRDefault="00211A4D" w:rsidP="00525C9D">
            <w:pPr>
              <w:spacing w:before="60" w:after="60"/>
              <w:jc w:val="both"/>
              <w:rPr>
                <w:rFonts w:ascii="Nunito Sans" w:hAnsi="Nunito Sans" w:cs="Arial"/>
                <w:sz w:val="20"/>
                <w:szCs w:val="20"/>
              </w:rPr>
            </w:pPr>
            <w:r>
              <w:rPr>
                <w:rFonts w:ascii="Nunito Sans" w:hAnsi="Nunito Sans"/>
                <w:b/>
                <w:bCs/>
                <w:sz w:val="20"/>
              </w:rPr>
              <w:t>Publication</w:t>
            </w:r>
            <w:r>
              <w:rPr>
                <w:rFonts w:ascii="Nunito Sans" w:hAnsi="Nunito Sans"/>
                <w:sz w:val="20"/>
              </w:rPr>
              <w:t xml:space="preserve"> in accordance with Article 20(2) of the Law on PP, except for information that cannot be disclosed under the Law on Legal Protection of Personal Data.</w:t>
            </w:r>
          </w:p>
        </w:tc>
      </w:tr>
      <w:tr w:rsidR="00211A4D" w:rsidRPr="00E63693" w14:paraId="0B43A7FC" w14:textId="77777777" w:rsidTr="00525C9D">
        <w:tc>
          <w:tcPr>
            <w:tcW w:w="556" w:type="dxa"/>
            <w:vAlign w:val="center"/>
          </w:tcPr>
          <w:p w14:paraId="28E9F7F2" w14:textId="77777777" w:rsidR="00211A4D" w:rsidRPr="00E63693" w:rsidRDefault="00211A4D" w:rsidP="00211A4D">
            <w:pPr>
              <w:numPr>
                <w:ilvl w:val="0"/>
                <w:numId w:val="6"/>
              </w:numPr>
              <w:spacing w:before="60" w:after="60"/>
              <w:contextualSpacing/>
              <w:rPr>
                <w:rFonts w:ascii="Nunito Sans" w:hAnsi="Nunito Sans" w:cs="Arial"/>
                <w:sz w:val="20"/>
                <w:szCs w:val="20"/>
              </w:rPr>
            </w:pPr>
          </w:p>
        </w:tc>
        <w:tc>
          <w:tcPr>
            <w:tcW w:w="4268" w:type="dxa"/>
            <w:vAlign w:val="center"/>
          </w:tcPr>
          <w:p w14:paraId="32D9D023" w14:textId="77777777" w:rsidR="00211A4D" w:rsidRPr="00E63693" w:rsidRDefault="00211A4D" w:rsidP="00525C9D">
            <w:pPr>
              <w:spacing w:before="60" w:after="60"/>
              <w:jc w:val="both"/>
              <w:rPr>
                <w:rFonts w:ascii="Nunito Sans" w:hAnsi="Nunito Sans" w:cs="Arial"/>
                <w:sz w:val="20"/>
                <w:szCs w:val="20"/>
              </w:rPr>
            </w:pPr>
            <w:r>
              <w:rPr>
                <w:rFonts w:ascii="Nunito Sans" w:hAnsi="Nunito Sans"/>
                <w:sz w:val="20"/>
              </w:rPr>
              <w:t>Information on economic operators, sub-suppliers and quasi sub-suppliers</w:t>
            </w:r>
          </w:p>
        </w:tc>
        <w:tc>
          <w:tcPr>
            <w:tcW w:w="4804" w:type="dxa"/>
            <w:vAlign w:val="center"/>
          </w:tcPr>
          <w:p w14:paraId="6912A4A8" w14:textId="69E7F9BB" w:rsidR="00211A4D" w:rsidRPr="00E63693" w:rsidRDefault="00211A4D" w:rsidP="00525C9D">
            <w:pPr>
              <w:spacing w:before="60" w:after="60"/>
              <w:jc w:val="both"/>
              <w:rPr>
                <w:rFonts w:ascii="Nunito Sans" w:hAnsi="Nunito Sans" w:cs="Arial"/>
                <w:sz w:val="20"/>
                <w:szCs w:val="20"/>
              </w:rPr>
            </w:pPr>
            <w:r>
              <w:rPr>
                <w:rFonts w:ascii="Nunito Sans" w:hAnsi="Nunito Sans"/>
                <w:b/>
                <w:bCs/>
                <w:sz w:val="20"/>
              </w:rPr>
              <w:t>Publication</w:t>
            </w:r>
            <w:r>
              <w:rPr>
                <w:rFonts w:ascii="Nunito Sans" w:hAnsi="Nunito Sans"/>
                <w:sz w:val="20"/>
              </w:rPr>
              <w:t xml:space="preserve"> in accordance with Article 20(2) of the Law on PP, except for information that cannot be disclosed under the Law on Legal Protection of Personal Data.</w:t>
            </w:r>
          </w:p>
        </w:tc>
      </w:tr>
      <w:tr w:rsidR="00211A4D" w:rsidRPr="00E63693" w14:paraId="4128B155" w14:textId="77777777" w:rsidTr="00525C9D">
        <w:tc>
          <w:tcPr>
            <w:tcW w:w="556" w:type="dxa"/>
            <w:vAlign w:val="center"/>
          </w:tcPr>
          <w:p w14:paraId="3D90380D" w14:textId="77777777" w:rsidR="00211A4D" w:rsidRPr="00E63693" w:rsidRDefault="00211A4D" w:rsidP="00211A4D">
            <w:pPr>
              <w:numPr>
                <w:ilvl w:val="0"/>
                <w:numId w:val="6"/>
              </w:numPr>
              <w:spacing w:before="60" w:after="60"/>
              <w:contextualSpacing/>
              <w:rPr>
                <w:rFonts w:ascii="Nunito Sans" w:hAnsi="Nunito Sans" w:cs="Arial"/>
                <w:sz w:val="20"/>
                <w:szCs w:val="20"/>
              </w:rPr>
            </w:pPr>
          </w:p>
        </w:tc>
        <w:tc>
          <w:tcPr>
            <w:tcW w:w="4268" w:type="dxa"/>
            <w:vAlign w:val="center"/>
          </w:tcPr>
          <w:p w14:paraId="60C32BD4" w14:textId="694AC2B5" w:rsidR="00211A4D" w:rsidRPr="00E63693" w:rsidRDefault="00211A4D" w:rsidP="00525C9D">
            <w:pPr>
              <w:spacing w:before="60" w:after="60"/>
              <w:jc w:val="both"/>
              <w:rPr>
                <w:rFonts w:ascii="Nunito Sans" w:hAnsi="Nunito Sans" w:cs="Arial"/>
                <w:sz w:val="20"/>
                <w:szCs w:val="20"/>
              </w:rPr>
            </w:pPr>
            <w:r>
              <w:rPr>
                <w:rFonts w:ascii="Nunito Sans" w:hAnsi="Nunito Sans"/>
                <w:sz w:val="20"/>
              </w:rPr>
              <w:t xml:space="preserve">Supplier's ESPD </w:t>
            </w:r>
          </w:p>
        </w:tc>
        <w:tc>
          <w:tcPr>
            <w:tcW w:w="4804" w:type="dxa"/>
            <w:vAlign w:val="center"/>
          </w:tcPr>
          <w:p w14:paraId="3A754D71" w14:textId="5A0211F4" w:rsidR="00211A4D" w:rsidRPr="00E63693" w:rsidRDefault="00211A4D" w:rsidP="00525C9D">
            <w:pPr>
              <w:spacing w:before="60" w:after="60"/>
              <w:jc w:val="both"/>
              <w:rPr>
                <w:rFonts w:ascii="Nunito Sans" w:hAnsi="Nunito Sans" w:cs="Arial"/>
                <w:sz w:val="20"/>
                <w:szCs w:val="20"/>
              </w:rPr>
            </w:pPr>
            <w:r>
              <w:rPr>
                <w:rFonts w:ascii="Nunito Sans" w:hAnsi="Nunito Sans"/>
                <w:sz w:val="20"/>
              </w:rPr>
              <w:t>The disclosure is made in accordance with Article 20(2) of the Law on Public Procurement, the case law of the Public Procurement Office and the courts that the supplier's data on the presence/absence of exclusion grounds, the qualification data on which the supplier relies in order to win the public procurement may not be considered as confidential information, with the exception of the documents supporting the qualification, which, if disclosed, would prejudice the supplier's obligations under the contracts entered into with the third parties, or which may not be disclosed in accordance with the Law on the Legal Protection of Personal Data.</w:t>
            </w:r>
          </w:p>
        </w:tc>
      </w:tr>
      <w:tr w:rsidR="00211A4D" w:rsidRPr="00E63693" w14:paraId="0E43694C" w14:textId="77777777" w:rsidTr="00525C9D">
        <w:tc>
          <w:tcPr>
            <w:tcW w:w="556" w:type="dxa"/>
            <w:vAlign w:val="center"/>
          </w:tcPr>
          <w:p w14:paraId="5127D615" w14:textId="77777777" w:rsidR="00211A4D" w:rsidRPr="00E63693" w:rsidRDefault="00211A4D" w:rsidP="00211A4D">
            <w:pPr>
              <w:numPr>
                <w:ilvl w:val="0"/>
                <w:numId w:val="6"/>
              </w:numPr>
              <w:spacing w:before="60" w:after="60"/>
              <w:contextualSpacing/>
              <w:rPr>
                <w:rFonts w:ascii="Nunito Sans" w:hAnsi="Nunito Sans" w:cs="Arial"/>
                <w:sz w:val="20"/>
                <w:szCs w:val="20"/>
              </w:rPr>
            </w:pPr>
          </w:p>
        </w:tc>
        <w:tc>
          <w:tcPr>
            <w:tcW w:w="4268" w:type="dxa"/>
            <w:vAlign w:val="center"/>
          </w:tcPr>
          <w:p w14:paraId="004CB30F" w14:textId="11545580" w:rsidR="00211A4D" w:rsidRPr="00E63693" w:rsidRDefault="00C56267" w:rsidP="00525C9D">
            <w:pPr>
              <w:spacing w:before="60" w:after="60"/>
              <w:jc w:val="both"/>
              <w:rPr>
                <w:rFonts w:ascii="Nunito Sans" w:hAnsi="Nunito Sans" w:cs="Arial"/>
                <w:sz w:val="20"/>
                <w:szCs w:val="20"/>
              </w:rPr>
            </w:pPr>
            <w:r>
              <w:rPr>
                <w:rFonts w:ascii="Nunito Sans" w:hAnsi="Nunito Sans"/>
                <w:sz w:val="20"/>
              </w:rPr>
              <w:t>Fees for services</w:t>
            </w:r>
          </w:p>
        </w:tc>
        <w:tc>
          <w:tcPr>
            <w:tcW w:w="4804" w:type="dxa"/>
            <w:vAlign w:val="center"/>
          </w:tcPr>
          <w:p w14:paraId="197DE83F" w14:textId="6A398B20" w:rsidR="00211A4D" w:rsidRPr="00E63693" w:rsidRDefault="00211A4D" w:rsidP="00525C9D">
            <w:pPr>
              <w:spacing w:before="60" w:after="60"/>
              <w:jc w:val="both"/>
              <w:rPr>
                <w:rFonts w:ascii="Nunito Sans" w:hAnsi="Nunito Sans" w:cs="Arial"/>
                <w:b/>
                <w:sz w:val="20"/>
                <w:szCs w:val="20"/>
              </w:rPr>
            </w:pPr>
            <w:r>
              <w:rPr>
                <w:rFonts w:ascii="Nunito Sans" w:hAnsi="Nunito Sans"/>
                <w:b/>
                <w:bCs/>
                <w:sz w:val="20"/>
              </w:rPr>
              <w:t>Publication</w:t>
            </w:r>
            <w:r>
              <w:rPr>
                <w:rFonts w:ascii="Nunito Sans" w:hAnsi="Nunito Sans"/>
                <w:sz w:val="20"/>
              </w:rPr>
              <w:t xml:space="preserve"> in accordance with Article 20(2) of the Law on Public Procurement, the case law of the Public Procurement Office and the courts, with the exception of the components of the fees.</w:t>
            </w:r>
          </w:p>
        </w:tc>
      </w:tr>
    </w:tbl>
    <w:p w14:paraId="13BBC76B" w14:textId="77777777" w:rsidR="00211A4D" w:rsidRPr="00E63693" w:rsidRDefault="00211A4D" w:rsidP="00211A4D">
      <w:pPr>
        <w:spacing w:before="60" w:after="60"/>
        <w:rPr>
          <w:rFonts w:ascii="Nunito Sans" w:hAnsi="Nunito Sans" w:cs="Arial"/>
          <w:sz w:val="20"/>
          <w:szCs w:val="20"/>
        </w:rPr>
      </w:pPr>
    </w:p>
    <w:p w14:paraId="6FE64F14" w14:textId="77777777" w:rsidR="00211A4D" w:rsidRPr="00E63693" w:rsidRDefault="00211A4D" w:rsidP="00211A4D">
      <w:pPr>
        <w:pStyle w:val="ListParagraph"/>
        <w:tabs>
          <w:tab w:val="left" w:pos="567"/>
        </w:tabs>
        <w:spacing w:before="60" w:after="60"/>
        <w:ind w:left="1080"/>
        <w:jc w:val="both"/>
        <w:rPr>
          <w:rFonts w:ascii="Nunito Sans" w:hAnsi="Nunito Sans" w:cs="Arial"/>
          <w:bCs/>
          <w:iCs/>
          <w:sz w:val="20"/>
          <w:szCs w:val="20"/>
        </w:rPr>
      </w:pPr>
    </w:p>
    <w:p w14:paraId="7771FDC7" w14:textId="311C0A94" w:rsidR="00A77B81" w:rsidRPr="00E63693" w:rsidRDefault="007C69C2" w:rsidP="00A77B81">
      <w:pPr>
        <w:pStyle w:val="Heading1"/>
        <w:jc w:val="both"/>
        <w:rPr>
          <w:rFonts w:ascii="Nunito Sans" w:hAnsi="Nunito Sans" w:cs="Arial"/>
          <w:sz w:val="20"/>
          <w:szCs w:val="20"/>
        </w:rPr>
      </w:pPr>
      <w:r>
        <w:rPr>
          <w:rFonts w:ascii="Nunito Sans" w:hAnsi="Nunito Sans"/>
          <w:sz w:val="20"/>
        </w:rPr>
        <w:lastRenderedPageBreak/>
        <w:t xml:space="preserve"> </w:t>
      </w:r>
    </w:p>
    <w:p w14:paraId="7280C5F6" w14:textId="263A0F06" w:rsidR="00A77B81" w:rsidRPr="00E63693" w:rsidRDefault="00A77B81" w:rsidP="00A77B81">
      <w:pPr>
        <w:pStyle w:val="Heading1"/>
        <w:jc w:val="both"/>
        <w:rPr>
          <w:rFonts w:ascii="Nunito Sans" w:hAnsi="Nunito Sans" w:cs="Arial"/>
          <w:i/>
          <w:iCs/>
          <w:sz w:val="20"/>
          <w:szCs w:val="20"/>
        </w:rPr>
      </w:pPr>
    </w:p>
    <w:p w14:paraId="78D73107" w14:textId="77777777" w:rsidR="00A77B81" w:rsidRPr="00E63693" w:rsidRDefault="00A77B81" w:rsidP="00A77B81">
      <w:pPr>
        <w:rPr>
          <w:rFonts w:ascii="Nunito Sans" w:hAnsi="Nunito Sans" w:cs="Arial"/>
          <w:sz w:val="20"/>
          <w:szCs w:val="20"/>
          <w:lang w:val="en-US"/>
        </w:rPr>
      </w:pPr>
    </w:p>
    <w:p w14:paraId="710B4FC9" w14:textId="77777777" w:rsidR="00544723" w:rsidRPr="00E63693" w:rsidRDefault="00544723" w:rsidP="00544723">
      <w:pPr>
        <w:spacing w:before="60" w:after="60"/>
        <w:jc w:val="center"/>
        <w:rPr>
          <w:rFonts w:ascii="Nunito Sans" w:hAnsi="Nunito Sans" w:cs="Arial"/>
          <w:sz w:val="20"/>
          <w:szCs w:val="20"/>
        </w:rPr>
      </w:pPr>
      <w:r>
        <w:rPr>
          <w:rFonts w:ascii="Nunito Sans" w:hAnsi="Nunito Sans"/>
          <w:sz w:val="20"/>
        </w:rPr>
        <w:t>In signing this Tender, I certify the authenticity of all documents submitted with the Tender.</w:t>
      </w:r>
    </w:p>
    <w:p w14:paraId="4EDFC540" w14:textId="77777777" w:rsidR="00544723" w:rsidRPr="00E63693" w:rsidRDefault="00544723" w:rsidP="00544723">
      <w:pPr>
        <w:spacing w:before="60" w:after="60"/>
        <w:ind w:firstLine="720"/>
        <w:jc w:val="both"/>
        <w:rPr>
          <w:rFonts w:ascii="Nunito Sans" w:hAnsi="Nunito Sans" w:cs="Arial"/>
          <w:sz w:val="20"/>
          <w:szCs w:val="20"/>
        </w:rPr>
      </w:pPr>
    </w:p>
    <w:p w14:paraId="799F0E60" w14:textId="77777777" w:rsidR="00544723" w:rsidRPr="00E63693" w:rsidRDefault="00544723" w:rsidP="00544723">
      <w:pPr>
        <w:spacing w:before="60" w:after="60"/>
        <w:jc w:val="center"/>
        <w:rPr>
          <w:rFonts w:ascii="Nunito Sans" w:hAnsi="Nunito Sans" w:cs="Arial"/>
          <w:sz w:val="20"/>
          <w:szCs w:val="20"/>
        </w:rPr>
      </w:pPr>
      <w:r>
        <w:rPr>
          <w:rFonts w:ascii="Nunito Sans" w:hAnsi="Nunito Sans"/>
          <w:sz w:val="20"/>
        </w:rPr>
        <w:t>______________________________________________________</w:t>
      </w:r>
    </w:p>
    <w:p w14:paraId="1B6E0492" w14:textId="148091D2" w:rsidR="0024170B" w:rsidRPr="00E63693" w:rsidRDefault="00544723" w:rsidP="004C622C">
      <w:pPr>
        <w:spacing w:before="60" w:after="60"/>
        <w:jc w:val="center"/>
        <w:rPr>
          <w:rFonts w:ascii="Nunito Sans" w:hAnsi="Nunito Sans" w:cs="Arial"/>
          <w:sz w:val="20"/>
          <w:szCs w:val="20"/>
        </w:rPr>
      </w:pPr>
      <w:r>
        <w:rPr>
          <w:rFonts w:ascii="Nunito Sans" w:hAnsi="Nunito Sans"/>
          <w:sz w:val="20"/>
        </w:rPr>
        <w:t>(Position, name, surname and signature of the supplier or his/her authorised person)</w:t>
      </w:r>
      <w:r w:rsidRPr="00E63693">
        <w:rPr>
          <w:rFonts w:ascii="Nunito Sans" w:hAnsi="Nunito Sans" w:cs="Arial"/>
          <w:sz w:val="20"/>
          <w:szCs w:val="20"/>
          <w:vertAlign w:val="superscript"/>
        </w:rPr>
        <w:footnoteReference w:id="12"/>
      </w:r>
      <w:r>
        <w:rPr>
          <w:rFonts w:ascii="Nunito Sans" w:hAnsi="Nunito Sans"/>
          <w:sz w:val="20"/>
        </w:rPr>
        <w:t xml:space="preserve"> </w:t>
      </w:r>
    </w:p>
    <w:sectPr w:rsidR="0024170B" w:rsidRPr="00E63693" w:rsidSect="00522B44">
      <w:headerReference w:type="default" r:id="rId8"/>
      <w:footerReference w:type="default" r:id="rId9"/>
      <w:headerReference w:type="first" r:id="rId10"/>
      <w:footerReference w:type="first" r:id="rId11"/>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9496D" w14:textId="77777777" w:rsidR="00755FFA" w:rsidRDefault="00755FFA" w:rsidP="00544723">
      <w:r>
        <w:separator/>
      </w:r>
    </w:p>
  </w:endnote>
  <w:endnote w:type="continuationSeparator" w:id="0">
    <w:p w14:paraId="41F2B9F6" w14:textId="77777777" w:rsidR="00755FFA" w:rsidRDefault="00755FFA" w:rsidP="00544723">
      <w:r>
        <w:continuationSeparator/>
      </w:r>
    </w:p>
  </w:endnote>
  <w:endnote w:type="continuationNotice" w:id="1">
    <w:p w14:paraId="6064E8AE" w14:textId="77777777" w:rsidR="00755FFA" w:rsidRDefault="00755F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EE1168" w:rsidRDefault="00EE1168">
    <w:pPr>
      <w:pStyle w:val="Footer"/>
      <w:jc w:val="center"/>
    </w:pPr>
  </w:p>
  <w:p w14:paraId="765F41C0" w14:textId="77777777" w:rsidR="00EE1168" w:rsidRPr="00EE1CE0" w:rsidRDefault="00EE1168" w:rsidP="004A16D7">
    <w:pPr>
      <w:pStyle w:val="Foote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80EBD67" w14:paraId="1EA941AC" w14:textId="77777777" w:rsidTr="580EBD67">
      <w:trPr>
        <w:trHeight w:val="300"/>
      </w:trPr>
      <w:tc>
        <w:tcPr>
          <w:tcW w:w="3210" w:type="dxa"/>
        </w:tcPr>
        <w:p w14:paraId="705A20F2" w14:textId="5D0D4D68" w:rsidR="580EBD67" w:rsidRDefault="580EBD67" w:rsidP="580EBD67">
          <w:pPr>
            <w:pStyle w:val="Header"/>
            <w:ind w:left="-115"/>
          </w:pPr>
        </w:p>
      </w:tc>
      <w:tc>
        <w:tcPr>
          <w:tcW w:w="3210" w:type="dxa"/>
        </w:tcPr>
        <w:p w14:paraId="07A0D165" w14:textId="55A2E875" w:rsidR="580EBD67" w:rsidRDefault="580EBD67" w:rsidP="580EBD67">
          <w:pPr>
            <w:pStyle w:val="Header"/>
            <w:jc w:val="center"/>
          </w:pPr>
        </w:p>
      </w:tc>
      <w:tc>
        <w:tcPr>
          <w:tcW w:w="3210" w:type="dxa"/>
        </w:tcPr>
        <w:p w14:paraId="0DD88610" w14:textId="018AC7A8" w:rsidR="580EBD67" w:rsidRDefault="580EBD67" w:rsidP="580EBD67">
          <w:pPr>
            <w:pStyle w:val="Header"/>
            <w:ind w:right="-115"/>
            <w:jc w:val="right"/>
          </w:pPr>
        </w:p>
      </w:tc>
    </w:tr>
  </w:tbl>
  <w:p w14:paraId="062556DE" w14:textId="1F3E9DE1" w:rsidR="0086070A" w:rsidRDefault="00860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DB71C" w14:textId="77777777" w:rsidR="00755FFA" w:rsidRDefault="00755FFA" w:rsidP="00544723">
      <w:r>
        <w:separator/>
      </w:r>
    </w:p>
  </w:footnote>
  <w:footnote w:type="continuationSeparator" w:id="0">
    <w:p w14:paraId="3B45C2D4" w14:textId="77777777" w:rsidR="00755FFA" w:rsidRDefault="00755FFA" w:rsidP="00544723">
      <w:r>
        <w:continuationSeparator/>
      </w:r>
    </w:p>
  </w:footnote>
  <w:footnote w:type="continuationNotice" w:id="1">
    <w:p w14:paraId="63408AEF" w14:textId="77777777" w:rsidR="00755FFA" w:rsidRDefault="00755FFA"/>
  </w:footnote>
  <w:footnote w:id="2">
    <w:p w14:paraId="2EEFEBA8" w14:textId="784AADC5" w:rsidR="00F223B1" w:rsidRPr="00BC1FEB" w:rsidRDefault="00F223B1" w:rsidP="00BC1FEB">
      <w:pPr>
        <w:pStyle w:val="FootnoteText"/>
        <w:jc w:val="both"/>
        <w:rPr>
          <w:rFonts w:ascii="Nunito Sans" w:hAnsi="Nunito Sans" w:cs="Arial"/>
          <w:sz w:val="16"/>
          <w:szCs w:val="16"/>
        </w:rPr>
      </w:pPr>
      <w:r>
        <w:rPr>
          <w:rStyle w:val="FootnoteReference"/>
          <w:rFonts w:ascii="Nunito Sans" w:hAnsi="Nunito Sans" w:cs="Arial"/>
          <w:sz w:val="16"/>
          <w:szCs w:val="16"/>
        </w:rPr>
        <w:footnoteRef/>
      </w:r>
      <w:r>
        <w:rPr>
          <w:rFonts w:ascii="Nunito Sans" w:hAnsi="Nunito Sans"/>
          <w:sz w:val="16"/>
        </w:rPr>
        <w:t xml:space="preserve"> Published on the </w:t>
      </w:r>
      <w:proofErr w:type="spellStart"/>
      <w:r>
        <w:rPr>
          <w:rFonts w:ascii="Nunito Sans" w:hAnsi="Nunito Sans"/>
          <w:sz w:val="16"/>
        </w:rPr>
        <w:t>Epso-G</w:t>
      </w:r>
      <w:proofErr w:type="spellEnd"/>
      <w:r>
        <w:rPr>
          <w:rFonts w:ascii="Nunito Sans" w:hAnsi="Nunito Sans"/>
          <w:sz w:val="16"/>
        </w:rPr>
        <w:t xml:space="preserve"> group of companies website at: </w:t>
      </w:r>
      <w:hyperlink r:id="rId1" w:history="1">
        <w:r>
          <w:rPr>
            <w:rStyle w:val="Hyperlink"/>
            <w:rFonts w:ascii="Nunito Sans" w:hAnsi="Nunito Sans"/>
            <w:sz w:val="16"/>
          </w:rPr>
          <w:t>https://www.epsog.lt/uploads/documents/files/Politikos/2022-11-25%20Tiekeju%20etikos%20kodeksas.pdf</w:t>
        </w:r>
      </w:hyperlink>
      <w:r>
        <w:rPr>
          <w:rFonts w:ascii="Nunito Sans" w:hAnsi="Nunito Sans"/>
          <w:sz w:val="16"/>
        </w:rPr>
        <w:t xml:space="preserve">; </w:t>
      </w:r>
      <w:hyperlink r:id="rId2" w:history="1">
        <w:r>
          <w:rPr>
            <w:rStyle w:val="Hyperlink"/>
            <w:rFonts w:ascii="Nunito Sans" w:hAnsi="Nunito Sans"/>
            <w:sz w:val="16"/>
          </w:rPr>
          <w:t>https://www.epsog.lt/en/public-procurement/supplier-code-of-conduct</w:t>
        </w:r>
      </w:hyperlink>
      <w:r>
        <w:rPr>
          <w:rFonts w:ascii="Nunito Sans" w:hAnsi="Nunito Sans"/>
          <w:sz w:val="16"/>
        </w:rPr>
        <w:t xml:space="preserve"> </w:t>
      </w:r>
    </w:p>
  </w:footnote>
  <w:footnote w:id="3">
    <w:p w14:paraId="45305C81" w14:textId="20CCDF43" w:rsidR="00F223B1" w:rsidRPr="00BC1FEB" w:rsidRDefault="00F223B1" w:rsidP="00BC1FEB">
      <w:pPr>
        <w:pStyle w:val="FootnoteText"/>
        <w:jc w:val="both"/>
        <w:rPr>
          <w:rFonts w:ascii="Nunito Sans" w:hAnsi="Nunito Sans"/>
          <w:sz w:val="16"/>
          <w:szCs w:val="16"/>
        </w:rPr>
      </w:pPr>
      <w:r>
        <w:rPr>
          <w:rStyle w:val="FootnoteReference"/>
          <w:rFonts w:ascii="Nunito Sans" w:hAnsi="Nunito Sans" w:cs="Arial"/>
          <w:sz w:val="16"/>
          <w:szCs w:val="16"/>
        </w:rPr>
        <w:footnoteRef/>
      </w:r>
      <w:r>
        <w:rPr>
          <w:rFonts w:ascii="Nunito Sans" w:hAnsi="Nunito Sans"/>
          <w:sz w:val="16"/>
        </w:rPr>
        <w:t xml:space="preserve"> Published on the </w:t>
      </w:r>
      <w:proofErr w:type="spellStart"/>
      <w:r>
        <w:rPr>
          <w:rFonts w:ascii="Nunito Sans" w:hAnsi="Nunito Sans"/>
          <w:sz w:val="16"/>
        </w:rPr>
        <w:t>Epso-G</w:t>
      </w:r>
      <w:proofErr w:type="spellEnd"/>
      <w:r>
        <w:rPr>
          <w:rFonts w:ascii="Nunito Sans" w:hAnsi="Nunito Sans"/>
          <w:sz w:val="16"/>
        </w:rPr>
        <w:t xml:space="preserve"> group of companies website at: </w:t>
      </w:r>
      <w:hyperlink r:id="rId3" w:history="1">
        <w:r>
          <w:rPr>
            <w:rStyle w:val="Hyperlink"/>
            <w:rFonts w:ascii="Nunito Sans" w:hAnsi="Nunito Sans"/>
            <w:sz w:val="16"/>
          </w:rPr>
          <w:t>https://www.epsog.lt/uploads/documents/files/Politikos/Antikorupcines%20veiklos%20politika.pdf</w:t>
        </w:r>
      </w:hyperlink>
      <w:r>
        <w:rPr>
          <w:rFonts w:ascii="Nunito Sans" w:hAnsi="Nunito Sans"/>
          <w:sz w:val="16"/>
        </w:rPr>
        <w:t xml:space="preserve">; </w:t>
      </w:r>
      <w:hyperlink r:id="rId4" w:history="1">
        <w:r>
          <w:rPr>
            <w:rStyle w:val="Hyperlink"/>
            <w:rFonts w:ascii="Nunito Sans" w:hAnsi="Nunito Sans"/>
            <w:sz w:val="16"/>
          </w:rPr>
          <w:t>https://www.epsog.lt/en/about-us/operating-policies/anti-corruption-policy</w:t>
        </w:r>
      </w:hyperlink>
      <w:r>
        <w:rPr>
          <w:rFonts w:ascii="Nunito Sans" w:hAnsi="Nunito Sans"/>
          <w:sz w:val="16"/>
        </w:rPr>
        <w:t xml:space="preserve"> </w:t>
      </w:r>
    </w:p>
  </w:footnote>
  <w:footnote w:id="4">
    <w:p w14:paraId="4089648F" w14:textId="77777777" w:rsidR="00645831" w:rsidRPr="00D36F35" w:rsidRDefault="00645831" w:rsidP="00D36F35">
      <w:pPr>
        <w:jc w:val="both"/>
        <w:rPr>
          <w:rFonts w:ascii="Nunito Sans" w:hAnsi="Nunito Sans"/>
          <w:sz w:val="16"/>
          <w:szCs w:val="16"/>
        </w:rPr>
      </w:pPr>
      <w:r>
        <w:rPr>
          <w:rStyle w:val="FootnoteReference"/>
          <w:rFonts w:ascii="Nunito Sans" w:hAnsi="Nunito Sans" w:cs="Arial"/>
          <w:sz w:val="16"/>
          <w:szCs w:val="16"/>
        </w:rPr>
        <w:footnoteRef/>
      </w:r>
      <w:r>
        <w:rPr>
          <w:rFonts w:ascii="Nunito Sans" w:hAnsi="Nunito Sans"/>
          <w:sz w:val="16"/>
        </w:rPr>
        <w:t xml:space="preserve"> Russian Federation; Republic of Belarus; Crimea annexed by the Russian Federation; Transnistrian territory not under the control of the Government of the Republic of Moldova; territories of Abkhazia and South Ossetia not under the control of the Government of the Republic of </w:t>
      </w:r>
      <w:proofErr w:type="spellStart"/>
      <w:r>
        <w:rPr>
          <w:rFonts w:ascii="Nunito Sans" w:hAnsi="Nunito Sans"/>
          <w:sz w:val="16"/>
        </w:rPr>
        <w:t>Sakhartvel</w:t>
      </w:r>
      <w:proofErr w:type="spellEnd"/>
      <w:r>
        <w:rPr>
          <w:rFonts w:ascii="Nunito Sans" w:hAnsi="Nunito Sans"/>
          <w:sz w:val="16"/>
        </w:rPr>
        <w:t>.</w:t>
      </w:r>
    </w:p>
  </w:footnote>
  <w:footnote w:id="5">
    <w:p w14:paraId="77744F26" w14:textId="519FD41A" w:rsidR="00755D4B" w:rsidRPr="005C65FA" w:rsidRDefault="00755D4B" w:rsidP="00D36F35">
      <w:pPr>
        <w:pStyle w:val="FootnoteText"/>
        <w:jc w:val="both"/>
        <w:rPr>
          <w:rFonts w:ascii="Nunito Sans" w:hAnsi="Nunito Sans"/>
          <w:sz w:val="16"/>
          <w:szCs w:val="16"/>
        </w:rPr>
      </w:pPr>
      <w:r>
        <w:rPr>
          <w:rStyle w:val="FootnoteReference"/>
          <w:rFonts w:ascii="Nunito Sans" w:hAnsi="Nunito Sans"/>
          <w:sz w:val="16"/>
          <w:szCs w:val="16"/>
        </w:rPr>
        <w:footnoteRef/>
      </w:r>
      <w:r>
        <w:rPr>
          <w:rFonts w:ascii="Nunito Sans" w:hAnsi="Nunito Sans"/>
          <w:sz w:val="16"/>
        </w:rPr>
        <w:t xml:space="preserve"> The tender price in EUR excluding VAT will only be used for the evaluation of tenders. The tender price in EUR excluding VAT must include all costs incurred by the supplier, all taxes other than VAT payable under the laws in force in the Republic of Lithuania, including the cost of submitting invoices via the SABIS system.</w:t>
      </w:r>
    </w:p>
  </w:footnote>
  <w:footnote w:id="6">
    <w:p w14:paraId="5E18F975" w14:textId="0F505E14" w:rsidR="00D36F35" w:rsidRPr="005C65FA" w:rsidRDefault="00D36F35" w:rsidP="00D36F35">
      <w:pPr>
        <w:pStyle w:val="FootnoteText"/>
        <w:jc w:val="both"/>
        <w:rPr>
          <w:rFonts w:ascii="Nunito Sans" w:hAnsi="Nunito Sans"/>
          <w:sz w:val="16"/>
          <w:szCs w:val="16"/>
        </w:rPr>
      </w:pPr>
      <w:r>
        <w:rPr>
          <w:rStyle w:val="FootnoteReference"/>
          <w:rFonts w:ascii="Nunito Sans" w:hAnsi="Nunito Sans"/>
          <w:sz w:val="16"/>
          <w:szCs w:val="16"/>
        </w:rPr>
        <w:footnoteRef/>
      </w:r>
      <w:r>
        <w:rPr>
          <w:rFonts w:ascii="Nunito Sans" w:hAnsi="Nunito Sans"/>
          <w:sz w:val="16"/>
        </w:rPr>
        <w:t xml:space="preserve"> The "Tender price including VAT" must include all taxes and all costs incurred by the supplier in accordance with the requirements of the procurement documents.  If the Supplier is not a VAT payer or if the services are exempt from VAT in accordance with the Law on Value Added Tax of the Republic of Lithuania, the “VAT” shall be set to 0 and the “Tender price in EUR including VAT” shall be set to the same amount as the “Tender price in EUR excluding VAT”. If the Supplier is not a VAT payer or if the services are exempt from VAT or are subject to reduced VAT, the Supplier must provide a justification for the exemption from VAT or for the reduced VAT rate.</w:t>
      </w:r>
    </w:p>
  </w:footnote>
  <w:footnote w:id="7">
    <w:p w14:paraId="1A2DBC03" w14:textId="77777777" w:rsidR="008F5E51" w:rsidRPr="005C65FA" w:rsidRDefault="008F5E51" w:rsidP="008F5E51">
      <w:pPr>
        <w:pStyle w:val="FootnoteText"/>
        <w:jc w:val="both"/>
        <w:rPr>
          <w:rFonts w:ascii="Nunito Sans" w:hAnsi="Nunito Sans"/>
          <w:sz w:val="16"/>
          <w:szCs w:val="16"/>
        </w:rPr>
      </w:pPr>
      <w:r>
        <w:rPr>
          <w:rStyle w:val="FootnoteReference"/>
          <w:rFonts w:ascii="Nunito Sans" w:hAnsi="Nunito Sans"/>
          <w:sz w:val="16"/>
          <w:szCs w:val="16"/>
        </w:rPr>
        <w:footnoteRef/>
      </w:r>
      <w:r>
        <w:rPr>
          <w:rFonts w:ascii="Nunito Sans" w:hAnsi="Nunito Sans"/>
          <w:sz w:val="16"/>
        </w:rPr>
        <w:t xml:space="preserve"> The tender price in EUR excluding VAT will be used for the evaluation of tenders. The tender price in EUR excluding VAT must include all costs incurred by the supplier, all taxes other than VAT payable under the laws in force in the Republic of Lithuania, including the cost of submitting invoices via the SABIS system.</w:t>
      </w:r>
    </w:p>
  </w:footnote>
  <w:footnote w:id="8">
    <w:p w14:paraId="67928299" w14:textId="77777777" w:rsidR="008F5E51" w:rsidRPr="005C65FA" w:rsidRDefault="008F5E51" w:rsidP="008F5E51">
      <w:pPr>
        <w:pStyle w:val="FootnoteText"/>
        <w:jc w:val="both"/>
        <w:rPr>
          <w:rFonts w:ascii="Nunito Sans" w:hAnsi="Nunito Sans"/>
          <w:sz w:val="16"/>
          <w:szCs w:val="16"/>
        </w:rPr>
      </w:pPr>
      <w:r>
        <w:rPr>
          <w:rStyle w:val="FootnoteReference"/>
          <w:rFonts w:ascii="Nunito Sans" w:hAnsi="Nunito Sans"/>
          <w:sz w:val="16"/>
          <w:szCs w:val="16"/>
        </w:rPr>
        <w:footnoteRef/>
      </w:r>
      <w:r>
        <w:rPr>
          <w:rFonts w:ascii="Nunito Sans" w:hAnsi="Nunito Sans"/>
          <w:sz w:val="16"/>
        </w:rPr>
        <w:t xml:space="preserve"> The "Tender price including VAT" must include all taxes and all costs incurred by the supplier in accordance with the requirements of the contract documents.  </w:t>
      </w:r>
    </w:p>
  </w:footnote>
  <w:footnote w:id="9">
    <w:p w14:paraId="5869D766" w14:textId="77777777" w:rsidR="00EE571D" w:rsidRPr="005C65FA" w:rsidRDefault="004A420A" w:rsidP="00EE571D">
      <w:pPr>
        <w:pStyle w:val="FootnoteText"/>
        <w:jc w:val="both"/>
        <w:rPr>
          <w:rFonts w:ascii="Nunito Sans" w:hAnsi="Nunito Sans" w:cs="Arial"/>
          <w:sz w:val="16"/>
          <w:szCs w:val="16"/>
        </w:rPr>
      </w:pPr>
      <w:r>
        <w:rPr>
          <w:rStyle w:val="FootnoteReference"/>
          <w:rFonts w:ascii="Nunito Sans" w:hAnsi="Nunito Sans" w:cs="Arial"/>
          <w:sz w:val="16"/>
          <w:szCs w:val="16"/>
        </w:rPr>
        <w:footnoteRef/>
      </w:r>
      <w:r>
        <w:rPr>
          <w:rFonts w:ascii="Nunito Sans" w:hAnsi="Nunito Sans"/>
          <w:sz w:val="16"/>
        </w:rPr>
        <w:t xml:space="preserve"> In accordance with Article 20(2) of the Law on PP, information cannot be considered confidential:</w:t>
      </w:r>
    </w:p>
    <w:p w14:paraId="6F79386C" w14:textId="77777777" w:rsidR="00EE571D" w:rsidRPr="005C65FA" w:rsidRDefault="00EE571D" w:rsidP="00EE571D">
      <w:pPr>
        <w:pStyle w:val="FootnoteText"/>
        <w:jc w:val="both"/>
        <w:rPr>
          <w:rFonts w:ascii="Nunito Sans" w:hAnsi="Nunito Sans" w:cs="Arial"/>
          <w:sz w:val="16"/>
          <w:szCs w:val="16"/>
        </w:rPr>
      </w:pPr>
      <w:r>
        <w:rPr>
          <w:rFonts w:ascii="Nunito Sans" w:hAnsi="Nunito Sans"/>
          <w:sz w:val="16"/>
        </w:rPr>
        <w:t>1) if it would violate the provisions of the laws laying down the requirements for disclosure of information or the right to receive information and the legal acts implementing those laws;</w:t>
      </w:r>
    </w:p>
    <w:p w14:paraId="1876754F" w14:textId="77777777" w:rsidR="00EE571D" w:rsidRPr="00EE571D" w:rsidRDefault="00EE571D" w:rsidP="00EE571D">
      <w:pPr>
        <w:pStyle w:val="FootnoteText"/>
        <w:jc w:val="both"/>
        <w:rPr>
          <w:rFonts w:ascii="Nunito Sans" w:hAnsi="Nunito Sans" w:cs="Arial"/>
          <w:sz w:val="16"/>
          <w:szCs w:val="16"/>
        </w:rPr>
      </w:pPr>
      <w:r>
        <w:rPr>
          <w:rFonts w:ascii="Nunito Sans" w:hAnsi="Nunito Sans"/>
          <w:sz w:val="16"/>
        </w:rPr>
        <w:t>2) if this would infringe the requirements laid down in Articles 3 33, 58 and 86(9) of the Law on PP concerning the publication of the conclusion of the procurement contract, the information of candidates and tenderers, the publication of the successful tenderer's tender, the award of the procurement contract, the contract as a whole, the preliminary contract, and any amendments to these contracts, including the information on the price of the goods, services or works quoted in the tender, except for their constituent elements;</w:t>
      </w:r>
    </w:p>
    <w:p w14:paraId="137F04BC" w14:textId="77777777" w:rsidR="00EE571D" w:rsidRPr="00EE571D" w:rsidRDefault="00EE571D" w:rsidP="00EE571D">
      <w:pPr>
        <w:pStyle w:val="FootnoteText"/>
        <w:jc w:val="both"/>
        <w:rPr>
          <w:rFonts w:ascii="Nunito Sans" w:hAnsi="Nunito Sans" w:cs="Arial"/>
          <w:sz w:val="16"/>
          <w:szCs w:val="16"/>
        </w:rPr>
      </w:pPr>
      <w:r>
        <w:rPr>
          <w:rFonts w:ascii="Nunito Sans" w:hAnsi="Nunito Sans"/>
          <w:sz w:val="16"/>
        </w:rPr>
        <w:t>3) the absence of grounds for exclusion of suppliers, the conformity with the qualification requirements, the quality management system and the environmental management system standards, except for information the disclosure of which would prejudice the supplier's obligations under agreements concluded with third parties, where such information is necessary for the protection of the legitimate interests of the supplier;</w:t>
      </w:r>
    </w:p>
    <w:p w14:paraId="6BA97587" w14:textId="0AE55A25" w:rsidR="00EE571D" w:rsidRPr="003357E6" w:rsidRDefault="00EE571D" w:rsidP="00EE571D">
      <w:pPr>
        <w:pStyle w:val="FootnoteText"/>
        <w:jc w:val="both"/>
        <w:rPr>
          <w:rFonts w:ascii="Nunito Sans" w:hAnsi="Nunito Sans" w:cs="Arial"/>
          <w:sz w:val="16"/>
          <w:szCs w:val="16"/>
        </w:rPr>
      </w:pPr>
      <w:r>
        <w:rPr>
          <w:rFonts w:ascii="Nunito Sans" w:hAnsi="Nunito Sans"/>
          <w:sz w:val="16"/>
        </w:rPr>
        <w:t>4) information on the economic operators whose capacities are relied on by the supplier and sub-suppliers, where this information is necessary for the protection of the legitimate interests of the supplier.</w:t>
      </w:r>
    </w:p>
    <w:p w14:paraId="1F0701C4" w14:textId="7DB2C17A" w:rsidR="004A420A" w:rsidRPr="003357E6" w:rsidRDefault="004A420A" w:rsidP="004A420A">
      <w:pPr>
        <w:pStyle w:val="FootnoteText"/>
        <w:jc w:val="both"/>
        <w:rPr>
          <w:rFonts w:ascii="Nunito Sans" w:hAnsi="Nunito Sans" w:cs="Arial"/>
          <w:sz w:val="16"/>
          <w:szCs w:val="16"/>
        </w:rPr>
      </w:pPr>
    </w:p>
  </w:footnote>
  <w:footnote w:id="10">
    <w:p w14:paraId="590D2C4B" w14:textId="108C131A" w:rsidR="007C69C2" w:rsidRPr="003357E6" w:rsidRDefault="007C69C2">
      <w:pPr>
        <w:pStyle w:val="FootnoteText"/>
        <w:rPr>
          <w:rFonts w:ascii="Nunito Sans" w:hAnsi="Nunito Sans" w:cs="Arial"/>
          <w:sz w:val="16"/>
          <w:szCs w:val="16"/>
        </w:rPr>
      </w:pPr>
      <w:r>
        <w:rPr>
          <w:rStyle w:val="FootnoteReference"/>
          <w:rFonts w:ascii="Nunito Sans" w:hAnsi="Nunito Sans" w:cs="Arial"/>
          <w:sz w:val="16"/>
          <w:szCs w:val="16"/>
        </w:rPr>
        <w:footnoteRef/>
      </w:r>
      <w:r>
        <w:rPr>
          <w:rFonts w:ascii="Nunito Sans" w:hAnsi="Nunito Sans"/>
          <w:sz w:val="16"/>
        </w:rPr>
        <w:t xml:space="preserve"> </w:t>
      </w:r>
      <w:r>
        <w:rPr>
          <w:rFonts w:ascii="Nunito Sans" w:hAnsi="Nunito Sans"/>
          <w:b/>
          <w:sz w:val="16"/>
        </w:rPr>
        <w:t>Tender</w:t>
      </w:r>
      <w:r>
        <w:rPr>
          <w:rFonts w:ascii="Nunito Sans" w:hAnsi="Nunito Sans"/>
          <w:sz w:val="16"/>
        </w:rPr>
        <w:t xml:space="preserve"> – </w:t>
      </w:r>
      <w:bookmarkStart w:id="2" w:name="_Hlk33627190"/>
      <w:r>
        <w:rPr>
          <w:rFonts w:ascii="Nunito Sans" w:hAnsi="Nunito Sans"/>
          <w:sz w:val="16"/>
        </w:rPr>
        <w:t xml:space="preserve"> the set of documents and data submitted in writing by the Supplier in accordance with the Conditions and time limits laid down by the Contracting Authority, by which it proposes to supply goods, services or works</w:t>
      </w:r>
      <w:r>
        <w:rPr>
          <w:rFonts w:ascii="Nunito Sans" w:hAnsi="Nunito Sans"/>
          <w:color w:val="000000"/>
          <w:sz w:val="16"/>
        </w:rPr>
        <w:t>.</w:t>
      </w:r>
      <w:bookmarkEnd w:id="2"/>
    </w:p>
  </w:footnote>
  <w:footnote w:id="11">
    <w:p w14:paraId="25DE185C" w14:textId="77777777" w:rsidR="00211A4D" w:rsidRPr="005F75DE" w:rsidRDefault="00211A4D" w:rsidP="00211A4D">
      <w:pPr>
        <w:pStyle w:val="FootnoteText"/>
        <w:jc w:val="both"/>
        <w:rPr>
          <w:rFonts w:ascii="Trebuchet MS" w:hAnsi="Trebuchet MS"/>
          <w:sz w:val="16"/>
          <w:szCs w:val="16"/>
        </w:rPr>
      </w:pPr>
      <w:r>
        <w:rPr>
          <w:rStyle w:val="FootnoteReference"/>
          <w:rFonts w:ascii="Nunito Sans" w:hAnsi="Nunito Sans" w:cs="Arial"/>
          <w:sz w:val="16"/>
          <w:szCs w:val="16"/>
        </w:rPr>
        <w:footnoteRef/>
      </w:r>
      <w:r>
        <w:rPr>
          <w:rFonts w:ascii="Nunito Sans" w:hAnsi="Nunito Sans"/>
          <w:sz w:val="16"/>
        </w:rPr>
        <w:t xml:space="preserve">For more information on confidentiality in public procurement, see the methodology developed by the PPO: </w:t>
      </w:r>
      <w:hyperlink r:id="rId5" w:history="1">
        <w:r>
          <w:rPr>
            <w:rStyle w:val="Hyperlink"/>
            <w:rFonts w:ascii="Nunito Sans" w:hAnsi="Nunito Sans"/>
            <w:color w:val="0070C0"/>
            <w:sz w:val="16"/>
          </w:rPr>
          <w:t>http://vpt.lrv.lt/uploads/vpt/documents/files/mp/konfidenciali_informacija.pdf</w:t>
        </w:r>
      </w:hyperlink>
    </w:p>
  </w:footnote>
  <w:footnote w:id="12">
    <w:p w14:paraId="61291368" w14:textId="27AFDCD1" w:rsidR="00544723" w:rsidRPr="00F82C03" w:rsidRDefault="00544723" w:rsidP="00544723">
      <w:pPr>
        <w:pStyle w:val="FootnoteText"/>
        <w:jc w:val="both"/>
        <w:rPr>
          <w:rFonts w:ascii="Nunito Sans" w:hAnsi="Nunito Sans" w:cstheme="minorHAnsi"/>
          <w:sz w:val="16"/>
          <w:szCs w:val="16"/>
        </w:rPr>
      </w:pPr>
      <w:r>
        <w:rPr>
          <w:rStyle w:val="FootnoteReference"/>
          <w:rFonts w:ascii="Nunito Sans" w:hAnsi="Nunito Sans"/>
          <w:sz w:val="16"/>
          <w:szCs w:val="16"/>
        </w:rPr>
        <w:footnoteRef/>
      </w:r>
      <w:r>
        <w:rPr>
          <w:rStyle w:val="FootnoteReference"/>
          <w:rFonts w:ascii="Nunito Sans" w:hAnsi="Nunito Sans"/>
        </w:rPr>
        <w:t xml:space="preserve"> </w:t>
      </w:r>
      <w:r>
        <w:rPr>
          <w:rFonts w:ascii="Nunito Sans" w:hAnsi="Nunito Sans"/>
          <w:sz w:val="16"/>
        </w:rPr>
        <w:t>If the document for the Procurement is signed by a person authorised by the Supplier's manager, it must be accompanied by a written mandate or other document conferring the right to sign.</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80EBD67" w14:paraId="60F17F9B" w14:textId="77777777" w:rsidTr="580EBD67">
      <w:trPr>
        <w:trHeight w:val="300"/>
      </w:trPr>
      <w:tc>
        <w:tcPr>
          <w:tcW w:w="3210" w:type="dxa"/>
        </w:tcPr>
        <w:p w14:paraId="1A59C480" w14:textId="08782CE6" w:rsidR="580EBD67" w:rsidRDefault="580EBD67" w:rsidP="580EBD67">
          <w:pPr>
            <w:pStyle w:val="Header"/>
            <w:ind w:left="-115"/>
          </w:pPr>
        </w:p>
      </w:tc>
      <w:tc>
        <w:tcPr>
          <w:tcW w:w="3210" w:type="dxa"/>
        </w:tcPr>
        <w:p w14:paraId="04121F4B" w14:textId="579D9DF5" w:rsidR="580EBD67" w:rsidRDefault="580EBD67" w:rsidP="580EBD67">
          <w:pPr>
            <w:pStyle w:val="Header"/>
            <w:jc w:val="center"/>
          </w:pPr>
        </w:p>
      </w:tc>
      <w:tc>
        <w:tcPr>
          <w:tcW w:w="3210" w:type="dxa"/>
        </w:tcPr>
        <w:p w14:paraId="2B62F5DD" w14:textId="5F5D35CC" w:rsidR="580EBD67" w:rsidRDefault="580EBD67" w:rsidP="580EBD67">
          <w:pPr>
            <w:pStyle w:val="Header"/>
            <w:ind w:right="-115"/>
            <w:jc w:val="right"/>
          </w:pPr>
        </w:p>
      </w:tc>
    </w:tr>
  </w:tbl>
  <w:p w14:paraId="382E19A4" w14:textId="5CD531A3" w:rsidR="0086070A" w:rsidRDefault="00860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D7D4" w14:textId="77777777" w:rsidR="0016232C" w:rsidRDefault="0016232C" w:rsidP="0016232C">
    <w:pPr>
      <w:pStyle w:val="Header"/>
    </w:pPr>
  </w:p>
  <w:p w14:paraId="04B134F7" w14:textId="79726C04" w:rsidR="00C62367" w:rsidRDefault="0016232C" w:rsidP="0016232C">
    <w:pPr>
      <w:pStyle w:val="Header"/>
    </w:pPr>
    <w:r>
      <w:rPr>
        <w:noProof/>
      </w:rPr>
      <w:drawing>
        <wp:inline distT="0" distB="0" distL="0" distR="0" wp14:anchorId="0FBFBD17" wp14:editId="49C5C3D1">
          <wp:extent cx="1654175" cy="381000"/>
          <wp:effectExtent l="0" t="0" r="3175" b="0"/>
          <wp:docPr id="1779392413" name="Picture 2" descr="Picture 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392413" name="Picture 2" descr="Picture 2, Pictur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175" cy="381000"/>
                  </a:xfrm>
                  <a:prstGeom prst="rect">
                    <a:avLst/>
                  </a:prstGeom>
                  <a:noFill/>
                  <a:ln>
                    <a:noFill/>
                  </a:ln>
                </pic:spPr>
              </pic:pic>
            </a:graphicData>
          </a:graphic>
        </wp:inline>
      </w:drawing>
    </w:r>
  </w:p>
  <w:p w14:paraId="2C66AB55" w14:textId="77777777" w:rsidR="00C62367" w:rsidRDefault="00C62367" w:rsidP="00C62367">
    <w:pPr>
      <w:pStyle w:val="Header"/>
      <w:jc w:val="center"/>
    </w:pPr>
  </w:p>
  <w:p w14:paraId="287314ED" w14:textId="5FB2461F" w:rsidR="00C62367" w:rsidRDefault="00C62367" w:rsidP="00C6236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8C4468"/>
    <w:multiLevelType w:val="multilevel"/>
    <w:tmpl w:val="FE78FF74"/>
    <w:lvl w:ilvl="0">
      <w:start w:val="1"/>
      <w:numFmt w:val="decimal"/>
      <w:lvlText w:val="%1."/>
      <w:lvlJc w:val="left"/>
      <w:pPr>
        <w:ind w:left="4188" w:hanging="360"/>
      </w:pPr>
      <w:rPr>
        <w:rFonts w:hint="default"/>
      </w:rPr>
    </w:lvl>
    <w:lvl w:ilvl="1">
      <w:start w:val="6"/>
      <w:numFmt w:val="decimal"/>
      <w:lvlText w:val="%1.%2."/>
      <w:lvlJc w:val="left"/>
      <w:pPr>
        <w:ind w:left="862" w:hanging="720"/>
      </w:pPr>
      <w:rPr>
        <w:rFonts w:ascii="Nunito Sans" w:hAnsi="Nunito Sans" w:hint="default"/>
        <w:b w:val="0"/>
        <w:bCs w:val="0"/>
        <w:i w:val="0"/>
        <w:iCs w:val="0"/>
        <w:color w:val="auto"/>
        <w:sz w:val="20"/>
        <w:szCs w:val="20"/>
      </w:rPr>
    </w:lvl>
    <w:lvl w:ilvl="2">
      <w:start w:val="1"/>
      <w:numFmt w:val="decimal"/>
      <w:isLgl/>
      <w:lvlText w:val="%1.%2.%3."/>
      <w:lvlJc w:val="left"/>
      <w:pPr>
        <w:ind w:left="720" w:hanging="720"/>
      </w:pPr>
      <w:rPr>
        <w:rFonts w:ascii="Nunito Sans" w:hAnsi="Nunito Sans"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E6014B"/>
    <w:multiLevelType w:val="hybridMultilevel"/>
    <w:tmpl w:val="70E20C4C"/>
    <w:lvl w:ilvl="0" w:tplc="8B720AB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413"/>
    <w:multiLevelType w:val="multilevel"/>
    <w:tmpl w:val="28F6C9CC"/>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1B24A8"/>
    <w:multiLevelType w:val="multilevel"/>
    <w:tmpl w:val="F74CE2B0"/>
    <w:lvl w:ilvl="0">
      <w:start w:val="1"/>
      <w:numFmt w:val="decimal"/>
      <w:lvlText w:val="%1."/>
      <w:lvlJc w:val="left"/>
      <w:pPr>
        <w:ind w:left="4472"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9" w15:restartNumberingAfterBreak="0">
    <w:nsid w:val="601311E7"/>
    <w:multiLevelType w:val="multilevel"/>
    <w:tmpl w:val="82BE38C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01667DC"/>
    <w:multiLevelType w:val="hybridMultilevel"/>
    <w:tmpl w:val="5ED211EA"/>
    <w:lvl w:ilvl="0" w:tplc="A2AC405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72381EB8"/>
    <w:multiLevelType w:val="multilevel"/>
    <w:tmpl w:val="43987E94"/>
    <w:lvl w:ilvl="0">
      <w:start w:val="1"/>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77055250">
    <w:abstractNumId w:val="9"/>
  </w:num>
  <w:num w:numId="2" w16cid:durableId="568736363">
    <w:abstractNumId w:val="6"/>
  </w:num>
  <w:num w:numId="3" w16cid:durableId="845287291">
    <w:abstractNumId w:val="12"/>
  </w:num>
  <w:num w:numId="4" w16cid:durableId="271599320">
    <w:abstractNumId w:val="8"/>
  </w:num>
  <w:num w:numId="5" w16cid:durableId="188691314">
    <w:abstractNumId w:val="0"/>
  </w:num>
  <w:num w:numId="6" w16cid:durableId="1234850230">
    <w:abstractNumId w:val="11"/>
  </w:num>
  <w:num w:numId="7" w16cid:durableId="1095905569">
    <w:abstractNumId w:val="7"/>
  </w:num>
  <w:num w:numId="8" w16cid:durableId="1321538471">
    <w:abstractNumId w:val="2"/>
  </w:num>
  <w:num w:numId="9" w16cid:durableId="7851526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960345">
    <w:abstractNumId w:val="4"/>
  </w:num>
  <w:num w:numId="11" w16cid:durableId="1217863234">
    <w:abstractNumId w:val="1"/>
  </w:num>
  <w:num w:numId="12" w16cid:durableId="57897718">
    <w:abstractNumId w:val="3"/>
  </w:num>
  <w:num w:numId="13" w16cid:durableId="1160265836">
    <w:abstractNumId w:val="5"/>
  </w:num>
  <w:num w:numId="14" w16cid:durableId="1024597663">
    <w:abstractNumId w:val="10"/>
  </w:num>
  <w:num w:numId="15" w16cid:durableId="8948958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38E7"/>
    <w:rsid w:val="000063FB"/>
    <w:rsid w:val="00006E72"/>
    <w:rsid w:val="00007DA5"/>
    <w:rsid w:val="00012C6E"/>
    <w:rsid w:val="000226B4"/>
    <w:rsid w:val="0003793A"/>
    <w:rsid w:val="0005421A"/>
    <w:rsid w:val="00055B93"/>
    <w:rsid w:val="000872C2"/>
    <w:rsid w:val="00097EBC"/>
    <w:rsid w:val="000A1929"/>
    <w:rsid w:val="000A4951"/>
    <w:rsid w:val="000B512B"/>
    <w:rsid w:val="000C140D"/>
    <w:rsid w:val="000C7D15"/>
    <w:rsid w:val="000D2A48"/>
    <w:rsid w:val="000D4F91"/>
    <w:rsid w:val="000E1AE2"/>
    <w:rsid w:val="000E3E21"/>
    <w:rsid w:val="000F0B1B"/>
    <w:rsid w:val="00101FD5"/>
    <w:rsid w:val="001104D3"/>
    <w:rsid w:val="00114768"/>
    <w:rsid w:val="0015071E"/>
    <w:rsid w:val="0016232C"/>
    <w:rsid w:val="00162D6C"/>
    <w:rsid w:val="001747A8"/>
    <w:rsid w:val="00176582"/>
    <w:rsid w:val="00176B22"/>
    <w:rsid w:val="00177BB7"/>
    <w:rsid w:val="00181ADE"/>
    <w:rsid w:val="001954E1"/>
    <w:rsid w:val="001A159A"/>
    <w:rsid w:val="001A438F"/>
    <w:rsid w:val="001B46FC"/>
    <w:rsid w:val="001C6A2C"/>
    <w:rsid w:val="001F0B49"/>
    <w:rsid w:val="00211A4D"/>
    <w:rsid w:val="00212BC4"/>
    <w:rsid w:val="00232257"/>
    <w:rsid w:val="00232D1B"/>
    <w:rsid w:val="00234C63"/>
    <w:rsid w:val="00237B52"/>
    <w:rsid w:val="00240B8C"/>
    <w:rsid w:val="0024170B"/>
    <w:rsid w:val="002455BE"/>
    <w:rsid w:val="0025044F"/>
    <w:rsid w:val="00253B86"/>
    <w:rsid w:val="0027474B"/>
    <w:rsid w:val="00274E86"/>
    <w:rsid w:val="00294DE9"/>
    <w:rsid w:val="002B5196"/>
    <w:rsid w:val="002C4D74"/>
    <w:rsid w:val="002C72A3"/>
    <w:rsid w:val="002D1BDC"/>
    <w:rsid w:val="002D4924"/>
    <w:rsid w:val="002E0580"/>
    <w:rsid w:val="002E0FA6"/>
    <w:rsid w:val="002E1CFD"/>
    <w:rsid w:val="002F5E34"/>
    <w:rsid w:val="003063C5"/>
    <w:rsid w:val="00313139"/>
    <w:rsid w:val="003208B2"/>
    <w:rsid w:val="003338A0"/>
    <w:rsid w:val="003357E6"/>
    <w:rsid w:val="00337C52"/>
    <w:rsid w:val="00341E84"/>
    <w:rsid w:val="00354EAB"/>
    <w:rsid w:val="00360CB6"/>
    <w:rsid w:val="00375518"/>
    <w:rsid w:val="00380E94"/>
    <w:rsid w:val="003831D0"/>
    <w:rsid w:val="003925F7"/>
    <w:rsid w:val="003D2884"/>
    <w:rsid w:val="003D3770"/>
    <w:rsid w:val="003F17A9"/>
    <w:rsid w:val="003F4BF5"/>
    <w:rsid w:val="003F65D6"/>
    <w:rsid w:val="00416BD3"/>
    <w:rsid w:val="004423DA"/>
    <w:rsid w:val="00455638"/>
    <w:rsid w:val="00465795"/>
    <w:rsid w:val="00475FD9"/>
    <w:rsid w:val="00487D8D"/>
    <w:rsid w:val="004904BD"/>
    <w:rsid w:val="00493CF8"/>
    <w:rsid w:val="00496DE2"/>
    <w:rsid w:val="004A420A"/>
    <w:rsid w:val="004B09C6"/>
    <w:rsid w:val="004C622C"/>
    <w:rsid w:val="004C6DBB"/>
    <w:rsid w:val="0050235D"/>
    <w:rsid w:val="00515256"/>
    <w:rsid w:val="005215DF"/>
    <w:rsid w:val="00525A8A"/>
    <w:rsid w:val="00526FF9"/>
    <w:rsid w:val="0054210E"/>
    <w:rsid w:val="00544723"/>
    <w:rsid w:val="00544F11"/>
    <w:rsid w:val="005600E6"/>
    <w:rsid w:val="005676A0"/>
    <w:rsid w:val="00570F4A"/>
    <w:rsid w:val="00586A72"/>
    <w:rsid w:val="00593136"/>
    <w:rsid w:val="00593D84"/>
    <w:rsid w:val="005946C4"/>
    <w:rsid w:val="0059645E"/>
    <w:rsid w:val="005C57AB"/>
    <w:rsid w:val="005C65FA"/>
    <w:rsid w:val="00606C0D"/>
    <w:rsid w:val="00611305"/>
    <w:rsid w:val="006133CE"/>
    <w:rsid w:val="006143B0"/>
    <w:rsid w:val="00614D1D"/>
    <w:rsid w:val="0061764E"/>
    <w:rsid w:val="00624222"/>
    <w:rsid w:val="00645831"/>
    <w:rsid w:val="0064799F"/>
    <w:rsid w:val="0066349E"/>
    <w:rsid w:val="0067153F"/>
    <w:rsid w:val="00696244"/>
    <w:rsid w:val="00697859"/>
    <w:rsid w:val="006B17E3"/>
    <w:rsid w:val="006B33C3"/>
    <w:rsid w:val="006B55FB"/>
    <w:rsid w:val="006C5ED6"/>
    <w:rsid w:val="006C6D54"/>
    <w:rsid w:val="006D3BEB"/>
    <w:rsid w:val="006D59FB"/>
    <w:rsid w:val="006E0943"/>
    <w:rsid w:val="006E45A9"/>
    <w:rsid w:val="006F0E43"/>
    <w:rsid w:val="006F3422"/>
    <w:rsid w:val="00713F1F"/>
    <w:rsid w:val="00742627"/>
    <w:rsid w:val="00755D4B"/>
    <w:rsid w:val="00755FFA"/>
    <w:rsid w:val="00766B43"/>
    <w:rsid w:val="00787F87"/>
    <w:rsid w:val="00790738"/>
    <w:rsid w:val="00790F46"/>
    <w:rsid w:val="007A0439"/>
    <w:rsid w:val="007A291E"/>
    <w:rsid w:val="007A511B"/>
    <w:rsid w:val="007A62D2"/>
    <w:rsid w:val="007A7DD1"/>
    <w:rsid w:val="007C69C2"/>
    <w:rsid w:val="007E1271"/>
    <w:rsid w:val="007F53F8"/>
    <w:rsid w:val="00816DA3"/>
    <w:rsid w:val="00817466"/>
    <w:rsid w:val="00821CAA"/>
    <w:rsid w:val="008222ED"/>
    <w:rsid w:val="00832F94"/>
    <w:rsid w:val="0086070A"/>
    <w:rsid w:val="00863A0D"/>
    <w:rsid w:val="00864936"/>
    <w:rsid w:val="00864D5C"/>
    <w:rsid w:val="008714C6"/>
    <w:rsid w:val="00876BCE"/>
    <w:rsid w:val="00885CA5"/>
    <w:rsid w:val="00890C42"/>
    <w:rsid w:val="00891810"/>
    <w:rsid w:val="008A2A1F"/>
    <w:rsid w:val="008B275C"/>
    <w:rsid w:val="008B5D73"/>
    <w:rsid w:val="008D0CAB"/>
    <w:rsid w:val="008D3438"/>
    <w:rsid w:val="008F5E51"/>
    <w:rsid w:val="008F6C79"/>
    <w:rsid w:val="009015A4"/>
    <w:rsid w:val="0090411C"/>
    <w:rsid w:val="00904F2A"/>
    <w:rsid w:val="00905BBE"/>
    <w:rsid w:val="009364EE"/>
    <w:rsid w:val="009412ED"/>
    <w:rsid w:val="00957EF9"/>
    <w:rsid w:val="009603F1"/>
    <w:rsid w:val="00977891"/>
    <w:rsid w:val="0098048B"/>
    <w:rsid w:val="00984D59"/>
    <w:rsid w:val="00994D07"/>
    <w:rsid w:val="00997EF2"/>
    <w:rsid w:val="009A1572"/>
    <w:rsid w:val="009A30A1"/>
    <w:rsid w:val="009B2E5D"/>
    <w:rsid w:val="009C1F63"/>
    <w:rsid w:val="009D3A03"/>
    <w:rsid w:val="009E63F3"/>
    <w:rsid w:val="009F1092"/>
    <w:rsid w:val="009F4C33"/>
    <w:rsid w:val="009F4F6B"/>
    <w:rsid w:val="00A10DCF"/>
    <w:rsid w:val="00A14833"/>
    <w:rsid w:val="00A24848"/>
    <w:rsid w:val="00A27826"/>
    <w:rsid w:val="00A30098"/>
    <w:rsid w:val="00A31F95"/>
    <w:rsid w:val="00A44BF4"/>
    <w:rsid w:val="00A77B81"/>
    <w:rsid w:val="00A85E73"/>
    <w:rsid w:val="00A91406"/>
    <w:rsid w:val="00A9613B"/>
    <w:rsid w:val="00AB7A6A"/>
    <w:rsid w:val="00AC619A"/>
    <w:rsid w:val="00AD1074"/>
    <w:rsid w:val="00AE6574"/>
    <w:rsid w:val="00AF51BC"/>
    <w:rsid w:val="00B413B4"/>
    <w:rsid w:val="00B561B6"/>
    <w:rsid w:val="00B61E79"/>
    <w:rsid w:val="00B6502F"/>
    <w:rsid w:val="00B7588A"/>
    <w:rsid w:val="00B76151"/>
    <w:rsid w:val="00BA0A14"/>
    <w:rsid w:val="00BA6899"/>
    <w:rsid w:val="00BB54CC"/>
    <w:rsid w:val="00BC1FEB"/>
    <w:rsid w:val="00BC3AC4"/>
    <w:rsid w:val="00BC3E1E"/>
    <w:rsid w:val="00BD3341"/>
    <w:rsid w:val="00BD6C82"/>
    <w:rsid w:val="00BD6DAF"/>
    <w:rsid w:val="00BE5E03"/>
    <w:rsid w:val="00C07441"/>
    <w:rsid w:val="00C214A4"/>
    <w:rsid w:val="00C22A58"/>
    <w:rsid w:val="00C27471"/>
    <w:rsid w:val="00C41DB7"/>
    <w:rsid w:val="00C44ADD"/>
    <w:rsid w:val="00C4788B"/>
    <w:rsid w:val="00C5160D"/>
    <w:rsid w:val="00C51623"/>
    <w:rsid w:val="00C56267"/>
    <w:rsid w:val="00C5665D"/>
    <w:rsid w:val="00C62367"/>
    <w:rsid w:val="00C632FE"/>
    <w:rsid w:val="00C64CAA"/>
    <w:rsid w:val="00C71CE7"/>
    <w:rsid w:val="00C82490"/>
    <w:rsid w:val="00C83412"/>
    <w:rsid w:val="00C865A8"/>
    <w:rsid w:val="00C86C00"/>
    <w:rsid w:val="00CB34C9"/>
    <w:rsid w:val="00CC66B5"/>
    <w:rsid w:val="00CF1989"/>
    <w:rsid w:val="00D04C42"/>
    <w:rsid w:val="00D10758"/>
    <w:rsid w:val="00D203C8"/>
    <w:rsid w:val="00D250DA"/>
    <w:rsid w:val="00D36F35"/>
    <w:rsid w:val="00D37171"/>
    <w:rsid w:val="00D5706D"/>
    <w:rsid w:val="00D61A2A"/>
    <w:rsid w:val="00D62055"/>
    <w:rsid w:val="00D83B4A"/>
    <w:rsid w:val="00D90C28"/>
    <w:rsid w:val="00D915C3"/>
    <w:rsid w:val="00DA01E3"/>
    <w:rsid w:val="00DE6C92"/>
    <w:rsid w:val="00DF0CD9"/>
    <w:rsid w:val="00E10766"/>
    <w:rsid w:val="00E17256"/>
    <w:rsid w:val="00E26D51"/>
    <w:rsid w:val="00E40E6C"/>
    <w:rsid w:val="00E479D4"/>
    <w:rsid w:val="00E5743C"/>
    <w:rsid w:val="00E63693"/>
    <w:rsid w:val="00E76448"/>
    <w:rsid w:val="00E76D35"/>
    <w:rsid w:val="00E81645"/>
    <w:rsid w:val="00E851F9"/>
    <w:rsid w:val="00EA4C39"/>
    <w:rsid w:val="00EB484C"/>
    <w:rsid w:val="00EB61FB"/>
    <w:rsid w:val="00EC09DC"/>
    <w:rsid w:val="00EC39CA"/>
    <w:rsid w:val="00EE1168"/>
    <w:rsid w:val="00EE571D"/>
    <w:rsid w:val="00EE5EA1"/>
    <w:rsid w:val="00EF0ED2"/>
    <w:rsid w:val="00F076DC"/>
    <w:rsid w:val="00F166CF"/>
    <w:rsid w:val="00F223B1"/>
    <w:rsid w:val="00F55A69"/>
    <w:rsid w:val="00F57A5A"/>
    <w:rsid w:val="00F64FA2"/>
    <w:rsid w:val="00F7539A"/>
    <w:rsid w:val="00F8041F"/>
    <w:rsid w:val="00F82C03"/>
    <w:rsid w:val="00F862E8"/>
    <w:rsid w:val="00F970C9"/>
    <w:rsid w:val="00FA6A95"/>
    <w:rsid w:val="00FB08AB"/>
    <w:rsid w:val="00FD6FCE"/>
    <w:rsid w:val="00FE4C43"/>
    <w:rsid w:val="038CA9F1"/>
    <w:rsid w:val="05EC7915"/>
    <w:rsid w:val="06108D0C"/>
    <w:rsid w:val="0A065E86"/>
    <w:rsid w:val="0BE80F54"/>
    <w:rsid w:val="12592039"/>
    <w:rsid w:val="1CF25FF3"/>
    <w:rsid w:val="1E40D2B9"/>
    <w:rsid w:val="24586530"/>
    <w:rsid w:val="2671D988"/>
    <w:rsid w:val="2E54B824"/>
    <w:rsid w:val="30006E67"/>
    <w:rsid w:val="3C2025C2"/>
    <w:rsid w:val="3C56513D"/>
    <w:rsid w:val="3F67F7E2"/>
    <w:rsid w:val="47630180"/>
    <w:rsid w:val="4D573A40"/>
    <w:rsid w:val="580EBD67"/>
    <w:rsid w:val="5A28AB16"/>
    <w:rsid w:val="5A35AFFB"/>
    <w:rsid w:val="5BE7B095"/>
    <w:rsid w:val="61518C39"/>
    <w:rsid w:val="69AE6E51"/>
    <w:rsid w:val="71F35B49"/>
    <w:rsid w:val="7537FF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E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rsid w:val="00544723"/>
    <w:rPr>
      <w:sz w:val="20"/>
      <w:szCs w:val="20"/>
    </w:rPr>
  </w:style>
  <w:style w:type="character" w:customStyle="1" w:styleId="FootnoteTextChar">
    <w:name w:val="Footnote Text Char"/>
    <w:basedOn w:val="DefaultParagraphFont"/>
    <w:link w:val="FootnoteText"/>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11A4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nhideWhenUsed/>
    <w:rsid w:val="00F862E8"/>
    <w:pPr>
      <w:spacing w:after="120"/>
    </w:pPr>
  </w:style>
  <w:style w:type="character" w:customStyle="1" w:styleId="BodyTextChar">
    <w:name w:val="Body Text Char"/>
    <w:basedOn w:val="DefaultParagraphFont"/>
    <w:link w:val="BodyText"/>
    <w:rsid w:val="00F862E8"/>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04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psog.lt/uploads/documents/files/Politikos/Antikorupcines%20veiklos%20politika.pdf" TargetMode="External"/><Relationship Id="rId2" Type="http://schemas.openxmlformats.org/officeDocument/2006/relationships/hyperlink" Target="https://www.epsog.lt/en/public-procurement/supplier-code-of-conduct" TargetMode="External"/><Relationship Id="rId1" Type="http://schemas.openxmlformats.org/officeDocument/2006/relationships/hyperlink" Target="https://www.epsog.lt/uploads/documents/files/Politikos/2022-11-25%20Tiekeju%20etikos%20kodeksas.pdf" TargetMode="External"/><Relationship Id="rId5" Type="http://schemas.openxmlformats.org/officeDocument/2006/relationships/hyperlink" Target="http://vpt.lrv.lt/uploads/vpt/documents/files/mp/konfidenciali_informacija.pdf" TargetMode="External"/><Relationship Id="rId4" Type="http://schemas.openxmlformats.org/officeDocument/2006/relationships/hyperlink" Target="https://www.epsog.lt/en/about-us/operating-policies/anti-corruption-poli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docMetadata/LabelInfo.xml><?xml version="1.0" encoding="utf-8"?>
<clbl:labelList xmlns:clbl="http://schemas.microsoft.com/office/2020/mipLabelMetadata">
  <clbl:label id="{40a194c4-decd-49a7-b39f-0e1f771bc324}" enabled="1" method="Privilege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Normal</Template>
  <TotalTime>124</TotalTime>
  <Pages>5</Pages>
  <Words>6545</Words>
  <Characters>3732</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Alicija Radzivanienė</cp:lastModifiedBy>
  <cp:revision>83</cp:revision>
  <dcterms:created xsi:type="dcterms:W3CDTF">2025-03-19T14:48:00Z</dcterms:created>
  <dcterms:modified xsi:type="dcterms:W3CDTF">2025-04-29T08:03:00Z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ies>
</file>