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2480" w14:textId="77777777" w:rsidR="009A718E" w:rsidRPr="007158C4" w:rsidRDefault="009A718E" w:rsidP="00710C84">
      <w:pPr>
        <w:pStyle w:val="NormalWeb"/>
        <w:jc w:val="center"/>
        <w:rPr>
          <w:rFonts w:ascii="Nunito Sans" w:hAnsi="Nunito Sans" w:cs="Tahoma"/>
          <w:b/>
          <w:bCs/>
          <w:sz w:val="20"/>
          <w:szCs w:val="20"/>
        </w:rPr>
      </w:pPr>
    </w:p>
    <w:p w14:paraId="3DA1D510" w14:textId="7020D1A9" w:rsidR="00710C84" w:rsidRPr="007158C4" w:rsidRDefault="00710C84" w:rsidP="00710C84">
      <w:pPr>
        <w:pStyle w:val="NormalWeb"/>
        <w:jc w:val="center"/>
        <w:rPr>
          <w:rFonts w:ascii="Nunito Sans" w:hAnsi="Nunito Sans" w:cs="Tahoma"/>
          <w:sz w:val="20"/>
          <w:szCs w:val="20"/>
        </w:rPr>
      </w:pPr>
      <w:r w:rsidRPr="007158C4">
        <w:rPr>
          <w:rFonts w:ascii="Nunito Sans" w:hAnsi="Nunito Sans" w:cs="Tahoma"/>
          <w:b/>
          <w:bCs/>
          <w:sz w:val="20"/>
          <w:szCs w:val="20"/>
        </w:rPr>
        <w:t>Confidentiality Agreement</w:t>
      </w:r>
    </w:p>
    <w:p w14:paraId="04779950" w14:textId="3E9137E3" w:rsidR="00710C84" w:rsidRPr="007158C4" w:rsidRDefault="00710C84" w:rsidP="00710C84">
      <w:pPr>
        <w:pStyle w:val="NormalWeb"/>
        <w:jc w:val="center"/>
        <w:rPr>
          <w:rFonts w:ascii="Nunito Sans" w:hAnsi="Nunito Sans" w:cs="Tahoma"/>
          <w:sz w:val="20"/>
          <w:szCs w:val="20"/>
        </w:rPr>
      </w:pPr>
      <w:r w:rsidRPr="007158C4">
        <w:rPr>
          <w:rFonts w:ascii="Nunito Sans" w:hAnsi="Nunito Sans" w:cs="Tahoma"/>
          <w:sz w:val="20"/>
          <w:szCs w:val="20"/>
        </w:rPr>
        <w:t>[day / month / year], [place]</w:t>
      </w:r>
    </w:p>
    <w:p w14:paraId="7B415366" w14:textId="0460D698" w:rsidR="00710C84" w:rsidRPr="007158C4" w:rsidRDefault="00710C84" w:rsidP="00710C84">
      <w:pPr>
        <w:pStyle w:val="NormalWeb"/>
        <w:jc w:val="both"/>
        <w:rPr>
          <w:rFonts w:ascii="Nunito Sans" w:hAnsi="Nunito Sans" w:cs="Tahoma"/>
          <w:sz w:val="20"/>
          <w:szCs w:val="20"/>
        </w:rPr>
      </w:pPr>
      <w:r w:rsidRPr="007158C4">
        <w:rPr>
          <w:rFonts w:ascii="Nunito Sans" w:hAnsi="Nunito Sans" w:cs="Tahoma"/>
          <w:b/>
          <w:bCs/>
          <w:sz w:val="20"/>
          <w:szCs w:val="20"/>
        </w:rPr>
        <w:t>UAB "EPSO-G"</w:t>
      </w:r>
      <w:r w:rsidRPr="007158C4">
        <w:rPr>
          <w:rFonts w:ascii="Nunito Sans" w:hAnsi="Nunito Sans" w:cs="Tahoma"/>
          <w:sz w:val="20"/>
          <w:szCs w:val="20"/>
        </w:rPr>
        <w:t xml:space="preserve">, a private limited liability company established and operating under the laws of the Republic of Lithuania, legal entity code 302826889, with its registered office at </w:t>
      </w:r>
      <w:proofErr w:type="spellStart"/>
      <w:r w:rsidRPr="007158C4">
        <w:rPr>
          <w:rFonts w:ascii="Nunito Sans" w:hAnsi="Nunito Sans" w:cs="Tahoma"/>
          <w:sz w:val="20"/>
          <w:szCs w:val="20"/>
        </w:rPr>
        <w:t>Laisvės</w:t>
      </w:r>
      <w:proofErr w:type="spellEnd"/>
      <w:r w:rsidRPr="007158C4">
        <w:rPr>
          <w:rFonts w:ascii="Nunito Sans" w:hAnsi="Nunito Sans" w:cs="Tahoma"/>
          <w:sz w:val="20"/>
          <w:szCs w:val="20"/>
        </w:rPr>
        <w:t xml:space="preserve"> pr. 10, Vilnius, company data stored and maintained in the Register of Legal Entities of the Republic of Lithuania (hereinafter - the </w:t>
      </w:r>
      <w:r w:rsidRPr="007158C4">
        <w:rPr>
          <w:rFonts w:ascii="Nunito Sans" w:hAnsi="Nunito Sans" w:cs="Tahoma"/>
          <w:b/>
          <w:bCs/>
          <w:sz w:val="20"/>
          <w:szCs w:val="20"/>
        </w:rPr>
        <w:t>Information Provider</w:t>
      </w:r>
      <w:r w:rsidRPr="007158C4">
        <w:rPr>
          <w:rFonts w:ascii="Nunito Sans" w:hAnsi="Nunito Sans" w:cs="Tahoma"/>
          <w:sz w:val="20"/>
          <w:szCs w:val="20"/>
        </w:rPr>
        <w:t>), represented by [position], [forename, surname],</w:t>
      </w:r>
    </w:p>
    <w:p w14:paraId="142958E2" w14:textId="77777777" w:rsidR="00710C84" w:rsidRPr="007158C4" w:rsidRDefault="00710C84" w:rsidP="00710C84">
      <w:pPr>
        <w:pStyle w:val="NormalWeb"/>
        <w:rPr>
          <w:rFonts w:ascii="Nunito Sans" w:hAnsi="Nunito Sans" w:cs="Tahoma"/>
          <w:sz w:val="20"/>
          <w:szCs w:val="20"/>
        </w:rPr>
      </w:pPr>
      <w:r w:rsidRPr="007158C4">
        <w:rPr>
          <w:rFonts w:ascii="Nunito Sans" w:hAnsi="Nunito Sans" w:cs="Tahoma"/>
          <w:sz w:val="20"/>
          <w:szCs w:val="20"/>
        </w:rPr>
        <w:t>and</w:t>
      </w:r>
    </w:p>
    <w:p w14:paraId="11438E14" w14:textId="3BCC79C8" w:rsidR="00710C84" w:rsidRPr="007158C4" w:rsidRDefault="00710C84" w:rsidP="00710C84">
      <w:pPr>
        <w:pStyle w:val="NormalWeb"/>
        <w:jc w:val="both"/>
        <w:rPr>
          <w:rFonts w:ascii="Nunito Sans" w:hAnsi="Nunito Sans" w:cs="Tahoma"/>
          <w:sz w:val="20"/>
          <w:szCs w:val="20"/>
        </w:rPr>
      </w:pPr>
      <w:r w:rsidRPr="007158C4">
        <w:rPr>
          <w:rFonts w:ascii="Nunito Sans" w:hAnsi="Nunito Sans" w:cs="Tahoma"/>
          <w:sz w:val="20"/>
          <w:szCs w:val="20"/>
        </w:rPr>
        <w:t>[</w:t>
      </w:r>
      <w:r w:rsidRPr="007158C4">
        <w:rPr>
          <w:rFonts w:ascii="Nunito Sans" w:hAnsi="Nunito Sans" w:cs="Tahoma"/>
          <w:b/>
          <w:bCs/>
          <w:sz w:val="20"/>
          <w:szCs w:val="20"/>
        </w:rPr>
        <w:t>legal entity name, legal form</w:t>
      </w:r>
      <w:r w:rsidRPr="007158C4">
        <w:rPr>
          <w:rFonts w:ascii="Nunito Sans" w:hAnsi="Nunito Sans" w:cs="Tahoma"/>
          <w:sz w:val="20"/>
          <w:szCs w:val="20"/>
        </w:rPr>
        <w:t xml:space="preserve">] a legal entity established and operating under the laws of [country name], legal entity code [.........], with its registered office at [...........], data on the legal entity is collected and stored in the Register of Legal Entities of [country name] (hereinafter - the </w:t>
      </w:r>
      <w:r w:rsidRPr="007158C4">
        <w:rPr>
          <w:rFonts w:ascii="Nunito Sans" w:hAnsi="Nunito Sans" w:cs="Tahoma"/>
          <w:b/>
          <w:bCs/>
          <w:sz w:val="20"/>
          <w:szCs w:val="20"/>
        </w:rPr>
        <w:t>Information Recipient</w:t>
      </w:r>
      <w:r w:rsidRPr="007158C4">
        <w:rPr>
          <w:rFonts w:ascii="Nunito Sans" w:hAnsi="Nunito Sans" w:cs="Tahoma"/>
          <w:sz w:val="20"/>
          <w:szCs w:val="20"/>
        </w:rPr>
        <w:t>), represented by [position], [forename, surname],</w:t>
      </w:r>
    </w:p>
    <w:p w14:paraId="67AE3CAD" w14:textId="1FF24A86" w:rsidR="00710C84" w:rsidRPr="007158C4" w:rsidRDefault="00710C84" w:rsidP="00710C84">
      <w:pPr>
        <w:pStyle w:val="NormalWeb"/>
        <w:rPr>
          <w:rFonts w:ascii="Nunito Sans" w:hAnsi="Nunito Sans" w:cs="Tahoma"/>
          <w:sz w:val="20"/>
          <w:szCs w:val="20"/>
        </w:rPr>
      </w:pPr>
      <w:r w:rsidRPr="007158C4">
        <w:rPr>
          <w:rFonts w:ascii="Nunito Sans" w:hAnsi="Nunito Sans" w:cs="Tahoma"/>
          <w:sz w:val="20"/>
          <w:szCs w:val="20"/>
        </w:rPr>
        <w:t xml:space="preserve">hereinafter the Information Provider and the Information Recipient are collectively referred to as the </w:t>
      </w:r>
      <w:r w:rsidRPr="007158C4">
        <w:rPr>
          <w:rFonts w:ascii="Nunito Sans" w:hAnsi="Nunito Sans" w:cs="Tahoma"/>
          <w:b/>
          <w:bCs/>
          <w:sz w:val="20"/>
          <w:szCs w:val="20"/>
        </w:rPr>
        <w:t>Parties</w:t>
      </w:r>
      <w:r w:rsidRPr="007158C4">
        <w:rPr>
          <w:rFonts w:ascii="Nunito Sans" w:hAnsi="Nunito Sans" w:cs="Tahoma"/>
          <w:sz w:val="20"/>
          <w:szCs w:val="20"/>
        </w:rPr>
        <w:t xml:space="preserve">, and each separately as a </w:t>
      </w:r>
      <w:r w:rsidRPr="007158C4">
        <w:rPr>
          <w:rFonts w:ascii="Nunito Sans" w:hAnsi="Nunito Sans" w:cs="Tahoma"/>
          <w:b/>
          <w:bCs/>
          <w:sz w:val="20"/>
          <w:szCs w:val="20"/>
        </w:rPr>
        <w:t>Party</w:t>
      </w:r>
      <w:r w:rsidRPr="007158C4">
        <w:rPr>
          <w:rFonts w:ascii="Nunito Sans" w:hAnsi="Nunito Sans" w:cs="Tahoma"/>
          <w:sz w:val="20"/>
          <w:szCs w:val="20"/>
        </w:rPr>
        <w:t>,</w:t>
      </w:r>
    </w:p>
    <w:p w14:paraId="225AA785" w14:textId="36E000BC" w:rsidR="00710C84" w:rsidRPr="007158C4" w:rsidRDefault="00710C84" w:rsidP="00710C84">
      <w:pPr>
        <w:pStyle w:val="NormalWeb"/>
        <w:rPr>
          <w:rFonts w:ascii="Nunito Sans" w:hAnsi="Nunito Sans" w:cs="Tahoma"/>
          <w:sz w:val="20"/>
          <w:szCs w:val="20"/>
        </w:rPr>
      </w:pPr>
      <w:r w:rsidRPr="007158C4">
        <w:rPr>
          <w:rFonts w:ascii="Nunito Sans" w:hAnsi="Nunito Sans" w:cs="Tahoma"/>
          <w:sz w:val="20"/>
          <w:szCs w:val="20"/>
        </w:rPr>
        <w:t>whereas:</w:t>
      </w:r>
    </w:p>
    <w:p w14:paraId="0AD957A9" w14:textId="4A88F5CD" w:rsidR="00710C84" w:rsidRPr="007158C4" w:rsidRDefault="00710C84" w:rsidP="00710C84">
      <w:pPr>
        <w:pStyle w:val="NormalWeb"/>
        <w:jc w:val="both"/>
        <w:rPr>
          <w:rFonts w:ascii="Nunito Sans" w:hAnsi="Nunito Sans" w:cs="Tahoma"/>
          <w:sz w:val="20"/>
          <w:szCs w:val="20"/>
        </w:rPr>
      </w:pPr>
      <w:r w:rsidRPr="007158C4">
        <w:rPr>
          <w:rFonts w:ascii="Nunito Sans" w:hAnsi="Nunito Sans" w:cs="Tahoma"/>
          <w:sz w:val="20"/>
          <w:szCs w:val="20"/>
        </w:rPr>
        <w:t>(A) The Information Recipient, in order to [specify the circumstances of the conclusion of this agreement, e.g., the Information Recipient, in order to evaluate/perform an analysis/properly fulfil contractual obligations, etc.], will receive information related to the company from the Information Provider;</w:t>
      </w:r>
    </w:p>
    <w:p w14:paraId="4F04A6AA" w14:textId="77777777" w:rsidR="00710C84" w:rsidRPr="007158C4" w:rsidRDefault="00710C84" w:rsidP="00710C84">
      <w:pPr>
        <w:pStyle w:val="NormalWeb"/>
        <w:jc w:val="both"/>
        <w:rPr>
          <w:rFonts w:ascii="Nunito Sans" w:hAnsi="Nunito Sans" w:cs="Tahoma"/>
          <w:sz w:val="20"/>
          <w:szCs w:val="20"/>
        </w:rPr>
      </w:pPr>
      <w:r w:rsidRPr="007158C4">
        <w:rPr>
          <w:rFonts w:ascii="Nunito Sans" w:hAnsi="Nunito Sans" w:cs="Tahoma"/>
          <w:sz w:val="20"/>
          <w:szCs w:val="20"/>
        </w:rPr>
        <w:t>(B) The Parties agree that [if applicable, other important circumstances related to the conclusion of this agreement shall be specified];</w:t>
      </w:r>
    </w:p>
    <w:p w14:paraId="007AB169" w14:textId="0967E7B9" w:rsidR="00710C84" w:rsidRPr="007158C4" w:rsidRDefault="00710C84" w:rsidP="00710C84">
      <w:pPr>
        <w:pStyle w:val="NormalWeb"/>
        <w:jc w:val="both"/>
        <w:rPr>
          <w:rFonts w:ascii="Nunito Sans" w:hAnsi="Nunito Sans" w:cs="Tahoma"/>
          <w:sz w:val="20"/>
          <w:szCs w:val="20"/>
        </w:rPr>
      </w:pPr>
      <w:r w:rsidRPr="007158C4">
        <w:rPr>
          <w:rFonts w:ascii="Nunito Sans" w:hAnsi="Nunito Sans" w:cs="Tahoma"/>
          <w:sz w:val="20"/>
          <w:szCs w:val="20"/>
        </w:rPr>
        <w:t>(C) both Parties are interested in ensuring the confidentiality of the information provided to the Information Recipient,</w:t>
      </w:r>
    </w:p>
    <w:p w14:paraId="7DF4C0F6" w14:textId="77777777" w:rsidR="00710C84" w:rsidRPr="007158C4" w:rsidRDefault="00710C84" w:rsidP="00710C84">
      <w:pPr>
        <w:pStyle w:val="NormalWeb"/>
        <w:jc w:val="both"/>
        <w:rPr>
          <w:rFonts w:ascii="Nunito Sans" w:hAnsi="Nunito Sans" w:cs="Tahoma"/>
          <w:sz w:val="20"/>
          <w:szCs w:val="20"/>
        </w:rPr>
      </w:pPr>
      <w:r w:rsidRPr="007158C4">
        <w:rPr>
          <w:rFonts w:ascii="Nunito Sans" w:hAnsi="Nunito Sans" w:cs="Tahoma"/>
          <w:sz w:val="20"/>
          <w:szCs w:val="20"/>
        </w:rPr>
        <w:t xml:space="preserve">have entered into this Confidentiality Agreement (hereinafter referred to as the </w:t>
      </w:r>
      <w:r w:rsidRPr="007158C4">
        <w:rPr>
          <w:rFonts w:ascii="Nunito Sans" w:hAnsi="Nunito Sans" w:cs="Tahoma"/>
          <w:b/>
          <w:bCs/>
          <w:sz w:val="20"/>
          <w:szCs w:val="20"/>
        </w:rPr>
        <w:t>Agreement</w:t>
      </w:r>
      <w:r w:rsidRPr="007158C4">
        <w:rPr>
          <w:rFonts w:ascii="Nunito Sans" w:hAnsi="Nunito Sans" w:cs="Tahoma"/>
          <w:sz w:val="20"/>
          <w:szCs w:val="20"/>
        </w:rPr>
        <w:t>):</w:t>
      </w:r>
    </w:p>
    <w:p w14:paraId="47489BF5" w14:textId="7292EB4E" w:rsidR="005D50ED" w:rsidRPr="007158C4" w:rsidRDefault="005D50ED" w:rsidP="005D50ED">
      <w:pPr>
        <w:tabs>
          <w:tab w:val="left" w:pos="9214"/>
        </w:tabs>
        <w:spacing w:before="120" w:after="120" w:line="240" w:lineRule="auto"/>
        <w:jc w:val="center"/>
        <w:rPr>
          <w:rFonts w:ascii="Nunito Sans" w:eastAsia="MS Mincho" w:hAnsi="Nunito Sans" w:cs="Tahoma"/>
          <w:b/>
          <w:bCs/>
          <w:sz w:val="20"/>
          <w:szCs w:val="20"/>
          <w:lang w:val="en-GB"/>
        </w:rPr>
      </w:pPr>
      <w:r w:rsidRPr="007158C4">
        <w:rPr>
          <w:rFonts w:ascii="Nunito Sans" w:eastAsia="MS Mincho" w:hAnsi="Nunito Sans" w:cs="Tahoma"/>
          <w:b/>
          <w:bCs/>
          <w:sz w:val="20"/>
          <w:szCs w:val="20"/>
          <w:lang w:val="en-GB"/>
        </w:rPr>
        <w:t xml:space="preserve">1. </w:t>
      </w:r>
      <w:r w:rsidR="00710C84" w:rsidRPr="007158C4">
        <w:rPr>
          <w:rFonts w:ascii="Nunito Sans" w:eastAsia="MS Mincho" w:hAnsi="Nunito Sans" w:cs="Tahoma"/>
          <w:b/>
          <w:bCs/>
          <w:sz w:val="20"/>
          <w:szCs w:val="20"/>
          <w:lang w:val="en-GB"/>
        </w:rPr>
        <w:t>Confidential Information</w:t>
      </w:r>
    </w:p>
    <w:p w14:paraId="7662A47C" w14:textId="699E178C" w:rsidR="00710C84" w:rsidRPr="007158C4" w:rsidRDefault="00710C84" w:rsidP="00710C84">
      <w:pPr>
        <w:pStyle w:val="NormalWeb"/>
        <w:jc w:val="both"/>
        <w:rPr>
          <w:rFonts w:ascii="Nunito Sans" w:hAnsi="Nunito Sans" w:cs="Tahoma"/>
          <w:sz w:val="20"/>
          <w:szCs w:val="20"/>
        </w:rPr>
      </w:pPr>
      <w:r w:rsidRPr="007158C4">
        <w:rPr>
          <w:rFonts w:ascii="Nunito Sans" w:hAnsi="Nunito Sans" w:cs="Tahoma"/>
          <w:sz w:val="20"/>
          <w:szCs w:val="20"/>
        </w:rPr>
        <w:t xml:space="preserve">1.1. For the purposes of this Agreement, confidential information shall mean any and all data and information recorded in any form (in documents, diagrams, information carriers, etc.) which the Information Recipient receives from the Information Provider or any person acting on his behalf or in his interest (including, but not limited to, employees, representatives, or consultants) in any form, whether written or oral, which is necessary for the Recipient to properly fulfil his obligations (hereinafter – the Confidential Information), but not limited to an employee, representative or consultant) and which is necessary for the Information Recipient to properly perform his obligations (hereinafter – </w:t>
      </w:r>
      <w:r w:rsidRPr="007158C4">
        <w:rPr>
          <w:rFonts w:ascii="Nunito Sans" w:hAnsi="Nunito Sans" w:cs="Tahoma"/>
          <w:b/>
          <w:bCs/>
          <w:sz w:val="20"/>
          <w:szCs w:val="20"/>
        </w:rPr>
        <w:t>Confidential Information</w:t>
      </w:r>
      <w:r w:rsidRPr="007158C4">
        <w:rPr>
          <w:rFonts w:ascii="Nunito Sans" w:hAnsi="Nunito Sans" w:cs="Tahoma"/>
          <w:sz w:val="20"/>
          <w:szCs w:val="20"/>
        </w:rPr>
        <w:t>).</w:t>
      </w:r>
    </w:p>
    <w:p w14:paraId="414D1D43" w14:textId="1C32CF68" w:rsidR="00710C84" w:rsidRPr="007158C4" w:rsidRDefault="00710C84" w:rsidP="00710C84">
      <w:pPr>
        <w:pStyle w:val="NormalWeb"/>
        <w:rPr>
          <w:rFonts w:ascii="Nunito Sans" w:hAnsi="Nunito Sans" w:cs="Tahoma"/>
          <w:sz w:val="20"/>
          <w:szCs w:val="20"/>
        </w:rPr>
      </w:pPr>
      <w:r w:rsidRPr="007158C4">
        <w:rPr>
          <w:rFonts w:ascii="Nunito Sans" w:hAnsi="Nunito Sans" w:cs="Tahoma"/>
          <w:sz w:val="20"/>
          <w:szCs w:val="20"/>
        </w:rPr>
        <w:t>1.2. Confidential Information shall not include information that:</w:t>
      </w:r>
    </w:p>
    <w:p w14:paraId="466862B0" w14:textId="77777777" w:rsidR="00710C84" w:rsidRPr="007158C4" w:rsidRDefault="00710C84" w:rsidP="00710C84">
      <w:pPr>
        <w:pStyle w:val="NormalWeb"/>
        <w:rPr>
          <w:rFonts w:ascii="Nunito Sans" w:hAnsi="Nunito Sans" w:cs="Tahoma"/>
          <w:sz w:val="20"/>
          <w:szCs w:val="20"/>
        </w:rPr>
      </w:pPr>
      <w:r w:rsidRPr="007158C4">
        <w:rPr>
          <w:rFonts w:ascii="Nunito Sans" w:hAnsi="Nunito Sans" w:cs="Tahoma"/>
          <w:sz w:val="20"/>
          <w:szCs w:val="20"/>
        </w:rPr>
        <w:lastRenderedPageBreak/>
        <w:t>1.2.1. is or becomes public in accordance with the laws of the Party;</w:t>
      </w:r>
    </w:p>
    <w:p w14:paraId="2D9EE17D" w14:textId="2C9287E7" w:rsidR="00710C84" w:rsidRPr="007158C4" w:rsidRDefault="00710C84" w:rsidP="00710C84">
      <w:pPr>
        <w:pStyle w:val="NormalWeb"/>
        <w:rPr>
          <w:rFonts w:ascii="Nunito Sans" w:hAnsi="Nunito Sans" w:cs="Tahoma"/>
          <w:sz w:val="20"/>
          <w:szCs w:val="20"/>
        </w:rPr>
      </w:pPr>
      <w:r w:rsidRPr="007158C4">
        <w:rPr>
          <w:rFonts w:ascii="Nunito Sans" w:hAnsi="Nunito Sans" w:cs="Tahoma"/>
          <w:sz w:val="20"/>
          <w:szCs w:val="20"/>
        </w:rPr>
        <w:t>1.2.2. was already publicly disclosed or was otherwise publicly available at the time of its disclosure;</w:t>
      </w:r>
    </w:p>
    <w:p w14:paraId="433D534C" w14:textId="77777777" w:rsidR="00710C84" w:rsidRPr="007158C4" w:rsidRDefault="00710C84" w:rsidP="00710C84">
      <w:pPr>
        <w:pStyle w:val="NormalWeb"/>
        <w:jc w:val="both"/>
        <w:rPr>
          <w:rFonts w:ascii="Nunito Sans" w:hAnsi="Nunito Sans" w:cs="Tahoma"/>
          <w:sz w:val="20"/>
          <w:szCs w:val="20"/>
        </w:rPr>
      </w:pPr>
      <w:r w:rsidRPr="007158C4">
        <w:rPr>
          <w:rFonts w:ascii="Nunito Sans" w:hAnsi="Nunito Sans" w:cs="Tahoma"/>
          <w:sz w:val="20"/>
          <w:szCs w:val="20"/>
        </w:rPr>
        <w:t>1.2.3. the Information Provider notifies the Information Recipient in writing that it is not considered Confidential Information;</w:t>
      </w:r>
    </w:p>
    <w:p w14:paraId="22B1711D" w14:textId="77777777" w:rsidR="00710C84" w:rsidRPr="007158C4" w:rsidRDefault="00710C84" w:rsidP="00710C84">
      <w:pPr>
        <w:pStyle w:val="NormalWeb"/>
        <w:jc w:val="both"/>
        <w:rPr>
          <w:rFonts w:ascii="Nunito Sans" w:hAnsi="Nunito Sans" w:cs="Tahoma"/>
          <w:sz w:val="20"/>
          <w:szCs w:val="20"/>
        </w:rPr>
      </w:pPr>
      <w:r w:rsidRPr="007158C4">
        <w:rPr>
          <w:rFonts w:ascii="Nunito Sans" w:hAnsi="Nunito Sans" w:cs="Tahoma"/>
          <w:sz w:val="20"/>
          <w:szCs w:val="20"/>
        </w:rPr>
        <w:t>1.2.4. [other circumstances may be specified why confidential information will not be considered as such].</w:t>
      </w:r>
    </w:p>
    <w:p w14:paraId="0C4D2B99" w14:textId="682E43EB" w:rsidR="00710C84" w:rsidRPr="007158C4" w:rsidRDefault="00710C84" w:rsidP="00710C84">
      <w:pPr>
        <w:pStyle w:val="NormalWeb"/>
        <w:jc w:val="both"/>
        <w:rPr>
          <w:rFonts w:ascii="Nunito Sans" w:hAnsi="Nunito Sans" w:cs="Tahoma"/>
          <w:sz w:val="20"/>
          <w:szCs w:val="20"/>
        </w:rPr>
      </w:pPr>
      <w:r w:rsidRPr="007158C4">
        <w:rPr>
          <w:rFonts w:ascii="Nunito Sans" w:hAnsi="Nunito Sans" w:cs="Tahoma"/>
          <w:sz w:val="20"/>
          <w:szCs w:val="20"/>
        </w:rPr>
        <w:t>1.3. If there is any doubt as to whether information is considered Confidential Information, the Information Recipient shall undertake to treat it as Confidential Information until he receives confirmation from the Information Provider that such information is not Confidential Information.</w:t>
      </w:r>
    </w:p>
    <w:p w14:paraId="2FBD94A9" w14:textId="3D1EC94F" w:rsidR="00710C84" w:rsidRPr="007158C4" w:rsidRDefault="00710C84" w:rsidP="00710C84">
      <w:pPr>
        <w:pStyle w:val="NormalWeb"/>
        <w:jc w:val="center"/>
        <w:rPr>
          <w:rFonts w:ascii="Nunito Sans" w:hAnsi="Nunito Sans" w:cs="Tahoma"/>
          <w:sz w:val="20"/>
          <w:szCs w:val="20"/>
        </w:rPr>
      </w:pPr>
      <w:r w:rsidRPr="007158C4">
        <w:rPr>
          <w:rFonts w:ascii="Nunito Sans" w:hAnsi="Nunito Sans" w:cs="Tahoma"/>
          <w:b/>
          <w:bCs/>
          <w:sz w:val="20"/>
          <w:szCs w:val="20"/>
        </w:rPr>
        <w:t>2. Procedure for the use of Confidential Information</w:t>
      </w:r>
    </w:p>
    <w:p w14:paraId="16FCEF5D" w14:textId="348E2D17" w:rsidR="00710C84" w:rsidRPr="007158C4" w:rsidRDefault="00710C84" w:rsidP="00710C84">
      <w:pPr>
        <w:pStyle w:val="NormalWeb"/>
        <w:jc w:val="both"/>
        <w:rPr>
          <w:rFonts w:ascii="Nunito Sans" w:hAnsi="Nunito Sans" w:cs="Tahoma"/>
          <w:sz w:val="20"/>
          <w:szCs w:val="20"/>
        </w:rPr>
      </w:pPr>
      <w:r w:rsidRPr="007158C4">
        <w:rPr>
          <w:rFonts w:ascii="Nunito Sans" w:hAnsi="Nunito Sans" w:cs="Tahoma"/>
          <w:sz w:val="20"/>
          <w:szCs w:val="20"/>
        </w:rPr>
        <w:t>2.1. The Information Recipient, his employees, consultants, and if the Information Recipient belongs to a group of companies</w:t>
      </w:r>
      <w:r w:rsidR="00EB0414" w:rsidRPr="007158C4">
        <w:rPr>
          <w:rStyle w:val="FootnoteReference"/>
          <w:rFonts w:ascii="Nunito Sans" w:hAnsi="Nunito Sans" w:cs="Tahoma"/>
          <w:sz w:val="20"/>
          <w:szCs w:val="20"/>
        </w:rPr>
        <w:footnoteReference w:id="1"/>
      </w:r>
      <w:r w:rsidRPr="007158C4">
        <w:rPr>
          <w:rFonts w:ascii="Nunito Sans" w:hAnsi="Nunito Sans" w:cs="Tahoma"/>
          <w:sz w:val="20"/>
          <w:szCs w:val="20"/>
        </w:rPr>
        <w:t xml:space="preserve"> – all employees and members of collegial bodies of the group of companies (hereinafter – the </w:t>
      </w:r>
      <w:r w:rsidRPr="007158C4">
        <w:rPr>
          <w:rFonts w:ascii="Nunito Sans" w:hAnsi="Nunito Sans" w:cs="Tahoma"/>
          <w:b/>
          <w:bCs/>
          <w:sz w:val="20"/>
          <w:szCs w:val="20"/>
        </w:rPr>
        <w:t>Representatives</w:t>
      </w:r>
      <w:r w:rsidRPr="007158C4">
        <w:rPr>
          <w:rFonts w:ascii="Nunito Sans" w:hAnsi="Nunito Sans" w:cs="Tahoma"/>
          <w:sz w:val="20"/>
          <w:szCs w:val="20"/>
        </w:rPr>
        <w:t>) shall undertake to keep the Confidential Information confidential and not to disclose any Confidential Information or any part thereof to third parties in any form or by any means without the prior written consent of the relevant Information Provider.</w:t>
      </w:r>
    </w:p>
    <w:p w14:paraId="00777FB5" w14:textId="69006178" w:rsidR="00710C84" w:rsidRPr="007158C4" w:rsidRDefault="00710C84" w:rsidP="00710C84">
      <w:pPr>
        <w:pStyle w:val="NormalWeb"/>
        <w:jc w:val="both"/>
        <w:rPr>
          <w:rFonts w:ascii="Nunito Sans" w:hAnsi="Nunito Sans" w:cs="Tahoma"/>
          <w:sz w:val="20"/>
          <w:szCs w:val="20"/>
        </w:rPr>
      </w:pPr>
      <w:r w:rsidRPr="007158C4">
        <w:rPr>
          <w:rFonts w:ascii="Nunito Sans" w:hAnsi="Nunito Sans" w:cs="Tahoma"/>
          <w:sz w:val="20"/>
          <w:szCs w:val="20"/>
        </w:rPr>
        <w:t>2.2. The Information Recipient and his Representatives shall undertake not to use the Confidential Information in any way that may cause damage or loss to the Information Provider.</w:t>
      </w:r>
    </w:p>
    <w:p w14:paraId="036AE9B8" w14:textId="295A470B" w:rsidR="00710C84" w:rsidRPr="007158C4" w:rsidRDefault="00710C84" w:rsidP="00710C84">
      <w:pPr>
        <w:pStyle w:val="NormalWeb"/>
        <w:jc w:val="both"/>
        <w:rPr>
          <w:rFonts w:ascii="Nunito Sans" w:hAnsi="Nunito Sans" w:cs="Tahoma"/>
          <w:sz w:val="20"/>
          <w:szCs w:val="20"/>
        </w:rPr>
      </w:pPr>
      <w:r w:rsidRPr="007158C4">
        <w:rPr>
          <w:rFonts w:ascii="Nunito Sans" w:hAnsi="Nunito Sans" w:cs="Tahoma"/>
          <w:sz w:val="20"/>
          <w:szCs w:val="20"/>
        </w:rPr>
        <w:t>2.3. The Information Recipient shall grant the right to access the Confidential Information only to his Representatives specified below:</w:t>
      </w:r>
    </w:p>
    <w:p w14:paraId="3794FCB4" w14:textId="2A8FA855" w:rsidR="00710C84" w:rsidRPr="007158C4" w:rsidRDefault="00710C84" w:rsidP="00710C84">
      <w:pPr>
        <w:pStyle w:val="NormalWeb"/>
        <w:rPr>
          <w:rFonts w:ascii="Nunito Sans" w:hAnsi="Nunito Sans" w:cs="Tahoma"/>
          <w:sz w:val="20"/>
          <w:szCs w:val="20"/>
        </w:rPr>
      </w:pPr>
      <w:r w:rsidRPr="007158C4">
        <w:rPr>
          <w:rFonts w:ascii="Nunito Sans" w:hAnsi="Nunito Sans" w:cs="Tahoma"/>
          <w:sz w:val="20"/>
          <w:szCs w:val="20"/>
        </w:rPr>
        <w:t>2.3.1. who need to know the Confidential Information in view of their duties or profession, provided that they meet the requirements of Clause 2.3.2;</w:t>
      </w:r>
    </w:p>
    <w:p w14:paraId="69AF67F4" w14:textId="33C3D462" w:rsidR="00710C84" w:rsidRPr="007158C4" w:rsidRDefault="00710C84" w:rsidP="00710C84">
      <w:pPr>
        <w:pStyle w:val="NormalWeb"/>
        <w:jc w:val="both"/>
        <w:rPr>
          <w:rFonts w:ascii="Nunito Sans" w:hAnsi="Nunito Sans" w:cs="Tahoma"/>
          <w:sz w:val="20"/>
          <w:szCs w:val="20"/>
        </w:rPr>
      </w:pPr>
      <w:r w:rsidRPr="007158C4">
        <w:rPr>
          <w:rFonts w:ascii="Nunito Sans" w:hAnsi="Nunito Sans" w:cs="Tahoma"/>
          <w:sz w:val="20"/>
          <w:szCs w:val="20"/>
        </w:rPr>
        <w:t>2.3.2. who have been informed of the confidential nature of the information and who have undertaken to comply with confidentiality obligations under the same conditions and for the same period as those set out in this Agreement.</w:t>
      </w:r>
    </w:p>
    <w:p w14:paraId="0933DF13" w14:textId="694E93DA" w:rsidR="00710C84" w:rsidRPr="007158C4" w:rsidRDefault="00710C84" w:rsidP="00710C84">
      <w:pPr>
        <w:pStyle w:val="NormalWeb"/>
        <w:jc w:val="both"/>
        <w:rPr>
          <w:rFonts w:ascii="Nunito Sans" w:hAnsi="Nunito Sans" w:cs="Tahoma"/>
          <w:sz w:val="20"/>
          <w:szCs w:val="20"/>
        </w:rPr>
      </w:pPr>
      <w:r w:rsidRPr="007158C4">
        <w:rPr>
          <w:rFonts w:ascii="Nunito Sans" w:hAnsi="Nunito Sans" w:cs="Tahoma"/>
          <w:sz w:val="20"/>
          <w:szCs w:val="20"/>
        </w:rPr>
        <w:t xml:space="preserve">2.4. The Information Recipient and his Representatives shall undertake to inform the Information Provider immediately, but no later than on the next working day, of any actual or threatened unlawful use and/or disclosure of the Confidential Information or any other circumstances that threaten the security of the </w:t>
      </w:r>
      <w:r w:rsidRPr="007158C4">
        <w:rPr>
          <w:rFonts w:ascii="Nunito Sans" w:hAnsi="Nunito Sans" w:cs="Tahoma"/>
          <w:sz w:val="20"/>
          <w:szCs w:val="20"/>
        </w:rPr>
        <w:lastRenderedPageBreak/>
        <w:t>Confidential Information. The Information Recipient shall immediately take the necessary measures to prevent further disclosure or loss of the information and to mitigate any negative consequences.</w:t>
      </w:r>
    </w:p>
    <w:p w14:paraId="260190CE" w14:textId="7AF9917D" w:rsidR="00710C84" w:rsidRPr="007158C4" w:rsidRDefault="00710C84" w:rsidP="00EB0414">
      <w:pPr>
        <w:pStyle w:val="NormalWeb"/>
        <w:jc w:val="both"/>
        <w:rPr>
          <w:rFonts w:ascii="Nunito Sans" w:hAnsi="Nunito Sans" w:cs="Tahoma"/>
          <w:sz w:val="20"/>
          <w:szCs w:val="20"/>
        </w:rPr>
      </w:pPr>
      <w:r w:rsidRPr="007158C4">
        <w:rPr>
          <w:rFonts w:ascii="Nunito Sans" w:hAnsi="Nunito Sans" w:cs="Tahoma"/>
          <w:sz w:val="20"/>
          <w:szCs w:val="20"/>
        </w:rPr>
        <w:t xml:space="preserve">2.5. The </w:t>
      </w:r>
      <w:r w:rsidR="00EB0414" w:rsidRPr="007158C4">
        <w:rPr>
          <w:rFonts w:ascii="Nunito Sans" w:hAnsi="Nunito Sans" w:cs="Tahoma"/>
          <w:sz w:val="20"/>
          <w:szCs w:val="20"/>
        </w:rPr>
        <w:t>Information R</w:t>
      </w:r>
      <w:r w:rsidRPr="007158C4">
        <w:rPr>
          <w:rFonts w:ascii="Nunito Sans" w:hAnsi="Nunito Sans" w:cs="Tahoma"/>
          <w:sz w:val="20"/>
          <w:szCs w:val="20"/>
        </w:rPr>
        <w:t xml:space="preserve">ecipient and </w:t>
      </w:r>
      <w:r w:rsidR="00EB0414" w:rsidRPr="007158C4">
        <w:rPr>
          <w:rFonts w:ascii="Nunito Sans" w:hAnsi="Nunito Sans" w:cs="Tahoma"/>
          <w:sz w:val="20"/>
          <w:szCs w:val="20"/>
        </w:rPr>
        <w:t>his</w:t>
      </w:r>
      <w:r w:rsidRPr="007158C4">
        <w:rPr>
          <w:rFonts w:ascii="Nunito Sans" w:hAnsi="Nunito Sans" w:cs="Tahoma"/>
          <w:sz w:val="20"/>
          <w:szCs w:val="20"/>
        </w:rPr>
        <w:t xml:space="preserve"> Representatives are aware that certain Confidential Information may be considered non-public information within the meaning of the laws and regulations governing financial markets and are aware of the prohibition on using non-public information when trading in financial instruments. If the Information Provider </w:t>
      </w:r>
      <w:r w:rsidR="00EB0414" w:rsidRPr="007158C4">
        <w:rPr>
          <w:rFonts w:ascii="Nunito Sans" w:hAnsi="Nunito Sans" w:cs="Tahoma"/>
          <w:sz w:val="20"/>
          <w:szCs w:val="20"/>
        </w:rPr>
        <w:t xml:space="preserve">shall </w:t>
      </w:r>
      <w:r w:rsidRPr="007158C4">
        <w:rPr>
          <w:rFonts w:ascii="Nunito Sans" w:hAnsi="Nunito Sans" w:cs="Tahoma"/>
          <w:sz w:val="20"/>
          <w:szCs w:val="20"/>
        </w:rPr>
        <w:t>disclose</w:t>
      </w:r>
      <w:r w:rsidR="00EB0414" w:rsidRPr="007158C4">
        <w:rPr>
          <w:rFonts w:ascii="Nunito Sans" w:hAnsi="Nunito Sans" w:cs="Tahoma"/>
          <w:sz w:val="20"/>
          <w:szCs w:val="20"/>
        </w:rPr>
        <w:t xml:space="preserve"> </w:t>
      </w:r>
      <w:r w:rsidRPr="007158C4">
        <w:rPr>
          <w:rFonts w:ascii="Nunito Sans" w:hAnsi="Nunito Sans" w:cs="Tahoma"/>
          <w:sz w:val="20"/>
          <w:szCs w:val="20"/>
        </w:rPr>
        <w:t xml:space="preserve">undisclosed information to the Information Recipient or </w:t>
      </w:r>
      <w:r w:rsidR="00EB0414" w:rsidRPr="007158C4">
        <w:rPr>
          <w:rFonts w:ascii="Nunito Sans" w:hAnsi="Nunito Sans" w:cs="Tahoma"/>
          <w:sz w:val="20"/>
          <w:szCs w:val="20"/>
        </w:rPr>
        <w:t xml:space="preserve">his </w:t>
      </w:r>
      <w:r w:rsidRPr="007158C4">
        <w:rPr>
          <w:rFonts w:ascii="Nunito Sans" w:hAnsi="Nunito Sans" w:cs="Tahoma"/>
          <w:sz w:val="20"/>
          <w:szCs w:val="20"/>
        </w:rPr>
        <w:t>Representatives, the aforementioned persons shall be included in the Information Provider</w:t>
      </w:r>
      <w:r w:rsidR="00EB0414" w:rsidRPr="007158C4">
        <w:rPr>
          <w:rFonts w:ascii="Nunito Sans" w:hAnsi="Nunito Sans" w:cs="Tahoma"/>
          <w:sz w:val="20"/>
          <w:szCs w:val="20"/>
        </w:rPr>
        <w:t>’</w:t>
      </w:r>
      <w:r w:rsidRPr="007158C4">
        <w:rPr>
          <w:rFonts w:ascii="Nunito Sans" w:hAnsi="Nunito Sans" w:cs="Tahoma"/>
          <w:sz w:val="20"/>
          <w:szCs w:val="20"/>
        </w:rPr>
        <w:t xml:space="preserve">s lists of persons holding undisclosed information in accordance with the procedure established by law. If necessary, the Information Recipient and </w:t>
      </w:r>
      <w:r w:rsidR="00EB0414" w:rsidRPr="007158C4">
        <w:rPr>
          <w:rFonts w:ascii="Nunito Sans" w:hAnsi="Nunito Sans" w:cs="Tahoma"/>
          <w:sz w:val="20"/>
          <w:szCs w:val="20"/>
        </w:rPr>
        <w:t>his</w:t>
      </w:r>
      <w:r w:rsidRPr="007158C4">
        <w:rPr>
          <w:rFonts w:ascii="Nunito Sans" w:hAnsi="Nunito Sans" w:cs="Tahoma"/>
          <w:sz w:val="20"/>
          <w:szCs w:val="20"/>
        </w:rPr>
        <w:t xml:space="preserve"> Representatives shall be included in the list of persons holding undisclosed information of the Information Provider at the request of the Information Provider. The Information Recipient </w:t>
      </w:r>
      <w:r w:rsidR="00EB0414" w:rsidRPr="007158C4">
        <w:rPr>
          <w:rFonts w:ascii="Nunito Sans" w:hAnsi="Nunito Sans" w:cs="Tahoma"/>
          <w:sz w:val="20"/>
          <w:szCs w:val="20"/>
        </w:rPr>
        <w:t xml:space="preserve">shall </w:t>
      </w:r>
      <w:r w:rsidRPr="007158C4">
        <w:rPr>
          <w:rFonts w:ascii="Nunito Sans" w:hAnsi="Nunito Sans" w:cs="Tahoma"/>
          <w:sz w:val="20"/>
          <w:szCs w:val="20"/>
        </w:rPr>
        <w:t xml:space="preserve">undertake to submit, within 3 </w:t>
      </w:r>
      <w:r w:rsidR="00EB0414" w:rsidRPr="007158C4">
        <w:rPr>
          <w:rFonts w:ascii="Nunito Sans" w:hAnsi="Nunito Sans" w:cs="Tahoma"/>
          <w:sz w:val="20"/>
          <w:szCs w:val="20"/>
        </w:rPr>
        <w:t>working</w:t>
      </w:r>
      <w:r w:rsidRPr="007158C4">
        <w:rPr>
          <w:rFonts w:ascii="Nunito Sans" w:hAnsi="Nunito Sans" w:cs="Tahoma"/>
          <w:sz w:val="20"/>
          <w:szCs w:val="20"/>
        </w:rPr>
        <w:t xml:space="preserve"> days, a list of the Information Recipient</w:t>
      </w:r>
      <w:r w:rsidR="00EB0414" w:rsidRPr="007158C4">
        <w:rPr>
          <w:rFonts w:ascii="Nunito Sans" w:hAnsi="Nunito Sans" w:cs="Tahoma"/>
          <w:sz w:val="20"/>
          <w:szCs w:val="20"/>
        </w:rPr>
        <w:t>’</w:t>
      </w:r>
      <w:r w:rsidRPr="007158C4">
        <w:rPr>
          <w:rFonts w:ascii="Nunito Sans" w:hAnsi="Nunito Sans" w:cs="Tahoma"/>
          <w:sz w:val="20"/>
          <w:szCs w:val="20"/>
        </w:rPr>
        <w:t>s Representatives to whom the Information Provider</w:t>
      </w:r>
      <w:r w:rsidR="00EB0414" w:rsidRPr="007158C4">
        <w:rPr>
          <w:rFonts w:ascii="Nunito Sans" w:hAnsi="Nunito Sans" w:cs="Tahoma"/>
          <w:sz w:val="20"/>
          <w:szCs w:val="20"/>
        </w:rPr>
        <w:t>’</w:t>
      </w:r>
      <w:r w:rsidRPr="007158C4">
        <w:rPr>
          <w:rFonts w:ascii="Nunito Sans" w:hAnsi="Nunito Sans" w:cs="Tahoma"/>
          <w:sz w:val="20"/>
          <w:szCs w:val="20"/>
        </w:rPr>
        <w:t>s undisclosed information has been (or will be) disclosed, including other information necessary to complete the list.</w:t>
      </w:r>
    </w:p>
    <w:p w14:paraId="251CEB74" w14:textId="492EDD3D" w:rsidR="00710C84" w:rsidRPr="007158C4" w:rsidRDefault="00710C84" w:rsidP="00EB0414">
      <w:pPr>
        <w:pStyle w:val="NormalWeb"/>
        <w:jc w:val="both"/>
        <w:rPr>
          <w:rFonts w:ascii="Nunito Sans" w:hAnsi="Nunito Sans" w:cs="Tahoma"/>
          <w:sz w:val="20"/>
          <w:szCs w:val="20"/>
        </w:rPr>
      </w:pPr>
      <w:r w:rsidRPr="007158C4">
        <w:rPr>
          <w:rFonts w:ascii="Nunito Sans" w:hAnsi="Nunito Sans" w:cs="Tahoma"/>
          <w:sz w:val="20"/>
          <w:szCs w:val="20"/>
        </w:rPr>
        <w:t xml:space="preserve">2.6. The obligations of the Information Recipient regarding the non-disclosure of Confidential Information set forth in the Agreement shall not apply where the Information Recipient is reasonably required by law to disclose </w:t>
      </w:r>
      <w:r w:rsidR="00EB0414" w:rsidRPr="007158C4">
        <w:rPr>
          <w:rFonts w:ascii="Nunito Sans" w:hAnsi="Nunito Sans" w:cs="Tahoma"/>
          <w:sz w:val="20"/>
          <w:szCs w:val="20"/>
        </w:rPr>
        <w:t xml:space="preserve">the </w:t>
      </w:r>
      <w:r w:rsidRPr="007158C4">
        <w:rPr>
          <w:rFonts w:ascii="Nunito Sans" w:hAnsi="Nunito Sans" w:cs="Tahoma"/>
          <w:sz w:val="20"/>
          <w:szCs w:val="20"/>
        </w:rPr>
        <w:t xml:space="preserve">Confidential Information to a </w:t>
      </w:r>
      <w:r w:rsidR="00EB0414" w:rsidRPr="007158C4">
        <w:rPr>
          <w:rFonts w:ascii="Nunito Sans" w:hAnsi="Nunito Sans" w:cs="Tahoma"/>
          <w:sz w:val="20"/>
          <w:szCs w:val="20"/>
        </w:rPr>
        <w:t>S</w:t>
      </w:r>
      <w:r w:rsidRPr="007158C4">
        <w:rPr>
          <w:rFonts w:ascii="Nunito Sans" w:hAnsi="Nunito Sans" w:cs="Tahoma"/>
          <w:sz w:val="20"/>
          <w:szCs w:val="20"/>
        </w:rPr>
        <w:t>tate or municipal authority, institution, organi</w:t>
      </w:r>
      <w:r w:rsidR="00EB0414" w:rsidRPr="007158C4">
        <w:rPr>
          <w:rFonts w:ascii="Nunito Sans" w:hAnsi="Nunito Sans" w:cs="Tahoma"/>
          <w:sz w:val="20"/>
          <w:szCs w:val="20"/>
        </w:rPr>
        <w:t>s</w:t>
      </w:r>
      <w:r w:rsidRPr="007158C4">
        <w:rPr>
          <w:rFonts w:ascii="Nunito Sans" w:hAnsi="Nunito Sans" w:cs="Tahoma"/>
          <w:sz w:val="20"/>
          <w:szCs w:val="20"/>
        </w:rPr>
        <w:t xml:space="preserve">ation, or </w:t>
      </w:r>
      <w:r w:rsidR="00EB0414" w:rsidRPr="007158C4">
        <w:rPr>
          <w:rFonts w:ascii="Nunito Sans" w:hAnsi="Nunito Sans" w:cs="Tahoma"/>
          <w:sz w:val="20"/>
          <w:szCs w:val="20"/>
        </w:rPr>
        <w:t xml:space="preserve">his </w:t>
      </w:r>
      <w:r w:rsidRPr="007158C4">
        <w:rPr>
          <w:rFonts w:ascii="Nunito Sans" w:hAnsi="Nunito Sans" w:cs="Tahoma"/>
          <w:sz w:val="20"/>
          <w:szCs w:val="20"/>
        </w:rPr>
        <w:t>representative, or to a court or arbitration tribunal. If the</w:t>
      </w:r>
      <w:r w:rsidR="00EB0414" w:rsidRPr="007158C4">
        <w:rPr>
          <w:rFonts w:ascii="Nunito Sans" w:hAnsi="Nunito Sans" w:cs="Tahoma"/>
          <w:sz w:val="20"/>
          <w:szCs w:val="20"/>
        </w:rPr>
        <w:t xml:space="preserve"> Information</w:t>
      </w:r>
      <w:r w:rsidRPr="007158C4">
        <w:rPr>
          <w:rFonts w:ascii="Nunito Sans" w:hAnsi="Nunito Sans" w:cs="Tahoma"/>
          <w:sz w:val="20"/>
          <w:szCs w:val="20"/>
        </w:rPr>
        <w:t xml:space="preserve"> Recipient is required by law to disclose or transfer any part of the Confidential Information, the </w:t>
      </w:r>
      <w:r w:rsidR="00EB0414" w:rsidRPr="007158C4">
        <w:rPr>
          <w:rFonts w:ascii="Nunito Sans" w:hAnsi="Nunito Sans" w:cs="Tahoma"/>
          <w:sz w:val="20"/>
          <w:szCs w:val="20"/>
        </w:rPr>
        <w:t xml:space="preserve">Information </w:t>
      </w:r>
      <w:r w:rsidRPr="007158C4">
        <w:rPr>
          <w:rFonts w:ascii="Nunito Sans" w:hAnsi="Nunito Sans" w:cs="Tahoma"/>
          <w:sz w:val="20"/>
          <w:szCs w:val="20"/>
        </w:rPr>
        <w:t xml:space="preserve">Recipient shall, if permitted by law, immediately notify the </w:t>
      </w:r>
      <w:r w:rsidR="00EB0414" w:rsidRPr="007158C4">
        <w:rPr>
          <w:rFonts w:ascii="Nunito Sans" w:hAnsi="Nunito Sans" w:cs="Tahoma"/>
          <w:sz w:val="20"/>
          <w:szCs w:val="20"/>
        </w:rPr>
        <w:t xml:space="preserve">Information </w:t>
      </w:r>
      <w:r w:rsidRPr="007158C4">
        <w:rPr>
          <w:rFonts w:ascii="Nunito Sans" w:hAnsi="Nunito Sans" w:cs="Tahoma"/>
          <w:sz w:val="20"/>
          <w:szCs w:val="20"/>
        </w:rPr>
        <w:t>Provider (by e</w:t>
      </w:r>
      <w:r w:rsidR="00EB0414" w:rsidRPr="007158C4">
        <w:rPr>
          <w:rFonts w:ascii="Nunito Sans" w:hAnsi="Nunito Sans" w:cs="Tahoma"/>
          <w:sz w:val="20"/>
          <w:szCs w:val="20"/>
        </w:rPr>
        <w:t>-</w:t>
      </w:r>
      <w:r w:rsidRPr="007158C4">
        <w:rPr>
          <w:rFonts w:ascii="Nunito Sans" w:hAnsi="Nunito Sans" w:cs="Tahoma"/>
          <w:sz w:val="20"/>
          <w:szCs w:val="20"/>
        </w:rPr>
        <w:t xml:space="preserve">mail or other available means) before disclosing such Confidential Information, and the transfer shall be subject to the same (or stricter) </w:t>
      </w:r>
      <w:r w:rsidR="00EB0414" w:rsidRPr="007158C4">
        <w:rPr>
          <w:rFonts w:ascii="Nunito Sans" w:hAnsi="Nunito Sans" w:cs="Tahoma"/>
          <w:sz w:val="20"/>
          <w:szCs w:val="20"/>
        </w:rPr>
        <w:t xml:space="preserve">procedures of </w:t>
      </w:r>
      <w:r w:rsidRPr="007158C4">
        <w:rPr>
          <w:rFonts w:ascii="Nunito Sans" w:hAnsi="Nunito Sans" w:cs="Tahoma"/>
          <w:sz w:val="20"/>
          <w:szCs w:val="20"/>
        </w:rPr>
        <w:t>information transfer as those under which the information was received.</w:t>
      </w:r>
    </w:p>
    <w:p w14:paraId="618198F4" w14:textId="1EF46D4A" w:rsidR="00710C84" w:rsidRPr="007158C4" w:rsidRDefault="00710C84" w:rsidP="00EB0414">
      <w:pPr>
        <w:pStyle w:val="NormalWeb"/>
        <w:jc w:val="both"/>
        <w:rPr>
          <w:rFonts w:ascii="Nunito Sans" w:hAnsi="Nunito Sans" w:cs="Tahoma"/>
          <w:sz w:val="20"/>
          <w:szCs w:val="20"/>
        </w:rPr>
      </w:pPr>
      <w:r w:rsidRPr="007158C4">
        <w:rPr>
          <w:rFonts w:ascii="Nunito Sans" w:hAnsi="Nunito Sans" w:cs="Tahoma"/>
          <w:sz w:val="20"/>
          <w:szCs w:val="20"/>
        </w:rPr>
        <w:t>2.7. With regard to information in electronic form that constitutes</w:t>
      </w:r>
      <w:r w:rsidR="00EB0414" w:rsidRPr="007158C4">
        <w:rPr>
          <w:rFonts w:ascii="Nunito Sans" w:hAnsi="Nunito Sans" w:cs="Tahoma"/>
          <w:sz w:val="20"/>
          <w:szCs w:val="20"/>
        </w:rPr>
        <w:t xml:space="preserve"> the</w:t>
      </w:r>
      <w:r w:rsidRPr="007158C4">
        <w:rPr>
          <w:rFonts w:ascii="Nunito Sans" w:hAnsi="Nunito Sans" w:cs="Tahoma"/>
          <w:sz w:val="20"/>
          <w:szCs w:val="20"/>
        </w:rPr>
        <w:t xml:space="preserve"> Confidential Information, the </w:t>
      </w:r>
      <w:r w:rsidR="00EB0414" w:rsidRPr="007158C4">
        <w:rPr>
          <w:rFonts w:ascii="Nunito Sans" w:hAnsi="Nunito Sans" w:cs="Tahoma"/>
          <w:sz w:val="20"/>
          <w:szCs w:val="20"/>
        </w:rPr>
        <w:t xml:space="preserve">Information </w:t>
      </w:r>
      <w:r w:rsidRPr="007158C4">
        <w:rPr>
          <w:rFonts w:ascii="Nunito Sans" w:hAnsi="Nunito Sans" w:cs="Tahoma"/>
          <w:sz w:val="20"/>
          <w:szCs w:val="20"/>
        </w:rPr>
        <w:t xml:space="preserve">Recipient </w:t>
      </w:r>
      <w:r w:rsidR="00EB0414" w:rsidRPr="007158C4">
        <w:rPr>
          <w:rFonts w:ascii="Nunito Sans" w:hAnsi="Nunito Sans" w:cs="Tahoma"/>
          <w:sz w:val="20"/>
          <w:szCs w:val="20"/>
        </w:rPr>
        <w:t xml:space="preserve">shall </w:t>
      </w:r>
      <w:r w:rsidRPr="007158C4">
        <w:rPr>
          <w:rFonts w:ascii="Nunito Sans" w:hAnsi="Nunito Sans" w:cs="Tahoma"/>
          <w:sz w:val="20"/>
          <w:szCs w:val="20"/>
        </w:rPr>
        <w:t>undertake to ensure that:</w:t>
      </w:r>
    </w:p>
    <w:p w14:paraId="43D5C459" w14:textId="77777777" w:rsidR="00710C84" w:rsidRPr="007158C4" w:rsidRDefault="00710C84" w:rsidP="00EB0414">
      <w:pPr>
        <w:pStyle w:val="NormalWeb"/>
        <w:jc w:val="both"/>
        <w:rPr>
          <w:rFonts w:ascii="Nunito Sans" w:hAnsi="Nunito Sans" w:cs="Tahoma"/>
          <w:sz w:val="20"/>
          <w:szCs w:val="20"/>
        </w:rPr>
      </w:pPr>
      <w:r w:rsidRPr="007158C4">
        <w:rPr>
          <w:rFonts w:ascii="Nunito Sans" w:hAnsi="Nunito Sans" w:cs="Tahoma"/>
          <w:sz w:val="20"/>
          <w:szCs w:val="20"/>
        </w:rPr>
        <w:t>2.7.1. a legal, functioning version of antivirus software is installed on all computer workstations where Confidential Information received in electronic form within the scope of this Agreement is processed;</w:t>
      </w:r>
    </w:p>
    <w:p w14:paraId="7ADA5FE6" w14:textId="3EB56B9C" w:rsidR="00710C84" w:rsidRPr="007158C4" w:rsidRDefault="00710C84" w:rsidP="00EB0414">
      <w:pPr>
        <w:pStyle w:val="NormalWeb"/>
        <w:jc w:val="both"/>
        <w:rPr>
          <w:rFonts w:ascii="Nunito Sans" w:hAnsi="Nunito Sans" w:cs="Tahoma"/>
          <w:sz w:val="20"/>
          <w:szCs w:val="20"/>
        </w:rPr>
      </w:pPr>
      <w:r w:rsidRPr="007158C4">
        <w:rPr>
          <w:rFonts w:ascii="Nunito Sans" w:hAnsi="Nunito Sans" w:cs="Tahoma"/>
          <w:sz w:val="20"/>
          <w:szCs w:val="20"/>
        </w:rPr>
        <w:t>2.7.2. information constituting</w:t>
      </w:r>
      <w:r w:rsidR="00EB0414" w:rsidRPr="007158C4">
        <w:rPr>
          <w:rFonts w:ascii="Nunito Sans" w:hAnsi="Nunito Sans" w:cs="Tahoma"/>
          <w:sz w:val="20"/>
          <w:szCs w:val="20"/>
        </w:rPr>
        <w:t xml:space="preserve"> the</w:t>
      </w:r>
      <w:r w:rsidRPr="007158C4">
        <w:rPr>
          <w:rFonts w:ascii="Nunito Sans" w:hAnsi="Nunito Sans" w:cs="Tahoma"/>
          <w:sz w:val="20"/>
          <w:szCs w:val="20"/>
        </w:rPr>
        <w:t xml:space="preserve"> Confidential Information in electronic form will not be transferred and/or processed in relevant service areas on the Internet, such as Dropbox, Google Drive, One Drive, unless such services are provided to the Recipient under corporate (non-personal use) agreements concluded with these services. Dropbox, Google Drive, One Drive, unless such services are provided to the </w:t>
      </w:r>
      <w:r w:rsidR="00EB0414" w:rsidRPr="007158C4">
        <w:rPr>
          <w:rFonts w:ascii="Nunito Sans" w:hAnsi="Nunito Sans" w:cs="Tahoma"/>
          <w:sz w:val="20"/>
          <w:szCs w:val="20"/>
        </w:rPr>
        <w:t xml:space="preserve">Information </w:t>
      </w:r>
      <w:r w:rsidRPr="007158C4">
        <w:rPr>
          <w:rFonts w:ascii="Nunito Sans" w:hAnsi="Nunito Sans" w:cs="Tahoma"/>
          <w:sz w:val="20"/>
          <w:szCs w:val="20"/>
        </w:rPr>
        <w:t>Recipient under corporate (non-personal use) agreements concluded with the manufacturers (providers) of these services;</w:t>
      </w:r>
    </w:p>
    <w:p w14:paraId="269DE508" w14:textId="2883351D" w:rsidR="00710C84" w:rsidRPr="007158C4" w:rsidRDefault="00710C84" w:rsidP="00EB0414">
      <w:pPr>
        <w:pStyle w:val="NormalWeb"/>
        <w:jc w:val="both"/>
        <w:rPr>
          <w:rFonts w:ascii="Nunito Sans" w:hAnsi="Nunito Sans" w:cs="Tahoma"/>
          <w:sz w:val="20"/>
          <w:szCs w:val="20"/>
        </w:rPr>
      </w:pPr>
      <w:r w:rsidRPr="007158C4">
        <w:rPr>
          <w:rFonts w:ascii="Nunito Sans" w:hAnsi="Nunito Sans" w:cs="Tahoma"/>
          <w:sz w:val="20"/>
          <w:szCs w:val="20"/>
        </w:rPr>
        <w:t xml:space="preserve">2.7.3. portable electronic media (e.g., CD/DVD, USB memory sticks) containing information constituting </w:t>
      </w:r>
      <w:r w:rsidR="00EB0414" w:rsidRPr="007158C4">
        <w:rPr>
          <w:rFonts w:ascii="Nunito Sans" w:hAnsi="Nunito Sans" w:cs="Tahoma"/>
          <w:sz w:val="20"/>
          <w:szCs w:val="20"/>
        </w:rPr>
        <w:t xml:space="preserve">the </w:t>
      </w:r>
      <w:r w:rsidRPr="007158C4">
        <w:rPr>
          <w:rFonts w:ascii="Nunito Sans" w:hAnsi="Nunito Sans" w:cs="Tahoma"/>
          <w:sz w:val="20"/>
          <w:szCs w:val="20"/>
        </w:rPr>
        <w:t>Confidential Information shall be encrypted or stored in locked information storage devices (e.g., cabinets, safes, separate locked rooms, etc.) or otherwise protected against theft or loss of such devices.</w:t>
      </w:r>
    </w:p>
    <w:p w14:paraId="12681BBB" w14:textId="79FC0405" w:rsidR="00710C84" w:rsidRPr="007158C4" w:rsidRDefault="00710C84" w:rsidP="00EB0414">
      <w:pPr>
        <w:pStyle w:val="NormalWeb"/>
        <w:jc w:val="both"/>
        <w:rPr>
          <w:rFonts w:ascii="Nunito Sans" w:hAnsi="Nunito Sans" w:cs="Tahoma"/>
          <w:sz w:val="20"/>
          <w:szCs w:val="20"/>
        </w:rPr>
      </w:pPr>
      <w:r w:rsidRPr="007158C4">
        <w:rPr>
          <w:rFonts w:ascii="Nunito Sans" w:hAnsi="Nunito Sans" w:cs="Tahoma"/>
          <w:sz w:val="20"/>
          <w:szCs w:val="20"/>
        </w:rPr>
        <w:t>2.8. The Information Recipient</w:t>
      </w:r>
      <w:r w:rsidR="00EB0414" w:rsidRPr="007158C4">
        <w:rPr>
          <w:rFonts w:ascii="Nunito Sans" w:hAnsi="Nunito Sans" w:cs="Tahoma"/>
          <w:sz w:val="20"/>
          <w:szCs w:val="20"/>
        </w:rPr>
        <w:t xml:space="preserve"> shall</w:t>
      </w:r>
      <w:r w:rsidRPr="007158C4">
        <w:rPr>
          <w:rFonts w:ascii="Nunito Sans" w:hAnsi="Nunito Sans" w:cs="Tahoma"/>
          <w:sz w:val="20"/>
          <w:szCs w:val="20"/>
        </w:rPr>
        <w:t xml:space="preserve"> undertake, no later than within 3 working days after the expiry/termination of the contractual relationship and obligations between the Information Recipient and the Information Provider, to destroy all media on which the Information Provider has provided the Information Recipient with information constituting </w:t>
      </w:r>
      <w:r w:rsidR="00EB0414" w:rsidRPr="007158C4">
        <w:rPr>
          <w:rFonts w:ascii="Nunito Sans" w:hAnsi="Nunito Sans" w:cs="Tahoma"/>
          <w:sz w:val="20"/>
          <w:szCs w:val="20"/>
        </w:rPr>
        <w:t xml:space="preserve">the </w:t>
      </w:r>
      <w:r w:rsidRPr="007158C4">
        <w:rPr>
          <w:rFonts w:ascii="Nunito Sans" w:hAnsi="Nunito Sans" w:cs="Tahoma"/>
          <w:sz w:val="20"/>
          <w:szCs w:val="20"/>
        </w:rPr>
        <w:t xml:space="preserve">Confidential Information, without retaining or making any copies, transcripts, or extracts of the Confidential Information and/or media on which it is recorded (information received electronically must be deleted without leaving any copies), except in cases </w:t>
      </w:r>
      <w:r w:rsidRPr="007158C4">
        <w:rPr>
          <w:rFonts w:ascii="Nunito Sans" w:hAnsi="Nunito Sans" w:cs="Tahoma"/>
          <w:sz w:val="20"/>
          <w:szCs w:val="20"/>
        </w:rPr>
        <w:lastRenderedPageBreak/>
        <w:t xml:space="preserve">where the Confidential Information is used by the </w:t>
      </w:r>
      <w:r w:rsidR="00EB0414" w:rsidRPr="007158C4">
        <w:rPr>
          <w:rFonts w:ascii="Nunito Sans" w:hAnsi="Nunito Sans" w:cs="Tahoma"/>
          <w:sz w:val="20"/>
          <w:szCs w:val="20"/>
        </w:rPr>
        <w:t xml:space="preserve">Information </w:t>
      </w:r>
      <w:r w:rsidRPr="007158C4">
        <w:rPr>
          <w:rFonts w:ascii="Nunito Sans" w:hAnsi="Nunito Sans" w:cs="Tahoma"/>
          <w:sz w:val="20"/>
          <w:szCs w:val="20"/>
        </w:rPr>
        <w:t xml:space="preserve">Recipient, </w:t>
      </w:r>
      <w:r w:rsidR="00EB0414" w:rsidRPr="007158C4">
        <w:rPr>
          <w:rFonts w:ascii="Nunito Sans" w:hAnsi="Nunito Sans" w:cs="Tahoma"/>
          <w:sz w:val="20"/>
          <w:szCs w:val="20"/>
        </w:rPr>
        <w:t>his</w:t>
      </w:r>
      <w:r w:rsidRPr="007158C4">
        <w:rPr>
          <w:rFonts w:ascii="Nunito Sans" w:hAnsi="Nunito Sans" w:cs="Tahoma"/>
          <w:sz w:val="20"/>
          <w:szCs w:val="20"/>
        </w:rPr>
        <w:t xml:space="preserve"> Representatives, collegial bodies in decisions (minutes) or other documents which cannot be destroyed for objective reasons. In such a case, the </w:t>
      </w:r>
      <w:r w:rsidR="00EB0414" w:rsidRPr="007158C4">
        <w:rPr>
          <w:rFonts w:ascii="Nunito Sans" w:hAnsi="Nunito Sans" w:cs="Tahoma"/>
          <w:sz w:val="20"/>
          <w:szCs w:val="20"/>
        </w:rPr>
        <w:t xml:space="preserve">Information </w:t>
      </w:r>
      <w:r w:rsidRPr="007158C4">
        <w:rPr>
          <w:rFonts w:ascii="Nunito Sans" w:hAnsi="Nunito Sans" w:cs="Tahoma"/>
          <w:sz w:val="20"/>
          <w:szCs w:val="20"/>
        </w:rPr>
        <w:t>Recipient shall remain obliged to ensure the confidentiality of the Confidential Information as provided for in this Agreement.</w:t>
      </w:r>
    </w:p>
    <w:p w14:paraId="06E703E3" w14:textId="4F5400FB" w:rsidR="005D50ED" w:rsidRPr="007158C4" w:rsidRDefault="005D50ED" w:rsidP="005D50ED">
      <w:pPr>
        <w:tabs>
          <w:tab w:val="left" w:pos="9214"/>
        </w:tabs>
        <w:spacing w:before="120" w:after="120" w:line="240" w:lineRule="auto"/>
        <w:jc w:val="center"/>
        <w:rPr>
          <w:rFonts w:ascii="Nunito Sans" w:eastAsia="MS Mincho" w:hAnsi="Nunito Sans" w:cs="Tahoma"/>
          <w:b/>
          <w:bCs/>
          <w:sz w:val="20"/>
          <w:szCs w:val="20"/>
          <w:lang w:val="en-GB"/>
        </w:rPr>
      </w:pPr>
      <w:r w:rsidRPr="007158C4">
        <w:rPr>
          <w:rFonts w:ascii="Nunito Sans" w:eastAsia="MS Mincho" w:hAnsi="Nunito Sans" w:cs="Tahoma"/>
          <w:b/>
          <w:bCs/>
          <w:sz w:val="20"/>
          <w:szCs w:val="20"/>
          <w:lang w:val="en-GB"/>
        </w:rPr>
        <w:t xml:space="preserve">3. </w:t>
      </w:r>
      <w:r w:rsidR="00EB0414" w:rsidRPr="007158C4">
        <w:rPr>
          <w:rFonts w:ascii="Nunito Sans" w:eastAsia="MS Mincho" w:hAnsi="Nunito Sans" w:cs="Tahoma"/>
          <w:b/>
          <w:bCs/>
          <w:sz w:val="20"/>
          <w:szCs w:val="20"/>
          <w:lang w:val="en-GB"/>
        </w:rPr>
        <w:t>Liability</w:t>
      </w:r>
    </w:p>
    <w:p w14:paraId="0AB80477" w14:textId="4B3F7644" w:rsidR="00EB0414" w:rsidRPr="007158C4" w:rsidRDefault="00EB0414" w:rsidP="00EB0414">
      <w:pPr>
        <w:tabs>
          <w:tab w:val="left" w:pos="9214"/>
        </w:tabs>
        <w:spacing w:before="120" w:after="120" w:line="240" w:lineRule="auto"/>
        <w:jc w:val="both"/>
        <w:rPr>
          <w:rFonts w:ascii="Nunito Sans" w:eastAsia="MS Mincho" w:hAnsi="Nunito Sans" w:cs="Tahoma"/>
          <w:sz w:val="20"/>
          <w:szCs w:val="20"/>
          <w:lang w:val="en-GB"/>
        </w:rPr>
      </w:pPr>
      <w:r w:rsidRPr="007158C4">
        <w:rPr>
          <w:rFonts w:ascii="Nunito Sans" w:eastAsia="MS Mincho" w:hAnsi="Nunito Sans" w:cs="Tahoma"/>
          <w:sz w:val="20"/>
          <w:szCs w:val="20"/>
          <w:lang w:val="en-GB"/>
        </w:rPr>
        <w:t xml:space="preserve">3.1. If the </w:t>
      </w:r>
      <w:r w:rsidRPr="007158C4">
        <w:rPr>
          <w:rFonts w:ascii="Nunito Sans" w:hAnsi="Nunito Sans" w:cs="Tahoma"/>
          <w:sz w:val="20"/>
          <w:szCs w:val="20"/>
          <w:lang w:val="en-GB"/>
        </w:rPr>
        <w:t>Information</w:t>
      </w:r>
      <w:r w:rsidRPr="007158C4">
        <w:rPr>
          <w:rFonts w:ascii="Nunito Sans" w:eastAsia="MS Mincho" w:hAnsi="Nunito Sans" w:cs="Tahoma"/>
          <w:sz w:val="20"/>
          <w:szCs w:val="20"/>
          <w:lang w:val="en-GB"/>
        </w:rPr>
        <w:t xml:space="preserve"> Recipient breaches any obligation under this Agreement, the </w:t>
      </w:r>
      <w:r w:rsidRPr="007158C4">
        <w:rPr>
          <w:rFonts w:ascii="Nunito Sans" w:hAnsi="Nunito Sans" w:cs="Tahoma"/>
          <w:sz w:val="20"/>
          <w:szCs w:val="20"/>
          <w:lang w:val="en-GB"/>
        </w:rPr>
        <w:t>Information</w:t>
      </w:r>
      <w:r w:rsidRPr="007158C4">
        <w:rPr>
          <w:rFonts w:ascii="Nunito Sans" w:eastAsia="MS Mincho" w:hAnsi="Nunito Sans" w:cs="Tahoma"/>
          <w:sz w:val="20"/>
          <w:szCs w:val="20"/>
          <w:lang w:val="en-GB"/>
        </w:rPr>
        <w:t xml:space="preserve"> Recipient shall indemnify or compensate the </w:t>
      </w:r>
      <w:r w:rsidRPr="007158C4">
        <w:rPr>
          <w:rFonts w:ascii="Nunito Sans" w:hAnsi="Nunito Sans" w:cs="Tahoma"/>
          <w:sz w:val="20"/>
          <w:szCs w:val="20"/>
          <w:lang w:val="en-GB"/>
        </w:rPr>
        <w:t>Information</w:t>
      </w:r>
      <w:r w:rsidRPr="007158C4">
        <w:rPr>
          <w:rFonts w:ascii="Nunito Sans" w:eastAsia="MS Mincho" w:hAnsi="Nunito Sans" w:cs="Tahoma"/>
          <w:sz w:val="20"/>
          <w:szCs w:val="20"/>
          <w:lang w:val="en-GB"/>
        </w:rPr>
        <w:t xml:space="preserve"> Provider for any losses, expenses, and costs (including legal expenses) incurred or suffered by the </w:t>
      </w:r>
      <w:r w:rsidRPr="007158C4">
        <w:rPr>
          <w:rFonts w:ascii="Nunito Sans" w:hAnsi="Nunito Sans" w:cs="Tahoma"/>
          <w:sz w:val="20"/>
          <w:szCs w:val="20"/>
          <w:lang w:val="en-GB"/>
        </w:rPr>
        <w:t>Information Provider</w:t>
      </w:r>
      <w:r w:rsidRPr="007158C4">
        <w:rPr>
          <w:rFonts w:ascii="Nunito Sans" w:eastAsia="MS Mincho" w:hAnsi="Nunito Sans" w:cs="Tahoma"/>
          <w:sz w:val="20"/>
          <w:szCs w:val="20"/>
          <w:lang w:val="en-GB"/>
        </w:rPr>
        <w:t xml:space="preserve"> as a direct or indirect result of such breach.</w:t>
      </w:r>
    </w:p>
    <w:p w14:paraId="508FF86F" w14:textId="11A633F9" w:rsidR="00EB0414" w:rsidRPr="007158C4" w:rsidRDefault="00EB0414" w:rsidP="00EB0414">
      <w:pPr>
        <w:tabs>
          <w:tab w:val="left" w:pos="9214"/>
        </w:tabs>
        <w:spacing w:before="120" w:after="120" w:line="240" w:lineRule="auto"/>
        <w:jc w:val="both"/>
        <w:rPr>
          <w:rFonts w:ascii="Nunito Sans" w:eastAsia="MS Mincho" w:hAnsi="Nunito Sans" w:cs="Tahoma"/>
          <w:sz w:val="20"/>
          <w:szCs w:val="20"/>
          <w:lang w:val="en-GB"/>
        </w:rPr>
      </w:pPr>
      <w:r w:rsidRPr="007158C4">
        <w:rPr>
          <w:rFonts w:ascii="Nunito Sans" w:eastAsia="MS Mincho" w:hAnsi="Nunito Sans" w:cs="Tahoma"/>
          <w:sz w:val="20"/>
          <w:szCs w:val="20"/>
          <w:lang w:val="en-GB"/>
        </w:rPr>
        <w:t xml:space="preserve">3.2. The </w:t>
      </w:r>
      <w:r w:rsidRPr="007158C4">
        <w:rPr>
          <w:rFonts w:ascii="Nunito Sans" w:hAnsi="Nunito Sans" w:cs="Tahoma"/>
          <w:sz w:val="20"/>
          <w:szCs w:val="20"/>
          <w:lang w:val="en-GB"/>
        </w:rPr>
        <w:t>Information</w:t>
      </w:r>
      <w:r w:rsidRPr="007158C4">
        <w:rPr>
          <w:rFonts w:ascii="Nunito Sans" w:eastAsia="MS Mincho" w:hAnsi="Nunito Sans" w:cs="Tahoma"/>
          <w:sz w:val="20"/>
          <w:szCs w:val="20"/>
          <w:lang w:val="en-GB"/>
        </w:rPr>
        <w:t xml:space="preserve"> Recipient shall ensure that his Representatives comply with the confidentiality obligations set forth in this Agreement.</w:t>
      </w:r>
    </w:p>
    <w:p w14:paraId="3E3AA4CC" w14:textId="0590DD63" w:rsidR="00EB0414" w:rsidRPr="007158C4" w:rsidRDefault="00EB0414" w:rsidP="00EB0414">
      <w:pPr>
        <w:tabs>
          <w:tab w:val="left" w:pos="9214"/>
        </w:tabs>
        <w:spacing w:before="120" w:after="120" w:line="240" w:lineRule="auto"/>
        <w:jc w:val="both"/>
        <w:rPr>
          <w:rFonts w:ascii="Nunito Sans" w:eastAsia="MS Mincho" w:hAnsi="Nunito Sans" w:cs="Tahoma"/>
          <w:sz w:val="20"/>
          <w:szCs w:val="20"/>
          <w:lang w:val="en-GB"/>
        </w:rPr>
      </w:pPr>
      <w:r w:rsidRPr="007158C4">
        <w:rPr>
          <w:rFonts w:ascii="Nunito Sans" w:eastAsia="MS Mincho" w:hAnsi="Nunito Sans" w:cs="Tahoma"/>
          <w:sz w:val="20"/>
          <w:szCs w:val="20"/>
          <w:lang w:val="en-GB"/>
        </w:rPr>
        <w:t xml:space="preserve">3.3. The </w:t>
      </w:r>
      <w:r w:rsidRPr="007158C4">
        <w:rPr>
          <w:rFonts w:ascii="Nunito Sans" w:hAnsi="Nunito Sans" w:cs="Tahoma"/>
          <w:sz w:val="20"/>
          <w:szCs w:val="20"/>
          <w:lang w:val="en-GB"/>
        </w:rPr>
        <w:t>Information</w:t>
      </w:r>
      <w:r w:rsidRPr="007158C4">
        <w:rPr>
          <w:rFonts w:ascii="Nunito Sans" w:eastAsia="MS Mincho" w:hAnsi="Nunito Sans" w:cs="Tahoma"/>
          <w:sz w:val="20"/>
          <w:szCs w:val="20"/>
          <w:lang w:val="en-GB"/>
        </w:rPr>
        <w:t xml:space="preserve"> Recipient is aware that the unlawful disclosure and use of Confidential Information shall be subject to the liability provided for in the laws of the Republic of Lithuania.</w:t>
      </w:r>
    </w:p>
    <w:p w14:paraId="3FB99FF1" w14:textId="6AD10438" w:rsidR="00EB0414" w:rsidRPr="007158C4" w:rsidRDefault="00EB0414" w:rsidP="00EB0414">
      <w:pPr>
        <w:tabs>
          <w:tab w:val="left" w:pos="9214"/>
        </w:tabs>
        <w:spacing w:before="120" w:after="120" w:line="240" w:lineRule="auto"/>
        <w:jc w:val="both"/>
        <w:rPr>
          <w:rFonts w:ascii="Nunito Sans" w:eastAsia="MS Mincho" w:hAnsi="Nunito Sans" w:cs="Tahoma"/>
          <w:sz w:val="20"/>
          <w:szCs w:val="20"/>
          <w:lang w:val="en-GB"/>
        </w:rPr>
      </w:pPr>
      <w:r w:rsidRPr="007158C4">
        <w:rPr>
          <w:rFonts w:ascii="Nunito Sans" w:eastAsia="MS Mincho" w:hAnsi="Nunito Sans" w:cs="Tahoma"/>
          <w:sz w:val="20"/>
          <w:szCs w:val="20"/>
          <w:lang w:val="en-GB"/>
        </w:rPr>
        <w:t>3.4. Each Party acknowledges and confirms that personal data obtained during mutual cooperation will be processed solely for the purposes related to the performance of obligations and in compliance with strict confidentiality obligations and personal data protection requirements. The requirements for the processing of personal data, the rights of data subjects and the obligations of data controllers are governed by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000B675E" w14:textId="77777777" w:rsidR="00EB0414" w:rsidRPr="007158C4" w:rsidRDefault="00EB0414" w:rsidP="00EB0414">
      <w:pPr>
        <w:pStyle w:val="NormalWeb"/>
        <w:jc w:val="center"/>
        <w:rPr>
          <w:rFonts w:ascii="Nunito Sans" w:hAnsi="Nunito Sans" w:cs="Tahoma"/>
          <w:sz w:val="20"/>
          <w:szCs w:val="20"/>
        </w:rPr>
      </w:pPr>
      <w:r w:rsidRPr="007158C4">
        <w:rPr>
          <w:rFonts w:ascii="Nunito Sans" w:hAnsi="Nunito Sans" w:cs="Tahoma"/>
          <w:b/>
          <w:bCs/>
          <w:sz w:val="20"/>
          <w:szCs w:val="20"/>
        </w:rPr>
        <w:t>4. Validity of the Agreement</w:t>
      </w:r>
    </w:p>
    <w:p w14:paraId="508935BF" w14:textId="77777777" w:rsidR="00EB0414" w:rsidRPr="007158C4" w:rsidRDefault="00EB0414" w:rsidP="00EB0414">
      <w:pPr>
        <w:pStyle w:val="NormalWeb"/>
        <w:jc w:val="both"/>
        <w:rPr>
          <w:rFonts w:ascii="Nunito Sans" w:hAnsi="Nunito Sans" w:cs="Tahoma"/>
          <w:sz w:val="20"/>
          <w:szCs w:val="20"/>
        </w:rPr>
      </w:pPr>
      <w:r w:rsidRPr="007158C4">
        <w:rPr>
          <w:rFonts w:ascii="Nunito Sans" w:hAnsi="Nunito Sans" w:cs="Tahoma"/>
          <w:sz w:val="20"/>
          <w:szCs w:val="20"/>
        </w:rPr>
        <w:t>4.1. The Agreement shall be concluded by signing it with electronic qualified signatures by the Parties or by signing it with physical signatures by the Parties in two copies.</w:t>
      </w:r>
    </w:p>
    <w:p w14:paraId="3ADFCDDC" w14:textId="77777777" w:rsidR="00EB0414" w:rsidRPr="007158C4" w:rsidRDefault="00EB0414" w:rsidP="00EB0414">
      <w:pPr>
        <w:pStyle w:val="NormalWeb"/>
        <w:jc w:val="both"/>
        <w:rPr>
          <w:rFonts w:ascii="Nunito Sans" w:hAnsi="Nunito Sans" w:cs="Tahoma"/>
          <w:sz w:val="20"/>
          <w:szCs w:val="20"/>
        </w:rPr>
      </w:pPr>
      <w:r w:rsidRPr="007158C4">
        <w:rPr>
          <w:rFonts w:ascii="Nunito Sans" w:hAnsi="Nunito Sans" w:cs="Tahoma"/>
          <w:sz w:val="20"/>
          <w:szCs w:val="20"/>
        </w:rPr>
        <w:t>4.2. The Agreement shall enter into force on the date of its signing.</w:t>
      </w:r>
    </w:p>
    <w:p w14:paraId="36E9407F" w14:textId="2287D8C6" w:rsidR="00EB0414" w:rsidRPr="007158C4" w:rsidRDefault="00EB0414" w:rsidP="00EB0414">
      <w:pPr>
        <w:pStyle w:val="NormalWeb"/>
        <w:jc w:val="both"/>
        <w:rPr>
          <w:rFonts w:ascii="Nunito Sans" w:hAnsi="Nunito Sans" w:cs="Tahoma"/>
          <w:sz w:val="20"/>
          <w:szCs w:val="20"/>
        </w:rPr>
      </w:pPr>
      <w:r w:rsidRPr="007158C4">
        <w:rPr>
          <w:rFonts w:ascii="Nunito Sans" w:hAnsi="Nunito Sans" w:cs="Tahoma"/>
          <w:sz w:val="20"/>
          <w:szCs w:val="20"/>
        </w:rPr>
        <w:t>4.3. The obligations of the Information Recipient under this Agreement not to disclose the Confidential Information are of a continuing nature and shall remain in force for 3 years from the date of signing of this Agreement (including the termination of the Agreement).</w:t>
      </w:r>
    </w:p>
    <w:p w14:paraId="2D5C1E3B" w14:textId="2DBE5E04" w:rsidR="00EB0414" w:rsidRPr="007158C4" w:rsidRDefault="00EB0414" w:rsidP="00EB0414">
      <w:pPr>
        <w:pStyle w:val="NormalWeb"/>
        <w:jc w:val="both"/>
        <w:rPr>
          <w:rFonts w:ascii="Nunito Sans" w:hAnsi="Nunito Sans" w:cs="Tahoma"/>
          <w:sz w:val="20"/>
          <w:szCs w:val="20"/>
        </w:rPr>
      </w:pPr>
      <w:r w:rsidRPr="007158C4">
        <w:rPr>
          <w:rFonts w:ascii="Nunito Sans" w:hAnsi="Nunito Sans" w:cs="Tahoma"/>
          <w:sz w:val="20"/>
          <w:szCs w:val="20"/>
        </w:rPr>
        <w:t>4.3. The Parties shall have the right to terminate this Agreement at any time by giving each other 15 calendar days’ written notice.</w:t>
      </w:r>
    </w:p>
    <w:p w14:paraId="42008BF5" w14:textId="037DBFDB" w:rsidR="00EB0414" w:rsidRPr="007158C4" w:rsidRDefault="00EB0414" w:rsidP="00EB0414">
      <w:pPr>
        <w:pStyle w:val="NormalWeb"/>
        <w:jc w:val="both"/>
        <w:rPr>
          <w:rFonts w:ascii="Nunito Sans" w:hAnsi="Nunito Sans" w:cs="Tahoma"/>
          <w:sz w:val="20"/>
          <w:szCs w:val="20"/>
        </w:rPr>
      </w:pPr>
      <w:r w:rsidRPr="007158C4">
        <w:rPr>
          <w:rFonts w:ascii="Nunito Sans" w:hAnsi="Nunito Sans" w:cs="Tahoma"/>
          <w:sz w:val="20"/>
          <w:szCs w:val="20"/>
        </w:rPr>
        <w:t>4.4. Amendments and additions to the Agreement, if any, shall form an integral part of the Agreement and shall be valid if they are made and signed in accordance with the procedure set out in Clause 4.1 of the Agreement.</w:t>
      </w:r>
    </w:p>
    <w:p w14:paraId="2A061DA2" w14:textId="77777777" w:rsidR="00EB0414" w:rsidRPr="007158C4" w:rsidRDefault="00EB0414" w:rsidP="00EB0414">
      <w:pPr>
        <w:pStyle w:val="NormalWeb"/>
        <w:jc w:val="center"/>
        <w:rPr>
          <w:rFonts w:ascii="Nunito Sans" w:hAnsi="Nunito Sans" w:cs="Tahoma"/>
          <w:sz w:val="20"/>
          <w:szCs w:val="20"/>
        </w:rPr>
      </w:pPr>
      <w:r w:rsidRPr="007158C4">
        <w:rPr>
          <w:rFonts w:ascii="Nunito Sans" w:hAnsi="Nunito Sans" w:cs="Tahoma"/>
          <w:b/>
          <w:bCs/>
          <w:sz w:val="20"/>
          <w:szCs w:val="20"/>
        </w:rPr>
        <w:t>5. Applicable law and dispute resolution</w:t>
      </w:r>
    </w:p>
    <w:p w14:paraId="47AB8B58" w14:textId="1B267DF3" w:rsidR="00EB0414" w:rsidRPr="007158C4" w:rsidRDefault="00EB0414" w:rsidP="00EB0414">
      <w:pPr>
        <w:pStyle w:val="NormalWeb"/>
        <w:rPr>
          <w:rFonts w:ascii="Nunito Sans" w:hAnsi="Nunito Sans" w:cs="Tahoma"/>
          <w:sz w:val="20"/>
          <w:szCs w:val="20"/>
        </w:rPr>
      </w:pPr>
      <w:r w:rsidRPr="007158C4">
        <w:rPr>
          <w:rFonts w:ascii="Nunito Sans" w:hAnsi="Nunito Sans" w:cs="Tahoma"/>
          <w:sz w:val="20"/>
          <w:szCs w:val="20"/>
        </w:rPr>
        <w:t xml:space="preserve">5.1. This Agreement shall be governed by the laws of the Republic of Lithuania. All disputes between the Parties arising out of the conclusion, validity or performance of this Agreement shall be settled </w:t>
      </w:r>
      <w:r w:rsidRPr="007158C4">
        <w:rPr>
          <w:rFonts w:ascii="Nunito Sans" w:hAnsi="Nunito Sans" w:cs="Tahoma"/>
          <w:sz w:val="20"/>
          <w:szCs w:val="20"/>
        </w:rPr>
        <w:lastRenderedPageBreak/>
        <w:t>through negotiations. If the Parties fail to settle the dispute through negotiations within 30 days, the dispute shall be settled by the competent court in Vilnius city.</w:t>
      </w:r>
    </w:p>
    <w:p w14:paraId="5E75EBE8" w14:textId="0F33A43B" w:rsidR="005D50ED" w:rsidRPr="007158C4" w:rsidRDefault="005D50ED" w:rsidP="005D50ED">
      <w:pPr>
        <w:tabs>
          <w:tab w:val="left" w:pos="9214"/>
        </w:tabs>
        <w:spacing w:before="120" w:after="120" w:line="240" w:lineRule="auto"/>
        <w:jc w:val="center"/>
        <w:rPr>
          <w:rFonts w:ascii="Nunito Sans" w:eastAsia="MS Mincho" w:hAnsi="Nunito Sans" w:cs="Tahoma"/>
          <w:b/>
          <w:bCs/>
          <w:sz w:val="20"/>
          <w:szCs w:val="20"/>
          <w:lang w:val="en-GB"/>
        </w:rPr>
      </w:pPr>
      <w:r w:rsidRPr="007158C4">
        <w:rPr>
          <w:rFonts w:ascii="Nunito Sans" w:eastAsia="MS Mincho" w:hAnsi="Nunito Sans" w:cs="Tahoma"/>
          <w:b/>
          <w:bCs/>
          <w:sz w:val="20"/>
          <w:szCs w:val="20"/>
          <w:lang w:val="en-GB"/>
        </w:rPr>
        <w:t xml:space="preserve">6. </w:t>
      </w:r>
      <w:r w:rsidR="00EB0414" w:rsidRPr="007158C4">
        <w:rPr>
          <w:rFonts w:ascii="Nunito Sans" w:eastAsia="MS Mincho" w:hAnsi="Nunito Sans" w:cs="Tahoma"/>
          <w:b/>
          <w:bCs/>
          <w:sz w:val="20"/>
          <w:szCs w:val="20"/>
          <w:lang w:val="en-GB"/>
        </w:rPr>
        <w:t>Details and signatures of the Parties to the Agreement</w:t>
      </w:r>
    </w:p>
    <w:tbl>
      <w:tblPr>
        <w:tblStyle w:val="TableGridLight1"/>
        <w:tblW w:w="0" w:type="auto"/>
        <w:tblLook w:val="04A0" w:firstRow="1" w:lastRow="0" w:firstColumn="1" w:lastColumn="0" w:noHBand="0" w:noVBand="1"/>
      </w:tblPr>
      <w:tblGrid>
        <w:gridCol w:w="4675"/>
        <w:gridCol w:w="4675"/>
      </w:tblGrid>
      <w:tr w:rsidR="00710C84" w:rsidRPr="007158C4" w14:paraId="5F7714CF" w14:textId="77777777" w:rsidTr="00EB0414">
        <w:tc>
          <w:tcPr>
            <w:tcW w:w="4675" w:type="dxa"/>
          </w:tcPr>
          <w:p w14:paraId="6CE809C8" w14:textId="4248552D" w:rsidR="005D50ED" w:rsidRPr="007158C4" w:rsidRDefault="00EB0414" w:rsidP="005D50ED">
            <w:pPr>
              <w:tabs>
                <w:tab w:val="left" w:pos="9214"/>
              </w:tabs>
              <w:jc w:val="center"/>
              <w:rPr>
                <w:rFonts w:ascii="Nunito Sans" w:eastAsia="MS Mincho" w:hAnsi="Nunito Sans" w:cs="Tahoma"/>
                <w:b/>
                <w:bCs/>
                <w:sz w:val="20"/>
                <w:szCs w:val="20"/>
                <w:lang w:val="en-GB"/>
              </w:rPr>
            </w:pPr>
            <w:r w:rsidRPr="007158C4">
              <w:rPr>
                <w:rFonts w:ascii="Nunito Sans" w:eastAsia="MS Mincho" w:hAnsi="Nunito Sans" w:cs="Tahoma"/>
                <w:b/>
                <w:bCs/>
                <w:sz w:val="20"/>
                <w:szCs w:val="20"/>
                <w:lang w:val="en-GB"/>
              </w:rPr>
              <w:t>Information Provider</w:t>
            </w:r>
            <w:r w:rsidR="005D50ED" w:rsidRPr="007158C4">
              <w:rPr>
                <w:rFonts w:ascii="Nunito Sans" w:eastAsia="MS Mincho" w:hAnsi="Nunito Sans" w:cs="Tahoma"/>
                <w:b/>
                <w:bCs/>
                <w:sz w:val="20"/>
                <w:szCs w:val="20"/>
                <w:lang w:val="en-GB"/>
              </w:rPr>
              <w:t>:</w:t>
            </w:r>
          </w:p>
        </w:tc>
        <w:tc>
          <w:tcPr>
            <w:tcW w:w="4675" w:type="dxa"/>
          </w:tcPr>
          <w:p w14:paraId="1CCC2A14" w14:textId="4A9975A7" w:rsidR="005D50ED" w:rsidRPr="007158C4" w:rsidRDefault="005D50ED" w:rsidP="005D50ED">
            <w:pPr>
              <w:tabs>
                <w:tab w:val="left" w:pos="9214"/>
              </w:tabs>
              <w:jc w:val="center"/>
              <w:rPr>
                <w:rFonts w:ascii="Nunito Sans" w:eastAsia="MS Mincho" w:hAnsi="Nunito Sans" w:cs="Tahoma"/>
                <w:b/>
                <w:bCs/>
                <w:sz w:val="20"/>
                <w:szCs w:val="20"/>
                <w:lang w:val="en-GB"/>
              </w:rPr>
            </w:pPr>
            <w:r w:rsidRPr="007158C4">
              <w:rPr>
                <w:rFonts w:ascii="Nunito Sans" w:eastAsia="MS Mincho" w:hAnsi="Nunito Sans" w:cs="Tahoma"/>
                <w:b/>
                <w:bCs/>
                <w:sz w:val="20"/>
                <w:szCs w:val="20"/>
                <w:lang w:val="en-GB"/>
              </w:rPr>
              <w:t>Informa</w:t>
            </w:r>
            <w:r w:rsidR="00EB0414" w:rsidRPr="007158C4">
              <w:rPr>
                <w:rFonts w:ascii="Nunito Sans" w:eastAsia="MS Mincho" w:hAnsi="Nunito Sans" w:cs="Tahoma"/>
                <w:b/>
                <w:bCs/>
                <w:sz w:val="20"/>
                <w:szCs w:val="20"/>
                <w:lang w:val="en-GB"/>
              </w:rPr>
              <w:t>tion Recipient</w:t>
            </w:r>
            <w:r w:rsidRPr="007158C4">
              <w:rPr>
                <w:rFonts w:ascii="Nunito Sans" w:eastAsia="MS Mincho" w:hAnsi="Nunito Sans" w:cs="Tahoma"/>
                <w:b/>
                <w:bCs/>
                <w:sz w:val="20"/>
                <w:szCs w:val="20"/>
                <w:lang w:val="en-GB"/>
              </w:rPr>
              <w:t>:</w:t>
            </w:r>
          </w:p>
        </w:tc>
      </w:tr>
      <w:tr w:rsidR="00710C84" w:rsidRPr="007158C4" w14:paraId="46E48A2C" w14:textId="77777777" w:rsidTr="00EB0414">
        <w:tc>
          <w:tcPr>
            <w:tcW w:w="4675" w:type="dxa"/>
          </w:tcPr>
          <w:p w14:paraId="76663757" w14:textId="77777777" w:rsidR="005D50ED" w:rsidRPr="007158C4" w:rsidRDefault="005D50ED" w:rsidP="005D50ED">
            <w:pPr>
              <w:tabs>
                <w:tab w:val="left" w:pos="9214"/>
              </w:tabs>
              <w:jc w:val="center"/>
              <w:rPr>
                <w:rFonts w:ascii="Nunito Sans" w:eastAsia="MS Mincho" w:hAnsi="Nunito Sans" w:cs="Tahoma"/>
                <w:sz w:val="20"/>
                <w:szCs w:val="20"/>
                <w:lang w:val="en-GB"/>
              </w:rPr>
            </w:pPr>
          </w:p>
        </w:tc>
        <w:tc>
          <w:tcPr>
            <w:tcW w:w="4675" w:type="dxa"/>
          </w:tcPr>
          <w:p w14:paraId="4A660542" w14:textId="77777777" w:rsidR="005D50ED" w:rsidRPr="007158C4" w:rsidRDefault="005D50ED" w:rsidP="005D50ED">
            <w:pPr>
              <w:tabs>
                <w:tab w:val="left" w:pos="9214"/>
              </w:tabs>
              <w:jc w:val="center"/>
              <w:rPr>
                <w:rFonts w:ascii="Nunito Sans" w:eastAsia="MS Mincho" w:hAnsi="Nunito Sans" w:cs="Tahoma"/>
                <w:sz w:val="20"/>
                <w:szCs w:val="20"/>
                <w:lang w:val="en-GB"/>
              </w:rPr>
            </w:pPr>
          </w:p>
        </w:tc>
      </w:tr>
      <w:tr w:rsidR="00710C84" w:rsidRPr="007158C4" w14:paraId="7DFEE11B" w14:textId="77777777" w:rsidTr="00EB0414">
        <w:tc>
          <w:tcPr>
            <w:tcW w:w="4675" w:type="dxa"/>
          </w:tcPr>
          <w:p w14:paraId="4895819E" w14:textId="6F67EC90" w:rsidR="005D50ED" w:rsidRPr="007158C4" w:rsidRDefault="00EB0414" w:rsidP="005D50ED">
            <w:pPr>
              <w:tabs>
                <w:tab w:val="left" w:pos="9214"/>
              </w:tabs>
              <w:rPr>
                <w:rFonts w:ascii="Nunito Sans" w:eastAsia="MS Mincho" w:hAnsi="Nunito Sans" w:cs="Tahoma"/>
                <w:sz w:val="20"/>
                <w:szCs w:val="20"/>
                <w:lang w:val="en-GB"/>
              </w:rPr>
            </w:pPr>
            <w:r w:rsidRPr="007158C4">
              <w:rPr>
                <w:rFonts w:ascii="Nunito Sans" w:eastAsia="MS Mincho" w:hAnsi="Nunito Sans" w:cs="Tahoma"/>
                <w:sz w:val="20"/>
                <w:szCs w:val="20"/>
                <w:lang w:val="en-GB"/>
              </w:rPr>
              <w:t>Legal entity name</w:t>
            </w:r>
            <w:r w:rsidR="005D50ED" w:rsidRPr="007158C4">
              <w:rPr>
                <w:rFonts w:ascii="Nunito Sans" w:eastAsia="MS Mincho" w:hAnsi="Nunito Sans" w:cs="Tahoma"/>
                <w:sz w:val="20"/>
                <w:szCs w:val="20"/>
                <w:lang w:val="en-GB"/>
              </w:rPr>
              <w:t>: UAB EPSO-G</w:t>
            </w:r>
          </w:p>
        </w:tc>
        <w:tc>
          <w:tcPr>
            <w:tcW w:w="4675" w:type="dxa"/>
          </w:tcPr>
          <w:p w14:paraId="2A9A56C1" w14:textId="03882A33" w:rsidR="005D50ED" w:rsidRPr="007158C4" w:rsidRDefault="00EB0414" w:rsidP="005D50ED">
            <w:pPr>
              <w:tabs>
                <w:tab w:val="left" w:pos="9214"/>
              </w:tabs>
              <w:rPr>
                <w:rFonts w:ascii="Nunito Sans" w:eastAsia="MS Mincho" w:hAnsi="Nunito Sans" w:cs="Tahoma"/>
                <w:sz w:val="20"/>
                <w:szCs w:val="20"/>
                <w:lang w:val="en-GB"/>
              </w:rPr>
            </w:pPr>
            <w:r w:rsidRPr="007158C4">
              <w:rPr>
                <w:rFonts w:ascii="Nunito Sans" w:eastAsia="MS Mincho" w:hAnsi="Nunito Sans" w:cs="Tahoma"/>
                <w:sz w:val="20"/>
                <w:szCs w:val="20"/>
                <w:lang w:val="en-GB"/>
              </w:rPr>
              <w:t>Legal entity name</w:t>
            </w:r>
            <w:r w:rsidR="005D50ED" w:rsidRPr="007158C4">
              <w:rPr>
                <w:rFonts w:ascii="Nunito Sans" w:eastAsia="MS Mincho" w:hAnsi="Nunito Sans" w:cs="Tahoma"/>
                <w:sz w:val="20"/>
                <w:szCs w:val="20"/>
                <w:lang w:val="en-GB"/>
              </w:rPr>
              <w:t>: [</w:t>
            </w:r>
            <w:r w:rsidR="005D50ED" w:rsidRPr="007158C4">
              <w:rPr>
                <w:rFonts w:ascii="Nunito Sans" w:eastAsia="MS Mincho" w:hAnsi="Nunito Sans" w:cs="Tahoma"/>
                <w:sz w:val="20"/>
                <w:szCs w:val="20"/>
                <w:highlight w:val="lightGray"/>
                <w:lang w:val="en-GB"/>
              </w:rPr>
              <w:t>........</w:t>
            </w:r>
            <w:r w:rsidR="005D50ED" w:rsidRPr="007158C4">
              <w:rPr>
                <w:rFonts w:ascii="Nunito Sans" w:eastAsia="MS Mincho" w:hAnsi="Nunito Sans" w:cs="Tahoma"/>
                <w:sz w:val="20"/>
                <w:szCs w:val="20"/>
                <w:lang w:val="en-GB"/>
              </w:rPr>
              <w:t>]</w:t>
            </w:r>
          </w:p>
        </w:tc>
      </w:tr>
      <w:tr w:rsidR="00710C84" w:rsidRPr="007158C4" w14:paraId="3BC020F3" w14:textId="77777777" w:rsidTr="00EB0414">
        <w:tc>
          <w:tcPr>
            <w:tcW w:w="4675" w:type="dxa"/>
          </w:tcPr>
          <w:p w14:paraId="360ED573" w14:textId="34B37D79" w:rsidR="005D50ED" w:rsidRPr="007158C4" w:rsidRDefault="00EB0414" w:rsidP="005D50ED">
            <w:pPr>
              <w:tabs>
                <w:tab w:val="left" w:pos="9214"/>
              </w:tabs>
              <w:rPr>
                <w:rFonts w:ascii="Nunito Sans" w:eastAsia="MS Mincho" w:hAnsi="Nunito Sans" w:cs="Tahoma"/>
                <w:sz w:val="20"/>
                <w:szCs w:val="20"/>
                <w:lang w:val="en-GB"/>
              </w:rPr>
            </w:pPr>
            <w:r w:rsidRPr="007158C4">
              <w:rPr>
                <w:rFonts w:ascii="Nunito Sans" w:eastAsia="MS Mincho" w:hAnsi="Nunito Sans" w:cs="Tahoma"/>
                <w:sz w:val="20"/>
                <w:szCs w:val="20"/>
                <w:lang w:val="en-GB"/>
              </w:rPr>
              <w:t>Code</w:t>
            </w:r>
            <w:r w:rsidR="005D50ED" w:rsidRPr="007158C4">
              <w:rPr>
                <w:rFonts w:ascii="Nunito Sans" w:eastAsia="MS Mincho" w:hAnsi="Nunito Sans" w:cs="Tahoma"/>
                <w:sz w:val="20"/>
                <w:szCs w:val="20"/>
                <w:lang w:val="en-GB"/>
              </w:rPr>
              <w:t>: 302826889</w:t>
            </w:r>
          </w:p>
        </w:tc>
        <w:tc>
          <w:tcPr>
            <w:tcW w:w="4675" w:type="dxa"/>
          </w:tcPr>
          <w:p w14:paraId="721F745E" w14:textId="40B5282C" w:rsidR="005D50ED" w:rsidRPr="007158C4" w:rsidRDefault="00EB0414" w:rsidP="005D50ED">
            <w:pPr>
              <w:tabs>
                <w:tab w:val="left" w:pos="9214"/>
              </w:tabs>
              <w:rPr>
                <w:rFonts w:ascii="Nunito Sans" w:eastAsia="MS Mincho" w:hAnsi="Nunito Sans" w:cs="Tahoma"/>
                <w:sz w:val="20"/>
                <w:szCs w:val="20"/>
                <w:lang w:val="en-GB"/>
              </w:rPr>
            </w:pPr>
            <w:r w:rsidRPr="007158C4">
              <w:rPr>
                <w:rFonts w:ascii="Nunito Sans" w:eastAsia="MS Mincho" w:hAnsi="Nunito Sans" w:cs="Tahoma"/>
                <w:sz w:val="20"/>
                <w:szCs w:val="20"/>
                <w:lang w:val="en-GB"/>
              </w:rPr>
              <w:t>Code</w:t>
            </w:r>
            <w:r w:rsidR="005D50ED" w:rsidRPr="007158C4">
              <w:rPr>
                <w:rFonts w:ascii="Nunito Sans" w:eastAsia="MS Mincho" w:hAnsi="Nunito Sans" w:cs="Tahoma"/>
                <w:sz w:val="20"/>
                <w:szCs w:val="20"/>
                <w:lang w:val="en-GB"/>
              </w:rPr>
              <w:t>: [</w:t>
            </w:r>
            <w:r w:rsidR="005D50ED" w:rsidRPr="007158C4">
              <w:rPr>
                <w:rFonts w:ascii="Nunito Sans" w:eastAsia="MS Mincho" w:hAnsi="Nunito Sans" w:cs="Tahoma"/>
                <w:sz w:val="20"/>
                <w:szCs w:val="20"/>
                <w:highlight w:val="lightGray"/>
                <w:lang w:val="en-GB"/>
              </w:rPr>
              <w:t>.........</w:t>
            </w:r>
            <w:r w:rsidR="005D50ED" w:rsidRPr="007158C4">
              <w:rPr>
                <w:rFonts w:ascii="Nunito Sans" w:eastAsia="MS Mincho" w:hAnsi="Nunito Sans" w:cs="Tahoma"/>
                <w:sz w:val="20"/>
                <w:szCs w:val="20"/>
                <w:lang w:val="en-GB"/>
              </w:rPr>
              <w:t>]</w:t>
            </w:r>
          </w:p>
        </w:tc>
      </w:tr>
      <w:tr w:rsidR="00710C84" w:rsidRPr="007158C4" w14:paraId="20A47A9F" w14:textId="77777777" w:rsidTr="00EB0414">
        <w:tc>
          <w:tcPr>
            <w:tcW w:w="4675" w:type="dxa"/>
          </w:tcPr>
          <w:p w14:paraId="54BCEC35" w14:textId="1AA82328" w:rsidR="005D50ED" w:rsidRPr="007158C4" w:rsidRDefault="005D50ED" w:rsidP="005D50ED">
            <w:pPr>
              <w:tabs>
                <w:tab w:val="left" w:pos="9214"/>
              </w:tabs>
              <w:rPr>
                <w:rFonts w:ascii="Nunito Sans" w:eastAsia="MS Mincho" w:hAnsi="Nunito Sans" w:cs="Tahoma"/>
                <w:sz w:val="20"/>
                <w:szCs w:val="20"/>
                <w:lang w:val="en-GB"/>
              </w:rPr>
            </w:pPr>
            <w:r w:rsidRPr="007158C4">
              <w:rPr>
                <w:rFonts w:ascii="Nunito Sans" w:eastAsia="MS Mincho" w:hAnsi="Nunito Sans" w:cs="Tahoma"/>
                <w:sz w:val="20"/>
                <w:szCs w:val="20"/>
                <w:lang w:val="en-GB"/>
              </w:rPr>
              <w:t>Ad</w:t>
            </w:r>
            <w:r w:rsidR="00EB0414" w:rsidRPr="007158C4">
              <w:rPr>
                <w:rFonts w:ascii="Nunito Sans" w:eastAsia="MS Mincho" w:hAnsi="Nunito Sans" w:cs="Tahoma"/>
                <w:sz w:val="20"/>
                <w:szCs w:val="20"/>
                <w:lang w:val="en-GB"/>
              </w:rPr>
              <w:t>dress</w:t>
            </w:r>
            <w:r w:rsidRPr="007158C4">
              <w:rPr>
                <w:rFonts w:ascii="Nunito Sans" w:eastAsia="MS Mincho" w:hAnsi="Nunito Sans" w:cs="Tahoma"/>
                <w:sz w:val="20"/>
                <w:szCs w:val="20"/>
                <w:lang w:val="en-GB"/>
              </w:rPr>
              <w:t xml:space="preserve">: </w:t>
            </w:r>
            <w:proofErr w:type="spellStart"/>
            <w:r w:rsidR="00B66089" w:rsidRPr="007158C4">
              <w:rPr>
                <w:rFonts w:ascii="Nunito Sans" w:eastAsia="MS Mincho" w:hAnsi="Nunito Sans" w:cs="Tahoma"/>
                <w:sz w:val="20"/>
                <w:szCs w:val="20"/>
                <w:lang w:val="en-GB"/>
              </w:rPr>
              <w:t>Laisvės</w:t>
            </w:r>
            <w:proofErr w:type="spellEnd"/>
            <w:r w:rsidR="00B66089" w:rsidRPr="007158C4">
              <w:rPr>
                <w:rFonts w:ascii="Nunito Sans" w:eastAsia="MS Mincho" w:hAnsi="Nunito Sans" w:cs="Tahoma"/>
                <w:sz w:val="20"/>
                <w:szCs w:val="20"/>
                <w:lang w:val="en-GB"/>
              </w:rPr>
              <w:t xml:space="preserve"> pr. 10, Vilnius</w:t>
            </w:r>
          </w:p>
        </w:tc>
        <w:tc>
          <w:tcPr>
            <w:tcW w:w="4675" w:type="dxa"/>
          </w:tcPr>
          <w:p w14:paraId="6EBE969A" w14:textId="3569DFDE" w:rsidR="005D50ED" w:rsidRPr="007158C4" w:rsidRDefault="005D50ED" w:rsidP="005D50ED">
            <w:pPr>
              <w:tabs>
                <w:tab w:val="left" w:pos="9214"/>
              </w:tabs>
              <w:rPr>
                <w:rFonts w:ascii="Nunito Sans" w:eastAsia="MS Mincho" w:hAnsi="Nunito Sans" w:cs="Tahoma"/>
                <w:sz w:val="20"/>
                <w:szCs w:val="20"/>
                <w:lang w:val="en-GB"/>
              </w:rPr>
            </w:pPr>
            <w:r w:rsidRPr="007158C4">
              <w:rPr>
                <w:rFonts w:ascii="Nunito Sans" w:eastAsia="MS Mincho" w:hAnsi="Nunito Sans" w:cs="Tahoma"/>
                <w:sz w:val="20"/>
                <w:szCs w:val="20"/>
                <w:lang w:val="en-GB"/>
              </w:rPr>
              <w:t>Ad</w:t>
            </w:r>
            <w:r w:rsidR="00EB0414" w:rsidRPr="007158C4">
              <w:rPr>
                <w:rFonts w:ascii="Nunito Sans" w:eastAsia="MS Mincho" w:hAnsi="Nunito Sans" w:cs="Tahoma"/>
                <w:sz w:val="20"/>
                <w:szCs w:val="20"/>
                <w:lang w:val="en-GB"/>
              </w:rPr>
              <w:t>dress</w:t>
            </w:r>
            <w:r w:rsidRPr="007158C4">
              <w:rPr>
                <w:rFonts w:ascii="Nunito Sans" w:eastAsia="MS Mincho" w:hAnsi="Nunito Sans" w:cs="Tahoma"/>
                <w:sz w:val="20"/>
                <w:szCs w:val="20"/>
                <w:lang w:val="en-GB"/>
              </w:rPr>
              <w:t>: [</w:t>
            </w:r>
            <w:r w:rsidRPr="007158C4">
              <w:rPr>
                <w:rFonts w:ascii="Nunito Sans" w:eastAsia="MS Mincho" w:hAnsi="Nunito Sans" w:cs="Tahoma"/>
                <w:sz w:val="20"/>
                <w:szCs w:val="20"/>
                <w:highlight w:val="lightGray"/>
                <w:lang w:val="en-GB"/>
              </w:rPr>
              <w:t>..........</w:t>
            </w:r>
            <w:r w:rsidRPr="007158C4">
              <w:rPr>
                <w:rFonts w:ascii="Nunito Sans" w:eastAsia="MS Mincho" w:hAnsi="Nunito Sans" w:cs="Tahoma"/>
                <w:sz w:val="20"/>
                <w:szCs w:val="20"/>
                <w:lang w:val="en-GB"/>
              </w:rPr>
              <w:t>]</w:t>
            </w:r>
          </w:p>
        </w:tc>
      </w:tr>
      <w:tr w:rsidR="00710C84" w:rsidRPr="007158C4" w14:paraId="2B8FD091" w14:textId="77777777" w:rsidTr="00EB0414">
        <w:tc>
          <w:tcPr>
            <w:tcW w:w="4675" w:type="dxa"/>
          </w:tcPr>
          <w:p w14:paraId="6100F628" w14:textId="0B4F9C4D" w:rsidR="005D50ED" w:rsidRPr="007158C4" w:rsidRDefault="005D50ED" w:rsidP="005D50ED">
            <w:pPr>
              <w:tabs>
                <w:tab w:val="left" w:pos="9214"/>
              </w:tabs>
              <w:rPr>
                <w:rFonts w:ascii="Nunito Sans" w:eastAsia="MS Mincho" w:hAnsi="Nunito Sans" w:cs="Tahoma"/>
                <w:sz w:val="20"/>
                <w:szCs w:val="20"/>
                <w:lang w:val="en-GB"/>
              </w:rPr>
            </w:pPr>
            <w:r w:rsidRPr="007158C4">
              <w:rPr>
                <w:rFonts w:ascii="Nunito Sans" w:eastAsia="MS Mincho" w:hAnsi="Nunito Sans" w:cs="Tahoma"/>
                <w:sz w:val="20"/>
                <w:szCs w:val="20"/>
                <w:lang w:val="en-GB"/>
              </w:rPr>
              <w:t>Tel. N</w:t>
            </w:r>
            <w:r w:rsidR="00EB0414" w:rsidRPr="007158C4">
              <w:rPr>
                <w:rFonts w:ascii="Nunito Sans" w:eastAsia="MS Mincho" w:hAnsi="Nunito Sans" w:cs="Tahoma"/>
                <w:sz w:val="20"/>
                <w:szCs w:val="20"/>
                <w:lang w:val="en-GB"/>
              </w:rPr>
              <w:t>o</w:t>
            </w:r>
            <w:r w:rsidRPr="007158C4">
              <w:rPr>
                <w:rFonts w:ascii="Nunito Sans" w:eastAsia="MS Mincho" w:hAnsi="Nunito Sans" w:cs="Tahoma"/>
                <w:sz w:val="20"/>
                <w:szCs w:val="20"/>
                <w:lang w:val="en-GB"/>
              </w:rPr>
              <w:t xml:space="preserve"> [</w:t>
            </w:r>
            <w:r w:rsidRPr="007158C4">
              <w:rPr>
                <w:rFonts w:ascii="Nunito Sans" w:eastAsia="MS Mincho" w:hAnsi="Nunito Sans" w:cs="Tahoma"/>
                <w:sz w:val="20"/>
                <w:szCs w:val="20"/>
                <w:highlight w:val="lightGray"/>
                <w:lang w:val="en-GB"/>
              </w:rPr>
              <w:t>..........</w:t>
            </w:r>
            <w:r w:rsidRPr="007158C4">
              <w:rPr>
                <w:rFonts w:ascii="Nunito Sans" w:eastAsia="MS Mincho" w:hAnsi="Nunito Sans" w:cs="Tahoma"/>
                <w:sz w:val="20"/>
                <w:szCs w:val="20"/>
                <w:lang w:val="en-GB"/>
              </w:rPr>
              <w:t>]</w:t>
            </w:r>
          </w:p>
        </w:tc>
        <w:tc>
          <w:tcPr>
            <w:tcW w:w="4675" w:type="dxa"/>
          </w:tcPr>
          <w:p w14:paraId="7CF058E9" w14:textId="2607AA6A" w:rsidR="005D50ED" w:rsidRPr="007158C4" w:rsidRDefault="005D50ED" w:rsidP="005D50ED">
            <w:pPr>
              <w:tabs>
                <w:tab w:val="left" w:pos="9214"/>
              </w:tabs>
              <w:rPr>
                <w:rFonts w:ascii="Nunito Sans" w:eastAsia="MS Mincho" w:hAnsi="Nunito Sans" w:cs="Tahoma"/>
                <w:sz w:val="20"/>
                <w:szCs w:val="20"/>
                <w:lang w:val="en-GB"/>
              </w:rPr>
            </w:pPr>
            <w:r w:rsidRPr="007158C4">
              <w:rPr>
                <w:rFonts w:ascii="Nunito Sans" w:eastAsia="MS Mincho" w:hAnsi="Nunito Sans" w:cs="Tahoma"/>
                <w:sz w:val="20"/>
                <w:szCs w:val="20"/>
                <w:lang w:val="en-GB"/>
              </w:rPr>
              <w:t>Tel. N</w:t>
            </w:r>
            <w:r w:rsidR="00EB0414" w:rsidRPr="007158C4">
              <w:rPr>
                <w:rFonts w:ascii="Nunito Sans" w:eastAsia="MS Mincho" w:hAnsi="Nunito Sans" w:cs="Tahoma"/>
                <w:sz w:val="20"/>
                <w:szCs w:val="20"/>
                <w:lang w:val="en-GB"/>
              </w:rPr>
              <w:t>o</w:t>
            </w:r>
            <w:r w:rsidRPr="007158C4">
              <w:rPr>
                <w:rFonts w:ascii="Nunito Sans" w:eastAsia="MS Mincho" w:hAnsi="Nunito Sans" w:cs="Tahoma"/>
                <w:sz w:val="20"/>
                <w:szCs w:val="20"/>
                <w:lang w:val="en-GB"/>
              </w:rPr>
              <w:t xml:space="preserve"> [</w:t>
            </w:r>
            <w:r w:rsidRPr="007158C4">
              <w:rPr>
                <w:rFonts w:ascii="Nunito Sans" w:eastAsia="MS Mincho" w:hAnsi="Nunito Sans" w:cs="Tahoma"/>
                <w:sz w:val="20"/>
                <w:szCs w:val="20"/>
                <w:highlight w:val="lightGray"/>
                <w:lang w:val="en-GB"/>
              </w:rPr>
              <w:t>..........</w:t>
            </w:r>
            <w:r w:rsidRPr="007158C4">
              <w:rPr>
                <w:rFonts w:ascii="Nunito Sans" w:eastAsia="MS Mincho" w:hAnsi="Nunito Sans" w:cs="Tahoma"/>
                <w:sz w:val="20"/>
                <w:szCs w:val="20"/>
                <w:lang w:val="en-GB"/>
              </w:rPr>
              <w:t>]</w:t>
            </w:r>
          </w:p>
        </w:tc>
      </w:tr>
      <w:tr w:rsidR="00710C84" w:rsidRPr="007158C4" w14:paraId="079B2A42" w14:textId="77777777" w:rsidTr="00EB0414">
        <w:trPr>
          <w:trHeight w:val="70"/>
        </w:trPr>
        <w:tc>
          <w:tcPr>
            <w:tcW w:w="4675" w:type="dxa"/>
          </w:tcPr>
          <w:p w14:paraId="47411022" w14:textId="4C198CF4" w:rsidR="005D50ED" w:rsidRPr="007158C4" w:rsidRDefault="005D50ED" w:rsidP="005D50ED">
            <w:pPr>
              <w:tabs>
                <w:tab w:val="left" w:pos="9214"/>
              </w:tabs>
              <w:rPr>
                <w:rFonts w:ascii="Nunito Sans" w:eastAsia="MS Mincho" w:hAnsi="Nunito Sans" w:cs="Tahoma"/>
                <w:sz w:val="20"/>
                <w:szCs w:val="20"/>
                <w:lang w:val="en-GB"/>
              </w:rPr>
            </w:pPr>
            <w:r w:rsidRPr="007158C4">
              <w:rPr>
                <w:rFonts w:ascii="Nunito Sans" w:eastAsia="MS Mincho" w:hAnsi="Nunito Sans" w:cs="Tahoma"/>
                <w:sz w:val="20"/>
                <w:szCs w:val="20"/>
                <w:lang w:val="en-GB"/>
              </w:rPr>
              <w:t>E</w:t>
            </w:r>
            <w:r w:rsidR="00EB0414" w:rsidRPr="007158C4">
              <w:rPr>
                <w:rFonts w:ascii="Nunito Sans" w:eastAsia="MS Mincho" w:hAnsi="Nunito Sans" w:cs="Tahoma"/>
                <w:sz w:val="20"/>
                <w:szCs w:val="20"/>
                <w:lang w:val="en-GB"/>
              </w:rPr>
              <w:t>-mail</w:t>
            </w:r>
            <w:r w:rsidRPr="007158C4">
              <w:rPr>
                <w:rFonts w:ascii="Nunito Sans" w:eastAsia="MS Mincho" w:hAnsi="Nunito Sans" w:cs="Tahoma"/>
                <w:sz w:val="20"/>
                <w:szCs w:val="20"/>
                <w:lang w:val="en-GB"/>
              </w:rPr>
              <w:t>: [</w:t>
            </w:r>
            <w:r w:rsidRPr="007158C4">
              <w:rPr>
                <w:rFonts w:ascii="Nunito Sans" w:eastAsia="MS Mincho" w:hAnsi="Nunito Sans" w:cs="Tahoma"/>
                <w:sz w:val="20"/>
                <w:szCs w:val="20"/>
                <w:highlight w:val="lightGray"/>
                <w:lang w:val="en-GB"/>
              </w:rPr>
              <w:t>...........</w:t>
            </w:r>
            <w:r w:rsidRPr="007158C4">
              <w:rPr>
                <w:rFonts w:ascii="Nunito Sans" w:eastAsia="MS Mincho" w:hAnsi="Nunito Sans" w:cs="Tahoma"/>
                <w:sz w:val="20"/>
                <w:szCs w:val="20"/>
                <w:lang w:val="en-GB"/>
              </w:rPr>
              <w:t>]</w:t>
            </w:r>
          </w:p>
        </w:tc>
        <w:tc>
          <w:tcPr>
            <w:tcW w:w="4675" w:type="dxa"/>
          </w:tcPr>
          <w:p w14:paraId="2614D0CE" w14:textId="5099F348" w:rsidR="005D50ED" w:rsidRPr="007158C4" w:rsidRDefault="005D50ED" w:rsidP="005D50ED">
            <w:pPr>
              <w:tabs>
                <w:tab w:val="left" w:pos="9214"/>
              </w:tabs>
              <w:rPr>
                <w:rFonts w:ascii="Nunito Sans" w:eastAsia="MS Mincho" w:hAnsi="Nunito Sans" w:cs="Tahoma"/>
                <w:sz w:val="20"/>
                <w:szCs w:val="20"/>
                <w:lang w:val="en-GB"/>
              </w:rPr>
            </w:pPr>
            <w:r w:rsidRPr="007158C4">
              <w:rPr>
                <w:rFonts w:ascii="Nunito Sans" w:eastAsia="MS Mincho" w:hAnsi="Nunito Sans" w:cs="Tahoma"/>
                <w:sz w:val="20"/>
                <w:szCs w:val="20"/>
                <w:lang w:val="en-GB"/>
              </w:rPr>
              <w:t>E</w:t>
            </w:r>
            <w:r w:rsidR="00EB0414" w:rsidRPr="007158C4">
              <w:rPr>
                <w:rFonts w:ascii="Nunito Sans" w:eastAsia="MS Mincho" w:hAnsi="Nunito Sans" w:cs="Tahoma"/>
                <w:sz w:val="20"/>
                <w:szCs w:val="20"/>
                <w:lang w:val="en-GB"/>
              </w:rPr>
              <w:t>-mail</w:t>
            </w:r>
            <w:r w:rsidRPr="007158C4">
              <w:rPr>
                <w:rFonts w:ascii="Nunito Sans" w:eastAsia="MS Mincho" w:hAnsi="Nunito Sans" w:cs="Tahoma"/>
                <w:sz w:val="20"/>
                <w:szCs w:val="20"/>
                <w:lang w:val="en-GB"/>
              </w:rPr>
              <w:t>: [</w:t>
            </w:r>
            <w:r w:rsidRPr="007158C4">
              <w:rPr>
                <w:rFonts w:ascii="Nunito Sans" w:eastAsia="MS Mincho" w:hAnsi="Nunito Sans" w:cs="Tahoma"/>
                <w:sz w:val="20"/>
                <w:szCs w:val="20"/>
                <w:highlight w:val="lightGray"/>
                <w:lang w:val="en-GB"/>
              </w:rPr>
              <w:t>...........</w:t>
            </w:r>
            <w:r w:rsidRPr="007158C4">
              <w:rPr>
                <w:rFonts w:ascii="Nunito Sans" w:eastAsia="MS Mincho" w:hAnsi="Nunito Sans" w:cs="Tahoma"/>
                <w:sz w:val="20"/>
                <w:szCs w:val="20"/>
                <w:lang w:val="en-GB"/>
              </w:rPr>
              <w:t>]</w:t>
            </w:r>
          </w:p>
        </w:tc>
      </w:tr>
      <w:tr w:rsidR="00710C84" w:rsidRPr="007158C4" w14:paraId="148C9CA9" w14:textId="77777777" w:rsidTr="00EB0414">
        <w:trPr>
          <w:trHeight w:val="70"/>
        </w:trPr>
        <w:tc>
          <w:tcPr>
            <w:tcW w:w="4675" w:type="dxa"/>
          </w:tcPr>
          <w:p w14:paraId="66B0DB06" w14:textId="77777777" w:rsidR="005D50ED" w:rsidRPr="007158C4" w:rsidRDefault="005D50ED" w:rsidP="005D50ED">
            <w:pPr>
              <w:tabs>
                <w:tab w:val="left" w:pos="9214"/>
              </w:tabs>
              <w:rPr>
                <w:rFonts w:ascii="Nunito Sans" w:eastAsia="MS Mincho" w:hAnsi="Nunito Sans" w:cs="Tahoma"/>
                <w:sz w:val="20"/>
                <w:szCs w:val="20"/>
                <w:lang w:val="en-GB"/>
              </w:rPr>
            </w:pPr>
          </w:p>
        </w:tc>
        <w:tc>
          <w:tcPr>
            <w:tcW w:w="4675" w:type="dxa"/>
          </w:tcPr>
          <w:p w14:paraId="29CF6619" w14:textId="77777777" w:rsidR="005D50ED" w:rsidRPr="007158C4" w:rsidRDefault="005D50ED" w:rsidP="005D50ED">
            <w:pPr>
              <w:tabs>
                <w:tab w:val="left" w:pos="9214"/>
              </w:tabs>
              <w:jc w:val="center"/>
              <w:rPr>
                <w:rFonts w:ascii="Nunito Sans" w:eastAsia="MS Mincho" w:hAnsi="Nunito Sans" w:cs="Tahoma"/>
                <w:sz w:val="20"/>
                <w:szCs w:val="20"/>
                <w:lang w:val="en-GB"/>
              </w:rPr>
            </w:pPr>
          </w:p>
        </w:tc>
      </w:tr>
      <w:tr w:rsidR="00EB0414" w:rsidRPr="007158C4" w14:paraId="0001F26F" w14:textId="77777777" w:rsidTr="00EB0414">
        <w:trPr>
          <w:trHeight w:val="70"/>
        </w:trPr>
        <w:tc>
          <w:tcPr>
            <w:tcW w:w="4675" w:type="dxa"/>
          </w:tcPr>
          <w:p w14:paraId="7162AF1F" w14:textId="720F224F" w:rsidR="00EB0414" w:rsidRPr="007158C4" w:rsidRDefault="00EB0414" w:rsidP="00EB0414">
            <w:pPr>
              <w:tabs>
                <w:tab w:val="left" w:pos="9214"/>
              </w:tabs>
              <w:jc w:val="center"/>
              <w:rPr>
                <w:rFonts w:ascii="Nunito Sans" w:eastAsia="MS Mincho" w:hAnsi="Nunito Sans" w:cs="Tahoma"/>
                <w:sz w:val="20"/>
                <w:szCs w:val="20"/>
                <w:lang w:val="en-GB"/>
              </w:rPr>
            </w:pPr>
            <w:r w:rsidRPr="007158C4">
              <w:rPr>
                <w:rFonts w:ascii="Nunito Sans" w:eastAsia="MS Mincho" w:hAnsi="Nunito Sans" w:cs="Tahoma"/>
                <w:sz w:val="20"/>
                <w:szCs w:val="20"/>
                <w:lang w:val="en-GB"/>
              </w:rPr>
              <w:t>[</w:t>
            </w:r>
            <w:r w:rsidRPr="007158C4">
              <w:rPr>
                <w:rFonts w:ascii="Nunito Sans" w:eastAsia="MS Mincho" w:hAnsi="Nunito Sans" w:cs="Tahoma"/>
                <w:sz w:val="20"/>
                <w:szCs w:val="20"/>
                <w:highlight w:val="lightGray"/>
                <w:lang w:val="en-GB"/>
              </w:rPr>
              <w:t>title of position</w:t>
            </w:r>
            <w:r w:rsidRPr="007158C4">
              <w:rPr>
                <w:rFonts w:ascii="Nunito Sans" w:eastAsia="MS Mincho" w:hAnsi="Nunito Sans" w:cs="Tahoma"/>
                <w:sz w:val="20"/>
                <w:szCs w:val="20"/>
                <w:lang w:val="en-GB"/>
              </w:rPr>
              <w:t>]</w:t>
            </w:r>
          </w:p>
        </w:tc>
        <w:tc>
          <w:tcPr>
            <w:tcW w:w="4675" w:type="dxa"/>
          </w:tcPr>
          <w:p w14:paraId="71E52D26" w14:textId="26F84891" w:rsidR="00EB0414" w:rsidRPr="007158C4" w:rsidRDefault="00EB0414" w:rsidP="00EB0414">
            <w:pPr>
              <w:tabs>
                <w:tab w:val="left" w:pos="9214"/>
              </w:tabs>
              <w:jc w:val="center"/>
              <w:rPr>
                <w:rFonts w:ascii="Nunito Sans" w:eastAsia="MS Mincho" w:hAnsi="Nunito Sans" w:cs="Tahoma"/>
                <w:sz w:val="20"/>
                <w:szCs w:val="20"/>
                <w:lang w:val="en-GB"/>
              </w:rPr>
            </w:pPr>
            <w:r w:rsidRPr="007158C4">
              <w:rPr>
                <w:rFonts w:ascii="Nunito Sans" w:eastAsia="MS Mincho" w:hAnsi="Nunito Sans" w:cs="Tahoma"/>
                <w:sz w:val="20"/>
                <w:szCs w:val="20"/>
                <w:lang w:val="en-GB"/>
              </w:rPr>
              <w:t>[</w:t>
            </w:r>
            <w:r w:rsidRPr="007158C4">
              <w:rPr>
                <w:rFonts w:ascii="Nunito Sans" w:eastAsia="MS Mincho" w:hAnsi="Nunito Sans" w:cs="Tahoma"/>
                <w:sz w:val="20"/>
                <w:szCs w:val="20"/>
                <w:highlight w:val="lightGray"/>
                <w:lang w:val="en-GB"/>
              </w:rPr>
              <w:t>title of position</w:t>
            </w:r>
            <w:r w:rsidRPr="007158C4">
              <w:rPr>
                <w:rFonts w:ascii="Nunito Sans" w:eastAsia="MS Mincho" w:hAnsi="Nunito Sans" w:cs="Tahoma"/>
                <w:sz w:val="20"/>
                <w:szCs w:val="20"/>
                <w:lang w:val="en-GB"/>
              </w:rPr>
              <w:t>]</w:t>
            </w:r>
          </w:p>
        </w:tc>
      </w:tr>
      <w:tr w:rsidR="00EB0414" w:rsidRPr="007158C4" w14:paraId="4DF6B7E2" w14:textId="77777777" w:rsidTr="00EB0414">
        <w:trPr>
          <w:trHeight w:val="70"/>
        </w:trPr>
        <w:tc>
          <w:tcPr>
            <w:tcW w:w="4675" w:type="dxa"/>
          </w:tcPr>
          <w:p w14:paraId="65BE47E4" w14:textId="7F121C2A" w:rsidR="00EB0414" w:rsidRPr="007158C4" w:rsidRDefault="00EB0414" w:rsidP="00EB0414">
            <w:pPr>
              <w:tabs>
                <w:tab w:val="left" w:pos="9214"/>
              </w:tabs>
              <w:jc w:val="center"/>
              <w:rPr>
                <w:rFonts w:ascii="Nunito Sans" w:eastAsia="MS Mincho" w:hAnsi="Nunito Sans" w:cs="Tahoma"/>
                <w:sz w:val="20"/>
                <w:szCs w:val="20"/>
                <w:lang w:val="en-GB"/>
              </w:rPr>
            </w:pPr>
            <w:r w:rsidRPr="007158C4">
              <w:rPr>
                <w:rFonts w:ascii="Nunito Sans" w:eastAsia="MS Mincho" w:hAnsi="Nunito Sans" w:cs="Tahoma"/>
                <w:sz w:val="20"/>
                <w:szCs w:val="20"/>
                <w:lang w:val="en-GB"/>
              </w:rPr>
              <w:t>[</w:t>
            </w:r>
            <w:r w:rsidRPr="007158C4">
              <w:rPr>
                <w:rFonts w:ascii="Nunito Sans" w:eastAsia="MS Mincho" w:hAnsi="Nunito Sans" w:cs="Tahoma"/>
                <w:sz w:val="20"/>
                <w:szCs w:val="20"/>
                <w:highlight w:val="lightGray"/>
                <w:lang w:val="en-GB"/>
              </w:rPr>
              <w:t>forename, surname</w:t>
            </w:r>
            <w:r w:rsidRPr="007158C4">
              <w:rPr>
                <w:rFonts w:ascii="Nunito Sans" w:eastAsia="MS Mincho" w:hAnsi="Nunito Sans" w:cs="Tahoma"/>
                <w:sz w:val="20"/>
                <w:szCs w:val="20"/>
                <w:lang w:val="en-GB"/>
              </w:rPr>
              <w:t>]</w:t>
            </w:r>
          </w:p>
        </w:tc>
        <w:tc>
          <w:tcPr>
            <w:tcW w:w="4675" w:type="dxa"/>
          </w:tcPr>
          <w:p w14:paraId="4FD8DF2E" w14:textId="340F04AA" w:rsidR="00EB0414" w:rsidRPr="007158C4" w:rsidRDefault="00EB0414" w:rsidP="00EB0414">
            <w:pPr>
              <w:tabs>
                <w:tab w:val="left" w:pos="9214"/>
              </w:tabs>
              <w:jc w:val="center"/>
              <w:rPr>
                <w:rFonts w:ascii="Nunito Sans" w:eastAsia="MS Mincho" w:hAnsi="Nunito Sans" w:cs="Tahoma"/>
                <w:sz w:val="20"/>
                <w:szCs w:val="20"/>
                <w:lang w:val="en-GB"/>
              </w:rPr>
            </w:pPr>
            <w:r w:rsidRPr="007158C4">
              <w:rPr>
                <w:rFonts w:ascii="Nunito Sans" w:eastAsia="MS Mincho" w:hAnsi="Nunito Sans" w:cs="Tahoma"/>
                <w:sz w:val="20"/>
                <w:szCs w:val="20"/>
                <w:lang w:val="en-GB"/>
              </w:rPr>
              <w:t>[</w:t>
            </w:r>
            <w:r w:rsidRPr="007158C4">
              <w:rPr>
                <w:rFonts w:ascii="Nunito Sans" w:eastAsia="MS Mincho" w:hAnsi="Nunito Sans" w:cs="Tahoma"/>
                <w:sz w:val="20"/>
                <w:szCs w:val="20"/>
                <w:highlight w:val="lightGray"/>
                <w:lang w:val="en-GB"/>
              </w:rPr>
              <w:t>forename, surname</w:t>
            </w:r>
            <w:r w:rsidRPr="007158C4">
              <w:rPr>
                <w:rFonts w:ascii="Nunito Sans" w:eastAsia="MS Mincho" w:hAnsi="Nunito Sans" w:cs="Tahoma"/>
                <w:sz w:val="20"/>
                <w:szCs w:val="20"/>
                <w:lang w:val="en-GB"/>
              </w:rPr>
              <w:t>]</w:t>
            </w:r>
          </w:p>
        </w:tc>
      </w:tr>
      <w:tr w:rsidR="00EB0414" w:rsidRPr="007158C4" w14:paraId="1CF7C133" w14:textId="77777777" w:rsidTr="00EB0414">
        <w:trPr>
          <w:trHeight w:val="70"/>
        </w:trPr>
        <w:tc>
          <w:tcPr>
            <w:tcW w:w="4675" w:type="dxa"/>
          </w:tcPr>
          <w:p w14:paraId="0CF94095" w14:textId="77777777" w:rsidR="00EB0414" w:rsidRPr="007158C4" w:rsidRDefault="00EB0414" w:rsidP="00EB0414">
            <w:pPr>
              <w:tabs>
                <w:tab w:val="left" w:pos="9214"/>
              </w:tabs>
              <w:jc w:val="center"/>
              <w:rPr>
                <w:rFonts w:ascii="Nunito Sans" w:eastAsia="MS Mincho" w:hAnsi="Nunito Sans" w:cs="Tahoma"/>
                <w:sz w:val="20"/>
                <w:szCs w:val="20"/>
                <w:lang w:val="en-GB"/>
              </w:rPr>
            </w:pPr>
            <w:r w:rsidRPr="007158C4">
              <w:rPr>
                <w:rFonts w:ascii="Nunito Sans" w:eastAsia="MS Mincho" w:hAnsi="Nunito Sans" w:cs="Tahoma"/>
                <w:sz w:val="20"/>
                <w:szCs w:val="20"/>
                <w:lang w:val="en-GB"/>
              </w:rPr>
              <w:t>[</w:t>
            </w:r>
            <w:proofErr w:type="spellStart"/>
            <w:r w:rsidRPr="007158C4">
              <w:rPr>
                <w:rFonts w:ascii="Nunito Sans" w:eastAsia="MS Mincho" w:hAnsi="Nunito Sans" w:cs="Tahoma"/>
                <w:sz w:val="20"/>
                <w:szCs w:val="20"/>
                <w:highlight w:val="lightGray"/>
                <w:lang w:val="en-GB"/>
              </w:rPr>
              <w:t>parašas</w:t>
            </w:r>
            <w:proofErr w:type="spellEnd"/>
            <w:r w:rsidRPr="007158C4">
              <w:rPr>
                <w:rFonts w:ascii="Nunito Sans" w:eastAsia="MS Mincho" w:hAnsi="Nunito Sans" w:cs="Tahoma"/>
                <w:sz w:val="20"/>
                <w:szCs w:val="20"/>
                <w:lang w:val="en-GB"/>
              </w:rPr>
              <w:t>]</w:t>
            </w:r>
          </w:p>
        </w:tc>
        <w:tc>
          <w:tcPr>
            <w:tcW w:w="4675" w:type="dxa"/>
          </w:tcPr>
          <w:p w14:paraId="512F41AF" w14:textId="18CCD984" w:rsidR="00EB0414" w:rsidRPr="007158C4" w:rsidRDefault="00EB0414" w:rsidP="00EB0414">
            <w:pPr>
              <w:tabs>
                <w:tab w:val="left" w:pos="9214"/>
              </w:tabs>
              <w:jc w:val="center"/>
              <w:rPr>
                <w:rFonts w:ascii="Nunito Sans" w:eastAsia="MS Mincho" w:hAnsi="Nunito Sans" w:cs="Tahoma"/>
                <w:sz w:val="20"/>
                <w:szCs w:val="20"/>
                <w:lang w:val="en-GB"/>
              </w:rPr>
            </w:pPr>
            <w:r w:rsidRPr="007158C4">
              <w:rPr>
                <w:rFonts w:ascii="Nunito Sans" w:eastAsia="MS Mincho" w:hAnsi="Nunito Sans" w:cs="Tahoma"/>
                <w:sz w:val="20"/>
                <w:szCs w:val="20"/>
                <w:lang w:val="en-GB"/>
              </w:rPr>
              <w:t>[</w:t>
            </w:r>
            <w:proofErr w:type="spellStart"/>
            <w:r w:rsidRPr="007158C4">
              <w:rPr>
                <w:rFonts w:ascii="Nunito Sans" w:eastAsia="MS Mincho" w:hAnsi="Nunito Sans" w:cs="Tahoma"/>
                <w:sz w:val="20"/>
                <w:szCs w:val="20"/>
                <w:highlight w:val="lightGray"/>
                <w:lang w:val="en-GB"/>
              </w:rPr>
              <w:t>parašas</w:t>
            </w:r>
            <w:proofErr w:type="spellEnd"/>
            <w:r w:rsidRPr="007158C4">
              <w:rPr>
                <w:rFonts w:ascii="Nunito Sans" w:eastAsia="MS Mincho" w:hAnsi="Nunito Sans" w:cs="Tahoma"/>
                <w:sz w:val="20"/>
                <w:szCs w:val="20"/>
                <w:lang w:val="en-GB"/>
              </w:rPr>
              <w:t>]</w:t>
            </w:r>
          </w:p>
        </w:tc>
      </w:tr>
    </w:tbl>
    <w:p w14:paraId="2C078E63" w14:textId="77777777" w:rsidR="005F034A" w:rsidRPr="007158C4" w:rsidRDefault="005F034A">
      <w:pPr>
        <w:rPr>
          <w:rFonts w:ascii="Nunito Sans" w:hAnsi="Nunito Sans" w:cs="Tahoma"/>
          <w:sz w:val="20"/>
          <w:szCs w:val="20"/>
          <w:lang w:val="en-GB"/>
        </w:rPr>
      </w:pPr>
    </w:p>
    <w:sectPr w:rsidR="005F034A" w:rsidRPr="007158C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1F7A4" w14:textId="77777777" w:rsidR="004F4119" w:rsidRDefault="004F4119" w:rsidP="005D50ED">
      <w:pPr>
        <w:spacing w:after="0" w:line="240" w:lineRule="auto"/>
      </w:pPr>
      <w:r>
        <w:separator/>
      </w:r>
    </w:p>
  </w:endnote>
  <w:endnote w:type="continuationSeparator" w:id="0">
    <w:p w14:paraId="2F9F5E59" w14:textId="77777777" w:rsidR="004F4119" w:rsidRDefault="004F4119" w:rsidP="005D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56560" w14:textId="77777777" w:rsidR="004F4119" w:rsidRDefault="004F4119" w:rsidP="005D50ED">
      <w:pPr>
        <w:spacing w:after="0" w:line="240" w:lineRule="auto"/>
      </w:pPr>
      <w:r>
        <w:separator/>
      </w:r>
    </w:p>
  </w:footnote>
  <w:footnote w:type="continuationSeparator" w:id="0">
    <w:p w14:paraId="24B6FEEE" w14:textId="77777777" w:rsidR="004F4119" w:rsidRDefault="004F4119" w:rsidP="005D50ED">
      <w:pPr>
        <w:spacing w:after="0" w:line="240" w:lineRule="auto"/>
      </w:pPr>
      <w:r>
        <w:continuationSeparator/>
      </w:r>
    </w:p>
  </w:footnote>
  <w:footnote w:id="1">
    <w:p w14:paraId="09BD9756" w14:textId="348C4C98" w:rsidR="00EB0414" w:rsidRPr="00EB0414" w:rsidRDefault="00EB0414" w:rsidP="00EB0414">
      <w:pPr>
        <w:pStyle w:val="NormalWeb"/>
        <w:rPr>
          <w:rFonts w:ascii="Tahoma" w:hAnsi="Tahoma" w:cs="Tahoma"/>
          <w:sz w:val="18"/>
          <w:szCs w:val="18"/>
        </w:rPr>
      </w:pPr>
      <w:r w:rsidRPr="00EB0414">
        <w:rPr>
          <w:rStyle w:val="FootnoteReference"/>
          <w:sz w:val="18"/>
          <w:szCs w:val="18"/>
        </w:rPr>
        <w:footnoteRef/>
      </w:r>
      <w:r w:rsidRPr="00EB0414">
        <w:rPr>
          <w:sz w:val="18"/>
          <w:szCs w:val="18"/>
        </w:rPr>
        <w:t xml:space="preserve"> </w:t>
      </w:r>
      <w:r w:rsidRPr="00EB0414">
        <w:rPr>
          <w:rFonts w:ascii="Tahoma" w:hAnsi="Tahoma" w:cs="Tahoma"/>
          <w:sz w:val="18"/>
          <w:szCs w:val="18"/>
        </w:rPr>
        <w:t>A group of companies is understood as a group of companies controlled by the Recipient, consisting of the Recipient and the Recipient's directly and indirectly controlled subsidiaries (legal entities) in which the Recipient holds at least 1/2 of the shares (parts, interests) of the subsidiary (legal entity) or, if the Information Recipient operates within a group of companies in which its parent company holds at least 1/2 of the shares (parts, interests) of the Information Recipient, including (if any) other subsidiaries (legal entities) of the parent company of the Information Recipient in which the parent company holds at least 1/2 of the shares (parts, interests).</w:t>
      </w:r>
    </w:p>
    <w:p w14:paraId="4D64AB90" w14:textId="496372EB" w:rsidR="00EB0414" w:rsidRDefault="00EB041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092C" w14:textId="2D26434A" w:rsidR="00FF635E" w:rsidRDefault="009A718E">
    <w:pPr>
      <w:pStyle w:val="Header"/>
    </w:pPr>
    <w:r>
      <w:rPr>
        <w:noProof/>
      </w:rPr>
      <w:drawing>
        <wp:inline distT="0" distB="0" distL="0" distR="0" wp14:anchorId="2FF04939" wp14:editId="3035D34B">
          <wp:extent cx="1654175" cy="381000"/>
          <wp:effectExtent l="0" t="0" r="3175" b="0"/>
          <wp:docPr id="1779392413" name="Picture 2"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392413" name="Picture 2" descr="Picture 2, Pictur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175"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00709"/>
    <w:multiLevelType w:val="hybridMultilevel"/>
    <w:tmpl w:val="CD5CCC76"/>
    <w:lvl w:ilvl="0" w:tplc="54FCDE6E">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3722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BCA80C"/>
    <w:rsid w:val="0000788B"/>
    <w:rsid w:val="00072A58"/>
    <w:rsid w:val="00161D6A"/>
    <w:rsid w:val="0017135D"/>
    <w:rsid w:val="001A1894"/>
    <w:rsid w:val="001C4212"/>
    <w:rsid w:val="001D4993"/>
    <w:rsid w:val="00250380"/>
    <w:rsid w:val="002707C4"/>
    <w:rsid w:val="003A798E"/>
    <w:rsid w:val="00424FE2"/>
    <w:rsid w:val="004C3E6A"/>
    <w:rsid w:val="004F1F25"/>
    <w:rsid w:val="004F4119"/>
    <w:rsid w:val="005D50ED"/>
    <w:rsid w:val="005F034A"/>
    <w:rsid w:val="00710C84"/>
    <w:rsid w:val="007158C4"/>
    <w:rsid w:val="00781835"/>
    <w:rsid w:val="00795E7F"/>
    <w:rsid w:val="007D32F5"/>
    <w:rsid w:val="00812A12"/>
    <w:rsid w:val="00866C7C"/>
    <w:rsid w:val="008F0C08"/>
    <w:rsid w:val="0090218C"/>
    <w:rsid w:val="00997D0E"/>
    <w:rsid w:val="009A1FFB"/>
    <w:rsid w:val="009A718E"/>
    <w:rsid w:val="009B0231"/>
    <w:rsid w:val="009F3C4A"/>
    <w:rsid w:val="00A02B33"/>
    <w:rsid w:val="00A02CAE"/>
    <w:rsid w:val="00B66089"/>
    <w:rsid w:val="00BB0A3D"/>
    <w:rsid w:val="00D0722F"/>
    <w:rsid w:val="00D63E86"/>
    <w:rsid w:val="00DA18A4"/>
    <w:rsid w:val="00DD4BD0"/>
    <w:rsid w:val="00DF36B4"/>
    <w:rsid w:val="00E95C9B"/>
    <w:rsid w:val="00EB0414"/>
    <w:rsid w:val="00FF635E"/>
    <w:rsid w:val="0EBCA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A80C"/>
  <w15:chartTrackingRefBased/>
  <w15:docId w15:val="{A7F04599-707D-47AF-B46C-3E822073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5D50ED"/>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noteText">
    <w:name w:val="footnote text"/>
    <w:basedOn w:val="Normal"/>
    <w:link w:val="FootnoteTextChar"/>
    <w:uiPriority w:val="99"/>
    <w:semiHidden/>
    <w:unhideWhenUsed/>
    <w:rsid w:val="005D50ED"/>
    <w:pPr>
      <w:spacing w:after="0" w:line="240" w:lineRule="auto"/>
    </w:pPr>
    <w:rPr>
      <w:sz w:val="20"/>
      <w:szCs w:val="20"/>
      <w:lang w:val="lt-LT"/>
    </w:rPr>
  </w:style>
  <w:style w:type="character" w:customStyle="1" w:styleId="FootnoteTextChar">
    <w:name w:val="Footnote Text Char"/>
    <w:basedOn w:val="DefaultParagraphFont"/>
    <w:link w:val="FootnoteText"/>
    <w:uiPriority w:val="99"/>
    <w:semiHidden/>
    <w:rsid w:val="005D50ED"/>
    <w:rPr>
      <w:sz w:val="20"/>
      <w:szCs w:val="20"/>
      <w:lang w:val="lt-LT"/>
    </w:rPr>
  </w:style>
  <w:style w:type="character" w:styleId="FootnoteReference">
    <w:name w:val="footnote reference"/>
    <w:basedOn w:val="DefaultParagraphFont"/>
    <w:uiPriority w:val="99"/>
    <w:semiHidden/>
    <w:unhideWhenUsed/>
    <w:rsid w:val="005D50ED"/>
    <w:rPr>
      <w:vertAlign w:val="superscript"/>
    </w:rPr>
  </w:style>
  <w:style w:type="table" w:styleId="TableGridLight">
    <w:name w:val="Grid Table Light"/>
    <w:basedOn w:val="TableNormal"/>
    <w:uiPriority w:val="40"/>
    <w:rsid w:val="005D50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A02B33"/>
    <w:rPr>
      <w:sz w:val="16"/>
      <w:szCs w:val="16"/>
    </w:rPr>
  </w:style>
  <w:style w:type="paragraph" w:styleId="CommentText">
    <w:name w:val="annotation text"/>
    <w:basedOn w:val="Normal"/>
    <w:link w:val="CommentTextChar"/>
    <w:uiPriority w:val="99"/>
    <w:unhideWhenUsed/>
    <w:rsid w:val="00A02B33"/>
    <w:pPr>
      <w:spacing w:line="240" w:lineRule="auto"/>
    </w:pPr>
    <w:rPr>
      <w:sz w:val="20"/>
      <w:szCs w:val="20"/>
    </w:rPr>
  </w:style>
  <w:style w:type="character" w:customStyle="1" w:styleId="CommentTextChar">
    <w:name w:val="Comment Text Char"/>
    <w:basedOn w:val="DefaultParagraphFont"/>
    <w:link w:val="CommentText"/>
    <w:uiPriority w:val="99"/>
    <w:rsid w:val="00A02B33"/>
    <w:rPr>
      <w:sz w:val="20"/>
      <w:szCs w:val="20"/>
    </w:rPr>
  </w:style>
  <w:style w:type="paragraph" w:styleId="CommentSubject">
    <w:name w:val="annotation subject"/>
    <w:basedOn w:val="CommentText"/>
    <w:next w:val="CommentText"/>
    <w:link w:val="CommentSubjectChar"/>
    <w:uiPriority w:val="99"/>
    <w:semiHidden/>
    <w:unhideWhenUsed/>
    <w:rsid w:val="00A02B33"/>
    <w:rPr>
      <w:b/>
      <w:bCs/>
    </w:rPr>
  </w:style>
  <w:style w:type="character" w:customStyle="1" w:styleId="CommentSubjectChar">
    <w:name w:val="Comment Subject Char"/>
    <w:basedOn w:val="CommentTextChar"/>
    <w:link w:val="CommentSubject"/>
    <w:uiPriority w:val="99"/>
    <w:semiHidden/>
    <w:rsid w:val="00A02B33"/>
    <w:rPr>
      <w:b/>
      <w:bCs/>
      <w:sz w:val="20"/>
      <w:szCs w:val="20"/>
    </w:rPr>
  </w:style>
  <w:style w:type="paragraph" w:styleId="NormalWeb">
    <w:name w:val="Normal (Web)"/>
    <w:basedOn w:val="Normal"/>
    <w:uiPriority w:val="99"/>
    <w:semiHidden/>
    <w:unhideWhenUsed/>
    <w:rsid w:val="00710C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710C84"/>
    <w:rPr>
      <w:color w:val="0000FF"/>
      <w:u w:val="single"/>
    </w:rPr>
  </w:style>
  <w:style w:type="paragraph" w:styleId="Header">
    <w:name w:val="header"/>
    <w:basedOn w:val="Normal"/>
    <w:link w:val="HeaderChar"/>
    <w:uiPriority w:val="99"/>
    <w:unhideWhenUsed/>
    <w:rsid w:val="00FF635E"/>
    <w:pPr>
      <w:tabs>
        <w:tab w:val="center" w:pos="4819"/>
        <w:tab w:val="right" w:pos="9638"/>
      </w:tabs>
      <w:spacing w:after="0" w:line="240" w:lineRule="auto"/>
    </w:pPr>
  </w:style>
  <w:style w:type="character" w:customStyle="1" w:styleId="HeaderChar">
    <w:name w:val="Header Char"/>
    <w:basedOn w:val="DefaultParagraphFont"/>
    <w:link w:val="Header"/>
    <w:uiPriority w:val="99"/>
    <w:rsid w:val="00FF635E"/>
  </w:style>
  <w:style w:type="paragraph" w:styleId="Footer">
    <w:name w:val="footer"/>
    <w:basedOn w:val="Normal"/>
    <w:link w:val="FooterChar"/>
    <w:uiPriority w:val="99"/>
    <w:unhideWhenUsed/>
    <w:rsid w:val="00FF635E"/>
    <w:pPr>
      <w:tabs>
        <w:tab w:val="center" w:pos="4819"/>
        <w:tab w:val="right" w:pos="9638"/>
      </w:tabs>
      <w:spacing w:after="0" w:line="240" w:lineRule="auto"/>
    </w:pPr>
  </w:style>
  <w:style w:type="character" w:customStyle="1" w:styleId="FooterChar">
    <w:name w:val="Footer Char"/>
    <w:basedOn w:val="DefaultParagraphFont"/>
    <w:link w:val="Footer"/>
    <w:uiPriority w:val="99"/>
    <w:rsid w:val="00FF6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62523">
      <w:bodyDiv w:val="1"/>
      <w:marLeft w:val="0"/>
      <w:marRight w:val="0"/>
      <w:marTop w:val="0"/>
      <w:marBottom w:val="0"/>
      <w:divBdr>
        <w:top w:val="none" w:sz="0" w:space="0" w:color="auto"/>
        <w:left w:val="none" w:sz="0" w:space="0" w:color="auto"/>
        <w:bottom w:val="none" w:sz="0" w:space="0" w:color="auto"/>
        <w:right w:val="none" w:sz="0" w:space="0" w:color="auto"/>
      </w:divBdr>
    </w:div>
    <w:div w:id="420640612">
      <w:bodyDiv w:val="1"/>
      <w:marLeft w:val="0"/>
      <w:marRight w:val="0"/>
      <w:marTop w:val="0"/>
      <w:marBottom w:val="0"/>
      <w:divBdr>
        <w:top w:val="none" w:sz="0" w:space="0" w:color="auto"/>
        <w:left w:val="none" w:sz="0" w:space="0" w:color="auto"/>
        <w:bottom w:val="none" w:sz="0" w:space="0" w:color="auto"/>
        <w:right w:val="none" w:sz="0" w:space="0" w:color="auto"/>
      </w:divBdr>
    </w:div>
    <w:div w:id="477384464">
      <w:bodyDiv w:val="1"/>
      <w:marLeft w:val="0"/>
      <w:marRight w:val="0"/>
      <w:marTop w:val="0"/>
      <w:marBottom w:val="0"/>
      <w:divBdr>
        <w:top w:val="none" w:sz="0" w:space="0" w:color="auto"/>
        <w:left w:val="none" w:sz="0" w:space="0" w:color="auto"/>
        <w:bottom w:val="none" w:sz="0" w:space="0" w:color="auto"/>
        <w:right w:val="none" w:sz="0" w:space="0" w:color="auto"/>
      </w:divBdr>
    </w:div>
    <w:div w:id="106679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B972E120D35274EBFA7895BB745606F" ma:contentTypeVersion="14" ma:contentTypeDescription="Kurkite naują dokumentą." ma:contentTypeScope="" ma:versionID="f6571eb1eb592838f94a446350a9739c">
  <xsd:schema xmlns:xsd="http://www.w3.org/2001/XMLSchema" xmlns:xs="http://www.w3.org/2001/XMLSchema" xmlns:p="http://schemas.microsoft.com/office/2006/metadata/properties" xmlns:ns2="46c3c89c-1945-4ecc-a25e-eec5bfaac8f3" xmlns:ns3="f99ea97c-94ba-43d8-8b85-c246266da6b2" targetNamespace="http://schemas.microsoft.com/office/2006/metadata/properties" ma:root="true" ma:fieldsID="d67f3cf514b1c35075d727a45268edbd" ns2:_="" ns3:_="">
    <xsd:import namespace="46c3c89c-1945-4ecc-a25e-eec5bfaac8f3"/>
    <xsd:import namespace="f99ea97c-94ba-43d8-8b85-c246266da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3c89c-1945-4ecc-a25e-eec5bfaac8f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ff4b62c4-f572-4db0-9dfe-ebd6837a7efc}" ma:internalName="TaxCatchAll" ma:showField="CatchAllData" ma:web="46c3c89c-1945-4ecc-a25e-eec5bfaac8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ea97c-94ba-43d8-8b85-c246266da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6c3c89c-1945-4ecc-a25e-eec5bfaac8f3" xsi:nil="true"/>
    <lcf76f155ced4ddcb4097134ff3c332f xmlns="f99ea97c-94ba-43d8-8b85-c246266da6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9E4105-C8E8-46BD-BCB9-37D0638CCC59}">
  <ds:schemaRefs>
    <ds:schemaRef ds:uri="http://schemas.microsoft.com/sharepoint/v3/contenttype/forms"/>
  </ds:schemaRefs>
</ds:datastoreItem>
</file>

<file path=customXml/itemProps2.xml><?xml version="1.0" encoding="utf-8"?>
<ds:datastoreItem xmlns:ds="http://schemas.openxmlformats.org/officeDocument/2006/customXml" ds:itemID="{AC626484-232D-4A4D-A901-2A142F4D7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3c89c-1945-4ecc-a25e-eec5bfaac8f3"/>
    <ds:schemaRef ds:uri="f99ea97c-94ba-43d8-8b85-c246266da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044B28-87FA-43E9-94CC-373CD08D9B2C}">
  <ds:schemaRefs>
    <ds:schemaRef ds:uri="http://schemas.openxmlformats.org/officeDocument/2006/bibliography"/>
  </ds:schemaRefs>
</ds:datastoreItem>
</file>

<file path=customXml/itemProps4.xml><?xml version="1.0" encoding="utf-8"?>
<ds:datastoreItem xmlns:ds="http://schemas.openxmlformats.org/officeDocument/2006/customXml" ds:itemID="{0D5DA2B3-05FD-4308-9204-D3EB093667F1}">
  <ds:schemaRefs>
    <ds:schemaRef ds:uri="http://schemas.microsoft.com/office/2006/metadata/properties"/>
    <ds:schemaRef ds:uri="http://schemas.microsoft.com/office/infopath/2007/PartnerControls"/>
    <ds:schemaRef ds:uri="46c3c89c-1945-4ecc-a25e-eec5bfaac8f3"/>
    <ds:schemaRef ds:uri="f99ea97c-94ba-43d8-8b85-c246266da6b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7761</Words>
  <Characters>4424</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2 priedas. Tipinis dvisalis susitarimas siauresne versija.docx</vt:lpstr>
    </vt:vector>
  </TitlesOfParts>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Tipinis dvisalis susitarimas siauresne versija.docx</dc:title>
  <dc:subject/>
  <dc:creator>Žana Devialtovskaja</dc:creator>
  <cp:keywords/>
  <dc:description/>
  <cp:lastModifiedBy>Neringa Paulauskaitė</cp:lastModifiedBy>
  <cp:revision>9</cp:revision>
  <dcterms:created xsi:type="dcterms:W3CDTF">2025-05-05T11:45:00Z</dcterms:created>
  <dcterms:modified xsi:type="dcterms:W3CDTF">2025-05-06T14:32:00Z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0x0101009B972E120D35274EBFA7895BB745606F</vt:lpwstr>
  </property>
  <property fmtid="{D5CDD505-2E9C-101B-9397-08002B2CF9AE}" pid="3" name="MediaServiceImageTags">
    <vt:lpwstr/>
  </property>
</Properties>
</file>