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B1AD5" w14:textId="77777777" w:rsidR="005364E2" w:rsidRPr="0090557D" w:rsidRDefault="005364E2" w:rsidP="001B79FF">
      <w:pPr>
        <w:pStyle w:val="Body2"/>
        <w:rPr>
          <w:rFonts w:cs="Times New Roman"/>
          <w:lang w:val="lt-LT"/>
        </w:rPr>
      </w:pPr>
    </w:p>
    <w:p w14:paraId="780BDC0E" w14:textId="77777777" w:rsidR="00F1314B" w:rsidRPr="0090557D" w:rsidRDefault="00F1314B" w:rsidP="00F1314B">
      <w:pPr>
        <w:pStyle w:val="Title"/>
        <w:keepNext/>
        <w:tabs>
          <w:tab w:val="left" w:pos="732"/>
          <w:tab w:val="center" w:pos="4957"/>
        </w:tabs>
        <w:spacing w:line="240" w:lineRule="auto"/>
        <w:jc w:val="center"/>
        <w:rPr>
          <w:rFonts w:ascii="Times New Roman" w:hAnsi="Times New Roman" w:cs="Times New Roman"/>
          <w:b/>
          <w:bCs/>
          <w:color w:val="000000" w:themeColor="text1"/>
          <w:spacing w:val="0"/>
          <w:sz w:val="22"/>
          <w:szCs w:val="22"/>
          <w:lang w:val="lt-LT"/>
        </w:rPr>
      </w:pPr>
      <w:r w:rsidRPr="0090557D">
        <w:rPr>
          <w:rFonts w:ascii="Times New Roman" w:hAnsi="Times New Roman" w:cs="Times New Roman"/>
          <w:b/>
          <w:bCs/>
          <w:color w:val="000000" w:themeColor="text1"/>
          <w:spacing w:val="0"/>
          <w:sz w:val="22"/>
          <w:szCs w:val="22"/>
          <w:lang w:val="lt-LT"/>
        </w:rPr>
        <w:t>VILNIAUS UNIVERSITETO LIGONINĖ SANTAROS KLINIKOS</w:t>
      </w:r>
    </w:p>
    <w:p w14:paraId="7A05FEC4" w14:textId="77777777" w:rsidR="00F1314B" w:rsidRPr="0090557D" w:rsidRDefault="00F1314B" w:rsidP="00F1314B">
      <w:pPr>
        <w:pStyle w:val="Title"/>
        <w:keepNext/>
        <w:spacing w:line="240" w:lineRule="auto"/>
        <w:jc w:val="center"/>
        <w:rPr>
          <w:rFonts w:ascii="Times New Roman" w:eastAsia="TimesNewRomanPS-BoldMT" w:hAnsi="Times New Roman" w:cs="Times New Roman"/>
          <w:b/>
          <w:bCs/>
          <w:sz w:val="22"/>
          <w:szCs w:val="22"/>
        </w:rPr>
      </w:pPr>
      <w:r w:rsidRPr="0090557D">
        <w:rPr>
          <w:rFonts w:ascii="Times New Roman" w:hAnsi="Times New Roman" w:cs="Times New Roman"/>
          <w:b/>
          <w:bCs/>
          <w:color w:val="000000" w:themeColor="text1"/>
          <w:spacing w:val="0"/>
          <w:sz w:val="22"/>
          <w:szCs w:val="22"/>
          <w:lang w:val="lt-LT"/>
        </w:rPr>
        <w:t>SPECIALIOSIOS PIRKIMO SĄLYGOS (SPS)</w:t>
      </w:r>
      <w:r w:rsidRPr="0090557D">
        <w:rPr>
          <w:rFonts w:ascii="Times New Roman" w:eastAsia="TimesNewRomanPS-BoldMT" w:hAnsi="Times New Roman" w:cs="Times New Roman"/>
          <w:b/>
          <w:bCs/>
          <w:sz w:val="22"/>
          <w:szCs w:val="22"/>
        </w:rPr>
        <w:t xml:space="preserve"> (10153)</w:t>
      </w:r>
    </w:p>
    <w:p w14:paraId="530BA4CE" w14:textId="77777777" w:rsidR="00F1314B" w:rsidRPr="0090557D" w:rsidRDefault="00F1314B" w:rsidP="00F1314B">
      <w:pPr>
        <w:pStyle w:val="Body2"/>
        <w:rPr>
          <w:rFonts w:cs="Times New Roman"/>
          <w:lang w:val="lt-LT"/>
        </w:rPr>
      </w:pPr>
    </w:p>
    <w:p w14:paraId="00BE5991" w14:textId="41D84FBA" w:rsidR="00F1314B" w:rsidRPr="0090557D" w:rsidRDefault="00F1314B" w:rsidP="00F1314B">
      <w:pPr>
        <w:autoSpaceDE w:val="0"/>
        <w:autoSpaceDN w:val="0"/>
        <w:adjustRightInd w:val="0"/>
        <w:rPr>
          <w:sz w:val="22"/>
          <w:szCs w:val="22"/>
          <w:lang w:val="lt-LT"/>
        </w:rPr>
      </w:pPr>
      <w:r w:rsidRPr="0090557D">
        <w:rPr>
          <w:sz w:val="22"/>
          <w:szCs w:val="22"/>
          <w:lang w:val="lt-LT"/>
        </w:rPr>
        <w:tab/>
        <w:t xml:space="preserve">1. VšĮ Vilniaus universiteto ligoninė Santaros klinikos (toliau - PO), vykdydama viešąjį pirkimą numato įsigyti  </w:t>
      </w:r>
      <w:r w:rsidRPr="0090557D">
        <w:rPr>
          <w:sz w:val="22"/>
          <w:szCs w:val="22"/>
        </w:rPr>
        <w:t>,,</w:t>
      </w:r>
      <w:proofErr w:type="spellStart"/>
      <w:r w:rsidRPr="0090557D">
        <w:rPr>
          <w:sz w:val="22"/>
          <w:szCs w:val="22"/>
        </w:rPr>
        <w:t>Siuntų</w:t>
      </w:r>
      <w:proofErr w:type="spellEnd"/>
      <w:r w:rsidRPr="0090557D">
        <w:rPr>
          <w:sz w:val="22"/>
          <w:szCs w:val="22"/>
        </w:rPr>
        <w:t xml:space="preserve"> </w:t>
      </w:r>
      <w:proofErr w:type="spellStart"/>
      <w:r w:rsidRPr="0090557D">
        <w:rPr>
          <w:sz w:val="22"/>
          <w:szCs w:val="22"/>
        </w:rPr>
        <w:t>pristatymo</w:t>
      </w:r>
      <w:proofErr w:type="spellEnd"/>
      <w:r w:rsidRPr="0090557D">
        <w:rPr>
          <w:sz w:val="22"/>
          <w:szCs w:val="22"/>
        </w:rPr>
        <w:t xml:space="preserve"> </w:t>
      </w:r>
      <w:proofErr w:type="spellStart"/>
      <w:r w:rsidRPr="0090557D">
        <w:rPr>
          <w:sz w:val="22"/>
          <w:szCs w:val="22"/>
        </w:rPr>
        <w:t>paslaugas</w:t>
      </w:r>
      <w:proofErr w:type="spellEnd"/>
      <w:r w:rsidRPr="0090557D">
        <w:rPr>
          <w:sz w:val="22"/>
          <w:szCs w:val="22"/>
        </w:rPr>
        <w:t xml:space="preserve"> (</w:t>
      </w:r>
      <w:proofErr w:type="spellStart"/>
      <w:r w:rsidRPr="0090557D">
        <w:rPr>
          <w:sz w:val="22"/>
          <w:szCs w:val="22"/>
        </w:rPr>
        <w:t>tiriamųjų</w:t>
      </w:r>
      <w:proofErr w:type="spellEnd"/>
      <w:r w:rsidRPr="0090557D">
        <w:rPr>
          <w:sz w:val="22"/>
          <w:szCs w:val="22"/>
        </w:rPr>
        <w:t xml:space="preserve"> </w:t>
      </w:r>
      <w:proofErr w:type="spellStart"/>
      <w:r w:rsidRPr="0090557D">
        <w:rPr>
          <w:sz w:val="22"/>
          <w:szCs w:val="22"/>
        </w:rPr>
        <w:t>mėginių</w:t>
      </w:r>
      <w:proofErr w:type="spellEnd"/>
      <w:r w:rsidRPr="0090557D">
        <w:rPr>
          <w:sz w:val="22"/>
          <w:szCs w:val="22"/>
        </w:rPr>
        <w:t xml:space="preserve"> </w:t>
      </w:r>
      <w:proofErr w:type="spellStart"/>
      <w:r w:rsidRPr="0090557D">
        <w:rPr>
          <w:sz w:val="22"/>
          <w:szCs w:val="22"/>
        </w:rPr>
        <w:t>transportavimui</w:t>
      </w:r>
      <w:proofErr w:type="spellEnd"/>
      <w:r w:rsidRPr="0090557D">
        <w:rPr>
          <w:sz w:val="22"/>
          <w:szCs w:val="22"/>
        </w:rPr>
        <w:t>)</w:t>
      </w:r>
      <w:r w:rsidR="00A6479E">
        <w:rPr>
          <w:sz w:val="22"/>
          <w:szCs w:val="22"/>
        </w:rPr>
        <w:t>”</w:t>
      </w:r>
      <w:r w:rsidRPr="0090557D">
        <w:rPr>
          <w:sz w:val="22"/>
          <w:szCs w:val="22"/>
          <w:lang w:val="lt-LT"/>
        </w:rPr>
        <w:t xml:space="preserve"> (toliau - paslaugos).</w:t>
      </w:r>
    </w:p>
    <w:p w14:paraId="217EC447" w14:textId="77777777" w:rsidR="00F1314B" w:rsidRPr="0090557D" w:rsidRDefault="00F1314B" w:rsidP="00F1314B">
      <w:pPr>
        <w:pStyle w:val="Body2"/>
        <w:spacing w:after="0"/>
        <w:rPr>
          <w:rFonts w:cs="Times New Roman"/>
          <w:color w:val="auto"/>
          <w:lang w:val="lt-LT"/>
        </w:rPr>
      </w:pPr>
      <w:r w:rsidRPr="0090557D">
        <w:rPr>
          <w:rFonts w:cs="Times New Roman"/>
          <w:color w:val="auto"/>
          <w:lang w:val="lt-LT"/>
        </w:rPr>
        <w:tab/>
        <w:t>2. PO vykdo pirkimą supaprastinto atviro konkurso būdu.</w:t>
      </w:r>
    </w:p>
    <w:p w14:paraId="173C9EE7" w14:textId="77777777" w:rsidR="00F1314B" w:rsidRPr="0090557D" w:rsidRDefault="00F1314B" w:rsidP="00F1314B">
      <w:pPr>
        <w:pStyle w:val="Body2"/>
        <w:spacing w:after="0"/>
        <w:rPr>
          <w:rFonts w:cs="Times New Roman"/>
          <w:color w:val="auto"/>
          <w:lang w:val="lt-LT"/>
        </w:rPr>
      </w:pPr>
      <w:r w:rsidRPr="0090557D">
        <w:rPr>
          <w:rFonts w:cs="Times New Roman"/>
          <w:color w:val="auto"/>
          <w:lang w:val="lt-LT"/>
        </w:rPr>
        <w:tab/>
        <w:t>3. Išankstinis skelbimas apie pirkimą nebuvo paskelbtas.</w:t>
      </w:r>
    </w:p>
    <w:p w14:paraId="0BA8D15C" w14:textId="77777777" w:rsidR="00F1314B" w:rsidRPr="0090557D" w:rsidRDefault="00F1314B" w:rsidP="00F1314B">
      <w:pPr>
        <w:pStyle w:val="Body2"/>
        <w:ind w:left="709"/>
        <w:rPr>
          <w:rFonts w:cs="Times New Roman"/>
          <w:color w:val="000000" w:themeColor="text1"/>
          <w:lang w:val="lt-LT"/>
        </w:rPr>
      </w:pPr>
      <w:r w:rsidRPr="0090557D">
        <w:rPr>
          <w:rFonts w:cs="Times New Roman"/>
          <w:color w:val="auto"/>
          <w:lang w:val="lt-LT"/>
        </w:rPr>
        <w:tab/>
        <w:t xml:space="preserve">4. </w:t>
      </w:r>
      <w:r w:rsidRPr="0090557D">
        <w:rPr>
          <w:rFonts w:cs="Times New Roman"/>
          <w:color w:val="000000" w:themeColor="text1"/>
          <w:lang w:val="lt-LT"/>
        </w:rPr>
        <w:t xml:space="preserve">Tiesioginį ryšį su tiekėjais įgaliotas palaikyti perkančiosios organizacijos atstovas: Algimantas Varžgalys, viešųjų   pirkimų specialistas, tel. +370 69 779 853, el. p. </w:t>
      </w:r>
      <w:proofErr w:type="spellStart"/>
      <w:r w:rsidRPr="0090557D">
        <w:rPr>
          <w:rFonts w:cs="Times New Roman"/>
          <w:color w:val="000000" w:themeColor="text1"/>
          <w:lang w:val="lt-LT"/>
        </w:rPr>
        <w:t>algimantas.varzgalys@vpc.lt</w:t>
      </w:r>
      <w:proofErr w:type="spellEnd"/>
      <w:r w:rsidRPr="0090557D">
        <w:rPr>
          <w:rFonts w:cs="Times New Roman"/>
          <w:color w:val="000000" w:themeColor="text1"/>
          <w:lang w:val="lt-LT"/>
        </w:rPr>
        <w:t>.</w:t>
      </w:r>
    </w:p>
    <w:p w14:paraId="6674728D" w14:textId="77777777" w:rsidR="00F1314B" w:rsidRPr="0090557D" w:rsidRDefault="00F1314B" w:rsidP="00F1314B">
      <w:pPr>
        <w:pStyle w:val="Body2"/>
        <w:spacing w:after="0"/>
        <w:rPr>
          <w:rFonts w:cs="Times New Roman"/>
          <w:lang w:val="lt-LT"/>
        </w:rPr>
      </w:pPr>
      <w:r w:rsidRPr="0090557D">
        <w:rPr>
          <w:rFonts w:cs="Times New Roman"/>
          <w:lang w:val="lt-LT"/>
        </w:rPr>
        <w:t xml:space="preserve">             5. Pirkimo objektas yra Siuntų pristatymo paslaugos. </w:t>
      </w:r>
    </w:p>
    <w:p w14:paraId="1C5B6F4B" w14:textId="77777777" w:rsidR="00F1314B" w:rsidRPr="0090557D" w:rsidRDefault="00F1314B" w:rsidP="00F1314B">
      <w:pPr>
        <w:ind w:firstLine="720"/>
        <w:jc w:val="both"/>
        <w:rPr>
          <w:color w:val="000000"/>
          <w:sz w:val="22"/>
          <w:szCs w:val="22"/>
        </w:rPr>
      </w:pPr>
      <w:proofErr w:type="spellStart"/>
      <w:r w:rsidRPr="0090557D">
        <w:rPr>
          <w:color w:val="000000"/>
          <w:sz w:val="22"/>
          <w:szCs w:val="22"/>
        </w:rPr>
        <w:t>Pirkimas</w:t>
      </w:r>
      <w:proofErr w:type="spellEnd"/>
      <w:r w:rsidRPr="0090557D">
        <w:rPr>
          <w:color w:val="000000"/>
          <w:sz w:val="22"/>
          <w:szCs w:val="22"/>
        </w:rPr>
        <w:t xml:space="preserve"> į </w:t>
      </w:r>
      <w:proofErr w:type="spellStart"/>
      <w:r w:rsidRPr="0090557D">
        <w:rPr>
          <w:color w:val="000000"/>
          <w:sz w:val="22"/>
          <w:szCs w:val="22"/>
        </w:rPr>
        <w:t>pirkimo</w:t>
      </w:r>
      <w:proofErr w:type="spellEnd"/>
      <w:r w:rsidRPr="0090557D">
        <w:rPr>
          <w:color w:val="000000"/>
          <w:sz w:val="22"/>
          <w:szCs w:val="22"/>
        </w:rPr>
        <w:t xml:space="preserve"> </w:t>
      </w:r>
      <w:proofErr w:type="spellStart"/>
      <w:r w:rsidRPr="0090557D">
        <w:rPr>
          <w:color w:val="000000"/>
          <w:sz w:val="22"/>
          <w:szCs w:val="22"/>
        </w:rPr>
        <w:t>objekto</w:t>
      </w:r>
      <w:proofErr w:type="spellEnd"/>
      <w:r w:rsidRPr="0090557D">
        <w:rPr>
          <w:color w:val="000000"/>
          <w:sz w:val="22"/>
          <w:szCs w:val="22"/>
        </w:rPr>
        <w:t xml:space="preserve"> </w:t>
      </w:r>
      <w:proofErr w:type="spellStart"/>
      <w:r w:rsidRPr="0090557D">
        <w:rPr>
          <w:color w:val="000000"/>
          <w:sz w:val="22"/>
          <w:szCs w:val="22"/>
        </w:rPr>
        <w:t>dalis</w:t>
      </w:r>
      <w:proofErr w:type="spellEnd"/>
      <w:r w:rsidRPr="0090557D">
        <w:rPr>
          <w:color w:val="000000"/>
          <w:sz w:val="22"/>
          <w:szCs w:val="22"/>
        </w:rPr>
        <w:t xml:space="preserve"> </w:t>
      </w:r>
      <w:proofErr w:type="spellStart"/>
      <w:r w:rsidRPr="0090557D">
        <w:rPr>
          <w:color w:val="000000"/>
          <w:sz w:val="22"/>
          <w:szCs w:val="22"/>
        </w:rPr>
        <w:t>neskaidomas</w:t>
      </w:r>
      <w:proofErr w:type="spellEnd"/>
      <w:r w:rsidRPr="0090557D">
        <w:rPr>
          <w:color w:val="000000"/>
          <w:sz w:val="22"/>
          <w:szCs w:val="22"/>
        </w:rPr>
        <w:t xml:space="preserve">. </w:t>
      </w:r>
    </w:p>
    <w:p w14:paraId="7AC946CA" w14:textId="37631A3F" w:rsidR="00F1314B" w:rsidRDefault="00F1314B" w:rsidP="00F1314B">
      <w:pPr>
        <w:pStyle w:val="Body2"/>
        <w:spacing w:after="0"/>
        <w:ind w:firstLine="720"/>
        <w:rPr>
          <w:rFonts w:cs="Times New Roman"/>
          <w:color w:val="000000" w:themeColor="text1"/>
          <w:lang w:val="lt-LT"/>
        </w:rPr>
      </w:pPr>
      <w:r w:rsidRPr="0090557D">
        <w:rPr>
          <w:rFonts w:cs="Times New Roman"/>
          <w:color w:val="000000" w:themeColor="text1"/>
          <w:lang w:val="lt-LT"/>
        </w:rPr>
        <w:t xml:space="preserve">6. Pirkimas vykdomas ne per CPO, kadangi </w:t>
      </w:r>
      <w:r w:rsidR="001C1081">
        <w:rPr>
          <w:rFonts w:cs="Times New Roman"/>
          <w:color w:val="000000" w:themeColor="text1"/>
          <w:lang w:val="lt-LT"/>
        </w:rPr>
        <w:t>CPO numatyt</w:t>
      </w:r>
      <w:r w:rsidR="00A25523">
        <w:rPr>
          <w:rFonts w:cs="Times New Roman"/>
          <w:color w:val="000000" w:themeColor="text1"/>
          <w:lang w:val="lt-LT"/>
        </w:rPr>
        <w:t>os</w:t>
      </w:r>
      <w:r w:rsidR="001C1081">
        <w:rPr>
          <w:rFonts w:cs="Times New Roman"/>
          <w:color w:val="000000" w:themeColor="text1"/>
          <w:lang w:val="lt-LT"/>
        </w:rPr>
        <w:t xml:space="preserve"> sąlygos neatitinka perkančiosios organizacijos reikalavimų perkamam objektui.</w:t>
      </w:r>
    </w:p>
    <w:p w14:paraId="750AFA4C" w14:textId="7B84B797" w:rsidR="001C1081" w:rsidRDefault="001C1081" w:rsidP="00F1314B">
      <w:pPr>
        <w:pStyle w:val="Body2"/>
        <w:spacing w:after="0"/>
        <w:ind w:firstLine="720"/>
        <w:rPr>
          <w:rFonts w:cs="Times New Roman"/>
          <w:color w:val="auto"/>
          <w:u w:val="single"/>
          <w:lang w:val="lt-LT"/>
        </w:rPr>
      </w:pPr>
      <w:r w:rsidRPr="001C1081">
        <w:rPr>
          <w:rFonts w:cs="Times New Roman"/>
          <w:color w:val="auto"/>
          <w:u w:val="single"/>
          <w:lang w:val="lt-LT"/>
        </w:rPr>
        <w:t>Pagrindimas, dėl pirkimo vykdymo ne per CPO:</w:t>
      </w:r>
    </w:p>
    <w:p w14:paraId="3EE7CC33" w14:textId="509DA8F6" w:rsidR="0074798F" w:rsidRPr="0074798F" w:rsidRDefault="0074798F" w:rsidP="0074798F">
      <w:pPr>
        <w:jc w:val="both"/>
        <w:rPr>
          <w:sz w:val="22"/>
          <w:szCs w:val="22"/>
          <w:lang w:val="lt-LT"/>
        </w:rPr>
      </w:pPr>
      <w:r>
        <w:rPr>
          <w:sz w:val="22"/>
          <w:szCs w:val="22"/>
          <w:lang w:val="lt-LT"/>
        </w:rPr>
        <w:t>6.</w:t>
      </w:r>
      <w:r w:rsidRPr="0074798F">
        <w:rPr>
          <w:sz w:val="22"/>
          <w:szCs w:val="22"/>
          <w:lang w:val="lt-LT"/>
        </w:rPr>
        <w:t>1. Vadovaujantis Lietuvos Respublikos viešųjų pirkimų įstatymo 82 straipsnio 1 dalimi, perkančioji organizacija gali nevykdyti pirkimo per centrinę perkančiąją organizaciją (CPO LT), jei CPO siūlomos prekės ar paslaugos neatitinka perkančiosios organizacijos poreikių.</w:t>
      </w:r>
    </w:p>
    <w:p w14:paraId="5D918C34" w14:textId="6A6EA721" w:rsidR="0074798F" w:rsidRPr="0074798F" w:rsidRDefault="0074798F" w:rsidP="0074798F">
      <w:pPr>
        <w:jc w:val="both"/>
        <w:rPr>
          <w:sz w:val="22"/>
          <w:szCs w:val="22"/>
          <w:lang w:val="lt-LT"/>
        </w:rPr>
      </w:pPr>
      <w:r>
        <w:rPr>
          <w:sz w:val="22"/>
          <w:szCs w:val="22"/>
          <w:lang w:val="lt-LT"/>
        </w:rPr>
        <w:t xml:space="preserve">6.2. </w:t>
      </w:r>
      <w:r w:rsidRPr="0074798F">
        <w:rPr>
          <w:sz w:val="22"/>
          <w:szCs w:val="22"/>
          <w:lang w:val="lt-LT"/>
        </w:rPr>
        <w:t xml:space="preserve"> Atlikus CPO kataloge siūlomų kurjerio paslaugų</w:t>
      </w:r>
      <w:r w:rsidR="00E05107">
        <w:rPr>
          <w:sz w:val="22"/>
          <w:szCs w:val="22"/>
          <w:lang w:val="lt-LT"/>
        </w:rPr>
        <w:t xml:space="preserve"> teikimo</w:t>
      </w:r>
      <w:r w:rsidRPr="0074798F">
        <w:rPr>
          <w:sz w:val="22"/>
          <w:szCs w:val="22"/>
          <w:lang w:val="lt-LT"/>
        </w:rPr>
        <w:t xml:space="preserve"> analizę</w:t>
      </w:r>
      <w:r w:rsidR="00E05107">
        <w:rPr>
          <w:sz w:val="22"/>
          <w:szCs w:val="22"/>
          <w:lang w:val="lt-LT"/>
        </w:rPr>
        <w:t>,</w:t>
      </w:r>
      <w:bookmarkStart w:id="0" w:name="_GoBack"/>
      <w:bookmarkEnd w:id="0"/>
      <w:r w:rsidRPr="0074798F">
        <w:rPr>
          <w:sz w:val="22"/>
          <w:szCs w:val="22"/>
          <w:lang w:val="lt-LT"/>
        </w:rPr>
        <w:t xml:space="preserve"> nustatyta:</w:t>
      </w:r>
    </w:p>
    <w:p w14:paraId="33BC9244" w14:textId="31383C7B" w:rsidR="0074798F" w:rsidRPr="0074798F" w:rsidRDefault="0074798F" w:rsidP="0074798F">
      <w:pPr>
        <w:jc w:val="both"/>
        <w:rPr>
          <w:sz w:val="22"/>
          <w:szCs w:val="22"/>
          <w:lang w:val="lt-LT"/>
        </w:rPr>
      </w:pPr>
      <w:r>
        <w:rPr>
          <w:sz w:val="22"/>
          <w:szCs w:val="22"/>
          <w:lang w:val="lt-LT"/>
        </w:rPr>
        <w:t>6.</w:t>
      </w:r>
      <w:r w:rsidRPr="0074798F">
        <w:rPr>
          <w:sz w:val="22"/>
          <w:szCs w:val="22"/>
          <w:lang w:val="lt-LT"/>
        </w:rPr>
        <w:t>2.1. maksimalus sudaromos sutarties terminas nuo 6 iki 12 mėnesių, perkančiosios organizacijos numatomas sutarties galiojimo terminas – 38 mėnesiai:</w:t>
      </w:r>
    </w:p>
    <w:p w14:paraId="6443F957" w14:textId="03C176F9" w:rsidR="0074798F" w:rsidRPr="0074798F" w:rsidRDefault="0074798F" w:rsidP="0074798F">
      <w:pPr>
        <w:jc w:val="both"/>
        <w:rPr>
          <w:sz w:val="22"/>
          <w:szCs w:val="22"/>
        </w:rPr>
      </w:pPr>
      <w:r>
        <w:rPr>
          <w:sz w:val="22"/>
          <w:szCs w:val="22"/>
          <w:lang w:val="lt-LT"/>
        </w:rPr>
        <w:t>6.</w:t>
      </w:r>
      <w:r w:rsidRPr="0074798F">
        <w:rPr>
          <w:sz w:val="22"/>
          <w:szCs w:val="22"/>
          <w:lang w:val="lt-LT"/>
        </w:rPr>
        <w:t xml:space="preserve">2.2. CPO kataloge esančios paslaugos yra standartizuotos ir skirtos bendro pobūdžio siuntoms. Tuo tarpu perkančiosios organizacijos poreikis apima specifinius techninius ir organizacinius reikalavimus, kurių CPO kataloge siūlomos paslaugos neužtikrina (pvz., </w:t>
      </w:r>
      <w:r w:rsidRPr="0074798F">
        <w:rPr>
          <w:b/>
          <w:bCs/>
          <w:sz w:val="22"/>
          <w:szCs w:val="22"/>
          <w:lang w:val="lt-LT"/>
        </w:rPr>
        <w:t>pristatymo terminai</w:t>
      </w:r>
      <w:r w:rsidRPr="0074798F">
        <w:rPr>
          <w:sz w:val="22"/>
          <w:szCs w:val="22"/>
          <w:lang w:val="lt-LT"/>
        </w:rPr>
        <w:t xml:space="preserve">, </w:t>
      </w:r>
      <w:r w:rsidRPr="0074798F">
        <w:rPr>
          <w:b/>
          <w:bCs/>
          <w:sz w:val="22"/>
          <w:szCs w:val="22"/>
          <w:lang w:val="lt-LT"/>
        </w:rPr>
        <w:t>siuntų paėmimo bei pristatymo režimas</w:t>
      </w:r>
      <w:r w:rsidRPr="0074798F">
        <w:rPr>
          <w:sz w:val="22"/>
          <w:szCs w:val="22"/>
          <w:lang w:val="lt-LT"/>
        </w:rPr>
        <w:t>, logistikos maršrutų lankstumas ir pan.).</w:t>
      </w:r>
    </w:p>
    <w:p w14:paraId="1EC1791E" w14:textId="3A193C43" w:rsidR="0074798F" w:rsidRPr="0074798F" w:rsidRDefault="0074798F" w:rsidP="0074798F">
      <w:pPr>
        <w:jc w:val="both"/>
        <w:rPr>
          <w:sz w:val="22"/>
          <w:szCs w:val="22"/>
          <w:lang w:val="lt-LT"/>
        </w:rPr>
      </w:pPr>
      <w:r>
        <w:rPr>
          <w:sz w:val="22"/>
          <w:szCs w:val="22"/>
          <w:lang w:val="lt-LT"/>
        </w:rPr>
        <w:t>6.</w:t>
      </w:r>
      <w:r w:rsidRPr="0074798F">
        <w:rPr>
          <w:sz w:val="22"/>
          <w:szCs w:val="22"/>
          <w:lang w:val="lt-LT"/>
        </w:rPr>
        <w:t>3.  Atsižvelgiant į tai, kad pirkimo objektas pasižymi individualizuotais reikalavimais, kurių CPO LT standartizuoti pasiūlymai netenkina, nuspręsta pirkimą vykdyti kitais VPĮ numatytais būdais per CVP IS sistemą. Toks sprendimas leidžia užtikrinti efektyvų, kokybišką ir nenutrūkstamą paslaugos teikimą.</w:t>
      </w:r>
    </w:p>
    <w:p w14:paraId="16ADBC94" w14:textId="77777777" w:rsidR="00F1314B" w:rsidRPr="0090557D" w:rsidRDefault="00F1314B" w:rsidP="00F1314B">
      <w:pPr>
        <w:pStyle w:val="Body2"/>
        <w:spacing w:after="0"/>
        <w:rPr>
          <w:rFonts w:cs="Times New Roman"/>
          <w:color w:val="auto"/>
          <w:lang w:val="lt-LT"/>
        </w:rPr>
      </w:pPr>
      <w:r w:rsidRPr="0090557D">
        <w:rPr>
          <w:rFonts w:cs="Times New Roman"/>
          <w:color w:val="auto"/>
          <w:lang w:val="lt-LT"/>
        </w:rPr>
        <w:tab/>
        <w:t>7. Reikalavimai pirkimo objektui nurodyti SPS 1 priede „Techninė specifikacija“ ir SPS 2 priede „Viešojo pirkimo sutarties projektas“.</w:t>
      </w:r>
    </w:p>
    <w:p w14:paraId="222843B9" w14:textId="77777777" w:rsidR="00F1314B" w:rsidRPr="0090557D" w:rsidRDefault="00F1314B" w:rsidP="00F1314B">
      <w:pPr>
        <w:pStyle w:val="Body2"/>
        <w:spacing w:after="0"/>
        <w:rPr>
          <w:rFonts w:eastAsia="Times New Roman" w:cs="Times New Roman"/>
          <w:color w:val="auto"/>
          <w:bdr w:val="none" w:sz="0" w:space="0" w:color="auto" w:frame="1"/>
          <w:lang w:val="lt-LT"/>
        </w:rPr>
      </w:pPr>
      <w:r w:rsidRPr="0090557D">
        <w:rPr>
          <w:rFonts w:cs="Times New Roman"/>
          <w:lang w:val="lt-LT"/>
        </w:rPr>
        <w:tab/>
        <w:t>8. Tiekėjo įsipareigojimų įvykdymo vieta yra:</w:t>
      </w:r>
      <w:r w:rsidRPr="0090557D">
        <w:rPr>
          <w:rFonts w:eastAsia="Calibri" w:cs="Times New Roman"/>
          <w:bdr w:val="none" w:sz="0" w:space="0" w:color="auto" w:frame="1"/>
          <w:lang w:val="lt-LT"/>
        </w:rPr>
        <w:t xml:space="preserve"> </w:t>
      </w:r>
      <w:r w:rsidRPr="0090557D">
        <w:rPr>
          <w:rFonts w:eastAsia="Times New Roman" w:cs="Times New Roman"/>
          <w:color w:val="auto"/>
          <w:bdr w:val="none" w:sz="0" w:space="0" w:color="auto" w:frame="1"/>
          <w:lang w:val="lt-LT"/>
        </w:rPr>
        <w:t>Valstybinis  patologijos centras, viešosios įstaigos Vilniaus universiteto ligoninės Santaros klinikų filialas (P. Baublio g. 5, LT-08406 Vilnius).</w:t>
      </w:r>
    </w:p>
    <w:p w14:paraId="7DBACE65" w14:textId="77777777" w:rsidR="00F1314B" w:rsidRPr="0090557D" w:rsidRDefault="00F1314B" w:rsidP="00F1314B">
      <w:pPr>
        <w:jc w:val="both"/>
        <w:rPr>
          <w:sz w:val="22"/>
          <w:szCs w:val="22"/>
          <w:bdr w:val="none" w:sz="0" w:space="0" w:color="auto"/>
        </w:rPr>
      </w:pPr>
      <w:r w:rsidRPr="0090557D">
        <w:rPr>
          <w:sz w:val="22"/>
          <w:szCs w:val="22"/>
          <w:lang w:val="lt-LT"/>
        </w:rPr>
        <w:tab/>
        <w:t xml:space="preserve">9. EBVPD pildomas pagal SPS 3 priede pateiktą failą/šabloną. </w:t>
      </w:r>
      <w:proofErr w:type="spellStart"/>
      <w:r w:rsidRPr="0090557D">
        <w:rPr>
          <w:i/>
          <w:iCs/>
          <w:sz w:val="22"/>
          <w:szCs w:val="22"/>
        </w:rPr>
        <w:t>Atsižvelgiant</w:t>
      </w:r>
      <w:proofErr w:type="spellEnd"/>
      <w:r w:rsidRPr="0090557D">
        <w:rPr>
          <w:i/>
          <w:iCs/>
          <w:sz w:val="22"/>
          <w:szCs w:val="22"/>
        </w:rPr>
        <w:t xml:space="preserve"> į </w:t>
      </w:r>
      <w:proofErr w:type="spellStart"/>
      <w:r w:rsidRPr="0090557D">
        <w:rPr>
          <w:i/>
          <w:iCs/>
          <w:sz w:val="22"/>
          <w:szCs w:val="22"/>
        </w:rPr>
        <w:t>Viešųjų</w:t>
      </w:r>
      <w:proofErr w:type="spellEnd"/>
      <w:r w:rsidRPr="0090557D">
        <w:rPr>
          <w:i/>
          <w:iCs/>
          <w:sz w:val="22"/>
          <w:szCs w:val="22"/>
        </w:rPr>
        <w:t xml:space="preserve"> </w:t>
      </w:r>
      <w:proofErr w:type="spellStart"/>
      <w:r w:rsidRPr="0090557D">
        <w:rPr>
          <w:i/>
          <w:iCs/>
          <w:sz w:val="22"/>
          <w:szCs w:val="22"/>
        </w:rPr>
        <w:t>pirkimų</w:t>
      </w:r>
      <w:proofErr w:type="spellEnd"/>
      <w:r w:rsidRPr="0090557D">
        <w:rPr>
          <w:i/>
          <w:iCs/>
          <w:sz w:val="22"/>
          <w:szCs w:val="22"/>
        </w:rPr>
        <w:t xml:space="preserve"> </w:t>
      </w:r>
      <w:proofErr w:type="spellStart"/>
      <w:r w:rsidRPr="0090557D">
        <w:rPr>
          <w:i/>
          <w:iCs/>
          <w:sz w:val="22"/>
          <w:szCs w:val="22"/>
        </w:rPr>
        <w:t>įstatymo</w:t>
      </w:r>
      <w:proofErr w:type="spellEnd"/>
      <w:r w:rsidRPr="0090557D">
        <w:rPr>
          <w:i/>
          <w:iCs/>
          <w:sz w:val="22"/>
          <w:szCs w:val="22"/>
        </w:rPr>
        <w:t xml:space="preserve"> 25 </w:t>
      </w:r>
      <w:proofErr w:type="spellStart"/>
      <w:r w:rsidRPr="0090557D">
        <w:rPr>
          <w:i/>
          <w:iCs/>
          <w:sz w:val="22"/>
          <w:szCs w:val="22"/>
        </w:rPr>
        <w:t>straipsnio</w:t>
      </w:r>
      <w:proofErr w:type="spellEnd"/>
      <w:r w:rsidRPr="0090557D">
        <w:rPr>
          <w:i/>
          <w:iCs/>
          <w:sz w:val="22"/>
          <w:szCs w:val="22"/>
        </w:rPr>
        <w:t xml:space="preserve"> 1 </w:t>
      </w:r>
      <w:proofErr w:type="spellStart"/>
      <w:proofErr w:type="gramStart"/>
      <w:r w:rsidRPr="0090557D">
        <w:rPr>
          <w:i/>
          <w:iCs/>
          <w:sz w:val="22"/>
          <w:szCs w:val="22"/>
        </w:rPr>
        <w:t>dalį</w:t>
      </w:r>
      <w:proofErr w:type="spellEnd"/>
      <w:r w:rsidRPr="0090557D">
        <w:rPr>
          <w:i/>
          <w:iCs/>
          <w:sz w:val="22"/>
          <w:szCs w:val="22"/>
        </w:rPr>
        <w:t xml:space="preserve">,  </w:t>
      </w:r>
      <w:proofErr w:type="spellStart"/>
      <w:r w:rsidRPr="0090557D">
        <w:rPr>
          <w:i/>
          <w:iCs/>
          <w:sz w:val="22"/>
          <w:szCs w:val="22"/>
        </w:rPr>
        <w:t>tais</w:t>
      </w:r>
      <w:proofErr w:type="spellEnd"/>
      <w:proofErr w:type="gramEnd"/>
      <w:r w:rsidRPr="0090557D">
        <w:rPr>
          <w:i/>
          <w:iCs/>
          <w:sz w:val="22"/>
          <w:szCs w:val="22"/>
        </w:rPr>
        <w:t xml:space="preserve"> </w:t>
      </w:r>
      <w:proofErr w:type="spellStart"/>
      <w:r w:rsidRPr="0090557D">
        <w:rPr>
          <w:i/>
          <w:iCs/>
          <w:sz w:val="22"/>
          <w:szCs w:val="22"/>
        </w:rPr>
        <w:t>atvejais</w:t>
      </w:r>
      <w:proofErr w:type="spellEnd"/>
      <w:r w:rsidRPr="0090557D">
        <w:rPr>
          <w:i/>
          <w:iCs/>
          <w:sz w:val="22"/>
          <w:szCs w:val="22"/>
        </w:rPr>
        <w:t xml:space="preserve">, kai </w:t>
      </w:r>
      <w:proofErr w:type="spellStart"/>
      <w:r w:rsidRPr="0090557D">
        <w:rPr>
          <w:i/>
          <w:iCs/>
          <w:sz w:val="22"/>
          <w:szCs w:val="22"/>
        </w:rPr>
        <w:t>tiekėjas</w:t>
      </w:r>
      <w:proofErr w:type="spellEnd"/>
      <w:r w:rsidRPr="0090557D">
        <w:rPr>
          <w:i/>
          <w:iCs/>
          <w:sz w:val="22"/>
          <w:szCs w:val="22"/>
        </w:rPr>
        <w:t xml:space="preserve"> </w:t>
      </w:r>
      <w:proofErr w:type="spellStart"/>
      <w:r w:rsidRPr="0090557D">
        <w:rPr>
          <w:i/>
          <w:iCs/>
          <w:sz w:val="22"/>
          <w:szCs w:val="22"/>
        </w:rPr>
        <w:t>pateikia</w:t>
      </w:r>
      <w:proofErr w:type="spellEnd"/>
      <w:r w:rsidRPr="0090557D">
        <w:rPr>
          <w:i/>
          <w:iCs/>
          <w:sz w:val="22"/>
          <w:szCs w:val="22"/>
        </w:rPr>
        <w:t xml:space="preserve"> </w:t>
      </w:r>
      <w:proofErr w:type="spellStart"/>
      <w:r w:rsidRPr="0090557D">
        <w:rPr>
          <w:i/>
          <w:iCs/>
          <w:sz w:val="22"/>
          <w:szCs w:val="22"/>
        </w:rPr>
        <w:t>Europos</w:t>
      </w:r>
      <w:proofErr w:type="spellEnd"/>
      <w:r w:rsidRPr="0090557D">
        <w:rPr>
          <w:i/>
          <w:iCs/>
          <w:sz w:val="22"/>
          <w:szCs w:val="22"/>
        </w:rPr>
        <w:t xml:space="preserve"> </w:t>
      </w:r>
      <w:proofErr w:type="spellStart"/>
      <w:r w:rsidRPr="0090557D">
        <w:rPr>
          <w:i/>
          <w:iCs/>
          <w:sz w:val="22"/>
          <w:szCs w:val="22"/>
        </w:rPr>
        <w:t>bendrąjį</w:t>
      </w:r>
      <w:proofErr w:type="spellEnd"/>
      <w:r w:rsidRPr="0090557D">
        <w:rPr>
          <w:i/>
          <w:iCs/>
          <w:sz w:val="22"/>
          <w:szCs w:val="22"/>
        </w:rPr>
        <w:t xml:space="preserve"> </w:t>
      </w:r>
      <w:proofErr w:type="spellStart"/>
      <w:r w:rsidRPr="0090557D">
        <w:rPr>
          <w:i/>
          <w:iCs/>
          <w:sz w:val="22"/>
          <w:szCs w:val="22"/>
        </w:rPr>
        <w:t>viešųjų</w:t>
      </w:r>
      <w:proofErr w:type="spellEnd"/>
      <w:r w:rsidRPr="0090557D">
        <w:rPr>
          <w:i/>
          <w:iCs/>
          <w:sz w:val="22"/>
          <w:szCs w:val="22"/>
        </w:rPr>
        <w:t xml:space="preserve"> </w:t>
      </w:r>
      <w:proofErr w:type="spellStart"/>
      <w:r w:rsidRPr="0090557D">
        <w:rPr>
          <w:i/>
          <w:iCs/>
          <w:sz w:val="22"/>
          <w:szCs w:val="22"/>
        </w:rPr>
        <w:t>pirkimų</w:t>
      </w:r>
      <w:proofErr w:type="spellEnd"/>
      <w:r w:rsidRPr="0090557D">
        <w:rPr>
          <w:i/>
          <w:iCs/>
          <w:sz w:val="22"/>
          <w:szCs w:val="22"/>
        </w:rPr>
        <w:t xml:space="preserve"> </w:t>
      </w:r>
      <w:proofErr w:type="spellStart"/>
      <w:r w:rsidRPr="0090557D">
        <w:rPr>
          <w:i/>
          <w:iCs/>
          <w:sz w:val="22"/>
          <w:szCs w:val="22"/>
        </w:rPr>
        <w:t>dokumentą</w:t>
      </w:r>
      <w:proofErr w:type="spellEnd"/>
      <w:r w:rsidRPr="0090557D">
        <w:rPr>
          <w:i/>
          <w:iCs/>
          <w:sz w:val="22"/>
          <w:szCs w:val="22"/>
        </w:rPr>
        <w:t xml:space="preserve">, </w:t>
      </w:r>
      <w:proofErr w:type="spellStart"/>
      <w:r w:rsidRPr="0090557D">
        <w:rPr>
          <w:i/>
          <w:iCs/>
          <w:sz w:val="22"/>
          <w:szCs w:val="22"/>
        </w:rPr>
        <w:t>pažymų</w:t>
      </w:r>
      <w:proofErr w:type="spellEnd"/>
      <w:r w:rsidRPr="0090557D">
        <w:rPr>
          <w:i/>
          <w:iCs/>
          <w:sz w:val="22"/>
          <w:szCs w:val="22"/>
        </w:rPr>
        <w:t xml:space="preserve">, </w:t>
      </w:r>
      <w:proofErr w:type="spellStart"/>
      <w:r w:rsidRPr="0090557D">
        <w:rPr>
          <w:i/>
          <w:iCs/>
          <w:sz w:val="22"/>
          <w:szCs w:val="22"/>
        </w:rPr>
        <w:t>patvirtinančių</w:t>
      </w:r>
      <w:proofErr w:type="spellEnd"/>
      <w:r w:rsidRPr="0090557D">
        <w:rPr>
          <w:i/>
          <w:iCs/>
          <w:sz w:val="22"/>
          <w:szCs w:val="22"/>
        </w:rPr>
        <w:t xml:space="preserve"> </w:t>
      </w:r>
      <w:proofErr w:type="spellStart"/>
      <w:r w:rsidRPr="0090557D">
        <w:rPr>
          <w:i/>
          <w:iCs/>
          <w:sz w:val="22"/>
          <w:szCs w:val="22"/>
        </w:rPr>
        <w:t>tiekėjo</w:t>
      </w:r>
      <w:proofErr w:type="spellEnd"/>
      <w:r w:rsidRPr="0090557D">
        <w:rPr>
          <w:i/>
          <w:iCs/>
          <w:sz w:val="22"/>
          <w:szCs w:val="22"/>
        </w:rPr>
        <w:t xml:space="preserve"> </w:t>
      </w:r>
      <w:proofErr w:type="spellStart"/>
      <w:r w:rsidRPr="0090557D">
        <w:rPr>
          <w:i/>
          <w:iCs/>
          <w:sz w:val="22"/>
          <w:szCs w:val="22"/>
        </w:rPr>
        <w:t>pašalinimo</w:t>
      </w:r>
      <w:proofErr w:type="spellEnd"/>
      <w:r w:rsidRPr="0090557D">
        <w:rPr>
          <w:i/>
          <w:iCs/>
          <w:sz w:val="22"/>
          <w:szCs w:val="22"/>
        </w:rPr>
        <w:t xml:space="preserve"> </w:t>
      </w:r>
      <w:proofErr w:type="spellStart"/>
      <w:r w:rsidRPr="0090557D">
        <w:rPr>
          <w:i/>
          <w:iCs/>
          <w:sz w:val="22"/>
          <w:szCs w:val="22"/>
        </w:rPr>
        <w:t>pagrindų</w:t>
      </w:r>
      <w:proofErr w:type="spellEnd"/>
      <w:r w:rsidRPr="0090557D">
        <w:rPr>
          <w:i/>
          <w:iCs/>
          <w:sz w:val="22"/>
          <w:szCs w:val="22"/>
        </w:rPr>
        <w:t xml:space="preserve"> </w:t>
      </w:r>
      <w:proofErr w:type="spellStart"/>
      <w:r w:rsidRPr="0090557D">
        <w:rPr>
          <w:i/>
          <w:iCs/>
          <w:sz w:val="22"/>
          <w:szCs w:val="22"/>
        </w:rPr>
        <w:t>nebuvimą</w:t>
      </w:r>
      <w:proofErr w:type="spellEnd"/>
      <w:r w:rsidRPr="0090557D">
        <w:rPr>
          <w:i/>
          <w:iCs/>
          <w:sz w:val="22"/>
          <w:szCs w:val="22"/>
        </w:rPr>
        <w:t xml:space="preserve">, </w:t>
      </w:r>
      <w:proofErr w:type="spellStart"/>
      <w:r w:rsidRPr="0090557D">
        <w:rPr>
          <w:i/>
          <w:iCs/>
          <w:sz w:val="22"/>
          <w:szCs w:val="22"/>
        </w:rPr>
        <w:t>perkančioji</w:t>
      </w:r>
      <w:proofErr w:type="spellEnd"/>
      <w:r w:rsidRPr="0090557D">
        <w:rPr>
          <w:i/>
          <w:iCs/>
          <w:sz w:val="22"/>
          <w:szCs w:val="22"/>
        </w:rPr>
        <w:t xml:space="preserve"> </w:t>
      </w:r>
      <w:proofErr w:type="spellStart"/>
      <w:r w:rsidRPr="0090557D">
        <w:rPr>
          <w:i/>
          <w:iCs/>
          <w:sz w:val="22"/>
          <w:szCs w:val="22"/>
        </w:rPr>
        <w:t>organizacija</w:t>
      </w:r>
      <w:proofErr w:type="spellEnd"/>
      <w:r w:rsidRPr="0090557D">
        <w:rPr>
          <w:i/>
          <w:iCs/>
          <w:sz w:val="22"/>
          <w:szCs w:val="22"/>
        </w:rPr>
        <w:t xml:space="preserve"> </w:t>
      </w:r>
      <w:proofErr w:type="spellStart"/>
      <w:r w:rsidRPr="0090557D">
        <w:rPr>
          <w:i/>
          <w:iCs/>
          <w:sz w:val="22"/>
          <w:szCs w:val="22"/>
        </w:rPr>
        <w:t>gali</w:t>
      </w:r>
      <w:proofErr w:type="spellEnd"/>
      <w:r w:rsidRPr="0090557D">
        <w:rPr>
          <w:i/>
          <w:iCs/>
          <w:sz w:val="22"/>
          <w:szCs w:val="22"/>
        </w:rPr>
        <w:t xml:space="preserve"> </w:t>
      </w:r>
      <w:proofErr w:type="spellStart"/>
      <w:r w:rsidRPr="0090557D">
        <w:rPr>
          <w:i/>
          <w:iCs/>
          <w:sz w:val="22"/>
          <w:szCs w:val="22"/>
        </w:rPr>
        <w:t>reikalauti</w:t>
      </w:r>
      <w:proofErr w:type="spellEnd"/>
      <w:r w:rsidRPr="0090557D">
        <w:rPr>
          <w:i/>
          <w:iCs/>
          <w:sz w:val="22"/>
          <w:szCs w:val="22"/>
        </w:rPr>
        <w:t xml:space="preserve"> </w:t>
      </w:r>
      <w:proofErr w:type="spellStart"/>
      <w:r w:rsidRPr="0090557D">
        <w:rPr>
          <w:i/>
          <w:iCs/>
          <w:sz w:val="22"/>
          <w:szCs w:val="22"/>
        </w:rPr>
        <w:t>iš</w:t>
      </w:r>
      <w:proofErr w:type="spellEnd"/>
      <w:r w:rsidRPr="0090557D">
        <w:rPr>
          <w:i/>
          <w:iCs/>
          <w:sz w:val="22"/>
          <w:szCs w:val="22"/>
        </w:rPr>
        <w:t xml:space="preserve"> </w:t>
      </w:r>
      <w:proofErr w:type="spellStart"/>
      <w:r w:rsidRPr="0090557D">
        <w:rPr>
          <w:i/>
          <w:iCs/>
          <w:sz w:val="22"/>
          <w:szCs w:val="22"/>
        </w:rPr>
        <w:t>tiekėjo</w:t>
      </w:r>
      <w:proofErr w:type="spellEnd"/>
      <w:r w:rsidRPr="0090557D">
        <w:rPr>
          <w:i/>
          <w:iCs/>
          <w:sz w:val="22"/>
          <w:szCs w:val="22"/>
        </w:rPr>
        <w:t xml:space="preserve"> </w:t>
      </w:r>
      <w:proofErr w:type="spellStart"/>
      <w:r w:rsidRPr="0090557D">
        <w:rPr>
          <w:i/>
          <w:iCs/>
          <w:sz w:val="22"/>
          <w:szCs w:val="22"/>
        </w:rPr>
        <w:t>tik</w:t>
      </w:r>
      <w:proofErr w:type="spellEnd"/>
      <w:r w:rsidRPr="0090557D">
        <w:rPr>
          <w:i/>
          <w:iCs/>
          <w:sz w:val="22"/>
          <w:szCs w:val="22"/>
        </w:rPr>
        <w:t xml:space="preserve"> </w:t>
      </w:r>
      <w:proofErr w:type="spellStart"/>
      <w:r w:rsidRPr="0090557D">
        <w:rPr>
          <w:i/>
          <w:iCs/>
          <w:sz w:val="22"/>
          <w:szCs w:val="22"/>
        </w:rPr>
        <w:t>turėdama</w:t>
      </w:r>
      <w:proofErr w:type="spellEnd"/>
      <w:r w:rsidRPr="0090557D">
        <w:rPr>
          <w:i/>
          <w:iCs/>
          <w:sz w:val="22"/>
          <w:szCs w:val="22"/>
        </w:rPr>
        <w:t xml:space="preserve"> </w:t>
      </w:r>
      <w:proofErr w:type="spellStart"/>
      <w:r w:rsidRPr="0090557D">
        <w:rPr>
          <w:i/>
          <w:iCs/>
          <w:sz w:val="22"/>
          <w:szCs w:val="22"/>
        </w:rPr>
        <w:t>pagrįstų</w:t>
      </w:r>
      <w:proofErr w:type="spellEnd"/>
      <w:r w:rsidRPr="0090557D">
        <w:rPr>
          <w:i/>
          <w:iCs/>
          <w:sz w:val="22"/>
          <w:szCs w:val="22"/>
        </w:rPr>
        <w:t xml:space="preserve"> </w:t>
      </w:r>
      <w:proofErr w:type="spellStart"/>
      <w:r w:rsidRPr="0090557D">
        <w:rPr>
          <w:i/>
          <w:iCs/>
          <w:sz w:val="22"/>
          <w:szCs w:val="22"/>
        </w:rPr>
        <w:t>abejonių</w:t>
      </w:r>
      <w:proofErr w:type="spellEnd"/>
      <w:r w:rsidRPr="0090557D">
        <w:rPr>
          <w:i/>
          <w:iCs/>
          <w:sz w:val="22"/>
          <w:szCs w:val="22"/>
        </w:rPr>
        <w:t xml:space="preserve"> </w:t>
      </w:r>
      <w:proofErr w:type="spellStart"/>
      <w:r w:rsidRPr="0090557D">
        <w:rPr>
          <w:i/>
          <w:iCs/>
          <w:sz w:val="22"/>
          <w:szCs w:val="22"/>
        </w:rPr>
        <w:t>dėl</w:t>
      </w:r>
      <w:proofErr w:type="spellEnd"/>
      <w:r w:rsidRPr="0090557D">
        <w:rPr>
          <w:i/>
          <w:iCs/>
          <w:sz w:val="22"/>
          <w:szCs w:val="22"/>
        </w:rPr>
        <w:t xml:space="preserve"> </w:t>
      </w:r>
      <w:proofErr w:type="spellStart"/>
      <w:r w:rsidRPr="0090557D">
        <w:rPr>
          <w:i/>
          <w:iCs/>
          <w:sz w:val="22"/>
          <w:szCs w:val="22"/>
        </w:rPr>
        <w:t>šio</w:t>
      </w:r>
      <w:proofErr w:type="spellEnd"/>
      <w:r w:rsidRPr="0090557D">
        <w:rPr>
          <w:i/>
          <w:iCs/>
          <w:sz w:val="22"/>
          <w:szCs w:val="22"/>
        </w:rPr>
        <w:t xml:space="preserve"> </w:t>
      </w:r>
      <w:proofErr w:type="spellStart"/>
      <w:r w:rsidRPr="0090557D">
        <w:rPr>
          <w:i/>
          <w:iCs/>
          <w:sz w:val="22"/>
          <w:szCs w:val="22"/>
        </w:rPr>
        <w:t>tiekėjo</w:t>
      </w:r>
      <w:proofErr w:type="spellEnd"/>
      <w:r w:rsidRPr="0090557D">
        <w:rPr>
          <w:i/>
          <w:iCs/>
          <w:sz w:val="22"/>
          <w:szCs w:val="22"/>
        </w:rPr>
        <w:t xml:space="preserve"> </w:t>
      </w:r>
      <w:proofErr w:type="spellStart"/>
      <w:r w:rsidRPr="0090557D">
        <w:rPr>
          <w:i/>
          <w:iCs/>
          <w:sz w:val="22"/>
          <w:szCs w:val="22"/>
        </w:rPr>
        <w:t>patikimumo</w:t>
      </w:r>
      <w:proofErr w:type="spellEnd"/>
      <w:r w:rsidRPr="0090557D">
        <w:rPr>
          <w:sz w:val="22"/>
          <w:szCs w:val="22"/>
        </w:rPr>
        <w:t>.</w:t>
      </w:r>
    </w:p>
    <w:p w14:paraId="028CEFC2" w14:textId="77777777" w:rsidR="00F1314B" w:rsidRPr="0090557D" w:rsidRDefault="00F1314B" w:rsidP="00F1314B">
      <w:pPr>
        <w:pStyle w:val="Body2"/>
        <w:spacing w:after="0"/>
        <w:rPr>
          <w:rFonts w:cs="Times New Roman"/>
          <w:color w:val="auto"/>
          <w:lang w:val="lt-LT"/>
        </w:rPr>
      </w:pPr>
      <w:r w:rsidRPr="0090557D">
        <w:rPr>
          <w:rFonts w:cs="Times New Roman"/>
          <w:color w:val="auto"/>
          <w:lang w:val="lt-LT"/>
        </w:rPr>
        <w:tab/>
        <w:t>10. Tiekėjo pašalinimo pagrindai ir jų nebuvimą patvirtinantys dokumentai nurodyti BPS 3.10.p.</w:t>
      </w:r>
    </w:p>
    <w:p w14:paraId="73D68AB7" w14:textId="77777777" w:rsidR="00F1314B" w:rsidRPr="0090557D" w:rsidRDefault="00F1314B" w:rsidP="00F1314B">
      <w:pPr>
        <w:pStyle w:val="Body2"/>
        <w:spacing w:after="0"/>
        <w:rPr>
          <w:rFonts w:cs="Times New Roman"/>
          <w:b/>
          <w:color w:val="auto"/>
          <w:lang w:val="lt-LT"/>
        </w:rPr>
      </w:pPr>
      <w:r w:rsidRPr="0090557D">
        <w:rPr>
          <w:rFonts w:cs="Times New Roman"/>
          <w:color w:val="auto"/>
          <w:lang w:val="lt-LT"/>
        </w:rPr>
        <w:tab/>
        <w:t xml:space="preserve">11. Tiekėjas, dalyvaujantis pirkime, turi atitikti kvalifikacinius reikalavimus ir, jeigu taikytina, laikytis kokybės vadybos sistemos ir (arba) aplinkos apsaugos vadybos sistemos standartų: </w:t>
      </w:r>
      <w:r w:rsidRPr="0090557D">
        <w:rPr>
          <w:rFonts w:cs="Times New Roman"/>
          <w:b/>
          <w:color w:val="auto"/>
          <w:lang w:val="lt-LT"/>
        </w:rPr>
        <w:t>netaikoma.</w:t>
      </w:r>
    </w:p>
    <w:p w14:paraId="089472E4" w14:textId="77777777" w:rsidR="00F1314B" w:rsidRPr="0090557D" w:rsidRDefault="00F1314B" w:rsidP="00F1314B">
      <w:pPr>
        <w:pStyle w:val="Body2"/>
        <w:spacing w:after="0"/>
        <w:rPr>
          <w:rFonts w:cs="Times New Roman"/>
          <w:color w:val="auto"/>
          <w:lang w:val="lt-LT"/>
        </w:rPr>
      </w:pPr>
      <w:r w:rsidRPr="0090557D">
        <w:rPr>
          <w:rFonts w:cs="Times New Roman"/>
          <w:color w:val="auto"/>
          <w:lang w:val="lt-LT"/>
        </w:rPr>
        <w:tab/>
        <w:t xml:space="preserve">12. Kitų atrankos reikalavimų tiekėjams </w:t>
      </w:r>
      <w:r w:rsidRPr="0090557D">
        <w:rPr>
          <w:rFonts w:cs="Times New Roman"/>
          <w:b/>
          <w:color w:val="auto"/>
          <w:lang w:val="lt-LT"/>
        </w:rPr>
        <w:t>nenustatoma</w:t>
      </w:r>
      <w:r w:rsidRPr="0090557D">
        <w:rPr>
          <w:rFonts w:cs="Times New Roman"/>
          <w:color w:val="auto"/>
          <w:lang w:val="lt-LT"/>
        </w:rPr>
        <w:t>.</w:t>
      </w:r>
    </w:p>
    <w:p w14:paraId="4208484E" w14:textId="77777777" w:rsidR="00F1314B" w:rsidRPr="0090557D" w:rsidRDefault="00F1314B" w:rsidP="00F1314B">
      <w:pPr>
        <w:pStyle w:val="Body2"/>
        <w:spacing w:after="0"/>
        <w:rPr>
          <w:rFonts w:cs="Times New Roman"/>
          <w:color w:val="auto"/>
          <w:lang w:val="lt-LT"/>
        </w:rPr>
      </w:pPr>
      <w:r w:rsidRPr="0090557D">
        <w:rPr>
          <w:rFonts w:cs="Times New Roman"/>
          <w:color w:val="auto"/>
          <w:lang w:val="lt-LT"/>
        </w:rPr>
        <w:tab/>
        <w:t xml:space="preserve">13. Pasiūlymo galiojimo užtikrinimas </w:t>
      </w:r>
      <w:r w:rsidRPr="0090557D">
        <w:rPr>
          <w:rFonts w:cs="Times New Roman"/>
          <w:b/>
          <w:color w:val="auto"/>
          <w:lang w:val="lt-LT"/>
        </w:rPr>
        <w:t>nereikalaujamas</w:t>
      </w:r>
      <w:r w:rsidRPr="0090557D">
        <w:rPr>
          <w:rFonts w:cs="Times New Roman"/>
          <w:color w:val="auto"/>
          <w:lang w:val="lt-LT"/>
        </w:rPr>
        <w:t>.</w:t>
      </w:r>
    </w:p>
    <w:p w14:paraId="52CAAA02" w14:textId="77777777" w:rsidR="00F1314B" w:rsidRPr="0090557D" w:rsidRDefault="00F1314B" w:rsidP="00F1314B">
      <w:pPr>
        <w:suppressAutoHyphens/>
        <w:spacing w:after="40"/>
        <w:jc w:val="both"/>
        <w:rPr>
          <w:sz w:val="22"/>
          <w:szCs w:val="22"/>
          <w:lang w:val="lt-LT"/>
        </w:rPr>
      </w:pPr>
      <w:r w:rsidRPr="0090557D">
        <w:rPr>
          <w:sz w:val="22"/>
          <w:szCs w:val="22"/>
          <w:lang w:val="lt-LT"/>
        </w:rPr>
        <w:tab/>
        <w:t xml:space="preserve">14. Pateikti </w:t>
      </w:r>
      <w:bookmarkStart w:id="1" w:name="_Hlk128379168"/>
      <w:r w:rsidRPr="0090557D">
        <w:rPr>
          <w:sz w:val="22"/>
          <w:szCs w:val="22"/>
          <w:lang w:val="lt-LT"/>
        </w:rPr>
        <w:t xml:space="preserve">prekių pavyzdžių </w:t>
      </w:r>
      <w:r w:rsidRPr="0090557D">
        <w:rPr>
          <w:b/>
          <w:sz w:val="22"/>
          <w:szCs w:val="22"/>
          <w:lang w:val="lt-LT"/>
        </w:rPr>
        <w:t>nereikalaujama</w:t>
      </w:r>
      <w:r w:rsidRPr="0090557D">
        <w:rPr>
          <w:sz w:val="22"/>
          <w:szCs w:val="22"/>
          <w:lang w:val="lt-LT"/>
        </w:rPr>
        <w:t xml:space="preserve">.        </w:t>
      </w:r>
    </w:p>
    <w:bookmarkEnd w:id="1"/>
    <w:p w14:paraId="43E8E81E" w14:textId="77777777" w:rsidR="00F1314B" w:rsidRPr="0090557D" w:rsidRDefault="00F1314B" w:rsidP="00F1314B">
      <w:pPr>
        <w:pStyle w:val="Body2"/>
        <w:spacing w:after="0"/>
        <w:rPr>
          <w:rFonts w:cs="Times New Roman"/>
          <w:color w:val="auto"/>
          <w:lang w:val="lt-LT"/>
        </w:rPr>
      </w:pPr>
      <w:r w:rsidRPr="0090557D">
        <w:rPr>
          <w:rFonts w:cs="Times New Roman"/>
          <w:color w:val="auto"/>
          <w:lang w:val="lt-LT"/>
        </w:rPr>
        <w:tab/>
        <w:t>15. PO atsako į CVPIS prašymą dėl pirkimo dokumentų, jei prašymas yra pateiktas likus 6 kalendorinėms dienoms iki pasiūlymų pateikimo termino pabaigos.</w:t>
      </w:r>
    </w:p>
    <w:p w14:paraId="591D951F" w14:textId="77777777" w:rsidR="00F1314B" w:rsidRPr="0090557D" w:rsidRDefault="00F1314B" w:rsidP="00F1314B">
      <w:pPr>
        <w:pStyle w:val="Body2"/>
        <w:spacing w:after="0"/>
        <w:rPr>
          <w:rFonts w:cs="Times New Roman"/>
          <w:color w:val="auto"/>
          <w:lang w:val="lt-LT"/>
        </w:rPr>
      </w:pPr>
      <w:r w:rsidRPr="0090557D">
        <w:rPr>
          <w:rFonts w:cs="Times New Roman"/>
          <w:color w:val="auto"/>
          <w:lang w:val="lt-LT"/>
        </w:rPr>
        <w:tab/>
        <w:t>16. Tiekėjo CVPIS prašymu papildomi pirkimo dokumentai (paaiškinimai ar pataisymai) pateikiami ne vėliau kaip likus 4 kalendorinėms dienoms iki pasiūlymų pateikimo termino pabaigos, jei jų paprašyta laiku.</w:t>
      </w:r>
    </w:p>
    <w:p w14:paraId="1DB5F4E4" w14:textId="75B43680" w:rsidR="001E0929" w:rsidRPr="0090557D" w:rsidRDefault="00DD671A" w:rsidP="001E0929">
      <w:pPr>
        <w:pStyle w:val="Body2"/>
        <w:rPr>
          <w:rFonts w:cs="Times New Roman"/>
          <w:b/>
          <w:color w:val="000000" w:themeColor="text1"/>
          <w:lang w:val="lt-LT"/>
        </w:rPr>
      </w:pPr>
      <w:r w:rsidRPr="0090557D">
        <w:rPr>
          <w:rFonts w:cs="Times New Roman"/>
          <w:color w:val="000000" w:themeColor="text1"/>
          <w:lang w:val="lt-LT"/>
        </w:rPr>
        <w:tab/>
      </w:r>
      <w:r w:rsidR="001E0929" w:rsidRPr="0090557D">
        <w:rPr>
          <w:rFonts w:cs="Times New Roman"/>
          <w:b/>
          <w:color w:val="000000" w:themeColor="text1"/>
          <w:lang w:val="lt-LT"/>
        </w:rPr>
        <w:t xml:space="preserve">Maksimali pasiūlymo (vertinamoji) kaina, kurią viršijus pasiūlymas bus atmetamas yra </w:t>
      </w:r>
      <w:r w:rsidR="0032158F" w:rsidRPr="0090557D">
        <w:rPr>
          <w:rFonts w:cs="Times New Roman"/>
          <w:b/>
        </w:rPr>
        <w:t>36000,00</w:t>
      </w:r>
      <w:r w:rsidR="0032158F" w:rsidRPr="0090557D">
        <w:rPr>
          <w:rFonts w:cs="Times New Roman"/>
        </w:rPr>
        <w:t xml:space="preserve"> </w:t>
      </w:r>
      <w:r w:rsidR="007F5E2B" w:rsidRPr="0090557D">
        <w:rPr>
          <w:rFonts w:cs="Times New Roman"/>
          <w:b/>
          <w:color w:val="000000" w:themeColor="text1"/>
          <w:lang w:val="lt-LT"/>
        </w:rPr>
        <w:t>Eur be PVM/</w:t>
      </w:r>
      <w:r w:rsidR="009B67AF" w:rsidRPr="0090557D">
        <w:rPr>
          <w:rFonts w:cs="Times New Roman"/>
          <w:b/>
        </w:rPr>
        <w:t>43560,00</w:t>
      </w:r>
      <w:r w:rsidR="009B67AF" w:rsidRPr="0090557D">
        <w:rPr>
          <w:rFonts w:cs="Times New Roman"/>
        </w:rPr>
        <w:t xml:space="preserve"> </w:t>
      </w:r>
      <w:r w:rsidR="007F5E2B" w:rsidRPr="0090557D">
        <w:rPr>
          <w:rFonts w:cs="Times New Roman"/>
          <w:b/>
          <w:color w:val="000000" w:themeColor="text1"/>
          <w:lang w:val="lt-LT"/>
        </w:rPr>
        <w:t>Eur su PVM.</w:t>
      </w:r>
    </w:p>
    <w:p w14:paraId="7C961749" w14:textId="321B0F7D" w:rsidR="001E0929" w:rsidRPr="0090557D" w:rsidRDefault="001E0929" w:rsidP="001E0929">
      <w:pPr>
        <w:pStyle w:val="Body2"/>
        <w:rPr>
          <w:rFonts w:cs="Times New Roman"/>
          <w:i/>
          <w:color w:val="000000" w:themeColor="text1"/>
          <w:lang w:val="lt-LT"/>
        </w:rPr>
      </w:pPr>
      <w:r w:rsidRPr="0090557D">
        <w:rPr>
          <w:rFonts w:cs="Times New Roman"/>
          <w:b/>
          <w:i/>
          <w:color w:val="000000" w:themeColor="text1"/>
          <w:lang w:val="lt-LT"/>
        </w:rPr>
        <w:t>Pastaba.</w:t>
      </w:r>
      <w:r w:rsidRPr="0090557D">
        <w:rPr>
          <w:rFonts w:cs="Times New Roman"/>
          <w:i/>
          <w:color w:val="000000" w:themeColor="text1"/>
          <w:lang w:val="lt-LT"/>
        </w:rPr>
        <w:t xml:space="preserve"> </w:t>
      </w:r>
      <w:r w:rsidRPr="0090557D">
        <w:rPr>
          <w:rFonts w:cs="Times New Roman"/>
          <w:i/>
          <w:color w:val="000000" w:themeColor="text1"/>
          <w:u w:val="single"/>
          <w:lang w:val="lt-LT"/>
        </w:rPr>
        <w:t xml:space="preserve">PO kaina suplanuota taikant 21% PVM tarifą, </w:t>
      </w:r>
      <w:r w:rsidRPr="0090557D">
        <w:rPr>
          <w:rFonts w:cs="Times New Roman"/>
          <w:i/>
          <w:color w:val="000000" w:themeColor="text1"/>
          <w:lang w:val="lt-LT"/>
        </w:rPr>
        <w:t>Tais atvejais, kai tiekėjas teikia pasiūlymą ir taiko kitokį nei PO suplanuotas PVM tarifas, tiekėjas kartu su pasiūlymu pateikia laisvos formos dokumentą, kuriame nurodo priežastis, dėl kurių taikomas jo pasirinktas PVM tarifas.</w:t>
      </w:r>
      <w:r w:rsidRPr="0090557D">
        <w:rPr>
          <w:rFonts w:cs="Times New Roman"/>
        </w:rPr>
        <w:t xml:space="preserve"> </w:t>
      </w:r>
      <w:r w:rsidRPr="0090557D">
        <w:rPr>
          <w:rFonts w:cs="Times New Roman"/>
          <w:i/>
          <w:color w:val="000000" w:themeColor="text1"/>
          <w:lang w:val="lt-LT"/>
        </w:rPr>
        <w:t>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w:t>
      </w:r>
    </w:p>
    <w:p w14:paraId="49BCC6D1" w14:textId="2C594D83" w:rsidR="00DD671A" w:rsidRPr="0090557D" w:rsidRDefault="00DD671A" w:rsidP="001E0929">
      <w:pPr>
        <w:pStyle w:val="Body2"/>
        <w:ind w:firstLine="720"/>
        <w:rPr>
          <w:rFonts w:cs="Times New Roman"/>
          <w:color w:val="000000" w:themeColor="text1"/>
          <w:lang w:val="lt-LT"/>
        </w:rPr>
      </w:pPr>
      <w:r w:rsidRPr="0090557D">
        <w:rPr>
          <w:rFonts w:cs="Times New Roman"/>
          <w:color w:val="000000" w:themeColor="text1"/>
          <w:lang w:val="lt-LT"/>
        </w:rPr>
        <w:t>19. Elektroninis aukcionas pirkime nebus rengiamas.</w:t>
      </w:r>
    </w:p>
    <w:p w14:paraId="6A242946" w14:textId="77777777" w:rsidR="006F122D" w:rsidRPr="0090557D" w:rsidRDefault="00DD671A" w:rsidP="001B79FF">
      <w:pPr>
        <w:pStyle w:val="NormalWeb"/>
        <w:spacing w:before="0" w:beforeAutospacing="0" w:after="40" w:afterAutospacing="0"/>
        <w:jc w:val="both"/>
        <w:rPr>
          <w:color w:val="000000"/>
          <w:sz w:val="22"/>
          <w:szCs w:val="22"/>
        </w:rPr>
      </w:pPr>
      <w:r w:rsidRPr="0090557D">
        <w:rPr>
          <w:color w:val="000000" w:themeColor="text1"/>
          <w:sz w:val="22"/>
          <w:szCs w:val="22"/>
        </w:rPr>
        <w:tab/>
      </w:r>
      <w:r w:rsidRPr="0090557D">
        <w:rPr>
          <w:color w:val="000000"/>
          <w:sz w:val="22"/>
          <w:szCs w:val="22"/>
        </w:rPr>
        <w:t>20. Tiekėjo pasiūlymo forma pateikta SPS 4 priede “Pasiūlymo forma”.</w:t>
      </w:r>
    </w:p>
    <w:p w14:paraId="647987A0" w14:textId="77777777" w:rsidR="00A543B1" w:rsidRPr="0090557D" w:rsidRDefault="00B36BC6" w:rsidP="00A543B1">
      <w:pPr>
        <w:pStyle w:val="NormalWeb"/>
        <w:spacing w:before="0" w:beforeAutospacing="0" w:after="0" w:afterAutospacing="0" w:line="276" w:lineRule="auto"/>
        <w:ind w:firstLine="720"/>
        <w:jc w:val="both"/>
        <w:rPr>
          <w:color w:val="000000" w:themeColor="text1"/>
          <w:sz w:val="22"/>
          <w:szCs w:val="22"/>
        </w:rPr>
      </w:pPr>
      <w:r w:rsidRPr="0090557D">
        <w:rPr>
          <w:color w:val="000000"/>
          <w:sz w:val="22"/>
          <w:szCs w:val="22"/>
        </w:rPr>
        <w:t xml:space="preserve">21. </w:t>
      </w:r>
      <w:r w:rsidRPr="0090557D">
        <w:rPr>
          <w:color w:val="000000" w:themeColor="text1"/>
          <w:sz w:val="22"/>
          <w:szCs w:val="22"/>
        </w:rPr>
        <w:t>Sutarties įvykdymo užtikrinimas nereikalaujamas.</w:t>
      </w:r>
    </w:p>
    <w:p w14:paraId="29B45A03" w14:textId="7244E3D4" w:rsidR="00372A68" w:rsidRDefault="00372A68" w:rsidP="00372A68">
      <w:pPr>
        <w:pStyle w:val="NormalWeb"/>
        <w:spacing w:before="0" w:beforeAutospacing="0" w:after="0" w:afterAutospacing="0"/>
        <w:ind w:firstLine="709"/>
        <w:jc w:val="both"/>
        <w:rPr>
          <w:sz w:val="22"/>
          <w:szCs w:val="22"/>
          <w:lang w:val="en-US"/>
        </w:rPr>
      </w:pPr>
      <w:r w:rsidRPr="00D63BC0">
        <w:rPr>
          <w:color w:val="000000" w:themeColor="text1"/>
          <w:sz w:val="22"/>
          <w:szCs w:val="22"/>
        </w:rPr>
        <w:lastRenderedPageBreak/>
        <w:t>22. Pirkimas vykdomas vadovaujantis Lietuvos Respublikos aplinkos ministro 2011 m. birželio 28 d. įsakymu Nr. D1-508 „Dėl produktų, kurių viešiesiems pirkimams ir pirkimams taikytini aplinkos apsaugos kriterijai, sąrašo, kuriuos perkančiosios organizacijos ir perkantieji subjektai turi taikyti pirkdami prekes, paslaugas ar darbus, taikymo tvarkos aprašo patvirtinimo“ (aktualia redakcija).</w:t>
      </w:r>
      <w:r w:rsidRPr="00D63BC0">
        <w:rPr>
          <w:b/>
          <w:bCs/>
          <w:color w:val="000000"/>
          <w:sz w:val="22"/>
          <w:szCs w:val="22"/>
        </w:rPr>
        <w:t xml:space="preserve"> </w:t>
      </w:r>
      <w:proofErr w:type="spellStart"/>
      <w:r w:rsidRPr="00D63BC0">
        <w:rPr>
          <w:sz w:val="22"/>
          <w:szCs w:val="22"/>
          <w:lang w:val="en-US"/>
        </w:rPr>
        <w:t>Sutarties</w:t>
      </w:r>
      <w:proofErr w:type="spellEnd"/>
      <w:r w:rsidRPr="00D63BC0">
        <w:rPr>
          <w:sz w:val="22"/>
          <w:szCs w:val="22"/>
          <w:lang w:val="en-US"/>
        </w:rPr>
        <w:t xml:space="preserve"> </w:t>
      </w:r>
      <w:proofErr w:type="spellStart"/>
      <w:r w:rsidRPr="00D63BC0">
        <w:rPr>
          <w:sz w:val="22"/>
          <w:szCs w:val="22"/>
          <w:lang w:val="en-US"/>
        </w:rPr>
        <w:t>vykdymo</w:t>
      </w:r>
      <w:proofErr w:type="spellEnd"/>
      <w:r w:rsidRPr="00D63BC0">
        <w:rPr>
          <w:sz w:val="22"/>
          <w:szCs w:val="22"/>
          <w:lang w:val="en-US"/>
        </w:rPr>
        <w:t xml:space="preserve"> </w:t>
      </w:r>
      <w:proofErr w:type="spellStart"/>
      <w:r w:rsidRPr="00D63BC0">
        <w:rPr>
          <w:sz w:val="22"/>
          <w:szCs w:val="22"/>
          <w:lang w:val="en-US"/>
        </w:rPr>
        <w:t>metu</w:t>
      </w:r>
      <w:proofErr w:type="spellEnd"/>
      <w:r w:rsidRPr="00D63BC0">
        <w:rPr>
          <w:sz w:val="22"/>
          <w:szCs w:val="22"/>
          <w:lang w:val="en-US"/>
        </w:rPr>
        <w:t xml:space="preserve"> </w:t>
      </w:r>
      <w:proofErr w:type="spellStart"/>
      <w:r w:rsidRPr="00D63BC0">
        <w:rPr>
          <w:sz w:val="22"/>
          <w:szCs w:val="22"/>
          <w:lang w:val="en-US"/>
        </w:rPr>
        <w:t>Pardavėjas</w:t>
      </w:r>
      <w:proofErr w:type="spellEnd"/>
      <w:r w:rsidRPr="00D63BC0">
        <w:rPr>
          <w:sz w:val="22"/>
          <w:szCs w:val="22"/>
          <w:lang w:val="en-US"/>
        </w:rPr>
        <w:t xml:space="preserve"> </w:t>
      </w:r>
      <w:proofErr w:type="spellStart"/>
      <w:r w:rsidRPr="00D63BC0">
        <w:rPr>
          <w:sz w:val="22"/>
          <w:szCs w:val="22"/>
          <w:lang w:val="en-US"/>
        </w:rPr>
        <w:t>įsipareigoja</w:t>
      </w:r>
      <w:proofErr w:type="spellEnd"/>
      <w:r w:rsidRPr="00D63BC0">
        <w:rPr>
          <w:sz w:val="22"/>
          <w:szCs w:val="22"/>
          <w:lang w:val="en-US"/>
        </w:rPr>
        <w:t xml:space="preserve">  </w:t>
      </w:r>
      <w:proofErr w:type="spellStart"/>
      <w:r w:rsidRPr="00D63BC0">
        <w:rPr>
          <w:sz w:val="22"/>
          <w:szCs w:val="22"/>
          <w:lang w:val="en-US"/>
        </w:rPr>
        <w:t>laikytis</w:t>
      </w:r>
      <w:proofErr w:type="spellEnd"/>
      <w:r w:rsidRPr="00D63BC0">
        <w:rPr>
          <w:sz w:val="22"/>
          <w:szCs w:val="22"/>
          <w:lang w:val="en-US"/>
        </w:rPr>
        <w:t xml:space="preserve"> </w:t>
      </w:r>
      <w:proofErr w:type="spellStart"/>
      <w:r w:rsidRPr="00D63BC0">
        <w:rPr>
          <w:sz w:val="22"/>
          <w:szCs w:val="22"/>
          <w:lang w:val="en-US"/>
        </w:rPr>
        <w:t>aplinkos</w:t>
      </w:r>
      <w:proofErr w:type="spellEnd"/>
      <w:r w:rsidRPr="00D63BC0">
        <w:rPr>
          <w:sz w:val="22"/>
          <w:szCs w:val="22"/>
          <w:lang w:val="en-US"/>
        </w:rPr>
        <w:t xml:space="preserve"> </w:t>
      </w:r>
      <w:proofErr w:type="spellStart"/>
      <w:r w:rsidRPr="00D63BC0">
        <w:rPr>
          <w:sz w:val="22"/>
          <w:szCs w:val="22"/>
          <w:lang w:val="en-US"/>
        </w:rPr>
        <w:t>apsaugos</w:t>
      </w:r>
      <w:proofErr w:type="spellEnd"/>
      <w:r w:rsidRPr="00D63BC0">
        <w:rPr>
          <w:sz w:val="22"/>
          <w:szCs w:val="22"/>
          <w:lang w:val="en-US"/>
        </w:rPr>
        <w:t xml:space="preserve"> </w:t>
      </w:r>
      <w:proofErr w:type="spellStart"/>
      <w:r w:rsidRPr="00D63BC0">
        <w:rPr>
          <w:sz w:val="22"/>
          <w:szCs w:val="22"/>
          <w:lang w:val="en-US"/>
        </w:rPr>
        <w:t>reikalavimų</w:t>
      </w:r>
      <w:proofErr w:type="spellEnd"/>
      <w:r w:rsidRPr="00D63BC0">
        <w:rPr>
          <w:sz w:val="22"/>
          <w:szCs w:val="22"/>
          <w:lang w:val="en-US"/>
        </w:rPr>
        <w:t xml:space="preserve">: </w:t>
      </w:r>
      <w:proofErr w:type="spellStart"/>
      <w:r w:rsidRPr="00D63BC0">
        <w:rPr>
          <w:sz w:val="22"/>
          <w:szCs w:val="22"/>
          <w:lang w:val="en-US"/>
        </w:rPr>
        <w:t>mažinti</w:t>
      </w:r>
      <w:proofErr w:type="spellEnd"/>
      <w:r w:rsidRPr="00D63BC0">
        <w:rPr>
          <w:sz w:val="22"/>
          <w:szCs w:val="22"/>
          <w:lang w:val="en-US"/>
        </w:rPr>
        <w:t xml:space="preserve"> </w:t>
      </w:r>
      <w:proofErr w:type="spellStart"/>
      <w:r w:rsidRPr="00D63BC0">
        <w:rPr>
          <w:sz w:val="22"/>
          <w:szCs w:val="22"/>
          <w:lang w:val="en-US"/>
        </w:rPr>
        <w:t>popieriaus</w:t>
      </w:r>
      <w:proofErr w:type="spellEnd"/>
      <w:r w:rsidRPr="00D63BC0">
        <w:rPr>
          <w:sz w:val="22"/>
          <w:szCs w:val="22"/>
          <w:lang w:val="en-US"/>
        </w:rPr>
        <w:t xml:space="preserve"> </w:t>
      </w:r>
      <w:proofErr w:type="spellStart"/>
      <w:r w:rsidRPr="00D63BC0">
        <w:rPr>
          <w:sz w:val="22"/>
          <w:szCs w:val="22"/>
          <w:lang w:val="en-US"/>
        </w:rPr>
        <w:t>sunaudojimą</w:t>
      </w:r>
      <w:proofErr w:type="spellEnd"/>
      <w:r w:rsidRPr="00D63BC0">
        <w:rPr>
          <w:sz w:val="22"/>
          <w:szCs w:val="22"/>
          <w:lang w:val="en-US"/>
        </w:rPr>
        <w:t xml:space="preserve">, </w:t>
      </w:r>
      <w:proofErr w:type="spellStart"/>
      <w:r w:rsidRPr="00D63BC0">
        <w:rPr>
          <w:sz w:val="22"/>
          <w:szCs w:val="22"/>
          <w:lang w:val="en-US"/>
        </w:rPr>
        <w:t>atsisakyti</w:t>
      </w:r>
      <w:proofErr w:type="spellEnd"/>
      <w:r w:rsidRPr="00D63BC0">
        <w:rPr>
          <w:sz w:val="22"/>
          <w:szCs w:val="22"/>
          <w:lang w:val="en-US"/>
        </w:rPr>
        <w:t xml:space="preserve"> </w:t>
      </w:r>
      <w:proofErr w:type="spellStart"/>
      <w:r w:rsidRPr="00D63BC0">
        <w:rPr>
          <w:sz w:val="22"/>
          <w:szCs w:val="22"/>
          <w:lang w:val="en-US"/>
        </w:rPr>
        <w:t>nebūtino</w:t>
      </w:r>
      <w:proofErr w:type="spellEnd"/>
      <w:r w:rsidRPr="00D63BC0">
        <w:rPr>
          <w:sz w:val="22"/>
          <w:szCs w:val="22"/>
          <w:lang w:val="en-US"/>
        </w:rPr>
        <w:t xml:space="preserve"> </w:t>
      </w:r>
      <w:proofErr w:type="spellStart"/>
      <w:r w:rsidRPr="00D63BC0">
        <w:rPr>
          <w:sz w:val="22"/>
          <w:szCs w:val="22"/>
          <w:lang w:val="en-US"/>
        </w:rPr>
        <w:t>dokumentų</w:t>
      </w:r>
      <w:proofErr w:type="spellEnd"/>
      <w:r w:rsidRPr="00D63BC0">
        <w:rPr>
          <w:sz w:val="22"/>
          <w:szCs w:val="22"/>
          <w:lang w:val="en-US"/>
        </w:rPr>
        <w:t xml:space="preserve"> </w:t>
      </w:r>
      <w:proofErr w:type="spellStart"/>
      <w:r w:rsidRPr="00D63BC0">
        <w:rPr>
          <w:sz w:val="22"/>
          <w:szCs w:val="22"/>
          <w:lang w:val="en-US"/>
        </w:rPr>
        <w:t>kopijavimo</w:t>
      </w:r>
      <w:proofErr w:type="spellEnd"/>
      <w:r w:rsidRPr="00D63BC0">
        <w:rPr>
          <w:sz w:val="22"/>
          <w:szCs w:val="22"/>
          <w:lang w:val="en-US"/>
        </w:rPr>
        <w:t xml:space="preserve"> </w:t>
      </w:r>
      <w:proofErr w:type="spellStart"/>
      <w:r w:rsidRPr="00D63BC0">
        <w:rPr>
          <w:sz w:val="22"/>
          <w:szCs w:val="22"/>
          <w:lang w:val="en-US"/>
        </w:rPr>
        <w:t>ir</w:t>
      </w:r>
      <w:proofErr w:type="spellEnd"/>
      <w:r w:rsidRPr="00D63BC0">
        <w:rPr>
          <w:sz w:val="22"/>
          <w:szCs w:val="22"/>
          <w:lang w:val="en-US"/>
        </w:rPr>
        <w:t xml:space="preserve"> </w:t>
      </w:r>
      <w:proofErr w:type="spellStart"/>
      <w:r w:rsidRPr="00D63BC0">
        <w:rPr>
          <w:sz w:val="22"/>
          <w:szCs w:val="22"/>
          <w:lang w:val="en-US"/>
        </w:rPr>
        <w:t>spausdinimo</w:t>
      </w:r>
      <w:proofErr w:type="spellEnd"/>
      <w:r w:rsidRPr="00D63BC0">
        <w:rPr>
          <w:sz w:val="22"/>
          <w:szCs w:val="22"/>
          <w:lang w:val="en-US"/>
        </w:rPr>
        <w:t xml:space="preserve">, </w:t>
      </w:r>
      <w:proofErr w:type="spellStart"/>
      <w:r w:rsidRPr="00D63BC0">
        <w:rPr>
          <w:sz w:val="22"/>
          <w:szCs w:val="22"/>
          <w:lang w:val="en-US"/>
        </w:rPr>
        <w:t>dokumentacija</w:t>
      </w:r>
      <w:proofErr w:type="spellEnd"/>
      <w:r w:rsidRPr="00D63BC0">
        <w:rPr>
          <w:sz w:val="22"/>
          <w:szCs w:val="22"/>
          <w:lang w:val="en-US"/>
        </w:rPr>
        <w:t xml:space="preserve">, </w:t>
      </w:r>
      <w:proofErr w:type="spellStart"/>
      <w:r w:rsidRPr="00D63BC0">
        <w:rPr>
          <w:sz w:val="22"/>
          <w:szCs w:val="22"/>
          <w:lang w:val="en-US"/>
        </w:rPr>
        <w:t>perdavimo-priėmimo</w:t>
      </w:r>
      <w:proofErr w:type="spellEnd"/>
      <w:r w:rsidRPr="00D63BC0">
        <w:rPr>
          <w:sz w:val="22"/>
          <w:szCs w:val="22"/>
          <w:lang w:val="en-US"/>
        </w:rPr>
        <w:t xml:space="preserve"> </w:t>
      </w:r>
      <w:proofErr w:type="spellStart"/>
      <w:r w:rsidRPr="00D63BC0">
        <w:rPr>
          <w:sz w:val="22"/>
          <w:szCs w:val="22"/>
          <w:lang w:val="en-US"/>
        </w:rPr>
        <w:t>aktai</w:t>
      </w:r>
      <w:proofErr w:type="spellEnd"/>
      <w:r w:rsidRPr="00D63BC0">
        <w:rPr>
          <w:sz w:val="22"/>
          <w:szCs w:val="22"/>
          <w:lang w:val="en-US"/>
        </w:rPr>
        <w:t xml:space="preserve"> (</w:t>
      </w:r>
      <w:proofErr w:type="spellStart"/>
      <w:r w:rsidRPr="00D63BC0">
        <w:rPr>
          <w:sz w:val="22"/>
          <w:szCs w:val="22"/>
          <w:lang w:val="en-US"/>
        </w:rPr>
        <w:t>jei</w:t>
      </w:r>
      <w:proofErr w:type="spellEnd"/>
      <w:r w:rsidRPr="00D63BC0">
        <w:rPr>
          <w:sz w:val="22"/>
          <w:szCs w:val="22"/>
          <w:lang w:val="en-US"/>
        </w:rPr>
        <w:t xml:space="preserve"> </w:t>
      </w:r>
      <w:proofErr w:type="spellStart"/>
      <w:r w:rsidRPr="00D63BC0">
        <w:rPr>
          <w:sz w:val="22"/>
          <w:szCs w:val="22"/>
          <w:lang w:val="en-US"/>
        </w:rPr>
        <w:t>tokie</w:t>
      </w:r>
      <w:proofErr w:type="spellEnd"/>
      <w:r w:rsidRPr="00D63BC0">
        <w:rPr>
          <w:sz w:val="22"/>
          <w:szCs w:val="22"/>
          <w:lang w:val="en-US"/>
        </w:rPr>
        <w:t xml:space="preserve"> </w:t>
      </w:r>
      <w:proofErr w:type="spellStart"/>
      <w:r w:rsidRPr="00D63BC0">
        <w:rPr>
          <w:sz w:val="22"/>
          <w:szCs w:val="22"/>
          <w:lang w:val="en-US"/>
        </w:rPr>
        <w:t>yra</w:t>
      </w:r>
      <w:proofErr w:type="spellEnd"/>
      <w:r w:rsidRPr="00D63BC0">
        <w:rPr>
          <w:sz w:val="22"/>
          <w:szCs w:val="22"/>
          <w:lang w:val="en-US"/>
        </w:rPr>
        <w:t xml:space="preserve"> </w:t>
      </w:r>
      <w:proofErr w:type="spellStart"/>
      <w:r w:rsidRPr="00D63BC0">
        <w:rPr>
          <w:sz w:val="22"/>
          <w:szCs w:val="22"/>
          <w:lang w:val="en-US"/>
        </w:rPr>
        <w:t>būtini</w:t>
      </w:r>
      <w:proofErr w:type="spellEnd"/>
      <w:r w:rsidRPr="00D63BC0">
        <w:rPr>
          <w:sz w:val="22"/>
          <w:szCs w:val="22"/>
          <w:lang w:val="en-US"/>
        </w:rPr>
        <w:t xml:space="preserve">), </w:t>
      </w:r>
      <w:proofErr w:type="spellStart"/>
      <w:r w:rsidRPr="00D63BC0">
        <w:rPr>
          <w:sz w:val="22"/>
          <w:szCs w:val="22"/>
          <w:lang w:val="en-US"/>
        </w:rPr>
        <w:t>Pirkėjui</w:t>
      </w:r>
      <w:proofErr w:type="spellEnd"/>
      <w:r w:rsidRPr="00D63BC0">
        <w:rPr>
          <w:sz w:val="22"/>
          <w:szCs w:val="22"/>
          <w:lang w:val="en-US"/>
        </w:rPr>
        <w:t xml:space="preserve"> </w:t>
      </w:r>
      <w:proofErr w:type="spellStart"/>
      <w:r w:rsidRPr="00D63BC0">
        <w:rPr>
          <w:sz w:val="22"/>
          <w:szCs w:val="22"/>
          <w:lang w:val="en-US"/>
        </w:rPr>
        <w:t>turi</w:t>
      </w:r>
      <w:proofErr w:type="spellEnd"/>
      <w:r w:rsidRPr="00D63BC0">
        <w:rPr>
          <w:sz w:val="22"/>
          <w:szCs w:val="22"/>
          <w:lang w:val="en-US"/>
        </w:rPr>
        <w:t xml:space="preserve"> </w:t>
      </w:r>
      <w:proofErr w:type="spellStart"/>
      <w:r w:rsidRPr="00D63BC0">
        <w:rPr>
          <w:sz w:val="22"/>
          <w:szCs w:val="22"/>
          <w:lang w:val="en-US"/>
        </w:rPr>
        <w:t>būti</w:t>
      </w:r>
      <w:proofErr w:type="spellEnd"/>
      <w:r w:rsidRPr="00D63BC0">
        <w:rPr>
          <w:sz w:val="22"/>
          <w:szCs w:val="22"/>
          <w:lang w:val="en-US"/>
        </w:rPr>
        <w:t xml:space="preserve"> </w:t>
      </w:r>
      <w:proofErr w:type="spellStart"/>
      <w:r w:rsidRPr="00D63BC0">
        <w:rPr>
          <w:sz w:val="22"/>
          <w:szCs w:val="22"/>
          <w:lang w:val="en-US"/>
        </w:rPr>
        <w:t>pateikiami</w:t>
      </w:r>
      <w:proofErr w:type="spellEnd"/>
      <w:r w:rsidRPr="00D63BC0">
        <w:rPr>
          <w:sz w:val="22"/>
          <w:szCs w:val="22"/>
          <w:lang w:val="en-US"/>
        </w:rPr>
        <w:t xml:space="preserve"> </w:t>
      </w:r>
      <w:proofErr w:type="spellStart"/>
      <w:r w:rsidRPr="00D63BC0">
        <w:rPr>
          <w:sz w:val="22"/>
          <w:szCs w:val="22"/>
          <w:lang w:val="en-US"/>
        </w:rPr>
        <w:t>elektroniniu</w:t>
      </w:r>
      <w:proofErr w:type="spellEnd"/>
      <w:r w:rsidRPr="00D63BC0">
        <w:rPr>
          <w:sz w:val="22"/>
          <w:szCs w:val="22"/>
          <w:lang w:val="en-US"/>
        </w:rPr>
        <w:t xml:space="preserve"> </w:t>
      </w:r>
      <w:proofErr w:type="spellStart"/>
      <w:r w:rsidRPr="00D63BC0">
        <w:rPr>
          <w:sz w:val="22"/>
          <w:szCs w:val="22"/>
          <w:lang w:val="en-US"/>
        </w:rPr>
        <w:t>formatu</w:t>
      </w:r>
      <w:proofErr w:type="spellEnd"/>
      <w:r w:rsidRPr="00D63BC0">
        <w:rPr>
          <w:sz w:val="22"/>
          <w:szCs w:val="22"/>
          <w:lang w:val="en-US"/>
        </w:rPr>
        <w:t xml:space="preserve"> </w:t>
      </w:r>
      <w:proofErr w:type="spellStart"/>
      <w:r w:rsidRPr="00D63BC0">
        <w:rPr>
          <w:sz w:val="22"/>
          <w:szCs w:val="22"/>
          <w:lang w:val="en-US"/>
        </w:rPr>
        <w:t>ir</w:t>
      </w:r>
      <w:proofErr w:type="spellEnd"/>
      <w:r w:rsidRPr="00D63BC0">
        <w:rPr>
          <w:sz w:val="22"/>
          <w:szCs w:val="22"/>
          <w:lang w:val="en-US"/>
        </w:rPr>
        <w:t xml:space="preserve"> </w:t>
      </w:r>
      <w:proofErr w:type="spellStart"/>
      <w:r w:rsidRPr="00D63BC0">
        <w:rPr>
          <w:sz w:val="22"/>
          <w:szCs w:val="22"/>
          <w:lang w:val="en-US"/>
        </w:rPr>
        <w:t>pasirašomi</w:t>
      </w:r>
      <w:proofErr w:type="spellEnd"/>
      <w:r w:rsidRPr="00D63BC0">
        <w:rPr>
          <w:sz w:val="22"/>
          <w:szCs w:val="22"/>
          <w:lang w:val="en-US"/>
        </w:rPr>
        <w:t xml:space="preserve"> </w:t>
      </w:r>
      <w:proofErr w:type="spellStart"/>
      <w:r w:rsidRPr="00D63BC0">
        <w:rPr>
          <w:sz w:val="22"/>
          <w:szCs w:val="22"/>
          <w:lang w:val="en-US"/>
        </w:rPr>
        <w:t>elektroniniu</w:t>
      </w:r>
      <w:proofErr w:type="spellEnd"/>
      <w:r w:rsidRPr="00D63BC0">
        <w:rPr>
          <w:sz w:val="22"/>
          <w:szCs w:val="22"/>
          <w:lang w:val="en-US"/>
        </w:rPr>
        <w:t xml:space="preserve"> </w:t>
      </w:r>
      <w:proofErr w:type="spellStart"/>
      <w:r w:rsidRPr="00D63BC0">
        <w:rPr>
          <w:sz w:val="22"/>
          <w:szCs w:val="22"/>
          <w:lang w:val="en-US"/>
        </w:rPr>
        <w:t>būdu</w:t>
      </w:r>
      <w:proofErr w:type="spellEnd"/>
      <w:r w:rsidRPr="00D63BC0">
        <w:rPr>
          <w:sz w:val="22"/>
          <w:szCs w:val="22"/>
          <w:lang w:val="en-US"/>
        </w:rPr>
        <w:t xml:space="preserve">, </w:t>
      </w:r>
      <w:proofErr w:type="spellStart"/>
      <w:r w:rsidRPr="00D63BC0">
        <w:rPr>
          <w:sz w:val="22"/>
          <w:szCs w:val="22"/>
          <w:lang w:val="en-US"/>
        </w:rPr>
        <w:t>sąskaitas</w:t>
      </w:r>
      <w:proofErr w:type="spellEnd"/>
      <w:r w:rsidRPr="00D63BC0">
        <w:rPr>
          <w:sz w:val="22"/>
          <w:szCs w:val="22"/>
          <w:lang w:val="en-US"/>
        </w:rPr>
        <w:t xml:space="preserve"> </w:t>
      </w:r>
      <w:proofErr w:type="spellStart"/>
      <w:r w:rsidRPr="00D63BC0">
        <w:rPr>
          <w:sz w:val="22"/>
          <w:szCs w:val="22"/>
          <w:lang w:val="en-US"/>
        </w:rPr>
        <w:t>faktūras</w:t>
      </w:r>
      <w:proofErr w:type="spellEnd"/>
      <w:r w:rsidRPr="00D63BC0">
        <w:rPr>
          <w:sz w:val="22"/>
          <w:szCs w:val="22"/>
          <w:lang w:val="en-US"/>
        </w:rPr>
        <w:t xml:space="preserve"> / PVM </w:t>
      </w:r>
      <w:proofErr w:type="spellStart"/>
      <w:r w:rsidRPr="00D63BC0">
        <w:rPr>
          <w:sz w:val="22"/>
          <w:szCs w:val="22"/>
          <w:lang w:val="en-US"/>
        </w:rPr>
        <w:t>sąskaitas</w:t>
      </w:r>
      <w:proofErr w:type="spellEnd"/>
      <w:r w:rsidRPr="00D63BC0">
        <w:rPr>
          <w:sz w:val="22"/>
          <w:szCs w:val="22"/>
          <w:lang w:val="en-US"/>
        </w:rPr>
        <w:t xml:space="preserve"> </w:t>
      </w:r>
      <w:proofErr w:type="spellStart"/>
      <w:r w:rsidRPr="00D63BC0">
        <w:rPr>
          <w:sz w:val="22"/>
          <w:szCs w:val="22"/>
          <w:lang w:val="en-US"/>
        </w:rPr>
        <w:t>faktūras</w:t>
      </w:r>
      <w:proofErr w:type="spellEnd"/>
      <w:r w:rsidRPr="00D63BC0">
        <w:rPr>
          <w:sz w:val="22"/>
          <w:szCs w:val="22"/>
          <w:lang w:val="en-US"/>
        </w:rPr>
        <w:t xml:space="preserve"> </w:t>
      </w:r>
      <w:proofErr w:type="spellStart"/>
      <w:r w:rsidRPr="00D63BC0">
        <w:rPr>
          <w:sz w:val="22"/>
          <w:szCs w:val="22"/>
          <w:lang w:val="en-US"/>
        </w:rPr>
        <w:t>už</w:t>
      </w:r>
      <w:proofErr w:type="spellEnd"/>
      <w:r w:rsidRPr="00D63BC0">
        <w:rPr>
          <w:sz w:val="22"/>
          <w:szCs w:val="22"/>
          <w:lang w:val="en-US"/>
        </w:rPr>
        <w:t xml:space="preserve"> </w:t>
      </w:r>
      <w:proofErr w:type="spellStart"/>
      <w:r w:rsidR="0086203F">
        <w:rPr>
          <w:sz w:val="22"/>
          <w:szCs w:val="22"/>
          <w:lang w:val="en-US"/>
        </w:rPr>
        <w:t>paslaugas</w:t>
      </w:r>
      <w:proofErr w:type="spellEnd"/>
      <w:r w:rsidRPr="00D63BC0">
        <w:rPr>
          <w:sz w:val="22"/>
          <w:szCs w:val="22"/>
          <w:lang w:val="en-US"/>
        </w:rPr>
        <w:t xml:space="preserve">  </w:t>
      </w:r>
      <w:proofErr w:type="spellStart"/>
      <w:r w:rsidRPr="00D63BC0">
        <w:rPr>
          <w:sz w:val="22"/>
          <w:szCs w:val="22"/>
          <w:lang w:val="en-US"/>
        </w:rPr>
        <w:t>teikti</w:t>
      </w:r>
      <w:proofErr w:type="spellEnd"/>
      <w:r w:rsidRPr="00D63BC0">
        <w:rPr>
          <w:sz w:val="22"/>
          <w:szCs w:val="22"/>
          <w:lang w:val="en-US"/>
        </w:rPr>
        <w:t xml:space="preserve"> </w:t>
      </w:r>
      <w:proofErr w:type="spellStart"/>
      <w:r w:rsidRPr="00D63BC0">
        <w:rPr>
          <w:sz w:val="22"/>
          <w:szCs w:val="22"/>
          <w:lang w:val="en-US"/>
        </w:rPr>
        <w:t>tik</w:t>
      </w:r>
      <w:proofErr w:type="spellEnd"/>
      <w:r w:rsidRPr="00D63BC0">
        <w:rPr>
          <w:sz w:val="22"/>
          <w:szCs w:val="22"/>
          <w:lang w:val="en-US"/>
        </w:rPr>
        <w:t xml:space="preserve"> </w:t>
      </w:r>
      <w:proofErr w:type="spellStart"/>
      <w:r w:rsidRPr="00D63BC0">
        <w:rPr>
          <w:sz w:val="22"/>
          <w:szCs w:val="22"/>
          <w:lang w:val="en-US"/>
        </w:rPr>
        <w:t>elektroniniu</w:t>
      </w:r>
      <w:proofErr w:type="spellEnd"/>
      <w:r w:rsidRPr="00D63BC0">
        <w:rPr>
          <w:sz w:val="22"/>
          <w:szCs w:val="22"/>
          <w:lang w:val="en-US"/>
        </w:rPr>
        <w:t xml:space="preserve"> </w:t>
      </w:r>
      <w:proofErr w:type="spellStart"/>
      <w:r w:rsidRPr="00D63BC0">
        <w:rPr>
          <w:sz w:val="22"/>
          <w:szCs w:val="22"/>
          <w:lang w:val="en-US"/>
        </w:rPr>
        <w:t>būdu</w:t>
      </w:r>
      <w:proofErr w:type="spellEnd"/>
      <w:r w:rsidRPr="00D63BC0">
        <w:rPr>
          <w:sz w:val="22"/>
          <w:szCs w:val="22"/>
          <w:lang w:val="en-US"/>
        </w:rPr>
        <w:t xml:space="preserve">, </w:t>
      </w:r>
      <w:proofErr w:type="spellStart"/>
      <w:r w:rsidRPr="00D63BC0">
        <w:rPr>
          <w:sz w:val="22"/>
          <w:szCs w:val="22"/>
          <w:lang w:val="en-US"/>
        </w:rPr>
        <w:t>Pirkėjo</w:t>
      </w:r>
      <w:proofErr w:type="spellEnd"/>
      <w:r w:rsidRPr="00D63BC0">
        <w:rPr>
          <w:sz w:val="22"/>
          <w:szCs w:val="22"/>
          <w:lang w:val="en-US"/>
        </w:rPr>
        <w:t xml:space="preserve"> </w:t>
      </w:r>
      <w:proofErr w:type="spellStart"/>
      <w:r w:rsidRPr="00D63BC0">
        <w:rPr>
          <w:sz w:val="22"/>
          <w:szCs w:val="22"/>
          <w:lang w:val="en-US"/>
        </w:rPr>
        <w:t>prašomą</w:t>
      </w:r>
      <w:proofErr w:type="spellEnd"/>
      <w:r w:rsidRPr="00D63BC0">
        <w:rPr>
          <w:sz w:val="22"/>
          <w:szCs w:val="22"/>
          <w:lang w:val="en-US"/>
        </w:rPr>
        <w:t xml:space="preserve"> </w:t>
      </w:r>
      <w:proofErr w:type="spellStart"/>
      <w:r w:rsidRPr="00D63BC0">
        <w:rPr>
          <w:sz w:val="22"/>
          <w:szCs w:val="22"/>
          <w:lang w:val="en-US"/>
        </w:rPr>
        <w:t>informaciją</w:t>
      </w:r>
      <w:proofErr w:type="spellEnd"/>
      <w:r w:rsidRPr="00D63BC0">
        <w:rPr>
          <w:sz w:val="22"/>
          <w:szCs w:val="22"/>
          <w:lang w:val="en-US"/>
        </w:rPr>
        <w:t xml:space="preserve"> </w:t>
      </w:r>
      <w:proofErr w:type="spellStart"/>
      <w:r w:rsidRPr="00D63BC0">
        <w:rPr>
          <w:sz w:val="22"/>
          <w:szCs w:val="22"/>
          <w:lang w:val="en-US"/>
        </w:rPr>
        <w:t>teikti</w:t>
      </w:r>
      <w:proofErr w:type="spellEnd"/>
      <w:r w:rsidRPr="00D63BC0">
        <w:rPr>
          <w:sz w:val="22"/>
          <w:szCs w:val="22"/>
          <w:lang w:val="en-US"/>
        </w:rPr>
        <w:t xml:space="preserve"> </w:t>
      </w:r>
      <w:proofErr w:type="spellStart"/>
      <w:r w:rsidRPr="00D63BC0">
        <w:rPr>
          <w:sz w:val="22"/>
          <w:szCs w:val="22"/>
          <w:lang w:val="en-US"/>
        </w:rPr>
        <w:t>tik</w:t>
      </w:r>
      <w:proofErr w:type="spellEnd"/>
      <w:r w:rsidRPr="00D63BC0">
        <w:rPr>
          <w:sz w:val="22"/>
          <w:szCs w:val="22"/>
          <w:lang w:val="en-US"/>
        </w:rPr>
        <w:t xml:space="preserve"> </w:t>
      </w:r>
      <w:proofErr w:type="spellStart"/>
      <w:r w:rsidRPr="00D63BC0">
        <w:rPr>
          <w:sz w:val="22"/>
          <w:szCs w:val="22"/>
          <w:lang w:val="en-US"/>
        </w:rPr>
        <w:t>elektroniniu</w:t>
      </w:r>
      <w:proofErr w:type="spellEnd"/>
      <w:r w:rsidRPr="00D63BC0">
        <w:rPr>
          <w:sz w:val="22"/>
          <w:szCs w:val="22"/>
          <w:lang w:val="en-US"/>
        </w:rPr>
        <w:t xml:space="preserve"> </w:t>
      </w:r>
      <w:proofErr w:type="spellStart"/>
      <w:r w:rsidRPr="00D63BC0">
        <w:rPr>
          <w:sz w:val="22"/>
          <w:szCs w:val="22"/>
          <w:lang w:val="en-US"/>
        </w:rPr>
        <w:t>formatu</w:t>
      </w:r>
      <w:proofErr w:type="spellEnd"/>
      <w:r w:rsidRPr="00D63BC0">
        <w:rPr>
          <w:sz w:val="22"/>
          <w:szCs w:val="22"/>
          <w:lang w:val="en-US"/>
        </w:rPr>
        <w:t xml:space="preserve">. </w:t>
      </w:r>
      <w:proofErr w:type="spellStart"/>
      <w:r w:rsidRPr="00D63BC0">
        <w:rPr>
          <w:sz w:val="22"/>
          <w:szCs w:val="22"/>
          <w:lang w:val="en-US"/>
        </w:rPr>
        <w:t>Esant</w:t>
      </w:r>
      <w:proofErr w:type="spellEnd"/>
      <w:r w:rsidRPr="00D63BC0">
        <w:rPr>
          <w:sz w:val="22"/>
          <w:szCs w:val="22"/>
          <w:lang w:val="en-US"/>
        </w:rPr>
        <w:t xml:space="preserve"> </w:t>
      </w:r>
      <w:proofErr w:type="spellStart"/>
      <w:r w:rsidRPr="00D63BC0">
        <w:rPr>
          <w:sz w:val="22"/>
          <w:szCs w:val="22"/>
          <w:lang w:val="en-US"/>
        </w:rPr>
        <w:t>būtinybei</w:t>
      </w:r>
      <w:proofErr w:type="spellEnd"/>
      <w:r w:rsidRPr="00D63BC0">
        <w:rPr>
          <w:sz w:val="22"/>
          <w:szCs w:val="22"/>
          <w:lang w:val="en-US"/>
        </w:rPr>
        <w:t xml:space="preserve"> </w:t>
      </w:r>
      <w:proofErr w:type="spellStart"/>
      <w:r w:rsidRPr="00D63BC0">
        <w:rPr>
          <w:sz w:val="22"/>
          <w:szCs w:val="22"/>
          <w:lang w:val="en-US"/>
        </w:rPr>
        <w:t>spausdinti</w:t>
      </w:r>
      <w:proofErr w:type="spellEnd"/>
      <w:r w:rsidRPr="00D63BC0">
        <w:rPr>
          <w:sz w:val="22"/>
          <w:szCs w:val="22"/>
          <w:lang w:val="en-US"/>
        </w:rPr>
        <w:t xml:space="preserve">, </w:t>
      </w:r>
      <w:proofErr w:type="spellStart"/>
      <w:r w:rsidRPr="00D63BC0">
        <w:rPr>
          <w:sz w:val="22"/>
          <w:szCs w:val="22"/>
          <w:lang w:val="en-US"/>
        </w:rPr>
        <w:t>turi</w:t>
      </w:r>
      <w:proofErr w:type="spellEnd"/>
      <w:r w:rsidRPr="00D63BC0">
        <w:rPr>
          <w:sz w:val="22"/>
          <w:szCs w:val="22"/>
          <w:lang w:val="en-US"/>
        </w:rPr>
        <w:t xml:space="preserve"> </w:t>
      </w:r>
      <w:proofErr w:type="spellStart"/>
      <w:r w:rsidRPr="00D63BC0">
        <w:rPr>
          <w:sz w:val="22"/>
          <w:szCs w:val="22"/>
          <w:lang w:val="en-US"/>
        </w:rPr>
        <w:t>būti</w:t>
      </w:r>
      <w:proofErr w:type="spellEnd"/>
      <w:r w:rsidRPr="00D63BC0">
        <w:rPr>
          <w:sz w:val="22"/>
          <w:szCs w:val="22"/>
          <w:lang w:val="en-US"/>
        </w:rPr>
        <w:t xml:space="preserve"> </w:t>
      </w:r>
      <w:proofErr w:type="spellStart"/>
      <w:r w:rsidRPr="00D63BC0">
        <w:rPr>
          <w:sz w:val="22"/>
          <w:szCs w:val="22"/>
          <w:lang w:val="en-US"/>
        </w:rPr>
        <w:t>naudojamas</w:t>
      </w:r>
      <w:proofErr w:type="spellEnd"/>
      <w:r w:rsidRPr="00D63BC0">
        <w:rPr>
          <w:sz w:val="22"/>
          <w:szCs w:val="22"/>
          <w:lang w:val="en-US"/>
        </w:rPr>
        <w:t xml:space="preserve"> </w:t>
      </w:r>
      <w:proofErr w:type="spellStart"/>
      <w:r w:rsidRPr="00D63BC0">
        <w:rPr>
          <w:sz w:val="22"/>
          <w:szCs w:val="22"/>
          <w:lang w:val="en-US"/>
        </w:rPr>
        <w:t>perdirbtas</w:t>
      </w:r>
      <w:proofErr w:type="spellEnd"/>
      <w:r w:rsidRPr="00D63BC0">
        <w:rPr>
          <w:sz w:val="22"/>
          <w:szCs w:val="22"/>
          <w:lang w:val="en-US"/>
        </w:rPr>
        <w:t xml:space="preserve"> </w:t>
      </w:r>
      <w:proofErr w:type="spellStart"/>
      <w:r w:rsidRPr="00D63BC0">
        <w:rPr>
          <w:sz w:val="22"/>
          <w:szCs w:val="22"/>
          <w:lang w:val="en-US"/>
        </w:rPr>
        <w:t>popierius</w:t>
      </w:r>
      <w:proofErr w:type="spellEnd"/>
      <w:r w:rsidRPr="00D63BC0">
        <w:rPr>
          <w:sz w:val="22"/>
          <w:szCs w:val="22"/>
          <w:lang w:val="en-US"/>
        </w:rPr>
        <w:t xml:space="preserve">, </w:t>
      </w:r>
      <w:proofErr w:type="spellStart"/>
      <w:r w:rsidRPr="00D63BC0">
        <w:rPr>
          <w:sz w:val="22"/>
          <w:szCs w:val="22"/>
          <w:lang w:val="en-US"/>
        </w:rPr>
        <w:t>kuris</w:t>
      </w:r>
      <w:proofErr w:type="spellEnd"/>
      <w:r w:rsidRPr="00D63BC0">
        <w:rPr>
          <w:sz w:val="22"/>
          <w:szCs w:val="22"/>
          <w:lang w:val="en-US"/>
        </w:rPr>
        <w:t xml:space="preserve"> </w:t>
      </w:r>
      <w:proofErr w:type="spellStart"/>
      <w:r w:rsidRPr="00D63BC0">
        <w:rPr>
          <w:sz w:val="22"/>
          <w:szCs w:val="22"/>
          <w:lang w:val="en-US"/>
        </w:rPr>
        <w:t>atitinka</w:t>
      </w:r>
      <w:proofErr w:type="spellEnd"/>
      <w:r w:rsidRPr="00D63BC0">
        <w:rPr>
          <w:sz w:val="22"/>
          <w:szCs w:val="22"/>
          <w:lang w:val="en-US"/>
        </w:rPr>
        <w:t xml:space="preserve"> </w:t>
      </w:r>
      <w:proofErr w:type="spellStart"/>
      <w:r w:rsidRPr="00D63BC0">
        <w:rPr>
          <w:sz w:val="22"/>
          <w:szCs w:val="22"/>
          <w:lang w:val="en-US"/>
        </w:rPr>
        <w:t>minimalius</w:t>
      </w:r>
      <w:proofErr w:type="spellEnd"/>
      <w:r w:rsidRPr="00D63BC0">
        <w:rPr>
          <w:sz w:val="22"/>
          <w:szCs w:val="22"/>
          <w:lang w:val="en-US"/>
        </w:rPr>
        <w:t xml:space="preserve"> </w:t>
      </w:r>
      <w:proofErr w:type="spellStart"/>
      <w:r w:rsidRPr="00D63BC0">
        <w:rPr>
          <w:sz w:val="22"/>
          <w:szCs w:val="22"/>
          <w:lang w:val="en-US"/>
        </w:rPr>
        <w:t>aplinkos</w:t>
      </w:r>
      <w:proofErr w:type="spellEnd"/>
      <w:r w:rsidRPr="00D63BC0">
        <w:rPr>
          <w:sz w:val="22"/>
          <w:szCs w:val="22"/>
          <w:lang w:val="en-US"/>
        </w:rPr>
        <w:t xml:space="preserve"> </w:t>
      </w:r>
      <w:proofErr w:type="spellStart"/>
      <w:r w:rsidRPr="00D63BC0">
        <w:rPr>
          <w:sz w:val="22"/>
          <w:szCs w:val="22"/>
          <w:lang w:val="en-US"/>
        </w:rPr>
        <w:t>apsaugos</w:t>
      </w:r>
      <w:proofErr w:type="spellEnd"/>
      <w:r w:rsidRPr="00D63BC0">
        <w:rPr>
          <w:sz w:val="22"/>
          <w:szCs w:val="22"/>
          <w:lang w:val="en-US"/>
        </w:rPr>
        <w:t xml:space="preserve"> </w:t>
      </w:r>
      <w:proofErr w:type="spellStart"/>
      <w:r w:rsidRPr="00D63BC0">
        <w:rPr>
          <w:sz w:val="22"/>
          <w:szCs w:val="22"/>
          <w:lang w:val="en-US"/>
        </w:rPr>
        <w:t>kriterijus</w:t>
      </w:r>
      <w:proofErr w:type="spellEnd"/>
      <w:r w:rsidRPr="00D63BC0">
        <w:rPr>
          <w:sz w:val="22"/>
          <w:szCs w:val="22"/>
          <w:lang w:val="en-US"/>
        </w:rPr>
        <w:t xml:space="preserve">, </w:t>
      </w:r>
      <w:proofErr w:type="spellStart"/>
      <w:r w:rsidRPr="00D63BC0">
        <w:rPr>
          <w:sz w:val="22"/>
          <w:szCs w:val="22"/>
          <w:lang w:val="en-US"/>
        </w:rPr>
        <w:t>patvirtintus</w:t>
      </w:r>
      <w:proofErr w:type="spellEnd"/>
      <w:r w:rsidRPr="00D63BC0">
        <w:rPr>
          <w:sz w:val="22"/>
          <w:szCs w:val="22"/>
          <w:lang w:val="en-US"/>
        </w:rPr>
        <w:t xml:space="preserve"> </w:t>
      </w:r>
      <w:proofErr w:type="spellStart"/>
      <w:r w:rsidRPr="00D63BC0">
        <w:rPr>
          <w:sz w:val="22"/>
          <w:szCs w:val="22"/>
          <w:lang w:val="en-US"/>
        </w:rPr>
        <w:t>Lietuvos</w:t>
      </w:r>
      <w:proofErr w:type="spellEnd"/>
      <w:r w:rsidRPr="00D63BC0">
        <w:rPr>
          <w:sz w:val="22"/>
          <w:szCs w:val="22"/>
          <w:lang w:val="en-US"/>
        </w:rPr>
        <w:t xml:space="preserve"> </w:t>
      </w:r>
      <w:proofErr w:type="spellStart"/>
      <w:r w:rsidRPr="00D63BC0">
        <w:rPr>
          <w:sz w:val="22"/>
          <w:szCs w:val="22"/>
          <w:lang w:val="en-US"/>
        </w:rPr>
        <w:t>Respublikos</w:t>
      </w:r>
      <w:proofErr w:type="spellEnd"/>
      <w:r w:rsidRPr="00D63BC0">
        <w:rPr>
          <w:sz w:val="22"/>
          <w:szCs w:val="22"/>
          <w:lang w:val="en-US"/>
        </w:rPr>
        <w:t xml:space="preserve"> </w:t>
      </w:r>
      <w:proofErr w:type="spellStart"/>
      <w:r w:rsidRPr="00D63BC0">
        <w:rPr>
          <w:sz w:val="22"/>
          <w:szCs w:val="22"/>
          <w:lang w:val="en-US"/>
        </w:rPr>
        <w:t>aplinkos</w:t>
      </w:r>
      <w:proofErr w:type="spellEnd"/>
      <w:r w:rsidRPr="00D63BC0">
        <w:rPr>
          <w:sz w:val="22"/>
          <w:szCs w:val="22"/>
          <w:lang w:val="en-US"/>
        </w:rPr>
        <w:t xml:space="preserve"> </w:t>
      </w:r>
      <w:proofErr w:type="spellStart"/>
      <w:r w:rsidRPr="00D63BC0">
        <w:rPr>
          <w:sz w:val="22"/>
          <w:szCs w:val="22"/>
          <w:lang w:val="en-US"/>
        </w:rPr>
        <w:t>apsaugos</w:t>
      </w:r>
      <w:proofErr w:type="spellEnd"/>
      <w:r w:rsidRPr="00D63BC0">
        <w:rPr>
          <w:sz w:val="22"/>
          <w:szCs w:val="22"/>
          <w:lang w:val="en-US"/>
        </w:rPr>
        <w:t xml:space="preserve"> </w:t>
      </w:r>
      <w:proofErr w:type="spellStart"/>
      <w:r w:rsidRPr="00D63BC0">
        <w:rPr>
          <w:sz w:val="22"/>
          <w:szCs w:val="22"/>
          <w:lang w:val="en-US"/>
        </w:rPr>
        <w:t>ministro</w:t>
      </w:r>
      <w:proofErr w:type="spellEnd"/>
      <w:r w:rsidRPr="00D63BC0">
        <w:rPr>
          <w:sz w:val="22"/>
          <w:szCs w:val="22"/>
          <w:lang w:val="en-US"/>
        </w:rPr>
        <w:t xml:space="preserve"> 2022-12-13 </w:t>
      </w:r>
      <w:proofErr w:type="spellStart"/>
      <w:r w:rsidRPr="00D63BC0">
        <w:rPr>
          <w:sz w:val="22"/>
          <w:szCs w:val="22"/>
          <w:lang w:val="en-US"/>
        </w:rPr>
        <w:t>įsakymo</w:t>
      </w:r>
      <w:proofErr w:type="spellEnd"/>
      <w:r w:rsidRPr="00D63BC0">
        <w:rPr>
          <w:sz w:val="22"/>
          <w:szCs w:val="22"/>
          <w:lang w:val="en-US"/>
        </w:rPr>
        <w:t xml:space="preserve"> Nr. D1-401 I-</w:t>
      </w:r>
      <w:proofErr w:type="spellStart"/>
      <w:r w:rsidRPr="00D63BC0">
        <w:rPr>
          <w:sz w:val="22"/>
          <w:szCs w:val="22"/>
          <w:lang w:val="en-US"/>
        </w:rPr>
        <w:t>ame</w:t>
      </w:r>
      <w:proofErr w:type="spellEnd"/>
      <w:r w:rsidRPr="00D63BC0">
        <w:rPr>
          <w:sz w:val="22"/>
          <w:szCs w:val="22"/>
          <w:lang w:val="en-US"/>
        </w:rPr>
        <w:t xml:space="preserve"> </w:t>
      </w:r>
      <w:proofErr w:type="spellStart"/>
      <w:r w:rsidRPr="00D63BC0">
        <w:rPr>
          <w:sz w:val="22"/>
          <w:szCs w:val="22"/>
          <w:lang w:val="en-US"/>
        </w:rPr>
        <w:t>skyriuje</w:t>
      </w:r>
      <w:proofErr w:type="spellEnd"/>
      <w:r w:rsidRPr="00D63BC0">
        <w:rPr>
          <w:sz w:val="22"/>
          <w:szCs w:val="22"/>
          <w:lang w:val="en-US"/>
        </w:rPr>
        <w:t xml:space="preserve"> „</w:t>
      </w:r>
      <w:proofErr w:type="spellStart"/>
      <w:r w:rsidRPr="00D63BC0">
        <w:rPr>
          <w:sz w:val="22"/>
          <w:szCs w:val="22"/>
          <w:lang w:val="en-US"/>
        </w:rPr>
        <w:t>Popierius</w:t>
      </w:r>
      <w:proofErr w:type="spellEnd"/>
      <w:r w:rsidRPr="00D63BC0">
        <w:rPr>
          <w:sz w:val="22"/>
          <w:szCs w:val="22"/>
          <w:lang w:val="en-US"/>
        </w:rPr>
        <w:t xml:space="preserve"> </w:t>
      </w:r>
      <w:proofErr w:type="spellStart"/>
      <w:r w:rsidRPr="00D63BC0">
        <w:rPr>
          <w:sz w:val="22"/>
          <w:szCs w:val="22"/>
          <w:lang w:val="en-US"/>
        </w:rPr>
        <w:t>ir</w:t>
      </w:r>
      <w:proofErr w:type="spellEnd"/>
      <w:r w:rsidRPr="00D63BC0">
        <w:rPr>
          <w:sz w:val="22"/>
          <w:szCs w:val="22"/>
          <w:lang w:val="en-US"/>
        </w:rPr>
        <w:t xml:space="preserve"> jo </w:t>
      </w:r>
      <w:proofErr w:type="spellStart"/>
      <w:proofErr w:type="gramStart"/>
      <w:r w:rsidRPr="00D63BC0">
        <w:rPr>
          <w:sz w:val="22"/>
          <w:szCs w:val="22"/>
          <w:lang w:val="en-US"/>
        </w:rPr>
        <w:t>gaminiai</w:t>
      </w:r>
      <w:proofErr w:type="spellEnd"/>
      <w:r w:rsidRPr="00D63BC0">
        <w:rPr>
          <w:sz w:val="22"/>
          <w:szCs w:val="22"/>
          <w:lang w:val="en-US"/>
        </w:rPr>
        <w:t>“</w:t>
      </w:r>
      <w:proofErr w:type="gramEnd"/>
      <w:r w:rsidRPr="00D63BC0">
        <w:rPr>
          <w:sz w:val="22"/>
          <w:szCs w:val="22"/>
          <w:lang w:val="en-US"/>
        </w:rPr>
        <w:t xml:space="preserve">. </w:t>
      </w:r>
      <w:proofErr w:type="spellStart"/>
      <w:r w:rsidRPr="00D63BC0">
        <w:rPr>
          <w:sz w:val="22"/>
          <w:szCs w:val="22"/>
          <w:lang w:val="en-US"/>
        </w:rPr>
        <w:t>Siekiant</w:t>
      </w:r>
      <w:proofErr w:type="spellEnd"/>
      <w:r w:rsidRPr="00D63BC0">
        <w:rPr>
          <w:sz w:val="22"/>
          <w:szCs w:val="22"/>
          <w:lang w:val="en-US"/>
        </w:rPr>
        <w:t xml:space="preserve"> </w:t>
      </w:r>
      <w:proofErr w:type="spellStart"/>
      <w:r w:rsidRPr="00D63BC0">
        <w:rPr>
          <w:sz w:val="22"/>
          <w:szCs w:val="22"/>
          <w:lang w:val="en-US"/>
        </w:rPr>
        <w:t>mažinti</w:t>
      </w:r>
      <w:proofErr w:type="spellEnd"/>
      <w:r w:rsidRPr="00D63BC0">
        <w:rPr>
          <w:sz w:val="22"/>
          <w:szCs w:val="22"/>
          <w:lang w:val="en-US"/>
        </w:rPr>
        <w:t xml:space="preserve"> </w:t>
      </w:r>
      <w:proofErr w:type="spellStart"/>
      <w:r w:rsidRPr="00D63BC0">
        <w:rPr>
          <w:sz w:val="22"/>
          <w:szCs w:val="22"/>
          <w:lang w:val="en-US"/>
        </w:rPr>
        <w:t>poveikį</w:t>
      </w:r>
      <w:proofErr w:type="spellEnd"/>
      <w:r w:rsidRPr="00D63BC0">
        <w:rPr>
          <w:sz w:val="22"/>
          <w:szCs w:val="22"/>
          <w:lang w:val="en-US"/>
        </w:rPr>
        <w:t xml:space="preserve"> </w:t>
      </w:r>
      <w:proofErr w:type="spellStart"/>
      <w:r w:rsidRPr="00D63BC0">
        <w:rPr>
          <w:sz w:val="22"/>
          <w:szCs w:val="22"/>
          <w:lang w:val="en-US"/>
        </w:rPr>
        <w:t>aplinkai</w:t>
      </w:r>
      <w:proofErr w:type="spellEnd"/>
      <w:r w:rsidRPr="00D63BC0">
        <w:rPr>
          <w:sz w:val="22"/>
          <w:szCs w:val="22"/>
          <w:lang w:val="en-US"/>
        </w:rPr>
        <w:t xml:space="preserve">, </w:t>
      </w:r>
      <w:proofErr w:type="spellStart"/>
      <w:r w:rsidRPr="00D63BC0">
        <w:rPr>
          <w:sz w:val="22"/>
          <w:szCs w:val="22"/>
          <w:lang w:val="en-US"/>
        </w:rPr>
        <w:t>sudaryta</w:t>
      </w:r>
      <w:proofErr w:type="spellEnd"/>
      <w:r w:rsidRPr="00D63BC0">
        <w:rPr>
          <w:sz w:val="22"/>
          <w:szCs w:val="22"/>
          <w:lang w:val="en-US"/>
        </w:rPr>
        <w:t xml:space="preserve"> </w:t>
      </w:r>
      <w:proofErr w:type="spellStart"/>
      <w:r w:rsidRPr="00D63BC0">
        <w:rPr>
          <w:sz w:val="22"/>
          <w:szCs w:val="22"/>
          <w:lang w:val="en-US"/>
        </w:rPr>
        <w:t>elektroninė</w:t>
      </w:r>
      <w:proofErr w:type="spellEnd"/>
      <w:r w:rsidRPr="00D63BC0">
        <w:rPr>
          <w:sz w:val="22"/>
          <w:szCs w:val="22"/>
          <w:lang w:val="en-US"/>
        </w:rPr>
        <w:t xml:space="preserve"> </w:t>
      </w:r>
      <w:proofErr w:type="spellStart"/>
      <w:r w:rsidRPr="00D63BC0">
        <w:rPr>
          <w:sz w:val="22"/>
          <w:szCs w:val="22"/>
          <w:lang w:val="en-US"/>
        </w:rPr>
        <w:t>sutartis</w:t>
      </w:r>
      <w:proofErr w:type="spellEnd"/>
      <w:r>
        <w:rPr>
          <w:sz w:val="22"/>
          <w:szCs w:val="22"/>
          <w:lang w:val="en-US"/>
        </w:rPr>
        <w:t>.</w:t>
      </w:r>
      <w:r w:rsidRPr="00D63BC0">
        <w:rPr>
          <w:sz w:val="22"/>
          <w:szCs w:val="22"/>
          <w:lang w:val="en-US"/>
        </w:rPr>
        <w:t xml:space="preserve"> </w:t>
      </w:r>
    </w:p>
    <w:p w14:paraId="0B5E1B23" w14:textId="6B64EB39" w:rsidR="00ED6168" w:rsidRPr="0090557D" w:rsidRDefault="00ED6168" w:rsidP="001B79FF">
      <w:pPr>
        <w:pStyle w:val="NormalWeb"/>
        <w:spacing w:before="0" w:beforeAutospacing="0" w:after="40" w:afterAutospacing="0"/>
        <w:ind w:left="284" w:firstLine="436"/>
        <w:jc w:val="both"/>
        <w:rPr>
          <w:color w:val="000000"/>
          <w:sz w:val="22"/>
          <w:szCs w:val="22"/>
        </w:rPr>
      </w:pPr>
      <w:r w:rsidRPr="0090557D">
        <w:rPr>
          <w:color w:val="000000"/>
          <w:sz w:val="22"/>
          <w:szCs w:val="22"/>
        </w:rPr>
        <w:t>1. „Techninė specifikacija“.</w:t>
      </w:r>
    </w:p>
    <w:p w14:paraId="3443B667" w14:textId="7D266D7E" w:rsidR="00ED6168" w:rsidRPr="0090557D" w:rsidRDefault="00ED6168" w:rsidP="001B79FF">
      <w:pPr>
        <w:pStyle w:val="NormalWeb"/>
        <w:spacing w:before="0" w:beforeAutospacing="0" w:after="40" w:afterAutospacing="0"/>
        <w:ind w:firstLine="720"/>
        <w:jc w:val="both"/>
        <w:rPr>
          <w:color w:val="000000"/>
          <w:sz w:val="22"/>
          <w:szCs w:val="22"/>
        </w:rPr>
      </w:pPr>
      <w:r w:rsidRPr="0090557D">
        <w:rPr>
          <w:color w:val="000000"/>
          <w:sz w:val="22"/>
          <w:szCs w:val="22"/>
        </w:rPr>
        <w:t xml:space="preserve">2. „Viešojo </w:t>
      </w:r>
      <w:r w:rsidR="007F5E2B" w:rsidRPr="0090557D">
        <w:rPr>
          <w:color w:val="000000"/>
          <w:sz w:val="22"/>
          <w:szCs w:val="22"/>
        </w:rPr>
        <w:t xml:space="preserve">paslaugų </w:t>
      </w:r>
      <w:r w:rsidRPr="0090557D">
        <w:rPr>
          <w:color w:val="000000"/>
          <w:sz w:val="22"/>
          <w:szCs w:val="22"/>
        </w:rPr>
        <w:t>pirkimo-pardavimo sutarties projektas“.</w:t>
      </w:r>
    </w:p>
    <w:p w14:paraId="24B95919" w14:textId="77777777" w:rsidR="00ED6168" w:rsidRPr="0090557D" w:rsidRDefault="00ED6168" w:rsidP="001B79FF">
      <w:pPr>
        <w:pStyle w:val="NormalWeb"/>
        <w:spacing w:before="0" w:beforeAutospacing="0" w:after="40" w:afterAutospacing="0"/>
        <w:ind w:firstLine="720"/>
        <w:jc w:val="both"/>
        <w:rPr>
          <w:color w:val="000000"/>
          <w:sz w:val="22"/>
          <w:szCs w:val="22"/>
        </w:rPr>
      </w:pPr>
      <w:r w:rsidRPr="0090557D">
        <w:rPr>
          <w:color w:val="000000"/>
          <w:sz w:val="22"/>
          <w:szCs w:val="22"/>
        </w:rPr>
        <w:t>3. „EBVPD failas/šablonas“.</w:t>
      </w:r>
    </w:p>
    <w:p w14:paraId="759BD917" w14:textId="5441BA00" w:rsidR="00ED6168" w:rsidRPr="0090557D" w:rsidRDefault="00ED6168" w:rsidP="001B79FF">
      <w:pPr>
        <w:pStyle w:val="NormalWeb"/>
        <w:spacing w:before="0" w:beforeAutospacing="0" w:after="40" w:afterAutospacing="0"/>
        <w:ind w:firstLine="720"/>
        <w:jc w:val="both"/>
        <w:rPr>
          <w:color w:val="000000"/>
          <w:sz w:val="22"/>
          <w:szCs w:val="22"/>
        </w:rPr>
      </w:pPr>
      <w:r w:rsidRPr="0090557D">
        <w:rPr>
          <w:color w:val="000000"/>
          <w:sz w:val="22"/>
          <w:szCs w:val="22"/>
        </w:rPr>
        <w:t>4. „</w:t>
      </w:r>
      <w:r w:rsidR="00CB38F8" w:rsidRPr="0090557D">
        <w:rPr>
          <w:color w:val="000000"/>
          <w:sz w:val="22"/>
          <w:szCs w:val="22"/>
        </w:rPr>
        <w:t xml:space="preserve">Pasiūlymo </w:t>
      </w:r>
      <w:r w:rsidR="00012313" w:rsidRPr="0090557D">
        <w:rPr>
          <w:color w:val="000000"/>
          <w:sz w:val="22"/>
          <w:szCs w:val="22"/>
        </w:rPr>
        <w:t>forma”.</w:t>
      </w:r>
    </w:p>
    <w:sectPr w:rsidR="00ED6168" w:rsidRPr="0090557D" w:rsidSect="00954AB8">
      <w:footerReference w:type="default" r:id="rId8"/>
      <w:pgSz w:w="11900" w:h="16840"/>
      <w:pgMar w:top="567"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C1692" w14:textId="77777777" w:rsidR="00395A77" w:rsidRDefault="00395A77">
      <w:r>
        <w:separator/>
      </w:r>
    </w:p>
  </w:endnote>
  <w:endnote w:type="continuationSeparator" w:id="0">
    <w:p w14:paraId="1CFF8EEF" w14:textId="77777777" w:rsidR="00395A77" w:rsidRDefault="0039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655963"/>
      <w:docPartObj>
        <w:docPartGallery w:val="Page Numbers (Bottom of Page)"/>
        <w:docPartUnique/>
      </w:docPartObj>
    </w:sdtPr>
    <w:sdtEndPr>
      <w:rPr>
        <w:noProof/>
      </w:rPr>
    </w:sdtEndPr>
    <w:sdtContent>
      <w:p w14:paraId="5AA396A8" w14:textId="77777777" w:rsidR="0085744B" w:rsidRDefault="0085744B">
        <w:pPr>
          <w:pStyle w:val="Footer"/>
          <w:jc w:val="center"/>
        </w:pPr>
        <w:r>
          <w:fldChar w:fldCharType="begin"/>
        </w:r>
        <w:r>
          <w:instrText xml:space="preserve"> PAGE   \* MERGEFORMAT </w:instrText>
        </w:r>
        <w:r>
          <w:fldChar w:fldCharType="separate"/>
        </w:r>
        <w:r w:rsidR="00E00568">
          <w:rPr>
            <w:noProof/>
          </w:rPr>
          <w:t>2</w:t>
        </w:r>
        <w:r>
          <w:rPr>
            <w:noProof/>
          </w:rPr>
          <w:fldChar w:fldCharType="end"/>
        </w:r>
      </w:p>
    </w:sdtContent>
  </w:sdt>
  <w:p w14:paraId="50D7A4A4"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23862" w14:textId="77777777" w:rsidR="00395A77" w:rsidRDefault="00395A77">
      <w:r>
        <w:separator/>
      </w:r>
    </w:p>
  </w:footnote>
  <w:footnote w:type="continuationSeparator" w:id="0">
    <w:p w14:paraId="05B1363A" w14:textId="77777777" w:rsidR="00395A77" w:rsidRDefault="00395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4FB2"/>
    <w:multiLevelType w:val="hybridMultilevel"/>
    <w:tmpl w:val="A994FC14"/>
    <w:lvl w:ilvl="0" w:tplc="BE72B78A">
      <w:start w:val="1"/>
      <w:numFmt w:val="decimal"/>
      <w:lvlText w:val="%1."/>
      <w:lvlJc w:val="left"/>
      <w:pPr>
        <w:ind w:left="-63" w:hanging="360"/>
      </w:pPr>
      <w:rPr>
        <w:rFonts w:hint="default"/>
      </w:rPr>
    </w:lvl>
    <w:lvl w:ilvl="1" w:tplc="04270019" w:tentative="1">
      <w:start w:val="1"/>
      <w:numFmt w:val="lowerLetter"/>
      <w:lvlText w:val="%2."/>
      <w:lvlJc w:val="left"/>
      <w:pPr>
        <w:ind w:left="657" w:hanging="360"/>
      </w:pPr>
    </w:lvl>
    <w:lvl w:ilvl="2" w:tplc="0427001B" w:tentative="1">
      <w:start w:val="1"/>
      <w:numFmt w:val="lowerRoman"/>
      <w:lvlText w:val="%3."/>
      <w:lvlJc w:val="right"/>
      <w:pPr>
        <w:ind w:left="1377" w:hanging="180"/>
      </w:pPr>
    </w:lvl>
    <w:lvl w:ilvl="3" w:tplc="0427000F" w:tentative="1">
      <w:start w:val="1"/>
      <w:numFmt w:val="decimal"/>
      <w:lvlText w:val="%4."/>
      <w:lvlJc w:val="left"/>
      <w:pPr>
        <w:ind w:left="2097" w:hanging="360"/>
      </w:pPr>
    </w:lvl>
    <w:lvl w:ilvl="4" w:tplc="04270019" w:tentative="1">
      <w:start w:val="1"/>
      <w:numFmt w:val="lowerLetter"/>
      <w:lvlText w:val="%5."/>
      <w:lvlJc w:val="left"/>
      <w:pPr>
        <w:ind w:left="2817" w:hanging="360"/>
      </w:pPr>
    </w:lvl>
    <w:lvl w:ilvl="5" w:tplc="0427001B" w:tentative="1">
      <w:start w:val="1"/>
      <w:numFmt w:val="lowerRoman"/>
      <w:lvlText w:val="%6."/>
      <w:lvlJc w:val="right"/>
      <w:pPr>
        <w:ind w:left="3537" w:hanging="180"/>
      </w:pPr>
    </w:lvl>
    <w:lvl w:ilvl="6" w:tplc="0427000F" w:tentative="1">
      <w:start w:val="1"/>
      <w:numFmt w:val="decimal"/>
      <w:lvlText w:val="%7."/>
      <w:lvlJc w:val="left"/>
      <w:pPr>
        <w:ind w:left="4257" w:hanging="360"/>
      </w:pPr>
    </w:lvl>
    <w:lvl w:ilvl="7" w:tplc="04270019" w:tentative="1">
      <w:start w:val="1"/>
      <w:numFmt w:val="lowerLetter"/>
      <w:lvlText w:val="%8."/>
      <w:lvlJc w:val="left"/>
      <w:pPr>
        <w:ind w:left="4977" w:hanging="360"/>
      </w:pPr>
    </w:lvl>
    <w:lvl w:ilvl="8" w:tplc="0427001B" w:tentative="1">
      <w:start w:val="1"/>
      <w:numFmt w:val="lowerRoman"/>
      <w:lvlText w:val="%9."/>
      <w:lvlJc w:val="right"/>
      <w:pPr>
        <w:ind w:left="5697" w:hanging="180"/>
      </w:pPr>
    </w:lvl>
  </w:abstractNum>
  <w:abstractNum w:abstractNumId="1"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4470"/>
    <w:rsid w:val="0000681C"/>
    <w:rsid w:val="00012313"/>
    <w:rsid w:val="00012D86"/>
    <w:rsid w:val="00015F08"/>
    <w:rsid w:val="00025453"/>
    <w:rsid w:val="0003166E"/>
    <w:rsid w:val="00031CEC"/>
    <w:rsid w:val="00072DC9"/>
    <w:rsid w:val="00074556"/>
    <w:rsid w:val="0008148D"/>
    <w:rsid w:val="00087437"/>
    <w:rsid w:val="000A1EF7"/>
    <w:rsid w:val="000B57C0"/>
    <w:rsid w:val="000C085F"/>
    <w:rsid w:val="000D0227"/>
    <w:rsid w:val="000E4515"/>
    <w:rsid w:val="000F7576"/>
    <w:rsid w:val="000F7EA2"/>
    <w:rsid w:val="000F7F12"/>
    <w:rsid w:val="00113E1C"/>
    <w:rsid w:val="00114B95"/>
    <w:rsid w:val="00116B0B"/>
    <w:rsid w:val="00133E2B"/>
    <w:rsid w:val="001406FD"/>
    <w:rsid w:val="001577FC"/>
    <w:rsid w:val="001912A2"/>
    <w:rsid w:val="001B2510"/>
    <w:rsid w:val="001B79FF"/>
    <w:rsid w:val="001C1081"/>
    <w:rsid w:val="001C201C"/>
    <w:rsid w:val="001C74BA"/>
    <w:rsid w:val="001C795D"/>
    <w:rsid w:val="001D36E9"/>
    <w:rsid w:val="001E0929"/>
    <w:rsid w:val="001E2919"/>
    <w:rsid w:val="001E44BB"/>
    <w:rsid w:val="001F5A47"/>
    <w:rsid w:val="0020073A"/>
    <w:rsid w:val="002136F9"/>
    <w:rsid w:val="00214BEF"/>
    <w:rsid w:val="0022150C"/>
    <w:rsid w:val="0023717A"/>
    <w:rsid w:val="002436CE"/>
    <w:rsid w:val="002468B6"/>
    <w:rsid w:val="00256216"/>
    <w:rsid w:val="002713AB"/>
    <w:rsid w:val="0027244C"/>
    <w:rsid w:val="00276BF3"/>
    <w:rsid w:val="00277CC1"/>
    <w:rsid w:val="0028707B"/>
    <w:rsid w:val="00287403"/>
    <w:rsid w:val="00295022"/>
    <w:rsid w:val="00297CA5"/>
    <w:rsid w:val="002A03B5"/>
    <w:rsid w:val="002B6108"/>
    <w:rsid w:val="002B7BE9"/>
    <w:rsid w:val="002C0EBA"/>
    <w:rsid w:val="002C4556"/>
    <w:rsid w:val="002D0B86"/>
    <w:rsid w:val="002D0FA2"/>
    <w:rsid w:val="002F44F6"/>
    <w:rsid w:val="00314035"/>
    <w:rsid w:val="003178D3"/>
    <w:rsid w:val="0032158F"/>
    <w:rsid w:val="00331E8A"/>
    <w:rsid w:val="00346FBC"/>
    <w:rsid w:val="00353EBE"/>
    <w:rsid w:val="00357350"/>
    <w:rsid w:val="00372A68"/>
    <w:rsid w:val="0037386C"/>
    <w:rsid w:val="0037771B"/>
    <w:rsid w:val="00377BDB"/>
    <w:rsid w:val="00382B06"/>
    <w:rsid w:val="00395A77"/>
    <w:rsid w:val="003A4A6F"/>
    <w:rsid w:val="003C7703"/>
    <w:rsid w:val="003D0444"/>
    <w:rsid w:val="003E2F2B"/>
    <w:rsid w:val="003E4E2D"/>
    <w:rsid w:val="003E5822"/>
    <w:rsid w:val="003F0DF9"/>
    <w:rsid w:val="003F1878"/>
    <w:rsid w:val="003F37D5"/>
    <w:rsid w:val="003F7207"/>
    <w:rsid w:val="003F72BA"/>
    <w:rsid w:val="0040367A"/>
    <w:rsid w:val="00417E46"/>
    <w:rsid w:val="004208D8"/>
    <w:rsid w:val="004245A8"/>
    <w:rsid w:val="00434FED"/>
    <w:rsid w:val="00436EF7"/>
    <w:rsid w:val="00446FA4"/>
    <w:rsid w:val="0045220C"/>
    <w:rsid w:val="00452801"/>
    <w:rsid w:val="0046103F"/>
    <w:rsid w:val="004631F1"/>
    <w:rsid w:val="0048623D"/>
    <w:rsid w:val="004912FB"/>
    <w:rsid w:val="004A3514"/>
    <w:rsid w:val="004A663B"/>
    <w:rsid w:val="004B092E"/>
    <w:rsid w:val="004B2CB5"/>
    <w:rsid w:val="004B7C0A"/>
    <w:rsid w:val="004C45CA"/>
    <w:rsid w:val="004D35E3"/>
    <w:rsid w:val="004D79E0"/>
    <w:rsid w:val="004E269C"/>
    <w:rsid w:val="004E4924"/>
    <w:rsid w:val="004F14B6"/>
    <w:rsid w:val="004F4283"/>
    <w:rsid w:val="004F5AF3"/>
    <w:rsid w:val="00510D83"/>
    <w:rsid w:val="0052361B"/>
    <w:rsid w:val="005346BF"/>
    <w:rsid w:val="005364E2"/>
    <w:rsid w:val="00537719"/>
    <w:rsid w:val="00545904"/>
    <w:rsid w:val="005575B0"/>
    <w:rsid w:val="00557D62"/>
    <w:rsid w:val="005707EE"/>
    <w:rsid w:val="00571B4C"/>
    <w:rsid w:val="00572AEE"/>
    <w:rsid w:val="00580C72"/>
    <w:rsid w:val="00580F1C"/>
    <w:rsid w:val="00586074"/>
    <w:rsid w:val="0058621E"/>
    <w:rsid w:val="00594CB6"/>
    <w:rsid w:val="00595819"/>
    <w:rsid w:val="005A3C10"/>
    <w:rsid w:val="005B1B4D"/>
    <w:rsid w:val="005B2D66"/>
    <w:rsid w:val="005B3FDA"/>
    <w:rsid w:val="005C583C"/>
    <w:rsid w:val="005D00E3"/>
    <w:rsid w:val="00601889"/>
    <w:rsid w:val="00607EE9"/>
    <w:rsid w:val="0062279F"/>
    <w:rsid w:val="006259F2"/>
    <w:rsid w:val="00632EEB"/>
    <w:rsid w:val="00632F9A"/>
    <w:rsid w:val="00647B73"/>
    <w:rsid w:val="00661473"/>
    <w:rsid w:val="00666C29"/>
    <w:rsid w:val="00675AC5"/>
    <w:rsid w:val="006806AC"/>
    <w:rsid w:val="00680F7A"/>
    <w:rsid w:val="006B41D8"/>
    <w:rsid w:val="006B439F"/>
    <w:rsid w:val="006C06A7"/>
    <w:rsid w:val="006D4DF7"/>
    <w:rsid w:val="006D6A2E"/>
    <w:rsid w:val="006E4D01"/>
    <w:rsid w:val="006F122D"/>
    <w:rsid w:val="006F3CB8"/>
    <w:rsid w:val="006F511B"/>
    <w:rsid w:val="006F7E9C"/>
    <w:rsid w:val="00703F29"/>
    <w:rsid w:val="007074B0"/>
    <w:rsid w:val="00711041"/>
    <w:rsid w:val="00715DF6"/>
    <w:rsid w:val="007236BF"/>
    <w:rsid w:val="0072690F"/>
    <w:rsid w:val="00731490"/>
    <w:rsid w:val="0074431D"/>
    <w:rsid w:val="0074798F"/>
    <w:rsid w:val="0075014F"/>
    <w:rsid w:val="0075098C"/>
    <w:rsid w:val="007510D6"/>
    <w:rsid w:val="007756DF"/>
    <w:rsid w:val="00776ADC"/>
    <w:rsid w:val="00780AC9"/>
    <w:rsid w:val="00784153"/>
    <w:rsid w:val="007926DD"/>
    <w:rsid w:val="007954A8"/>
    <w:rsid w:val="007B3EAF"/>
    <w:rsid w:val="007D389E"/>
    <w:rsid w:val="007D4B46"/>
    <w:rsid w:val="007D4D48"/>
    <w:rsid w:val="007E58FC"/>
    <w:rsid w:val="007E6427"/>
    <w:rsid w:val="007F3A28"/>
    <w:rsid w:val="007F5E2B"/>
    <w:rsid w:val="00826C5D"/>
    <w:rsid w:val="0083137A"/>
    <w:rsid w:val="008326D7"/>
    <w:rsid w:val="008358AA"/>
    <w:rsid w:val="00842F98"/>
    <w:rsid w:val="00844C99"/>
    <w:rsid w:val="0085744B"/>
    <w:rsid w:val="00857EE6"/>
    <w:rsid w:val="00861445"/>
    <w:rsid w:val="0086203F"/>
    <w:rsid w:val="00876D11"/>
    <w:rsid w:val="0088254A"/>
    <w:rsid w:val="00883DA8"/>
    <w:rsid w:val="00886469"/>
    <w:rsid w:val="0088725E"/>
    <w:rsid w:val="008A0DAC"/>
    <w:rsid w:val="008A11CF"/>
    <w:rsid w:val="008A2423"/>
    <w:rsid w:val="008A3844"/>
    <w:rsid w:val="008B3D56"/>
    <w:rsid w:val="008C0C5B"/>
    <w:rsid w:val="008D2574"/>
    <w:rsid w:val="008D3724"/>
    <w:rsid w:val="008D713B"/>
    <w:rsid w:val="008D7AF7"/>
    <w:rsid w:val="008E21AD"/>
    <w:rsid w:val="008E4CA7"/>
    <w:rsid w:val="008E6A64"/>
    <w:rsid w:val="009015F1"/>
    <w:rsid w:val="009054BD"/>
    <w:rsid w:val="0090557D"/>
    <w:rsid w:val="00906BF2"/>
    <w:rsid w:val="00907C5F"/>
    <w:rsid w:val="00921239"/>
    <w:rsid w:val="00954664"/>
    <w:rsid w:val="00954AB8"/>
    <w:rsid w:val="00954EF0"/>
    <w:rsid w:val="009616FD"/>
    <w:rsid w:val="0096591D"/>
    <w:rsid w:val="00970B38"/>
    <w:rsid w:val="009737D9"/>
    <w:rsid w:val="009761EC"/>
    <w:rsid w:val="009A01DF"/>
    <w:rsid w:val="009B20DB"/>
    <w:rsid w:val="009B67AF"/>
    <w:rsid w:val="009B7B84"/>
    <w:rsid w:val="009C1BB8"/>
    <w:rsid w:val="009C3350"/>
    <w:rsid w:val="009C36FE"/>
    <w:rsid w:val="009C5D91"/>
    <w:rsid w:val="009C6CCB"/>
    <w:rsid w:val="009D2630"/>
    <w:rsid w:val="009D28EB"/>
    <w:rsid w:val="009D602E"/>
    <w:rsid w:val="009D7616"/>
    <w:rsid w:val="009E3181"/>
    <w:rsid w:val="00A129A4"/>
    <w:rsid w:val="00A135D5"/>
    <w:rsid w:val="00A14FD2"/>
    <w:rsid w:val="00A25523"/>
    <w:rsid w:val="00A543B1"/>
    <w:rsid w:val="00A57580"/>
    <w:rsid w:val="00A6479E"/>
    <w:rsid w:val="00A71EB8"/>
    <w:rsid w:val="00A80C16"/>
    <w:rsid w:val="00A8351D"/>
    <w:rsid w:val="00A86006"/>
    <w:rsid w:val="00A86B80"/>
    <w:rsid w:val="00A87DF4"/>
    <w:rsid w:val="00A94C43"/>
    <w:rsid w:val="00AC1EF6"/>
    <w:rsid w:val="00AC4912"/>
    <w:rsid w:val="00AD2D0A"/>
    <w:rsid w:val="00AE5E0E"/>
    <w:rsid w:val="00AF09A3"/>
    <w:rsid w:val="00AF5BBF"/>
    <w:rsid w:val="00B00ADE"/>
    <w:rsid w:val="00B05487"/>
    <w:rsid w:val="00B20DBA"/>
    <w:rsid w:val="00B23666"/>
    <w:rsid w:val="00B25BDB"/>
    <w:rsid w:val="00B343C9"/>
    <w:rsid w:val="00B36BC6"/>
    <w:rsid w:val="00B42171"/>
    <w:rsid w:val="00B64CCC"/>
    <w:rsid w:val="00B657D2"/>
    <w:rsid w:val="00B65B18"/>
    <w:rsid w:val="00B72716"/>
    <w:rsid w:val="00B740A2"/>
    <w:rsid w:val="00B82D4D"/>
    <w:rsid w:val="00B91AA8"/>
    <w:rsid w:val="00BB3F6C"/>
    <w:rsid w:val="00BC3AFF"/>
    <w:rsid w:val="00BD0585"/>
    <w:rsid w:val="00BD0B3D"/>
    <w:rsid w:val="00BD5E57"/>
    <w:rsid w:val="00BE0A8E"/>
    <w:rsid w:val="00BE5828"/>
    <w:rsid w:val="00C242B8"/>
    <w:rsid w:val="00C33488"/>
    <w:rsid w:val="00C476B8"/>
    <w:rsid w:val="00C52432"/>
    <w:rsid w:val="00C72A77"/>
    <w:rsid w:val="00C86A09"/>
    <w:rsid w:val="00C94E8D"/>
    <w:rsid w:val="00C9529E"/>
    <w:rsid w:val="00CA406C"/>
    <w:rsid w:val="00CB2544"/>
    <w:rsid w:val="00CB38F8"/>
    <w:rsid w:val="00CC1951"/>
    <w:rsid w:val="00CD7763"/>
    <w:rsid w:val="00CE1224"/>
    <w:rsid w:val="00CE4E42"/>
    <w:rsid w:val="00CE61D0"/>
    <w:rsid w:val="00CE7261"/>
    <w:rsid w:val="00CF205C"/>
    <w:rsid w:val="00CF2A74"/>
    <w:rsid w:val="00CF2F0B"/>
    <w:rsid w:val="00CF4FC1"/>
    <w:rsid w:val="00D02676"/>
    <w:rsid w:val="00D12336"/>
    <w:rsid w:val="00D15041"/>
    <w:rsid w:val="00D57476"/>
    <w:rsid w:val="00D659D6"/>
    <w:rsid w:val="00D70F64"/>
    <w:rsid w:val="00D825C9"/>
    <w:rsid w:val="00D8458F"/>
    <w:rsid w:val="00D85394"/>
    <w:rsid w:val="00DA779F"/>
    <w:rsid w:val="00DB4EB3"/>
    <w:rsid w:val="00DC25B6"/>
    <w:rsid w:val="00DD1514"/>
    <w:rsid w:val="00DD1D67"/>
    <w:rsid w:val="00DD2355"/>
    <w:rsid w:val="00DD2784"/>
    <w:rsid w:val="00DD50CD"/>
    <w:rsid w:val="00DD671A"/>
    <w:rsid w:val="00DE2CEF"/>
    <w:rsid w:val="00DE7505"/>
    <w:rsid w:val="00DF6731"/>
    <w:rsid w:val="00DF7FD0"/>
    <w:rsid w:val="00E00568"/>
    <w:rsid w:val="00E05107"/>
    <w:rsid w:val="00E066E0"/>
    <w:rsid w:val="00E1064B"/>
    <w:rsid w:val="00E11FB1"/>
    <w:rsid w:val="00E17092"/>
    <w:rsid w:val="00E24FCE"/>
    <w:rsid w:val="00E2538F"/>
    <w:rsid w:val="00E31F46"/>
    <w:rsid w:val="00E44B57"/>
    <w:rsid w:val="00E47006"/>
    <w:rsid w:val="00E52C9C"/>
    <w:rsid w:val="00E532B2"/>
    <w:rsid w:val="00E55A24"/>
    <w:rsid w:val="00E60B1D"/>
    <w:rsid w:val="00E62263"/>
    <w:rsid w:val="00E8553F"/>
    <w:rsid w:val="00E85857"/>
    <w:rsid w:val="00E87DAD"/>
    <w:rsid w:val="00EA5583"/>
    <w:rsid w:val="00EB1182"/>
    <w:rsid w:val="00EB239D"/>
    <w:rsid w:val="00EC0522"/>
    <w:rsid w:val="00EC07F0"/>
    <w:rsid w:val="00EC28FA"/>
    <w:rsid w:val="00EC30A6"/>
    <w:rsid w:val="00ED2D6B"/>
    <w:rsid w:val="00ED6168"/>
    <w:rsid w:val="00EF1E8D"/>
    <w:rsid w:val="00F039D7"/>
    <w:rsid w:val="00F03ED8"/>
    <w:rsid w:val="00F114E6"/>
    <w:rsid w:val="00F1314B"/>
    <w:rsid w:val="00F30977"/>
    <w:rsid w:val="00F410A7"/>
    <w:rsid w:val="00F4795D"/>
    <w:rsid w:val="00F51DFB"/>
    <w:rsid w:val="00F54FBD"/>
    <w:rsid w:val="00F628B5"/>
    <w:rsid w:val="00F63E59"/>
    <w:rsid w:val="00F63F6A"/>
    <w:rsid w:val="00F706DA"/>
    <w:rsid w:val="00FA5975"/>
    <w:rsid w:val="00FC49B9"/>
    <w:rsid w:val="00FD4126"/>
    <w:rsid w:val="00FE0FA1"/>
    <w:rsid w:val="00FF42F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1615"/>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2423"/>
    <w:rPr>
      <w:sz w:val="16"/>
      <w:szCs w:val="16"/>
    </w:rPr>
  </w:style>
  <w:style w:type="paragraph" w:styleId="CommentText">
    <w:name w:val="annotation text"/>
    <w:basedOn w:val="Normal"/>
    <w:link w:val="CommentTextChar"/>
    <w:uiPriority w:val="99"/>
    <w:semiHidden/>
    <w:unhideWhenUsed/>
    <w:rsid w:val="008A2423"/>
    <w:rPr>
      <w:sz w:val="20"/>
      <w:szCs w:val="20"/>
    </w:rPr>
  </w:style>
  <w:style w:type="character" w:customStyle="1" w:styleId="CommentTextChar">
    <w:name w:val="Comment Text Char"/>
    <w:basedOn w:val="DefaultParagraphFont"/>
    <w:link w:val="CommentText"/>
    <w:uiPriority w:val="99"/>
    <w:semiHidden/>
    <w:rsid w:val="008A2423"/>
    <w:rPr>
      <w:lang w:val="en-US" w:eastAsia="en-US"/>
    </w:rPr>
  </w:style>
  <w:style w:type="paragraph" w:styleId="CommentSubject">
    <w:name w:val="annotation subject"/>
    <w:basedOn w:val="CommentText"/>
    <w:next w:val="CommentText"/>
    <w:link w:val="CommentSubjectChar"/>
    <w:uiPriority w:val="99"/>
    <w:semiHidden/>
    <w:unhideWhenUsed/>
    <w:rsid w:val="008A2423"/>
    <w:rPr>
      <w:b/>
      <w:bCs/>
    </w:rPr>
  </w:style>
  <w:style w:type="character" w:customStyle="1" w:styleId="CommentSubjectChar">
    <w:name w:val="Comment Subject Char"/>
    <w:basedOn w:val="CommentTextChar"/>
    <w:link w:val="CommentSubject"/>
    <w:uiPriority w:val="99"/>
    <w:semiHidden/>
    <w:rsid w:val="008A2423"/>
    <w:rPr>
      <w:b/>
      <w:bCs/>
      <w:lang w:val="en-US" w:eastAsia="en-US"/>
    </w:rPr>
  </w:style>
  <w:style w:type="paragraph" w:styleId="BalloonText">
    <w:name w:val="Balloon Text"/>
    <w:basedOn w:val="Normal"/>
    <w:link w:val="BalloonTextChar"/>
    <w:uiPriority w:val="99"/>
    <w:semiHidden/>
    <w:unhideWhenUsed/>
    <w:rsid w:val="008A24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423"/>
    <w:rPr>
      <w:rFonts w:ascii="Segoe UI" w:hAnsi="Segoe UI" w:cs="Segoe UI"/>
      <w:sz w:val="18"/>
      <w:szCs w:val="18"/>
      <w:lang w:val="en-US" w:eastAsia="en-US"/>
    </w:rPr>
  </w:style>
  <w:style w:type="paragraph" w:styleId="ListParagraph">
    <w:name w:val="List Paragraph"/>
    <w:basedOn w:val="Normal"/>
    <w:uiPriority w:val="34"/>
    <w:qFormat/>
    <w:rsid w:val="003E2F2B"/>
    <w:pPr>
      <w:ind w:left="720"/>
      <w:contextualSpacing/>
    </w:pPr>
  </w:style>
  <w:style w:type="paragraph" w:styleId="Revision">
    <w:name w:val="Revision"/>
    <w:hidden/>
    <w:uiPriority w:val="99"/>
    <w:semiHidden/>
    <w:rsid w:val="00B91AA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TitleChar">
    <w:name w:val="Title Char"/>
    <w:basedOn w:val="DefaultParagraphFont"/>
    <w:link w:val="Title"/>
    <w:rsid w:val="00F1314B"/>
    <w:rPr>
      <w:rFonts w:ascii="Helvetica Neue UltraLight" w:hAnsi="Helvetica Neue UltraLight" w:cs="Arial Unicode MS"/>
      <w:color w:val="000000"/>
      <w:spacing w:val="16"/>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3082">
      <w:bodyDiv w:val="1"/>
      <w:marLeft w:val="0"/>
      <w:marRight w:val="0"/>
      <w:marTop w:val="0"/>
      <w:marBottom w:val="0"/>
      <w:divBdr>
        <w:top w:val="none" w:sz="0" w:space="0" w:color="auto"/>
        <w:left w:val="none" w:sz="0" w:space="0" w:color="auto"/>
        <w:bottom w:val="none" w:sz="0" w:space="0" w:color="auto"/>
        <w:right w:val="none" w:sz="0" w:space="0" w:color="auto"/>
      </w:divBdr>
    </w:div>
    <w:div w:id="106627372">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49298514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A71B5-54F1-4D99-B9E0-CC18451CE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Algimantas Varžgalys</cp:lastModifiedBy>
  <cp:revision>19</cp:revision>
  <dcterms:created xsi:type="dcterms:W3CDTF">2025-04-14T10:01:00Z</dcterms:created>
  <dcterms:modified xsi:type="dcterms:W3CDTF">2025-04-16T09:42:00Z</dcterms:modified>
</cp:coreProperties>
</file>