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020584" w14:textId="3950C6FF" w:rsidR="00135314" w:rsidRPr="00135314" w:rsidRDefault="00135314" w:rsidP="00135314">
      <w:pPr>
        <w:ind w:left="5387"/>
        <w:jc w:val="both"/>
        <w:rPr>
          <w:rFonts w:ascii="Times New Roman" w:eastAsiaTheme="minorEastAsia" w:hAnsi="Times New Roman" w:cs="Times New Roman"/>
        </w:rPr>
      </w:pPr>
      <w:r w:rsidRPr="00135314">
        <w:rPr>
          <w:rFonts w:ascii="Times New Roman" w:hAnsi="Times New Roman" w:cs="Times New Roman"/>
        </w:rPr>
        <w:t>Pirkimo sąlygų</w:t>
      </w:r>
      <w:r w:rsidR="007232A3">
        <w:rPr>
          <w:rFonts w:ascii="Times New Roman" w:eastAsiaTheme="minorEastAsia" w:hAnsi="Times New Roman" w:cs="Times New Roman"/>
        </w:rPr>
        <w:t xml:space="preserve"> </w:t>
      </w:r>
      <w:r w:rsidR="00A84085">
        <w:rPr>
          <w:rFonts w:ascii="Times New Roman" w:eastAsiaTheme="minorEastAsia" w:hAnsi="Times New Roman" w:cs="Times New Roman"/>
        </w:rPr>
        <w:t xml:space="preserve">7 </w:t>
      </w:r>
      <w:r w:rsidRPr="00135314">
        <w:rPr>
          <w:rFonts w:ascii="Times New Roman" w:eastAsiaTheme="minorEastAsia" w:hAnsi="Times New Roman" w:cs="Times New Roman"/>
        </w:rPr>
        <w:t xml:space="preserve">priedas </w:t>
      </w:r>
      <w:r w:rsidR="00A84085">
        <w:rPr>
          <w:rFonts w:ascii="Times New Roman" w:eastAsiaTheme="minorEastAsia" w:hAnsi="Times New Roman" w:cs="Times New Roman"/>
        </w:rPr>
        <w:t>„Pasiūlymų ekonominio naudingumo vertinimo tvarka“</w:t>
      </w:r>
    </w:p>
    <w:p w14:paraId="079A62E9" w14:textId="77777777" w:rsidR="00135314" w:rsidRPr="00135314" w:rsidRDefault="00135314" w:rsidP="00135314">
      <w:pPr>
        <w:jc w:val="center"/>
        <w:rPr>
          <w:rFonts w:ascii="Times New Roman" w:hAnsi="Times New Roman" w:cs="Times New Roman"/>
          <w:b/>
        </w:rPr>
      </w:pPr>
    </w:p>
    <w:p w14:paraId="48D142D6" w14:textId="77777777" w:rsidR="00135314" w:rsidRPr="00135314" w:rsidRDefault="00135314" w:rsidP="00135314">
      <w:pPr>
        <w:tabs>
          <w:tab w:val="left" w:pos="450"/>
        </w:tabs>
        <w:jc w:val="center"/>
        <w:rPr>
          <w:rFonts w:ascii="Times New Roman" w:eastAsia="Calibri" w:hAnsi="Times New Roman" w:cs="Times New Roman"/>
          <w:b/>
        </w:rPr>
      </w:pPr>
      <w:r w:rsidRPr="00135314">
        <w:rPr>
          <w:rFonts w:ascii="Times New Roman" w:eastAsia="Calibri" w:hAnsi="Times New Roman" w:cs="Times New Roman"/>
          <w:b/>
        </w:rPr>
        <w:t>PASIŪLYMŲ EKONOMINIO NAUDINGUMO VERTINIMO TVARKA</w:t>
      </w:r>
    </w:p>
    <w:p w14:paraId="1EFDDC71" w14:textId="77777777" w:rsidR="00135314" w:rsidRPr="00135314" w:rsidRDefault="00135314" w:rsidP="00135314">
      <w:pPr>
        <w:tabs>
          <w:tab w:val="left" w:pos="450"/>
        </w:tabs>
        <w:jc w:val="both"/>
        <w:rPr>
          <w:rFonts w:ascii="Times New Roman" w:eastAsia="Calibri" w:hAnsi="Times New Roman" w:cs="Times New Roman"/>
          <w:bCs/>
        </w:rPr>
      </w:pPr>
    </w:p>
    <w:p w14:paraId="0BFEA695" w14:textId="77777777" w:rsidR="00135314" w:rsidRPr="00E400FD" w:rsidRDefault="00135314" w:rsidP="00A2162A">
      <w:pPr>
        <w:tabs>
          <w:tab w:val="left" w:pos="426"/>
        </w:tabs>
        <w:spacing w:after="0" w:line="240" w:lineRule="auto"/>
        <w:jc w:val="both"/>
        <w:rPr>
          <w:rFonts w:ascii="Times New Roman" w:hAnsi="Times New Roman" w:cs="Times New Roman"/>
          <w:color w:val="000000" w:themeColor="text1"/>
          <w:lang w:val="lt"/>
        </w:rPr>
      </w:pPr>
      <w:r w:rsidRPr="00E400FD">
        <w:rPr>
          <w:rFonts w:ascii="Times New Roman" w:hAnsi="Times New Roman" w:cs="Times New Roman"/>
          <w:color w:val="000000" w:themeColor="text1"/>
          <w:lang w:val="lt"/>
        </w:rPr>
        <w:t>1.</w:t>
      </w:r>
      <w:r w:rsidRPr="00E400FD">
        <w:rPr>
          <w:rFonts w:ascii="Times New Roman" w:hAnsi="Times New Roman" w:cs="Times New Roman"/>
          <w:color w:val="000000" w:themeColor="text1"/>
          <w:lang w:val="lt"/>
        </w:rPr>
        <w:tab/>
        <w:t xml:space="preserve">Šiame priede pateikiami ekonomiškai naudingiausio Pasiūlymo vertinimo kriterijai, jų parametrai, lyginamieji svoriai, formulės, pagal kurias bus skaičiuojamas pasiūlymų ekonominis naudingumas, vertinimo metodikos aprašymas. </w:t>
      </w:r>
    </w:p>
    <w:p w14:paraId="43495934" w14:textId="5D222CA3" w:rsidR="00135314" w:rsidRPr="00E400FD" w:rsidRDefault="00135314" w:rsidP="00A2162A">
      <w:pPr>
        <w:tabs>
          <w:tab w:val="left" w:pos="426"/>
        </w:tabs>
        <w:spacing w:after="0" w:line="240" w:lineRule="auto"/>
        <w:jc w:val="both"/>
        <w:rPr>
          <w:rFonts w:ascii="Times New Roman" w:hAnsi="Times New Roman" w:cs="Times New Roman"/>
        </w:rPr>
      </w:pPr>
      <w:r w:rsidRPr="00E400FD">
        <w:rPr>
          <w:rFonts w:ascii="Times New Roman" w:hAnsi="Times New Roman" w:cs="Times New Roman"/>
          <w:lang w:val="lt"/>
        </w:rPr>
        <w:t xml:space="preserve">2. </w:t>
      </w:r>
      <w:r w:rsidRPr="00E400FD">
        <w:rPr>
          <w:rFonts w:ascii="Times New Roman" w:hAnsi="Times New Roman" w:cs="Times New Roman"/>
        </w:rPr>
        <w:t>Perkančioji organizacija ekonomiškai naudingiausią pasiūlymą išrenka pagal kainos ir kokybės santykį.</w:t>
      </w:r>
      <w:r w:rsidR="00A2162A">
        <w:rPr>
          <w:rFonts w:ascii="Times New Roman" w:hAnsi="Times New Roman" w:cs="Times New Roman"/>
        </w:rPr>
        <w:t xml:space="preserve"> </w:t>
      </w:r>
      <w:r w:rsidR="00A2162A" w:rsidRPr="00A2162A">
        <w:rPr>
          <w:rFonts w:ascii="Times New Roman" w:hAnsi="Times New Roman" w:cs="Times New Roman"/>
        </w:rPr>
        <w:t>Tais atvejais, kai kelių dalyvių pasiūlymų ekonominis naudingumas yra vienodas, nustatant pasiūlymų eilę, pirmesnis į šią eilę įrašomas dalyvis, kurio pasiūlymas pateiktas anksčiausiai.</w:t>
      </w:r>
    </w:p>
    <w:p w14:paraId="1439744F" w14:textId="0C5190B6" w:rsidR="00135314" w:rsidRPr="00D67068" w:rsidRDefault="000B5211" w:rsidP="00A2162A">
      <w:pPr>
        <w:pStyle w:val="ListParagraph"/>
        <w:numPr>
          <w:ilvl w:val="0"/>
          <w:numId w:val="9"/>
        </w:numPr>
        <w:spacing w:after="0" w:line="240" w:lineRule="auto"/>
        <w:ind w:left="284" w:hanging="284"/>
        <w:rPr>
          <w:rFonts w:ascii="Times New Roman" w:hAnsi="Times New Roman" w:cs="Times New Roman"/>
          <w:b/>
          <w:bCs/>
        </w:rPr>
      </w:pPr>
      <w:r w:rsidRPr="00E400FD">
        <w:rPr>
          <w:rFonts w:ascii="Times New Roman" w:eastAsia="Calibri" w:hAnsi="Times New Roman" w:cs="Times New Roman"/>
        </w:rPr>
        <w:t>Pasiūlymo vertinimo kriterijai:</w:t>
      </w:r>
    </w:p>
    <w:p w14:paraId="302955A9" w14:textId="3194479C" w:rsidR="00D67068" w:rsidRDefault="00D67068" w:rsidP="00D67068">
      <w:pPr>
        <w:pStyle w:val="ListParagraph"/>
        <w:spacing w:after="0" w:line="240" w:lineRule="auto"/>
        <w:ind w:left="284"/>
        <w:jc w:val="right"/>
        <w:rPr>
          <w:rFonts w:ascii="Times New Roman" w:eastAsia="Calibri" w:hAnsi="Times New Roman" w:cs="Times New Roman"/>
        </w:rPr>
      </w:pPr>
      <w:r>
        <w:rPr>
          <w:rFonts w:ascii="Times New Roman" w:eastAsia="Calibri" w:hAnsi="Times New Roman" w:cs="Times New Roman"/>
        </w:rPr>
        <w:t>1 lentelė</w:t>
      </w:r>
    </w:p>
    <w:tbl>
      <w:tblPr>
        <w:tblW w:w="5000" w:type="pct"/>
        <w:tblCellMar>
          <w:left w:w="10" w:type="dxa"/>
          <w:right w:w="10" w:type="dxa"/>
        </w:tblCellMar>
        <w:tblLook w:val="04A0" w:firstRow="1" w:lastRow="0" w:firstColumn="1" w:lastColumn="0" w:noHBand="0" w:noVBand="1"/>
      </w:tblPr>
      <w:tblGrid>
        <w:gridCol w:w="772"/>
        <w:gridCol w:w="5781"/>
        <w:gridCol w:w="1440"/>
        <w:gridCol w:w="1635"/>
      </w:tblGrid>
      <w:tr w:rsidR="00090361" w:rsidRPr="008A60A3" w14:paraId="2B195F81" w14:textId="77777777" w:rsidTr="65D6724F">
        <w:trPr>
          <w:cantSplit/>
          <w:tblHeader/>
        </w:trPr>
        <w:tc>
          <w:tcPr>
            <w:tcW w:w="340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2DFA4BE" w14:textId="77777777" w:rsidR="00090361" w:rsidRPr="008A60A3" w:rsidRDefault="00090361" w:rsidP="008D2670">
            <w:pPr>
              <w:ind w:firstLine="567"/>
              <w:jc w:val="both"/>
              <w:rPr>
                <w:rFonts w:ascii="Times New Roman" w:hAnsi="Times New Roman" w:cs="Times New Roman"/>
                <w:b/>
              </w:rPr>
            </w:pPr>
            <w:bookmarkStart w:id="0" w:name="_Hlk27053707"/>
            <w:r w:rsidRPr="008A60A3">
              <w:rPr>
                <w:rFonts w:ascii="Times New Roman" w:hAnsi="Times New Roman" w:cs="Times New Roman"/>
                <w:b/>
              </w:rPr>
              <w:t>Vertinimo kriterijai</w:t>
            </w:r>
          </w:p>
        </w:tc>
        <w:tc>
          <w:tcPr>
            <w:tcW w:w="74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5931FA" w14:textId="77777777" w:rsidR="00090361" w:rsidRDefault="00090361" w:rsidP="00E4591C">
            <w:pPr>
              <w:ind w:right="78"/>
              <w:jc w:val="center"/>
              <w:rPr>
                <w:rFonts w:ascii="Times New Roman" w:hAnsi="Times New Roman" w:cs="Times New Roman"/>
                <w:b/>
              </w:rPr>
            </w:pPr>
          </w:p>
          <w:p w14:paraId="38BFFC25" w14:textId="7850083E" w:rsidR="00090361" w:rsidRPr="00035337" w:rsidRDefault="00090361" w:rsidP="00E4591C">
            <w:pPr>
              <w:ind w:right="78"/>
              <w:jc w:val="center"/>
              <w:rPr>
                <w:rFonts w:ascii="Times New Roman" w:hAnsi="Times New Roman" w:cs="Times New Roman"/>
                <w:b/>
              </w:rPr>
            </w:pPr>
            <w:r w:rsidRPr="008A60A3">
              <w:rPr>
                <w:rFonts w:ascii="Times New Roman" w:hAnsi="Times New Roman" w:cs="Times New Roman"/>
                <w:b/>
              </w:rPr>
              <w:t>Suteikiamas balų skaičius</w:t>
            </w:r>
            <w:r>
              <w:rPr>
                <w:rFonts w:ascii="Times New Roman" w:hAnsi="Times New Roman" w:cs="Times New Roman"/>
                <w:b/>
              </w:rPr>
              <w:t xml:space="preserve"> (</w:t>
            </w:r>
            <w:proofErr w:type="spellStart"/>
            <w:r>
              <w:rPr>
                <w:rFonts w:ascii="Times New Roman" w:hAnsi="Times New Roman" w:cs="Times New Roman"/>
                <w:b/>
              </w:rPr>
              <w:t>R</w:t>
            </w:r>
            <w:r>
              <w:rPr>
                <w:rFonts w:ascii="Times New Roman" w:hAnsi="Times New Roman" w:cs="Times New Roman"/>
                <w:b/>
                <w:vertAlign w:val="subscript"/>
              </w:rPr>
              <w:t>p</w:t>
            </w:r>
            <w:proofErr w:type="spellEnd"/>
            <w:r>
              <w:rPr>
                <w:rFonts w:ascii="Times New Roman" w:hAnsi="Times New Roman" w:cs="Times New Roman"/>
                <w:b/>
              </w:rPr>
              <w:t>)</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7F27257" w14:textId="5AFB5DF3" w:rsidR="00090361" w:rsidRPr="008A60A3" w:rsidRDefault="00090361" w:rsidP="00E4591C">
            <w:pPr>
              <w:jc w:val="center"/>
              <w:rPr>
                <w:rFonts w:ascii="Times New Roman" w:hAnsi="Times New Roman" w:cs="Times New Roman"/>
                <w:b/>
              </w:rPr>
            </w:pPr>
            <w:r>
              <w:rPr>
                <w:rFonts w:ascii="Times New Roman" w:hAnsi="Times New Roman" w:cs="Times New Roman"/>
                <w:b/>
              </w:rPr>
              <w:t>Bendras l</w:t>
            </w:r>
            <w:r w:rsidRPr="008A60A3">
              <w:rPr>
                <w:rFonts w:ascii="Times New Roman" w:hAnsi="Times New Roman" w:cs="Times New Roman"/>
                <w:b/>
              </w:rPr>
              <w:t>yginamasis svoris ekonominio naudingumo įvertinime</w:t>
            </w:r>
          </w:p>
        </w:tc>
      </w:tr>
      <w:tr w:rsidR="00090361" w:rsidRPr="008A60A3" w14:paraId="16695C00" w14:textId="77777777" w:rsidTr="65D6724F">
        <w:tc>
          <w:tcPr>
            <w:tcW w:w="340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188290" w14:textId="07B15572" w:rsidR="00090361" w:rsidRPr="00C659CE" w:rsidRDefault="00090361" w:rsidP="008A60A3">
            <w:pPr>
              <w:textAlignment w:val="baseline"/>
              <w:rPr>
                <w:rFonts w:ascii="Times New Roman" w:hAnsi="Times New Roman" w:cs="Times New Roman"/>
                <w:b/>
              </w:rPr>
            </w:pPr>
            <w:r w:rsidRPr="00C659CE">
              <w:rPr>
                <w:rFonts w:ascii="Times New Roman" w:hAnsi="Times New Roman" w:cs="Times New Roman"/>
                <w:b/>
                <w:lang w:eastAsia="lt-LT"/>
              </w:rPr>
              <w:t>I K</w:t>
            </w:r>
            <w:r w:rsidRPr="00C659CE">
              <w:rPr>
                <w:rFonts w:ascii="Times New Roman" w:hAnsi="Times New Roman" w:cs="Times New Roman"/>
                <w:b/>
              </w:rPr>
              <w:t>riterijus (C) – Pasiūlymo kaina</w:t>
            </w:r>
            <w:r>
              <w:rPr>
                <w:rFonts w:ascii="Times New Roman" w:hAnsi="Times New Roman" w:cs="Times New Roman"/>
                <w:b/>
              </w:rPr>
              <w:t xml:space="preserve"> (Eur su PVM)</w:t>
            </w:r>
          </w:p>
          <w:p w14:paraId="0771A0EC" w14:textId="2E558E3A" w:rsidR="00090361" w:rsidRPr="008A60A3" w:rsidRDefault="00090361" w:rsidP="008A60A3">
            <w:pPr>
              <w:jc w:val="both"/>
              <w:rPr>
                <w:rFonts w:ascii="Times New Roman" w:hAnsi="Times New Roman" w:cs="Times New Roman"/>
                <w:b/>
              </w:rPr>
            </w:pPr>
            <w:r w:rsidRPr="00C659CE">
              <w:rPr>
                <w:rFonts w:ascii="Times New Roman" w:hAnsi="Times New Roman" w:cs="Times New Roman"/>
                <w:lang w:eastAsia="lt-LT"/>
              </w:rPr>
              <w:t>Vertinama palyginamoji pasiūlymo kaina eurais, įskaitant visus mokesčius (taip pat ir PVM, jei taikoma) ir visas tiekėjo išlaidas, susijusias su sutarties vykdymu.</w:t>
            </w:r>
          </w:p>
        </w:tc>
        <w:tc>
          <w:tcPr>
            <w:tcW w:w="7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373508" w14:textId="77777777" w:rsidR="00090361" w:rsidRPr="008A60A3" w:rsidRDefault="00090361" w:rsidP="008D2670">
            <w:pPr>
              <w:ind w:right="-284" w:firstLine="567"/>
              <w:jc w:val="both"/>
              <w:rPr>
                <w:rFonts w:ascii="Times New Roman" w:hAnsi="Times New Roman" w:cs="Times New Roman"/>
              </w:rPr>
            </w:pP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2D026B2" w14:textId="77777777" w:rsidR="00090361" w:rsidRPr="008A60A3" w:rsidRDefault="00090361" w:rsidP="00E4591C">
            <w:pPr>
              <w:jc w:val="center"/>
              <w:rPr>
                <w:rFonts w:ascii="Times New Roman" w:hAnsi="Times New Roman" w:cs="Times New Roman"/>
              </w:rPr>
            </w:pPr>
            <w:r w:rsidRPr="008A60A3">
              <w:rPr>
                <w:rFonts w:ascii="Times New Roman" w:hAnsi="Times New Roman" w:cs="Times New Roman"/>
              </w:rPr>
              <w:t>X= 40</w:t>
            </w:r>
          </w:p>
        </w:tc>
      </w:tr>
      <w:tr w:rsidR="00090361" w:rsidRPr="008A60A3" w14:paraId="6F8E0F12" w14:textId="77777777" w:rsidTr="65D6724F">
        <w:tc>
          <w:tcPr>
            <w:tcW w:w="340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FB1D9A" w14:textId="4E5683C6" w:rsidR="00090361" w:rsidRPr="008A60A3" w:rsidRDefault="00090361" w:rsidP="008D2670">
            <w:pPr>
              <w:jc w:val="both"/>
              <w:rPr>
                <w:rFonts w:ascii="Times New Roman" w:hAnsi="Times New Roman" w:cs="Times New Roman"/>
              </w:rPr>
            </w:pPr>
            <w:r>
              <w:rPr>
                <w:rFonts w:ascii="Times New Roman" w:hAnsi="Times New Roman" w:cs="Times New Roman"/>
                <w:b/>
              </w:rPr>
              <w:t>II Kriterijus – Paslaugų kokybė</w:t>
            </w:r>
            <w:r w:rsidRPr="008A60A3">
              <w:rPr>
                <w:rFonts w:ascii="Times New Roman" w:hAnsi="Times New Roman" w:cs="Times New Roman"/>
                <w:b/>
              </w:rPr>
              <w:t xml:space="preserve"> (</w:t>
            </w:r>
            <w:r w:rsidRPr="008A60A3">
              <w:rPr>
                <w:rFonts w:ascii="Times New Roman" w:hAnsi="Times New Roman" w:cs="Times New Roman"/>
                <w:b/>
                <w:bCs/>
              </w:rPr>
              <w:t>T</w:t>
            </w:r>
            <w:r w:rsidRPr="008A60A3">
              <w:rPr>
                <w:rFonts w:ascii="Times New Roman" w:hAnsi="Times New Roman" w:cs="Times New Roman"/>
                <w:b/>
              </w:rPr>
              <w:t>)</w:t>
            </w:r>
          </w:p>
        </w:tc>
        <w:tc>
          <w:tcPr>
            <w:tcW w:w="7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AB8039" w14:textId="77777777" w:rsidR="00090361" w:rsidRPr="008A60A3" w:rsidRDefault="00090361" w:rsidP="008D2670">
            <w:pPr>
              <w:ind w:right="-284" w:firstLine="567"/>
              <w:jc w:val="both"/>
              <w:rPr>
                <w:rFonts w:ascii="Times New Roman" w:hAnsi="Times New Roman" w:cs="Times New Roman"/>
              </w:rPr>
            </w:pP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CC653EA" w14:textId="77777777" w:rsidR="00090361" w:rsidRPr="008A60A3" w:rsidRDefault="00090361" w:rsidP="00E4591C">
            <w:pPr>
              <w:jc w:val="center"/>
              <w:rPr>
                <w:rFonts w:ascii="Times New Roman" w:hAnsi="Times New Roman" w:cs="Times New Roman"/>
              </w:rPr>
            </w:pPr>
            <w:r w:rsidRPr="008A60A3">
              <w:rPr>
                <w:rFonts w:ascii="Times New Roman" w:hAnsi="Times New Roman" w:cs="Times New Roman"/>
              </w:rPr>
              <w:t>Y= 60</w:t>
            </w:r>
          </w:p>
        </w:tc>
      </w:tr>
      <w:bookmarkEnd w:id="0"/>
      <w:tr w:rsidR="00090361" w:rsidRPr="008A60A3" w14:paraId="74BBDFF5" w14:textId="77777777" w:rsidTr="65D6724F">
        <w:trPr>
          <w:trHeight w:val="53"/>
        </w:trPr>
        <w:tc>
          <w:tcPr>
            <w:tcW w:w="40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37E5284A" w14:textId="77777777" w:rsidR="00090361" w:rsidRPr="008A60A3" w:rsidRDefault="00090361" w:rsidP="008D2670">
            <w:pPr>
              <w:ind w:firstLine="29"/>
              <w:jc w:val="both"/>
              <w:rPr>
                <w:rFonts w:ascii="Times New Roman" w:hAnsi="Times New Roman" w:cs="Times New Roman"/>
                <w:b/>
                <w:bCs/>
              </w:rPr>
            </w:pPr>
            <w:r w:rsidRPr="008A60A3">
              <w:rPr>
                <w:rFonts w:ascii="Times New Roman" w:hAnsi="Times New Roman" w:cs="Times New Roman"/>
                <w:b/>
                <w:bCs/>
              </w:rPr>
              <w:t>1.</w:t>
            </w:r>
          </w:p>
        </w:tc>
        <w:tc>
          <w:tcPr>
            <w:tcW w:w="30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69BB6534" w14:textId="151C6547" w:rsidR="00090361" w:rsidRPr="008A60A3" w:rsidRDefault="00090361" w:rsidP="008A60A3">
            <w:pPr>
              <w:snapToGrid w:val="0"/>
              <w:jc w:val="both"/>
              <w:rPr>
                <w:rFonts w:ascii="Times New Roman" w:hAnsi="Times New Roman" w:cs="Times New Roman"/>
                <w:b/>
                <w:bCs/>
              </w:rPr>
            </w:pPr>
            <w:r>
              <w:rPr>
                <w:rFonts w:ascii="Times New Roman" w:hAnsi="Times New Roman" w:cs="Times New Roman"/>
                <w:b/>
                <w:bCs/>
              </w:rPr>
              <w:t xml:space="preserve">Kriterijaus parametras </w:t>
            </w:r>
            <w:r w:rsidR="00F745CE">
              <w:rPr>
                <w:rFonts w:ascii="Times New Roman" w:hAnsi="Times New Roman" w:cs="Times New Roman"/>
                <w:b/>
                <w:bCs/>
              </w:rPr>
              <w:t>–</w:t>
            </w:r>
            <w:r>
              <w:rPr>
                <w:rFonts w:ascii="Times New Roman" w:hAnsi="Times New Roman" w:cs="Times New Roman"/>
                <w:b/>
                <w:bCs/>
              </w:rPr>
              <w:t xml:space="preserve"> </w:t>
            </w:r>
            <w:r w:rsidRPr="008A60A3">
              <w:rPr>
                <w:rFonts w:ascii="Times New Roman" w:hAnsi="Times New Roman" w:cs="Times New Roman"/>
                <w:b/>
                <w:bCs/>
              </w:rPr>
              <w:t>Tiekėjo siūlomų specialistų</w:t>
            </w:r>
            <w:r>
              <w:rPr>
                <w:rFonts w:ascii="Times New Roman" w:hAnsi="Times New Roman" w:cs="Times New Roman"/>
                <w:b/>
                <w:bCs/>
              </w:rPr>
              <w:t xml:space="preserve"> papildoma</w:t>
            </w:r>
            <w:r w:rsidRPr="008A60A3">
              <w:rPr>
                <w:rFonts w:ascii="Times New Roman" w:hAnsi="Times New Roman" w:cs="Times New Roman"/>
                <w:b/>
                <w:bCs/>
              </w:rPr>
              <w:t xml:space="preserve"> patirtis (P).</w:t>
            </w:r>
          </w:p>
        </w:tc>
        <w:tc>
          <w:tcPr>
            <w:tcW w:w="74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5267918" w14:textId="77777777" w:rsidR="00090361" w:rsidRPr="008A60A3" w:rsidRDefault="00090361" w:rsidP="008D2670">
            <w:pPr>
              <w:ind w:left="166" w:right="-284"/>
              <w:jc w:val="both"/>
              <w:rPr>
                <w:rFonts w:ascii="Times New Roman" w:hAnsi="Times New Roman" w:cs="Times New Roman"/>
                <w:b/>
                <w:bCs/>
              </w:rPr>
            </w:pP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6D912817" w14:textId="30748EAA" w:rsidR="00090361" w:rsidRPr="008A60A3" w:rsidRDefault="00090361" w:rsidP="008D2670">
            <w:pPr>
              <w:ind w:hanging="504"/>
              <w:jc w:val="center"/>
              <w:rPr>
                <w:rFonts w:ascii="Times New Roman" w:hAnsi="Times New Roman" w:cs="Times New Roman"/>
                <w:b/>
                <w:bCs/>
              </w:rPr>
            </w:pPr>
          </w:p>
        </w:tc>
      </w:tr>
      <w:tr w:rsidR="009C39C7" w:rsidRPr="008A60A3" w14:paraId="12A51649" w14:textId="77777777" w:rsidTr="65D6724F">
        <w:trPr>
          <w:trHeight w:val="53"/>
        </w:trPr>
        <w:tc>
          <w:tcPr>
            <w:tcW w:w="4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8B9F88" w14:textId="77777777" w:rsidR="009C39C7" w:rsidRPr="008A60A3" w:rsidRDefault="009C39C7" w:rsidP="009C39C7">
            <w:pPr>
              <w:ind w:firstLine="29"/>
              <w:jc w:val="both"/>
              <w:rPr>
                <w:rFonts w:ascii="Times New Roman" w:hAnsi="Times New Roman" w:cs="Times New Roman"/>
              </w:rPr>
            </w:pPr>
            <w:r w:rsidRPr="008A60A3">
              <w:rPr>
                <w:rFonts w:ascii="Times New Roman" w:hAnsi="Times New Roman" w:cs="Times New Roman"/>
              </w:rPr>
              <w:t>1.1.</w:t>
            </w:r>
          </w:p>
        </w:tc>
        <w:tc>
          <w:tcPr>
            <w:tcW w:w="30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A747A5" w14:textId="6AEEEE4A" w:rsidR="009C39C7" w:rsidRPr="00B27431" w:rsidRDefault="009C39C7" w:rsidP="009C39C7">
            <w:pPr>
              <w:ind w:right="132"/>
              <w:jc w:val="both"/>
              <w:rPr>
                <w:rFonts w:ascii="Times New Roman" w:hAnsi="Times New Roman" w:cs="Times New Roman"/>
              </w:rPr>
            </w:pPr>
            <w:r w:rsidRPr="00B27431">
              <w:rPr>
                <w:rFonts w:ascii="Times New Roman" w:hAnsi="Times New Roman" w:cs="Times New Roman"/>
              </w:rPr>
              <w:t>Papildom</w:t>
            </w:r>
            <w:r w:rsidR="00947209">
              <w:rPr>
                <w:rFonts w:ascii="Times New Roman" w:hAnsi="Times New Roman" w:cs="Times New Roman"/>
              </w:rPr>
              <w:t>ų</w:t>
            </w:r>
            <w:r w:rsidRPr="00B27431">
              <w:rPr>
                <w:rFonts w:ascii="Times New Roman" w:hAnsi="Times New Roman" w:cs="Times New Roman"/>
              </w:rPr>
              <w:t xml:space="preserve"> Projekto vadovo </w:t>
            </w:r>
            <w:r w:rsidRPr="005A55BE">
              <w:rPr>
                <w:rFonts w:ascii="Times New Roman" w:hAnsi="Times New Roman" w:cs="Times New Roman"/>
              </w:rPr>
              <w:t xml:space="preserve">per pastaruosius 8 (aštuonerius) metus įgyvendintų informacinės sistemos ir (ar) registro </w:t>
            </w:r>
            <w:r w:rsidRPr="008A60A3">
              <w:rPr>
                <w:rFonts w:ascii="Times New Roman" w:hAnsi="Times New Roman" w:cs="Times New Roman"/>
                <w:color w:val="000000"/>
                <w:lang w:eastAsia="lt-LT"/>
              </w:rPr>
              <w:t xml:space="preserve">kūrimo </w:t>
            </w:r>
            <w:r w:rsidRPr="008A60A3">
              <w:rPr>
                <w:rFonts w:ascii="Times New Roman" w:eastAsia="Calibri" w:hAnsi="Times New Roman" w:cs="Times New Roman"/>
              </w:rPr>
              <w:t xml:space="preserve">ir (ar) </w:t>
            </w:r>
            <w:r w:rsidRPr="008A60A3">
              <w:rPr>
                <w:rFonts w:ascii="Times New Roman" w:hAnsi="Times New Roman" w:cs="Times New Roman"/>
                <w:color w:val="000000"/>
                <w:lang w:eastAsia="lt-LT"/>
              </w:rPr>
              <w:t>modernizavimo</w:t>
            </w:r>
            <w:r w:rsidRPr="005A55BE">
              <w:rPr>
                <w:rFonts w:ascii="Times New Roman" w:hAnsi="Times New Roman" w:cs="Times New Roman"/>
              </w:rPr>
              <w:t xml:space="preserve"> projektų (sutarčių) skaičius</w:t>
            </w:r>
            <w:r>
              <w:rPr>
                <w:rFonts w:ascii="Times New Roman" w:hAnsi="Times New Roman" w:cs="Times New Roman"/>
              </w:rPr>
              <w:t>,</w:t>
            </w:r>
            <w:r w:rsidDel="001D1354">
              <w:rPr>
                <w:rFonts w:ascii="Times New Roman" w:hAnsi="Times New Roman" w:cs="Times New Roman"/>
              </w:rPr>
              <w:t xml:space="preserve"> </w:t>
            </w:r>
            <w:r>
              <w:rPr>
                <w:rFonts w:ascii="Times New Roman" w:hAnsi="Times New Roman" w:cs="Times New Roman"/>
              </w:rPr>
              <w:t xml:space="preserve">kurių </w:t>
            </w:r>
            <w:r w:rsidRPr="00B27431">
              <w:rPr>
                <w:rFonts w:ascii="Times New Roman" w:hAnsi="Times New Roman" w:cs="Times New Roman"/>
              </w:rPr>
              <w:t xml:space="preserve">kiekvienos </w:t>
            </w:r>
            <w:r>
              <w:rPr>
                <w:rFonts w:ascii="Times New Roman" w:hAnsi="Times New Roman" w:cs="Times New Roman"/>
              </w:rPr>
              <w:t>vertė ne mažesnė nei 3</w:t>
            </w:r>
            <w:r w:rsidRPr="00B27431">
              <w:rPr>
                <w:rFonts w:ascii="Times New Roman" w:hAnsi="Times New Roman" w:cs="Times New Roman"/>
              </w:rPr>
              <w:t>00 000 eurų be PVM (P</w:t>
            </w:r>
            <w:r w:rsidRPr="00B27431">
              <w:rPr>
                <w:rFonts w:ascii="Times New Roman" w:hAnsi="Times New Roman" w:cs="Times New Roman"/>
                <w:vertAlign w:val="subscript"/>
              </w:rPr>
              <w:t>1</w:t>
            </w:r>
            <w:r w:rsidRPr="00B27431">
              <w:rPr>
                <w:rFonts w:ascii="Times New Roman" w:hAnsi="Times New Roman" w:cs="Times New Roman"/>
              </w:rPr>
              <w:t>)</w:t>
            </w:r>
            <w:r w:rsidR="00B604C9">
              <w:rPr>
                <w:rFonts w:ascii="Times New Roman" w:hAnsi="Times New Roman" w:cs="Times New Roman"/>
              </w:rPr>
              <w:t>.</w:t>
            </w:r>
          </w:p>
          <w:p w14:paraId="4E372857" w14:textId="51C76EFB" w:rsidR="009C39C7" w:rsidRPr="008A60A3" w:rsidRDefault="009C39C7" w:rsidP="009C39C7">
            <w:pPr>
              <w:ind w:right="132"/>
              <w:jc w:val="both"/>
              <w:rPr>
                <w:rFonts w:ascii="Times New Roman" w:hAnsi="Times New Roman" w:cs="Times New Roman"/>
                <w:b/>
              </w:rPr>
            </w:pPr>
            <w:r w:rsidRPr="00115ADE">
              <w:rPr>
                <w:rFonts w:ascii="Times New Roman" w:hAnsi="Times New Roman" w:cs="Times New Roman"/>
                <w:b/>
              </w:rPr>
              <w:t>Šiuo atveju bus vertinam</w:t>
            </w:r>
            <w:r w:rsidR="00416F11">
              <w:rPr>
                <w:rFonts w:ascii="Times New Roman" w:hAnsi="Times New Roman" w:cs="Times New Roman"/>
                <w:b/>
              </w:rPr>
              <w:t>i</w:t>
            </w:r>
            <w:r w:rsidRPr="00115ADE">
              <w:rPr>
                <w:rFonts w:ascii="Times New Roman" w:hAnsi="Times New Roman" w:cs="Times New Roman"/>
                <w:b/>
              </w:rPr>
              <w:t xml:space="preserve"> tik t</w:t>
            </w:r>
            <w:r w:rsidR="00B604C9">
              <w:rPr>
                <w:rFonts w:ascii="Times New Roman" w:hAnsi="Times New Roman" w:cs="Times New Roman"/>
                <w:b/>
              </w:rPr>
              <w:t>ie</w:t>
            </w:r>
            <w:r w:rsidRPr="00115ADE">
              <w:rPr>
                <w:rFonts w:ascii="Times New Roman" w:hAnsi="Times New Roman" w:cs="Times New Roman"/>
                <w:b/>
              </w:rPr>
              <w:t xml:space="preserve"> informacinės sistemos </w:t>
            </w:r>
            <w:r>
              <w:rPr>
                <w:rFonts w:ascii="Times New Roman" w:hAnsi="Times New Roman" w:cs="Times New Roman"/>
                <w:b/>
              </w:rPr>
              <w:t xml:space="preserve">ar registro </w:t>
            </w:r>
            <w:r w:rsidRPr="00115ADE">
              <w:rPr>
                <w:rFonts w:ascii="Times New Roman" w:hAnsi="Times New Roman" w:cs="Times New Roman"/>
                <w:b/>
              </w:rPr>
              <w:t>kūrimo ar modernizavimo projektai (sutartys), kuri</w:t>
            </w:r>
            <w:r w:rsidR="00B604C9">
              <w:rPr>
                <w:rFonts w:ascii="Times New Roman" w:hAnsi="Times New Roman" w:cs="Times New Roman"/>
                <w:b/>
              </w:rPr>
              <w:t>u</w:t>
            </w:r>
            <w:r w:rsidRPr="00115ADE">
              <w:rPr>
                <w:rFonts w:ascii="Times New Roman" w:hAnsi="Times New Roman" w:cs="Times New Roman"/>
                <w:b/>
              </w:rPr>
              <w:t>ose šis specialistas vykdė projekto vadovo funkcijas.</w:t>
            </w:r>
          </w:p>
        </w:tc>
        <w:tc>
          <w:tcPr>
            <w:tcW w:w="7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7FF193" w14:textId="22033C11" w:rsidR="009C39C7" w:rsidRDefault="009C39C7" w:rsidP="009C39C7">
            <w:pPr>
              <w:ind w:left="166" w:right="178"/>
              <w:jc w:val="both"/>
              <w:rPr>
                <w:rFonts w:ascii="Times New Roman" w:hAnsi="Times New Roman" w:cs="Times New Roman"/>
              </w:rPr>
            </w:pPr>
            <w:r>
              <w:rPr>
                <w:rFonts w:ascii="Times New Roman" w:hAnsi="Times New Roman" w:cs="Times New Roman"/>
              </w:rPr>
              <w:t>Minimalus balų sk. – 0 balų</w:t>
            </w:r>
          </w:p>
          <w:p w14:paraId="351377CF" w14:textId="790DDB7D" w:rsidR="009C39C7" w:rsidRPr="008A60A3" w:rsidRDefault="009C39C7" w:rsidP="009C39C7">
            <w:pPr>
              <w:ind w:left="166" w:right="178"/>
              <w:jc w:val="both"/>
              <w:rPr>
                <w:rFonts w:ascii="Times New Roman" w:hAnsi="Times New Roman" w:cs="Times New Roman"/>
              </w:rPr>
            </w:pPr>
            <w:r w:rsidRPr="008A60A3">
              <w:rPr>
                <w:rFonts w:ascii="Times New Roman" w:hAnsi="Times New Roman" w:cs="Times New Roman"/>
              </w:rPr>
              <w:t>Maks</w:t>
            </w:r>
            <w:r>
              <w:rPr>
                <w:rFonts w:ascii="Times New Roman" w:hAnsi="Times New Roman" w:cs="Times New Roman"/>
              </w:rPr>
              <w:t xml:space="preserve">imalus balų sk. </w:t>
            </w:r>
            <w:r w:rsidR="00E4591C">
              <w:rPr>
                <w:rFonts w:ascii="Times New Roman" w:hAnsi="Times New Roman" w:cs="Times New Roman"/>
              </w:rPr>
              <w:t>–</w:t>
            </w:r>
            <w:r w:rsidRPr="008A60A3">
              <w:rPr>
                <w:rFonts w:ascii="Times New Roman" w:hAnsi="Times New Roman" w:cs="Times New Roman"/>
              </w:rPr>
              <w:t xml:space="preserve"> </w:t>
            </w:r>
            <w:r>
              <w:rPr>
                <w:rFonts w:ascii="Times New Roman" w:hAnsi="Times New Roman" w:cs="Times New Roman"/>
              </w:rPr>
              <w:t>5</w:t>
            </w:r>
            <w:r w:rsidRPr="008A60A3">
              <w:rPr>
                <w:rFonts w:ascii="Times New Roman" w:hAnsi="Times New Roman" w:cs="Times New Roman"/>
              </w:rPr>
              <w:t xml:space="preserve"> bal</w:t>
            </w:r>
            <w:r>
              <w:rPr>
                <w:rFonts w:ascii="Times New Roman" w:hAnsi="Times New Roman" w:cs="Times New Roman"/>
              </w:rPr>
              <w:t xml:space="preserve">ai </w:t>
            </w:r>
            <w:r>
              <w:rPr>
                <w:rFonts w:ascii="Times New Roman" w:hAnsi="Times New Roman" w:cs="Times New Roman"/>
                <w:b/>
              </w:rPr>
              <w:t>(</w:t>
            </w:r>
            <w:proofErr w:type="spellStart"/>
            <w:r>
              <w:rPr>
                <w:rFonts w:ascii="Times New Roman" w:hAnsi="Times New Roman" w:cs="Times New Roman"/>
                <w:b/>
              </w:rPr>
              <w:t>R</w:t>
            </w:r>
            <w:r>
              <w:rPr>
                <w:rFonts w:ascii="Times New Roman" w:hAnsi="Times New Roman" w:cs="Times New Roman"/>
                <w:b/>
                <w:vertAlign w:val="subscript"/>
              </w:rPr>
              <w:t>max</w:t>
            </w:r>
            <w:proofErr w:type="spellEnd"/>
            <w:r>
              <w:rPr>
                <w:rFonts w:ascii="Times New Roman" w:hAnsi="Times New Roman" w:cs="Times New Roman"/>
                <w:b/>
              </w:rPr>
              <w:t>)</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D75357" w14:textId="63239C43" w:rsidR="009C39C7" w:rsidRPr="008A60A3" w:rsidRDefault="009C39C7" w:rsidP="00F872CA">
            <w:pPr>
              <w:jc w:val="center"/>
              <w:rPr>
                <w:rFonts w:ascii="Times New Roman" w:hAnsi="Times New Roman" w:cs="Times New Roman"/>
              </w:rPr>
            </w:pPr>
            <w:r w:rsidRPr="008A60A3">
              <w:rPr>
                <w:rFonts w:ascii="Times New Roman" w:hAnsi="Times New Roman" w:cs="Times New Roman"/>
                <w:lang w:eastAsia="lt-LT"/>
              </w:rPr>
              <w:t>Y</w:t>
            </w:r>
            <w:r w:rsidRPr="008A60A3">
              <w:rPr>
                <w:rFonts w:ascii="Times New Roman" w:hAnsi="Times New Roman" w:cs="Times New Roman"/>
                <w:b/>
                <w:bCs/>
                <w:vertAlign w:val="subscript"/>
              </w:rPr>
              <w:t>1</w:t>
            </w:r>
            <w:r w:rsidRPr="008A60A3">
              <w:rPr>
                <w:rFonts w:ascii="Times New Roman" w:hAnsi="Times New Roman" w:cs="Times New Roman"/>
                <w:lang w:eastAsia="lt-LT"/>
              </w:rPr>
              <w:t>=</w:t>
            </w:r>
            <w:r w:rsidR="00F872CA">
              <w:rPr>
                <w:rFonts w:ascii="Times New Roman" w:hAnsi="Times New Roman" w:cs="Times New Roman"/>
                <w:lang w:eastAsia="lt-LT"/>
              </w:rPr>
              <w:t>8</w:t>
            </w:r>
          </w:p>
        </w:tc>
      </w:tr>
      <w:tr w:rsidR="009C39C7" w:rsidRPr="008A60A3" w14:paraId="058BCBD3" w14:textId="77777777" w:rsidTr="65D6724F">
        <w:trPr>
          <w:trHeight w:val="53"/>
        </w:trPr>
        <w:tc>
          <w:tcPr>
            <w:tcW w:w="4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CAF58D" w14:textId="50EE8C3F" w:rsidR="009C39C7" w:rsidRPr="008A60A3" w:rsidRDefault="009C39C7" w:rsidP="009C39C7">
            <w:pPr>
              <w:ind w:firstLine="29"/>
              <w:jc w:val="both"/>
              <w:rPr>
                <w:rFonts w:ascii="Times New Roman" w:hAnsi="Times New Roman" w:cs="Times New Roman"/>
              </w:rPr>
            </w:pPr>
            <w:r>
              <w:rPr>
                <w:rFonts w:ascii="Times New Roman" w:hAnsi="Times New Roman" w:cs="Times New Roman"/>
              </w:rPr>
              <w:t>1.</w:t>
            </w:r>
            <w:r w:rsidR="00CA5196">
              <w:rPr>
                <w:rFonts w:ascii="Times New Roman" w:hAnsi="Times New Roman" w:cs="Times New Roman"/>
              </w:rPr>
              <w:t>2</w:t>
            </w:r>
            <w:r>
              <w:rPr>
                <w:rFonts w:ascii="Times New Roman" w:hAnsi="Times New Roman" w:cs="Times New Roman"/>
              </w:rPr>
              <w:t>.</w:t>
            </w:r>
          </w:p>
        </w:tc>
        <w:tc>
          <w:tcPr>
            <w:tcW w:w="30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15676" w14:textId="1D19ABD8" w:rsidR="009C39C7" w:rsidRPr="00115ADE" w:rsidRDefault="009C39C7" w:rsidP="009C39C7">
            <w:pPr>
              <w:ind w:right="132"/>
              <w:jc w:val="both"/>
              <w:rPr>
                <w:rFonts w:ascii="Times New Roman" w:hAnsi="Times New Roman" w:cs="Times New Roman"/>
              </w:rPr>
            </w:pPr>
            <w:r w:rsidRPr="004159D7">
              <w:rPr>
                <w:rFonts w:ascii="Times New Roman" w:hAnsi="Times New Roman" w:cs="Times New Roman"/>
              </w:rPr>
              <w:t>Papildom</w:t>
            </w:r>
            <w:r w:rsidR="00C72FB7">
              <w:rPr>
                <w:rFonts w:ascii="Times New Roman" w:hAnsi="Times New Roman" w:cs="Times New Roman"/>
              </w:rPr>
              <w:t>ų</w:t>
            </w:r>
            <w:r w:rsidRPr="00115ADE">
              <w:rPr>
                <w:rFonts w:ascii="Times New Roman" w:hAnsi="Times New Roman" w:cs="Times New Roman"/>
              </w:rPr>
              <w:t xml:space="preserve"> I</w:t>
            </w:r>
            <w:r w:rsidRPr="00115ADE">
              <w:rPr>
                <w:rFonts w:ascii="Times New Roman" w:hAnsi="Times New Roman" w:cs="Times New Roman"/>
                <w:bCs/>
              </w:rPr>
              <w:t xml:space="preserve">nformacinių technologijų architekto </w:t>
            </w:r>
            <w:r w:rsidR="00C72FB7" w:rsidRPr="005A55BE">
              <w:rPr>
                <w:rFonts w:ascii="Times New Roman" w:hAnsi="Times New Roman" w:cs="Times New Roman"/>
              </w:rPr>
              <w:t xml:space="preserve">per pastaruosius 8 (aštuonerius) metus įgyvendintų informacinės sistemos ir (ar) registro </w:t>
            </w:r>
            <w:r w:rsidR="00C72FB7" w:rsidRPr="008A60A3">
              <w:rPr>
                <w:rFonts w:ascii="Times New Roman" w:hAnsi="Times New Roman" w:cs="Times New Roman"/>
                <w:color w:val="000000"/>
                <w:lang w:eastAsia="lt-LT"/>
              </w:rPr>
              <w:t xml:space="preserve">kūrimo </w:t>
            </w:r>
            <w:r w:rsidR="00C72FB7" w:rsidRPr="008A60A3">
              <w:rPr>
                <w:rFonts w:ascii="Times New Roman" w:eastAsia="Calibri" w:hAnsi="Times New Roman" w:cs="Times New Roman"/>
              </w:rPr>
              <w:t xml:space="preserve">ir (ar) </w:t>
            </w:r>
            <w:r w:rsidR="00C72FB7" w:rsidRPr="008A60A3">
              <w:rPr>
                <w:rFonts w:ascii="Times New Roman" w:hAnsi="Times New Roman" w:cs="Times New Roman"/>
                <w:color w:val="000000"/>
                <w:lang w:eastAsia="lt-LT"/>
              </w:rPr>
              <w:t>modernizavimo</w:t>
            </w:r>
            <w:r w:rsidR="00C72FB7" w:rsidRPr="005A55BE">
              <w:rPr>
                <w:rFonts w:ascii="Times New Roman" w:hAnsi="Times New Roman" w:cs="Times New Roman"/>
              </w:rPr>
              <w:t xml:space="preserve"> projektų (sutarčių) skaičius</w:t>
            </w:r>
            <w:r w:rsidRPr="00115ADE">
              <w:rPr>
                <w:rFonts w:ascii="Times New Roman" w:hAnsi="Times New Roman" w:cs="Times New Roman"/>
              </w:rPr>
              <w:t xml:space="preserve">, kuriose buvo taikomi SOA (angl. </w:t>
            </w:r>
            <w:proofErr w:type="spellStart"/>
            <w:r w:rsidRPr="00115ADE">
              <w:rPr>
                <w:rFonts w:ascii="Times New Roman" w:hAnsi="Times New Roman" w:cs="Times New Roman"/>
                <w:i/>
                <w:iCs/>
              </w:rPr>
              <w:t>Service</w:t>
            </w:r>
            <w:proofErr w:type="spellEnd"/>
            <w:r w:rsidRPr="00115ADE">
              <w:rPr>
                <w:rFonts w:ascii="Times New Roman" w:hAnsi="Times New Roman" w:cs="Times New Roman"/>
                <w:i/>
                <w:iCs/>
              </w:rPr>
              <w:t xml:space="preserve"> </w:t>
            </w:r>
            <w:proofErr w:type="spellStart"/>
            <w:r w:rsidRPr="00115ADE">
              <w:rPr>
                <w:rFonts w:ascii="Times New Roman" w:hAnsi="Times New Roman" w:cs="Times New Roman"/>
                <w:i/>
                <w:iCs/>
              </w:rPr>
              <w:t>Oriented</w:t>
            </w:r>
            <w:proofErr w:type="spellEnd"/>
            <w:r w:rsidRPr="00115ADE">
              <w:rPr>
                <w:rFonts w:ascii="Times New Roman" w:hAnsi="Times New Roman" w:cs="Times New Roman"/>
                <w:i/>
                <w:iCs/>
              </w:rPr>
              <w:t xml:space="preserve"> </w:t>
            </w:r>
            <w:proofErr w:type="spellStart"/>
            <w:r w:rsidRPr="00115ADE">
              <w:rPr>
                <w:rFonts w:ascii="Times New Roman" w:hAnsi="Times New Roman" w:cs="Times New Roman"/>
                <w:i/>
                <w:iCs/>
              </w:rPr>
              <w:t>Architecture</w:t>
            </w:r>
            <w:proofErr w:type="spellEnd"/>
            <w:r w:rsidRPr="00115ADE">
              <w:rPr>
                <w:rFonts w:ascii="Times New Roman" w:hAnsi="Times New Roman" w:cs="Times New Roman"/>
              </w:rPr>
              <w:t>) pagrįstos architektūros principai ir kurių k</w:t>
            </w:r>
            <w:r>
              <w:rPr>
                <w:rFonts w:ascii="Times New Roman" w:hAnsi="Times New Roman" w:cs="Times New Roman"/>
              </w:rPr>
              <w:t xml:space="preserve">iekvienos vertė ne mažesnė nei </w:t>
            </w:r>
            <w:r w:rsidR="00C24E0D">
              <w:rPr>
                <w:rFonts w:ascii="Times New Roman" w:hAnsi="Times New Roman" w:cs="Times New Roman"/>
              </w:rPr>
              <w:t>3</w:t>
            </w:r>
            <w:r w:rsidRPr="00115ADE">
              <w:rPr>
                <w:rFonts w:ascii="Times New Roman" w:hAnsi="Times New Roman" w:cs="Times New Roman"/>
              </w:rPr>
              <w:t>00 000 eurų be PVM (P</w:t>
            </w:r>
            <w:r w:rsidR="00CA5196">
              <w:rPr>
                <w:rFonts w:ascii="Times New Roman" w:hAnsi="Times New Roman" w:cs="Times New Roman"/>
                <w:vertAlign w:val="subscript"/>
              </w:rPr>
              <w:t>2</w:t>
            </w:r>
            <w:r w:rsidRPr="00115ADE">
              <w:rPr>
                <w:rFonts w:ascii="Times New Roman" w:hAnsi="Times New Roman" w:cs="Times New Roman"/>
              </w:rPr>
              <w:t>)</w:t>
            </w:r>
          </w:p>
          <w:p w14:paraId="3B3AE895" w14:textId="7CF859C1" w:rsidR="009C39C7" w:rsidRPr="00B27431" w:rsidRDefault="00B604C9" w:rsidP="009C39C7">
            <w:pPr>
              <w:ind w:right="132"/>
              <w:jc w:val="both"/>
              <w:rPr>
                <w:rFonts w:ascii="Times New Roman" w:hAnsi="Times New Roman" w:cs="Times New Roman"/>
                <w:b/>
              </w:rPr>
            </w:pPr>
            <w:r w:rsidRPr="00115ADE">
              <w:rPr>
                <w:rFonts w:ascii="Times New Roman" w:hAnsi="Times New Roman" w:cs="Times New Roman"/>
                <w:b/>
              </w:rPr>
              <w:t>Šiuo atveju bus vertinam</w:t>
            </w:r>
            <w:r w:rsidR="00416F11">
              <w:rPr>
                <w:rFonts w:ascii="Times New Roman" w:hAnsi="Times New Roman" w:cs="Times New Roman"/>
                <w:b/>
              </w:rPr>
              <w:t>i</w:t>
            </w:r>
            <w:r w:rsidRPr="00115ADE">
              <w:rPr>
                <w:rFonts w:ascii="Times New Roman" w:hAnsi="Times New Roman" w:cs="Times New Roman"/>
                <w:b/>
              </w:rPr>
              <w:t xml:space="preserve"> tik t</w:t>
            </w:r>
            <w:r>
              <w:rPr>
                <w:rFonts w:ascii="Times New Roman" w:hAnsi="Times New Roman" w:cs="Times New Roman"/>
                <w:b/>
              </w:rPr>
              <w:t>ie</w:t>
            </w:r>
            <w:r w:rsidRPr="00115ADE">
              <w:rPr>
                <w:rFonts w:ascii="Times New Roman" w:hAnsi="Times New Roman" w:cs="Times New Roman"/>
                <w:b/>
              </w:rPr>
              <w:t xml:space="preserve"> informacinės sistemos </w:t>
            </w:r>
            <w:r>
              <w:rPr>
                <w:rFonts w:ascii="Times New Roman" w:hAnsi="Times New Roman" w:cs="Times New Roman"/>
                <w:b/>
              </w:rPr>
              <w:t xml:space="preserve">ar registro </w:t>
            </w:r>
            <w:r w:rsidRPr="00115ADE">
              <w:rPr>
                <w:rFonts w:ascii="Times New Roman" w:hAnsi="Times New Roman" w:cs="Times New Roman"/>
                <w:b/>
              </w:rPr>
              <w:t>kūrimo ar modernizavimo projektai (sutartys), kuri</w:t>
            </w:r>
            <w:r>
              <w:rPr>
                <w:rFonts w:ascii="Times New Roman" w:hAnsi="Times New Roman" w:cs="Times New Roman"/>
                <w:b/>
              </w:rPr>
              <w:t>u</w:t>
            </w:r>
            <w:r w:rsidRPr="00115ADE">
              <w:rPr>
                <w:rFonts w:ascii="Times New Roman" w:hAnsi="Times New Roman" w:cs="Times New Roman"/>
                <w:b/>
              </w:rPr>
              <w:t>ose</w:t>
            </w:r>
            <w:r w:rsidR="009C39C7" w:rsidRPr="00115ADE">
              <w:rPr>
                <w:rFonts w:ascii="Times New Roman" w:hAnsi="Times New Roman" w:cs="Times New Roman"/>
                <w:b/>
              </w:rPr>
              <w:t xml:space="preserve"> šis specialistas vykdė informacinių technologijų architekto funkcijas.</w:t>
            </w:r>
          </w:p>
        </w:tc>
        <w:tc>
          <w:tcPr>
            <w:tcW w:w="7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62716B" w14:textId="77777777" w:rsidR="009C39C7" w:rsidRDefault="009C39C7" w:rsidP="009C39C7">
            <w:pPr>
              <w:ind w:left="166" w:right="178"/>
              <w:jc w:val="both"/>
              <w:rPr>
                <w:rFonts w:ascii="Times New Roman" w:hAnsi="Times New Roman" w:cs="Times New Roman"/>
              </w:rPr>
            </w:pPr>
            <w:r>
              <w:rPr>
                <w:rFonts w:ascii="Times New Roman" w:hAnsi="Times New Roman" w:cs="Times New Roman"/>
              </w:rPr>
              <w:t>Minimalus balų sk. – 0 balų</w:t>
            </w:r>
          </w:p>
          <w:p w14:paraId="5DF9651C" w14:textId="38FCC0E6" w:rsidR="009C39C7" w:rsidRDefault="009C39C7" w:rsidP="009C39C7">
            <w:pPr>
              <w:ind w:left="166" w:right="178"/>
              <w:jc w:val="both"/>
              <w:rPr>
                <w:rFonts w:ascii="Times New Roman" w:hAnsi="Times New Roman" w:cs="Times New Roman"/>
              </w:rPr>
            </w:pPr>
            <w:r w:rsidRPr="008A60A3">
              <w:rPr>
                <w:rFonts w:ascii="Times New Roman" w:hAnsi="Times New Roman" w:cs="Times New Roman"/>
              </w:rPr>
              <w:t>Maks</w:t>
            </w:r>
            <w:r>
              <w:rPr>
                <w:rFonts w:ascii="Times New Roman" w:hAnsi="Times New Roman" w:cs="Times New Roman"/>
              </w:rPr>
              <w:t xml:space="preserve">imalus balų sk. </w:t>
            </w:r>
            <w:r w:rsidR="00E4591C">
              <w:rPr>
                <w:rFonts w:ascii="Times New Roman" w:hAnsi="Times New Roman" w:cs="Times New Roman"/>
              </w:rPr>
              <w:t>–</w:t>
            </w:r>
            <w:r>
              <w:rPr>
                <w:rFonts w:ascii="Times New Roman" w:hAnsi="Times New Roman" w:cs="Times New Roman"/>
              </w:rPr>
              <w:t xml:space="preserve"> 5 balai</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F3332" w14:textId="19047F03" w:rsidR="009C39C7" w:rsidRPr="008A60A3" w:rsidRDefault="009C39C7" w:rsidP="00F872CA">
            <w:pPr>
              <w:jc w:val="center"/>
              <w:rPr>
                <w:rFonts w:ascii="Times New Roman" w:hAnsi="Times New Roman" w:cs="Times New Roman"/>
              </w:rPr>
            </w:pPr>
            <w:r w:rsidRPr="008A60A3">
              <w:rPr>
                <w:rFonts w:ascii="Times New Roman" w:hAnsi="Times New Roman" w:cs="Times New Roman"/>
                <w:lang w:eastAsia="lt-LT"/>
              </w:rPr>
              <w:t>Y</w:t>
            </w:r>
            <w:r w:rsidR="00CA5196">
              <w:rPr>
                <w:rFonts w:ascii="Times New Roman" w:hAnsi="Times New Roman" w:cs="Times New Roman"/>
                <w:b/>
                <w:bCs/>
                <w:vertAlign w:val="subscript"/>
              </w:rPr>
              <w:t>2</w:t>
            </w:r>
            <w:r w:rsidRPr="008A60A3">
              <w:rPr>
                <w:rFonts w:ascii="Times New Roman" w:hAnsi="Times New Roman" w:cs="Times New Roman"/>
                <w:lang w:eastAsia="lt-LT"/>
              </w:rPr>
              <w:t>=</w:t>
            </w:r>
            <w:r w:rsidR="00F872CA">
              <w:rPr>
                <w:rFonts w:ascii="Times New Roman" w:hAnsi="Times New Roman" w:cs="Times New Roman"/>
                <w:lang w:eastAsia="lt-LT"/>
              </w:rPr>
              <w:t>10</w:t>
            </w:r>
          </w:p>
        </w:tc>
      </w:tr>
      <w:tr w:rsidR="00CA5196" w:rsidRPr="008A60A3" w14:paraId="11356EEC" w14:textId="77777777" w:rsidTr="008D2670">
        <w:trPr>
          <w:trHeight w:val="53"/>
        </w:trPr>
        <w:tc>
          <w:tcPr>
            <w:tcW w:w="4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D54590" w14:textId="114ACE3D" w:rsidR="00CA5196" w:rsidRPr="008A60A3" w:rsidRDefault="00CA5196" w:rsidP="008D2670">
            <w:pPr>
              <w:ind w:firstLine="29"/>
              <w:jc w:val="both"/>
              <w:rPr>
                <w:rFonts w:ascii="Times New Roman" w:hAnsi="Times New Roman" w:cs="Times New Roman"/>
              </w:rPr>
            </w:pPr>
            <w:r w:rsidRPr="008A60A3">
              <w:rPr>
                <w:rFonts w:ascii="Times New Roman" w:hAnsi="Times New Roman" w:cs="Times New Roman"/>
              </w:rPr>
              <w:lastRenderedPageBreak/>
              <w:t>1.</w:t>
            </w:r>
            <w:r>
              <w:rPr>
                <w:rFonts w:ascii="Times New Roman" w:hAnsi="Times New Roman" w:cs="Times New Roman"/>
              </w:rPr>
              <w:t>3.</w:t>
            </w:r>
          </w:p>
        </w:tc>
        <w:tc>
          <w:tcPr>
            <w:tcW w:w="30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A756A" w14:textId="2FE716DA" w:rsidR="00CA5196" w:rsidRPr="0007156F" w:rsidRDefault="00CA5196" w:rsidP="008D2670">
            <w:pPr>
              <w:ind w:right="132"/>
              <w:jc w:val="both"/>
              <w:rPr>
                <w:rFonts w:ascii="Times New Roman" w:hAnsi="Times New Roman" w:cs="Times New Roman"/>
              </w:rPr>
            </w:pPr>
            <w:r w:rsidRPr="0007156F">
              <w:rPr>
                <w:rFonts w:ascii="Times New Roman" w:hAnsi="Times New Roman" w:cs="Times New Roman"/>
              </w:rPr>
              <w:t>Papildomų</w:t>
            </w:r>
            <w:r w:rsidRPr="0007156F">
              <w:rPr>
                <w:rFonts w:ascii="Times New Roman" w:hAnsi="Times New Roman" w:cs="Times New Roman"/>
                <w:b/>
              </w:rPr>
              <w:t xml:space="preserve"> </w:t>
            </w:r>
            <w:r w:rsidRPr="0007156F">
              <w:rPr>
                <w:rFonts w:ascii="Times New Roman" w:hAnsi="Times New Roman" w:cs="Times New Roman"/>
              </w:rPr>
              <w:t>I</w:t>
            </w:r>
            <w:r w:rsidRPr="0007156F">
              <w:rPr>
                <w:rFonts w:ascii="Times New Roman" w:hAnsi="Times New Roman" w:cs="Times New Roman"/>
                <w:bCs/>
              </w:rPr>
              <w:t xml:space="preserve">nformacinių technologijų architekto </w:t>
            </w:r>
            <w:r w:rsidRPr="0007156F">
              <w:rPr>
                <w:rFonts w:ascii="Times New Roman" w:hAnsi="Times New Roman" w:cs="Times New Roman"/>
              </w:rPr>
              <w:t xml:space="preserve">per pastaruosius 8 (aštuonerius) metus įgyvendintų informacinės sistemos ir (ar) registro </w:t>
            </w:r>
            <w:r w:rsidRPr="0007156F">
              <w:rPr>
                <w:rFonts w:ascii="Times New Roman" w:hAnsi="Times New Roman" w:cs="Times New Roman"/>
                <w:color w:val="000000"/>
                <w:lang w:eastAsia="lt-LT"/>
              </w:rPr>
              <w:t xml:space="preserve">kūrimo </w:t>
            </w:r>
            <w:r w:rsidRPr="0007156F">
              <w:rPr>
                <w:rFonts w:ascii="Times New Roman" w:eastAsia="Calibri" w:hAnsi="Times New Roman" w:cs="Times New Roman"/>
              </w:rPr>
              <w:t xml:space="preserve">ir (ar) </w:t>
            </w:r>
            <w:r w:rsidRPr="0007156F">
              <w:rPr>
                <w:rFonts w:ascii="Times New Roman" w:hAnsi="Times New Roman" w:cs="Times New Roman"/>
                <w:color w:val="000000"/>
                <w:lang w:eastAsia="lt-LT"/>
              </w:rPr>
              <w:t>modernizavimo</w:t>
            </w:r>
            <w:r w:rsidRPr="0007156F">
              <w:rPr>
                <w:rFonts w:ascii="Times New Roman" w:hAnsi="Times New Roman" w:cs="Times New Roman"/>
              </w:rPr>
              <w:t xml:space="preserve"> projektų (sutarčių) skaičius, kuriose buvo panaudotas </w:t>
            </w:r>
            <w:proofErr w:type="spellStart"/>
            <w:r w:rsidRPr="0007156F">
              <w:rPr>
                <w:rFonts w:ascii="Times New Roman" w:hAnsi="Times New Roman" w:cs="Times New Roman"/>
              </w:rPr>
              <w:t>Europeana</w:t>
            </w:r>
            <w:proofErr w:type="spellEnd"/>
            <w:r w:rsidRPr="0007156F">
              <w:rPr>
                <w:rFonts w:ascii="Times New Roman" w:hAnsi="Times New Roman" w:cs="Times New Roman"/>
              </w:rPr>
              <w:t xml:space="preserve"> duomenų modelis (toliau – EDM) ar kitas lygiavertis duomenų modelis, skirtas kultūros objektų aprašymui bei saugojimui (P</w:t>
            </w:r>
            <w:r w:rsidRPr="0007156F">
              <w:rPr>
                <w:rFonts w:ascii="Times New Roman" w:hAnsi="Times New Roman" w:cs="Times New Roman"/>
                <w:vertAlign w:val="subscript"/>
              </w:rPr>
              <w:t>3</w:t>
            </w:r>
            <w:r w:rsidRPr="0007156F">
              <w:rPr>
                <w:rFonts w:ascii="Times New Roman" w:hAnsi="Times New Roman" w:cs="Times New Roman"/>
              </w:rPr>
              <w:t>).</w:t>
            </w:r>
          </w:p>
          <w:p w14:paraId="55D71DA7" w14:textId="77777777" w:rsidR="00CA5196" w:rsidRPr="0007156F" w:rsidRDefault="00CA5196" w:rsidP="008D2670">
            <w:pPr>
              <w:ind w:right="132"/>
              <w:jc w:val="both"/>
              <w:rPr>
                <w:rFonts w:ascii="Times New Roman" w:hAnsi="Times New Roman" w:cs="Times New Roman"/>
                <w:b/>
              </w:rPr>
            </w:pPr>
            <w:r w:rsidRPr="0007156F">
              <w:rPr>
                <w:rFonts w:ascii="Times New Roman" w:hAnsi="Times New Roman" w:cs="Times New Roman"/>
                <w:b/>
              </w:rPr>
              <w:t xml:space="preserve">Šiuo atveju bus vertinami tik tie informacinės sistemos ar registro kūrimo ar modernizavimo projektai (sutartys), kuriuose šis specialistas vykdė informacinių technologijų architekto funkcijas. </w:t>
            </w:r>
          </w:p>
          <w:p w14:paraId="06A32688" w14:textId="77777777" w:rsidR="00CA5196" w:rsidRPr="0007156F" w:rsidRDefault="00CA5196" w:rsidP="008D2670">
            <w:pPr>
              <w:ind w:right="132"/>
              <w:jc w:val="both"/>
              <w:rPr>
                <w:rFonts w:ascii="Times New Roman" w:hAnsi="Times New Roman" w:cs="Times New Roman"/>
                <w:bCs/>
              </w:rPr>
            </w:pPr>
            <w:r w:rsidRPr="0007156F">
              <w:rPr>
                <w:rFonts w:ascii="Times New Roman" w:hAnsi="Times New Roman" w:cs="Times New Roman"/>
              </w:rPr>
              <w:t xml:space="preserve">Jei teikiama papildoma patirtis yra susijusi su kitu, lygiaverčiu EDM duomenų modeliu, skirtu kultūros objektų aprašymui bei saugojimui, duomenų modelių lygiavertiškumą turi įrodyti tiekėjas </w:t>
            </w:r>
            <w:r w:rsidRPr="0007156F">
              <w:rPr>
                <w:rFonts w:ascii="Times New Roman" w:hAnsi="Times New Roman" w:cs="Times New Roman"/>
                <w:bCs/>
              </w:rPr>
              <w:t>pasiūlymo pateikimo metu.</w:t>
            </w:r>
          </w:p>
          <w:p w14:paraId="389967B6" w14:textId="371402FF" w:rsidR="00CA5196" w:rsidRPr="0007156F" w:rsidRDefault="00CA5196" w:rsidP="008D2670">
            <w:pPr>
              <w:ind w:right="132"/>
              <w:jc w:val="both"/>
              <w:rPr>
                <w:rFonts w:ascii="Times New Roman" w:hAnsi="Times New Roman" w:cs="Times New Roman"/>
              </w:rPr>
            </w:pPr>
            <w:r w:rsidRPr="0007156F">
              <w:rPr>
                <w:rFonts w:ascii="Times New Roman" w:hAnsi="Times New Roman" w:cs="Times New Roman"/>
              </w:rPr>
              <w:t xml:space="preserve">Šio </w:t>
            </w:r>
            <w:r w:rsidR="00AB1EDC" w:rsidRPr="0007156F">
              <w:rPr>
                <w:rFonts w:ascii="Times New Roman" w:hAnsi="Times New Roman" w:cs="Times New Roman"/>
              </w:rPr>
              <w:t>parametro</w:t>
            </w:r>
            <w:r w:rsidRPr="0007156F">
              <w:rPr>
                <w:rFonts w:ascii="Times New Roman" w:hAnsi="Times New Roman" w:cs="Times New Roman"/>
              </w:rPr>
              <w:t xml:space="preserve"> pagrindimui gali būti teikiami tie patys informacinės sistemos</w:t>
            </w:r>
            <w:r w:rsidR="00E42F71" w:rsidRPr="0007156F">
              <w:rPr>
                <w:rFonts w:ascii="Times New Roman" w:hAnsi="Times New Roman" w:cs="Times New Roman"/>
              </w:rPr>
              <w:t xml:space="preserve"> ir (</w:t>
            </w:r>
            <w:r w:rsidRPr="0007156F">
              <w:rPr>
                <w:rFonts w:ascii="Times New Roman" w:hAnsi="Times New Roman" w:cs="Times New Roman"/>
              </w:rPr>
              <w:t>ar</w:t>
            </w:r>
            <w:r w:rsidR="00E42F71" w:rsidRPr="0007156F">
              <w:rPr>
                <w:rFonts w:ascii="Times New Roman" w:hAnsi="Times New Roman" w:cs="Times New Roman"/>
              </w:rPr>
              <w:t>)</w:t>
            </w:r>
            <w:r w:rsidRPr="0007156F">
              <w:rPr>
                <w:rFonts w:ascii="Times New Roman" w:hAnsi="Times New Roman" w:cs="Times New Roman"/>
              </w:rPr>
              <w:t xml:space="preserve"> registro kūrimo </w:t>
            </w:r>
            <w:r w:rsidR="00E42F71" w:rsidRPr="0007156F">
              <w:rPr>
                <w:rFonts w:ascii="Times New Roman" w:hAnsi="Times New Roman" w:cs="Times New Roman"/>
              </w:rPr>
              <w:t>ir (</w:t>
            </w:r>
            <w:r w:rsidRPr="0007156F">
              <w:rPr>
                <w:rFonts w:ascii="Times New Roman" w:hAnsi="Times New Roman" w:cs="Times New Roman"/>
              </w:rPr>
              <w:t>ar</w:t>
            </w:r>
            <w:r w:rsidR="00E42F71" w:rsidRPr="0007156F">
              <w:rPr>
                <w:rFonts w:ascii="Times New Roman" w:hAnsi="Times New Roman" w:cs="Times New Roman"/>
              </w:rPr>
              <w:t>)</w:t>
            </w:r>
            <w:r w:rsidRPr="0007156F">
              <w:rPr>
                <w:rFonts w:ascii="Times New Roman" w:hAnsi="Times New Roman" w:cs="Times New Roman"/>
              </w:rPr>
              <w:t xml:space="preserve"> modernizavimo projektai (sutartys), kurie teikiami </w:t>
            </w:r>
            <w:r w:rsidR="00195F3F" w:rsidRPr="0007156F">
              <w:rPr>
                <w:rFonts w:ascii="Times New Roman" w:hAnsi="Times New Roman" w:cs="Times New Roman"/>
              </w:rPr>
              <w:t>P</w:t>
            </w:r>
            <w:r w:rsidR="00195F3F" w:rsidRPr="0007156F">
              <w:rPr>
                <w:rFonts w:ascii="Times New Roman" w:hAnsi="Times New Roman" w:cs="Times New Roman"/>
                <w:vertAlign w:val="subscript"/>
              </w:rPr>
              <w:t>2</w:t>
            </w:r>
            <w:r w:rsidRPr="0007156F">
              <w:rPr>
                <w:rFonts w:ascii="Times New Roman" w:hAnsi="Times New Roman" w:cs="Times New Roman"/>
              </w:rPr>
              <w:t xml:space="preserve"> </w:t>
            </w:r>
            <w:r w:rsidR="00195F3F" w:rsidRPr="0007156F">
              <w:rPr>
                <w:rFonts w:ascii="Times New Roman" w:hAnsi="Times New Roman" w:cs="Times New Roman"/>
              </w:rPr>
              <w:t>parametrui</w:t>
            </w:r>
            <w:r w:rsidRPr="0007156F">
              <w:rPr>
                <w:rFonts w:ascii="Times New Roman" w:hAnsi="Times New Roman" w:cs="Times New Roman"/>
              </w:rPr>
              <w:t xml:space="preserve"> pagrįsti, jeigu jų apimtyje buvo panaudotas </w:t>
            </w:r>
            <w:r w:rsidR="00337E80" w:rsidRPr="0007156F">
              <w:rPr>
                <w:rFonts w:ascii="Times New Roman" w:hAnsi="Times New Roman" w:cs="Times New Roman"/>
              </w:rPr>
              <w:t xml:space="preserve">EDM </w:t>
            </w:r>
            <w:r w:rsidRPr="0007156F">
              <w:rPr>
                <w:rFonts w:ascii="Times New Roman" w:hAnsi="Times New Roman" w:cs="Times New Roman"/>
              </w:rPr>
              <w:t xml:space="preserve">ar kitas lygiavertis duomenų modelis, skirtas kultūros objektų aprašymui bei saugojimui. </w:t>
            </w:r>
          </w:p>
        </w:tc>
        <w:tc>
          <w:tcPr>
            <w:tcW w:w="7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2C7500" w14:textId="77777777" w:rsidR="00CA5196" w:rsidRDefault="00CA5196" w:rsidP="008D2670">
            <w:pPr>
              <w:ind w:left="166" w:right="178"/>
              <w:jc w:val="both"/>
              <w:rPr>
                <w:rFonts w:ascii="Times New Roman" w:hAnsi="Times New Roman" w:cs="Times New Roman"/>
              </w:rPr>
            </w:pPr>
            <w:r>
              <w:rPr>
                <w:rFonts w:ascii="Times New Roman" w:hAnsi="Times New Roman" w:cs="Times New Roman"/>
              </w:rPr>
              <w:t>Minimalus balų sk. – 0 balų</w:t>
            </w:r>
          </w:p>
          <w:p w14:paraId="74917091" w14:textId="77777777" w:rsidR="00CA5196" w:rsidRPr="008A60A3" w:rsidRDefault="00CA5196" w:rsidP="008D2670">
            <w:pPr>
              <w:ind w:left="166" w:right="178"/>
              <w:jc w:val="both"/>
              <w:rPr>
                <w:rFonts w:ascii="Times New Roman" w:hAnsi="Times New Roman" w:cs="Times New Roman"/>
              </w:rPr>
            </w:pPr>
            <w:r w:rsidRPr="008A60A3">
              <w:rPr>
                <w:rFonts w:ascii="Times New Roman" w:hAnsi="Times New Roman" w:cs="Times New Roman"/>
              </w:rPr>
              <w:t>Maks</w:t>
            </w:r>
            <w:r>
              <w:rPr>
                <w:rFonts w:ascii="Times New Roman" w:hAnsi="Times New Roman" w:cs="Times New Roman"/>
              </w:rPr>
              <w:t>imalus balų sk. –</w:t>
            </w:r>
            <w:r w:rsidRPr="008A60A3">
              <w:rPr>
                <w:rFonts w:ascii="Times New Roman" w:hAnsi="Times New Roman" w:cs="Times New Roman"/>
              </w:rPr>
              <w:t xml:space="preserve"> </w:t>
            </w:r>
            <w:r>
              <w:rPr>
                <w:rFonts w:ascii="Times New Roman" w:hAnsi="Times New Roman" w:cs="Times New Roman"/>
              </w:rPr>
              <w:t>5</w:t>
            </w:r>
            <w:r w:rsidRPr="008A60A3">
              <w:rPr>
                <w:rFonts w:ascii="Times New Roman" w:hAnsi="Times New Roman" w:cs="Times New Roman"/>
              </w:rPr>
              <w:t xml:space="preserve"> bal</w:t>
            </w:r>
            <w:r>
              <w:rPr>
                <w:rFonts w:ascii="Times New Roman" w:hAnsi="Times New Roman" w:cs="Times New Roman"/>
              </w:rPr>
              <w:t>ai</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98565A" w14:textId="5EC73925" w:rsidR="00CA5196" w:rsidRPr="008A60A3" w:rsidRDefault="00CA5196" w:rsidP="008D2670">
            <w:pPr>
              <w:jc w:val="center"/>
              <w:rPr>
                <w:rFonts w:ascii="Times New Roman" w:hAnsi="Times New Roman" w:cs="Times New Roman"/>
              </w:rPr>
            </w:pPr>
            <w:r w:rsidRPr="008A60A3">
              <w:rPr>
                <w:rFonts w:ascii="Times New Roman" w:hAnsi="Times New Roman" w:cs="Times New Roman"/>
                <w:lang w:eastAsia="lt-LT"/>
              </w:rPr>
              <w:t>Y</w:t>
            </w:r>
            <w:r>
              <w:rPr>
                <w:rFonts w:ascii="Times New Roman" w:hAnsi="Times New Roman" w:cs="Times New Roman"/>
                <w:b/>
                <w:bCs/>
                <w:vertAlign w:val="subscript"/>
              </w:rPr>
              <w:t>3</w:t>
            </w:r>
            <w:r w:rsidRPr="008A60A3">
              <w:rPr>
                <w:rFonts w:ascii="Times New Roman" w:hAnsi="Times New Roman" w:cs="Times New Roman"/>
                <w:lang w:eastAsia="lt-LT"/>
              </w:rPr>
              <w:t>=</w:t>
            </w:r>
            <w:r>
              <w:rPr>
                <w:rFonts w:ascii="Times New Roman" w:hAnsi="Times New Roman" w:cs="Times New Roman"/>
                <w:lang w:eastAsia="lt-LT"/>
              </w:rPr>
              <w:t>7</w:t>
            </w:r>
          </w:p>
        </w:tc>
      </w:tr>
      <w:tr w:rsidR="00CA5196" w:rsidRPr="008A60A3" w14:paraId="09F60973" w14:textId="77777777" w:rsidTr="65D6724F">
        <w:trPr>
          <w:trHeight w:val="53"/>
        </w:trPr>
        <w:tc>
          <w:tcPr>
            <w:tcW w:w="4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ADF87" w14:textId="7CA01355" w:rsidR="00CA5196" w:rsidRDefault="00CA5196" w:rsidP="00CA5196">
            <w:pPr>
              <w:ind w:firstLine="29"/>
              <w:jc w:val="both"/>
              <w:rPr>
                <w:rFonts w:ascii="Times New Roman" w:hAnsi="Times New Roman" w:cs="Times New Roman"/>
              </w:rPr>
            </w:pPr>
            <w:r>
              <w:rPr>
                <w:rFonts w:ascii="Times New Roman" w:hAnsi="Times New Roman" w:cs="Times New Roman"/>
              </w:rPr>
              <w:t>1.4.</w:t>
            </w:r>
          </w:p>
        </w:tc>
        <w:tc>
          <w:tcPr>
            <w:tcW w:w="30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C7DDDE" w14:textId="771CCEC1" w:rsidR="00CA5196" w:rsidRPr="0007156F" w:rsidRDefault="00CA5196" w:rsidP="00CA5196">
            <w:pPr>
              <w:ind w:right="132"/>
              <w:jc w:val="both"/>
              <w:rPr>
                <w:rFonts w:ascii="Times New Roman" w:hAnsi="Times New Roman" w:cs="Times New Roman"/>
              </w:rPr>
            </w:pPr>
            <w:r w:rsidRPr="0007156F">
              <w:rPr>
                <w:rFonts w:ascii="Times New Roman" w:hAnsi="Times New Roman" w:cs="Times New Roman"/>
              </w:rPr>
              <w:t>Papildomų Veiklos procesų analitiko</w:t>
            </w:r>
            <w:r w:rsidRPr="0007156F">
              <w:rPr>
                <w:rFonts w:ascii="Times New Roman" w:hAnsi="Times New Roman" w:cs="Times New Roman"/>
                <w:bCs/>
              </w:rPr>
              <w:t xml:space="preserve"> </w:t>
            </w:r>
            <w:r w:rsidRPr="0007156F">
              <w:rPr>
                <w:rFonts w:ascii="Times New Roman" w:hAnsi="Times New Roman" w:cs="Times New Roman"/>
              </w:rPr>
              <w:t xml:space="preserve">per pastaruosius 8 (aštuonerius) metus įgyvendintų informacinės sistemos ir (ar) registro </w:t>
            </w:r>
            <w:r w:rsidRPr="0007156F">
              <w:rPr>
                <w:rFonts w:ascii="Times New Roman" w:hAnsi="Times New Roman" w:cs="Times New Roman"/>
                <w:color w:val="000000"/>
                <w:lang w:eastAsia="lt-LT"/>
              </w:rPr>
              <w:t xml:space="preserve">kūrimo </w:t>
            </w:r>
            <w:r w:rsidRPr="0007156F">
              <w:rPr>
                <w:rFonts w:ascii="Times New Roman" w:eastAsia="Calibri" w:hAnsi="Times New Roman" w:cs="Times New Roman"/>
              </w:rPr>
              <w:t xml:space="preserve">ir (ar) </w:t>
            </w:r>
            <w:r w:rsidRPr="0007156F">
              <w:rPr>
                <w:rFonts w:ascii="Times New Roman" w:hAnsi="Times New Roman" w:cs="Times New Roman"/>
                <w:color w:val="000000"/>
                <w:lang w:eastAsia="lt-LT"/>
              </w:rPr>
              <w:t>modernizavimo</w:t>
            </w:r>
            <w:r w:rsidRPr="0007156F">
              <w:rPr>
                <w:rFonts w:ascii="Times New Roman" w:hAnsi="Times New Roman" w:cs="Times New Roman"/>
              </w:rPr>
              <w:t xml:space="preserve"> projektų (sutarčių) skaičius, kurių vienos vertė ne mažesnė nei 300 000 eurų be PVM (P</w:t>
            </w:r>
            <w:r w:rsidRPr="0007156F">
              <w:rPr>
                <w:rFonts w:ascii="Times New Roman" w:hAnsi="Times New Roman" w:cs="Times New Roman"/>
                <w:vertAlign w:val="subscript"/>
              </w:rPr>
              <w:t>4</w:t>
            </w:r>
            <w:r w:rsidRPr="0007156F">
              <w:rPr>
                <w:rFonts w:ascii="Times New Roman" w:hAnsi="Times New Roman" w:cs="Times New Roman"/>
              </w:rPr>
              <w:t>)</w:t>
            </w:r>
          </w:p>
          <w:p w14:paraId="35FE0886" w14:textId="48972E9E" w:rsidR="00CA5196" w:rsidRPr="0007156F" w:rsidRDefault="00CA5196" w:rsidP="00CA5196">
            <w:pPr>
              <w:ind w:right="132"/>
              <w:jc w:val="both"/>
              <w:rPr>
                <w:rFonts w:ascii="Times New Roman" w:hAnsi="Times New Roman" w:cs="Times New Roman"/>
              </w:rPr>
            </w:pPr>
            <w:r w:rsidRPr="0007156F">
              <w:rPr>
                <w:rFonts w:ascii="Times New Roman" w:hAnsi="Times New Roman" w:cs="Times New Roman"/>
                <w:b/>
              </w:rPr>
              <w:t>Šiuo atveju bus vertinami tik tie informacinės sistemos ar registro kūrimo ar modernizavimo projektai (sutartys), kuriuose šis specialistas vykdė veiklos procesų analitiko funkcijas.</w:t>
            </w:r>
          </w:p>
        </w:tc>
        <w:tc>
          <w:tcPr>
            <w:tcW w:w="7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E43A3E" w14:textId="77777777" w:rsidR="00CA5196" w:rsidRDefault="00CA5196" w:rsidP="00CA5196">
            <w:pPr>
              <w:ind w:left="166" w:right="178"/>
              <w:jc w:val="both"/>
              <w:rPr>
                <w:rFonts w:ascii="Times New Roman" w:hAnsi="Times New Roman" w:cs="Times New Roman"/>
              </w:rPr>
            </w:pPr>
            <w:r>
              <w:rPr>
                <w:rFonts w:ascii="Times New Roman" w:hAnsi="Times New Roman" w:cs="Times New Roman"/>
              </w:rPr>
              <w:t>Minimalus balų sk. – 0 balų</w:t>
            </w:r>
          </w:p>
          <w:p w14:paraId="6D99C548" w14:textId="509B3B02" w:rsidR="00CA5196" w:rsidRDefault="00CA5196" w:rsidP="00CA5196">
            <w:pPr>
              <w:ind w:left="166" w:right="178"/>
              <w:jc w:val="both"/>
              <w:rPr>
                <w:rFonts w:ascii="Times New Roman" w:hAnsi="Times New Roman" w:cs="Times New Roman"/>
              </w:rPr>
            </w:pPr>
            <w:r w:rsidRPr="008A60A3">
              <w:rPr>
                <w:rFonts w:ascii="Times New Roman" w:hAnsi="Times New Roman" w:cs="Times New Roman"/>
              </w:rPr>
              <w:t>Maks</w:t>
            </w:r>
            <w:r>
              <w:rPr>
                <w:rFonts w:ascii="Times New Roman" w:hAnsi="Times New Roman" w:cs="Times New Roman"/>
              </w:rPr>
              <w:t>imalus balų sk. –</w:t>
            </w:r>
            <w:r w:rsidRPr="008A60A3">
              <w:rPr>
                <w:rFonts w:ascii="Times New Roman" w:hAnsi="Times New Roman" w:cs="Times New Roman"/>
              </w:rPr>
              <w:t xml:space="preserve"> </w:t>
            </w:r>
            <w:r>
              <w:rPr>
                <w:rFonts w:ascii="Times New Roman" w:hAnsi="Times New Roman" w:cs="Times New Roman"/>
              </w:rPr>
              <w:t>5</w:t>
            </w:r>
            <w:r w:rsidRPr="008A60A3">
              <w:rPr>
                <w:rFonts w:ascii="Times New Roman" w:hAnsi="Times New Roman" w:cs="Times New Roman"/>
              </w:rPr>
              <w:t xml:space="preserve"> bal</w:t>
            </w:r>
            <w:r>
              <w:rPr>
                <w:rFonts w:ascii="Times New Roman" w:hAnsi="Times New Roman" w:cs="Times New Roman"/>
              </w:rPr>
              <w:t>ai</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325BBC" w14:textId="2C352496" w:rsidR="00CA5196" w:rsidRPr="008A60A3" w:rsidRDefault="00CA5196" w:rsidP="00CA5196">
            <w:pPr>
              <w:jc w:val="center"/>
              <w:rPr>
                <w:rFonts w:ascii="Times New Roman" w:hAnsi="Times New Roman" w:cs="Times New Roman"/>
                <w:lang w:eastAsia="lt-LT"/>
              </w:rPr>
            </w:pPr>
            <w:r w:rsidRPr="008A60A3">
              <w:rPr>
                <w:rFonts w:ascii="Times New Roman" w:hAnsi="Times New Roman" w:cs="Times New Roman"/>
                <w:lang w:eastAsia="lt-LT"/>
              </w:rPr>
              <w:t>Y</w:t>
            </w:r>
            <w:r>
              <w:rPr>
                <w:rFonts w:ascii="Times New Roman" w:hAnsi="Times New Roman" w:cs="Times New Roman"/>
                <w:b/>
                <w:bCs/>
                <w:vertAlign w:val="subscript"/>
              </w:rPr>
              <w:t>4</w:t>
            </w:r>
            <w:r w:rsidRPr="008A60A3">
              <w:rPr>
                <w:rFonts w:ascii="Times New Roman" w:hAnsi="Times New Roman" w:cs="Times New Roman"/>
                <w:lang w:eastAsia="lt-LT"/>
              </w:rPr>
              <w:t>=</w:t>
            </w:r>
            <w:r>
              <w:rPr>
                <w:rFonts w:ascii="Times New Roman" w:hAnsi="Times New Roman" w:cs="Times New Roman"/>
                <w:lang w:eastAsia="lt-LT"/>
              </w:rPr>
              <w:t>10</w:t>
            </w:r>
          </w:p>
        </w:tc>
      </w:tr>
      <w:tr w:rsidR="009C39C7" w:rsidRPr="008A60A3" w14:paraId="21F998E3" w14:textId="77777777" w:rsidTr="65D6724F">
        <w:trPr>
          <w:trHeight w:val="53"/>
        </w:trPr>
        <w:tc>
          <w:tcPr>
            <w:tcW w:w="4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F65175" w14:textId="133CA16C" w:rsidR="009C39C7" w:rsidRPr="008A60A3" w:rsidRDefault="009C39C7" w:rsidP="009C39C7">
            <w:pPr>
              <w:ind w:firstLine="29"/>
              <w:jc w:val="both"/>
              <w:rPr>
                <w:rFonts w:ascii="Times New Roman" w:hAnsi="Times New Roman" w:cs="Times New Roman"/>
              </w:rPr>
            </w:pPr>
            <w:r w:rsidRPr="008A60A3">
              <w:rPr>
                <w:rFonts w:ascii="Times New Roman" w:hAnsi="Times New Roman" w:cs="Times New Roman"/>
              </w:rPr>
              <w:t>1.</w:t>
            </w:r>
            <w:r w:rsidR="00CA5196">
              <w:rPr>
                <w:rFonts w:ascii="Times New Roman" w:hAnsi="Times New Roman" w:cs="Times New Roman"/>
              </w:rPr>
              <w:t>5</w:t>
            </w:r>
            <w:r>
              <w:rPr>
                <w:rFonts w:ascii="Times New Roman" w:hAnsi="Times New Roman" w:cs="Times New Roman"/>
              </w:rPr>
              <w:t>.</w:t>
            </w:r>
          </w:p>
        </w:tc>
        <w:tc>
          <w:tcPr>
            <w:tcW w:w="30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22E56" w14:textId="3C55E785" w:rsidR="009C39C7" w:rsidRPr="0007156F" w:rsidRDefault="009C39C7" w:rsidP="009C39C7">
            <w:pPr>
              <w:ind w:right="132"/>
              <w:jc w:val="both"/>
              <w:rPr>
                <w:rFonts w:ascii="Times New Roman" w:hAnsi="Times New Roman" w:cs="Times New Roman"/>
              </w:rPr>
            </w:pPr>
            <w:r w:rsidRPr="0007156F">
              <w:rPr>
                <w:rFonts w:ascii="Times New Roman" w:hAnsi="Times New Roman" w:cs="Times New Roman"/>
              </w:rPr>
              <w:t>Papildom</w:t>
            </w:r>
            <w:r w:rsidR="00C72FB7" w:rsidRPr="0007156F">
              <w:rPr>
                <w:rFonts w:ascii="Times New Roman" w:hAnsi="Times New Roman" w:cs="Times New Roman"/>
              </w:rPr>
              <w:t>ų</w:t>
            </w:r>
            <w:r w:rsidRPr="0007156F" w:rsidDel="008D1132">
              <w:rPr>
                <w:rFonts w:ascii="Times New Roman" w:hAnsi="Times New Roman" w:cs="Times New Roman"/>
              </w:rPr>
              <w:t xml:space="preserve"> </w:t>
            </w:r>
            <w:r w:rsidRPr="0007156F">
              <w:rPr>
                <w:rFonts w:ascii="Times New Roman" w:hAnsi="Times New Roman" w:cs="Times New Roman"/>
              </w:rPr>
              <w:t>Veiklos procesų analitiko</w:t>
            </w:r>
            <w:r w:rsidRPr="0007156F">
              <w:rPr>
                <w:rFonts w:ascii="Times New Roman" w:hAnsi="Times New Roman" w:cs="Times New Roman"/>
                <w:bCs/>
              </w:rPr>
              <w:t xml:space="preserve"> </w:t>
            </w:r>
            <w:r w:rsidR="00C72FB7" w:rsidRPr="0007156F">
              <w:rPr>
                <w:rFonts w:ascii="Times New Roman" w:hAnsi="Times New Roman" w:cs="Times New Roman"/>
              </w:rPr>
              <w:t xml:space="preserve">per pastaruosius 8 (aštuonerius) metus įgyvendintų informacinės sistemos ir (ar) registro </w:t>
            </w:r>
            <w:r w:rsidR="00C72FB7" w:rsidRPr="0007156F">
              <w:rPr>
                <w:rFonts w:ascii="Times New Roman" w:hAnsi="Times New Roman" w:cs="Times New Roman"/>
                <w:color w:val="000000"/>
                <w:lang w:eastAsia="lt-LT"/>
              </w:rPr>
              <w:t xml:space="preserve">kūrimo </w:t>
            </w:r>
            <w:r w:rsidR="00C72FB7" w:rsidRPr="0007156F">
              <w:rPr>
                <w:rFonts w:ascii="Times New Roman" w:eastAsia="Calibri" w:hAnsi="Times New Roman" w:cs="Times New Roman"/>
              </w:rPr>
              <w:t xml:space="preserve">ir (ar) </w:t>
            </w:r>
            <w:r w:rsidR="00C72FB7" w:rsidRPr="0007156F">
              <w:rPr>
                <w:rFonts w:ascii="Times New Roman" w:hAnsi="Times New Roman" w:cs="Times New Roman"/>
                <w:color w:val="000000"/>
                <w:lang w:eastAsia="lt-LT"/>
              </w:rPr>
              <w:t>modernizavimo</w:t>
            </w:r>
            <w:r w:rsidR="00C72FB7" w:rsidRPr="0007156F">
              <w:rPr>
                <w:rFonts w:ascii="Times New Roman" w:hAnsi="Times New Roman" w:cs="Times New Roman"/>
              </w:rPr>
              <w:t xml:space="preserve"> projektų (sutarčių) skaičius</w:t>
            </w:r>
            <w:r w:rsidRPr="0007156F">
              <w:rPr>
                <w:rFonts w:ascii="Times New Roman" w:hAnsi="Times New Roman" w:cs="Times New Roman"/>
              </w:rPr>
              <w:t>, kuriose buvo panaudotas EDM ar kitas lygiavertis duomenų modelis, skirtas kultūros objekt</w:t>
            </w:r>
            <w:r w:rsidR="00E71AEE" w:rsidRPr="0007156F">
              <w:rPr>
                <w:rFonts w:ascii="Times New Roman" w:hAnsi="Times New Roman" w:cs="Times New Roman"/>
              </w:rPr>
              <w:t>ų</w:t>
            </w:r>
            <w:r w:rsidRPr="0007156F">
              <w:rPr>
                <w:rFonts w:ascii="Times New Roman" w:hAnsi="Times New Roman" w:cs="Times New Roman"/>
              </w:rPr>
              <w:t xml:space="preserve"> aprašymui bei saugojimui (P</w:t>
            </w:r>
            <w:r w:rsidR="00CA5196" w:rsidRPr="0007156F">
              <w:rPr>
                <w:rFonts w:ascii="Times New Roman" w:hAnsi="Times New Roman" w:cs="Times New Roman"/>
                <w:vertAlign w:val="subscript"/>
              </w:rPr>
              <w:t>5</w:t>
            </w:r>
            <w:r w:rsidRPr="0007156F">
              <w:rPr>
                <w:rFonts w:ascii="Times New Roman" w:hAnsi="Times New Roman" w:cs="Times New Roman"/>
              </w:rPr>
              <w:t>)</w:t>
            </w:r>
          </w:p>
          <w:p w14:paraId="46730089" w14:textId="77777777" w:rsidR="009C39C7" w:rsidRPr="0007156F" w:rsidRDefault="00B604C9" w:rsidP="009C39C7">
            <w:pPr>
              <w:ind w:right="132"/>
              <w:jc w:val="both"/>
              <w:rPr>
                <w:rFonts w:ascii="Times New Roman" w:hAnsi="Times New Roman" w:cs="Times New Roman"/>
                <w:b/>
              </w:rPr>
            </w:pPr>
            <w:r w:rsidRPr="0007156F">
              <w:rPr>
                <w:rFonts w:ascii="Times New Roman" w:hAnsi="Times New Roman" w:cs="Times New Roman"/>
                <w:b/>
              </w:rPr>
              <w:t>Šiuo atveju bus vertinam</w:t>
            </w:r>
            <w:r w:rsidR="00416F11" w:rsidRPr="0007156F">
              <w:rPr>
                <w:rFonts w:ascii="Times New Roman" w:hAnsi="Times New Roman" w:cs="Times New Roman"/>
                <w:b/>
              </w:rPr>
              <w:t>i</w:t>
            </w:r>
            <w:r w:rsidRPr="0007156F">
              <w:rPr>
                <w:rFonts w:ascii="Times New Roman" w:hAnsi="Times New Roman" w:cs="Times New Roman"/>
                <w:b/>
              </w:rPr>
              <w:t xml:space="preserve"> tik tie informacinės sistemos ar registro kūrimo ar modernizavimo projektai (sutartys), kuriuose</w:t>
            </w:r>
            <w:r w:rsidR="009C39C7" w:rsidRPr="0007156F">
              <w:rPr>
                <w:rFonts w:ascii="Times New Roman" w:hAnsi="Times New Roman" w:cs="Times New Roman"/>
                <w:b/>
              </w:rPr>
              <w:t xml:space="preserve"> šis specialistas </w:t>
            </w:r>
            <w:r w:rsidR="003C38B2" w:rsidRPr="0007156F">
              <w:rPr>
                <w:rFonts w:ascii="Times New Roman" w:hAnsi="Times New Roman" w:cs="Times New Roman"/>
                <w:b/>
              </w:rPr>
              <w:t>vykdė veiklos procesų analitiko funkcijas</w:t>
            </w:r>
            <w:r w:rsidR="009C39C7" w:rsidRPr="0007156F">
              <w:rPr>
                <w:rFonts w:ascii="Times New Roman" w:hAnsi="Times New Roman" w:cs="Times New Roman"/>
                <w:b/>
              </w:rPr>
              <w:t>.</w:t>
            </w:r>
          </w:p>
          <w:p w14:paraId="01BF40F0" w14:textId="77777777" w:rsidR="00E71AEE" w:rsidRPr="0007156F" w:rsidRDefault="00E71AEE" w:rsidP="009C39C7">
            <w:pPr>
              <w:ind w:right="132"/>
              <w:jc w:val="both"/>
              <w:rPr>
                <w:rFonts w:ascii="Times New Roman" w:hAnsi="Times New Roman" w:cs="Times New Roman"/>
                <w:bCs/>
              </w:rPr>
            </w:pPr>
            <w:r w:rsidRPr="0007156F">
              <w:rPr>
                <w:rFonts w:ascii="Times New Roman" w:hAnsi="Times New Roman" w:cs="Times New Roman"/>
              </w:rPr>
              <w:t xml:space="preserve">Jei teikiama papildoma patirtis yra susijusi su kitu, lygiaverčiu EDM duomenų modeliu, skirtu kultūros objektų aprašymui </w:t>
            </w:r>
            <w:r w:rsidRPr="0007156F">
              <w:rPr>
                <w:rFonts w:ascii="Times New Roman" w:hAnsi="Times New Roman" w:cs="Times New Roman"/>
              </w:rPr>
              <w:lastRenderedPageBreak/>
              <w:t xml:space="preserve">bei saugojimui, duomenų modelių lygiavertiškumą turi įrodyti tiekėjas </w:t>
            </w:r>
            <w:r w:rsidRPr="0007156F">
              <w:rPr>
                <w:rFonts w:ascii="Times New Roman" w:hAnsi="Times New Roman" w:cs="Times New Roman"/>
                <w:bCs/>
              </w:rPr>
              <w:t>pasiūlymo pateikimo metu.</w:t>
            </w:r>
          </w:p>
          <w:p w14:paraId="446C9235" w14:textId="546AB843" w:rsidR="00CA5196" w:rsidRPr="0007156F" w:rsidRDefault="00CA5196" w:rsidP="009C39C7">
            <w:pPr>
              <w:ind w:right="132"/>
              <w:jc w:val="both"/>
              <w:rPr>
                <w:rFonts w:ascii="Times New Roman" w:hAnsi="Times New Roman" w:cs="Times New Roman"/>
                <w:b/>
              </w:rPr>
            </w:pPr>
            <w:r w:rsidRPr="0007156F">
              <w:rPr>
                <w:rFonts w:ascii="Times New Roman" w:hAnsi="Times New Roman" w:cs="Times New Roman"/>
              </w:rPr>
              <w:t xml:space="preserve">Šio </w:t>
            </w:r>
            <w:r w:rsidR="00AB1EDC" w:rsidRPr="0007156F">
              <w:rPr>
                <w:rFonts w:ascii="Times New Roman" w:hAnsi="Times New Roman" w:cs="Times New Roman"/>
              </w:rPr>
              <w:t>parametro</w:t>
            </w:r>
            <w:r w:rsidRPr="0007156F">
              <w:rPr>
                <w:rFonts w:ascii="Times New Roman" w:hAnsi="Times New Roman" w:cs="Times New Roman"/>
              </w:rPr>
              <w:t xml:space="preserve"> kriterijaus pagrindimui gali būti teikiami tie patys informacinės sistemos </w:t>
            </w:r>
            <w:r w:rsidR="00E42F71" w:rsidRPr="0007156F">
              <w:rPr>
                <w:rFonts w:ascii="Times New Roman" w:hAnsi="Times New Roman" w:cs="Times New Roman"/>
              </w:rPr>
              <w:t>ir (</w:t>
            </w:r>
            <w:r w:rsidRPr="0007156F">
              <w:rPr>
                <w:rFonts w:ascii="Times New Roman" w:hAnsi="Times New Roman" w:cs="Times New Roman"/>
              </w:rPr>
              <w:t>ar</w:t>
            </w:r>
            <w:r w:rsidR="00E42F71" w:rsidRPr="0007156F">
              <w:rPr>
                <w:rFonts w:ascii="Times New Roman" w:hAnsi="Times New Roman" w:cs="Times New Roman"/>
              </w:rPr>
              <w:t>)</w:t>
            </w:r>
            <w:r w:rsidRPr="0007156F">
              <w:rPr>
                <w:rFonts w:ascii="Times New Roman" w:hAnsi="Times New Roman" w:cs="Times New Roman"/>
              </w:rPr>
              <w:t xml:space="preserve"> registro kūrimo</w:t>
            </w:r>
            <w:r w:rsidR="00E42F71" w:rsidRPr="0007156F">
              <w:rPr>
                <w:rFonts w:ascii="Times New Roman" w:hAnsi="Times New Roman" w:cs="Times New Roman"/>
              </w:rPr>
              <w:t xml:space="preserve"> ir (</w:t>
            </w:r>
            <w:r w:rsidRPr="0007156F">
              <w:rPr>
                <w:rFonts w:ascii="Times New Roman" w:hAnsi="Times New Roman" w:cs="Times New Roman"/>
              </w:rPr>
              <w:t>ar</w:t>
            </w:r>
            <w:r w:rsidR="00E42F71" w:rsidRPr="0007156F">
              <w:rPr>
                <w:rFonts w:ascii="Times New Roman" w:hAnsi="Times New Roman" w:cs="Times New Roman"/>
              </w:rPr>
              <w:t>)</w:t>
            </w:r>
            <w:r w:rsidRPr="0007156F">
              <w:rPr>
                <w:rFonts w:ascii="Times New Roman" w:hAnsi="Times New Roman" w:cs="Times New Roman"/>
              </w:rPr>
              <w:t xml:space="preserve"> modernizavimo projektai (sutartys), </w:t>
            </w:r>
            <w:r w:rsidR="00195F3F" w:rsidRPr="0007156F">
              <w:rPr>
                <w:rFonts w:ascii="Times New Roman" w:hAnsi="Times New Roman" w:cs="Times New Roman"/>
              </w:rPr>
              <w:t>kurie teikiami P</w:t>
            </w:r>
            <w:r w:rsidR="00195F3F" w:rsidRPr="0007156F">
              <w:rPr>
                <w:rFonts w:ascii="Times New Roman" w:hAnsi="Times New Roman" w:cs="Times New Roman"/>
                <w:vertAlign w:val="subscript"/>
              </w:rPr>
              <w:t>4</w:t>
            </w:r>
            <w:r w:rsidR="00195F3F" w:rsidRPr="0007156F">
              <w:rPr>
                <w:rFonts w:ascii="Times New Roman" w:hAnsi="Times New Roman" w:cs="Times New Roman"/>
              </w:rPr>
              <w:t xml:space="preserve"> parametrui pagrįsti</w:t>
            </w:r>
            <w:r w:rsidRPr="0007156F">
              <w:rPr>
                <w:rFonts w:ascii="Times New Roman" w:hAnsi="Times New Roman" w:cs="Times New Roman"/>
              </w:rPr>
              <w:t xml:space="preserve">, jeigu jų apimtyje buvo panaudotas </w:t>
            </w:r>
            <w:r w:rsidR="00337E80" w:rsidRPr="0007156F">
              <w:rPr>
                <w:rFonts w:ascii="Times New Roman" w:hAnsi="Times New Roman" w:cs="Times New Roman"/>
              </w:rPr>
              <w:t>EDM</w:t>
            </w:r>
            <w:r w:rsidRPr="0007156F">
              <w:rPr>
                <w:rFonts w:ascii="Times New Roman" w:hAnsi="Times New Roman" w:cs="Times New Roman"/>
              </w:rPr>
              <w:t xml:space="preserve"> ar kitas lygiavertis duomenų modelis, skirtas kultūros objektų aprašymui bei saugojimui.</w:t>
            </w:r>
          </w:p>
        </w:tc>
        <w:tc>
          <w:tcPr>
            <w:tcW w:w="7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248CF3" w14:textId="77777777" w:rsidR="009C39C7" w:rsidRDefault="009C39C7" w:rsidP="009C39C7">
            <w:pPr>
              <w:ind w:left="166" w:right="178"/>
              <w:jc w:val="both"/>
              <w:rPr>
                <w:rFonts w:ascii="Times New Roman" w:hAnsi="Times New Roman" w:cs="Times New Roman"/>
              </w:rPr>
            </w:pPr>
            <w:r>
              <w:rPr>
                <w:rFonts w:ascii="Times New Roman" w:hAnsi="Times New Roman" w:cs="Times New Roman"/>
              </w:rPr>
              <w:lastRenderedPageBreak/>
              <w:t>Minimalus balų sk. – 0 balų</w:t>
            </w:r>
          </w:p>
          <w:p w14:paraId="1431CAAE" w14:textId="18D5C941" w:rsidR="009C39C7" w:rsidRPr="008A60A3" w:rsidRDefault="009C39C7" w:rsidP="009C39C7">
            <w:pPr>
              <w:ind w:left="166" w:right="178"/>
              <w:jc w:val="both"/>
              <w:rPr>
                <w:rFonts w:ascii="Times New Roman" w:hAnsi="Times New Roman" w:cs="Times New Roman"/>
              </w:rPr>
            </w:pPr>
            <w:r w:rsidRPr="008A60A3">
              <w:rPr>
                <w:rFonts w:ascii="Times New Roman" w:hAnsi="Times New Roman" w:cs="Times New Roman"/>
              </w:rPr>
              <w:t>Maks</w:t>
            </w:r>
            <w:r>
              <w:rPr>
                <w:rFonts w:ascii="Times New Roman" w:hAnsi="Times New Roman" w:cs="Times New Roman"/>
              </w:rPr>
              <w:t xml:space="preserve">imalus balų sk. </w:t>
            </w:r>
            <w:r w:rsidR="00E4591C">
              <w:rPr>
                <w:rFonts w:ascii="Times New Roman" w:hAnsi="Times New Roman" w:cs="Times New Roman"/>
              </w:rPr>
              <w:t>–</w:t>
            </w:r>
            <w:r w:rsidRPr="008A60A3">
              <w:rPr>
                <w:rFonts w:ascii="Times New Roman" w:hAnsi="Times New Roman" w:cs="Times New Roman"/>
              </w:rPr>
              <w:t xml:space="preserve"> </w:t>
            </w:r>
            <w:r>
              <w:rPr>
                <w:rFonts w:ascii="Times New Roman" w:hAnsi="Times New Roman" w:cs="Times New Roman"/>
              </w:rPr>
              <w:t>5</w:t>
            </w:r>
            <w:r w:rsidRPr="008A60A3">
              <w:rPr>
                <w:rFonts w:ascii="Times New Roman" w:hAnsi="Times New Roman" w:cs="Times New Roman"/>
              </w:rPr>
              <w:t xml:space="preserve"> bal</w:t>
            </w:r>
            <w:r>
              <w:rPr>
                <w:rFonts w:ascii="Times New Roman" w:hAnsi="Times New Roman" w:cs="Times New Roman"/>
              </w:rPr>
              <w:t>ai</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415EB" w14:textId="778EF85D" w:rsidR="009C39C7" w:rsidRPr="008A60A3" w:rsidRDefault="009C39C7" w:rsidP="00F872CA">
            <w:pPr>
              <w:jc w:val="center"/>
              <w:rPr>
                <w:rFonts w:ascii="Times New Roman" w:hAnsi="Times New Roman" w:cs="Times New Roman"/>
              </w:rPr>
            </w:pPr>
            <w:r w:rsidRPr="008A60A3">
              <w:rPr>
                <w:rFonts w:ascii="Times New Roman" w:hAnsi="Times New Roman" w:cs="Times New Roman"/>
                <w:lang w:eastAsia="lt-LT"/>
              </w:rPr>
              <w:t>Y</w:t>
            </w:r>
            <w:r w:rsidR="00CA5196">
              <w:rPr>
                <w:rFonts w:ascii="Times New Roman" w:hAnsi="Times New Roman" w:cs="Times New Roman"/>
                <w:b/>
                <w:bCs/>
                <w:vertAlign w:val="subscript"/>
              </w:rPr>
              <w:t>5</w:t>
            </w:r>
            <w:r w:rsidRPr="008A60A3">
              <w:rPr>
                <w:rFonts w:ascii="Times New Roman" w:hAnsi="Times New Roman" w:cs="Times New Roman"/>
                <w:lang w:eastAsia="lt-LT"/>
              </w:rPr>
              <w:t>=</w:t>
            </w:r>
            <w:r w:rsidR="00F872CA">
              <w:rPr>
                <w:rFonts w:ascii="Times New Roman" w:hAnsi="Times New Roman" w:cs="Times New Roman"/>
                <w:lang w:eastAsia="lt-LT"/>
              </w:rPr>
              <w:t>7</w:t>
            </w:r>
          </w:p>
        </w:tc>
      </w:tr>
      <w:tr w:rsidR="009C39C7" w:rsidRPr="008A60A3" w14:paraId="16F643B4" w14:textId="77777777" w:rsidTr="65D6724F">
        <w:trPr>
          <w:trHeight w:val="53"/>
        </w:trPr>
        <w:tc>
          <w:tcPr>
            <w:tcW w:w="4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AFEFF" w14:textId="3C66E0A6" w:rsidR="009C39C7" w:rsidRPr="008A60A3" w:rsidRDefault="009C39C7" w:rsidP="009C39C7">
            <w:pPr>
              <w:ind w:firstLine="29"/>
              <w:jc w:val="both"/>
              <w:rPr>
                <w:rFonts w:ascii="Times New Roman" w:hAnsi="Times New Roman" w:cs="Times New Roman"/>
              </w:rPr>
            </w:pPr>
            <w:r w:rsidRPr="008A60A3">
              <w:rPr>
                <w:rFonts w:ascii="Times New Roman" w:hAnsi="Times New Roman" w:cs="Times New Roman"/>
              </w:rPr>
              <w:t>1.</w:t>
            </w:r>
            <w:r>
              <w:rPr>
                <w:rFonts w:ascii="Times New Roman" w:hAnsi="Times New Roman" w:cs="Times New Roman"/>
              </w:rPr>
              <w:t>6</w:t>
            </w:r>
            <w:r w:rsidRPr="008A60A3">
              <w:rPr>
                <w:rFonts w:ascii="Times New Roman" w:hAnsi="Times New Roman" w:cs="Times New Roman"/>
              </w:rPr>
              <w:t>.</w:t>
            </w:r>
          </w:p>
        </w:tc>
        <w:tc>
          <w:tcPr>
            <w:tcW w:w="30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4462BF" w14:textId="46B4FFDD" w:rsidR="009C39C7" w:rsidRPr="008D1132" w:rsidRDefault="009C39C7" w:rsidP="009C39C7">
            <w:pPr>
              <w:ind w:right="132"/>
              <w:jc w:val="both"/>
              <w:rPr>
                <w:rFonts w:ascii="Times New Roman" w:hAnsi="Times New Roman" w:cs="Times New Roman"/>
              </w:rPr>
            </w:pPr>
            <w:r w:rsidRPr="65D6724F">
              <w:rPr>
                <w:rFonts w:ascii="Times New Roman" w:hAnsi="Times New Roman" w:cs="Times New Roman"/>
              </w:rPr>
              <w:t>Papildom</w:t>
            </w:r>
            <w:r w:rsidR="00247C99" w:rsidRPr="65D6724F">
              <w:rPr>
                <w:rFonts w:ascii="Times New Roman" w:hAnsi="Times New Roman" w:cs="Times New Roman"/>
              </w:rPr>
              <w:t>ų</w:t>
            </w:r>
            <w:r w:rsidRPr="65D6724F">
              <w:rPr>
                <w:rFonts w:ascii="Times New Roman" w:hAnsi="Times New Roman" w:cs="Times New Roman"/>
              </w:rPr>
              <w:t xml:space="preserve"> Duomenų bazių programuotojo</w:t>
            </w:r>
            <w:r w:rsidR="00170D93">
              <w:rPr>
                <w:rFonts w:ascii="Times New Roman" w:hAnsi="Times New Roman" w:cs="Times New Roman"/>
              </w:rPr>
              <w:t xml:space="preserve"> </w:t>
            </w:r>
            <w:r w:rsidR="00170D93" w:rsidRPr="00170D93">
              <w:rPr>
                <w:rFonts w:ascii="Times New Roman" w:hAnsi="Times New Roman" w:cs="Times New Roman"/>
              </w:rPr>
              <w:t xml:space="preserve">(administratoriaus) </w:t>
            </w:r>
            <w:r w:rsidR="00247C99" w:rsidRPr="65D6724F">
              <w:rPr>
                <w:rFonts w:ascii="Times New Roman" w:hAnsi="Times New Roman" w:cs="Times New Roman"/>
              </w:rPr>
              <w:t xml:space="preserve">per pastaruosius 8 (aštuonerius) metus įgyvendintų informacinės sistemos ir (ar) registro </w:t>
            </w:r>
            <w:r w:rsidR="00247C99" w:rsidRPr="65D6724F">
              <w:rPr>
                <w:rFonts w:ascii="Times New Roman" w:hAnsi="Times New Roman" w:cs="Times New Roman"/>
                <w:color w:val="000000" w:themeColor="text1"/>
                <w:lang w:eastAsia="lt-LT"/>
              </w:rPr>
              <w:t xml:space="preserve">kūrimo </w:t>
            </w:r>
            <w:r w:rsidR="00247C99" w:rsidRPr="65D6724F">
              <w:rPr>
                <w:rFonts w:ascii="Times New Roman" w:eastAsia="Calibri" w:hAnsi="Times New Roman" w:cs="Times New Roman"/>
              </w:rPr>
              <w:t xml:space="preserve">ir (ar) </w:t>
            </w:r>
            <w:r w:rsidR="00247C99" w:rsidRPr="65D6724F">
              <w:rPr>
                <w:rFonts w:ascii="Times New Roman" w:hAnsi="Times New Roman" w:cs="Times New Roman"/>
                <w:color w:val="000000" w:themeColor="text1"/>
                <w:lang w:eastAsia="lt-LT"/>
              </w:rPr>
              <w:t>modernizavimo</w:t>
            </w:r>
            <w:r w:rsidR="00247C99" w:rsidRPr="65D6724F">
              <w:rPr>
                <w:rFonts w:ascii="Times New Roman" w:hAnsi="Times New Roman" w:cs="Times New Roman"/>
              </w:rPr>
              <w:t xml:space="preserve"> projektų (sutarčių) skaičius</w:t>
            </w:r>
            <w:r w:rsidRPr="65D6724F">
              <w:rPr>
                <w:rFonts w:ascii="Times New Roman" w:hAnsi="Times New Roman" w:cs="Times New Roman"/>
              </w:rPr>
              <w:t xml:space="preserve">, kurių vykdymo metu sukurta ar modernizuota informacinė sistema ar registras, kur naudotojų skaičius vienu metu ne mažesnis kaip 1000 ir kurių kiekvienos vertė ne mažesnė nei </w:t>
            </w:r>
            <w:r w:rsidR="00C24E0D" w:rsidRPr="65D6724F">
              <w:rPr>
                <w:rFonts w:ascii="Times New Roman" w:hAnsi="Times New Roman" w:cs="Times New Roman"/>
              </w:rPr>
              <w:t>300 </w:t>
            </w:r>
            <w:r w:rsidRPr="65D6724F">
              <w:rPr>
                <w:rFonts w:ascii="Times New Roman" w:hAnsi="Times New Roman" w:cs="Times New Roman"/>
              </w:rPr>
              <w:t>000 eurų be PVM (P</w:t>
            </w:r>
            <w:r w:rsidRPr="65D6724F">
              <w:rPr>
                <w:rFonts w:ascii="Times New Roman" w:hAnsi="Times New Roman" w:cs="Times New Roman"/>
                <w:vertAlign w:val="subscript"/>
              </w:rPr>
              <w:t>6</w:t>
            </w:r>
            <w:r w:rsidRPr="65D6724F">
              <w:rPr>
                <w:rFonts w:ascii="Times New Roman" w:hAnsi="Times New Roman" w:cs="Times New Roman"/>
              </w:rPr>
              <w:t>)</w:t>
            </w:r>
          </w:p>
          <w:p w14:paraId="05490BF0" w14:textId="27EA24B6" w:rsidR="009C39C7" w:rsidRPr="00B27431" w:rsidRDefault="00B604C9" w:rsidP="009C39C7">
            <w:pPr>
              <w:ind w:right="132"/>
              <w:jc w:val="both"/>
              <w:rPr>
                <w:rFonts w:ascii="Times New Roman" w:hAnsi="Times New Roman" w:cs="Times New Roman"/>
                <w:b/>
              </w:rPr>
            </w:pPr>
            <w:r w:rsidRPr="00115ADE">
              <w:rPr>
                <w:rFonts w:ascii="Times New Roman" w:hAnsi="Times New Roman" w:cs="Times New Roman"/>
                <w:b/>
              </w:rPr>
              <w:t>Šiuo atveju bus vertinam</w:t>
            </w:r>
            <w:r w:rsidR="00416F11">
              <w:rPr>
                <w:rFonts w:ascii="Times New Roman" w:hAnsi="Times New Roman" w:cs="Times New Roman"/>
                <w:b/>
              </w:rPr>
              <w:t>i</w:t>
            </w:r>
            <w:r w:rsidRPr="00115ADE">
              <w:rPr>
                <w:rFonts w:ascii="Times New Roman" w:hAnsi="Times New Roman" w:cs="Times New Roman"/>
                <w:b/>
              </w:rPr>
              <w:t xml:space="preserve"> tik t</w:t>
            </w:r>
            <w:r>
              <w:rPr>
                <w:rFonts w:ascii="Times New Roman" w:hAnsi="Times New Roman" w:cs="Times New Roman"/>
                <w:b/>
              </w:rPr>
              <w:t>ie</w:t>
            </w:r>
            <w:r w:rsidRPr="00115ADE">
              <w:rPr>
                <w:rFonts w:ascii="Times New Roman" w:hAnsi="Times New Roman" w:cs="Times New Roman"/>
                <w:b/>
              </w:rPr>
              <w:t xml:space="preserve"> informacinės sistemos </w:t>
            </w:r>
            <w:r>
              <w:rPr>
                <w:rFonts w:ascii="Times New Roman" w:hAnsi="Times New Roman" w:cs="Times New Roman"/>
                <w:b/>
              </w:rPr>
              <w:t xml:space="preserve">ar registro </w:t>
            </w:r>
            <w:r w:rsidRPr="00115ADE">
              <w:rPr>
                <w:rFonts w:ascii="Times New Roman" w:hAnsi="Times New Roman" w:cs="Times New Roman"/>
                <w:b/>
              </w:rPr>
              <w:t>kūrimo ar modernizavimo projektai (sutartys), kuri</w:t>
            </w:r>
            <w:r>
              <w:rPr>
                <w:rFonts w:ascii="Times New Roman" w:hAnsi="Times New Roman" w:cs="Times New Roman"/>
                <w:b/>
              </w:rPr>
              <w:t>u</w:t>
            </w:r>
            <w:r w:rsidRPr="00115ADE">
              <w:rPr>
                <w:rFonts w:ascii="Times New Roman" w:hAnsi="Times New Roman" w:cs="Times New Roman"/>
                <w:b/>
              </w:rPr>
              <w:t>ose</w:t>
            </w:r>
            <w:r w:rsidR="009C39C7" w:rsidRPr="008D1132">
              <w:rPr>
                <w:rFonts w:ascii="Times New Roman" w:hAnsi="Times New Roman" w:cs="Times New Roman"/>
                <w:b/>
              </w:rPr>
              <w:t xml:space="preserve"> šis specialistas vykdė duomenų bazių programuotojo</w:t>
            </w:r>
            <w:r w:rsidR="00170D93">
              <w:rPr>
                <w:rFonts w:ascii="Times New Roman" w:hAnsi="Times New Roman" w:cs="Times New Roman"/>
                <w:b/>
              </w:rPr>
              <w:t xml:space="preserve"> </w:t>
            </w:r>
            <w:r w:rsidR="00170D93" w:rsidRPr="00170D93">
              <w:rPr>
                <w:rFonts w:ascii="Times New Roman" w:hAnsi="Times New Roman" w:cs="Times New Roman"/>
                <w:b/>
              </w:rPr>
              <w:t xml:space="preserve">(administratoriaus) </w:t>
            </w:r>
            <w:bookmarkStart w:id="1" w:name="_GoBack"/>
            <w:bookmarkEnd w:id="1"/>
            <w:r w:rsidR="009C39C7" w:rsidRPr="008D1132">
              <w:rPr>
                <w:rFonts w:ascii="Times New Roman" w:hAnsi="Times New Roman" w:cs="Times New Roman"/>
                <w:b/>
              </w:rPr>
              <w:t>funkcijas.</w:t>
            </w:r>
          </w:p>
        </w:tc>
        <w:tc>
          <w:tcPr>
            <w:tcW w:w="7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59FC43" w14:textId="77777777" w:rsidR="009C39C7" w:rsidRDefault="009C39C7" w:rsidP="009C39C7">
            <w:pPr>
              <w:ind w:left="166" w:right="178"/>
              <w:jc w:val="both"/>
              <w:rPr>
                <w:rFonts w:ascii="Times New Roman" w:hAnsi="Times New Roman" w:cs="Times New Roman"/>
              </w:rPr>
            </w:pPr>
            <w:r>
              <w:rPr>
                <w:rFonts w:ascii="Times New Roman" w:hAnsi="Times New Roman" w:cs="Times New Roman"/>
              </w:rPr>
              <w:t>Minimalus balų sk. – 0 balų</w:t>
            </w:r>
          </w:p>
          <w:p w14:paraId="5E5BAC82" w14:textId="04AB7142" w:rsidR="009C39C7" w:rsidRPr="008A60A3" w:rsidRDefault="009C39C7" w:rsidP="009C39C7">
            <w:pPr>
              <w:ind w:left="166" w:right="178"/>
              <w:jc w:val="both"/>
              <w:rPr>
                <w:rFonts w:ascii="Times New Roman" w:hAnsi="Times New Roman" w:cs="Times New Roman"/>
              </w:rPr>
            </w:pPr>
            <w:r w:rsidRPr="008A60A3">
              <w:rPr>
                <w:rFonts w:ascii="Times New Roman" w:hAnsi="Times New Roman" w:cs="Times New Roman"/>
              </w:rPr>
              <w:t>Maks</w:t>
            </w:r>
            <w:r>
              <w:rPr>
                <w:rFonts w:ascii="Times New Roman" w:hAnsi="Times New Roman" w:cs="Times New Roman"/>
              </w:rPr>
              <w:t xml:space="preserve">imalus balų sk. </w:t>
            </w:r>
            <w:r w:rsidR="00E4591C">
              <w:rPr>
                <w:rFonts w:ascii="Times New Roman" w:hAnsi="Times New Roman" w:cs="Times New Roman"/>
              </w:rPr>
              <w:t>–</w:t>
            </w:r>
            <w:r w:rsidRPr="008A60A3">
              <w:rPr>
                <w:rFonts w:ascii="Times New Roman" w:hAnsi="Times New Roman" w:cs="Times New Roman"/>
              </w:rPr>
              <w:t xml:space="preserve"> </w:t>
            </w:r>
            <w:r>
              <w:rPr>
                <w:rFonts w:ascii="Times New Roman" w:hAnsi="Times New Roman" w:cs="Times New Roman"/>
              </w:rPr>
              <w:t>5</w:t>
            </w:r>
            <w:r w:rsidRPr="008A60A3">
              <w:rPr>
                <w:rFonts w:ascii="Times New Roman" w:hAnsi="Times New Roman" w:cs="Times New Roman"/>
              </w:rPr>
              <w:t xml:space="preserve"> bal</w:t>
            </w:r>
            <w:r>
              <w:rPr>
                <w:rFonts w:ascii="Times New Roman" w:hAnsi="Times New Roman" w:cs="Times New Roman"/>
              </w:rPr>
              <w:t>ai</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58FD32" w14:textId="1FC5537B" w:rsidR="009C39C7" w:rsidRPr="008A60A3" w:rsidRDefault="009C39C7" w:rsidP="00F872CA">
            <w:pPr>
              <w:jc w:val="center"/>
              <w:rPr>
                <w:rFonts w:ascii="Times New Roman" w:hAnsi="Times New Roman" w:cs="Times New Roman"/>
              </w:rPr>
            </w:pPr>
            <w:r w:rsidRPr="008A60A3">
              <w:rPr>
                <w:rFonts w:ascii="Times New Roman" w:hAnsi="Times New Roman" w:cs="Times New Roman"/>
                <w:lang w:eastAsia="lt-LT"/>
              </w:rPr>
              <w:t>Y</w:t>
            </w:r>
            <w:r>
              <w:rPr>
                <w:rFonts w:ascii="Times New Roman" w:hAnsi="Times New Roman" w:cs="Times New Roman"/>
                <w:b/>
                <w:bCs/>
                <w:vertAlign w:val="subscript"/>
              </w:rPr>
              <w:t>6</w:t>
            </w:r>
            <w:r w:rsidRPr="008A60A3">
              <w:rPr>
                <w:rFonts w:ascii="Times New Roman" w:hAnsi="Times New Roman" w:cs="Times New Roman"/>
                <w:lang w:eastAsia="lt-LT"/>
              </w:rPr>
              <w:t>=</w:t>
            </w:r>
            <w:r w:rsidR="006B7FA8">
              <w:rPr>
                <w:rFonts w:ascii="Times New Roman" w:hAnsi="Times New Roman" w:cs="Times New Roman"/>
                <w:lang w:eastAsia="lt-LT"/>
              </w:rPr>
              <w:t>9</w:t>
            </w:r>
          </w:p>
        </w:tc>
      </w:tr>
      <w:tr w:rsidR="009C39C7" w:rsidRPr="008A60A3" w14:paraId="634C6ECA" w14:textId="77777777" w:rsidTr="65D6724F">
        <w:trPr>
          <w:trHeight w:val="53"/>
        </w:trPr>
        <w:tc>
          <w:tcPr>
            <w:tcW w:w="4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01062" w14:textId="733CD215" w:rsidR="009C39C7" w:rsidRPr="008A60A3" w:rsidRDefault="009C39C7" w:rsidP="009C39C7">
            <w:pPr>
              <w:ind w:firstLine="29"/>
              <w:jc w:val="both"/>
              <w:rPr>
                <w:rFonts w:ascii="Times New Roman" w:hAnsi="Times New Roman" w:cs="Times New Roman"/>
              </w:rPr>
            </w:pPr>
            <w:r w:rsidRPr="008A60A3">
              <w:rPr>
                <w:rFonts w:ascii="Times New Roman" w:hAnsi="Times New Roman" w:cs="Times New Roman"/>
              </w:rPr>
              <w:t>1.</w:t>
            </w:r>
            <w:r>
              <w:rPr>
                <w:rFonts w:ascii="Times New Roman" w:hAnsi="Times New Roman" w:cs="Times New Roman"/>
              </w:rPr>
              <w:t>7</w:t>
            </w:r>
            <w:r w:rsidRPr="008A60A3">
              <w:rPr>
                <w:rFonts w:ascii="Times New Roman" w:hAnsi="Times New Roman" w:cs="Times New Roman"/>
              </w:rPr>
              <w:t>.</w:t>
            </w:r>
          </w:p>
        </w:tc>
        <w:tc>
          <w:tcPr>
            <w:tcW w:w="30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30A9C8" w14:textId="26C52077" w:rsidR="009C39C7" w:rsidRPr="00B27431" w:rsidRDefault="009C39C7" w:rsidP="009C39C7">
            <w:pPr>
              <w:ind w:right="132"/>
              <w:jc w:val="both"/>
              <w:rPr>
                <w:rFonts w:ascii="Times New Roman" w:hAnsi="Times New Roman" w:cs="Times New Roman"/>
              </w:rPr>
            </w:pPr>
            <w:r w:rsidRPr="00BD7E09">
              <w:rPr>
                <w:rFonts w:ascii="Times New Roman" w:hAnsi="Times New Roman" w:cs="Times New Roman"/>
              </w:rPr>
              <w:t>Papildom</w:t>
            </w:r>
            <w:r w:rsidR="00247C99">
              <w:rPr>
                <w:rFonts w:ascii="Times New Roman" w:hAnsi="Times New Roman" w:cs="Times New Roman"/>
              </w:rPr>
              <w:t>ų</w:t>
            </w:r>
            <w:r w:rsidRPr="00BD7E09" w:rsidDel="008D1132">
              <w:rPr>
                <w:rFonts w:ascii="Times New Roman" w:hAnsi="Times New Roman" w:cs="Times New Roman"/>
              </w:rPr>
              <w:t xml:space="preserve"> </w:t>
            </w:r>
            <w:r w:rsidRPr="00B27431">
              <w:rPr>
                <w:rFonts w:ascii="Times New Roman" w:hAnsi="Times New Roman" w:cs="Times New Roman"/>
              </w:rPr>
              <w:t xml:space="preserve">Ergonomikos (vartotojo sąsajos </w:t>
            </w:r>
            <w:r>
              <w:rPr>
                <w:rFonts w:ascii="Times New Roman" w:hAnsi="Times New Roman" w:cs="Times New Roman"/>
              </w:rPr>
              <w:t xml:space="preserve">kokybės) specialisto </w:t>
            </w:r>
            <w:r w:rsidR="00247C99" w:rsidRPr="005A55BE">
              <w:rPr>
                <w:rFonts w:ascii="Times New Roman" w:hAnsi="Times New Roman" w:cs="Times New Roman"/>
              </w:rPr>
              <w:t xml:space="preserve">per pastaruosius 8 (aštuonerius) metus įgyvendintų informacinės sistemos ir (ar) registro </w:t>
            </w:r>
            <w:r w:rsidR="00247C99" w:rsidRPr="008A60A3">
              <w:rPr>
                <w:rFonts w:ascii="Times New Roman" w:hAnsi="Times New Roman" w:cs="Times New Roman"/>
                <w:color w:val="000000"/>
                <w:lang w:eastAsia="lt-LT"/>
              </w:rPr>
              <w:t xml:space="preserve">kūrimo </w:t>
            </w:r>
            <w:r w:rsidR="00247C99" w:rsidRPr="008A60A3">
              <w:rPr>
                <w:rFonts w:ascii="Times New Roman" w:eastAsia="Calibri" w:hAnsi="Times New Roman" w:cs="Times New Roman"/>
              </w:rPr>
              <w:t xml:space="preserve">ir (ar) </w:t>
            </w:r>
            <w:r w:rsidR="00247C99" w:rsidRPr="008A60A3">
              <w:rPr>
                <w:rFonts w:ascii="Times New Roman" w:hAnsi="Times New Roman" w:cs="Times New Roman"/>
                <w:color w:val="000000"/>
                <w:lang w:eastAsia="lt-LT"/>
              </w:rPr>
              <w:t>modernizavimo</w:t>
            </w:r>
            <w:r w:rsidR="00247C99" w:rsidRPr="005A55BE">
              <w:rPr>
                <w:rFonts w:ascii="Times New Roman" w:hAnsi="Times New Roman" w:cs="Times New Roman"/>
              </w:rPr>
              <w:t xml:space="preserve"> projektų (sutarčių) skaičius</w:t>
            </w:r>
            <w:r w:rsidRPr="00B27431">
              <w:rPr>
                <w:rFonts w:ascii="Times New Roman" w:hAnsi="Times New Roman" w:cs="Times New Roman"/>
              </w:rPr>
              <w:t>, kurių kiekv</w:t>
            </w:r>
            <w:r>
              <w:rPr>
                <w:rFonts w:ascii="Times New Roman" w:hAnsi="Times New Roman" w:cs="Times New Roman"/>
              </w:rPr>
              <w:t xml:space="preserve">ienos vertė ne mažesnė nei </w:t>
            </w:r>
            <w:r w:rsidR="00C24E0D">
              <w:rPr>
                <w:rFonts w:ascii="Times New Roman" w:hAnsi="Times New Roman" w:cs="Times New Roman"/>
              </w:rPr>
              <w:t>3</w:t>
            </w:r>
            <w:r w:rsidR="00C24E0D" w:rsidRPr="00B27431">
              <w:rPr>
                <w:rFonts w:ascii="Times New Roman" w:hAnsi="Times New Roman" w:cs="Times New Roman"/>
              </w:rPr>
              <w:t>00 </w:t>
            </w:r>
            <w:r w:rsidRPr="00B27431">
              <w:rPr>
                <w:rFonts w:ascii="Times New Roman" w:hAnsi="Times New Roman" w:cs="Times New Roman"/>
              </w:rPr>
              <w:t>000 eurų be PVM (P</w:t>
            </w:r>
            <w:r>
              <w:rPr>
                <w:rFonts w:ascii="Times New Roman" w:hAnsi="Times New Roman" w:cs="Times New Roman"/>
                <w:vertAlign w:val="subscript"/>
              </w:rPr>
              <w:t>7</w:t>
            </w:r>
            <w:r w:rsidRPr="00B27431">
              <w:rPr>
                <w:rFonts w:ascii="Times New Roman" w:hAnsi="Times New Roman" w:cs="Times New Roman"/>
              </w:rPr>
              <w:t>)</w:t>
            </w:r>
          </w:p>
          <w:p w14:paraId="42538FEC" w14:textId="7A1CCD0B" w:rsidR="009C39C7" w:rsidRPr="008A60A3" w:rsidRDefault="00B604C9" w:rsidP="009C39C7">
            <w:pPr>
              <w:ind w:right="132"/>
              <w:jc w:val="both"/>
              <w:rPr>
                <w:rFonts w:ascii="Times New Roman" w:hAnsi="Times New Roman" w:cs="Times New Roman"/>
              </w:rPr>
            </w:pPr>
            <w:r w:rsidRPr="00115ADE">
              <w:rPr>
                <w:rFonts w:ascii="Times New Roman" w:hAnsi="Times New Roman" w:cs="Times New Roman"/>
                <w:b/>
              </w:rPr>
              <w:t>Šiuo atveju bus vertinam</w:t>
            </w:r>
            <w:r w:rsidR="00416F11">
              <w:rPr>
                <w:rFonts w:ascii="Times New Roman" w:hAnsi="Times New Roman" w:cs="Times New Roman"/>
                <w:b/>
              </w:rPr>
              <w:t>i</w:t>
            </w:r>
            <w:r w:rsidRPr="00115ADE">
              <w:rPr>
                <w:rFonts w:ascii="Times New Roman" w:hAnsi="Times New Roman" w:cs="Times New Roman"/>
                <w:b/>
              </w:rPr>
              <w:t xml:space="preserve"> tik t</w:t>
            </w:r>
            <w:r>
              <w:rPr>
                <w:rFonts w:ascii="Times New Roman" w:hAnsi="Times New Roman" w:cs="Times New Roman"/>
                <w:b/>
              </w:rPr>
              <w:t>ie</w:t>
            </w:r>
            <w:r w:rsidRPr="00115ADE">
              <w:rPr>
                <w:rFonts w:ascii="Times New Roman" w:hAnsi="Times New Roman" w:cs="Times New Roman"/>
                <w:b/>
              </w:rPr>
              <w:t xml:space="preserve"> informacinės sistemos </w:t>
            </w:r>
            <w:r>
              <w:rPr>
                <w:rFonts w:ascii="Times New Roman" w:hAnsi="Times New Roman" w:cs="Times New Roman"/>
                <w:b/>
              </w:rPr>
              <w:t xml:space="preserve">ar registro </w:t>
            </w:r>
            <w:r w:rsidRPr="00115ADE">
              <w:rPr>
                <w:rFonts w:ascii="Times New Roman" w:hAnsi="Times New Roman" w:cs="Times New Roman"/>
                <w:b/>
              </w:rPr>
              <w:t>kūrimo ar modernizavimo projektai (sutartys), kuri</w:t>
            </w:r>
            <w:r>
              <w:rPr>
                <w:rFonts w:ascii="Times New Roman" w:hAnsi="Times New Roman" w:cs="Times New Roman"/>
                <w:b/>
              </w:rPr>
              <w:t>u</w:t>
            </w:r>
            <w:r w:rsidRPr="00115ADE">
              <w:rPr>
                <w:rFonts w:ascii="Times New Roman" w:hAnsi="Times New Roman" w:cs="Times New Roman"/>
                <w:b/>
              </w:rPr>
              <w:t>ose</w:t>
            </w:r>
            <w:r w:rsidR="009C39C7" w:rsidRPr="008D1132">
              <w:rPr>
                <w:rFonts w:ascii="Times New Roman" w:hAnsi="Times New Roman" w:cs="Times New Roman"/>
                <w:b/>
              </w:rPr>
              <w:t xml:space="preserve"> šis specialistas </w:t>
            </w:r>
            <w:r w:rsidR="004A28BB">
              <w:rPr>
                <w:rFonts w:ascii="Times New Roman" w:hAnsi="Times New Roman" w:cs="Times New Roman"/>
                <w:b/>
              </w:rPr>
              <w:t xml:space="preserve">vykdė </w:t>
            </w:r>
            <w:r w:rsidR="00CC429A">
              <w:rPr>
                <w:rFonts w:ascii="Times New Roman" w:hAnsi="Times New Roman" w:cs="Times New Roman"/>
                <w:b/>
              </w:rPr>
              <w:t>ergonomikos specialisto funkcijas</w:t>
            </w:r>
            <w:r w:rsidR="009C39C7" w:rsidRPr="008D1132">
              <w:rPr>
                <w:rFonts w:ascii="Times New Roman" w:hAnsi="Times New Roman" w:cs="Times New Roman"/>
                <w:b/>
              </w:rPr>
              <w:t>.</w:t>
            </w:r>
          </w:p>
        </w:tc>
        <w:tc>
          <w:tcPr>
            <w:tcW w:w="7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4DB38F" w14:textId="77777777" w:rsidR="009C39C7" w:rsidRDefault="009C39C7" w:rsidP="009C39C7">
            <w:pPr>
              <w:ind w:left="166" w:right="178"/>
              <w:jc w:val="both"/>
              <w:rPr>
                <w:rFonts w:ascii="Times New Roman" w:hAnsi="Times New Roman" w:cs="Times New Roman"/>
              </w:rPr>
            </w:pPr>
            <w:r>
              <w:rPr>
                <w:rFonts w:ascii="Times New Roman" w:hAnsi="Times New Roman" w:cs="Times New Roman"/>
              </w:rPr>
              <w:t>Minimalus balų sk. – 0 balų</w:t>
            </w:r>
          </w:p>
          <w:p w14:paraId="1AC51C4D" w14:textId="567B6232" w:rsidR="009C39C7" w:rsidRPr="008A60A3" w:rsidRDefault="009C39C7" w:rsidP="009C39C7">
            <w:pPr>
              <w:ind w:left="166" w:right="178"/>
              <w:jc w:val="both"/>
              <w:rPr>
                <w:rFonts w:ascii="Times New Roman" w:hAnsi="Times New Roman" w:cs="Times New Roman"/>
              </w:rPr>
            </w:pPr>
            <w:r w:rsidRPr="008A60A3">
              <w:rPr>
                <w:rFonts w:ascii="Times New Roman" w:hAnsi="Times New Roman" w:cs="Times New Roman"/>
              </w:rPr>
              <w:t>Maks</w:t>
            </w:r>
            <w:r>
              <w:rPr>
                <w:rFonts w:ascii="Times New Roman" w:hAnsi="Times New Roman" w:cs="Times New Roman"/>
              </w:rPr>
              <w:t xml:space="preserve">imalus balų sk. </w:t>
            </w:r>
            <w:r w:rsidR="00E4591C">
              <w:rPr>
                <w:rFonts w:ascii="Times New Roman" w:hAnsi="Times New Roman" w:cs="Times New Roman"/>
              </w:rPr>
              <w:t>–</w:t>
            </w:r>
            <w:r w:rsidRPr="008A60A3">
              <w:rPr>
                <w:rFonts w:ascii="Times New Roman" w:hAnsi="Times New Roman" w:cs="Times New Roman"/>
              </w:rPr>
              <w:t xml:space="preserve"> </w:t>
            </w:r>
            <w:r>
              <w:rPr>
                <w:rFonts w:ascii="Times New Roman" w:hAnsi="Times New Roman" w:cs="Times New Roman"/>
              </w:rPr>
              <w:t>5</w:t>
            </w:r>
            <w:r w:rsidRPr="008A60A3">
              <w:rPr>
                <w:rFonts w:ascii="Times New Roman" w:hAnsi="Times New Roman" w:cs="Times New Roman"/>
              </w:rPr>
              <w:t xml:space="preserve"> bal</w:t>
            </w:r>
            <w:r>
              <w:rPr>
                <w:rFonts w:ascii="Times New Roman" w:hAnsi="Times New Roman" w:cs="Times New Roman"/>
              </w:rPr>
              <w:t>ai</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5A250D" w14:textId="737B4B2C" w:rsidR="009C39C7" w:rsidRPr="008A60A3" w:rsidRDefault="009C39C7" w:rsidP="00F872CA">
            <w:pPr>
              <w:jc w:val="center"/>
              <w:rPr>
                <w:rFonts w:ascii="Times New Roman" w:hAnsi="Times New Roman" w:cs="Times New Roman"/>
              </w:rPr>
            </w:pPr>
            <w:r w:rsidRPr="008A60A3">
              <w:rPr>
                <w:rFonts w:ascii="Times New Roman" w:hAnsi="Times New Roman" w:cs="Times New Roman"/>
                <w:lang w:eastAsia="lt-LT"/>
              </w:rPr>
              <w:t>Y</w:t>
            </w:r>
            <w:r>
              <w:rPr>
                <w:rFonts w:ascii="Times New Roman" w:hAnsi="Times New Roman" w:cs="Times New Roman"/>
                <w:b/>
                <w:bCs/>
                <w:vertAlign w:val="subscript"/>
              </w:rPr>
              <w:t>7</w:t>
            </w:r>
            <w:r w:rsidRPr="008A60A3">
              <w:rPr>
                <w:rFonts w:ascii="Times New Roman" w:hAnsi="Times New Roman" w:cs="Times New Roman"/>
                <w:lang w:eastAsia="lt-LT"/>
              </w:rPr>
              <w:t>=</w:t>
            </w:r>
            <w:r w:rsidR="006B7FA8">
              <w:rPr>
                <w:rFonts w:ascii="Times New Roman" w:hAnsi="Times New Roman" w:cs="Times New Roman"/>
                <w:lang w:eastAsia="lt-LT"/>
              </w:rPr>
              <w:t>9</w:t>
            </w:r>
          </w:p>
        </w:tc>
      </w:tr>
    </w:tbl>
    <w:p w14:paraId="208C0BF5" w14:textId="37B37924" w:rsidR="008A60A3" w:rsidRDefault="008A60A3" w:rsidP="00D67068">
      <w:pPr>
        <w:pStyle w:val="ListParagraph"/>
        <w:spacing w:after="0" w:line="240" w:lineRule="auto"/>
        <w:ind w:left="284"/>
        <w:jc w:val="right"/>
        <w:rPr>
          <w:rFonts w:ascii="Times New Roman" w:eastAsia="Calibri" w:hAnsi="Times New Roman" w:cs="Times New Roman"/>
        </w:rPr>
      </w:pPr>
    </w:p>
    <w:p w14:paraId="489B04FB" w14:textId="26E628E9" w:rsidR="00A2162A" w:rsidRDefault="00A2162A" w:rsidP="00A2162A">
      <w:pPr>
        <w:spacing w:after="0" w:line="240" w:lineRule="auto"/>
        <w:rPr>
          <w:rFonts w:ascii="Times New Roman" w:hAnsi="Times New Roman" w:cs="Times New Roman"/>
          <w:b/>
          <w:bCs/>
        </w:rPr>
      </w:pPr>
    </w:p>
    <w:p w14:paraId="66BC46F0" w14:textId="3343D610" w:rsidR="001E7DB5" w:rsidRDefault="001E7DB5" w:rsidP="001E7DB5">
      <w:pPr>
        <w:tabs>
          <w:tab w:val="left" w:pos="284"/>
        </w:tabs>
        <w:spacing w:after="0" w:line="240" w:lineRule="auto"/>
        <w:jc w:val="both"/>
        <w:rPr>
          <w:rFonts w:ascii="Times New Roman" w:hAnsi="Times New Roman" w:cs="Times New Roman"/>
          <w:b/>
          <w:bCs/>
        </w:rPr>
      </w:pPr>
      <w:r w:rsidRPr="001E7DB5">
        <w:rPr>
          <w:rFonts w:ascii="Times New Roman" w:hAnsi="Times New Roman" w:cs="Times New Roman"/>
          <w:bCs/>
        </w:rPr>
        <w:t>4.</w:t>
      </w:r>
      <w:r w:rsidRPr="001E7DB5">
        <w:rPr>
          <w:rFonts w:ascii="Times New Roman" w:hAnsi="Times New Roman" w:cs="Times New Roman"/>
          <w:bCs/>
        </w:rPr>
        <w:tab/>
        <w:t xml:space="preserve">Ekonomiškai </w:t>
      </w:r>
      <w:r w:rsidRPr="00DB4DEE">
        <w:rPr>
          <w:rFonts w:ascii="Times New Roman" w:hAnsi="Times New Roman" w:cs="Times New Roman"/>
          <w:bCs/>
        </w:rPr>
        <w:t>naudingiausio pasiūlymo vertinimui tiekėjas parengia bei pateikia žemiau nurodytus d</w:t>
      </w:r>
      <w:r w:rsidR="00D67068" w:rsidRPr="00DB4DEE">
        <w:rPr>
          <w:rFonts w:ascii="Times New Roman" w:hAnsi="Times New Roman" w:cs="Times New Roman"/>
          <w:bCs/>
        </w:rPr>
        <w:t xml:space="preserve">okumentus. Tiekėjui nepateikus 5 </w:t>
      </w:r>
      <w:r w:rsidRPr="00DB4DEE">
        <w:rPr>
          <w:rFonts w:ascii="Times New Roman" w:hAnsi="Times New Roman" w:cs="Times New Roman"/>
          <w:bCs/>
        </w:rPr>
        <w:t>punkte</w:t>
      </w:r>
      <w:r w:rsidRPr="001E7DB5">
        <w:rPr>
          <w:rFonts w:ascii="Times New Roman" w:hAnsi="Times New Roman" w:cs="Times New Roman"/>
          <w:bCs/>
        </w:rPr>
        <w:t xml:space="preserve"> nurodytų dokumentų, pasibaigus pasiūlymų pateikimo terminui Tiekėjas jau negalės pateikti šių dokumentų ir už atitinkamą parametrą, kurio įvertinimui nebus pateikti įrodantys dokumentai, pasiūlymas negaus ekonominio naudingumo balų.</w:t>
      </w:r>
      <w:r w:rsidR="007600F7">
        <w:rPr>
          <w:rFonts w:ascii="Times New Roman" w:hAnsi="Times New Roman" w:cs="Times New Roman"/>
          <w:bCs/>
        </w:rPr>
        <w:t xml:space="preserve"> </w:t>
      </w:r>
    </w:p>
    <w:p w14:paraId="03BEA018" w14:textId="201044FB" w:rsidR="00D67068" w:rsidRDefault="00D67068" w:rsidP="00D67068">
      <w:pPr>
        <w:tabs>
          <w:tab w:val="left" w:pos="426"/>
        </w:tabs>
        <w:spacing w:after="0" w:line="240" w:lineRule="auto"/>
        <w:jc w:val="both"/>
        <w:rPr>
          <w:rFonts w:ascii="Times New Roman" w:hAnsi="Times New Roman" w:cs="Times New Roman"/>
          <w:b/>
          <w:bCs/>
        </w:rPr>
      </w:pPr>
      <w:r w:rsidRPr="65D6724F">
        <w:rPr>
          <w:rFonts w:ascii="Times New Roman" w:hAnsi="Times New Roman" w:cs="Times New Roman"/>
        </w:rPr>
        <w:t>5.</w:t>
      </w:r>
      <w:r>
        <w:tab/>
      </w:r>
      <w:r w:rsidRPr="65D6724F">
        <w:rPr>
          <w:rFonts w:ascii="Times New Roman" w:hAnsi="Times New Roman" w:cs="Times New Roman"/>
          <w:b/>
          <w:bCs/>
        </w:rPr>
        <w:t>Kartu su pasiūlymu (A dalimi) tiekėjas kokybiniam vertinimui turi pateikti</w:t>
      </w:r>
      <w:r w:rsidR="00D93711" w:rsidRPr="65D6724F">
        <w:rPr>
          <w:rFonts w:ascii="Times New Roman" w:hAnsi="Times New Roman" w:cs="Times New Roman"/>
          <w:b/>
          <w:bCs/>
        </w:rPr>
        <w:t xml:space="preserve"> </w:t>
      </w:r>
      <w:r w:rsidR="00E71AEE" w:rsidRPr="65D6724F">
        <w:rPr>
          <w:rFonts w:ascii="Times New Roman" w:hAnsi="Times New Roman" w:cs="Times New Roman"/>
          <w:b/>
          <w:bCs/>
        </w:rPr>
        <w:t xml:space="preserve">informaciją, apie </w:t>
      </w:r>
      <w:r w:rsidR="00D93711" w:rsidRPr="65D6724F">
        <w:rPr>
          <w:rFonts w:ascii="Times New Roman" w:hAnsi="Times New Roman" w:cs="Times New Roman"/>
          <w:b/>
          <w:bCs/>
        </w:rPr>
        <w:t>parametrui (P) siūlomų specialistų papildom</w:t>
      </w:r>
      <w:r w:rsidR="00E71AEE" w:rsidRPr="65D6724F">
        <w:rPr>
          <w:rFonts w:ascii="Times New Roman" w:hAnsi="Times New Roman" w:cs="Times New Roman"/>
          <w:b/>
          <w:bCs/>
        </w:rPr>
        <w:t>ą</w:t>
      </w:r>
      <w:r w:rsidR="00D93711" w:rsidRPr="65D6724F">
        <w:rPr>
          <w:rFonts w:ascii="Times New Roman" w:hAnsi="Times New Roman" w:cs="Times New Roman"/>
          <w:b/>
          <w:bCs/>
        </w:rPr>
        <w:t xml:space="preserve"> patir</w:t>
      </w:r>
      <w:r w:rsidR="00864095" w:rsidRPr="65D6724F">
        <w:rPr>
          <w:rFonts w:ascii="Times New Roman" w:hAnsi="Times New Roman" w:cs="Times New Roman"/>
          <w:b/>
          <w:bCs/>
        </w:rPr>
        <w:t>t</w:t>
      </w:r>
      <w:r w:rsidR="00E71AEE" w:rsidRPr="65D6724F">
        <w:rPr>
          <w:rFonts w:ascii="Times New Roman" w:hAnsi="Times New Roman" w:cs="Times New Roman"/>
          <w:b/>
          <w:bCs/>
        </w:rPr>
        <w:t>į</w:t>
      </w:r>
      <w:r w:rsidR="00D93711" w:rsidRPr="65D6724F">
        <w:rPr>
          <w:rFonts w:ascii="Times New Roman" w:hAnsi="Times New Roman" w:cs="Times New Roman"/>
          <w:b/>
          <w:bCs/>
        </w:rPr>
        <w:t>:</w:t>
      </w:r>
      <w:r w:rsidR="00D93711" w:rsidRPr="65D6724F">
        <w:rPr>
          <w:rFonts w:ascii="Times New Roman" w:hAnsi="Times New Roman" w:cs="Times New Roman"/>
        </w:rPr>
        <w:t xml:space="preserve"> teikiamas užpildytas Pasiūlymo formos (A dalis) </w:t>
      </w:r>
      <w:r w:rsidR="30750E9F" w:rsidRPr="65D6724F">
        <w:rPr>
          <w:rFonts w:ascii="Times New Roman" w:hAnsi="Times New Roman" w:cs="Times New Roman"/>
        </w:rPr>
        <w:t>2</w:t>
      </w:r>
      <w:r w:rsidR="00D93711" w:rsidRPr="65D6724F">
        <w:rPr>
          <w:rFonts w:ascii="Times New Roman" w:hAnsi="Times New Roman" w:cs="Times New Roman"/>
        </w:rPr>
        <w:t xml:space="preserve"> priedas (dėl kiekvieno specialisto forma pildoma ir teikiama atskirai): jame turi būti pateikta informacija apie projektus (sutartis), kuriose specialistas (-ai) dalyvavo vertinamose pareigose (įvykdytų sutarčių sąrašas): projekto (sutarties) pavadinimas ir objektas; specialisto pozicija / pareigos ir suteiktos paslaugos, projekto (sutarties) vykdymo data (paslaugų teikimo laikotarpis), specialisto dalyvavimo projektuose laikotarpis (pradžia-pabaiga), užsakovas, užsakovo atstovas ir jo kontaktiniai duomenys. Taip pat turi būti pateikti įrodymai apie specialisto patirties </w:t>
      </w:r>
      <w:r w:rsidR="00DA50DD" w:rsidRPr="65D6724F">
        <w:rPr>
          <w:rFonts w:ascii="Times New Roman" w:hAnsi="Times New Roman" w:cs="Times New Roman"/>
        </w:rPr>
        <w:t>atitiktį</w:t>
      </w:r>
      <w:r w:rsidR="00D93711" w:rsidRPr="65D6724F">
        <w:rPr>
          <w:rFonts w:ascii="Times New Roman" w:hAnsi="Times New Roman" w:cs="Times New Roman"/>
        </w:rPr>
        <w:t xml:space="preserve"> ekonominio naudingumo reikalavimams </w:t>
      </w:r>
      <w:r w:rsidR="00DA50DD" w:rsidRPr="65D6724F">
        <w:rPr>
          <w:rFonts w:ascii="Times New Roman" w:hAnsi="Times New Roman" w:cs="Times New Roman"/>
        </w:rPr>
        <w:t xml:space="preserve">pagal </w:t>
      </w:r>
      <w:r w:rsidR="00D93711" w:rsidRPr="65D6724F">
        <w:rPr>
          <w:rFonts w:ascii="Times New Roman" w:hAnsi="Times New Roman" w:cs="Times New Roman"/>
        </w:rPr>
        <w:t>nurodyt</w:t>
      </w:r>
      <w:r w:rsidR="00DA50DD" w:rsidRPr="65D6724F">
        <w:rPr>
          <w:rFonts w:ascii="Times New Roman" w:hAnsi="Times New Roman" w:cs="Times New Roman"/>
        </w:rPr>
        <w:t>u</w:t>
      </w:r>
      <w:r w:rsidR="00D93711" w:rsidRPr="65D6724F">
        <w:rPr>
          <w:rFonts w:ascii="Times New Roman" w:hAnsi="Times New Roman" w:cs="Times New Roman"/>
        </w:rPr>
        <w:t>s įvykdyt</w:t>
      </w:r>
      <w:r w:rsidR="00DA50DD" w:rsidRPr="65D6724F">
        <w:rPr>
          <w:rFonts w:ascii="Times New Roman" w:hAnsi="Times New Roman" w:cs="Times New Roman"/>
        </w:rPr>
        <w:t>u</w:t>
      </w:r>
      <w:r w:rsidR="00D93711" w:rsidRPr="65D6724F">
        <w:rPr>
          <w:rFonts w:ascii="Times New Roman" w:hAnsi="Times New Roman" w:cs="Times New Roman"/>
        </w:rPr>
        <w:t>s projekt</w:t>
      </w:r>
      <w:r w:rsidR="00DA50DD" w:rsidRPr="65D6724F">
        <w:rPr>
          <w:rFonts w:ascii="Times New Roman" w:hAnsi="Times New Roman" w:cs="Times New Roman"/>
        </w:rPr>
        <w:t>u</w:t>
      </w:r>
      <w:r w:rsidR="00D93711" w:rsidRPr="65D6724F">
        <w:rPr>
          <w:rFonts w:ascii="Times New Roman" w:hAnsi="Times New Roman" w:cs="Times New Roman"/>
        </w:rPr>
        <w:t xml:space="preserve">s (sutartis) – </w:t>
      </w:r>
      <w:r w:rsidR="00D93711" w:rsidRPr="65D6724F">
        <w:rPr>
          <w:rFonts w:ascii="Times New Roman" w:hAnsi="Times New Roman" w:cs="Times New Roman"/>
          <w:b/>
          <w:bCs/>
        </w:rPr>
        <w:t>paslaugų gavėjo (užsakovo) pažyma (-</w:t>
      </w:r>
      <w:proofErr w:type="spellStart"/>
      <w:r w:rsidR="00D93711" w:rsidRPr="65D6724F">
        <w:rPr>
          <w:rFonts w:ascii="Times New Roman" w:hAnsi="Times New Roman" w:cs="Times New Roman"/>
          <w:b/>
          <w:bCs/>
        </w:rPr>
        <w:t>os</w:t>
      </w:r>
      <w:proofErr w:type="spellEnd"/>
      <w:r w:rsidR="00D93711" w:rsidRPr="65D6724F">
        <w:rPr>
          <w:rFonts w:ascii="Times New Roman" w:hAnsi="Times New Roman" w:cs="Times New Roman"/>
          <w:b/>
          <w:bCs/>
        </w:rPr>
        <w:t>)</w:t>
      </w:r>
      <w:r w:rsidR="00D93711" w:rsidRPr="65D6724F">
        <w:rPr>
          <w:rFonts w:ascii="Times New Roman" w:hAnsi="Times New Roman" w:cs="Times New Roman"/>
        </w:rPr>
        <w:t xml:space="preserve"> apie įvykdytą projektą (sutartį (-</w:t>
      </w:r>
      <w:proofErr w:type="spellStart"/>
      <w:r w:rsidR="00D93711" w:rsidRPr="65D6724F">
        <w:rPr>
          <w:rFonts w:ascii="Times New Roman" w:hAnsi="Times New Roman" w:cs="Times New Roman"/>
        </w:rPr>
        <w:t>is</w:t>
      </w:r>
      <w:proofErr w:type="spellEnd"/>
      <w:r w:rsidR="00D93711" w:rsidRPr="65D6724F">
        <w:rPr>
          <w:rFonts w:ascii="Times New Roman" w:hAnsi="Times New Roman" w:cs="Times New Roman"/>
        </w:rPr>
        <w:t xml:space="preserve">), kuriame </w:t>
      </w:r>
      <w:r w:rsidR="00D93711" w:rsidRPr="65D6724F">
        <w:rPr>
          <w:rFonts w:ascii="Times New Roman" w:hAnsi="Times New Roman" w:cs="Times New Roman"/>
        </w:rPr>
        <w:lastRenderedPageBreak/>
        <w:t>(-</w:t>
      </w:r>
      <w:proofErr w:type="spellStart"/>
      <w:r w:rsidR="00D93711" w:rsidRPr="65D6724F">
        <w:rPr>
          <w:rFonts w:ascii="Times New Roman" w:hAnsi="Times New Roman" w:cs="Times New Roman"/>
        </w:rPr>
        <w:t>iuose</w:t>
      </w:r>
      <w:proofErr w:type="spellEnd"/>
      <w:r w:rsidR="00D93711" w:rsidRPr="65D6724F">
        <w:rPr>
          <w:rFonts w:ascii="Times New Roman" w:hAnsi="Times New Roman" w:cs="Times New Roman"/>
        </w:rPr>
        <w:t xml:space="preserve">) turi būti nurodytas trumpas paslaugų aprašymas, kuris įrodytų atitikimą nustatytam reikalavimui, suteiktų paslaugų datos, paslaugų gavėjai, ar paslaugos buvo suteiktos arba kiti lygiaverčiai dokumentai. Pateiktuose įrodymuose turi būti nurodyti tiekėjo siūlomus specialistus identifikuojantys duomenys (vardas, pavardė). Jei užsakovo pažymoje specialisto projekte (sutartyje) vykdytų pareigų pavadinimas nesutampa su pareigomis į kurias siūlomas ekspertas, vykdytų pareigų lygiavertiškumą turi įrodyti tiekėjas </w:t>
      </w:r>
      <w:r w:rsidR="00D93711" w:rsidRPr="65D6724F">
        <w:rPr>
          <w:rFonts w:ascii="Times New Roman" w:hAnsi="Times New Roman" w:cs="Times New Roman"/>
          <w:b/>
          <w:bCs/>
          <w:u w:val="single"/>
        </w:rPr>
        <w:t>pasiūlymo pateikimo metu</w:t>
      </w:r>
      <w:r w:rsidR="00D93711" w:rsidRPr="65D6724F">
        <w:rPr>
          <w:rFonts w:ascii="Times New Roman" w:hAnsi="Times New Roman" w:cs="Times New Roman"/>
          <w:color w:val="000000" w:themeColor="text1"/>
        </w:rPr>
        <w:t>.</w:t>
      </w:r>
      <w:r w:rsidR="00D93711" w:rsidRPr="65D6724F">
        <w:rPr>
          <w:rFonts w:ascii="Times New Roman" w:hAnsi="Times New Roman" w:cs="Times New Roman"/>
        </w:rPr>
        <w:t xml:space="preserve"> Esant pagrįstoms priežastims įrodymai (paslaugų gavėjo (užsakovo) pažyma (-</w:t>
      </w:r>
      <w:proofErr w:type="spellStart"/>
      <w:r w:rsidR="00D93711" w:rsidRPr="65D6724F">
        <w:rPr>
          <w:rFonts w:ascii="Times New Roman" w:hAnsi="Times New Roman" w:cs="Times New Roman"/>
        </w:rPr>
        <w:t>os</w:t>
      </w:r>
      <w:proofErr w:type="spellEnd"/>
      <w:r w:rsidR="00D93711" w:rsidRPr="65D6724F">
        <w:rPr>
          <w:rFonts w:ascii="Times New Roman" w:hAnsi="Times New Roman" w:cs="Times New Roman"/>
        </w:rPr>
        <w:t>) apie įvykdytą projektą (sutartį (-</w:t>
      </w:r>
      <w:proofErr w:type="spellStart"/>
      <w:r w:rsidR="00D93711" w:rsidRPr="65D6724F">
        <w:rPr>
          <w:rFonts w:ascii="Times New Roman" w:hAnsi="Times New Roman" w:cs="Times New Roman"/>
        </w:rPr>
        <w:t>is</w:t>
      </w:r>
      <w:proofErr w:type="spellEnd"/>
      <w:r w:rsidR="00D93711" w:rsidRPr="65D6724F">
        <w:rPr>
          <w:rFonts w:ascii="Times New Roman" w:hAnsi="Times New Roman" w:cs="Times New Roman"/>
        </w:rPr>
        <w:t>) apie specialisto patirties atitikt</w:t>
      </w:r>
      <w:r w:rsidR="00DA50DD" w:rsidRPr="65D6724F">
        <w:rPr>
          <w:rFonts w:ascii="Times New Roman" w:hAnsi="Times New Roman" w:cs="Times New Roman"/>
        </w:rPr>
        <w:t>į ekonominio naudingumo</w:t>
      </w:r>
      <w:r w:rsidR="00D93711" w:rsidRPr="65D6724F">
        <w:rPr>
          <w:rFonts w:ascii="Times New Roman" w:hAnsi="Times New Roman" w:cs="Times New Roman"/>
        </w:rPr>
        <w:t xml:space="preserve"> reikalavimams</w:t>
      </w:r>
      <w:r w:rsidR="00DA50DD" w:rsidRPr="65D6724F">
        <w:rPr>
          <w:rFonts w:ascii="Times New Roman" w:hAnsi="Times New Roman" w:cs="Times New Roman"/>
        </w:rPr>
        <w:t xml:space="preserve"> pagal</w:t>
      </w:r>
      <w:r w:rsidR="00D93711" w:rsidRPr="65D6724F">
        <w:rPr>
          <w:rFonts w:ascii="Times New Roman" w:hAnsi="Times New Roman" w:cs="Times New Roman"/>
        </w:rPr>
        <w:t xml:space="preserve"> nurodyt</w:t>
      </w:r>
      <w:r w:rsidR="00864095" w:rsidRPr="65D6724F">
        <w:rPr>
          <w:rFonts w:ascii="Times New Roman" w:hAnsi="Times New Roman" w:cs="Times New Roman"/>
        </w:rPr>
        <w:t>u</w:t>
      </w:r>
      <w:r w:rsidR="00D93711" w:rsidRPr="65D6724F">
        <w:rPr>
          <w:rFonts w:ascii="Times New Roman" w:hAnsi="Times New Roman" w:cs="Times New Roman"/>
        </w:rPr>
        <w:t>s įvykdytus projektus (sutartis) gali būti neteikiami arba pateiktuose įrodymuose gali būti nenurodyta reikalaujama informacija – tokiu atveju kartu su pasiūlymu turi būti pateiktas paaiškinimas, dėl kokių priežasčių įrodymai negali būti pateikti arba juose trūksta informacijos, o perkančioji organizacija turi teisę kreiptis į paslaugų užsakovą dėl specialisto patirties atitikties reikalavimams lentelėje nurodytų sutarčių įvykdymo.</w:t>
      </w:r>
    </w:p>
    <w:p w14:paraId="01868EA0" w14:textId="713430C9" w:rsidR="003868C4" w:rsidRPr="003868C4" w:rsidRDefault="003868C4" w:rsidP="003868C4">
      <w:pPr>
        <w:tabs>
          <w:tab w:val="left" w:pos="1418"/>
          <w:tab w:val="left" w:pos="1560"/>
        </w:tabs>
        <w:spacing w:line="276" w:lineRule="auto"/>
        <w:jc w:val="both"/>
        <w:rPr>
          <w:rFonts w:ascii="Times New Roman" w:hAnsi="Times New Roman" w:cs="Times New Roman"/>
        </w:rPr>
      </w:pPr>
      <w:r>
        <w:rPr>
          <w:rFonts w:ascii="Times New Roman" w:hAnsi="Times New Roman" w:cs="Times New Roman"/>
        </w:rPr>
        <w:t xml:space="preserve">6. </w:t>
      </w:r>
      <w:r w:rsidRPr="003868C4">
        <w:rPr>
          <w:rFonts w:ascii="Times New Roman" w:hAnsi="Times New Roman" w:cs="Times New Roman"/>
        </w:rPr>
        <w:t>Antro kriterijaus parametro „Tiekėjo siūlomų specialistų papildoma patirtis“ vertinimo balų reikšmės:</w:t>
      </w:r>
    </w:p>
    <w:tbl>
      <w:tblPr>
        <w:tblW w:w="9629" w:type="dxa"/>
        <w:jc w:val="center"/>
        <w:tblCellMar>
          <w:left w:w="0" w:type="dxa"/>
          <w:right w:w="0" w:type="dxa"/>
        </w:tblCellMar>
        <w:tblLook w:val="04A0" w:firstRow="1" w:lastRow="0" w:firstColumn="1" w:lastColumn="0" w:noHBand="0" w:noVBand="1"/>
      </w:tblPr>
      <w:tblGrid>
        <w:gridCol w:w="4526"/>
        <w:gridCol w:w="5103"/>
      </w:tblGrid>
      <w:tr w:rsidR="003868C4" w:rsidRPr="003868C4" w14:paraId="2DA0413D" w14:textId="77777777" w:rsidTr="216D648C">
        <w:trPr>
          <w:cantSplit/>
          <w:trHeight w:val="20"/>
          <w:tblHeader/>
          <w:jc w:val="center"/>
        </w:trPr>
        <w:tc>
          <w:tcPr>
            <w:tcW w:w="4526" w:type="dxa"/>
            <w:tcBorders>
              <w:top w:val="single" w:sz="8" w:space="0" w:color="000001"/>
              <w:left w:val="single" w:sz="8" w:space="0" w:color="000001"/>
              <w:bottom w:val="single" w:sz="8" w:space="0" w:color="000001"/>
              <w:right w:val="single" w:sz="8" w:space="0" w:color="000001"/>
            </w:tcBorders>
            <w:shd w:val="clear" w:color="auto" w:fill="E6E6E6"/>
            <w:tcMar>
              <w:top w:w="0" w:type="dxa"/>
              <w:left w:w="10" w:type="dxa"/>
              <w:bottom w:w="0" w:type="dxa"/>
              <w:right w:w="10" w:type="dxa"/>
            </w:tcMar>
            <w:hideMark/>
          </w:tcPr>
          <w:p w14:paraId="221A37FD" w14:textId="77777777" w:rsidR="003868C4" w:rsidRPr="003868C4" w:rsidRDefault="003868C4" w:rsidP="008D2670">
            <w:pPr>
              <w:suppressAutoHyphens/>
              <w:jc w:val="center"/>
              <w:rPr>
                <w:rFonts w:ascii="Times New Roman" w:eastAsia="Calibri" w:hAnsi="Times New Roman" w:cs="Times New Roman"/>
                <w:color w:val="000000"/>
                <w:lang w:eastAsia="ar-SA"/>
              </w:rPr>
            </w:pPr>
            <w:r w:rsidRPr="003868C4">
              <w:rPr>
                <w:rFonts w:ascii="Times New Roman" w:hAnsi="Times New Roman" w:cs="Times New Roman"/>
                <w:b/>
                <w:bCs/>
                <w:lang w:eastAsia="ar-SA"/>
              </w:rPr>
              <w:t>Vertinimas</w:t>
            </w:r>
          </w:p>
        </w:tc>
        <w:tc>
          <w:tcPr>
            <w:tcW w:w="5103" w:type="dxa"/>
            <w:tcBorders>
              <w:top w:val="single" w:sz="8" w:space="0" w:color="000001"/>
              <w:left w:val="nil"/>
              <w:bottom w:val="single" w:sz="8" w:space="0" w:color="000001"/>
              <w:right w:val="single" w:sz="8" w:space="0" w:color="000001"/>
            </w:tcBorders>
            <w:shd w:val="clear" w:color="auto" w:fill="E6E6E6"/>
            <w:tcMar>
              <w:top w:w="0" w:type="dxa"/>
              <w:left w:w="10" w:type="dxa"/>
              <w:bottom w:w="0" w:type="dxa"/>
              <w:right w:w="10" w:type="dxa"/>
            </w:tcMar>
            <w:hideMark/>
          </w:tcPr>
          <w:p w14:paraId="62E2B0A9" w14:textId="77777777" w:rsidR="003868C4" w:rsidRPr="003868C4" w:rsidRDefault="003868C4" w:rsidP="008D2670">
            <w:pPr>
              <w:suppressAutoHyphens/>
              <w:jc w:val="center"/>
              <w:rPr>
                <w:rFonts w:ascii="Times New Roman" w:eastAsia="Calibri" w:hAnsi="Times New Roman" w:cs="Times New Roman"/>
                <w:color w:val="000000"/>
                <w:lang w:eastAsia="ar-SA"/>
              </w:rPr>
            </w:pPr>
            <w:r w:rsidRPr="003868C4">
              <w:rPr>
                <w:rFonts w:ascii="Times New Roman" w:hAnsi="Times New Roman" w:cs="Times New Roman"/>
                <w:b/>
                <w:bCs/>
                <w:lang w:eastAsia="ar-SA"/>
              </w:rPr>
              <w:t>Aprašymas</w:t>
            </w:r>
          </w:p>
        </w:tc>
      </w:tr>
      <w:tr w:rsidR="003868C4" w:rsidRPr="003868C4" w14:paraId="550D1D83" w14:textId="77777777" w:rsidTr="216D648C">
        <w:trPr>
          <w:trHeight w:val="20"/>
          <w:jc w:val="center"/>
        </w:trPr>
        <w:tc>
          <w:tcPr>
            <w:tcW w:w="9629"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 w:type="dxa"/>
              <w:bottom w:w="0" w:type="dxa"/>
              <w:right w:w="10" w:type="dxa"/>
            </w:tcMar>
          </w:tcPr>
          <w:p w14:paraId="77F38A49" w14:textId="4EA01251" w:rsidR="003868C4" w:rsidRPr="003868C4" w:rsidRDefault="003868C4" w:rsidP="008D2670">
            <w:pPr>
              <w:suppressAutoHyphens/>
              <w:jc w:val="center"/>
              <w:rPr>
                <w:rFonts w:ascii="Times New Roman" w:eastAsia="Calibri" w:hAnsi="Times New Roman" w:cs="Times New Roman"/>
                <w:color w:val="000000"/>
                <w:lang w:eastAsia="ar-SA"/>
              </w:rPr>
            </w:pPr>
            <w:r w:rsidRPr="216D648C">
              <w:rPr>
                <w:rFonts w:ascii="Times New Roman" w:hAnsi="Times New Roman" w:cs="Times New Roman"/>
                <w:b/>
                <w:bCs/>
              </w:rPr>
              <w:t>ANTR</w:t>
            </w:r>
            <w:r w:rsidR="47CA13B6" w:rsidRPr="216D648C">
              <w:rPr>
                <w:rFonts w:ascii="Times New Roman" w:hAnsi="Times New Roman" w:cs="Times New Roman"/>
                <w:b/>
                <w:bCs/>
              </w:rPr>
              <w:t>O</w:t>
            </w:r>
            <w:r w:rsidRPr="216D648C">
              <w:rPr>
                <w:rFonts w:ascii="Times New Roman" w:hAnsi="Times New Roman" w:cs="Times New Roman"/>
                <w:b/>
                <w:bCs/>
              </w:rPr>
              <w:t xml:space="preserve"> KRITERIJ</w:t>
            </w:r>
            <w:r w:rsidR="4E548DFE" w:rsidRPr="216D648C">
              <w:rPr>
                <w:rFonts w:ascii="Times New Roman" w:hAnsi="Times New Roman" w:cs="Times New Roman"/>
                <w:b/>
                <w:bCs/>
              </w:rPr>
              <w:t>A</w:t>
            </w:r>
            <w:r w:rsidRPr="216D648C">
              <w:rPr>
                <w:rFonts w:ascii="Times New Roman" w:hAnsi="Times New Roman" w:cs="Times New Roman"/>
                <w:b/>
                <w:bCs/>
              </w:rPr>
              <w:t xml:space="preserve">US PARAMETRAS – </w:t>
            </w:r>
            <w:r w:rsidRPr="216D648C">
              <w:rPr>
                <w:rFonts w:ascii="Times New Roman" w:hAnsi="Times New Roman" w:cs="Times New Roman"/>
              </w:rPr>
              <w:t>„</w:t>
            </w:r>
            <w:r w:rsidRPr="216D648C">
              <w:rPr>
                <w:rFonts w:ascii="Times New Roman" w:hAnsi="Times New Roman" w:cs="Times New Roman"/>
                <w:b/>
                <w:bCs/>
              </w:rPr>
              <w:t>Tiekėjo siūlomų specialistų papildoma patirtis</w:t>
            </w:r>
            <w:r w:rsidRPr="216D648C">
              <w:rPr>
                <w:rFonts w:ascii="Times New Roman" w:hAnsi="Times New Roman" w:cs="Times New Roman"/>
              </w:rPr>
              <w:t>“</w:t>
            </w:r>
            <w:r w:rsidRPr="216D648C">
              <w:rPr>
                <w:rFonts w:ascii="Times New Roman" w:hAnsi="Times New Roman" w:cs="Times New Roman"/>
                <w:b/>
                <w:bCs/>
              </w:rPr>
              <w:t xml:space="preserve"> (P)</w:t>
            </w:r>
          </w:p>
        </w:tc>
      </w:tr>
      <w:tr w:rsidR="003868C4" w:rsidRPr="003868C4" w14:paraId="1B718167" w14:textId="77777777" w:rsidTr="216D648C">
        <w:trPr>
          <w:trHeight w:val="20"/>
          <w:jc w:val="center"/>
        </w:trPr>
        <w:tc>
          <w:tcPr>
            <w:tcW w:w="4526" w:type="dxa"/>
            <w:tcBorders>
              <w:top w:val="single" w:sz="4" w:space="0" w:color="auto"/>
              <w:left w:val="single" w:sz="8" w:space="0" w:color="000001"/>
              <w:bottom w:val="single" w:sz="8" w:space="0" w:color="000001"/>
              <w:right w:val="single" w:sz="8" w:space="0" w:color="000001"/>
            </w:tcBorders>
            <w:shd w:val="clear" w:color="auto" w:fill="FFFFFF" w:themeFill="background1"/>
            <w:tcMar>
              <w:top w:w="0" w:type="dxa"/>
              <w:left w:w="10" w:type="dxa"/>
              <w:bottom w:w="0" w:type="dxa"/>
              <w:right w:w="10" w:type="dxa"/>
            </w:tcMar>
          </w:tcPr>
          <w:p w14:paraId="14BCA480" w14:textId="4662505C" w:rsidR="002E6AF0" w:rsidRPr="002E6AF0" w:rsidRDefault="002E6AF0" w:rsidP="002E6AF0">
            <w:pPr>
              <w:ind w:left="127" w:right="132"/>
              <w:jc w:val="both"/>
              <w:rPr>
                <w:rFonts w:ascii="Times New Roman" w:eastAsia="Calibri" w:hAnsi="Times New Roman" w:cs="Times New Roman"/>
              </w:rPr>
            </w:pPr>
            <w:r w:rsidRPr="002E6AF0">
              <w:rPr>
                <w:rFonts w:ascii="Times New Roman" w:eastAsia="Calibri" w:hAnsi="Times New Roman" w:cs="Times New Roman"/>
                <w:b/>
              </w:rPr>
              <w:t>Papildoma SPECIALISTŲ</w:t>
            </w:r>
            <w:r w:rsidR="003E4C02">
              <w:rPr>
                <w:rFonts w:ascii="Times New Roman" w:eastAsia="Calibri" w:hAnsi="Times New Roman" w:cs="Times New Roman"/>
              </w:rPr>
              <w:t xml:space="preserve"> pastarųjų 8 (aštuonerių</w:t>
            </w:r>
            <w:r w:rsidRPr="002E6AF0">
              <w:rPr>
                <w:rFonts w:ascii="Times New Roman" w:eastAsia="Calibri" w:hAnsi="Times New Roman" w:cs="Times New Roman"/>
              </w:rPr>
              <w:t xml:space="preserve">) metų patirtis įgyvendinant </w:t>
            </w:r>
            <w:r w:rsidR="00882DDB">
              <w:rPr>
                <w:rFonts w:ascii="Times New Roman" w:hAnsi="Times New Roman" w:cs="Times New Roman"/>
              </w:rPr>
              <w:t>projektus</w:t>
            </w:r>
            <w:r w:rsidR="00882DDB" w:rsidRPr="003868C4">
              <w:rPr>
                <w:rFonts w:ascii="Times New Roman" w:hAnsi="Times New Roman" w:cs="Times New Roman"/>
              </w:rPr>
              <w:t xml:space="preserve"> </w:t>
            </w:r>
            <w:r w:rsidR="00882DDB">
              <w:rPr>
                <w:rFonts w:ascii="Times New Roman" w:hAnsi="Times New Roman" w:cs="Times New Roman"/>
              </w:rPr>
              <w:t>(</w:t>
            </w:r>
            <w:r w:rsidRPr="002E6AF0">
              <w:rPr>
                <w:rFonts w:ascii="Times New Roman" w:eastAsia="Calibri" w:hAnsi="Times New Roman" w:cs="Times New Roman"/>
              </w:rPr>
              <w:t>sutartis</w:t>
            </w:r>
            <w:r w:rsidR="00882DDB">
              <w:rPr>
                <w:rFonts w:ascii="Times New Roman" w:eastAsia="Calibri" w:hAnsi="Times New Roman" w:cs="Times New Roman"/>
              </w:rPr>
              <w:t>)</w:t>
            </w:r>
            <w:r w:rsidRPr="002E6AF0">
              <w:rPr>
                <w:rFonts w:ascii="Times New Roman" w:eastAsia="Calibri" w:hAnsi="Times New Roman" w:cs="Times New Roman"/>
              </w:rPr>
              <w:t xml:space="preserve"> (</w:t>
            </w:r>
            <w:proofErr w:type="spellStart"/>
            <w:r w:rsidRPr="002E6AF0">
              <w:rPr>
                <w:rFonts w:ascii="Times New Roman" w:eastAsia="Calibri" w:hAnsi="Times New Roman" w:cs="Times New Roman"/>
              </w:rPr>
              <w:t>Px</w:t>
            </w:r>
            <w:proofErr w:type="spellEnd"/>
            <w:r w:rsidRPr="002E6AF0">
              <w:rPr>
                <w:rFonts w:ascii="Times New Roman" w:eastAsia="Calibri" w:hAnsi="Times New Roman" w:cs="Times New Roman"/>
              </w:rPr>
              <w:t>)</w:t>
            </w:r>
          </w:p>
          <w:p w14:paraId="60904541" w14:textId="0A8289B2" w:rsidR="002E6AF0" w:rsidRPr="003868C4" w:rsidRDefault="002E6AF0" w:rsidP="00E33C53">
            <w:pPr>
              <w:ind w:left="127" w:right="132"/>
              <w:jc w:val="both"/>
              <w:rPr>
                <w:rFonts w:ascii="Times New Roman" w:eastAsia="Calibri" w:hAnsi="Times New Roman" w:cs="Times New Roman"/>
              </w:rPr>
            </w:pPr>
            <w:r w:rsidRPr="002E6AF0">
              <w:rPr>
                <w:rFonts w:ascii="Times New Roman" w:eastAsia="Calibri" w:hAnsi="Times New Roman" w:cs="Times New Roman"/>
              </w:rPr>
              <w:t xml:space="preserve">Pastaba. </w:t>
            </w:r>
            <w:r w:rsidR="00451EE7">
              <w:rPr>
                <w:rFonts w:ascii="Times New Roman" w:eastAsia="Calibri" w:hAnsi="Times New Roman" w:cs="Times New Roman"/>
              </w:rPr>
              <w:t>Projektas (s</w:t>
            </w:r>
            <w:r w:rsidR="00451EE7" w:rsidRPr="003868C4">
              <w:rPr>
                <w:rFonts w:ascii="Times New Roman" w:eastAsia="Calibri" w:hAnsi="Times New Roman" w:cs="Times New Roman"/>
              </w:rPr>
              <w:t>utartis</w:t>
            </w:r>
            <w:r w:rsidR="00451EE7">
              <w:rPr>
                <w:rFonts w:ascii="Times New Roman" w:eastAsia="Calibri" w:hAnsi="Times New Roman" w:cs="Times New Roman"/>
              </w:rPr>
              <w:t>)</w:t>
            </w:r>
            <w:r w:rsidR="00451EE7" w:rsidRPr="003868C4">
              <w:rPr>
                <w:rFonts w:ascii="Times New Roman" w:eastAsia="Calibri" w:hAnsi="Times New Roman" w:cs="Times New Roman"/>
              </w:rPr>
              <w:t xml:space="preserve"> gali būti pradėta vykdyti anksčiau, nei prieš </w:t>
            </w:r>
            <w:r w:rsidR="00451EE7">
              <w:rPr>
                <w:rFonts w:ascii="Times New Roman" w:eastAsia="Calibri" w:hAnsi="Times New Roman" w:cs="Times New Roman"/>
              </w:rPr>
              <w:t>8</w:t>
            </w:r>
            <w:r w:rsidR="00451EE7" w:rsidRPr="003868C4">
              <w:rPr>
                <w:rFonts w:ascii="Times New Roman" w:eastAsia="Calibri" w:hAnsi="Times New Roman" w:cs="Times New Roman"/>
              </w:rPr>
              <w:t xml:space="preserve"> </w:t>
            </w:r>
            <w:r w:rsidR="00451EE7" w:rsidRPr="003868C4">
              <w:rPr>
                <w:rFonts w:ascii="Times New Roman" w:hAnsi="Times New Roman" w:cs="Times New Roman"/>
              </w:rPr>
              <w:t>(</w:t>
            </w:r>
            <w:r w:rsidR="00451EE7">
              <w:rPr>
                <w:rFonts w:ascii="Times New Roman" w:hAnsi="Times New Roman" w:cs="Times New Roman"/>
              </w:rPr>
              <w:t>aštuon</w:t>
            </w:r>
            <w:r w:rsidR="00451EE7" w:rsidRPr="003868C4">
              <w:rPr>
                <w:rFonts w:ascii="Times New Roman" w:hAnsi="Times New Roman" w:cs="Times New Roman"/>
              </w:rPr>
              <w:t xml:space="preserve">erius) </w:t>
            </w:r>
            <w:r w:rsidR="00451EE7" w:rsidRPr="003868C4">
              <w:rPr>
                <w:rFonts w:ascii="Times New Roman" w:eastAsia="Calibri" w:hAnsi="Times New Roman" w:cs="Times New Roman"/>
              </w:rPr>
              <w:t xml:space="preserve">metus, tačiau </w:t>
            </w:r>
            <w:r w:rsidR="00451EE7" w:rsidRPr="003868C4">
              <w:rPr>
                <w:rFonts w:ascii="Times New Roman" w:hAnsi="Times New Roman" w:cs="Times New Roman"/>
                <w:lang w:eastAsia="lt-LT"/>
              </w:rPr>
              <w:t xml:space="preserve">informacinės sistemos </w:t>
            </w:r>
            <w:r w:rsidR="00451EE7">
              <w:rPr>
                <w:rFonts w:ascii="Times New Roman" w:hAnsi="Times New Roman" w:cs="Times New Roman"/>
                <w:lang w:eastAsia="lt-LT"/>
              </w:rPr>
              <w:t>ir (</w:t>
            </w:r>
            <w:r w:rsidR="00451EE7" w:rsidRPr="003868C4">
              <w:rPr>
                <w:rFonts w:ascii="Times New Roman" w:hAnsi="Times New Roman" w:cs="Times New Roman"/>
                <w:lang w:eastAsia="lt-LT"/>
              </w:rPr>
              <w:t>ar</w:t>
            </w:r>
            <w:r w:rsidR="00451EE7">
              <w:rPr>
                <w:rFonts w:ascii="Times New Roman" w:hAnsi="Times New Roman" w:cs="Times New Roman"/>
                <w:lang w:eastAsia="lt-LT"/>
              </w:rPr>
              <w:t>)</w:t>
            </w:r>
            <w:r w:rsidR="00451EE7" w:rsidRPr="003868C4">
              <w:rPr>
                <w:rFonts w:ascii="Times New Roman" w:hAnsi="Times New Roman" w:cs="Times New Roman"/>
                <w:lang w:eastAsia="lt-LT"/>
              </w:rPr>
              <w:t xml:space="preserve"> registro kūrimo ir</w:t>
            </w:r>
            <w:r w:rsidR="00451EE7">
              <w:rPr>
                <w:rFonts w:ascii="Times New Roman" w:hAnsi="Times New Roman" w:cs="Times New Roman"/>
                <w:lang w:eastAsia="lt-LT"/>
              </w:rPr>
              <w:t xml:space="preserve"> (ar)</w:t>
            </w:r>
            <w:r w:rsidR="00451EE7" w:rsidRPr="003868C4">
              <w:rPr>
                <w:rFonts w:ascii="Times New Roman" w:hAnsi="Times New Roman" w:cs="Times New Roman"/>
                <w:lang w:eastAsia="lt-LT"/>
              </w:rPr>
              <w:t xml:space="preserve"> </w:t>
            </w:r>
            <w:r w:rsidR="00451EE7">
              <w:rPr>
                <w:rFonts w:ascii="Times New Roman" w:hAnsi="Times New Roman" w:cs="Times New Roman"/>
                <w:lang w:eastAsia="lt-LT"/>
              </w:rPr>
              <w:t xml:space="preserve">modernizavimo </w:t>
            </w:r>
            <w:r w:rsidR="00451EE7" w:rsidRPr="003868C4">
              <w:rPr>
                <w:rFonts w:ascii="Times New Roman" w:hAnsi="Times New Roman" w:cs="Times New Roman"/>
                <w:lang w:eastAsia="lt-LT"/>
              </w:rPr>
              <w:t>veiklų perdavimo-priėmimo aktas turi būti pasi</w:t>
            </w:r>
            <w:r w:rsidR="00451EE7">
              <w:rPr>
                <w:rFonts w:ascii="Times New Roman" w:hAnsi="Times New Roman" w:cs="Times New Roman"/>
                <w:lang w:eastAsia="lt-LT"/>
              </w:rPr>
              <w:t>rašytas ne anksčiau, kaip prieš</w:t>
            </w:r>
            <w:r w:rsidR="00451EE7" w:rsidRPr="003868C4">
              <w:rPr>
                <w:rFonts w:ascii="Times New Roman" w:eastAsia="Calibri" w:hAnsi="Times New Roman" w:cs="Times New Roman"/>
              </w:rPr>
              <w:t xml:space="preserve"> </w:t>
            </w:r>
            <w:r w:rsidR="00451EE7">
              <w:rPr>
                <w:rFonts w:ascii="Times New Roman" w:eastAsia="Calibri" w:hAnsi="Times New Roman" w:cs="Times New Roman"/>
              </w:rPr>
              <w:t>8</w:t>
            </w:r>
            <w:r w:rsidR="00451EE7" w:rsidRPr="003868C4">
              <w:rPr>
                <w:rFonts w:ascii="Times New Roman" w:eastAsia="Calibri" w:hAnsi="Times New Roman" w:cs="Times New Roman"/>
              </w:rPr>
              <w:t xml:space="preserve"> </w:t>
            </w:r>
            <w:r w:rsidR="00451EE7" w:rsidRPr="003868C4">
              <w:rPr>
                <w:rFonts w:ascii="Times New Roman" w:hAnsi="Times New Roman" w:cs="Times New Roman"/>
              </w:rPr>
              <w:t>(</w:t>
            </w:r>
            <w:r w:rsidR="00451EE7">
              <w:rPr>
                <w:rFonts w:ascii="Times New Roman" w:hAnsi="Times New Roman" w:cs="Times New Roman"/>
              </w:rPr>
              <w:t>aštuon</w:t>
            </w:r>
            <w:r w:rsidR="00451EE7" w:rsidRPr="003868C4">
              <w:rPr>
                <w:rFonts w:ascii="Times New Roman" w:hAnsi="Times New Roman" w:cs="Times New Roman"/>
              </w:rPr>
              <w:t xml:space="preserve">erius) </w:t>
            </w:r>
            <w:r w:rsidR="00451EE7" w:rsidRPr="003868C4">
              <w:rPr>
                <w:rFonts w:ascii="Times New Roman" w:eastAsia="Calibri" w:hAnsi="Times New Roman" w:cs="Times New Roman"/>
              </w:rPr>
              <w:t>metus iki pasiūlymų pateikimo termino pabaigos.</w:t>
            </w:r>
          </w:p>
        </w:tc>
        <w:tc>
          <w:tcPr>
            <w:tcW w:w="5103" w:type="dxa"/>
            <w:tcBorders>
              <w:top w:val="single" w:sz="4" w:space="0" w:color="auto"/>
              <w:left w:val="nil"/>
              <w:bottom w:val="single" w:sz="8" w:space="0" w:color="000001"/>
              <w:right w:val="single" w:sz="8" w:space="0" w:color="000001"/>
            </w:tcBorders>
            <w:shd w:val="clear" w:color="auto" w:fill="FFFFFF" w:themeFill="background1"/>
            <w:tcMar>
              <w:top w:w="0" w:type="dxa"/>
              <w:left w:w="10" w:type="dxa"/>
              <w:bottom w:w="0" w:type="dxa"/>
              <w:right w:w="10" w:type="dxa"/>
            </w:tcMar>
          </w:tcPr>
          <w:p w14:paraId="18DFDC05" w14:textId="77777777" w:rsidR="00DA4E47" w:rsidRPr="003868C4" w:rsidRDefault="00DA4E47" w:rsidP="00DA4E47">
            <w:pPr>
              <w:spacing w:after="120" w:line="240" w:lineRule="auto"/>
              <w:ind w:left="125" w:right="130"/>
              <w:jc w:val="both"/>
              <w:rPr>
                <w:rFonts w:ascii="Times New Roman" w:eastAsia="Calibri" w:hAnsi="Times New Roman" w:cs="Times New Roman"/>
                <w:bCs/>
                <w:lang w:eastAsia="ar-SA"/>
              </w:rPr>
            </w:pPr>
            <w:r w:rsidRPr="003868C4">
              <w:rPr>
                <w:rFonts w:ascii="Times New Roman" w:eastAsia="Calibri" w:hAnsi="Times New Roman" w:cs="Times New Roman"/>
                <w:bCs/>
                <w:lang w:eastAsia="ar-SA"/>
              </w:rPr>
              <w:t xml:space="preserve">Vertinamos </w:t>
            </w:r>
            <w:r w:rsidRPr="003868C4">
              <w:rPr>
                <w:rFonts w:ascii="Times New Roman" w:hAnsi="Times New Roman" w:cs="Times New Roman"/>
                <w:b/>
              </w:rPr>
              <w:t>SPECIALISTŲ</w:t>
            </w:r>
            <w:r w:rsidRPr="003868C4">
              <w:rPr>
                <w:rFonts w:ascii="Times New Roman" w:hAnsi="Times New Roman" w:cs="Times New Roman"/>
              </w:rPr>
              <w:t xml:space="preserve"> </w:t>
            </w:r>
            <w:r>
              <w:rPr>
                <w:rFonts w:ascii="Times New Roman" w:hAnsi="Times New Roman" w:cs="Times New Roman"/>
              </w:rPr>
              <w:t>į</w:t>
            </w:r>
            <w:r w:rsidRPr="003868C4">
              <w:rPr>
                <w:rFonts w:ascii="Times New Roman" w:eastAsia="Calibri" w:hAnsi="Times New Roman" w:cs="Times New Roman"/>
                <w:bCs/>
                <w:lang w:eastAsia="ar-SA"/>
              </w:rPr>
              <w:t xml:space="preserve">vykdytos </w:t>
            </w:r>
            <w:r w:rsidRPr="003868C4">
              <w:rPr>
                <w:rFonts w:ascii="Times New Roman" w:hAnsi="Times New Roman" w:cs="Times New Roman"/>
                <w:lang w:eastAsia="lt-LT"/>
              </w:rPr>
              <w:t xml:space="preserve">informacinės sistemos </w:t>
            </w:r>
            <w:r>
              <w:rPr>
                <w:rFonts w:ascii="Times New Roman" w:hAnsi="Times New Roman" w:cs="Times New Roman"/>
                <w:lang w:eastAsia="lt-LT"/>
              </w:rPr>
              <w:t>ir (</w:t>
            </w:r>
            <w:r w:rsidRPr="003868C4">
              <w:rPr>
                <w:rFonts w:ascii="Times New Roman" w:hAnsi="Times New Roman" w:cs="Times New Roman"/>
                <w:lang w:eastAsia="lt-LT"/>
              </w:rPr>
              <w:t>ar</w:t>
            </w:r>
            <w:r>
              <w:rPr>
                <w:rFonts w:ascii="Times New Roman" w:hAnsi="Times New Roman" w:cs="Times New Roman"/>
                <w:lang w:eastAsia="lt-LT"/>
              </w:rPr>
              <w:t>)</w:t>
            </w:r>
            <w:r w:rsidRPr="003868C4">
              <w:rPr>
                <w:rFonts w:ascii="Times New Roman" w:hAnsi="Times New Roman" w:cs="Times New Roman"/>
                <w:lang w:eastAsia="lt-LT"/>
              </w:rPr>
              <w:t xml:space="preserve"> registro kūrimo ir</w:t>
            </w:r>
            <w:r>
              <w:rPr>
                <w:rFonts w:ascii="Times New Roman" w:hAnsi="Times New Roman" w:cs="Times New Roman"/>
                <w:lang w:eastAsia="lt-LT"/>
              </w:rPr>
              <w:t xml:space="preserve"> (ar)</w:t>
            </w:r>
            <w:r w:rsidRPr="003868C4">
              <w:rPr>
                <w:rFonts w:ascii="Times New Roman" w:hAnsi="Times New Roman" w:cs="Times New Roman"/>
                <w:lang w:eastAsia="lt-LT"/>
              </w:rPr>
              <w:t xml:space="preserve"> </w:t>
            </w:r>
            <w:r>
              <w:rPr>
                <w:rFonts w:ascii="Times New Roman" w:hAnsi="Times New Roman" w:cs="Times New Roman"/>
                <w:lang w:eastAsia="lt-LT"/>
              </w:rPr>
              <w:t>modernizavimo projektai (</w:t>
            </w:r>
            <w:r w:rsidRPr="003868C4">
              <w:rPr>
                <w:rFonts w:ascii="Times New Roman" w:eastAsia="Calibri" w:hAnsi="Times New Roman" w:cs="Times New Roman"/>
                <w:bCs/>
                <w:lang w:eastAsia="ar-SA"/>
              </w:rPr>
              <w:t>sutartys</w:t>
            </w:r>
            <w:r>
              <w:rPr>
                <w:rFonts w:ascii="Times New Roman" w:eastAsia="Calibri" w:hAnsi="Times New Roman" w:cs="Times New Roman"/>
                <w:bCs/>
                <w:lang w:eastAsia="ar-SA"/>
              </w:rPr>
              <w:t>)</w:t>
            </w:r>
            <w:r w:rsidRPr="003868C4">
              <w:rPr>
                <w:rFonts w:ascii="Times New Roman" w:eastAsia="Calibri" w:hAnsi="Times New Roman" w:cs="Times New Roman"/>
                <w:bCs/>
                <w:lang w:eastAsia="ar-SA"/>
              </w:rPr>
              <w:t>.</w:t>
            </w:r>
            <w:r>
              <w:rPr>
                <w:rFonts w:ascii="Times New Roman" w:eastAsia="Calibri" w:hAnsi="Times New Roman" w:cs="Times New Roman"/>
                <w:bCs/>
                <w:lang w:eastAsia="ar-SA"/>
              </w:rPr>
              <w:t xml:space="preserve"> </w:t>
            </w:r>
            <w:r w:rsidRPr="003868C4">
              <w:rPr>
                <w:rFonts w:ascii="Times New Roman" w:eastAsia="Calibri" w:hAnsi="Times New Roman" w:cs="Times New Roman"/>
                <w:bCs/>
                <w:lang w:eastAsia="ar-SA"/>
              </w:rPr>
              <w:t xml:space="preserve">Už </w:t>
            </w:r>
            <w:r>
              <w:rPr>
                <w:rFonts w:ascii="Times New Roman" w:eastAsia="Calibri" w:hAnsi="Times New Roman" w:cs="Times New Roman"/>
                <w:bCs/>
                <w:lang w:eastAsia="ar-SA"/>
              </w:rPr>
              <w:t>į</w:t>
            </w:r>
            <w:r w:rsidRPr="003868C4">
              <w:rPr>
                <w:rFonts w:ascii="Times New Roman" w:eastAsia="Calibri" w:hAnsi="Times New Roman" w:cs="Times New Roman"/>
                <w:bCs/>
                <w:lang w:eastAsia="ar-SA"/>
              </w:rPr>
              <w:t xml:space="preserve">vykdytų </w:t>
            </w:r>
            <w:r>
              <w:rPr>
                <w:rFonts w:ascii="Times New Roman" w:eastAsia="Calibri" w:hAnsi="Times New Roman" w:cs="Times New Roman"/>
                <w:bCs/>
                <w:lang w:eastAsia="ar-SA"/>
              </w:rPr>
              <w:t>projektų (</w:t>
            </w:r>
            <w:r w:rsidRPr="003868C4">
              <w:rPr>
                <w:rFonts w:ascii="Times New Roman" w:eastAsia="Calibri" w:hAnsi="Times New Roman" w:cs="Times New Roman"/>
                <w:bCs/>
                <w:lang w:eastAsia="ar-SA"/>
              </w:rPr>
              <w:t>sutarčių</w:t>
            </w:r>
            <w:r>
              <w:rPr>
                <w:rFonts w:ascii="Times New Roman" w:eastAsia="Calibri" w:hAnsi="Times New Roman" w:cs="Times New Roman"/>
                <w:bCs/>
                <w:lang w:eastAsia="ar-SA"/>
              </w:rPr>
              <w:t>)</w:t>
            </w:r>
            <w:r w:rsidRPr="003868C4">
              <w:rPr>
                <w:rFonts w:ascii="Times New Roman" w:eastAsia="Calibri" w:hAnsi="Times New Roman" w:cs="Times New Roman"/>
                <w:bCs/>
                <w:lang w:eastAsia="ar-SA"/>
              </w:rPr>
              <w:t xml:space="preserve"> skaičių nuo 1 iki 4 sutarčių skiriama po </w:t>
            </w:r>
            <w:r>
              <w:rPr>
                <w:rFonts w:ascii="Times New Roman" w:eastAsia="Calibri" w:hAnsi="Times New Roman" w:cs="Times New Roman"/>
                <w:bCs/>
                <w:lang w:eastAsia="ar-SA"/>
              </w:rPr>
              <w:t xml:space="preserve">vieną </w:t>
            </w:r>
            <w:r w:rsidRPr="003868C4">
              <w:rPr>
                <w:rFonts w:ascii="Times New Roman" w:eastAsia="Calibri" w:hAnsi="Times New Roman" w:cs="Times New Roman"/>
                <w:bCs/>
                <w:lang w:eastAsia="ar-SA"/>
              </w:rPr>
              <w:t>bal</w:t>
            </w:r>
            <w:r>
              <w:rPr>
                <w:rFonts w:ascii="Times New Roman" w:eastAsia="Calibri" w:hAnsi="Times New Roman" w:cs="Times New Roman"/>
                <w:bCs/>
                <w:lang w:eastAsia="ar-SA"/>
              </w:rPr>
              <w:t>ą</w:t>
            </w:r>
            <w:r w:rsidRPr="003868C4">
              <w:rPr>
                <w:rFonts w:ascii="Times New Roman" w:eastAsia="Calibri" w:hAnsi="Times New Roman" w:cs="Times New Roman"/>
                <w:bCs/>
                <w:lang w:eastAsia="ar-SA"/>
              </w:rPr>
              <w:t xml:space="preserve"> už kiekvieną</w:t>
            </w:r>
            <w:r>
              <w:rPr>
                <w:rFonts w:ascii="Times New Roman" w:eastAsia="Calibri" w:hAnsi="Times New Roman" w:cs="Times New Roman"/>
                <w:bCs/>
                <w:lang w:eastAsia="ar-SA"/>
              </w:rPr>
              <w:t xml:space="preserve"> projektą</w:t>
            </w:r>
            <w:r w:rsidRPr="003868C4">
              <w:rPr>
                <w:rFonts w:ascii="Times New Roman" w:eastAsia="Calibri" w:hAnsi="Times New Roman" w:cs="Times New Roman"/>
                <w:bCs/>
                <w:lang w:eastAsia="ar-SA"/>
              </w:rPr>
              <w:t xml:space="preserve"> </w:t>
            </w:r>
            <w:r>
              <w:rPr>
                <w:rFonts w:ascii="Times New Roman" w:eastAsia="Calibri" w:hAnsi="Times New Roman" w:cs="Times New Roman"/>
                <w:bCs/>
                <w:lang w:eastAsia="ar-SA"/>
              </w:rPr>
              <w:t>(</w:t>
            </w:r>
            <w:r w:rsidRPr="003868C4">
              <w:rPr>
                <w:rFonts w:ascii="Times New Roman" w:eastAsia="Calibri" w:hAnsi="Times New Roman" w:cs="Times New Roman"/>
                <w:bCs/>
                <w:lang w:eastAsia="ar-SA"/>
              </w:rPr>
              <w:t>sutartį</w:t>
            </w:r>
            <w:r>
              <w:rPr>
                <w:rFonts w:ascii="Times New Roman" w:eastAsia="Calibri" w:hAnsi="Times New Roman" w:cs="Times New Roman"/>
                <w:bCs/>
                <w:lang w:eastAsia="ar-SA"/>
              </w:rPr>
              <w:t>)</w:t>
            </w:r>
            <w:r w:rsidRPr="003868C4">
              <w:rPr>
                <w:rFonts w:ascii="Times New Roman" w:eastAsia="Calibri" w:hAnsi="Times New Roman" w:cs="Times New Roman"/>
                <w:bCs/>
                <w:lang w:eastAsia="ar-SA"/>
              </w:rPr>
              <w:t>, už 5 sutar</w:t>
            </w:r>
            <w:r>
              <w:rPr>
                <w:rFonts w:ascii="Times New Roman" w:eastAsia="Calibri" w:hAnsi="Times New Roman" w:cs="Times New Roman"/>
                <w:bCs/>
                <w:lang w:eastAsia="ar-SA"/>
              </w:rPr>
              <w:t>tis</w:t>
            </w:r>
            <w:r w:rsidRPr="003868C4">
              <w:rPr>
                <w:rFonts w:ascii="Times New Roman" w:eastAsia="Calibri" w:hAnsi="Times New Roman" w:cs="Times New Roman"/>
                <w:bCs/>
                <w:lang w:eastAsia="ar-SA"/>
              </w:rPr>
              <w:t xml:space="preserve"> ir daugiau skiriama maksimali balų suma – </w:t>
            </w:r>
            <w:r>
              <w:rPr>
                <w:rFonts w:ascii="Times New Roman" w:eastAsia="Calibri" w:hAnsi="Times New Roman" w:cs="Times New Roman"/>
                <w:bCs/>
                <w:lang w:eastAsia="ar-SA"/>
              </w:rPr>
              <w:t>5</w:t>
            </w:r>
            <w:r w:rsidRPr="003868C4">
              <w:rPr>
                <w:rFonts w:ascii="Times New Roman" w:eastAsia="Calibri" w:hAnsi="Times New Roman" w:cs="Times New Roman"/>
                <w:bCs/>
                <w:lang w:eastAsia="ar-SA"/>
              </w:rPr>
              <w:t xml:space="preserve"> bal</w:t>
            </w:r>
            <w:r>
              <w:rPr>
                <w:rFonts w:ascii="Times New Roman" w:eastAsia="Calibri" w:hAnsi="Times New Roman" w:cs="Times New Roman"/>
                <w:bCs/>
                <w:lang w:eastAsia="ar-SA"/>
              </w:rPr>
              <w:t>ai</w:t>
            </w:r>
            <w:r w:rsidRPr="003868C4">
              <w:rPr>
                <w:rFonts w:ascii="Times New Roman" w:eastAsia="Calibri" w:hAnsi="Times New Roman" w:cs="Times New Roman"/>
                <w:bCs/>
                <w:lang w:eastAsia="ar-SA"/>
              </w:rPr>
              <w:t>.</w:t>
            </w:r>
          </w:p>
          <w:p w14:paraId="5F087D1D" w14:textId="5A28B773" w:rsidR="00DA4E47" w:rsidRPr="003868C4" w:rsidRDefault="00416F11" w:rsidP="00DA4E47">
            <w:pPr>
              <w:spacing w:after="120" w:line="240" w:lineRule="auto"/>
              <w:ind w:left="127" w:right="132"/>
              <w:jc w:val="both"/>
              <w:rPr>
                <w:rFonts w:ascii="Times New Roman" w:hAnsi="Times New Roman" w:cs="Times New Roman"/>
                <w:b/>
              </w:rPr>
            </w:pPr>
            <w:r>
              <w:rPr>
                <w:rFonts w:ascii="Times New Roman" w:hAnsi="Times New Roman" w:cs="Times New Roman"/>
                <w:b/>
              </w:rPr>
              <w:t>B</w:t>
            </w:r>
            <w:r w:rsidR="006E0881">
              <w:rPr>
                <w:rFonts w:ascii="Times New Roman" w:hAnsi="Times New Roman" w:cs="Times New Roman"/>
                <w:b/>
              </w:rPr>
              <w:t>us vertinam</w:t>
            </w:r>
            <w:r>
              <w:rPr>
                <w:rFonts w:ascii="Times New Roman" w:hAnsi="Times New Roman" w:cs="Times New Roman"/>
                <w:b/>
              </w:rPr>
              <w:t>i</w:t>
            </w:r>
            <w:r w:rsidR="006E0881">
              <w:rPr>
                <w:rFonts w:ascii="Times New Roman" w:hAnsi="Times New Roman" w:cs="Times New Roman"/>
                <w:b/>
              </w:rPr>
              <w:t xml:space="preserve"> tik tie informacinės sistemos ar registro kūrimo ar modernizavimo projektai (sutartys), kuriuose</w:t>
            </w:r>
            <w:r w:rsidR="00DA4E47" w:rsidRPr="003868C4">
              <w:rPr>
                <w:rFonts w:ascii="Times New Roman" w:hAnsi="Times New Roman" w:cs="Times New Roman"/>
                <w:b/>
              </w:rPr>
              <w:t xml:space="preserve"> specialistas vykdė </w:t>
            </w:r>
            <w:r w:rsidR="00DA4E47" w:rsidRPr="00AD24D9">
              <w:rPr>
                <w:rFonts w:ascii="Times New Roman" w:hAnsi="Times New Roman" w:cs="Times New Roman"/>
                <w:b/>
              </w:rPr>
              <w:t>pareigas, numatytas konkrečiame vertinimo kriterijuje</w:t>
            </w:r>
            <w:r w:rsidR="00DA4E47" w:rsidRPr="003868C4">
              <w:rPr>
                <w:rFonts w:ascii="Times New Roman" w:hAnsi="Times New Roman" w:cs="Times New Roman"/>
                <w:b/>
              </w:rPr>
              <w:t>.</w:t>
            </w:r>
          </w:p>
          <w:p w14:paraId="63B49E72" w14:textId="77777777" w:rsidR="00DA4E47" w:rsidRPr="00F3569C" w:rsidRDefault="00DA4E47" w:rsidP="00DA4E47">
            <w:pPr>
              <w:spacing w:after="120" w:line="240" w:lineRule="auto"/>
              <w:ind w:left="127" w:right="132"/>
              <w:jc w:val="both"/>
              <w:rPr>
                <w:rFonts w:ascii="Times New Roman" w:hAnsi="Times New Roman" w:cs="Times New Roman"/>
                <w:bCs/>
              </w:rPr>
            </w:pPr>
            <w:r w:rsidRPr="003868C4">
              <w:rPr>
                <w:rFonts w:ascii="Times New Roman" w:hAnsi="Times New Roman" w:cs="Times New Roman"/>
                <w:bCs/>
              </w:rPr>
              <w:t xml:space="preserve">Įrodymui apie specialisto įvykdytus projektus (sutartis) turi būti pateikiama užpildyta </w:t>
            </w:r>
            <w:r>
              <w:rPr>
                <w:rFonts w:ascii="Times New Roman" w:hAnsi="Times New Roman" w:cs="Times New Roman"/>
                <w:bCs/>
              </w:rPr>
              <w:t>„Specialisto patirties atitikties ekonominio naudingumo reikalavimams lentelė“</w:t>
            </w:r>
            <w:r w:rsidRPr="003868C4">
              <w:rPr>
                <w:rFonts w:ascii="Times New Roman" w:hAnsi="Times New Roman" w:cs="Times New Roman"/>
                <w:bCs/>
              </w:rPr>
              <w:t xml:space="preserve">, kurios forma pateikiama Pasiūlymo A formos </w:t>
            </w:r>
            <w:r w:rsidRPr="00F3569C">
              <w:rPr>
                <w:rFonts w:ascii="Times New Roman" w:hAnsi="Times New Roman" w:cs="Times New Roman"/>
                <w:bCs/>
              </w:rPr>
              <w:t>5 priede.</w:t>
            </w:r>
          </w:p>
          <w:p w14:paraId="232F5E3F" w14:textId="77777777" w:rsidR="00DA4E47" w:rsidRDefault="00DA4E47" w:rsidP="00DA4E47">
            <w:pPr>
              <w:spacing w:after="120" w:line="240" w:lineRule="auto"/>
              <w:ind w:left="134" w:right="132"/>
              <w:jc w:val="both"/>
              <w:rPr>
                <w:rFonts w:ascii="Times New Roman" w:hAnsi="Times New Roman" w:cs="Times New Roman"/>
                <w:bCs/>
              </w:rPr>
            </w:pPr>
            <w:r w:rsidRPr="00F3569C">
              <w:rPr>
                <w:rFonts w:ascii="Times New Roman" w:hAnsi="Times New Roman" w:cs="Times New Roman"/>
                <w:bCs/>
              </w:rPr>
              <w:t>Siūlomos specialisto patirtis turi būti įgyta iki pasiūlymų pateikimo termino pabaigos.</w:t>
            </w:r>
          </w:p>
          <w:p w14:paraId="6B3F60C4" w14:textId="77777777" w:rsidR="00DA4E47" w:rsidRPr="00F3569C" w:rsidRDefault="00DA4E47" w:rsidP="00DA4E47">
            <w:pPr>
              <w:spacing w:after="120" w:line="240" w:lineRule="auto"/>
              <w:ind w:left="134" w:right="132"/>
              <w:jc w:val="both"/>
              <w:rPr>
                <w:rFonts w:ascii="Times New Roman" w:hAnsi="Times New Roman" w:cs="Times New Roman"/>
                <w:bCs/>
              </w:rPr>
            </w:pPr>
            <w:r>
              <w:rPr>
                <w:rFonts w:ascii="Times New Roman" w:hAnsi="Times New Roman" w:cs="Times New Roman"/>
                <w:bCs/>
              </w:rPr>
              <w:t>K</w:t>
            </w:r>
            <w:r w:rsidRPr="005A11DD">
              <w:rPr>
                <w:rFonts w:ascii="Times New Roman" w:hAnsi="Times New Roman" w:cs="Times New Roman"/>
                <w:bCs/>
              </w:rPr>
              <w:t>iekvienam iš vertinimo kriterijų pagrįsti turi būti siūlomas tas pats specialistas, kurio patirtimi buvo grindžiamas atitikimas tos pačios pareigybės kvalifikacijos reikalavimui</w:t>
            </w:r>
            <w:r>
              <w:rPr>
                <w:rFonts w:ascii="Times New Roman" w:hAnsi="Times New Roman" w:cs="Times New Roman"/>
                <w:bCs/>
              </w:rPr>
              <w:t>.</w:t>
            </w:r>
          </w:p>
          <w:p w14:paraId="79701CC9" w14:textId="199CC7D0" w:rsidR="00DA4E47" w:rsidRPr="00F3569C" w:rsidRDefault="00DA4E47" w:rsidP="00DA4E47">
            <w:pPr>
              <w:spacing w:after="120" w:line="240" w:lineRule="auto"/>
              <w:ind w:left="134" w:right="132"/>
              <w:jc w:val="both"/>
              <w:rPr>
                <w:rFonts w:ascii="Times New Roman" w:hAnsi="Times New Roman" w:cs="Times New Roman"/>
                <w:b/>
                <w:bCs/>
                <w:iCs/>
              </w:rPr>
            </w:pPr>
            <w:r w:rsidRPr="00F3569C">
              <w:rPr>
                <w:rFonts w:ascii="Times New Roman" w:hAnsi="Times New Roman" w:cs="Times New Roman"/>
                <w:b/>
                <w:bCs/>
                <w:iCs/>
              </w:rPr>
              <w:t xml:space="preserve">Į specialistų patirties vertinimą </w:t>
            </w:r>
            <w:r w:rsidRPr="00EA7F86">
              <w:rPr>
                <w:rFonts w:ascii="Times New Roman" w:hAnsi="Times New Roman" w:cs="Times New Roman"/>
                <w:b/>
                <w:bCs/>
                <w:iCs/>
                <w:u w:val="single"/>
              </w:rPr>
              <w:t>nėra traukiami</w:t>
            </w:r>
            <w:r w:rsidRPr="00F3569C">
              <w:rPr>
                <w:rFonts w:ascii="Times New Roman" w:hAnsi="Times New Roman" w:cs="Times New Roman"/>
                <w:b/>
                <w:bCs/>
                <w:iCs/>
              </w:rPr>
              <w:t xml:space="preserve"> projektai (sutartys), kurie nurodomi grindžiant Tiekėjo atitiktį Tiekėjo kvalifikacijos reikalavimams</w:t>
            </w:r>
            <w:r w:rsidR="006E0881">
              <w:rPr>
                <w:rFonts w:ascii="Times New Roman" w:hAnsi="Times New Roman" w:cs="Times New Roman"/>
                <w:b/>
                <w:bCs/>
                <w:iCs/>
              </w:rPr>
              <w:t>.</w:t>
            </w:r>
          </w:p>
          <w:p w14:paraId="5D0D4646" w14:textId="77777777" w:rsidR="00DA4E47" w:rsidRPr="00F3569C" w:rsidRDefault="00DA4E47" w:rsidP="00DA4E47">
            <w:pPr>
              <w:spacing w:after="120" w:line="240" w:lineRule="auto"/>
              <w:ind w:left="134" w:right="132"/>
              <w:jc w:val="both"/>
              <w:rPr>
                <w:rFonts w:ascii="Times New Roman" w:hAnsi="Times New Roman" w:cs="Times New Roman"/>
                <w:bCs/>
              </w:rPr>
            </w:pPr>
            <w:r w:rsidRPr="00F3569C">
              <w:rPr>
                <w:rFonts w:ascii="Times New Roman" w:hAnsi="Times New Roman" w:cs="Times New Roman"/>
              </w:rPr>
              <w:t xml:space="preserve">Kiekvienoje pozicijoje vertinama tik vieno specialisto patirtis. Tiekėjui pasiūlius daugiau kaip vieną specialistą, </w:t>
            </w:r>
            <w:r w:rsidRPr="00B17217">
              <w:rPr>
                <w:rFonts w:ascii="Times New Roman" w:hAnsi="Times New Roman" w:cs="Times New Roman"/>
              </w:rPr>
              <w:t>Tiekėjas turi nurodyti konkretų specialistą, kurio patirtimi remiasi dėl atitikimo ekonominio naudingumo vertinimo kriterijui.</w:t>
            </w:r>
            <w:r w:rsidRPr="00F3569C" w:rsidDel="00B17217">
              <w:rPr>
                <w:rFonts w:ascii="Times New Roman" w:hAnsi="Times New Roman" w:cs="Times New Roman"/>
              </w:rPr>
              <w:t xml:space="preserve"> </w:t>
            </w:r>
          </w:p>
          <w:p w14:paraId="4A1825DE" w14:textId="033E3CE9" w:rsidR="00F3569C" w:rsidRPr="00F3569C" w:rsidRDefault="00DA4E47" w:rsidP="00F3569C">
            <w:pPr>
              <w:spacing w:after="120"/>
              <w:ind w:left="134" w:right="132"/>
              <w:jc w:val="both"/>
              <w:rPr>
                <w:rFonts w:ascii="Times New Roman" w:hAnsi="Times New Roman" w:cs="Times New Roman"/>
                <w:bCs/>
              </w:rPr>
            </w:pPr>
            <w:r w:rsidRPr="00F3569C">
              <w:rPr>
                <w:rFonts w:ascii="Times New Roman" w:eastAsia="Times New Roman" w:hAnsi="Times New Roman" w:cs="Times New Roman"/>
                <w:lang w:eastAsia="zh-CN"/>
              </w:rPr>
              <w:t xml:space="preserve">Perkančioji organizacija norėdama įsitikinti informacija apie vykdytą </w:t>
            </w:r>
            <w:r>
              <w:rPr>
                <w:rFonts w:ascii="Times New Roman" w:eastAsia="Times New Roman" w:hAnsi="Times New Roman" w:cs="Times New Roman"/>
                <w:lang w:eastAsia="zh-CN"/>
              </w:rPr>
              <w:t>projektą (</w:t>
            </w:r>
            <w:r w:rsidRPr="00F3569C">
              <w:rPr>
                <w:rFonts w:ascii="Times New Roman" w:eastAsia="Times New Roman" w:hAnsi="Times New Roman" w:cs="Times New Roman"/>
                <w:lang w:eastAsia="zh-CN"/>
              </w:rPr>
              <w:t>sutartį</w:t>
            </w:r>
            <w:r>
              <w:rPr>
                <w:rFonts w:ascii="Times New Roman" w:eastAsia="Times New Roman" w:hAnsi="Times New Roman" w:cs="Times New Roman"/>
                <w:lang w:eastAsia="zh-CN"/>
              </w:rPr>
              <w:t>)</w:t>
            </w:r>
            <w:r w:rsidRPr="00F3569C">
              <w:rPr>
                <w:rFonts w:ascii="Times New Roman" w:eastAsia="Times New Roman" w:hAnsi="Times New Roman" w:cs="Times New Roman"/>
                <w:lang w:eastAsia="zh-CN"/>
              </w:rPr>
              <w:t>, pasilieka teisę be išankstinio įspėjimo susisiekti su tiekėjo nurodytu užsakovo kontaktiniu asmeniu.</w:t>
            </w:r>
          </w:p>
        </w:tc>
      </w:tr>
    </w:tbl>
    <w:p w14:paraId="4AA8638B" w14:textId="01FAC240" w:rsidR="00A2162A" w:rsidRPr="00E4591C" w:rsidRDefault="00A2162A" w:rsidP="00E4591C">
      <w:pPr>
        <w:pStyle w:val="ListParagraph"/>
        <w:numPr>
          <w:ilvl w:val="0"/>
          <w:numId w:val="24"/>
        </w:numPr>
        <w:spacing w:after="0" w:line="240" w:lineRule="auto"/>
        <w:ind w:left="0" w:firstLine="709"/>
        <w:rPr>
          <w:rFonts w:ascii="Times New Roman" w:hAnsi="Times New Roman" w:cs="Times New Roman"/>
          <w:bCs/>
        </w:rPr>
      </w:pPr>
      <w:r w:rsidRPr="00E4591C">
        <w:rPr>
          <w:rFonts w:ascii="Times New Roman" w:hAnsi="Times New Roman" w:cs="Times New Roman"/>
          <w:bCs/>
        </w:rPr>
        <w:t xml:space="preserve">Ekonominis naudingumas apskaičiuojamas vadovaujantis pirkimo dokumentuose pateikta Viešųjų pirkimų tarnybos parengta ir perkančiosios organizacijos pagal pirkimo dokumentus dalinai užpildyta </w:t>
      </w:r>
      <w:r w:rsidRPr="00E4591C">
        <w:rPr>
          <w:rFonts w:ascii="Times New Roman" w:hAnsi="Times New Roman" w:cs="Times New Roman"/>
          <w:bCs/>
        </w:rPr>
        <w:lastRenderedPageBreak/>
        <w:t xml:space="preserve">skaičiuokle (formulė – </w:t>
      </w:r>
      <w:proofErr w:type="spellStart"/>
      <w:r w:rsidRPr="00E4591C">
        <w:rPr>
          <w:rFonts w:ascii="Times New Roman" w:hAnsi="Times New Roman" w:cs="Times New Roman"/>
          <w:bCs/>
        </w:rPr>
        <w:t>Telgen</w:t>
      </w:r>
      <w:proofErr w:type="spellEnd"/>
      <w:r w:rsidRPr="00E4591C">
        <w:rPr>
          <w:rFonts w:ascii="Times New Roman" w:hAnsi="Times New Roman" w:cs="Times New Roman"/>
          <w:bCs/>
        </w:rPr>
        <w:t xml:space="preserve"> (absoliutinė)) (skaičiuoklė pridedama). Pagal šią formulę laimėtoju pripažįstamas pasiūlymas, surinkęs didžiausią balų skaičių. Pasiūlymams, kuriuose nurodytos kainos viršija </w:t>
      </w:r>
      <w:proofErr w:type="spellStart"/>
      <w:r w:rsidRPr="00E4591C">
        <w:rPr>
          <w:rFonts w:ascii="Times New Roman" w:hAnsi="Times New Roman" w:cs="Times New Roman"/>
          <w:bCs/>
        </w:rPr>
        <w:t>PSetMax</w:t>
      </w:r>
      <w:proofErr w:type="spellEnd"/>
      <w:r w:rsidRPr="00E4591C">
        <w:rPr>
          <w:rFonts w:ascii="Times New Roman" w:hAnsi="Times New Roman" w:cs="Times New Roman"/>
          <w:bCs/>
        </w:rPr>
        <w:t xml:space="preserve">, už kainą suteikiamas neigiamas balas. Jeigu pasiūlyta kaina lygi </w:t>
      </w:r>
      <w:proofErr w:type="spellStart"/>
      <w:r w:rsidRPr="00E4591C">
        <w:rPr>
          <w:rFonts w:ascii="Times New Roman" w:hAnsi="Times New Roman" w:cs="Times New Roman"/>
          <w:bCs/>
        </w:rPr>
        <w:t>PSetMax</w:t>
      </w:r>
      <w:proofErr w:type="spellEnd"/>
      <w:r w:rsidRPr="00E4591C">
        <w:rPr>
          <w:rFonts w:ascii="Times New Roman" w:hAnsi="Times New Roman" w:cs="Times New Roman"/>
          <w:bCs/>
        </w:rPr>
        <w:t xml:space="preserve">, tuomet pasiūlymui už kainą suteikiama 0 balų, o pasiūlymams, kurių kaina artėja link </w:t>
      </w:r>
      <w:proofErr w:type="spellStart"/>
      <w:r w:rsidRPr="00E4591C">
        <w:rPr>
          <w:rFonts w:ascii="Times New Roman" w:hAnsi="Times New Roman" w:cs="Times New Roman"/>
          <w:bCs/>
        </w:rPr>
        <w:t>PSetMin</w:t>
      </w:r>
      <w:proofErr w:type="spellEnd"/>
      <w:r w:rsidRPr="00E4591C">
        <w:rPr>
          <w:rFonts w:ascii="Times New Roman" w:hAnsi="Times New Roman" w:cs="Times New Roman"/>
          <w:bCs/>
        </w:rPr>
        <w:t xml:space="preserve">, atitinkamai suteikiamas vis didesnis teigiamas balų skaičius. Pasiūlymams, kurių kaina žemesnė už </w:t>
      </w:r>
      <w:proofErr w:type="spellStart"/>
      <w:r w:rsidRPr="00E4591C">
        <w:rPr>
          <w:rFonts w:ascii="Times New Roman" w:hAnsi="Times New Roman" w:cs="Times New Roman"/>
          <w:bCs/>
        </w:rPr>
        <w:t>PSetMin</w:t>
      </w:r>
      <w:proofErr w:type="spellEnd"/>
      <w:r w:rsidRPr="00E4591C">
        <w:rPr>
          <w:rFonts w:ascii="Times New Roman" w:hAnsi="Times New Roman" w:cs="Times New Roman"/>
          <w:bCs/>
        </w:rPr>
        <w:t xml:space="preserve">, suteikiamų balų skaičius bus didesnis už lyginamąjį svorį. Perkančioji organizacija nustato, kad </w:t>
      </w:r>
      <w:proofErr w:type="spellStart"/>
      <w:r w:rsidRPr="00E4591C">
        <w:rPr>
          <w:rFonts w:ascii="Times New Roman" w:hAnsi="Times New Roman" w:cs="Times New Roman"/>
          <w:bCs/>
        </w:rPr>
        <w:t>PsetMin</w:t>
      </w:r>
      <w:proofErr w:type="spellEnd"/>
      <w:r w:rsidRPr="00E4591C">
        <w:rPr>
          <w:rFonts w:ascii="Times New Roman" w:hAnsi="Times New Roman" w:cs="Times New Roman"/>
          <w:bCs/>
        </w:rPr>
        <w:t xml:space="preserve"> lygi 0 (nuliui), </w:t>
      </w:r>
      <w:proofErr w:type="spellStart"/>
      <w:r w:rsidRPr="00E4591C">
        <w:rPr>
          <w:rFonts w:ascii="Times New Roman" w:hAnsi="Times New Roman" w:cs="Times New Roman"/>
          <w:bCs/>
        </w:rPr>
        <w:t>PsetMax</w:t>
      </w:r>
      <w:proofErr w:type="spellEnd"/>
      <w:r w:rsidRPr="00E4591C">
        <w:rPr>
          <w:rFonts w:ascii="Times New Roman" w:hAnsi="Times New Roman" w:cs="Times New Roman"/>
          <w:bCs/>
        </w:rPr>
        <w:t xml:space="preserve"> lygi </w:t>
      </w:r>
      <w:r w:rsidR="0091647A" w:rsidRPr="0091647A">
        <w:rPr>
          <w:rFonts w:ascii="Times New Roman" w:hAnsi="Times New Roman" w:cs="Times New Roman"/>
          <w:bCs/>
        </w:rPr>
        <w:t>2 </w:t>
      </w:r>
      <w:r w:rsidR="0091647A" w:rsidRPr="0091647A">
        <w:rPr>
          <w:rFonts w:ascii="Times New Roman" w:hAnsi="Times New Roman" w:cs="Times New Roman"/>
        </w:rPr>
        <w:t>178 000</w:t>
      </w:r>
      <w:r w:rsidR="0091647A" w:rsidRPr="0091647A">
        <w:rPr>
          <w:rFonts w:ascii="Times New Roman" w:hAnsi="Times New Roman" w:cs="Times New Roman"/>
          <w:bCs/>
        </w:rPr>
        <w:t>,00 </w:t>
      </w:r>
      <w:r w:rsidRPr="00E4591C">
        <w:rPr>
          <w:rFonts w:ascii="Times New Roman" w:hAnsi="Times New Roman" w:cs="Times New Roman"/>
          <w:bCs/>
        </w:rPr>
        <w:t xml:space="preserve">Eur su PVM. </w:t>
      </w:r>
    </w:p>
    <w:p w14:paraId="47A31A65" w14:textId="72CDD476" w:rsidR="00EF0A53" w:rsidRPr="00F23C08" w:rsidRDefault="00C204FD" w:rsidP="00F23C08">
      <w:pPr>
        <w:pStyle w:val="ListParagraph"/>
        <w:numPr>
          <w:ilvl w:val="0"/>
          <w:numId w:val="24"/>
        </w:numPr>
        <w:spacing w:after="0" w:line="240" w:lineRule="auto"/>
        <w:ind w:left="0" w:firstLine="709"/>
        <w:rPr>
          <w:rFonts w:ascii="Times New Roman" w:hAnsi="Times New Roman" w:cs="Times New Roman"/>
        </w:rPr>
      </w:pPr>
      <w:r w:rsidRPr="00261999">
        <w:rPr>
          <w:rFonts w:ascii="Times New Roman" w:hAnsi="Times New Roman" w:cs="Times New Roman"/>
        </w:rPr>
        <w:t xml:space="preserve">Bendras pasiūlymo ekonominio naudingumo balas apskaičiuojamas naudojant </w:t>
      </w:r>
      <w:r w:rsidRPr="00EA7F86">
        <w:rPr>
          <w:rFonts w:ascii="Times New Roman" w:hAnsi="Times New Roman" w:cs="Times New Roman"/>
        </w:rPr>
        <w:t>7 priede</w:t>
      </w:r>
      <w:r>
        <w:rPr>
          <w:rFonts w:ascii="Times New Roman" w:hAnsi="Times New Roman" w:cs="Times New Roman"/>
        </w:rPr>
        <w:t xml:space="preserve"> </w:t>
      </w:r>
      <w:r w:rsidRPr="00261999">
        <w:rPr>
          <w:rFonts w:ascii="Times New Roman" w:hAnsi="Times New Roman" w:cs="Times New Roman"/>
        </w:rPr>
        <w:t xml:space="preserve">nurodytą </w:t>
      </w:r>
      <w:r w:rsidRPr="00261999">
        <w:rPr>
          <w:rFonts w:ascii="Times New Roman" w:hAnsi="Times New Roman" w:cs="Times New Roman"/>
          <w:bCs/>
        </w:rPr>
        <w:t>skaičiuoklę, joje įrašant gautus Paslaugų kokybės balus. Skaičiuoklėje šie balai susumuojami su pasiūlymo balais už kainą.</w:t>
      </w:r>
    </w:p>
    <w:sectPr w:rsidR="00EF0A53" w:rsidRPr="00F23C08" w:rsidSect="00135314">
      <w:pgSz w:w="11906" w:h="16838"/>
      <w:pgMar w:top="993" w:right="567" w:bottom="1134" w:left="1701" w:header="567" w:footer="567" w:gutter="0"/>
      <w:cols w:space="1296"/>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6DBB19B" w16cex:dateUtc="2024-10-18T12:19:00Z"/>
  <w16cex:commentExtensible w16cex:durableId="2F71F532" w16cex:dateUtc="2024-10-18T13:57:00Z"/>
  <w16cex:commentExtensible w16cex:durableId="7B0D89A0" w16cex:dateUtc="2024-10-24T06:31:51.934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7EC0CD" w14:textId="77777777" w:rsidR="00EE03DC" w:rsidRDefault="00EE03DC" w:rsidP="00480A53">
      <w:pPr>
        <w:spacing w:after="0" w:line="240" w:lineRule="auto"/>
      </w:pPr>
      <w:r>
        <w:separator/>
      </w:r>
    </w:p>
  </w:endnote>
  <w:endnote w:type="continuationSeparator" w:id="0">
    <w:p w14:paraId="2F163C99" w14:textId="77777777" w:rsidR="00EE03DC" w:rsidRDefault="00EE03DC" w:rsidP="00480A53">
      <w:pPr>
        <w:spacing w:after="0" w:line="240" w:lineRule="auto"/>
      </w:pPr>
      <w:r>
        <w:continuationSeparator/>
      </w:r>
    </w:p>
  </w:endnote>
  <w:endnote w:type="continuationNotice" w:id="1">
    <w:p w14:paraId="6D9E0572" w14:textId="77777777" w:rsidR="00EE03DC" w:rsidRDefault="00EE03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ヒラギノ角ゴ Pro W3">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C37979" w14:textId="77777777" w:rsidR="00EE03DC" w:rsidRDefault="00EE03DC" w:rsidP="00480A53">
      <w:pPr>
        <w:spacing w:after="0" w:line="240" w:lineRule="auto"/>
      </w:pPr>
      <w:r>
        <w:separator/>
      </w:r>
    </w:p>
  </w:footnote>
  <w:footnote w:type="continuationSeparator" w:id="0">
    <w:p w14:paraId="6DD1470C" w14:textId="77777777" w:rsidR="00EE03DC" w:rsidRDefault="00EE03DC" w:rsidP="00480A53">
      <w:pPr>
        <w:spacing w:after="0" w:line="240" w:lineRule="auto"/>
      </w:pPr>
      <w:r>
        <w:continuationSeparator/>
      </w:r>
    </w:p>
  </w:footnote>
  <w:footnote w:type="continuationNotice" w:id="1">
    <w:p w14:paraId="557DA15F" w14:textId="77777777" w:rsidR="00EE03DC" w:rsidRDefault="00EE03D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A3F60"/>
    <w:multiLevelType w:val="hybridMultilevel"/>
    <w:tmpl w:val="089CC4F8"/>
    <w:lvl w:ilvl="0" w:tplc="04270019">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7DB7E2B"/>
    <w:multiLevelType w:val="hybridMultilevel"/>
    <w:tmpl w:val="FC22302E"/>
    <w:lvl w:ilvl="0" w:tplc="B2D8A75C">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A301FE"/>
    <w:multiLevelType w:val="multilevel"/>
    <w:tmpl w:val="3E70C924"/>
    <w:lvl w:ilvl="0">
      <w:start w:val="5"/>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4E54142"/>
    <w:multiLevelType w:val="hybridMultilevel"/>
    <w:tmpl w:val="7408B964"/>
    <w:lvl w:ilvl="0" w:tplc="0E309EE0">
      <w:start w:val="1"/>
      <w:numFmt w:val="lowerLetter"/>
      <w:lvlText w:val="%1)"/>
      <w:lvlJc w:val="left"/>
      <w:pPr>
        <w:ind w:left="392" w:hanging="360"/>
      </w:pPr>
      <w:rPr>
        <w:rFonts w:hint="default"/>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4" w15:restartNumberingAfterBreak="0">
    <w:nsid w:val="166B3D99"/>
    <w:multiLevelType w:val="hybridMultilevel"/>
    <w:tmpl w:val="66180FAA"/>
    <w:lvl w:ilvl="0" w:tplc="1430FB3A">
      <w:start w:val="1"/>
      <w:numFmt w:val="lowerLetter"/>
      <w:lvlText w:val="%1)"/>
      <w:lvlJc w:val="left"/>
      <w:pPr>
        <w:ind w:left="392" w:hanging="360"/>
      </w:pPr>
      <w:rPr>
        <w:rFonts w:hint="default"/>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5" w15:restartNumberingAfterBreak="0">
    <w:nsid w:val="167416C4"/>
    <w:multiLevelType w:val="hybridMultilevel"/>
    <w:tmpl w:val="4A868F8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DEF05A2"/>
    <w:multiLevelType w:val="multilevel"/>
    <w:tmpl w:val="73AA9DDC"/>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06C15F9"/>
    <w:multiLevelType w:val="hybridMultilevel"/>
    <w:tmpl w:val="FC22302E"/>
    <w:lvl w:ilvl="0" w:tplc="B2D8A75C">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08C4BC4"/>
    <w:multiLevelType w:val="hybridMultilevel"/>
    <w:tmpl w:val="B0567E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4284CE8"/>
    <w:multiLevelType w:val="multilevel"/>
    <w:tmpl w:val="9EB86C32"/>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D6C3EB0"/>
    <w:multiLevelType w:val="multilevel"/>
    <w:tmpl w:val="BAE200F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155E14"/>
    <w:multiLevelType w:val="multilevel"/>
    <w:tmpl w:val="DD103F2A"/>
    <w:lvl w:ilvl="0">
      <w:start w:val="1"/>
      <w:numFmt w:val="decimal"/>
      <w:lvlText w:val="%1."/>
      <w:lvlJc w:val="left"/>
      <w:pPr>
        <w:ind w:left="2340" w:hanging="360"/>
      </w:pPr>
      <w:rPr>
        <w:rFonts w:cs="Times New Roman"/>
      </w:rPr>
    </w:lvl>
    <w:lvl w:ilvl="1">
      <w:start w:val="1"/>
      <w:numFmt w:val="lowerLetter"/>
      <w:lvlText w:val="%2."/>
      <w:lvlJc w:val="left"/>
      <w:pPr>
        <w:ind w:left="3060" w:hanging="360"/>
      </w:pPr>
      <w:rPr>
        <w:rFonts w:cs="Times New Roman"/>
      </w:rPr>
    </w:lvl>
    <w:lvl w:ilvl="2">
      <w:start w:val="1"/>
      <w:numFmt w:val="lowerRoman"/>
      <w:lvlText w:val="%3."/>
      <w:lvlJc w:val="right"/>
      <w:pPr>
        <w:ind w:left="3780" w:hanging="180"/>
      </w:pPr>
      <w:rPr>
        <w:rFonts w:cs="Times New Roman"/>
      </w:rPr>
    </w:lvl>
    <w:lvl w:ilvl="3">
      <w:start w:val="1"/>
      <w:numFmt w:val="decimal"/>
      <w:lvlText w:val="%4."/>
      <w:lvlJc w:val="left"/>
      <w:pPr>
        <w:ind w:left="4500" w:hanging="360"/>
      </w:pPr>
      <w:rPr>
        <w:rFonts w:cs="Times New Roman"/>
      </w:rPr>
    </w:lvl>
    <w:lvl w:ilvl="4">
      <w:start w:val="1"/>
      <w:numFmt w:val="lowerLetter"/>
      <w:lvlText w:val="%5."/>
      <w:lvlJc w:val="left"/>
      <w:pPr>
        <w:ind w:left="5220" w:hanging="360"/>
      </w:pPr>
      <w:rPr>
        <w:rFonts w:cs="Times New Roman"/>
      </w:rPr>
    </w:lvl>
    <w:lvl w:ilvl="5">
      <w:start w:val="1"/>
      <w:numFmt w:val="lowerRoman"/>
      <w:lvlText w:val="%6."/>
      <w:lvlJc w:val="right"/>
      <w:pPr>
        <w:ind w:left="5940" w:hanging="180"/>
      </w:pPr>
      <w:rPr>
        <w:rFonts w:cs="Times New Roman"/>
      </w:rPr>
    </w:lvl>
    <w:lvl w:ilvl="6">
      <w:start w:val="1"/>
      <w:numFmt w:val="decimal"/>
      <w:lvlText w:val="%7."/>
      <w:lvlJc w:val="left"/>
      <w:pPr>
        <w:ind w:left="6660" w:hanging="360"/>
      </w:pPr>
      <w:rPr>
        <w:rFonts w:cs="Times New Roman"/>
      </w:rPr>
    </w:lvl>
    <w:lvl w:ilvl="7">
      <w:start w:val="1"/>
      <w:numFmt w:val="lowerLetter"/>
      <w:lvlText w:val="%8."/>
      <w:lvlJc w:val="left"/>
      <w:pPr>
        <w:ind w:left="7380" w:hanging="360"/>
      </w:pPr>
      <w:rPr>
        <w:rFonts w:cs="Times New Roman"/>
      </w:rPr>
    </w:lvl>
    <w:lvl w:ilvl="8">
      <w:start w:val="1"/>
      <w:numFmt w:val="lowerRoman"/>
      <w:lvlText w:val="%9."/>
      <w:lvlJc w:val="right"/>
      <w:pPr>
        <w:ind w:left="8100" w:hanging="180"/>
      </w:pPr>
      <w:rPr>
        <w:rFonts w:cs="Times New Roman"/>
      </w:rPr>
    </w:lvl>
  </w:abstractNum>
  <w:abstractNum w:abstractNumId="12" w15:restartNumberingAfterBreak="0">
    <w:nsid w:val="33B27FCF"/>
    <w:multiLevelType w:val="multilevel"/>
    <w:tmpl w:val="FEB63CEC"/>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34E321CA"/>
    <w:multiLevelType w:val="multilevel"/>
    <w:tmpl w:val="0427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43B5469B"/>
    <w:multiLevelType w:val="multilevel"/>
    <w:tmpl w:val="F5AA0DF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decimal"/>
      <w:lvlText w:val="%3."/>
      <w:lvlJc w:val="lef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4DA44186"/>
    <w:multiLevelType w:val="hybridMultilevel"/>
    <w:tmpl w:val="D8B4F0AA"/>
    <w:lvl w:ilvl="0" w:tplc="FFFFFFFF">
      <w:start w:val="1"/>
      <w:numFmt w:val="decimal"/>
      <w:lvlText w:val="%1)"/>
      <w:lvlJc w:val="left"/>
      <w:pPr>
        <w:ind w:left="720" w:hanging="360"/>
      </w:pPr>
      <w:rPr>
        <w:rFonts w:hint="default"/>
        <w:b w:val="0"/>
        <w:bCs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1A45871"/>
    <w:multiLevelType w:val="multilevel"/>
    <w:tmpl w:val="A92ECED8"/>
    <w:lvl w:ilvl="0">
      <w:start w:val="3"/>
      <w:numFmt w:val="decimal"/>
      <w:lvlText w:val="%1."/>
      <w:lvlJc w:val="left"/>
      <w:pPr>
        <w:ind w:left="1070" w:hanging="360"/>
      </w:pPr>
      <w:rPr>
        <w:rFonts w:hint="default"/>
        <w:b w:val="0"/>
      </w:rPr>
    </w:lvl>
    <w:lvl w:ilvl="1">
      <w:start w:val="1"/>
      <w:numFmt w:val="decimal"/>
      <w:isLgl/>
      <w:lvlText w:val="%1.%2."/>
      <w:lvlJc w:val="left"/>
      <w:pPr>
        <w:ind w:left="1070" w:hanging="360"/>
      </w:pPr>
      <w:rPr>
        <w:rFonts w:eastAsia="ヒラギノ角ゴ Pro W3" w:hint="default"/>
        <w:b w:val="0"/>
        <w:color w:val="000000"/>
      </w:rPr>
    </w:lvl>
    <w:lvl w:ilvl="2">
      <w:start w:val="1"/>
      <w:numFmt w:val="decimal"/>
      <w:isLgl/>
      <w:lvlText w:val="%1.%2.%3."/>
      <w:lvlJc w:val="left"/>
      <w:pPr>
        <w:ind w:left="1430" w:hanging="720"/>
      </w:pPr>
      <w:rPr>
        <w:rFonts w:eastAsia="ヒラギノ角ゴ Pro W3" w:hint="default"/>
        <w:b w:val="0"/>
        <w:color w:val="000000"/>
      </w:rPr>
    </w:lvl>
    <w:lvl w:ilvl="3">
      <w:start w:val="1"/>
      <w:numFmt w:val="decimal"/>
      <w:isLgl/>
      <w:lvlText w:val="%1.%2.%3.%4."/>
      <w:lvlJc w:val="left"/>
      <w:pPr>
        <w:ind w:left="1430" w:hanging="720"/>
      </w:pPr>
      <w:rPr>
        <w:rFonts w:eastAsia="ヒラギノ角ゴ Pro W3" w:hint="default"/>
        <w:b w:val="0"/>
        <w:color w:val="000000"/>
      </w:rPr>
    </w:lvl>
    <w:lvl w:ilvl="4">
      <w:start w:val="1"/>
      <w:numFmt w:val="decimal"/>
      <w:isLgl/>
      <w:lvlText w:val="%1.%2.%3.%4.%5."/>
      <w:lvlJc w:val="left"/>
      <w:pPr>
        <w:ind w:left="1790" w:hanging="1080"/>
      </w:pPr>
      <w:rPr>
        <w:rFonts w:eastAsia="ヒラギノ角ゴ Pro W3" w:hint="default"/>
        <w:b w:val="0"/>
        <w:color w:val="000000"/>
      </w:rPr>
    </w:lvl>
    <w:lvl w:ilvl="5">
      <w:start w:val="1"/>
      <w:numFmt w:val="decimal"/>
      <w:isLgl/>
      <w:lvlText w:val="%1.%2.%3.%4.%5.%6."/>
      <w:lvlJc w:val="left"/>
      <w:pPr>
        <w:ind w:left="1790" w:hanging="1080"/>
      </w:pPr>
      <w:rPr>
        <w:rFonts w:eastAsia="ヒラギノ角ゴ Pro W3" w:hint="default"/>
        <w:b w:val="0"/>
        <w:color w:val="000000"/>
      </w:rPr>
    </w:lvl>
    <w:lvl w:ilvl="6">
      <w:start w:val="1"/>
      <w:numFmt w:val="decimal"/>
      <w:isLgl/>
      <w:lvlText w:val="%1.%2.%3.%4.%5.%6.%7."/>
      <w:lvlJc w:val="left"/>
      <w:pPr>
        <w:ind w:left="2150" w:hanging="1440"/>
      </w:pPr>
      <w:rPr>
        <w:rFonts w:eastAsia="ヒラギノ角ゴ Pro W3" w:hint="default"/>
        <w:b w:val="0"/>
        <w:color w:val="000000"/>
      </w:rPr>
    </w:lvl>
    <w:lvl w:ilvl="7">
      <w:start w:val="1"/>
      <w:numFmt w:val="decimal"/>
      <w:isLgl/>
      <w:lvlText w:val="%1.%2.%3.%4.%5.%6.%7.%8."/>
      <w:lvlJc w:val="left"/>
      <w:pPr>
        <w:ind w:left="2150" w:hanging="1440"/>
      </w:pPr>
      <w:rPr>
        <w:rFonts w:eastAsia="ヒラギノ角ゴ Pro W3" w:hint="default"/>
        <w:b w:val="0"/>
        <w:color w:val="000000"/>
      </w:rPr>
    </w:lvl>
    <w:lvl w:ilvl="8">
      <w:start w:val="1"/>
      <w:numFmt w:val="decimal"/>
      <w:isLgl/>
      <w:lvlText w:val="%1.%2.%3.%4.%5.%6.%7.%8.%9."/>
      <w:lvlJc w:val="left"/>
      <w:pPr>
        <w:ind w:left="2510" w:hanging="1800"/>
      </w:pPr>
      <w:rPr>
        <w:rFonts w:eastAsia="ヒラギノ角ゴ Pro W3" w:hint="default"/>
        <w:b w:val="0"/>
        <w:color w:val="000000"/>
      </w:rPr>
    </w:lvl>
  </w:abstractNum>
  <w:abstractNum w:abstractNumId="17" w15:restartNumberingAfterBreak="0">
    <w:nsid w:val="56A120B1"/>
    <w:multiLevelType w:val="multilevel"/>
    <w:tmpl w:val="98C89D9C"/>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591B3261"/>
    <w:multiLevelType w:val="hybridMultilevel"/>
    <w:tmpl w:val="DE5634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0EF7A25"/>
    <w:multiLevelType w:val="hybridMultilevel"/>
    <w:tmpl w:val="059451D0"/>
    <w:lvl w:ilvl="0" w:tplc="BC9E94CE">
      <w:start w:val="1"/>
      <w:numFmt w:val="lowerLetter"/>
      <w:lvlText w:val="%1)"/>
      <w:lvlJc w:val="left"/>
      <w:pPr>
        <w:ind w:left="392" w:hanging="360"/>
      </w:pPr>
      <w:rPr>
        <w:rFonts w:hint="default"/>
      </w:rPr>
    </w:lvl>
    <w:lvl w:ilvl="1" w:tplc="04090019" w:tentative="1">
      <w:start w:val="1"/>
      <w:numFmt w:val="lowerLetter"/>
      <w:lvlText w:val="%2."/>
      <w:lvlJc w:val="left"/>
      <w:pPr>
        <w:ind w:left="1112" w:hanging="360"/>
      </w:pPr>
    </w:lvl>
    <w:lvl w:ilvl="2" w:tplc="0409001B" w:tentative="1">
      <w:start w:val="1"/>
      <w:numFmt w:val="lowerRoman"/>
      <w:lvlText w:val="%3."/>
      <w:lvlJc w:val="right"/>
      <w:pPr>
        <w:ind w:left="1832" w:hanging="180"/>
      </w:pPr>
    </w:lvl>
    <w:lvl w:ilvl="3" w:tplc="0409000F" w:tentative="1">
      <w:start w:val="1"/>
      <w:numFmt w:val="decimal"/>
      <w:lvlText w:val="%4."/>
      <w:lvlJc w:val="left"/>
      <w:pPr>
        <w:ind w:left="2552" w:hanging="360"/>
      </w:pPr>
    </w:lvl>
    <w:lvl w:ilvl="4" w:tplc="04090019" w:tentative="1">
      <w:start w:val="1"/>
      <w:numFmt w:val="lowerLetter"/>
      <w:lvlText w:val="%5."/>
      <w:lvlJc w:val="left"/>
      <w:pPr>
        <w:ind w:left="3272" w:hanging="360"/>
      </w:pPr>
    </w:lvl>
    <w:lvl w:ilvl="5" w:tplc="0409001B" w:tentative="1">
      <w:start w:val="1"/>
      <w:numFmt w:val="lowerRoman"/>
      <w:lvlText w:val="%6."/>
      <w:lvlJc w:val="right"/>
      <w:pPr>
        <w:ind w:left="3992" w:hanging="180"/>
      </w:pPr>
    </w:lvl>
    <w:lvl w:ilvl="6" w:tplc="0409000F" w:tentative="1">
      <w:start w:val="1"/>
      <w:numFmt w:val="decimal"/>
      <w:lvlText w:val="%7."/>
      <w:lvlJc w:val="left"/>
      <w:pPr>
        <w:ind w:left="4712" w:hanging="360"/>
      </w:pPr>
    </w:lvl>
    <w:lvl w:ilvl="7" w:tplc="04090019" w:tentative="1">
      <w:start w:val="1"/>
      <w:numFmt w:val="lowerLetter"/>
      <w:lvlText w:val="%8."/>
      <w:lvlJc w:val="left"/>
      <w:pPr>
        <w:ind w:left="5432" w:hanging="360"/>
      </w:pPr>
    </w:lvl>
    <w:lvl w:ilvl="8" w:tplc="0409001B" w:tentative="1">
      <w:start w:val="1"/>
      <w:numFmt w:val="lowerRoman"/>
      <w:lvlText w:val="%9."/>
      <w:lvlJc w:val="right"/>
      <w:pPr>
        <w:ind w:left="6152" w:hanging="180"/>
      </w:pPr>
    </w:lvl>
  </w:abstractNum>
  <w:abstractNum w:abstractNumId="20" w15:restartNumberingAfterBreak="0">
    <w:nsid w:val="6264746E"/>
    <w:multiLevelType w:val="hybridMultilevel"/>
    <w:tmpl w:val="FC22302E"/>
    <w:lvl w:ilvl="0" w:tplc="B2D8A75C">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3AD1D1A"/>
    <w:multiLevelType w:val="hybridMultilevel"/>
    <w:tmpl w:val="19F06286"/>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77A7303"/>
    <w:multiLevelType w:val="multilevel"/>
    <w:tmpl w:val="EEE43D88"/>
    <w:lvl w:ilvl="0">
      <w:start w:val="4"/>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6F0615DB"/>
    <w:multiLevelType w:val="hybridMultilevel"/>
    <w:tmpl w:val="D8B4F0AA"/>
    <w:lvl w:ilvl="0" w:tplc="FFFFFFFF">
      <w:start w:val="1"/>
      <w:numFmt w:val="decimal"/>
      <w:lvlText w:val="%1)"/>
      <w:lvlJc w:val="left"/>
      <w:pPr>
        <w:ind w:left="720" w:hanging="360"/>
      </w:pPr>
      <w:rPr>
        <w:rFonts w:hint="default"/>
        <w:b w:val="0"/>
        <w:bCs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4EA78F9"/>
    <w:multiLevelType w:val="hybridMultilevel"/>
    <w:tmpl w:val="D1040B1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DEA4C75"/>
    <w:multiLevelType w:val="hybridMultilevel"/>
    <w:tmpl w:val="FC22302E"/>
    <w:lvl w:ilvl="0" w:tplc="B2D8A75C">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14"/>
  </w:num>
  <w:num w:numId="3">
    <w:abstractNumId w:val="19"/>
  </w:num>
  <w:num w:numId="4">
    <w:abstractNumId w:val="24"/>
  </w:num>
  <w:num w:numId="5">
    <w:abstractNumId w:val="13"/>
  </w:num>
  <w:num w:numId="6">
    <w:abstractNumId w:val="17"/>
  </w:num>
  <w:num w:numId="7">
    <w:abstractNumId w:val="9"/>
  </w:num>
  <w:num w:numId="8">
    <w:abstractNumId w:val="8"/>
  </w:num>
  <w:num w:numId="9">
    <w:abstractNumId w:val="16"/>
  </w:num>
  <w:num w:numId="10">
    <w:abstractNumId w:val="18"/>
  </w:num>
  <w:num w:numId="11">
    <w:abstractNumId w:val="2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12"/>
  </w:num>
  <w:num w:numId="1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3"/>
  </w:num>
  <w:num w:numId="17">
    <w:abstractNumId w:val="4"/>
  </w:num>
  <w:num w:numId="18">
    <w:abstractNumId w:val="20"/>
  </w:num>
  <w:num w:numId="19">
    <w:abstractNumId w:val="5"/>
  </w:num>
  <w:num w:numId="20">
    <w:abstractNumId w:val="1"/>
  </w:num>
  <w:num w:numId="21">
    <w:abstractNumId w:val="0"/>
  </w:num>
  <w:num w:numId="22">
    <w:abstractNumId w:val="15"/>
  </w:num>
  <w:num w:numId="23">
    <w:abstractNumId w:val="2"/>
  </w:num>
  <w:num w:numId="24">
    <w:abstractNumId w:val="21"/>
  </w:num>
  <w:num w:numId="25">
    <w:abstractNumId w:val="7"/>
  </w:num>
  <w:num w:numId="26">
    <w:abstractNumId w:val="25"/>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3A6"/>
    <w:rsid w:val="00004883"/>
    <w:rsid w:val="00035337"/>
    <w:rsid w:val="0007156F"/>
    <w:rsid w:val="00090361"/>
    <w:rsid w:val="000A5897"/>
    <w:rsid w:val="000B5211"/>
    <w:rsid w:val="000C1EBC"/>
    <w:rsid w:val="00115ADE"/>
    <w:rsid w:val="00135314"/>
    <w:rsid w:val="00141684"/>
    <w:rsid w:val="00150BDF"/>
    <w:rsid w:val="00170D93"/>
    <w:rsid w:val="001852F9"/>
    <w:rsid w:val="00195F3F"/>
    <w:rsid w:val="001A395F"/>
    <w:rsid w:val="001D1354"/>
    <w:rsid w:val="001E14BC"/>
    <w:rsid w:val="001E7DB5"/>
    <w:rsid w:val="001F759D"/>
    <w:rsid w:val="00247C99"/>
    <w:rsid w:val="002532D3"/>
    <w:rsid w:val="00261999"/>
    <w:rsid w:val="00281A93"/>
    <w:rsid w:val="002D2BBF"/>
    <w:rsid w:val="002E6AF0"/>
    <w:rsid w:val="0032091C"/>
    <w:rsid w:val="003338EB"/>
    <w:rsid w:val="00337E80"/>
    <w:rsid w:val="00350D63"/>
    <w:rsid w:val="00363157"/>
    <w:rsid w:val="003868C4"/>
    <w:rsid w:val="003927CC"/>
    <w:rsid w:val="003C38B2"/>
    <w:rsid w:val="003E4C02"/>
    <w:rsid w:val="003F56F7"/>
    <w:rsid w:val="003F6C09"/>
    <w:rsid w:val="004050D8"/>
    <w:rsid w:val="00416F11"/>
    <w:rsid w:val="00432DCD"/>
    <w:rsid w:val="00434C69"/>
    <w:rsid w:val="004361A4"/>
    <w:rsid w:val="00441129"/>
    <w:rsid w:val="00445831"/>
    <w:rsid w:val="00451EE7"/>
    <w:rsid w:val="00457926"/>
    <w:rsid w:val="00480A53"/>
    <w:rsid w:val="004A28BB"/>
    <w:rsid w:val="004A5B8C"/>
    <w:rsid w:val="004E00D4"/>
    <w:rsid w:val="004E4F18"/>
    <w:rsid w:val="004F2419"/>
    <w:rsid w:val="004F5ACF"/>
    <w:rsid w:val="00526F7A"/>
    <w:rsid w:val="005343A6"/>
    <w:rsid w:val="0054168A"/>
    <w:rsid w:val="005643D5"/>
    <w:rsid w:val="00566DBC"/>
    <w:rsid w:val="00572F43"/>
    <w:rsid w:val="0058370C"/>
    <w:rsid w:val="00584C37"/>
    <w:rsid w:val="00596670"/>
    <w:rsid w:val="005A1A54"/>
    <w:rsid w:val="005A6668"/>
    <w:rsid w:val="005E6AE4"/>
    <w:rsid w:val="005F2F65"/>
    <w:rsid w:val="00605E9C"/>
    <w:rsid w:val="006371B6"/>
    <w:rsid w:val="00644022"/>
    <w:rsid w:val="006567B1"/>
    <w:rsid w:val="00674437"/>
    <w:rsid w:val="006A3038"/>
    <w:rsid w:val="006A43BB"/>
    <w:rsid w:val="006B62F5"/>
    <w:rsid w:val="006B7FA8"/>
    <w:rsid w:val="006E0881"/>
    <w:rsid w:val="006F7991"/>
    <w:rsid w:val="00715804"/>
    <w:rsid w:val="007232A3"/>
    <w:rsid w:val="00725F55"/>
    <w:rsid w:val="007265F6"/>
    <w:rsid w:val="00740555"/>
    <w:rsid w:val="007600F7"/>
    <w:rsid w:val="0078667A"/>
    <w:rsid w:val="00794772"/>
    <w:rsid w:val="007A2943"/>
    <w:rsid w:val="007A3CC9"/>
    <w:rsid w:val="007C3612"/>
    <w:rsid w:val="007E2236"/>
    <w:rsid w:val="00807B6E"/>
    <w:rsid w:val="00831D82"/>
    <w:rsid w:val="00846075"/>
    <w:rsid w:val="00853589"/>
    <w:rsid w:val="00864095"/>
    <w:rsid w:val="00876BCB"/>
    <w:rsid w:val="00882DDB"/>
    <w:rsid w:val="00886C57"/>
    <w:rsid w:val="00894521"/>
    <w:rsid w:val="008A58EE"/>
    <w:rsid w:val="008A60A3"/>
    <w:rsid w:val="008B5CF9"/>
    <w:rsid w:val="008C46DF"/>
    <w:rsid w:val="008C79D7"/>
    <w:rsid w:val="008D1132"/>
    <w:rsid w:val="008D2670"/>
    <w:rsid w:val="008F5F6B"/>
    <w:rsid w:val="008F694A"/>
    <w:rsid w:val="0091647A"/>
    <w:rsid w:val="00947209"/>
    <w:rsid w:val="00963F50"/>
    <w:rsid w:val="009738A4"/>
    <w:rsid w:val="00996161"/>
    <w:rsid w:val="009C39C7"/>
    <w:rsid w:val="009E33CF"/>
    <w:rsid w:val="00A030D6"/>
    <w:rsid w:val="00A2162A"/>
    <w:rsid w:val="00A5096F"/>
    <w:rsid w:val="00A627FA"/>
    <w:rsid w:val="00A674F5"/>
    <w:rsid w:val="00A7123E"/>
    <w:rsid w:val="00A758F1"/>
    <w:rsid w:val="00A84085"/>
    <w:rsid w:val="00AA1A4F"/>
    <w:rsid w:val="00AB1EDC"/>
    <w:rsid w:val="00AB2241"/>
    <w:rsid w:val="00AC3D6D"/>
    <w:rsid w:val="00AF16F3"/>
    <w:rsid w:val="00B27431"/>
    <w:rsid w:val="00B31F63"/>
    <w:rsid w:val="00B45E20"/>
    <w:rsid w:val="00B46AFD"/>
    <w:rsid w:val="00B604C9"/>
    <w:rsid w:val="00B612F9"/>
    <w:rsid w:val="00B67A5A"/>
    <w:rsid w:val="00B7042F"/>
    <w:rsid w:val="00BA0D45"/>
    <w:rsid w:val="00BC02B5"/>
    <w:rsid w:val="00BD1AF2"/>
    <w:rsid w:val="00BD7E09"/>
    <w:rsid w:val="00C06452"/>
    <w:rsid w:val="00C125B3"/>
    <w:rsid w:val="00C204FD"/>
    <w:rsid w:val="00C24E0D"/>
    <w:rsid w:val="00C2533B"/>
    <w:rsid w:val="00C3200F"/>
    <w:rsid w:val="00C4091C"/>
    <w:rsid w:val="00C659CE"/>
    <w:rsid w:val="00C72FB7"/>
    <w:rsid w:val="00C90481"/>
    <w:rsid w:val="00C95C7E"/>
    <w:rsid w:val="00CA5196"/>
    <w:rsid w:val="00CB0665"/>
    <w:rsid w:val="00CB5D2D"/>
    <w:rsid w:val="00CC40DC"/>
    <w:rsid w:val="00CC429A"/>
    <w:rsid w:val="00CF4298"/>
    <w:rsid w:val="00D03B0C"/>
    <w:rsid w:val="00D1723F"/>
    <w:rsid w:val="00D67068"/>
    <w:rsid w:val="00D71D9E"/>
    <w:rsid w:val="00D93711"/>
    <w:rsid w:val="00D971D4"/>
    <w:rsid w:val="00DA4E47"/>
    <w:rsid w:val="00DA50DD"/>
    <w:rsid w:val="00DB4DEE"/>
    <w:rsid w:val="00DC3149"/>
    <w:rsid w:val="00DE5275"/>
    <w:rsid w:val="00E00E7B"/>
    <w:rsid w:val="00E16467"/>
    <w:rsid w:val="00E33C53"/>
    <w:rsid w:val="00E400FD"/>
    <w:rsid w:val="00E42F71"/>
    <w:rsid w:val="00E4591C"/>
    <w:rsid w:val="00E71AEE"/>
    <w:rsid w:val="00E94469"/>
    <w:rsid w:val="00EA1E00"/>
    <w:rsid w:val="00EA2019"/>
    <w:rsid w:val="00EA29CF"/>
    <w:rsid w:val="00EA7F86"/>
    <w:rsid w:val="00EE03DC"/>
    <w:rsid w:val="00EE3CEB"/>
    <w:rsid w:val="00EE7FA9"/>
    <w:rsid w:val="00EF0A53"/>
    <w:rsid w:val="00F23C08"/>
    <w:rsid w:val="00F33874"/>
    <w:rsid w:val="00F3569C"/>
    <w:rsid w:val="00F506D7"/>
    <w:rsid w:val="00F745CE"/>
    <w:rsid w:val="00F76235"/>
    <w:rsid w:val="00F872CA"/>
    <w:rsid w:val="00F962C0"/>
    <w:rsid w:val="00FD128F"/>
    <w:rsid w:val="00FD188E"/>
    <w:rsid w:val="00FE41CA"/>
    <w:rsid w:val="02060D11"/>
    <w:rsid w:val="02E214DB"/>
    <w:rsid w:val="054EC686"/>
    <w:rsid w:val="0CA8BA6C"/>
    <w:rsid w:val="13BE380C"/>
    <w:rsid w:val="216D648C"/>
    <w:rsid w:val="21DE9071"/>
    <w:rsid w:val="22880105"/>
    <w:rsid w:val="2302E753"/>
    <w:rsid w:val="231C0FB0"/>
    <w:rsid w:val="2342FFBE"/>
    <w:rsid w:val="25EB633D"/>
    <w:rsid w:val="26D4B8BA"/>
    <w:rsid w:val="2E03FC8C"/>
    <w:rsid w:val="2F788255"/>
    <w:rsid w:val="30750E9F"/>
    <w:rsid w:val="3324EE5B"/>
    <w:rsid w:val="36589965"/>
    <w:rsid w:val="3763F023"/>
    <w:rsid w:val="3A26DB85"/>
    <w:rsid w:val="3D9A87F9"/>
    <w:rsid w:val="3F36585A"/>
    <w:rsid w:val="446A1B06"/>
    <w:rsid w:val="45AE50B2"/>
    <w:rsid w:val="47CA13B6"/>
    <w:rsid w:val="4C2AB338"/>
    <w:rsid w:val="4E548DFE"/>
    <w:rsid w:val="517F993D"/>
    <w:rsid w:val="52E457ED"/>
    <w:rsid w:val="55904272"/>
    <w:rsid w:val="5607658C"/>
    <w:rsid w:val="575F7B8F"/>
    <w:rsid w:val="5B12ECDD"/>
    <w:rsid w:val="5F0D9D18"/>
    <w:rsid w:val="60EAFA5E"/>
    <w:rsid w:val="65D6724F"/>
    <w:rsid w:val="663D8697"/>
    <w:rsid w:val="66B9E42E"/>
    <w:rsid w:val="672BE30D"/>
    <w:rsid w:val="6B3E98AE"/>
    <w:rsid w:val="6DD3A606"/>
    <w:rsid w:val="6EBF7B73"/>
    <w:rsid w:val="6F54DF0C"/>
    <w:rsid w:val="70CF2ACC"/>
    <w:rsid w:val="78E52694"/>
    <w:rsid w:val="78F8CF9A"/>
    <w:rsid w:val="7BC7E19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B0D28"/>
  <w15:docId w15:val="{7F5A25C3-8630-4E9D-8847-A662B27A0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363157"/>
    <w:pPr>
      <w:keepNext/>
      <w:keepLines/>
      <w:numPr>
        <w:numId w:val="5"/>
      </w:numPr>
      <w:spacing w:before="480" w:after="120" w:line="360" w:lineRule="auto"/>
      <w:jc w:val="both"/>
      <w:outlineLvl w:val="0"/>
    </w:pPr>
    <w:rPr>
      <w:rFonts w:asciiTheme="majorHAnsi" w:eastAsiaTheme="majorEastAsia" w:hAnsiTheme="majorHAnsi" w:cstheme="majorBidi"/>
      <w:caps/>
      <w:color w:val="2E74B5" w:themeColor="accent1" w:themeShade="BF"/>
      <w:kern w:val="2"/>
      <w:sz w:val="32"/>
      <w:szCs w:val="32"/>
      <w14:ligatures w14:val="standardContextual"/>
    </w:rPr>
  </w:style>
  <w:style w:type="paragraph" w:styleId="Heading2">
    <w:name w:val="heading 2"/>
    <w:aliases w:val="Antraštė 2 SPECIFIKACIJOS,Title Header2,Heading 2 Char1,Heading 2 Char Char,H2"/>
    <w:basedOn w:val="Normal"/>
    <w:next w:val="Normal"/>
    <w:link w:val="Heading2Char"/>
    <w:uiPriority w:val="9"/>
    <w:unhideWhenUsed/>
    <w:qFormat/>
    <w:rsid w:val="00363157"/>
    <w:pPr>
      <w:keepNext/>
      <w:keepLines/>
      <w:numPr>
        <w:ilvl w:val="1"/>
        <w:numId w:val="5"/>
      </w:numPr>
      <w:spacing w:before="480" w:after="120" w:line="360" w:lineRule="auto"/>
      <w:jc w:val="both"/>
      <w:outlineLvl w:val="1"/>
    </w:pPr>
    <w:rPr>
      <w:rFonts w:eastAsiaTheme="majorEastAsia" w:cstheme="majorBidi"/>
      <w:color w:val="2E74B5" w:themeColor="accent1" w:themeShade="BF"/>
      <w:kern w:val="2"/>
      <w:sz w:val="28"/>
      <w:szCs w:val="26"/>
      <w14:ligatures w14:val="standardContextual"/>
    </w:rPr>
  </w:style>
  <w:style w:type="paragraph" w:styleId="Heading3">
    <w:name w:val="heading 3"/>
    <w:basedOn w:val="Normal"/>
    <w:next w:val="Normal"/>
    <w:link w:val="Heading3Char"/>
    <w:unhideWhenUsed/>
    <w:qFormat/>
    <w:rsid w:val="00363157"/>
    <w:pPr>
      <w:keepNext/>
      <w:keepLines/>
      <w:numPr>
        <w:ilvl w:val="2"/>
        <w:numId w:val="5"/>
      </w:numPr>
      <w:spacing w:before="360" w:after="120" w:line="360" w:lineRule="auto"/>
      <w:jc w:val="both"/>
      <w:outlineLvl w:val="2"/>
    </w:pPr>
    <w:rPr>
      <w:rFonts w:eastAsiaTheme="majorEastAsia" w:cstheme="majorBidi"/>
      <w:kern w:val="2"/>
      <w:szCs w:val="24"/>
      <w14:ligatures w14:val="standardContextual"/>
    </w:rPr>
  </w:style>
  <w:style w:type="paragraph" w:styleId="Heading4">
    <w:name w:val="heading 4"/>
    <w:basedOn w:val="Normal"/>
    <w:next w:val="Normal"/>
    <w:link w:val="Heading4Char"/>
    <w:unhideWhenUsed/>
    <w:qFormat/>
    <w:rsid w:val="00363157"/>
    <w:pPr>
      <w:keepNext/>
      <w:keepLines/>
      <w:numPr>
        <w:ilvl w:val="3"/>
        <w:numId w:val="5"/>
      </w:numPr>
      <w:spacing w:before="40" w:after="0" w:line="360" w:lineRule="auto"/>
      <w:jc w:val="both"/>
      <w:outlineLvl w:val="3"/>
    </w:pPr>
    <w:rPr>
      <w:rFonts w:eastAsiaTheme="majorEastAsia" w:cstheme="majorBidi"/>
      <w:iCs/>
      <w:kern w:val="2"/>
      <w14:ligatures w14:val="standardContextual"/>
    </w:rPr>
  </w:style>
  <w:style w:type="paragraph" w:styleId="Heading5">
    <w:name w:val="heading 5"/>
    <w:basedOn w:val="Normal"/>
    <w:next w:val="Normal"/>
    <w:link w:val="Heading5Char"/>
    <w:unhideWhenUsed/>
    <w:qFormat/>
    <w:rsid w:val="00363157"/>
    <w:pPr>
      <w:keepNext/>
      <w:keepLines/>
      <w:numPr>
        <w:ilvl w:val="4"/>
        <w:numId w:val="5"/>
      </w:numPr>
      <w:spacing w:before="40" w:after="0" w:line="360" w:lineRule="auto"/>
      <w:jc w:val="both"/>
      <w:outlineLvl w:val="4"/>
    </w:pPr>
    <w:rPr>
      <w:rFonts w:asciiTheme="majorHAnsi" w:eastAsiaTheme="majorEastAsia" w:hAnsiTheme="majorHAnsi" w:cstheme="majorBidi"/>
      <w:color w:val="2E74B5" w:themeColor="accent1" w:themeShade="BF"/>
      <w:kern w:val="2"/>
      <w14:ligatures w14:val="standardContextual"/>
    </w:rPr>
  </w:style>
  <w:style w:type="paragraph" w:styleId="Heading6">
    <w:name w:val="heading 6"/>
    <w:basedOn w:val="Normal"/>
    <w:next w:val="Normal"/>
    <w:link w:val="Heading6Char"/>
    <w:unhideWhenUsed/>
    <w:qFormat/>
    <w:rsid w:val="00363157"/>
    <w:pPr>
      <w:keepNext/>
      <w:keepLines/>
      <w:numPr>
        <w:ilvl w:val="5"/>
        <w:numId w:val="5"/>
      </w:numPr>
      <w:spacing w:before="40" w:after="0" w:line="360" w:lineRule="auto"/>
      <w:jc w:val="both"/>
      <w:outlineLvl w:val="5"/>
    </w:pPr>
    <w:rPr>
      <w:rFonts w:asciiTheme="majorHAnsi" w:eastAsiaTheme="majorEastAsia" w:hAnsiTheme="majorHAnsi" w:cstheme="majorBidi"/>
      <w:color w:val="1F4D78" w:themeColor="accent1" w:themeShade="7F"/>
      <w:kern w:val="2"/>
      <w14:ligatures w14:val="standardContextual"/>
    </w:rPr>
  </w:style>
  <w:style w:type="paragraph" w:styleId="Heading7">
    <w:name w:val="heading 7"/>
    <w:basedOn w:val="Normal"/>
    <w:next w:val="Normal"/>
    <w:link w:val="Heading7Char"/>
    <w:unhideWhenUsed/>
    <w:qFormat/>
    <w:rsid w:val="00363157"/>
    <w:pPr>
      <w:keepNext/>
      <w:keepLines/>
      <w:numPr>
        <w:ilvl w:val="6"/>
        <w:numId w:val="5"/>
      </w:numPr>
      <w:spacing w:before="40" w:after="0" w:line="360" w:lineRule="auto"/>
      <w:jc w:val="both"/>
      <w:outlineLvl w:val="6"/>
    </w:pPr>
    <w:rPr>
      <w:rFonts w:asciiTheme="majorHAnsi" w:eastAsiaTheme="majorEastAsia" w:hAnsiTheme="majorHAnsi" w:cstheme="majorBidi"/>
      <w:i/>
      <w:iCs/>
      <w:color w:val="1F4D78" w:themeColor="accent1" w:themeShade="7F"/>
      <w:kern w:val="2"/>
      <w14:ligatures w14:val="standardContextual"/>
    </w:rPr>
  </w:style>
  <w:style w:type="paragraph" w:styleId="Heading8">
    <w:name w:val="heading 8"/>
    <w:basedOn w:val="Normal"/>
    <w:next w:val="Normal"/>
    <w:link w:val="Heading8Char"/>
    <w:unhideWhenUsed/>
    <w:qFormat/>
    <w:rsid w:val="00363157"/>
    <w:pPr>
      <w:keepNext/>
      <w:keepLines/>
      <w:numPr>
        <w:ilvl w:val="7"/>
        <w:numId w:val="5"/>
      </w:numPr>
      <w:spacing w:before="40" w:after="0" w:line="360" w:lineRule="auto"/>
      <w:jc w:val="both"/>
      <w:outlineLvl w:val="7"/>
    </w:pPr>
    <w:rPr>
      <w:rFonts w:asciiTheme="majorHAnsi" w:eastAsiaTheme="majorEastAsia" w:hAnsiTheme="majorHAnsi" w:cstheme="majorBidi"/>
      <w:color w:val="272727" w:themeColor="text1" w:themeTint="D8"/>
      <w:kern w:val="2"/>
      <w:sz w:val="21"/>
      <w:szCs w:val="21"/>
      <w14:ligatures w14:val="standardContextual"/>
    </w:rPr>
  </w:style>
  <w:style w:type="paragraph" w:styleId="Heading9">
    <w:name w:val="heading 9"/>
    <w:basedOn w:val="Normal"/>
    <w:next w:val="Normal"/>
    <w:link w:val="Heading9Char"/>
    <w:unhideWhenUsed/>
    <w:qFormat/>
    <w:rsid w:val="00363157"/>
    <w:pPr>
      <w:keepNext/>
      <w:keepLines/>
      <w:numPr>
        <w:ilvl w:val="8"/>
        <w:numId w:val="5"/>
      </w:numPr>
      <w:spacing w:before="40" w:after="0" w:line="360" w:lineRule="auto"/>
      <w:jc w:val="both"/>
      <w:outlineLvl w:val="8"/>
    </w:pPr>
    <w:rPr>
      <w:rFonts w:asciiTheme="majorHAnsi" w:eastAsiaTheme="majorEastAsia" w:hAnsiTheme="majorHAnsi" w:cstheme="majorBidi"/>
      <w:i/>
      <w:iCs/>
      <w:color w:val="272727" w:themeColor="text1" w:themeTint="D8"/>
      <w:kern w:val="2"/>
      <w:sz w:val="21"/>
      <w:szCs w:val="21"/>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Bullet EY,ERP-List Paragraph,List Paragraph11,Numbering,Sąrašo pastraipa1,Sąrašo pastraipa.Bullet,List Paragraph1,Sąrašo pastraipa.Bullet1,Sąrašo pastraipa.Bullet11,lp1,Bullet 1,Use Case List Paragraph,punktai"/>
    <w:basedOn w:val="Normal"/>
    <w:link w:val="ListParagraphChar"/>
    <w:uiPriority w:val="34"/>
    <w:qFormat/>
    <w:rsid w:val="00EE7FA9"/>
    <w:pPr>
      <w:spacing w:line="360" w:lineRule="auto"/>
      <w:ind w:left="720"/>
      <w:contextualSpacing/>
      <w:jc w:val="both"/>
    </w:pPr>
    <w:rPr>
      <w:kern w:val="2"/>
      <w14:ligatures w14:val="standardContextual"/>
    </w:rPr>
  </w:style>
  <w:style w:type="character" w:customStyle="1" w:styleId="ListParagraphChar">
    <w:name w:val="List Paragraph Char"/>
    <w:aliases w:val="Table of contents numbered Char,Bullet EY Char,ERP-List Paragraph Char,List Paragraph11 Char,Numbering Char,Sąrašo pastraipa1 Char,Sąrašo pastraipa.Bullet Char,List Paragraph1 Char,Sąrašo pastraipa.Bullet1 Char,lp1 Char,Bullet 1 Char"/>
    <w:link w:val="ListParagraph"/>
    <w:uiPriority w:val="34"/>
    <w:qFormat/>
    <w:locked/>
    <w:rsid w:val="00EE7FA9"/>
    <w:rPr>
      <w:kern w:val="2"/>
      <w14:ligatures w14:val="standardContextual"/>
    </w:rPr>
  </w:style>
  <w:style w:type="paragraph" w:styleId="BodyText">
    <w:name w:val="Body Text"/>
    <w:basedOn w:val="Normal"/>
    <w:link w:val="BodyTextChar"/>
    <w:rsid w:val="00EE7FA9"/>
    <w:pPr>
      <w:suppressAutoHyphens/>
      <w:spacing w:after="120" w:line="240" w:lineRule="auto"/>
    </w:pPr>
    <w:rPr>
      <w:rFonts w:ascii="Times New Roman" w:eastAsia="Times New Roman" w:hAnsi="Times New Roman" w:cs="Times New Roman"/>
      <w:sz w:val="24"/>
      <w:szCs w:val="20"/>
      <w:lang w:eastAsia="zh-CN"/>
    </w:rPr>
  </w:style>
  <w:style w:type="character" w:customStyle="1" w:styleId="BodyTextChar">
    <w:name w:val="Body Text Char"/>
    <w:basedOn w:val="DefaultParagraphFont"/>
    <w:link w:val="BodyText"/>
    <w:rsid w:val="00EE7FA9"/>
    <w:rPr>
      <w:rFonts w:ascii="Times New Roman" w:eastAsia="Times New Roman" w:hAnsi="Times New Roman" w:cs="Times New Roman"/>
      <w:sz w:val="24"/>
      <w:szCs w:val="20"/>
      <w:lang w:eastAsia="zh-CN"/>
    </w:rPr>
  </w:style>
  <w:style w:type="character" w:styleId="CommentReference">
    <w:name w:val="annotation reference"/>
    <w:basedOn w:val="DefaultParagraphFont"/>
    <w:uiPriority w:val="99"/>
    <w:unhideWhenUsed/>
    <w:rsid w:val="00EE7FA9"/>
    <w:rPr>
      <w:sz w:val="16"/>
      <w:szCs w:val="16"/>
    </w:rPr>
  </w:style>
  <w:style w:type="paragraph" w:styleId="CommentText">
    <w:name w:val="annotation text"/>
    <w:aliases w:val=" Diagrama Diagrama Diagrama, Diagrama Diagrama,Diagrama Diagrama Diagrama,Diagrama Diagrama,Diagrama, Diagrama Diagrama Diagrama Diagrama, Diagrama Diagrama Char Char, Diagrama2 Diagrama Diagrama Diagrama,Diagrama Diagrama Char Char"/>
    <w:basedOn w:val="Normal"/>
    <w:link w:val="CommentTextChar"/>
    <w:uiPriority w:val="99"/>
    <w:unhideWhenUsed/>
    <w:qFormat/>
    <w:rsid w:val="00EE7FA9"/>
    <w:pPr>
      <w:spacing w:line="240" w:lineRule="auto"/>
    </w:pPr>
    <w:rPr>
      <w:sz w:val="20"/>
      <w:szCs w:val="20"/>
    </w:rPr>
  </w:style>
  <w:style w:type="character" w:customStyle="1" w:styleId="CommentTextChar">
    <w:name w:val="Comment Text Char"/>
    <w:aliases w:val=" Diagrama Diagrama Diagrama Char, Diagrama Diagrama Char,Diagrama Diagrama Diagrama Char,Diagrama Diagrama Char,Diagrama Char, Diagrama Diagrama Diagrama Diagrama Char, Diagrama Diagrama Char Char Char,Diagrama Diagrama Char Char Char"/>
    <w:basedOn w:val="DefaultParagraphFont"/>
    <w:link w:val="CommentText"/>
    <w:uiPriority w:val="99"/>
    <w:rsid w:val="00EE7FA9"/>
    <w:rPr>
      <w:sz w:val="20"/>
      <w:szCs w:val="20"/>
    </w:rPr>
  </w:style>
  <w:style w:type="paragraph" w:styleId="CommentSubject">
    <w:name w:val="annotation subject"/>
    <w:basedOn w:val="CommentText"/>
    <w:next w:val="CommentText"/>
    <w:link w:val="CommentSubjectChar"/>
    <w:uiPriority w:val="99"/>
    <w:semiHidden/>
    <w:unhideWhenUsed/>
    <w:rsid w:val="00EE7FA9"/>
    <w:rPr>
      <w:b/>
      <w:bCs/>
    </w:rPr>
  </w:style>
  <w:style w:type="character" w:customStyle="1" w:styleId="CommentSubjectChar">
    <w:name w:val="Comment Subject Char"/>
    <w:basedOn w:val="CommentTextChar"/>
    <w:link w:val="CommentSubject"/>
    <w:uiPriority w:val="99"/>
    <w:semiHidden/>
    <w:rsid w:val="00EE7FA9"/>
    <w:rPr>
      <w:b/>
      <w:bCs/>
      <w:sz w:val="20"/>
      <w:szCs w:val="20"/>
    </w:rPr>
  </w:style>
  <w:style w:type="paragraph" w:styleId="BalloonText">
    <w:name w:val="Balloon Text"/>
    <w:basedOn w:val="Normal"/>
    <w:link w:val="BalloonTextChar"/>
    <w:uiPriority w:val="99"/>
    <w:semiHidden/>
    <w:unhideWhenUsed/>
    <w:rsid w:val="00EE7F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FA9"/>
    <w:rPr>
      <w:rFonts w:ascii="Segoe UI" w:hAnsi="Segoe UI" w:cs="Segoe UI"/>
      <w:sz w:val="18"/>
      <w:szCs w:val="18"/>
    </w:rPr>
  </w:style>
  <w:style w:type="character" w:customStyle="1" w:styleId="Heading1Char">
    <w:name w:val="Heading 1 Char"/>
    <w:basedOn w:val="DefaultParagraphFont"/>
    <w:link w:val="Heading1"/>
    <w:rsid w:val="00363157"/>
    <w:rPr>
      <w:rFonts w:asciiTheme="majorHAnsi" w:eastAsiaTheme="majorEastAsia" w:hAnsiTheme="majorHAnsi" w:cstheme="majorBidi"/>
      <w:caps/>
      <w:color w:val="2E74B5" w:themeColor="accent1" w:themeShade="BF"/>
      <w:kern w:val="2"/>
      <w:sz w:val="32"/>
      <w:szCs w:val="32"/>
      <w14:ligatures w14:val="standardContextual"/>
    </w:rPr>
  </w:style>
  <w:style w:type="character" w:customStyle="1" w:styleId="Heading2Char">
    <w:name w:val="Heading 2 Char"/>
    <w:aliases w:val="Antraštė 2 SPECIFIKACIJOS Char,Title Header2 Char,Heading 2 Char1 Char,Heading 2 Char Char Char,H2 Char"/>
    <w:basedOn w:val="DefaultParagraphFont"/>
    <w:link w:val="Heading2"/>
    <w:uiPriority w:val="9"/>
    <w:rsid w:val="00363157"/>
    <w:rPr>
      <w:rFonts w:eastAsiaTheme="majorEastAsia" w:cstheme="majorBidi"/>
      <w:color w:val="2E74B5" w:themeColor="accent1" w:themeShade="BF"/>
      <w:kern w:val="2"/>
      <w:sz w:val="28"/>
      <w:szCs w:val="26"/>
      <w14:ligatures w14:val="standardContextual"/>
    </w:rPr>
  </w:style>
  <w:style w:type="character" w:customStyle="1" w:styleId="Heading3Char">
    <w:name w:val="Heading 3 Char"/>
    <w:basedOn w:val="DefaultParagraphFont"/>
    <w:link w:val="Heading3"/>
    <w:rsid w:val="00363157"/>
    <w:rPr>
      <w:rFonts w:eastAsiaTheme="majorEastAsia" w:cstheme="majorBidi"/>
      <w:kern w:val="2"/>
      <w:szCs w:val="24"/>
      <w14:ligatures w14:val="standardContextual"/>
    </w:rPr>
  </w:style>
  <w:style w:type="character" w:customStyle="1" w:styleId="Heading4Char">
    <w:name w:val="Heading 4 Char"/>
    <w:basedOn w:val="DefaultParagraphFont"/>
    <w:link w:val="Heading4"/>
    <w:rsid w:val="00363157"/>
    <w:rPr>
      <w:rFonts w:eastAsiaTheme="majorEastAsia" w:cstheme="majorBidi"/>
      <w:iCs/>
      <w:kern w:val="2"/>
      <w14:ligatures w14:val="standardContextual"/>
    </w:rPr>
  </w:style>
  <w:style w:type="character" w:customStyle="1" w:styleId="Heading5Char">
    <w:name w:val="Heading 5 Char"/>
    <w:basedOn w:val="DefaultParagraphFont"/>
    <w:link w:val="Heading5"/>
    <w:rsid w:val="00363157"/>
    <w:rPr>
      <w:rFonts w:asciiTheme="majorHAnsi" w:eastAsiaTheme="majorEastAsia" w:hAnsiTheme="majorHAnsi" w:cstheme="majorBidi"/>
      <w:color w:val="2E74B5" w:themeColor="accent1" w:themeShade="BF"/>
      <w:kern w:val="2"/>
      <w14:ligatures w14:val="standardContextual"/>
    </w:rPr>
  </w:style>
  <w:style w:type="character" w:customStyle="1" w:styleId="Heading6Char">
    <w:name w:val="Heading 6 Char"/>
    <w:basedOn w:val="DefaultParagraphFont"/>
    <w:link w:val="Heading6"/>
    <w:rsid w:val="00363157"/>
    <w:rPr>
      <w:rFonts w:asciiTheme="majorHAnsi" w:eastAsiaTheme="majorEastAsia" w:hAnsiTheme="majorHAnsi" w:cstheme="majorBidi"/>
      <w:color w:val="1F4D78" w:themeColor="accent1" w:themeShade="7F"/>
      <w:kern w:val="2"/>
      <w14:ligatures w14:val="standardContextual"/>
    </w:rPr>
  </w:style>
  <w:style w:type="character" w:customStyle="1" w:styleId="Heading7Char">
    <w:name w:val="Heading 7 Char"/>
    <w:basedOn w:val="DefaultParagraphFont"/>
    <w:link w:val="Heading7"/>
    <w:rsid w:val="00363157"/>
    <w:rPr>
      <w:rFonts w:asciiTheme="majorHAnsi" w:eastAsiaTheme="majorEastAsia" w:hAnsiTheme="majorHAnsi" w:cstheme="majorBidi"/>
      <w:i/>
      <w:iCs/>
      <w:color w:val="1F4D78" w:themeColor="accent1" w:themeShade="7F"/>
      <w:kern w:val="2"/>
      <w14:ligatures w14:val="standardContextual"/>
    </w:rPr>
  </w:style>
  <w:style w:type="character" w:customStyle="1" w:styleId="Heading8Char">
    <w:name w:val="Heading 8 Char"/>
    <w:basedOn w:val="DefaultParagraphFont"/>
    <w:link w:val="Heading8"/>
    <w:rsid w:val="00363157"/>
    <w:rPr>
      <w:rFonts w:asciiTheme="majorHAnsi" w:eastAsiaTheme="majorEastAsia" w:hAnsiTheme="majorHAnsi" w:cstheme="majorBidi"/>
      <w:color w:val="272727" w:themeColor="text1" w:themeTint="D8"/>
      <w:kern w:val="2"/>
      <w:sz w:val="21"/>
      <w:szCs w:val="21"/>
      <w14:ligatures w14:val="standardContextual"/>
    </w:rPr>
  </w:style>
  <w:style w:type="character" w:customStyle="1" w:styleId="Heading9Char">
    <w:name w:val="Heading 9 Char"/>
    <w:basedOn w:val="DefaultParagraphFont"/>
    <w:link w:val="Heading9"/>
    <w:rsid w:val="00363157"/>
    <w:rPr>
      <w:rFonts w:asciiTheme="majorHAnsi" w:eastAsiaTheme="majorEastAsia" w:hAnsiTheme="majorHAnsi" w:cstheme="majorBidi"/>
      <w:i/>
      <w:iCs/>
      <w:color w:val="272727" w:themeColor="text1" w:themeTint="D8"/>
      <w:kern w:val="2"/>
      <w:sz w:val="21"/>
      <w:szCs w:val="21"/>
      <w14:ligatures w14:val="standardContextual"/>
    </w:rPr>
  </w:style>
  <w:style w:type="character" w:styleId="Strong">
    <w:name w:val="Strong"/>
    <w:aliases w:val="Bold"/>
    <w:uiPriority w:val="22"/>
    <w:qFormat/>
    <w:rsid w:val="00F76235"/>
    <w:rPr>
      <w:rFonts w:ascii="Tahoma" w:hAnsi="Tahoma" w:cs="Tahoma"/>
      <w:b/>
      <w:sz w:val="18"/>
      <w:szCs w:val="20"/>
    </w:rPr>
  </w:style>
  <w:style w:type="table" w:styleId="TableGrid">
    <w:name w:val="Table Grid"/>
    <w:basedOn w:val="TableNormal"/>
    <w:uiPriority w:val="39"/>
    <w:rsid w:val="00A216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868C4"/>
    <w:pPr>
      <w:spacing w:after="0" w:line="240" w:lineRule="auto"/>
    </w:pPr>
    <w:rPr>
      <w:rFonts w:ascii="Times New Roman" w:eastAsia="Times New Roma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50BDF"/>
    <w:rPr>
      <w:color w:val="808080"/>
    </w:rPr>
  </w:style>
  <w:style w:type="paragraph" w:styleId="Revision">
    <w:name w:val="Revision"/>
    <w:hidden/>
    <w:uiPriority w:val="99"/>
    <w:semiHidden/>
    <w:rsid w:val="00B27431"/>
    <w:pPr>
      <w:spacing w:after="0" w:line="240" w:lineRule="auto"/>
    </w:pPr>
  </w:style>
  <w:style w:type="paragraph" w:styleId="FootnoteText">
    <w:name w:val="footnote text"/>
    <w:basedOn w:val="Normal"/>
    <w:link w:val="FootnoteTextChar"/>
    <w:uiPriority w:val="99"/>
    <w:semiHidden/>
    <w:unhideWhenUsed/>
    <w:rsid w:val="00480A5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480A5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80A53"/>
    <w:rPr>
      <w:vertAlign w:val="superscript"/>
    </w:rPr>
  </w:style>
  <w:style w:type="paragraph" w:styleId="Header">
    <w:name w:val="header"/>
    <w:basedOn w:val="Normal"/>
    <w:link w:val="HeaderChar"/>
    <w:uiPriority w:val="99"/>
    <w:semiHidden/>
    <w:unhideWhenUsed/>
    <w:rsid w:val="00B67A5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67A5A"/>
  </w:style>
  <w:style w:type="paragraph" w:styleId="Footer">
    <w:name w:val="footer"/>
    <w:basedOn w:val="Normal"/>
    <w:link w:val="FooterChar"/>
    <w:uiPriority w:val="99"/>
    <w:semiHidden/>
    <w:unhideWhenUsed/>
    <w:rsid w:val="00B67A5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67A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10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91448B375E1E94E80C6E4F79A42ACBC" ma:contentTypeVersion="17" ma:contentTypeDescription="Kurkite naują dokumentą." ma:contentTypeScope="" ma:versionID="657cca61126b52bd7a09d4f2dc0f3cf6">
  <xsd:schema xmlns:xsd="http://www.w3.org/2001/XMLSchema" xmlns:xs="http://www.w3.org/2001/XMLSchema" xmlns:p="http://schemas.microsoft.com/office/2006/metadata/properties" xmlns:ns3="9a0cfce6-fb2c-4be3-b5d5-2b684f28058f" xmlns:ns4="76e01517-8c6c-46e5-8acb-8d559d8eeb9c" targetNamespace="http://schemas.microsoft.com/office/2006/metadata/properties" ma:root="true" ma:fieldsID="df9048b3365273d34f2f4038d7b5a118" ns3:_="" ns4:_="">
    <xsd:import namespace="9a0cfce6-fb2c-4be3-b5d5-2b684f28058f"/>
    <xsd:import namespace="76e01517-8c6c-46e5-8acb-8d559d8eeb9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0cfce6-fb2c-4be3-b5d5-2b684f2805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e01517-8c6c-46e5-8acb-8d559d8eeb9c"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6e01517-8c6c-46e5-8acb-8d559d8eeb9c">
      <UserInfo>
        <DisplayName>Giedrė Čistovienė</DisplayName>
        <AccountId>10</AccountId>
        <AccountType/>
      </UserInfo>
      <UserInfo>
        <DisplayName>Aidas Sinkevičius</DisplayName>
        <AccountId>15</AccountId>
        <AccountType/>
      </UserInfo>
      <UserInfo>
        <DisplayName>Žygimantas Jančoras</DisplayName>
        <AccountId>99</AccountId>
        <AccountType/>
      </UserInfo>
      <UserInfo>
        <DisplayName>Vilma Rozenbergaitė</DisplayName>
        <AccountId>23</AccountId>
        <AccountType/>
      </UserInfo>
    </SharedWithUsers>
    <_activity xmlns="9a0cfce6-fb2c-4be3-b5d5-2b684f28058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107F0-744A-4E88-91BC-1540ACB956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0cfce6-fb2c-4be3-b5d5-2b684f28058f"/>
    <ds:schemaRef ds:uri="76e01517-8c6c-46e5-8acb-8d559d8eeb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7D2FE5-16E2-4CDB-9B63-E473B52D9DE7}">
  <ds:schemaRefs>
    <ds:schemaRef ds:uri="http://www.w3.org/XML/1998/namespace"/>
    <ds:schemaRef ds:uri="http://purl.org/dc/dcmitype/"/>
    <ds:schemaRef ds:uri="http://schemas.openxmlformats.org/package/2006/metadata/core-properties"/>
    <ds:schemaRef ds:uri="http://purl.org/dc/terms/"/>
    <ds:schemaRef ds:uri="http://purl.org/dc/elements/1.1/"/>
    <ds:schemaRef ds:uri="http://schemas.microsoft.com/office/2006/metadata/properties"/>
    <ds:schemaRef ds:uri="http://schemas.microsoft.com/office/2006/documentManagement/types"/>
    <ds:schemaRef ds:uri="http://schemas.microsoft.com/office/infopath/2007/PartnerControls"/>
    <ds:schemaRef ds:uri="76e01517-8c6c-46e5-8acb-8d559d8eeb9c"/>
    <ds:schemaRef ds:uri="9a0cfce6-fb2c-4be3-b5d5-2b684f28058f"/>
  </ds:schemaRefs>
</ds:datastoreItem>
</file>

<file path=customXml/itemProps3.xml><?xml version="1.0" encoding="utf-8"?>
<ds:datastoreItem xmlns:ds="http://schemas.openxmlformats.org/officeDocument/2006/customXml" ds:itemID="{88E61DA1-7F2A-476C-97D5-61E82C23CF28}">
  <ds:schemaRefs>
    <ds:schemaRef ds:uri="http://schemas.microsoft.com/sharepoint/v3/contenttype/forms"/>
  </ds:schemaRefs>
</ds:datastoreItem>
</file>

<file path=customXml/itemProps4.xml><?xml version="1.0" encoding="utf-8"?>
<ds:datastoreItem xmlns:ds="http://schemas.openxmlformats.org/officeDocument/2006/customXml" ds:itemID="{C61734DC-B4B1-49F8-9F53-7A87FCC62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5</Pages>
  <Words>1787</Words>
  <Characters>10188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2024-04-24T17:33:00Z</cp:lastPrinted>
  <dcterms:created xsi:type="dcterms:W3CDTF">2024-10-22T07:10:00Z</dcterms:created>
  <dcterms:modified xsi:type="dcterms:W3CDTF">2024-10-29T15:06:00Z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0x010100A91448B375E1E94E80C6E4F79A42ACBC</vt:lpwstr>
  </property>
</Properties>
</file>