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B6BB" w14:textId="77777777" w:rsidR="00665F95" w:rsidRPr="00665F95" w:rsidRDefault="00665F95" w:rsidP="00665F95">
      <w:pPr>
        <w:pStyle w:val="Heading2"/>
        <w:ind w:left="5103"/>
        <w:jc w:val="both"/>
        <w:rPr>
          <w:rFonts w:ascii="Tahoma" w:eastAsia="Calibri" w:hAnsi="Tahoma" w:cs="Tahoma"/>
          <w:color w:val="auto"/>
          <w:sz w:val="20"/>
          <w:szCs w:val="20"/>
        </w:rPr>
      </w:pPr>
      <w:bookmarkStart w:id="0" w:name="_GoBack"/>
      <w:bookmarkStart w:id="1" w:name="_Ref38291223"/>
      <w:bookmarkStart w:id="2" w:name="_Ref38291334"/>
      <w:bookmarkStart w:id="3" w:name="_Ref38533412"/>
      <w:bookmarkStart w:id="4" w:name="_Toc125010503"/>
      <w:bookmarkStart w:id="5" w:name="_Toc125538030"/>
      <w:bookmarkStart w:id="6" w:name="_Toc151969508"/>
      <w:bookmarkEnd w:id="0"/>
      <w:r w:rsidRPr="00665F95">
        <w:rPr>
          <w:rFonts w:ascii="Tahoma" w:eastAsia="Calibri" w:hAnsi="Tahoma" w:cs="Tahoma"/>
          <w:color w:val="auto"/>
          <w:sz w:val="20"/>
          <w:szCs w:val="20"/>
        </w:rPr>
        <w:t>Pirkimo sąlygų 3 priedas „Tiekėjų kvalifikacijos reikalavimai ir reikalaujami energijos vartojimo efektyvumo ir (arba) aplinkos apsaugos ir (arba) socialiniai kriterijai“</w:t>
      </w:r>
      <w:bookmarkEnd w:id="1"/>
      <w:bookmarkEnd w:id="2"/>
      <w:bookmarkEnd w:id="3"/>
      <w:bookmarkEnd w:id="4"/>
      <w:bookmarkEnd w:id="5"/>
      <w:bookmarkEnd w:id="6"/>
    </w:p>
    <w:p w14:paraId="4AF10005" w14:textId="77777777" w:rsidR="00665F95" w:rsidRPr="0002232C" w:rsidRDefault="00665F95" w:rsidP="00665F95">
      <w:pPr>
        <w:rPr>
          <w:rFonts w:ascii="Tahoma" w:hAnsi="Tahoma" w:cs="Tahoma"/>
          <w:b/>
          <w:bCs/>
          <w:smallCaps/>
          <w:sz w:val="22"/>
          <w:szCs w:val="22"/>
        </w:rPr>
      </w:pPr>
    </w:p>
    <w:p w14:paraId="1A9AA2B9" w14:textId="77777777" w:rsidR="00665F95" w:rsidRPr="0002232C" w:rsidRDefault="00665F95" w:rsidP="00665F95">
      <w:pPr>
        <w:pStyle w:val="Subtitle"/>
        <w:spacing w:line="240" w:lineRule="auto"/>
        <w:jc w:val="center"/>
        <w:rPr>
          <w:rFonts w:ascii="Tahoma" w:hAnsi="Tahoma" w:cs="Tahoma"/>
          <w:smallCaps/>
        </w:rPr>
      </w:pPr>
      <w:r w:rsidRPr="0002232C">
        <w:rPr>
          <w:rFonts w:ascii="Tahoma" w:hAnsi="Tahoma" w:cs="Tahoma"/>
          <w:smallCaps/>
        </w:rPr>
        <w:t>Tiekėjų kvalifikacijos reikalavimai ir reikalaujami energijos vartojimo efektyvumo ir (arba) aplinkos apsaugos ir (arba) socialiniai kriterijai</w:t>
      </w:r>
    </w:p>
    <w:p w14:paraId="3961640E" w14:textId="77777777" w:rsidR="00665F95" w:rsidRPr="00CD14A1" w:rsidRDefault="00665F95" w:rsidP="00665F95">
      <w:pPr>
        <w:pStyle w:val="ListParagraph"/>
        <w:numPr>
          <w:ilvl w:val="0"/>
          <w:numId w:val="2"/>
        </w:numPr>
        <w:spacing w:after="0" w:line="20" w:lineRule="atLeast"/>
        <w:ind w:left="0" w:firstLine="567"/>
        <w:jc w:val="both"/>
        <w:rPr>
          <w:rFonts w:ascii="Tahoma" w:eastAsiaTheme="minorHAnsi" w:hAnsi="Tahoma" w:cs="Tahoma"/>
        </w:rPr>
      </w:pPr>
      <w:r w:rsidRPr="0002232C">
        <w:rPr>
          <w:rFonts w:ascii="Tahoma" w:eastAsiaTheme="minorHAnsi" w:hAnsi="Tahoma" w:cs="Tahoma"/>
          <w:lang w:eastAsia="en-US"/>
        </w:rPr>
        <w:t>Tiekėjo kvalifikacija turi atitikti šiame priede nustatytus reikalavimus</w:t>
      </w:r>
      <w:r w:rsidRPr="00CD14A1">
        <w:rPr>
          <w:rFonts w:ascii="Tahoma" w:eastAsiaTheme="minorHAnsi" w:hAnsi="Tahoma" w:cs="Tahoma"/>
          <w:lang w:eastAsia="en-US"/>
        </w:rPr>
        <w:t xml:space="preserve"> kvalifikacijai.</w:t>
      </w:r>
      <w:r w:rsidRPr="00CD14A1">
        <w:rPr>
          <w:rFonts w:ascii="Tahoma" w:eastAsiaTheme="minorHAnsi" w:hAnsi="Tahoma" w:cs="Tahoma"/>
        </w:rPr>
        <w:t xml:space="preserve"> Jeigu tiekėjo kvalifikacija dėl teisės verstis atitinkama veikla nėra tikrinama visa apimtimi, tiekėjas perkančiajai organizacijai įsipareigoja, kad sutartį vykdys tik teisę verstis atitinkama veikla turintys asmenys.</w:t>
      </w:r>
    </w:p>
    <w:p w14:paraId="6848468C" w14:textId="7E7C62BC" w:rsidR="00665F95" w:rsidRPr="004669BA" w:rsidRDefault="00665F95" w:rsidP="00665F95">
      <w:pPr>
        <w:pStyle w:val="ListParagraph"/>
        <w:numPr>
          <w:ilvl w:val="0"/>
          <w:numId w:val="2"/>
        </w:numPr>
        <w:tabs>
          <w:tab w:val="left" w:pos="993"/>
        </w:tabs>
        <w:spacing w:after="0" w:line="240" w:lineRule="auto"/>
        <w:ind w:left="0" w:firstLine="567"/>
        <w:jc w:val="both"/>
        <w:rPr>
          <w:rFonts w:ascii="Tahoma" w:eastAsiaTheme="minorHAnsi" w:hAnsi="Tahoma" w:cs="Tahoma"/>
          <w:lang w:eastAsia="en-US"/>
        </w:rPr>
      </w:pPr>
      <w:permStart w:id="1933536809" w:edGrp="everyone"/>
      <w:r w:rsidRPr="004669BA">
        <w:rPr>
          <w:rFonts w:ascii="Tahoma" w:hAnsi="Tahoma" w:cs="Tahoma"/>
          <w:iCs/>
          <w:color w:val="000000" w:themeColor="text1"/>
        </w:rPr>
        <w:t>Jei pasiūlymas teikiamas ūkio subjektų grupės jungtinės veiklos sutarties pagrindu, visi ūkio subjektų grupės nariai kartu turi atitikt</w:t>
      </w:r>
      <w:r>
        <w:rPr>
          <w:rFonts w:ascii="Tahoma" w:hAnsi="Tahoma" w:cs="Tahoma"/>
          <w:iCs/>
          <w:color w:val="000000" w:themeColor="text1"/>
        </w:rPr>
        <w:t>i 1 lentelės 1 p. nustatytus reikalavimus.</w:t>
      </w:r>
      <w:r w:rsidRPr="004669BA">
        <w:rPr>
          <w:rFonts w:ascii="Tahoma" w:hAnsi="Tahoma" w:cs="Tahoma"/>
          <w:iCs/>
          <w:color w:val="000000" w:themeColor="text1"/>
        </w:rPr>
        <w:t xml:space="preserve"> </w:t>
      </w:r>
      <w:permEnd w:id="1933536809"/>
    </w:p>
    <w:p w14:paraId="37C7646B" w14:textId="77777777" w:rsidR="00665F95" w:rsidRPr="00981022" w:rsidRDefault="00665F95" w:rsidP="00665F95">
      <w:pPr>
        <w:pStyle w:val="ListParagraph"/>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Kai tiekėjas remiasi kitų ūkio subjektų pajėgumais, kad atitiktų nustatytus ekonominio ir finansinio pajėgumo reikalavimus</w:t>
      </w:r>
      <w:r w:rsidRPr="00981022">
        <w:rPr>
          <w:rFonts w:ascii="Tahoma" w:eastAsia="Calibri" w:hAnsi="Tahoma" w:cs="Tahoma"/>
          <w:color w:val="7030A0"/>
        </w:rPr>
        <w:t xml:space="preserve">, </w:t>
      </w:r>
      <w:r w:rsidRPr="00981022">
        <w:rPr>
          <w:rFonts w:ascii="Tahoma" w:eastAsia="Calibri" w:hAnsi="Tahoma" w:cs="Tahoma"/>
        </w:rPr>
        <w:t xml:space="preserve">jie </w:t>
      </w:r>
      <w:r w:rsidRPr="00981022">
        <w:rPr>
          <w:rFonts w:ascii="Tahoma" w:hAnsi="Tahoma" w:cs="Tahoma"/>
        </w:rPr>
        <w:t>privalo prisiimti solidarią atsakomybę už sutarties įvykdymą.</w:t>
      </w:r>
      <w:r w:rsidRPr="00981022">
        <w:rPr>
          <w:rFonts w:ascii="Tahoma" w:eastAsia="Calibri" w:hAnsi="Tahoma" w:cs="Tahoma"/>
        </w:rPr>
        <w:t xml:space="preserve"> </w:t>
      </w:r>
    </w:p>
    <w:p w14:paraId="77642480" w14:textId="77777777" w:rsidR="00665F95" w:rsidRDefault="00665F95" w:rsidP="00665F95">
      <w:pPr>
        <w:pStyle w:val="ListParagraph"/>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7D93537" w14:textId="77777777" w:rsidR="00665F95" w:rsidRPr="004669BA" w:rsidRDefault="00665F95" w:rsidP="00665F95">
      <w:pPr>
        <w:pStyle w:val="ListParagraph"/>
        <w:numPr>
          <w:ilvl w:val="0"/>
          <w:numId w:val="2"/>
        </w:numPr>
        <w:tabs>
          <w:tab w:val="left" w:pos="993"/>
        </w:tabs>
        <w:ind w:left="0" w:firstLine="567"/>
        <w:rPr>
          <w:rFonts w:ascii="Tahoma" w:hAnsi="Tahoma" w:cs="Tahoma"/>
        </w:rPr>
      </w:pPr>
      <w:r w:rsidRPr="004669BA">
        <w:rPr>
          <w:rFonts w:ascii="Tahoma" w:hAnsi="Tahoma" w:cs="Tahoma"/>
        </w:rPr>
        <w:t>Jeigu tiekėjas teikia lygiaverčius dokumentus, tai teikiamų dokumentų lygiavertiškumą turi įrodyti  pats tiekėjas.</w:t>
      </w:r>
    </w:p>
    <w:p w14:paraId="42DB5C6B" w14:textId="77777777" w:rsidR="00665F95" w:rsidRPr="0002232C" w:rsidRDefault="00665F95" w:rsidP="00665F95">
      <w:pPr>
        <w:tabs>
          <w:tab w:val="left" w:pos="709"/>
        </w:tabs>
        <w:spacing w:after="0" w:line="240" w:lineRule="auto"/>
        <w:ind w:right="142"/>
        <w:jc w:val="right"/>
        <w:rPr>
          <w:rFonts w:ascii="Tahoma" w:eastAsiaTheme="minorHAnsi" w:hAnsi="Tahoma" w:cs="Tahoma"/>
          <w:iCs/>
          <w:lang w:eastAsia="en-US"/>
        </w:rPr>
      </w:pPr>
      <w:r w:rsidRPr="0002232C">
        <w:rPr>
          <w:rFonts w:ascii="Tahoma" w:eastAsiaTheme="minorHAnsi" w:hAnsi="Tahoma" w:cs="Tahoma"/>
          <w:iCs/>
          <w:lang w:eastAsia="en-US"/>
        </w:rPr>
        <w:t>1 lentelė</w:t>
      </w:r>
    </w:p>
    <w:tbl>
      <w:tblPr>
        <w:tblStyle w:val="TableGrid3"/>
        <w:tblW w:w="10032" w:type="dxa"/>
        <w:tblLook w:val="04A0" w:firstRow="1" w:lastRow="0" w:firstColumn="1" w:lastColumn="0" w:noHBand="0" w:noVBand="1"/>
      </w:tblPr>
      <w:tblGrid>
        <w:gridCol w:w="562"/>
        <w:gridCol w:w="4678"/>
        <w:gridCol w:w="4792"/>
      </w:tblGrid>
      <w:tr w:rsidR="00665F95" w:rsidRPr="00981022" w14:paraId="678F91B9" w14:textId="77777777" w:rsidTr="003A29A9">
        <w:tc>
          <w:tcPr>
            <w:tcW w:w="562" w:type="dxa"/>
            <w:shd w:val="clear" w:color="auto" w:fill="DEEAF6" w:themeFill="accent1" w:themeFillTint="33"/>
            <w:hideMark/>
          </w:tcPr>
          <w:p w14:paraId="74753BC0" w14:textId="77777777" w:rsidR="00665F95" w:rsidRPr="00981022" w:rsidRDefault="00665F95" w:rsidP="003A29A9">
            <w:pPr>
              <w:spacing w:before="60" w:after="60" w:line="256" w:lineRule="auto"/>
              <w:rPr>
                <w:rFonts w:ascii="Tahoma" w:hAnsi="Tahoma" w:cs="Tahoma"/>
                <w:b/>
                <w:bCs/>
                <w:sz w:val="22"/>
                <w:szCs w:val="22"/>
              </w:rPr>
            </w:pPr>
            <w:r w:rsidRPr="00981022">
              <w:rPr>
                <w:rFonts w:ascii="Tahoma" w:eastAsiaTheme="minorHAnsi" w:hAnsi="Tahoma" w:cs="Tahoma"/>
                <w:b/>
                <w:bCs/>
                <w:sz w:val="22"/>
                <w:szCs w:val="22"/>
              </w:rPr>
              <w:t>Eil. Nr.</w:t>
            </w:r>
          </w:p>
        </w:tc>
        <w:tc>
          <w:tcPr>
            <w:tcW w:w="4678" w:type="dxa"/>
            <w:shd w:val="clear" w:color="auto" w:fill="DEEAF6" w:themeFill="accent1" w:themeFillTint="33"/>
            <w:hideMark/>
          </w:tcPr>
          <w:p w14:paraId="50822E82" w14:textId="77777777" w:rsidR="00665F95" w:rsidRPr="00981022" w:rsidRDefault="00665F95" w:rsidP="003A29A9">
            <w:pPr>
              <w:spacing w:before="60" w:after="60" w:line="256" w:lineRule="auto"/>
              <w:rPr>
                <w:rFonts w:ascii="Tahoma" w:eastAsiaTheme="minorHAnsi" w:hAnsi="Tahoma" w:cs="Tahoma"/>
                <w:b/>
                <w:bCs/>
                <w:sz w:val="22"/>
                <w:szCs w:val="22"/>
              </w:rPr>
            </w:pPr>
            <w:r w:rsidRPr="00981022">
              <w:rPr>
                <w:rFonts w:ascii="Tahoma" w:hAnsi="Tahoma" w:cs="Tahoma"/>
                <w:b/>
                <w:bCs/>
                <w:color w:val="000000"/>
                <w:sz w:val="22"/>
                <w:szCs w:val="22"/>
              </w:rPr>
              <w:t>Kvalifikacijos reikalavimas</w:t>
            </w:r>
          </w:p>
        </w:tc>
        <w:tc>
          <w:tcPr>
            <w:tcW w:w="4792" w:type="dxa"/>
            <w:shd w:val="clear" w:color="auto" w:fill="DEEAF6" w:themeFill="accent1" w:themeFillTint="33"/>
          </w:tcPr>
          <w:p w14:paraId="2D3F1183" w14:textId="77777777" w:rsidR="00665F95" w:rsidRPr="00981022" w:rsidRDefault="00665F95" w:rsidP="003A29A9">
            <w:pPr>
              <w:autoSpaceDE w:val="0"/>
              <w:autoSpaceDN w:val="0"/>
              <w:adjustRightInd w:val="0"/>
              <w:rPr>
                <w:rFonts w:ascii="Tahoma" w:hAnsi="Tahoma" w:cs="Tahoma"/>
                <w:b/>
                <w:bCs/>
                <w:color w:val="000000"/>
                <w:sz w:val="22"/>
                <w:szCs w:val="22"/>
              </w:rPr>
            </w:pPr>
            <w:r w:rsidRPr="00981022">
              <w:rPr>
                <w:rFonts w:ascii="Tahoma" w:hAnsi="Tahoma" w:cs="Tahoma"/>
                <w:b/>
                <w:bCs/>
                <w:color w:val="000000"/>
                <w:sz w:val="22"/>
                <w:szCs w:val="22"/>
              </w:rPr>
              <w:t>Atitiktį reikalavimui įrodantys dokumentai</w:t>
            </w:r>
          </w:p>
        </w:tc>
      </w:tr>
      <w:tr w:rsidR="00665F95" w:rsidRPr="00981022" w14:paraId="5CC0C977" w14:textId="77777777" w:rsidTr="003A29A9">
        <w:tc>
          <w:tcPr>
            <w:tcW w:w="562" w:type="dxa"/>
          </w:tcPr>
          <w:p w14:paraId="09D65CD2" w14:textId="77777777" w:rsidR="00665F95" w:rsidRPr="00981022" w:rsidRDefault="00665F95" w:rsidP="003A29A9">
            <w:pPr>
              <w:spacing w:before="60" w:after="60" w:line="256" w:lineRule="auto"/>
              <w:rPr>
                <w:rFonts w:ascii="Tahoma" w:eastAsiaTheme="minorHAnsi" w:hAnsi="Tahoma" w:cs="Tahoma"/>
                <w:sz w:val="22"/>
                <w:szCs w:val="22"/>
              </w:rPr>
            </w:pPr>
            <w:r w:rsidRPr="00981022">
              <w:rPr>
                <w:rFonts w:ascii="Tahoma" w:eastAsiaTheme="minorHAnsi" w:hAnsi="Tahoma" w:cs="Tahoma"/>
                <w:sz w:val="22"/>
                <w:szCs w:val="22"/>
              </w:rPr>
              <w:t>1.</w:t>
            </w:r>
          </w:p>
        </w:tc>
        <w:tc>
          <w:tcPr>
            <w:tcW w:w="4678" w:type="dxa"/>
          </w:tcPr>
          <w:p w14:paraId="7FB3AC5E" w14:textId="77777777" w:rsidR="00665F95" w:rsidRPr="002E4995" w:rsidRDefault="00665F95" w:rsidP="003A29A9">
            <w:pPr>
              <w:jc w:val="both"/>
              <w:rPr>
                <w:rFonts w:ascii="Tahoma" w:hAnsi="Tahoma" w:cs="Tahoma"/>
                <w:b/>
              </w:rPr>
            </w:pPr>
            <w:r w:rsidRPr="002E4995">
              <w:rPr>
                <w:rFonts w:ascii="Tahoma" w:hAnsi="Tahoma" w:cs="Tahoma"/>
                <w:b/>
              </w:rPr>
              <w:t>Tiekėjas, tiekėjų grupės partneriai, ūkio subjektai, kurių pajėgumais remiamasi ir jų pasitelkiami subtiekėjai</w:t>
            </w:r>
            <w:r>
              <w:rPr>
                <w:rFonts w:ascii="Tahoma" w:hAnsi="Tahoma" w:cs="Tahoma"/>
                <w:b/>
              </w:rPr>
              <w:t xml:space="preserve"> ar kontroliuojantis asmuo</w:t>
            </w:r>
            <w:r w:rsidRPr="002E4995">
              <w:rPr>
                <w:rFonts w:ascii="Tahoma" w:hAnsi="Tahoma" w:cs="Tahoma"/>
                <w:b/>
              </w:rPr>
              <w:t xml:space="preserve"> neturi interesų, galinčių kelti grėsmę nacionaliniam saugumui.</w:t>
            </w:r>
          </w:p>
          <w:p w14:paraId="2AE88850" w14:textId="77777777" w:rsidR="00665F95" w:rsidRPr="002E4995" w:rsidRDefault="00665F95" w:rsidP="003A29A9">
            <w:pPr>
              <w:jc w:val="both"/>
              <w:rPr>
                <w:rFonts w:ascii="Tahoma" w:hAnsi="Tahoma" w:cs="Tahoma"/>
                <w:b/>
              </w:rPr>
            </w:pPr>
          </w:p>
          <w:p w14:paraId="35C229C6" w14:textId="77777777" w:rsidR="00665F95" w:rsidRPr="002E4995" w:rsidRDefault="00665F95" w:rsidP="003A29A9">
            <w:pPr>
              <w:jc w:val="both"/>
              <w:rPr>
                <w:rFonts w:ascii="Tahoma" w:hAnsi="Tahoma" w:cs="Tahoma"/>
                <w:b/>
              </w:rPr>
            </w:pPr>
          </w:p>
          <w:p w14:paraId="74C95A0F" w14:textId="77777777" w:rsidR="00665F95" w:rsidRPr="0002232C" w:rsidRDefault="00665F95" w:rsidP="003A29A9">
            <w:pPr>
              <w:jc w:val="both"/>
              <w:rPr>
                <w:rFonts w:ascii="Tahoma" w:hAnsi="Tahoma" w:cs="Tahoma"/>
              </w:rPr>
            </w:pPr>
            <w:r w:rsidRPr="0002232C">
              <w:rPr>
                <w:rFonts w:ascii="Tahoma" w:hAnsi="Tahoma" w:cs="Tahoma"/>
              </w:rPr>
              <w:t xml:space="preserve">Draudžiama Pirkime </w:t>
            </w:r>
            <w:proofErr w:type="spellStart"/>
            <w:r w:rsidRPr="0002232C">
              <w:rPr>
                <w:rFonts w:ascii="Tahoma" w:hAnsi="Tahoma" w:cs="Tahoma"/>
              </w:rPr>
              <w:t>dalyauti</w:t>
            </w:r>
            <w:proofErr w:type="spellEnd"/>
            <w:r w:rsidRPr="0002232C">
              <w:rPr>
                <w:rFonts w:ascii="Tahoma" w:hAnsi="Tahoma" w:cs="Tahoma"/>
              </w:rPr>
              <w:t xml:space="preserve">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B90D613" w14:textId="77777777" w:rsidR="00665F95" w:rsidRPr="002E4995" w:rsidRDefault="00665F95" w:rsidP="003A29A9">
            <w:pPr>
              <w:jc w:val="both"/>
              <w:rPr>
                <w:rFonts w:ascii="Tahoma" w:hAnsi="Tahoma" w:cs="Tahoma"/>
                <w:b/>
              </w:rPr>
            </w:pPr>
          </w:p>
          <w:p w14:paraId="2E719502" w14:textId="77777777" w:rsidR="00665F95" w:rsidRPr="002E4995" w:rsidRDefault="00665F95" w:rsidP="003A29A9">
            <w:pPr>
              <w:autoSpaceDE w:val="0"/>
              <w:autoSpaceDN w:val="0"/>
              <w:adjustRightInd w:val="0"/>
              <w:rPr>
                <w:rFonts w:ascii="Tahoma" w:hAnsi="Tahoma" w:cs="Tahoma"/>
                <w:b/>
                <w:color w:val="000000"/>
                <w:sz w:val="22"/>
                <w:szCs w:val="22"/>
              </w:rPr>
            </w:pPr>
          </w:p>
        </w:tc>
        <w:tc>
          <w:tcPr>
            <w:tcW w:w="4792" w:type="dxa"/>
          </w:tcPr>
          <w:p w14:paraId="566E3C2D" w14:textId="77777777" w:rsidR="00665F95" w:rsidRPr="0002232C" w:rsidRDefault="00665F95" w:rsidP="00665F95">
            <w:pPr>
              <w:pStyle w:val="ListParagraph"/>
              <w:numPr>
                <w:ilvl w:val="0"/>
                <w:numId w:val="5"/>
              </w:numPr>
              <w:tabs>
                <w:tab w:val="left" w:pos="318"/>
              </w:tabs>
              <w:autoSpaceDE w:val="0"/>
              <w:autoSpaceDN w:val="0"/>
              <w:adjustRightInd w:val="0"/>
              <w:spacing w:after="0" w:line="240" w:lineRule="auto"/>
              <w:ind w:left="0" w:firstLine="0"/>
              <w:jc w:val="both"/>
              <w:rPr>
                <w:rFonts w:ascii="Tahoma" w:hAnsi="Tahoma" w:cs="Tahoma"/>
              </w:rPr>
            </w:pPr>
            <w:r w:rsidRPr="0002232C">
              <w:rPr>
                <w:rFonts w:ascii="Tahoma" w:hAnsi="Tahoma" w:cs="Tahoma"/>
              </w:rPr>
              <w:lastRenderedPageBreak/>
              <w:t>Nacionalinio saugumo atitikties reikalavimų deklaracija pagal formą nustatytą Pirkimo sąlygų 10 priede. Teikiama kartu su pasiūlymu.</w:t>
            </w:r>
          </w:p>
          <w:p w14:paraId="5E076B01" w14:textId="77777777" w:rsidR="00665F95" w:rsidRPr="0002232C" w:rsidRDefault="00665F95" w:rsidP="00665F95">
            <w:pPr>
              <w:pStyle w:val="ListParagraph"/>
              <w:numPr>
                <w:ilvl w:val="0"/>
                <w:numId w:val="5"/>
              </w:numPr>
              <w:tabs>
                <w:tab w:val="left" w:pos="318"/>
              </w:tabs>
              <w:autoSpaceDE w:val="0"/>
              <w:autoSpaceDN w:val="0"/>
              <w:adjustRightInd w:val="0"/>
              <w:spacing w:after="0" w:line="240" w:lineRule="auto"/>
              <w:ind w:left="0" w:firstLine="0"/>
              <w:jc w:val="both"/>
              <w:rPr>
                <w:rFonts w:ascii="Tahoma" w:hAnsi="Tahoma" w:cs="Tahoma"/>
              </w:rPr>
            </w:pPr>
            <w:r w:rsidRPr="0002232C">
              <w:rPr>
                <w:rFonts w:ascii="Tahoma" w:hAnsi="Tahoma" w:cs="Tahoma"/>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5DA0EB57" w14:textId="77777777" w:rsidR="00665F95" w:rsidRPr="0002232C" w:rsidRDefault="00665F95" w:rsidP="00665F95">
            <w:pPr>
              <w:pStyle w:val="ListParagraph"/>
              <w:numPr>
                <w:ilvl w:val="0"/>
                <w:numId w:val="1"/>
              </w:numPr>
              <w:autoSpaceDE w:val="0"/>
              <w:autoSpaceDN w:val="0"/>
              <w:adjustRightInd w:val="0"/>
              <w:spacing w:after="0" w:line="240" w:lineRule="auto"/>
              <w:ind w:left="177" w:hanging="142"/>
              <w:jc w:val="both"/>
              <w:rPr>
                <w:rFonts w:ascii="Tahoma" w:hAnsi="Tahoma" w:cs="Tahoma"/>
                <w:b/>
              </w:rPr>
            </w:pPr>
            <w:r w:rsidRPr="0002232C">
              <w:rPr>
                <w:rFonts w:ascii="Tahoma" w:eastAsia="Calibri" w:hAnsi="Tahoma" w:cs="Tahoma"/>
                <w:b/>
              </w:rPr>
              <w:t xml:space="preserve">jeigu tiekėjas, jo subtiekėjas, </w:t>
            </w:r>
            <w:r w:rsidRPr="0002232C">
              <w:rPr>
                <w:rFonts w:ascii="Tahoma" w:eastAsia="Calibri" w:hAnsi="Tahoma" w:cs="Tahoma"/>
                <w:b/>
                <w:bCs/>
              </w:rPr>
              <w:t>ūkio subjektas, kurio pajėgumais remiamasi,</w:t>
            </w:r>
            <w:r w:rsidRPr="0002232C">
              <w:rPr>
                <w:rFonts w:ascii="Tahoma" w:eastAsia="Calibri" w:hAnsi="Tahoma" w:cs="Tahoma"/>
                <w:b/>
              </w:rPr>
              <w:t xml:space="preserve"> ar juos kontroliuojantis asmuo yra juridinis asmuo, pateikiama juridinio asmens vadovo patvirtinta juridinio asmens steigimo dokumentų kopija, Juridinių asmenų registro išplėstinis išrašas su istorija, </w:t>
            </w:r>
            <w:r w:rsidRPr="0002232C">
              <w:rPr>
                <w:rFonts w:ascii="Tahoma" w:hAnsi="Tahoma" w:cs="Tahoma"/>
                <w:b/>
                <w:bCs/>
              </w:rPr>
              <w:t>Juridinių asmenų dalyvių informacinės sistemos išrašas</w:t>
            </w:r>
            <w:r w:rsidRPr="0002232C">
              <w:rPr>
                <w:rFonts w:ascii="Tahoma" w:hAnsi="Tahoma" w:cs="Tahoma"/>
                <w:b/>
              </w:rPr>
              <w:t>;</w:t>
            </w:r>
          </w:p>
          <w:p w14:paraId="01714A9E" w14:textId="77777777" w:rsidR="00665F95" w:rsidRPr="0002232C" w:rsidRDefault="00665F95" w:rsidP="00665F95">
            <w:pPr>
              <w:pStyle w:val="ListParagraph"/>
              <w:numPr>
                <w:ilvl w:val="0"/>
                <w:numId w:val="1"/>
              </w:numPr>
              <w:autoSpaceDE w:val="0"/>
              <w:autoSpaceDN w:val="0"/>
              <w:adjustRightInd w:val="0"/>
              <w:spacing w:after="0" w:line="240" w:lineRule="auto"/>
              <w:ind w:left="177" w:hanging="142"/>
              <w:jc w:val="both"/>
              <w:rPr>
                <w:rFonts w:ascii="Tahoma" w:hAnsi="Tahoma" w:cs="Tahoma"/>
                <w:b/>
              </w:rPr>
            </w:pPr>
            <w:r w:rsidRPr="0002232C">
              <w:rPr>
                <w:rFonts w:ascii="Tahoma" w:eastAsia="Calibri" w:hAnsi="Tahoma" w:cs="Tahoma"/>
                <w:b/>
              </w:rPr>
              <w:t xml:space="preserve">jeigu tiekėjas, jo subtiekėjas, </w:t>
            </w:r>
            <w:r w:rsidRPr="0002232C">
              <w:rPr>
                <w:rFonts w:ascii="Tahoma" w:eastAsia="Calibri" w:hAnsi="Tahoma" w:cs="Tahoma"/>
                <w:b/>
                <w:bCs/>
              </w:rPr>
              <w:t>ūkio subjektas, kurio pajėgumais remiamasi,</w:t>
            </w:r>
            <w:r w:rsidRPr="0002232C">
              <w:rPr>
                <w:rFonts w:ascii="Tahoma" w:eastAsia="Calibri" w:hAnsi="Tahoma" w:cs="Tahoma"/>
                <w:b/>
              </w:rPr>
              <w:t xml:space="preserve"> ar juos kontroliuojantis asmuo yra fizinis asmuo, pateikiama asmens tapatybę patvirtinančio dokumento (tapatybės kortelės ar paso) kopija, leidimo verstis atitinkama ūkine veikla patvirtinančio </w:t>
            </w:r>
            <w:r w:rsidRPr="0002232C">
              <w:rPr>
                <w:rFonts w:ascii="Tahoma" w:eastAsia="Calibri" w:hAnsi="Tahoma" w:cs="Tahoma"/>
                <w:b/>
              </w:rPr>
              <w:lastRenderedPageBreak/>
              <w:t>dokumento (pavyzdžiui, verslo liudijimo, individualios veiklos pažymėjimo ir pan.) kopija ir pažyma apie deklaruotą gyvenamąją vietą</w:t>
            </w:r>
            <w:r w:rsidRPr="0002232C">
              <w:rPr>
                <w:rFonts w:ascii="Tahoma" w:hAnsi="Tahoma" w:cs="Tahoma"/>
                <w:b/>
              </w:rPr>
              <w:t>.</w:t>
            </w:r>
          </w:p>
          <w:p w14:paraId="724832FD" w14:textId="77777777" w:rsidR="00665F95" w:rsidRPr="0002232C" w:rsidRDefault="00665F95" w:rsidP="003A29A9">
            <w:pPr>
              <w:autoSpaceDE w:val="0"/>
              <w:autoSpaceDN w:val="0"/>
              <w:adjustRightInd w:val="0"/>
              <w:jc w:val="both"/>
              <w:rPr>
                <w:rFonts w:ascii="Tahoma" w:hAnsi="Tahoma" w:cs="Tahoma"/>
                <w:b/>
              </w:rPr>
            </w:pPr>
          </w:p>
          <w:p w14:paraId="56D8F877" w14:textId="77777777" w:rsidR="00665F95" w:rsidRPr="0002232C" w:rsidRDefault="00665F95" w:rsidP="00665F95">
            <w:pPr>
              <w:pStyle w:val="ListParagraph"/>
              <w:numPr>
                <w:ilvl w:val="0"/>
                <w:numId w:val="4"/>
              </w:numPr>
              <w:autoSpaceDE w:val="0"/>
              <w:autoSpaceDN w:val="0"/>
              <w:adjustRightInd w:val="0"/>
              <w:spacing w:after="0" w:line="240" w:lineRule="auto"/>
              <w:jc w:val="both"/>
              <w:rPr>
                <w:rFonts w:ascii="Tahoma" w:hAnsi="Tahoma" w:cs="Tahoma"/>
                <w:b/>
              </w:rPr>
            </w:pPr>
            <w:r w:rsidRPr="0002232C">
              <w:rPr>
                <w:rFonts w:ascii="Tahoma" w:hAnsi="Tahoma" w:cs="Tahoma"/>
              </w:rPr>
              <w:t xml:space="preserve">Dokumentai, kuriuose nenurodytas jų galiojimo terminas, turi būti išduoti ar atspausdinti iš informacinės sistemos ne anksčiau kaip </w:t>
            </w:r>
            <w:r w:rsidRPr="0002232C">
              <w:rPr>
                <w:rFonts w:ascii="Tahoma" w:hAnsi="Tahoma" w:cs="Tahoma"/>
                <w:b/>
              </w:rPr>
              <w:t xml:space="preserve">likus 3 mėnesiams </w:t>
            </w:r>
            <w:r w:rsidRPr="0002232C">
              <w:rPr>
                <w:rFonts w:ascii="Tahoma" w:hAnsi="Tahoma" w:cs="Tahoma"/>
              </w:rPr>
              <w:t>iki tos dienos, kurią perkančiosios organizacijos prašymu tiekėjas turi pateikti dokumentus.</w:t>
            </w:r>
          </w:p>
        </w:tc>
      </w:tr>
    </w:tbl>
    <w:p w14:paraId="424687D5" w14:textId="77777777" w:rsidR="00665F95" w:rsidRPr="00981022" w:rsidRDefault="00665F95" w:rsidP="00665F95">
      <w:pPr>
        <w:tabs>
          <w:tab w:val="left" w:pos="720"/>
        </w:tabs>
        <w:spacing w:after="0" w:line="240" w:lineRule="auto"/>
        <w:ind w:firstLine="567"/>
        <w:jc w:val="both"/>
        <w:rPr>
          <w:rFonts w:ascii="Tahoma" w:eastAsia="Calibri" w:hAnsi="Tahoma" w:cs="Tahoma"/>
          <w:lang w:eastAsia="en-US"/>
        </w:rPr>
      </w:pPr>
    </w:p>
    <w:p w14:paraId="26D5D457" w14:textId="77777777" w:rsidR="00665F95" w:rsidRPr="00A953BC" w:rsidRDefault="00665F95" w:rsidP="00665F95">
      <w:pPr>
        <w:pStyle w:val="ListParagraph"/>
        <w:numPr>
          <w:ilvl w:val="0"/>
          <w:numId w:val="2"/>
        </w:numPr>
        <w:spacing w:line="20" w:lineRule="atLeast"/>
        <w:ind w:left="0" w:firstLine="567"/>
        <w:jc w:val="both"/>
        <w:rPr>
          <w:rFonts w:cs="Tahoma"/>
        </w:rPr>
      </w:pPr>
      <w:r w:rsidRPr="00F77732">
        <w:rPr>
          <w:rFonts w:ascii="Tahoma" w:hAnsi="Tahoma" w:cs="Tahoma"/>
        </w:rPr>
        <w:t>Tiekėjų atitiktis kvalifikacijos reikalavimams vertinama vadovaujantis Pirkimo sąlygose 22 skyriuje nustatyta pasiūlymų vertinimo tvarka ir Viešųjų pirkimų tarnybos parengtomis metodinėmis priemonėmis</w:t>
      </w:r>
      <w:r>
        <w:rPr>
          <w:rStyle w:val="FootnoteReference"/>
          <w:rFonts w:ascii="Tahoma" w:hAnsi="Tahoma" w:cs="Tahoma"/>
        </w:rPr>
        <w:footnoteReference w:id="1"/>
      </w:r>
      <w:r w:rsidRPr="00F77732">
        <w:rPr>
          <w:rFonts w:ascii="Tahoma" w:hAnsi="Tahoma" w:cs="Tahoma"/>
        </w:rPr>
        <w:t>.</w:t>
      </w:r>
    </w:p>
    <w:p w14:paraId="03CE43AC" w14:textId="77777777" w:rsidR="00665F95" w:rsidRDefault="00665F95" w:rsidP="00665F95">
      <w:pPr>
        <w:pStyle w:val="ListParagraph"/>
        <w:numPr>
          <w:ilvl w:val="0"/>
          <w:numId w:val="2"/>
        </w:numPr>
        <w:spacing w:line="20" w:lineRule="atLeast"/>
        <w:ind w:left="0" w:firstLine="567"/>
        <w:jc w:val="both"/>
        <w:rPr>
          <w:rFonts w:ascii="Tahoma" w:hAnsi="Tahoma" w:cs="Tahoma"/>
        </w:rPr>
      </w:pPr>
      <w:r w:rsidRPr="00A953BC">
        <w:rPr>
          <w:rFonts w:ascii="Tahoma" w:hAnsi="Tahoma" w:cs="Tahoma"/>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A953BC">
        <w:rPr>
          <w:rFonts w:ascii="Tahoma" w:hAnsi="Tahoma" w:cs="Tahoma"/>
          <w:vertAlign w:val="superscript"/>
        </w:rPr>
        <w:footnoteReference w:customMarkFollows="1" w:id="2"/>
        <w:t>[1</w:t>
      </w:r>
      <w:r w:rsidRPr="00A953BC">
        <w:rPr>
          <w:rFonts w:ascii="Tahoma" w:hAnsi="Tahoma" w:cs="Tahoma"/>
          <w:vertAlign w:val="superscript"/>
          <w:lang w:val="en-US"/>
        </w:rPr>
        <w:t>6</w:t>
      </w:r>
      <w:r w:rsidRPr="00A953BC">
        <w:rPr>
          <w:rFonts w:ascii="Tahoma" w:hAnsi="Tahoma" w:cs="Tahoma"/>
          <w:vertAlign w:val="superscript"/>
        </w:rPr>
        <w:t>]</w:t>
      </w:r>
      <w:r w:rsidRPr="00A953BC">
        <w:rPr>
          <w:rFonts w:ascii="Tahoma" w:hAnsi="Tahoma" w:cs="Tahoma"/>
        </w:rPr>
        <w:t>.</w:t>
      </w:r>
      <w:permStart w:id="1403589945" w:edGrp="everyone"/>
    </w:p>
    <w:p w14:paraId="60CA0E09" w14:textId="3D65C1F2" w:rsidR="00665F95" w:rsidRPr="00665F95" w:rsidRDefault="00665F95" w:rsidP="00665F95">
      <w:pPr>
        <w:pStyle w:val="ListParagraph"/>
        <w:numPr>
          <w:ilvl w:val="0"/>
          <w:numId w:val="2"/>
        </w:numPr>
        <w:spacing w:after="0" w:line="20" w:lineRule="atLeast"/>
        <w:ind w:left="0" w:firstLine="567"/>
        <w:jc w:val="both"/>
        <w:rPr>
          <w:rFonts w:ascii="Tahoma" w:hAnsi="Tahoma" w:cs="Tahoma"/>
        </w:rPr>
      </w:pPr>
      <w:r w:rsidRPr="00665F95">
        <w:rPr>
          <w:rFonts w:ascii="Tahoma" w:eastAsia="Calibri" w:hAnsi="Tahoma" w:cs="Tahoma"/>
          <w:lang w:eastAsia="en-US"/>
        </w:rPr>
        <w:t xml:space="preserve">Perkančioji organizacija nereikalauja, kad tiekėjai laikytųsi energijos vartojimo efektyvumo ir (arba) </w:t>
      </w:r>
      <w:r w:rsidRPr="00665F95">
        <w:rPr>
          <w:rFonts w:ascii="Tahoma" w:eastAsia="Calibri" w:hAnsi="Tahoma" w:cs="Tahoma"/>
          <w:iCs/>
          <w:lang w:eastAsia="en-US"/>
        </w:rPr>
        <w:t>aplinkos apsaugos ir (arba) socialinių kriterijų.</w:t>
      </w:r>
    </w:p>
    <w:permEnd w:id="1403589945"/>
    <w:p w14:paraId="4D540B98" w14:textId="4937607B" w:rsidR="00665F95" w:rsidRPr="0002232C" w:rsidRDefault="00665F95" w:rsidP="00665F95">
      <w:pPr>
        <w:numPr>
          <w:ilvl w:val="0"/>
          <w:numId w:val="2"/>
        </w:numPr>
        <w:spacing w:after="0" w:line="240" w:lineRule="auto"/>
        <w:ind w:left="0" w:firstLine="567"/>
        <w:contextualSpacing/>
        <w:jc w:val="both"/>
        <w:rPr>
          <w:rFonts w:ascii="Tahoma" w:eastAsiaTheme="minorHAnsi" w:hAnsi="Tahoma" w:cs="Tahoma"/>
          <w:lang w:eastAsia="en-US"/>
        </w:rPr>
      </w:pPr>
      <w:r w:rsidRPr="0002232C">
        <w:rPr>
          <w:rFonts w:ascii="Tahoma" w:hAnsi="Tahoma" w:cs="Tahoma"/>
        </w:rPr>
        <w:t>Šiame priede reikalaujama kvalifikacija turi būti įgyta iki pasiūlymų pateikimo termino pabaigos.</w:t>
      </w:r>
    </w:p>
    <w:p w14:paraId="2C4DA874" w14:textId="77777777" w:rsidR="00665F95" w:rsidRPr="0002232C" w:rsidRDefault="00665F95" w:rsidP="00665F95">
      <w:pPr>
        <w:spacing w:after="0" w:line="240" w:lineRule="auto"/>
        <w:jc w:val="center"/>
        <w:rPr>
          <w:rFonts w:ascii="Tahoma" w:eastAsiaTheme="minorHAnsi" w:hAnsi="Tahoma" w:cs="Tahoma"/>
          <w:lang w:eastAsia="en-US"/>
        </w:rPr>
      </w:pPr>
    </w:p>
    <w:p w14:paraId="3A4422A3" w14:textId="77777777" w:rsidR="00665F95" w:rsidRPr="007A46EC" w:rsidRDefault="00665F95" w:rsidP="00665F95">
      <w:pPr>
        <w:spacing w:after="0" w:line="240" w:lineRule="auto"/>
        <w:jc w:val="center"/>
        <w:rPr>
          <w:rFonts w:ascii="Tahoma" w:hAnsi="Tahoma" w:cs="Tahoma"/>
          <w:b/>
          <w:bCs/>
          <w:smallCaps/>
        </w:rPr>
      </w:pPr>
      <w:r w:rsidRPr="0002232C">
        <w:rPr>
          <w:rFonts w:ascii="Tahoma" w:eastAsiaTheme="minorHAnsi" w:hAnsi="Tahoma" w:cs="Tahoma"/>
          <w:lang w:eastAsia="en-US"/>
        </w:rPr>
        <w:t>__________</w:t>
      </w:r>
    </w:p>
    <w:p w14:paraId="51B808A6"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7BD60" w14:textId="77777777" w:rsidR="00665F95" w:rsidRDefault="00665F95" w:rsidP="00DD3A79">
      <w:pPr>
        <w:spacing w:line="240" w:lineRule="auto"/>
      </w:pPr>
      <w:r>
        <w:separator/>
      </w:r>
    </w:p>
  </w:endnote>
  <w:endnote w:type="continuationSeparator" w:id="0">
    <w:p w14:paraId="44C52CD3" w14:textId="77777777" w:rsidR="00665F95" w:rsidRDefault="00665F9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ABCCF" w14:textId="77777777" w:rsidR="00665F95" w:rsidRDefault="00665F95" w:rsidP="00DD3A79">
      <w:pPr>
        <w:spacing w:line="240" w:lineRule="auto"/>
      </w:pPr>
      <w:r>
        <w:separator/>
      </w:r>
    </w:p>
  </w:footnote>
  <w:footnote w:type="continuationSeparator" w:id="0">
    <w:p w14:paraId="312E8567" w14:textId="77777777" w:rsidR="00665F95" w:rsidRDefault="00665F95" w:rsidP="00DD3A79">
      <w:pPr>
        <w:spacing w:line="240" w:lineRule="auto"/>
      </w:pPr>
      <w:r>
        <w:continuationSeparator/>
      </w:r>
    </w:p>
  </w:footnote>
  <w:footnote w:id="1">
    <w:p w14:paraId="62F19F67" w14:textId="77777777" w:rsidR="00665F95" w:rsidRPr="00A953BC" w:rsidRDefault="00665F95" w:rsidP="00665F95">
      <w:pPr>
        <w:pStyle w:val="FootnoteText"/>
        <w:jc w:val="both"/>
        <w:rPr>
          <w:rFonts w:ascii="Tahoma" w:hAnsi="Tahoma" w:cs="Tahoma"/>
          <w:sz w:val="18"/>
          <w:szCs w:val="18"/>
        </w:rPr>
      </w:pPr>
      <w:r w:rsidRPr="00A953BC">
        <w:rPr>
          <w:rStyle w:val="FootnoteReference"/>
          <w:rFonts w:ascii="Tahoma" w:hAnsi="Tahoma" w:cs="Tahoma"/>
          <w:sz w:val="18"/>
          <w:szCs w:val="18"/>
        </w:rPr>
        <w:footnoteRef/>
      </w:r>
      <w:r w:rsidRPr="00A953BC">
        <w:rPr>
          <w:rFonts w:ascii="Tahoma" w:hAnsi="Tahoma" w:cs="Tahoma"/>
          <w:sz w:val="18"/>
          <w:szCs w:val="18"/>
        </w:rPr>
        <w:t xml:space="preserve"> Tiekėjo pašalinimo pagrindų, kvalifikacijos, kokybės vadybos sistemos ir aplinkos apsaugos vadybos sistemos standartų vertinimo procedūrų vadovas </w:t>
      </w:r>
      <w:hyperlink r:id="rId1" w:history="1">
        <w:r w:rsidRPr="00A953BC">
          <w:rPr>
            <w:rStyle w:val="Hyperlink"/>
            <w:rFonts w:ascii="Tahoma" w:hAnsi="Tahoma" w:cs="Tahoma"/>
            <w:sz w:val="18"/>
            <w:szCs w:val="18"/>
          </w:rPr>
          <w:t>https://vpt.lrv.lt/uploads/vpt/documents/files/mp/Proceduru_vadovas.pdf</w:t>
        </w:r>
      </w:hyperlink>
    </w:p>
  </w:footnote>
  <w:footnote w:id="2">
    <w:p w14:paraId="6A7D2A9A" w14:textId="77777777" w:rsidR="00665F95" w:rsidRDefault="00665F95" w:rsidP="00665F95">
      <w:pPr>
        <w:pStyle w:val="FootnoteText"/>
        <w:jc w:val="both"/>
        <w:rPr>
          <w:rFonts w:eastAsiaTheme="minorHAnsi"/>
        </w:rPr>
      </w:pPr>
      <w:r w:rsidRPr="00A953BC">
        <w:rPr>
          <w:rStyle w:val="FootnoteReference"/>
          <w:rFonts w:ascii="Tahoma" w:hAnsi="Tahoma" w:cs="Tahoma"/>
          <w:sz w:val="18"/>
          <w:szCs w:val="18"/>
        </w:rPr>
        <w:t>[16]</w:t>
      </w:r>
      <w:r w:rsidRPr="00A953BC">
        <w:rPr>
          <w:rFonts w:ascii="Tahoma" w:hAnsi="Tahoma" w:cs="Tahoma"/>
          <w:sz w:val="18"/>
          <w:szCs w:val="18"/>
        </w:rPr>
        <w:t xml:space="preserve"> </w:t>
      </w:r>
      <w:r w:rsidRPr="00A953BC">
        <w:rPr>
          <w:rFonts w:ascii="Tahoma" w:hAnsi="Tahoma" w:cs="Tahoma"/>
          <w:sz w:val="18"/>
          <w:szCs w:val="18"/>
        </w:rPr>
        <w:t>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8B36AD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616170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C262A0"/>
    <w:multiLevelType w:val="hybridMultilevel"/>
    <w:tmpl w:val="E41E066E"/>
    <w:lvl w:ilvl="0" w:tplc="FC5A94DC">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129964">
    <w:abstractNumId w:val="3"/>
  </w:num>
  <w:num w:numId="2" w16cid:durableId="1013990334">
    <w:abstractNumId w:val="4"/>
  </w:num>
  <w:num w:numId="3" w16cid:durableId="1823621989">
    <w:abstractNumId w:val="2"/>
  </w:num>
  <w:num w:numId="4" w16cid:durableId="570046352">
    <w:abstractNumId w:val="0"/>
  </w:num>
  <w:num w:numId="5" w16cid:durableId="5592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95"/>
    <w:rsid w:val="00142DA6"/>
    <w:rsid w:val="00281767"/>
    <w:rsid w:val="002A7375"/>
    <w:rsid w:val="00397CFC"/>
    <w:rsid w:val="003E48E6"/>
    <w:rsid w:val="00665F95"/>
    <w:rsid w:val="00672D56"/>
    <w:rsid w:val="008435F7"/>
    <w:rsid w:val="008841C5"/>
    <w:rsid w:val="00AB57A3"/>
    <w:rsid w:val="00B76466"/>
    <w:rsid w:val="00D155A8"/>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F0927"/>
  <w15:chartTrackingRefBased/>
  <w15:docId w15:val="{520C3488-94E9-436D-8412-079E0344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95"/>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665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5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5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5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5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5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665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5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5F9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5F9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65F9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65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65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65F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5F95"/>
    <w:pPr>
      <w:spacing w:before="160"/>
      <w:jc w:val="center"/>
    </w:pPr>
    <w:rPr>
      <w:i/>
      <w:iCs/>
      <w:color w:val="404040" w:themeColor="text1" w:themeTint="BF"/>
    </w:rPr>
  </w:style>
  <w:style w:type="character" w:customStyle="1" w:styleId="QuoteChar">
    <w:name w:val="Quote Char"/>
    <w:basedOn w:val="DefaultParagraphFont"/>
    <w:link w:val="Quote"/>
    <w:uiPriority w:val="29"/>
    <w:rsid w:val="00665F9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65F95"/>
    <w:pPr>
      <w:ind w:left="720"/>
      <w:contextualSpacing/>
    </w:pPr>
  </w:style>
  <w:style w:type="character" w:styleId="IntenseEmphasis">
    <w:name w:val="Intense Emphasis"/>
    <w:basedOn w:val="DefaultParagraphFont"/>
    <w:uiPriority w:val="21"/>
    <w:qFormat/>
    <w:rsid w:val="00665F95"/>
    <w:rPr>
      <w:i/>
      <w:iCs/>
      <w:color w:val="2E74B5" w:themeColor="accent1" w:themeShade="BF"/>
    </w:rPr>
  </w:style>
  <w:style w:type="paragraph" w:styleId="IntenseQuote">
    <w:name w:val="Intense Quote"/>
    <w:basedOn w:val="Normal"/>
    <w:next w:val="Normal"/>
    <w:link w:val="IntenseQuoteChar"/>
    <w:uiPriority w:val="30"/>
    <w:qFormat/>
    <w:rsid w:val="00665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5F95"/>
    <w:rPr>
      <w:i/>
      <w:iCs/>
      <w:color w:val="2E74B5" w:themeColor="accent1" w:themeShade="BF"/>
    </w:rPr>
  </w:style>
  <w:style w:type="character" w:styleId="IntenseReference">
    <w:name w:val="Intense Reference"/>
    <w:basedOn w:val="DefaultParagraphFont"/>
    <w:uiPriority w:val="32"/>
    <w:qFormat/>
    <w:rsid w:val="00665F95"/>
    <w:rPr>
      <w:b/>
      <w:bCs/>
      <w:smallCaps/>
      <w:color w:val="2E74B5" w:themeColor="accent1" w:themeShade="BF"/>
      <w:spacing w:val="5"/>
    </w:rPr>
  </w:style>
  <w:style w:type="character" w:styleId="Hyperlink">
    <w:name w:val="Hyperlink"/>
    <w:aliases w:val="Alna"/>
    <w:basedOn w:val="DefaultParagraphFont"/>
    <w:uiPriority w:val="99"/>
    <w:unhideWhenUsed/>
    <w:rsid w:val="00665F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665F95"/>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65F95"/>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65F95"/>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665F95"/>
    <w:rPr>
      <w:vertAlign w:val="superscript"/>
    </w:rPr>
  </w:style>
  <w:style w:type="paragraph" w:styleId="NormalWeb">
    <w:name w:val="Normal (Web)"/>
    <w:basedOn w:val="Normal"/>
    <w:uiPriority w:val="99"/>
    <w:semiHidden/>
    <w:unhideWhenUsed/>
    <w:rsid w:val="00665F95"/>
    <w:pPr>
      <w:spacing w:before="100" w:beforeAutospacing="1" w:after="100" w:afterAutospacing="1"/>
    </w:pPr>
  </w:style>
  <w:style w:type="table" w:customStyle="1" w:styleId="TableGrid3">
    <w:name w:val="Table Grid3"/>
    <w:basedOn w:val="TableNormal"/>
    <w:next w:val="TableGrid"/>
    <w:uiPriority w:val="39"/>
    <w:rsid w:val="00665F95"/>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65F95"/>
    <w:pPr>
      <w:spacing w:before="60" w:line="240" w:lineRule="exact"/>
      <w:jc w:val="both"/>
    </w:pPr>
    <w:rPr>
      <w:rFonts w:ascii="Tahoma" w:eastAsiaTheme="minorHAnsi" w:hAnsi="Tahoma"/>
      <w:kern w:val="2"/>
      <w:sz w:val="22"/>
      <w:szCs w:val="22"/>
      <w:vertAlign w:val="superscript"/>
      <w:lang w:eastAsia="en-US"/>
      <w14:ligatures w14:val="standardContextual"/>
    </w:rPr>
  </w:style>
  <w:style w:type="table" w:customStyle="1" w:styleId="TableGrid32">
    <w:name w:val="Table Grid32"/>
    <w:basedOn w:val="TableNormal"/>
    <w:next w:val="TableGrid"/>
    <w:uiPriority w:val="39"/>
    <w:rsid w:val="00665F95"/>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65F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2964</Words>
  <Characters>1691</Characters>
  <Application>Microsoft Office Word</Application>
  <DocSecurity>0</DocSecurity>
  <Lines>14</Lines>
  <Paragraphs>9</Paragraphs>
  <ScaleCrop>false</ScaleCrop>
  <Company>VĮ Registrų centras</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2024-12-10T12:28:00Z</dcterms:created>
  <dcterms:modified xsi:type="dcterms:W3CDTF">2024-12-10T12:33:00Z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2024-12-10T12:33:18Z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6c88e5bf-fab0-4c04-a26a-5ba12f9ae111</vt:lpwstr>
  </property>
  <property fmtid="{D5CDD505-2E9C-101B-9397-08002B2CF9AE}" pid="8" name="MSIP_Label_179ca552-b207-4d72-8d58-818aee87ca18_ContentBits">
    <vt:lpwstr>0</vt:lpwstr>
  </property>
</Properties>
</file>