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C05FF" w14:textId="77777777" w:rsidR="007D51A0" w:rsidRPr="00795C5D" w:rsidRDefault="000E494E" w:rsidP="007D51A0">
      <w:pPr>
        <w:jc w:val="both"/>
        <w:rPr>
          <w:rFonts w:ascii="Times New Roman" w:eastAsia="Times New Roman" w:hAnsi="Times New Roman" w:cs="Times New Roman"/>
          <w:b/>
          <w:sz w:val="24"/>
          <w:szCs w:val="24"/>
          <w:lang w:eastAsia="lt-LT"/>
        </w:rPr>
      </w:pP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p>
    <w:p w14:paraId="55482F38" w14:textId="27EE2E89" w:rsidR="003D4D50" w:rsidRPr="00795C5D" w:rsidRDefault="003D4D50" w:rsidP="007D51A0">
      <w:pPr>
        <w:jc w:val="center"/>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4 PIRKIMO DALIS.</w:t>
      </w:r>
    </w:p>
    <w:p w14:paraId="464D9910" w14:textId="29F5C9B7" w:rsidR="003D4D50" w:rsidRPr="00795C5D" w:rsidRDefault="00174A53" w:rsidP="00523CE4">
      <w:pPr>
        <w:spacing w:after="0" w:line="240" w:lineRule="auto"/>
        <w:ind w:left="720"/>
        <w:jc w:val="center"/>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 xml:space="preserve"> </w:t>
      </w:r>
      <w:r w:rsidR="00B035C4" w:rsidRPr="00795C5D">
        <w:rPr>
          <w:rFonts w:ascii="Times New Roman" w:eastAsia="Times New Roman" w:hAnsi="Times New Roman" w:cs="Times New Roman"/>
          <w:b/>
          <w:sz w:val="24"/>
          <w:szCs w:val="24"/>
          <w:lang w:eastAsia="ru-RU"/>
        </w:rPr>
        <w:t xml:space="preserve">VšĮ </w:t>
      </w:r>
      <w:r w:rsidR="00523CE4" w:rsidRPr="00795C5D">
        <w:rPr>
          <w:rFonts w:ascii="Times New Roman" w:eastAsia="Times New Roman" w:hAnsi="Times New Roman" w:cs="Times New Roman"/>
          <w:b/>
          <w:sz w:val="24"/>
          <w:szCs w:val="24"/>
          <w:lang w:eastAsia="ru-RU"/>
        </w:rPr>
        <w:t>„</w:t>
      </w:r>
      <w:r w:rsidR="00B035C4" w:rsidRPr="00795C5D">
        <w:rPr>
          <w:rFonts w:ascii="Times New Roman" w:eastAsia="Times New Roman" w:hAnsi="Times New Roman" w:cs="Times New Roman"/>
          <w:b/>
          <w:sz w:val="24"/>
          <w:szCs w:val="24"/>
          <w:lang w:eastAsia="ru-RU"/>
        </w:rPr>
        <w:t xml:space="preserve">PAKRUOJO </w:t>
      </w:r>
      <w:r w:rsidR="00523CE4" w:rsidRPr="00795C5D">
        <w:rPr>
          <w:rFonts w:ascii="Times New Roman" w:eastAsia="Times New Roman" w:hAnsi="Times New Roman" w:cs="Times New Roman"/>
          <w:b/>
          <w:sz w:val="24"/>
          <w:szCs w:val="24"/>
          <w:lang w:eastAsia="ru-RU"/>
        </w:rPr>
        <w:t>SVEIKATOS CENTRAS“</w:t>
      </w:r>
    </w:p>
    <w:p w14:paraId="53E9384F" w14:textId="1E2BEA1B" w:rsidR="00ED5689" w:rsidRPr="00795C5D" w:rsidRDefault="00ED5689" w:rsidP="00523CE4">
      <w:pPr>
        <w:spacing w:after="0" w:line="240" w:lineRule="auto"/>
        <w:ind w:left="720"/>
        <w:jc w:val="center"/>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 xml:space="preserve">LABORATORINIAI REAGENTAI IR EKSPLOTACINĖS MEDŽIAGOS BIOCHEMINIAMS TYRIMAMS SU SIŪLOMU ANALIZATORIUMI  PANAUDAI </w:t>
      </w:r>
    </w:p>
    <w:p w14:paraId="0A204C27" w14:textId="77777777" w:rsidR="003B7108" w:rsidRPr="00795C5D" w:rsidRDefault="003B7108" w:rsidP="00523CE4">
      <w:pPr>
        <w:spacing w:after="0" w:line="240" w:lineRule="auto"/>
        <w:ind w:left="720"/>
        <w:jc w:val="center"/>
        <w:rPr>
          <w:rFonts w:ascii="Times New Roman" w:eastAsia="Times New Roman" w:hAnsi="Times New Roman" w:cs="Times New Roman"/>
          <w:b/>
          <w:sz w:val="24"/>
          <w:szCs w:val="24"/>
          <w:lang w:eastAsia="ru-RU"/>
        </w:rPr>
      </w:pPr>
    </w:p>
    <w:p w14:paraId="646C1600" w14:textId="2E3F77F2" w:rsidR="006D6CAB" w:rsidRPr="00795C5D" w:rsidRDefault="006D6CAB" w:rsidP="00523CE4">
      <w:pPr>
        <w:spacing w:after="0" w:line="240" w:lineRule="auto"/>
        <w:ind w:left="720"/>
        <w:jc w:val="center"/>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TECHNINĖ SPECIFIKACIJA</w:t>
      </w:r>
    </w:p>
    <w:p w14:paraId="2194F1FE" w14:textId="77777777" w:rsidR="00B03528" w:rsidRPr="00795C5D" w:rsidRDefault="00B03528" w:rsidP="006D6CAB">
      <w:pPr>
        <w:spacing w:after="0" w:line="240" w:lineRule="auto"/>
        <w:ind w:left="720"/>
        <w:jc w:val="center"/>
        <w:rPr>
          <w:rFonts w:ascii="Times New Roman" w:eastAsia="Times New Roman" w:hAnsi="Times New Roman" w:cs="Times New Roman"/>
          <w:b/>
          <w:sz w:val="24"/>
          <w:szCs w:val="24"/>
          <w:lang w:eastAsia="ru-RU"/>
        </w:rPr>
      </w:pPr>
    </w:p>
    <w:p w14:paraId="6A146EA5" w14:textId="107B9557" w:rsidR="00B03528" w:rsidRPr="00795C5D" w:rsidRDefault="00663445" w:rsidP="003D4D50">
      <w:pPr>
        <w:pStyle w:val="Sraopastraipa"/>
        <w:numPr>
          <w:ilvl w:val="0"/>
          <w:numId w:val="3"/>
        </w:numPr>
        <w:spacing w:after="0" w:line="240" w:lineRule="auto"/>
        <w:ind w:left="851" w:hanging="513"/>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PIRKIMO OBJEKTAS:</w:t>
      </w:r>
    </w:p>
    <w:p w14:paraId="2CE593D3" w14:textId="2A4FDA1A" w:rsidR="006039CB" w:rsidRPr="00795C5D" w:rsidRDefault="006039CB" w:rsidP="007D51A0">
      <w:pPr>
        <w:spacing w:after="0" w:line="240" w:lineRule="auto"/>
        <w:ind w:left="851"/>
        <w:jc w:val="both"/>
        <w:rPr>
          <w:rFonts w:ascii="Times New Roman" w:eastAsia="Times New Roman" w:hAnsi="Times New Roman" w:cs="Times New Roman"/>
          <w:bCs/>
          <w:sz w:val="24"/>
          <w:szCs w:val="24"/>
          <w:lang w:eastAsia="ru-RU"/>
        </w:rPr>
      </w:pPr>
      <w:r w:rsidRPr="00795C5D">
        <w:rPr>
          <w:rFonts w:ascii="Times New Roman" w:eastAsia="Times New Roman" w:hAnsi="Times New Roman" w:cs="Times New Roman"/>
          <w:bCs/>
          <w:sz w:val="24"/>
          <w:szCs w:val="24"/>
          <w:lang w:eastAsia="ru-RU"/>
        </w:rPr>
        <w:t>Laboratoriniai reagentai ir eksplo</w:t>
      </w:r>
      <w:r w:rsidR="0053242C" w:rsidRPr="00795C5D">
        <w:rPr>
          <w:rFonts w:ascii="Times New Roman" w:eastAsia="Times New Roman" w:hAnsi="Times New Roman" w:cs="Times New Roman"/>
          <w:bCs/>
          <w:sz w:val="24"/>
          <w:szCs w:val="24"/>
          <w:lang w:eastAsia="ru-RU"/>
        </w:rPr>
        <w:t>a</w:t>
      </w:r>
      <w:r w:rsidRPr="00795C5D">
        <w:rPr>
          <w:rFonts w:ascii="Times New Roman" w:eastAsia="Times New Roman" w:hAnsi="Times New Roman" w:cs="Times New Roman"/>
          <w:bCs/>
          <w:sz w:val="24"/>
          <w:szCs w:val="24"/>
          <w:lang w:eastAsia="ru-RU"/>
        </w:rPr>
        <w:t>tacinės medžiagos</w:t>
      </w:r>
      <w:r w:rsidR="007D51A0" w:rsidRPr="00795C5D">
        <w:rPr>
          <w:rFonts w:ascii="Times New Roman" w:eastAsia="Times New Roman" w:hAnsi="Times New Roman" w:cs="Times New Roman"/>
          <w:bCs/>
          <w:sz w:val="24"/>
          <w:szCs w:val="24"/>
          <w:lang w:eastAsia="ru-RU"/>
        </w:rPr>
        <w:t xml:space="preserve"> (toliau – reagentai)</w:t>
      </w:r>
      <w:r w:rsidRPr="00795C5D">
        <w:rPr>
          <w:rFonts w:ascii="Times New Roman" w:eastAsia="Times New Roman" w:hAnsi="Times New Roman" w:cs="Times New Roman"/>
          <w:bCs/>
          <w:sz w:val="24"/>
          <w:szCs w:val="24"/>
          <w:lang w:eastAsia="ru-RU"/>
        </w:rPr>
        <w:t xml:space="preserve"> biocheminiams tyrimams</w:t>
      </w:r>
      <w:r w:rsidR="00DB40B1" w:rsidRPr="00795C5D">
        <w:rPr>
          <w:rFonts w:ascii="Times New Roman" w:eastAsia="Times New Roman" w:hAnsi="Times New Roman" w:cs="Times New Roman"/>
          <w:bCs/>
          <w:sz w:val="24"/>
          <w:szCs w:val="24"/>
          <w:lang w:eastAsia="ru-RU"/>
        </w:rPr>
        <w:t xml:space="preserve"> (toliau – tyrima</w:t>
      </w:r>
      <w:r w:rsidR="000A01A9" w:rsidRPr="00795C5D">
        <w:rPr>
          <w:rFonts w:ascii="Times New Roman" w:eastAsia="Times New Roman" w:hAnsi="Times New Roman" w:cs="Times New Roman"/>
          <w:bCs/>
          <w:sz w:val="24"/>
          <w:szCs w:val="24"/>
          <w:lang w:eastAsia="ru-RU"/>
        </w:rPr>
        <w:t>i</w:t>
      </w:r>
      <w:r w:rsidR="00DB40B1" w:rsidRPr="00795C5D">
        <w:rPr>
          <w:rFonts w:ascii="Times New Roman" w:eastAsia="Times New Roman" w:hAnsi="Times New Roman" w:cs="Times New Roman"/>
          <w:bCs/>
          <w:sz w:val="24"/>
          <w:szCs w:val="24"/>
          <w:lang w:eastAsia="ru-RU"/>
        </w:rPr>
        <w:t>)</w:t>
      </w:r>
      <w:r w:rsidRPr="00795C5D">
        <w:rPr>
          <w:rFonts w:ascii="Times New Roman" w:eastAsia="Times New Roman" w:hAnsi="Times New Roman" w:cs="Times New Roman"/>
          <w:bCs/>
          <w:sz w:val="24"/>
          <w:szCs w:val="24"/>
          <w:lang w:eastAsia="ru-RU"/>
        </w:rPr>
        <w:t xml:space="preserve"> </w:t>
      </w:r>
      <w:r w:rsidR="007D51A0" w:rsidRPr="00795C5D">
        <w:rPr>
          <w:rFonts w:ascii="Times New Roman" w:eastAsia="Times New Roman" w:hAnsi="Times New Roman" w:cs="Times New Roman"/>
          <w:bCs/>
          <w:sz w:val="24"/>
          <w:szCs w:val="24"/>
          <w:lang w:eastAsia="ru-RU"/>
        </w:rPr>
        <w:t xml:space="preserve">atlikti </w:t>
      </w:r>
      <w:r w:rsidRPr="00795C5D">
        <w:rPr>
          <w:rFonts w:ascii="Times New Roman" w:eastAsia="Times New Roman" w:hAnsi="Times New Roman" w:cs="Times New Roman"/>
          <w:bCs/>
          <w:sz w:val="24"/>
          <w:szCs w:val="24"/>
          <w:lang w:eastAsia="ru-RU"/>
        </w:rPr>
        <w:t>su analizatoriumi</w:t>
      </w:r>
      <w:r w:rsidR="007D51A0" w:rsidRPr="00795C5D">
        <w:rPr>
          <w:rFonts w:ascii="Times New Roman" w:eastAsia="Times New Roman" w:hAnsi="Times New Roman" w:cs="Times New Roman"/>
          <w:bCs/>
          <w:sz w:val="24"/>
          <w:szCs w:val="24"/>
          <w:lang w:eastAsia="ru-RU"/>
        </w:rPr>
        <w:t xml:space="preserve"> </w:t>
      </w:r>
      <w:r w:rsidR="00ED5689" w:rsidRPr="00795C5D">
        <w:rPr>
          <w:rFonts w:ascii="Times New Roman" w:eastAsia="Times New Roman" w:hAnsi="Times New Roman" w:cs="Times New Roman"/>
          <w:bCs/>
          <w:sz w:val="24"/>
          <w:szCs w:val="24"/>
          <w:lang w:eastAsia="ru-RU"/>
        </w:rPr>
        <w:t xml:space="preserve">panaudai </w:t>
      </w:r>
      <w:r w:rsidRPr="00795C5D">
        <w:rPr>
          <w:rFonts w:ascii="Times New Roman" w:eastAsia="Times New Roman" w:hAnsi="Times New Roman" w:cs="Times New Roman"/>
          <w:bCs/>
          <w:sz w:val="24"/>
          <w:szCs w:val="24"/>
          <w:lang w:eastAsia="ru-RU"/>
        </w:rPr>
        <w:t>(1 vnt.)</w:t>
      </w:r>
      <w:r w:rsidR="00DB40B1" w:rsidRPr="00795C5D">
        <w:rPr>
          <w:rFonts w:ascii="Times New Roman" w:eastAsia="Times New Roman" w:hAnsi="Times New Roman" w:cs="Times New Roman"/>
          <w:bCs/>
          <w:sz w:val="24"/>
          <w:szCs w:val="24"/>
          <w:lang w:eastAsia="ru-RU"/>
        </w:rPr>
        <w:t xml:space="preserve"> (toliau – prekės).</w:t>
      </w:r>
    </w:p>
    <w:p w14:paraId="72D50B28" w14:textId="77777777" w:rsidR="007F6686" w:rsidRPr="00795C5D" w:rsidRDefault="007F6686" w:rsidP="003D4D50">
      <w:pPr>
        <w:spacing w:after="0" w:line="240" w:lineRule="auto"/>
        <w:ind w:left="851" w:hanging="425"/>
        <w:rPr>
          <w:rFonts w:ascii="Times New Roman" w:eastAsia="Times New Roman" w:hAnsi="Times New Roman" w:cs="Times New Roman"/>
          <w:bCs/>
          <w:sz w:val="24"/>
          <w:szCs w:val="24"/>
          <w:lang w:eastAsia="ru-RU"/>
        </w:rPr>
      </w:pPr>
    </w:p>
    <w:p w14:paraId="6163622B" w14:textId="27C0249A" w:rsidR="006D6CAB" w:rsidRPr="00795C5D" w:rsidRDefault="00663445" w:rsidP="003D4D50">
      <w:pPr>
        <w:pStyle w:val="Sraopastraipa"/>
        <w:numPr>
          <w:ilvl w:val="1"/>
          <w:numId w:val="4"/>
        </w:numPr>
        <w:spacing w:after="0" w:line="240" w:lineRule="auto"/>
        <w:ind w:left="851" w:hanging="567"/>
        <w:jc w:val="both"/>
        <w:rPr>
          <w:rFonts w:ascii="Times New Roman" w:eastAsia="Times New Roman" w:hAnsi="Times New Roman" w:cs="Times New Roman"/>
          <w:sz w:val="24"/>
          <w:szCs w:val="24"/>
          <w:lang w:eastAsia="ru-RU"/>
        </w:rPr>
      </w:pPr>
      <w:r w:rsidRPr="00795C5D">
        <w:rPr>
          <w:rFonts w:ascii="Times New Roman" w:eastAsia="Times New Roman" w:hAnsi="Times New Roman" w:cs="Times New Roman"/>
          <w:b/>
          <w:sz w:val="24"/>
          <w:szCs w:val="24"/>
          <w:lang w:eastAsia="ru-RU"/>
        </w:rPr>
        <w:t>BENDRI REIKALAVIMAI TYRIMAMS IR ANALIZATORIUI</w:t>
      </w:r>
      <w:r w:rsidRPr="00795C5D">
        <w:rPr>
          <w:rFonts w:ascii="Times New Roman" w:eastAsia="Times New Roman" w:hAnsi="Times New Roman" w:cs="Times New Roman"/>
          <w:sz w:val="24"/>
          <w:szCs w:val="24"/>
          <w:lang w:eastAsia="ru-RU"/>
        </w:rPr>
        <w:t>:</w:t>
      </w:r>
    </w:p>
    <w:tbl>
      <w:tblPr>
        <w:tblW w:w="15451" w:type="dxa"/>
        <w:tblLook w:val="04A0" w:firstRow="1" w:lastRow="0" w:firstColumn="1" w:lastColumn="0" w:noHBand="0" w:noVBand="1"/>
      </w:tblPr>
      <w:tblGrid>
        <w:gridCol w:w="15451"/>
      </w:tblGrid>
      <w:tr w:rsidR="00795C5D" w:rsidRPr="00795C5D" w14:paraId="7DC4BFD2" w14:textId="77777777" w:rsidTr="00DB40B1">
        <w:trPr>
          <w:trHeight w:val="1641"/>
        </w:trPr>
        <w:tc>
          <w:tcPr>
            <w:tcW w:w="15451" w:type="dxa"/>
            <w:shd w:val="clear" w:color="auto" w:fill="auto"/>
            <w:hideMark/>
          </w:tcPr>
          <w:p w14:paraId="3A883E4E" w14:textId="296E9305" w:rsidR="006D6CAB" w:rsidRPr="00795C5D" w:rsidRDefault="006D6CAB" w:rsidP="00663445">
            <w:pPr>
              <w:spacing w:after="0" w:line="240" w:lineRule="auto"/>
              <w:ind w:left="318"/>
              <w:jc w:val="both"/>
              <w:rPr>
                <w:rFonts w:ascii="Times New Roman" w:eastAsia="Times New Roman" w:hAnsi="Times New Roman" w:cs="Times New Roman"/>
                <w:sz w:val="24"/>
                <w:szCs w:val="24"/>
                <w:lang w:eastAsia="ru-RU"/>
              </w:rPr>
            </w:pPr>
          </w:p>
          <w:p w14:paraId="2763A0A3" w14:textId="775E9E0F" w:rsidR="00DB40B1" w:rsidRPr="00795C5D" w:rsidRDefault="00DB40B1"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 xml:space="preserve">Tiekėjas privalo </w:t>
            </w:r>
            <w:r w:rsidRPr="00795C5D">
              <w:rPr>
                <w:rFonts w:ascii="Times New Roman" w:eastAsia="Times New Roman" w:hAnsi="Times New Roman" w:cs="Times New Roman"/>
                <w:sz w:val="24"/>
                <w:szCs w:val="24"/>
                <w:lang w:eastAsia="ru-RU"/>
              </w:rPr>
              <w:t xml:space="preserve">VšĮ „Pakruojo sveikatos centras“ (toliau - </w:t>
            </w:r>
            <w:r w:rsidRPr="00795C5D">
              <w:rPr>
                <w:rFonts w:ascii="Times New Roman" w:eastAsia="Times New Roman" w:hAnsi="Times New Roman" w:cs="Times New Roman"/>
                <w:sz w:val="24"/>
                <w:szCs w:val="24"/>
                <w:lang w:eastAsia="lt-LT"/>
              </w:rPr>
              <w:t xml:space="preserve">Perkančioji organizacija) </w:t>
            </w:r>
            <w:r w:rsidR="0092214D" w:rsidRPr="00795C5D">
              <w:rPr>
                <w:rFonts w:ascii="Times New Roman" w:eastAsia="Times New Roman" w:hAnsi="Times New Roman" w:cs="Times New Roman"/>
                <w:sz w:val="24"/>
                <w:szCs w:val="24"/>
                <w:lang w:eastAsia="lt-LT"/>
              </w:rPr>
              <w:t>ne</w:t>
            </w:r>
            <w:r w:rsidR="000A01A9" w:rsidRPr="00795C5D">
              <w:rPr>
                <w:rFonts w:ascii="Times New Roman" w:eastAsia="Times New Roman" w:hAnsi="Times New Roman" w:cs="Times New Roman"/>
                <w:sz w:val="24"/>
                <w:szCs w:val="24"/>
                <w:lang w:eastAsia="lt-LT"/>
              </w:rPr>
              <w:t>atlygintinai</w:t>
            </w:r>
            <w:r w:rsidR="0092214D" w:rsidRPr="00795C5D">
              <w:rPr>
                <w:rFonts w:ascii="Times New Roman" w:eastAsia="Times New Roman" w:hAnsi="Times New Roman" w:cs="Times New Roman"/>
                <w:sz w:val="24"/>
                <w:szCs w:val="24"/>
                <w:lang w:eastAsia="lt-LT"/>
              </w:rPr>
              <w:t xml:space="preserve"> </w:t>
            </w:r>
            <w:r w:rsidRPr="00795C5D">
              <w:rPr>
                <w:rFonts w:ascii="Times New Roman" w:eastAsia="Times New Roman" w:hAnsi="Times New Roman" w:cs="Times New Roman"/>
                <w:sz w:val="24"/>
                <w:szCs w:val="24"/>
                <w:lang w:eastAsia="lt-LT"/>
              </w:rPr>
              <w:t>suteikti analizatorių</w:t>
            </w:r>
            <w:r w:rsidR="0092214D" w:rsidRPr="00795C5D">
              <w:rPr>
                <w:rFonts w:ascii="Times New Roman" w:eastAsia="Times New Roman" w:hAnsi="Times New Roman" w:cs="Times New Roman"/>
                <w:sz w:val="24"/>
                <w:szCs w:val="24"/>
                <w:lang w:eastAsia="lt-LT"/>
              </w:rPr>
              <w:t xml:space="preserve"> panaudai</w:t>
            </w:r>
            <w:r w:rsidRPr="00795C5D">
              <w:rPr>
                <w:rFonts w:ascii="Times New Roman" w:eastAsia="Times New Roman" w:hAnsi="Times New Roman" w:cs="Times New Roman"/>
                <w:sz w:val="24"/>
                <w:szCs w:val="24"/>
                <w:lang w:eastAsia="lt-LT"/>
              </w:rPr>
              <w:t xml:space="preserve">, atitinkantį šioje techninėje specifikacijoje nustatytus reikalavimus tol, kol galios prekių viešojo pirkimo – pardavimo sutartis (toliau – sutartis) </w:t>
            </w:r>
          </w:p>
          <w:p w14:paraId="5F161F45" w14:textId="01198BCC" w:rsidR="00EA2003" w:rsidRPr="00795C5D" w:rsidRDefault="00EA2003"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Analizatoriaus garantinis terminas</w:t>
            </w:r>
            <w:r w:rsidR="00DB40B1" w:rsidRPr="00795C5D">
              <w:rPr>
                <w:rFonts w:ascii="Times New Roman" w:eastAsia="Times New Roman" w:hAnsi="Times New Roman" w:cs="Times New Roman"/>
                <w:sz w:val="24"/>
                <w:szCs w:val="24"/>
                <w:lang w:eastAsia="lt-LT"/>
              </w:rPr>
              <w:t xml:space="preserve"> -</w:t>
            </w:r>
            <w:r w:rsidRPr="00795C5D">
              <w:rPr>
                <w:rFonts w:ascii="Times New Roman" w:eastAsia="Times New Roman" w:hAnsi="Times New Roman" w:cs="Times New Roman"/>
                <w:sz w:val="24"/>
                <w:szCs w:val="24"/>
                <w:lang w:eastAsia="lt-LT"/>
              </w:rPr>
              <w:t xml:space="preserve"> ne mažiau kaip 24 mėn. Tiekėjas privalo savo sąskaita užtikrinti siūlomo analizatoriaus techninę priežiūrą, techninės būklės tikrinimą ir remontą visą garantinio laikotarpio terminą.</w:t>
            </w:r>
          </w:p>
          <w:p w14:paraId="3AB69365" w14:textId="77777777" w:rsidR="00DB40B1" w:rsidRPr="00795C5D" w:rsidRDefault="00DB40B1"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Garantinio termino metu sugedęs analizatorius Tiekėjo suremontuojamas arba pakeičiamas lygiaverčiu ne ilgiau kaip per 24 val. nuo pranešimo gavimo datos.</w:t>
            </w:r>
          </w:p>
          <w:p w14:paraId="6A6950DC" w14:textId="54E1BA0F" w:rsidR="00DB40B1" w:rsidRPr="00795C5D" w:rsidRDefault="00DB40B1"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Tiekėjas turės</w:t>
            </w:r>
            <w:r w:rsidR="00EE7AAB" w:rsidRPr="00795C5D">
              <w:rPr>
                <w:rFonts w:ascii="Times New Roman" w:eastAsia="Times New Roman" w:hAnsi="Times New Roman" w:cs="Times New Roman"/>
                <w:sz w:val="24"/>
                <w:szCs w:val="24"/>
                <w:lang w:eastAsia="lt-LT"/>
              </w:rPr>
              <w:t xml:space="preserve"> </w:t>
            </w:r>
            <w:r w:rsidRPr="00795C5D">
              <w:rPr>
                <w:rFonts w:ascii="Times New Roman" w:eastAsia="Times New Roman" w:hAnsi="Times New Roman" w:cs="Times New Roman"/>
                <w:sz w:val="24"/>
                <w:szCs w:val="24"/>
                <w:lang w:eastAsia="lt-LT"/>
              </w:rPr>
              <w:t>supažindinti Perkančiosios organizacijos personalą su analizatoriaus naudojimo ypatumais, perduoti analizatoriaus naudojimosi instrukcijas, ne vėliau kaip per 3 (tris) darbo dienas nuo prašymo gavimo dienos apmokyti Perkančiosios organizacijos personalą naudotis analizatoriumi.</w:t>
            </w:r>
          </w:p>
          <w:p w14:paraId="71620803" w14:textId="515BBAEB" w:rsidR="00DB40B1" w:rsidRPr="00795C5D" w:rsidRDefault="00DB40B1" w:rsidP="00795C5D">
            <w:pPr>
              <w:pStyle w:val="Standard"/>
              <w:numPr>
                <w:ilvl w:val="0"/>
                <w:numId w:val="5"/>
              </w:numPr>
              <w:spacing w:after="0"/>
              <w:jc w:val="both"/>
              <w:rPr>
                <w:rFonts w:ascii="Times New Roman" w:hAnsi="Times New Roman" w:cs="Times New Roman"/>
                <w:sz w:val="24"/>
                <w:szCs w:val="24"/>
              </w:rPr>
            </w:pPr>
            <w:r w:rsidRPr="00795C5D">
              <w:rPr>
                <w:rFonts w:ascii="Times New Roman" w:eastAsia="Times New Roman" w:hAnsi="Times New Roman" w:cs="Times New Roman"/>
                <w:b/>
                <w:bCs/>
                <w:kern w:val="0"/>
                <w:sz w:val="24"/>
                <w:szCs w:val="24"/>
                <w:shd w:val="clear" w:color="auto" w:fill="FFFF00"/>
                <w:lang w:eastAsia="lt-LT"/>
              </w:rPr>
              <w:t>Kartu su pasiūlymu turi būti pateikti dokumentai</w:t>
            </w:r>
            <w:r w:rsidRPr="00795C5D">
              <w:rPr>
                <w:rFonts w:ascii="Times New Roman" w:eastAsia="Times New Roman" w:hAnsi="Times New Roman" w:cs="Times New Roman"/>
                <w:kern w:val="0"/>
                <w:sz w:val="24"/>
                <w:szCs w:val="24"/>
                <w:shd w:val="clear" w:color="auto" w:fill="FFFF00"/>
                <w:lang w:eastAsia="lt-LT"/>
              </w:rPr>
              <w:t>, įrodantys analizatoriaus atitikimą šioje techninėje specifikacijoje nurodytiems parametrams: bukletai, techniniai aprašai</w:t>
            </w:r>
            <w:r w:rsidR="000D6CCB" w:rsidRPr="00795C5D">
              <w:rPr>
                <w:rFonts w:ascii="Times New Roman" w:eastAsia="Times New Roman" w:hAnsi="Times New Roman" w:cs="Times New Roman"/>
                <w:kern w:val="0"/>
                <w:sz w:val="24"/>
                <w:szCs w:val="24"/>
                <w:shd w:val="clear" w:color="auto" w:fill="FFFF00"/>
                <w:lang w:eastAsia="lt-LT"/>
              </w:rPr>
              <w:t xml:space="preserve"> ir pan. lietuvių kalba</w:t>
            </w:r>
            <w:r w:rsidRPr="00795C5D">
              <w:rPr>
                <w:rFonts w:ascii="Times New Roman" w:eastAsia="Times New Roman" w:hAnsi="Times New Roman" w:cs="Times New Roman"/>
                <w:kern w:val="0"/>
                <w:sz w:val="24"/>
                <w:szCs w:val="24"/>
                <w:shd w:val="clear" w:color="auto" w:fill="FFFF00"/>
                <w:lang w:eastAsia="lt-LT"/>
              </w:rPr>
              <w:t>, juose tiksliai pažymint siūlomą parametrą ir nurodant jo eilės Nr., esantį šioje  techninėje specifikacijoje.</w:t>
            </w:r>
            <w:r w:rsidRPr="00795C5D">
              <w:rPr>
                <w:rFonts w:ascii="Times New Roman" w:eastAsia="Times New Roman" w:hAnsi="Times New Roman" w:cs="Times New Roman"/>
                <w:kern w:val="0"/>
                <w:sz w:val="24"/>
                <w:szCs w:val="24"/>
                <w:lang w:eastAsia="lt-LT"/>
              </w:rPr>
              <w:t xml:space="preserve"> </w:t>
            </w:r>
          </w:p>
          <w:p w14:paraId="2B43FC9B" w14:textId="77777777" w:rsidR="00DB40B1" w:rsidRPr="00795C5D" w:rsidRDefault="00DB40B1" w:rsidP="0053242C">
            <w:pPr>
              <w:pStyle w:val="Sraopastraipa"/>
              <w:numPr>
                <w:ilvl w:val="0"/>
                <w:numId w:val="5"/>
              </w:numPr>
              <w:spacing w:after="0" w:line="240" w:lineRule="auto"/>
              <w:jc w:val="both"/>
              <w:rPr>
                <w:rFonts w:ascii="Times New Roman" w:eastAsia="Times New Roman" w:hAnsi="Times New Roman" w:cs="Times New Roman"/>
                <w:sz w:val="24"/>
                <w:szCs w:val="24"/>
                <w:lang w:eastAsia="ru-RU"/>
              </w:rPr>
            </w:pPr>
            <w:r w:rsidRPr="00795C5D">
              <w:rPr>
                <w:rFonts w:ascii="Times New Roman" w:eastAsia="Times New Roman" w:hAnsi="Times New Roman" w:cs="Times New Roman"/>
                <w:sz w:val="24"/>
                <w:szCs w:val="24"/>
                <w:lang w:eastAsia="ru-RU"/>
              </w:rPr>
              <w:t>Su analizatoriaus pristatymu teiktinos paslaugos: transportavimas, pakrovimas/iškrovimas, tikrinimas, analizatoriaus surinkimas, sumontavimas/instaliavimas/įdiegimas, paruošimas darbui ir suderinimas/išbandymas, medicinos prietaiso paso užpildymas, perkančiosios organizacijos personalo apmokymas dirbti su analizatoriumi, garantinė analizatoriaus priežiūra ir kitos su tinkamu analizatoriaus pristatymu ir paruošimu eksploatacijai susijusios išlaidos. Adresas, kuriuo turi būti pristatytas analizatorius: VšĮ Pakruojo Sveikatos Centras L. Giros g. 3, Pakruojis, klinikinė laboratorija.</w:t>
            </w:r>
          </w:p>
          <w:p w14:paraId="6EBA77E0" w14:textId="7F502169" w:rsidR="00EA2003" w:rsidRPr="00795C5D" w:rsidRDefault="00EA2003" w:rsidP="0053242C">
            <w:pPr>
              <w:pStyle w:val="Sraopastraipa"/>
              <w:numPr>
                <w:ilvl w:val="0"/>
                <w:numId w:val="5"/>
              </w:numPr>
              <w:tabs>
                <w:tab w:val="left" w:pos="660"/>
                <w:tab w:val="left" w:pos="840"/>
                <w:tab w:val="left" w:pos="1452"/>
              </w:tabs>
              <w:suppressAutoHyphens/>
              <w:autoSpaceDN w:val="0"/>
              <w:spacing w:after="0" w:line="240" w:lineRule="auto"/>
              <w:contextualSpacing w:val="0"/>
              <w:jc w:val="both"/>
              <w:textAlignment w:val="baseline"/>
              <w:rPr>
                <w:rFonts w:ascii="Times New Roman" w:hAnsi="Times New Roman" w:cs="Times New Roman"/>
                <w:sz w:val="24"/>
                <w:szCs w:val="24"/>
              </w:rPr>
            </w:pPr>
            <w:r w:rsidRPr="00795C5D">
              <w:rPr>
                <w:rFonts w:ascii="Times New Roman" w:eastAsia="Times New Roman" w:hAnsi="Times New Roman" w:cs="Times New Roman"/>
                <w:sz w:val="24"/>
                <w:szCs w:val="24"/>
                <w:lang w:eastAsia="ru-RU"/>
              </w:rPr>
              <w:t>Tiekėjas privalo įvertinti ir nurodyti (įrašyti) visas reikiamas sudedamąsias dalis tyrim</w:t>
            </w:r>
            <w:r w:rsidR="00DB40B1" w:rsidRPr="00795C5D">
              <w:rPr>
                <w:rFonts w:ascii="Times New Roman" w:eastAsia="Times New Roman" w:hAnsi="Times New Roman" w:cs="Times New Roman"/>
                <w:sz w:val="24"/>
                <w:szCs w:val="24"/>
                <w:lang w:eastAsia="ru-RU"/>
              </w:rPr>
              <w:t>ams</w:t>
            </w:r>
            <w:r w:rsidRPr="00795C5D">
              <w:rPr>
                <w:rFonts w:ascii="Times New Roman" w:eastAsia="Times New Roman" w:hAnsi="Times New Roman" w:cs="Times New Roman"/>
                <w:sz w:val="24"/>
                <w:szCs w:val="24"/>
                <w:lang w:eastAsia="ru-RU"/>
              </w:rPr>
              <w:t xml:space="preserve"> atlikti, pateikiant reikalingą reagentų, kitų priemonių ir kontrolinių medžiagų kiekį </w:t>
            </w:r>
            <w:r w:rsidRPr="00795C5D">
              <w:rPr>
                <w:rFonts w:ascii="Times New Roman" w:eastAsia="Times New Roman" w:hAnsi="Times New Roman" w:cs="Times New Roman"/>
                <w:sz w:val="24"/>
                <w:szCs w:val="24"/>
                <w:lang w:eastAsia="lt-LT"/>
              </w:rPr>
              <w:t>(atliekant kasdieninę ne mažiau kaip 2-jų lygių kokybės kontrolę)</w:t>
            </w:r>
            <w:r w:rsidR="00DB40B1" w:rsidRPr="00795C5D">
              <w:rPr>
                <w:rFonts w:ascii="Times New Roman" w:eastAsia="Times New Roman" w:hAnsi="Times New Roman" w:cs="Times New Roman"/>
                <w:sz w:val="24"/>
                <w:szCs w:val="24"/>
                <w:lang w:eastAsia="lt-LT"/>
              </w:rPr>
              <w:t xml:space="preserve">. </w:t>
            </w:r>
            <w:r w:rsidRPr="00795C5D">
              <w:rPr>
                <w:rFonts w:ascii="Times New Roman" w:eastAsia="Times New Roman" w:hAnsi="Times New Roman" w:cs="Times New Roman"/>
                <w:sz w:val="24"/>
                <w:szCs w:val="24"/>
                <w:lang w:eastAsia="ru-RU"/>
              </w:rPr>
              <w:t xml:space="preserve">Tyrimo kontrolei turi būti naudojamos  kontrolinės medžiagos su tyrimo reikšmėmis siūlomam analizatoriui. </w:t>
            </w:r>
          </w:p>
          <w:p w14:paraId="1B01ABC1" w14:textId="77777777" w:rsidR="000A01A9" w:rsidRPr="00795C5D" w:rsidRDefault="000A01A9" w:rsidP="000A01A9">
            <w:pPr>
              <w:pStyle w:val="Sraopastraipa"/>
              <w:numPr>
                <w:ilvl w:val="0"/>
                <w:numId w:val="5"/>
              </w:numPr>
              <w:rPr>
                <w:rFonts w:ascii="Times New Roman" w:eastAsia="Times New Roman" w:hAnsi="Times New Roman" w:cs="Times New Roman"/>
                <w:sz w:val="24"/>
                <w:szCs w:val="24"/>
                <w:lang w:eastAsia="ru-RU"/>
              </w:rPr>
            </w:pPr>
            <w:r w:rsidRPr="00795C5D">
              <w:rPr>
                <w:rFonts w:ascii="Times New Roman" w:eastAsia="Times New Roman" w:hAnsi="Times New Roman" w:cs="Times New Roman"/>
                <w:sz w:val="24"/>
                <w:szCs w:val="24"/>
                <w:lang w:eastAsia="ru-RU"/>
              </w:rPr>
              <w:t>Reagentų galiojimo terminas - ne trumpesnis kaip 12 mėnesių nuo reagentų pristatymo dienos.</w:t>
            </w:r>
          </w:p>
          <w:p w14:paraId="00B24555" w14:textId="333DCFFC" w:rsidR="00EA2003" w:rsidRPr="00795C5D" w:rsidRDefault="00EA2003"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Reagentai ir papildomos medžiagos/priemonės turi būti paženklintos</w:t>
            </w:r>
            <w:r w:rsidR="00950BF7" w:rsidRPr="00795C5D">
              <w:rPr>
                <w:rFonts w:ascii="Times New Roman" w:eastAsia="Times New Roman" w:hAnsi="Times New Roman" w:cs="Times New Roman"/>
                <w:sz w:val="24"/>
                <w:szCs w:val="24"/>
                <w:lang w:eastAsia="lt-LT"/>
              </w:rPr>
              <w:t xml:space="preserve"> CE </w:t>
            </w:r>
            <w:r w:rsidRPr="00795C5D">
              <w:rPr>
                <w:rFonts w:ascii="Times New Roman" w:eastAsia="Times New Roman" w:hAnsi="Times New Roman" w:cs="Times New Roman"/>
                <w:sz w:val="24"/>
                <w:szCs w:val="24"/>
                <w:lang w:eastAsia="lt-LT"/>
              </w:rPr>
              <w:t xml:space="preserve">arba lygiaverčiu ženklu. </w:t>
            </w:r>
          </w:p>
          <w:p w14:paraId="521A75E4" w14:textId="5753E219" w:rsidR="00EA2003" w:rsidRPr="00795C5D" w:rsidRDefault="00EA2003"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lastRenderedPageBreak/>
              <w:t xml:space="preserve">Siūlomi reagentai ir eksploatacinės </w:t>
            </w:r>
            <w:r w:rsidR="00DB40B1" w:rsidRPr="00795C5D">
              <w:rPr>
                <w:rFonts w:ascii="Times New Roman" w:eastAsia="Times New Roman" w:hAnsi="Times New Roman" w:cs="Times New Roman"/>
                <w:sz w:val="24"/>
                <w:szCs w:val="24"/>
                <w:lang w:eastAsia="lt-LT"/>
              </w:rPr>
              <w:t>medžiagos</w:t>
            </w:r>
            <w:r w:rsidRPr="00795C5D">
              <w:rPr>
                <w:rFonts w:ascii="Times New Roman" w:eastAsia="Times New Roman" w:hAnsi="Times New Roman" w:cs="Times New Roman"/>
                <w:sz w:val="24"/>
                <w:szCs w:val="24"/>
                <w:lang w:eastAsia="lt-LT"/>
              </w:rPr>
              <w:t xml:space="preserve"> turi būti originalūs, </w:t>
            </w:r>
            <w:r w:rsidR="00052263" w:rsidRPr="00795C5D">
              <w:rPr>
                <w:rFonts w:ascii="Times New Roman" w:eastAsia="SimSun" w:hAnsi="Times New Roman" w:cs="Times New Roman"/>
                <w:kern w:val="3"/>
                <w:sz w:val="24"/>
                <w:szCs w:val="24"/>
              </w:rPr>
              <w:t xml:space="preserve">pristatomos kartu su </w:t>
            </w:r>
            <w:r w:rsidRPr="00795C5D">
              <w:rPr>
                <w:rFonts w:ascii="Times New Roman" w:eastAsia="Times New Roman" w:hAnsi="Times New Roman" w:cs="Times New Roman"/>
                <w:sz w:val="24"/>
                <w:szCs w:val="24"/>
                <w:lang w:eastAsia="lt-LT"/>
              </w:rPr>
              <w:t>siūlomo analizatoriaus gamintojo arba su analizatoriaus gamintojo patvirtintais adaptacijos bei analitinės-klinikinės validacijos protokolais.</w:t>
            </w:r>
          </w:p>
          <w:p w14:paraId="1C9F1144" w14:textId="77777777" w:rsidR="004F72BC" w:rsidRPr="00795C5D" w:rsidRDefault="004F72BC" w:rsidP="000740BA">
            <w:pPr>
              <w:pStyle w:val="Sraopastraipa"/>
              <w:numPr>
                <w:ilvl w:val="0"/>
                <w:numId w:val="5"/>
              </w:numPr>
              <w:jc w:val="both"/>
              <w:rPr>
                <w:rFonts w:ascii="Times New Roman" w:eastAsia="Times New Roman" w:hAnsi="Times New Roman" w:cs="Times New Roman"/>
                <w:kern w:val="3"/>
                <w:sz w:val="24"/>
                <w:szCs w:val="24"/>
                <w:lang w:eastAsia="ru-RU"/>
              </w:rPr>
            </w:pPr>
            <w:r w:rsidRPr="00795C5D">
              <w:rPr>
                <w:rFonts w:ascii="Times New Roman" w:eastAsia="Times New Roman" w:hAnsi="Times New Roman" w:cs="Times New Roman"/>
                <w:kern w:val="3"/>
                <w:sz w:val="24"/>
                <w:szCs w:val="24"/>
                <w:lang w:eastAsia="ru-RU"/>
              </w:rPr>
              <w:t>Tiekėjas kartu su reagentais turės pateikti gamintojo dokumentą, suteikiantį teisę platinti siūlomus reagentus ir kitas tyrimams atlikti reikalingas papildomas priemones.</w:t>
            </w:r>
          </w:p>
          <w:p w14:paraId="588479F5" w14:textId="77777777" w:rsidR="00EA2003" w:rsidRPr="00795C5D" w:rsidRDefault="00EA2003" w:rsidP="0053242C">
            <w:pPr>
              <w:pStyle w:val="Sraopastraipa"/>
              <w:numPr>
                <w:ilvl w:val="0"/>
                <w:numId w:val="5"/>
              </w:numPr>
              <w:autoSpaceDN w:val="0"/>
              <w:spacing w:after="0" w:line="240" w:lineRule="auto"/>
              <w:contextualSpacing w:val="0"/>
              <w:jc w:val="both"/>
              <w:rPr>
                <w:rFonts w:ascii="Times New Roman" w:eastAsia="Times New Roman" w:hAnsi="Times New Roman" w:cs="Times New Roman"/>
                <w:sz w:val="24"/>
                <w:szCs w:val="24"/>
                <w:lang w:eastAsia="lt-LT"/>
              </w:rPr>
            </w:pPr>
            <w:r w:rsidRPr="00795C5D">
              <w:rPr>
                <w:rFonts w:ascii="Times New Roman" w:eastAsia="Times New Roman" w:hAnsi="Times New Roman" w:cs="Times New Roman"/>
                <w:sz w:val="24"/>
                <w:szCs w:val="24"/>
                <w:lang w:eastAsia="lt-LT"/>
              </w:rPr>
              <w:t>Perkančioji organizacija šioje Techninėje specifikacijoje nurodo preliminarius numatomų atlikti tyrimų kiekius ir neįsipareigoja nurodytų kiekių išpirkti.</w:t>
            </w:r>
          </w:p>
          <w:p w14:paraId="6A88C9FC" w14:textId="5812E908" w:rsidR="00CC7C95" w:rsidRPr="00795C5D" w:rsidRDefault="00EA2003" w:rsidP="0053242C">
            <w:pPr>
              <w:pStyle w:val="Sraopastraipa"/>
              <w:numPr>
                <w:ilvl w:val="0"/>
                <w:numId w:val="5"/>
              </w:numPr>
              <w:suppressAutoHyphens/>
              <w:autoSpaceDN w:val="0"/>
              <w:spacing w:after="0" w:line="240" w:lineRule="auto"/>
              <w:contextualSpacing w:val="0"/>
              <w:jc w:val="both"/>
              <w:textAlignment w:val="baseline"/>
              <w:rPr>
                <w:rFonts w:ascii="Times New Roman" w:hAnsi="Times New Roman" w:cs="Times New Roman"/>
                <w:sz w:val="24"/>
                <w:szCs w:val="24"/>
              </w:rPr>
            </w:pPr>
            <w:r w:rsidRPr="00795C5D">
              <w:rPr>
                <w:rFonts w:ascii="Times New Roman" w:eastAsia="Calibri" w:hAnsi="Times New Roman" w:cs="Times New Roman"/>
                <w:bCs/>
                <w:sz w:val="24"/>
                <w:szCs w:val="24"/>
              </w:rPr>
              <w:t>Tiekėjas privalo įvertinti ir nurodyti visas reikiamas sudedamąsias dalis nurodytiems laboratoriniams tyrimams atlikti</w:t>
            </w:r>
            <w:r w:rsidRPr="00795C5D">
              <w:rPr>
                <w:rFonts w:ascii="Times New Roman" w:eastAsia="Calibri" w:hAnsi="Times New Roman" w:cs="Times New Roman"/>
                <w:sz w:val="24"/>
                <w:szCs w:val="24"/>
              </w:rPr>
              <w:t xml:space="preserve">, kad būtų užtikrintas kokybiškas tyrimų atlikimas ir sklandus analizatoriaus darbas. </w:t>
            </w:r>
            <w:r w:rsidRPr="00795C5D">
              <w:rPr>
                <w:rFonts w:ascii="Times New Roman" w:eastAsia="Calibri" w:hAnsi="Times New Roman" w:cs="Times New Roman"/>
                <w:i/>
                <w:sz w:val="24"/>
                <w:szCs w:val="24"/>
              </w:rPr>
              <w:t>Tuo atveju, jeigu pirkimo sutarties vykdymo metu paaiškės, jog nurodytų laboratorinių tyrimų atlikimui reikalingi papildomi reagentai/eksploatacinės medžiagos,</w:t>
            </w:r>
            <w:r w:rsidR="00DB40B1" w:rsidRPr="00795C5D">
              <w:rPr>
                <w:rFonts w:ascii="Times New Roman" w:eastAsia="Calibri" w:hAnsi="Times New Roman" w:cs="Times New Roman"/>
                <w:i/>
                <w:sz w:val="24"/>
                <w:szCs w:val="24"/>
              </w:rPr>
              <w:t xml:space="preserve"> nenurodytos pasiūlyme</w:t>
            </w:r>
            <w:r w:rsidRPr="00795C5D">
              <w:rPr>
                <w:rFonts w:ascii="Times New Roman" w:eastAsia="Calibri" w:hAnsi="Times New Roman" w:cs="Times New Roman"/>
                <w:i/>
                <w:sz w:val="24"/>
                <w:szCs w:val="24"/>
              </w:rPr>
              <w:t xml:space="preserve"> juos tiekėjas turės pateikti perkančiajai organizacijai </w:t>
            </w:r>
            <w:r w:rsidR="00DB40B1" w:rsidRPr="00795C5D">
              <w:rPr>
                <w:rFonts w:ascii="Times New Roman" w:eastAsia="Calibri" w:hAnsi="Times New Roman" w:cs="Times New Roman"/>
                <w:i/>
                <w:sz w:val="24"/>
                <w:szCs w:val="24"/>
              </w:rPr>
              <w:t>nemokamai.</w:t>
            </w:r>
          </w:p>
          <w:p w14:paraId="40653111" w14:textId="5B838679" w:rsidR="00EA2003" w:rsidRPr="00795C5D" w:rsidRDefault="00EA2003" w:rsidP="0053242C">
            <w:pPr>
              <w:pStyle w:val="Sraopastraipa"/>
              <w:numPr>
                <w:ilvl w:val="0"/>
                <w:numId w:val="5"/>
              </w:numPr>
              <w:suppressAutoHyphens/>
              <w:autoSpaceDN w:val="0"/>
              <w:spacing w:after="0" w:line="240" w:lineRule="auto"/>
              <w:contextualSpacing w:val="0"/>
              <w:jc w:val="both"/>
              <w:textAlignment w:val="baseline"/>
              <w:rPr>
                <w:rFonts w:ascii="Times New Roman" w:hAnsi="Times New Roman" w:cs="Times New Roman"/>
                <w:sz w:val="24"/>
                <w:szCs w:val="24"/>
              </w:rPr>
            </w:pPr>
            <w:r w:rsidRPr="00795C5D">
              <w:rPr>
                <w:rFonts w:ascii="Times New Roman" w:eastAsia="Calibri" w:hAnsi="Times New Roman" w:cs="Times New Roman"/>
                <w:sz w:val="24"/>
                <w:szCs w:val="24"/>
              </w:rPr>
              <w:t>Kartu su reagentais turi būti pateikiam</w:t>
            </w:r>
            <w:r w:rsidR="00DB40B1" w:rsidRPr="00795C5D">
              <w:rPr>
                <w:rFonts w:ascii="Times New Roman" w:eastAsia="Calibri" w:hAnsi="Times New Roman" w:cs="Times New Roman"/>
                <w:sz w:val="24"/>
                <w:szCs w:val="24"/>
              </w:rPr>
              <w:t xml:space="preserve">i </w:t>
            </w:r>
            <w:r w:rsidRPr="00795C5D">
              <w:rPr>
                <w:rFonts w:ascii="Times New Roman" w:eastAsia="Calibri" w:hAnsi="Times New Roman" w:cs="Times New Roman"/>
                <w:sz w:val="24"/>
                <w:szCs w:val="24"/>
              </w:rPr>
              <w:t>saugos duomenų lapai</w:t>
            </w:r>
            <w:r w:rsidR="00DB40B1" w:rsidRPr="00795C5D">
              <w:rPr>
                <w:rFonts w:ascii="Times New Roman" w:eastAsia="Calibri" w:hAnsi="Times New Roman" w:cs="Times New Roman"/>
                <w:sz w:val="24"/>
                <w:szCs w:val="24"/>
              </w:rPr>
              <w:t>.</w:t>
            </w:r>
          </w:p>
          <w:p w14:paraId="5E841FAB" w14:textId="77777777" w:rsidR="000D6CCB" w:rsidRPr="00795C5D" w:rsidRDefault="000D6CCB" w:rsidP="000D6CCB">
            <w:pPr>
              <w:pStyle w:val="Sraopastraipa"/>
              <w:numPr>
                <w:ilvl w:val="0"/>
                <w:numId w:val="5"/>
              </w:numPr>
              <w:spacing w:after="0" w:line="240" w:lineRule="auto"/>
              <w:jc w:val="both"/>
              <w:rPr>
                <w:rFonts w:ascii="Times New Roman" w:eastAsia="Calibri" w:hAnsi="Times New Roman" w:cs="Times New Roman"/>
                <w:sz w:val="24"/>
                <w:szCs w:val="24"/>
              </w:rPr>
            </w:pPr>
            <w:r w:rsidRPr="00795C5D">
              <w:rPr>
                <w:rFonts w:ascii="Times New Roman" w:eastAsia="Calibri" w:hAnsi="Times New Roman" w:cs="Times New Roman"/>
                <w:b/>
                <w:bCs/>
                <w:sz w:val="24"/>
                <w:szCs w:val="24"/>
              </w:rPr>
              <w:t>Atliekamas žaliasis pirkimas.</w:t>
            </w:r>
            <w:r w:rsidRPr="00795C5D">
              <w:rPr>
                <w:rFonts w:ascii="Times New Roman" w:eastAsia="Calibri" w:hAnsi="Times New Roman" w:cs="Times New Roman"/>
                <w:sz w:val="24"/>
                <w:szCs w:val="24"/>
              </w:rPr>
              <w:t xml:space="preserve"> Minimalūs aplinkos apsaugos kriterijai nustatyti vadovaujantis Aplinkos apsaugos kriterijų taikymo, vykdant žaliuosius pirkimus, tvarkos aprašo 4.4.4. papunkčiu - reikalaujama, kad analizatorius būtų ilgaamžis, jo sudedamąsias dalis būtų galima pataisyti ir (ar) pakeisti.</w:t>
            </w:r>
          </w:p>
          <w:p w14:paraId="0DBFB924" w14:textId="77777777" w:rsidR="000D6CCB" w:rsidRPr="00795C5D" w:rsidRDefault="000D6CCB" w:rsidP="000D6CCB">
            <w:pPr>
              <w:pStyle w:val="Sraopastraipa"/>
              <w:spacing w:after="0" w:line="240" w:lineRule="auto"/>
              <w:jc w:val="both"/>
              <w:rPr>
                <w:rFonts w:ascii="Times New Roman" w:eastAsia="Calibri" w:hAnsi="Times New Roman" w:cs="Times New Roman"/>
                <w:sz w:val="24"/>
                <w:szCs w:val="24"/>
              </w:rPr>
            </w:pPr>
            <w:r w:rsidRPr="00795C5D">
              <w:rPr>
                <w:rFonts w:ascii="Times New Roman" w:eastAsia="Calibri" w:hAnsi="Times New Roman" w:cs="Times New Roman"/>
                <w:b/>
                <w:bCs/>
                <w:sz w:val="24"/>
                <w:szCs w:val="24"/>
              </w:rPr>
              <w:t>Galimi atitiktį reikalavimams įrodantys dokumentai:</w:t>
            </w:r>
            <w:r w:rsidRPr="00795C5D">
              <w:rPr>
                <w:rFonts w:ascii="Times New Roman" w:eastAsia="Calibri" w:hAnsi="Times New Roman" w:cs="Times New Roman"/>
                <w:sz w:val="24"/>
                <w:szCs w:val="24"/>
              </w:rPr>
              <w:t xml:space="preserve"> gamintojo ir (ar) tiekėjo techniniai dokumentai, gamintojo ir (ar) importuotojo, ir (ar) tiekėjo rašytinis patvirtinimas, gamintojo ir (ar) tiekėjo deklaracija (pateikiant objektyvius įrodymus), įrangos aprašymas, instrukcija ar skaičiavimai, pripažintos įstaigos arba paskelbtosios (notifikuotos) institucijos atlikto bandymo protokolas arba kiti lygiaverčiai įrodymai. </w:t>
            </w:r>
          </w:p>
          <w:p w14:paraId="0F2E61A3" w14:textId="77777777" w:rsidR="000D6CCB" w:rsidRPr="00795C5D" w:rsidRDefault="000D6CCB" w:rsidP="000D6CCB">
            <w:pPr>
              <w:pStyle w:val="Sraopastraipa"/>
              <w:spacing w:after="0" w:line="240" w:lineRule="auto"/>
              <w:jc w:val="both"/>
              <w:rPr>
                <w:rFonts w:ascii="Times New Roman" w:eastAsia="Calibri" w:hAnsi="Times New Roman" w:cs="Times New Roman"/>
                <w:b/>
                <w:bCs/>
                <w:sz w:val="24"/>
                <w:szCs w:val="24"/>
              </w:rPr>
            </w:pPr>
            <w:r w:rsidRPr="00795C5D">
              <w:rPr>
                <w:rFonts w:ascii="Times New Roman" w:eastAsia="Calibri" w:hAnsi="Times New Roman" w:cs="Times New Roman"/>
                <w:b/>
                <w:bCs/>
                <w:sz w:val="24"/>
                <w:szCs w:val="24"/>
              </w:rPr>
              <w:t>Atitiktį nurodytiems minimaliems aplinkos apsaugos kriterijams įrodančius dokumentus tiekėjai turi pateikti kartu su pasiūlymu.</w:t>
            </w:r>
          </w:p>
          <w:p w14:paraId="3556ACF3" w14:textId="77777777" w:rsidR="0095039D" w:rsidRPr="00795C5D" w:rsidRDefault="0095039D" w:rsidP="00663445">
            <w:pPr>
              <w:spacing w:after="0" w:line="240" w:lineRule="auto"/>
              <w:ind w:left="851" w:hanging="513"/>
              <w:jc w:val="both"/>
              <w:rPr>
                <w:rFonts w:ascii="Times New Roman" w:eastAsia="Times New Roman" w:hAnsi="Times New Roman" w:cs="Times New Roman"/>
                <w:sz w:val="24"/>
                <w:szCs w:val="24"/>
                <w:lang w:eastAsia="ru-RU"/>
              </w:rPr>
            </w:pPr>
          </w:p>
          <w:p w14:paraId="5935BDF2" w14:textId="77777777" w:rsidR="0014037D" w:rsidRPr="00795C5D" w:rsidRDefault="0014037D" w:rsidP="00663445">
            <w:pPr>
              <w:spacing w:after="0" w:line="240" w:lineRule="auto"/>
              <w:ind w:left="851" w:hanging="513"/>
              <w:jc w:val="both"/>
              <w:rPr>
                <w:rFonts w:ascii="Times New Roman" w:eastAsia="Times New Roman" w:hAnsi="Times New Roman" w:cs="Times New Roman"/>
                <w:sz w:val="24"/>
                <w:szCs w:val="24"/>
                <w:lang w:eastAsia="ru-RU"/>
              </w:rPr>
            </w:pPr>
          </w:p>
        </w:tc>
      </w:tr>
    </w:tbl>
    <w:p w14:paraId="2F4F5A69" w14:textId="1D80C0D6" w:rsidR="000A065B" w:rsidRPr="00795C5D" w:rsidRDefault="00663445" w:rsidP="003D4D50">
      <w:pPr>
        <w:pStyle w:val="Sraopastraipa"/>
        <w:numPr>
          <w:ilvl w:val="1"/>
          <w:numId w:val="4"/>
        </w:numPr>
        <w:tabs>
          <w:tab w:val="left" w:pos="851"/>
        </w:tabs>
        <w:spacing w:after="0" w:line="240" w:lineRule="auto"/>
        <w:ind w:left="567" w:hanging="283"/>
        <w:rPr>
          <w:rFonts w:ascii="Times New Roman" w:eastAsia="Times New Roman" w:hAnsi="Times New Roman" w:cs="Times New Roman"/>
          <w:b/>
          <w:sz w:val="24"/>
          <w:szCs w:val="24"/>
          <w:lang w:eastAsia="lt-LT"/>
        </w:rPr>
      </w:pPr>
      <w:r w:rsidRPr="00795C5D">
        <w:rPr>
          <w:rFonts w:ascii="Times New Roman" w:eastAsia="Times New Roman" w:hAnsi="Times New Roman" w:cs="Times New Roman"/>
          <w:b/>
          <w:sz w:val="24"/>
          <w:szCs w:val="24"/>
          <w:lang w:eastAsia="lt-LT"/>
        </w:rPr>
        <w:lastRenderedPageBreak/>
        <w:t>REIKALINGI TYRIMAI:</w:t>
      </w:r>
    </w:p>
    <w:tbl>
      <w:tblPr>
        <w:tblStyle w:val="Lentelstinklelis"/>
        <w:tblW w:w="14033" w:type="dxa"/>
        <w:tblInd w:w="846" w:type="dxa"/>
        <w:tblLook w:val="04A0" w:firstRow="1" w:lastRow="0" w:firstColumn="1" w:lastColumn="0" w:noHBand="0" w:noVBand="1"/>
      </w:tblPr>
      <w:tblGrid>
        <w:gridCol w:w="696"/>
        <w:gridCol w:w="4974"/>
        <w:gridCol w:w="5245"/>
        <w:gridCol w:w="3118"/>
      </w:tblGrid>
      <w:tr w:rsidR="00795C5D" w:rsidRPr="00795C5D" w14:paraId="5BB20361" w14:textId="77777777" w:rsidTr="00795C5D">
        <w:tc>
          <w:tcPr>
            <w:tcW w:w="696" w:type="dxa"/>
            <w:tcBorders>
              <w:top w:val="single" w:sz="4" w:space="0" w:color="auto"/>
              <w:left w:val="single" w:sz="4" w:space="0" w:color="auto"/>
              <w:bottom w:val="single" w:sz="4" w:space="0" w:color="auto"/>
              <w:right w:val="single" w:sz="4" w:space="0" w:color="auto"/>
            </w:tcBorders>
            <w:shd w:val="clear" w:color="auto" w:fill="auto"/>
          </w:tcPr>
          <w:p w14:paraId="124C4477" w14:textId="77777777" w:rsidR="00795C5D" w:rsidRPr="00795C5D" w:rsidRDefault="00795C5D" w:rsidP="003414AD">
            <w:pPr>
              <w:rPr>
                <w:rFonts w:ascii="Times New Roman" w:eastAsia="Times New Roman" w:hAnsi="Times New Roman" w:cs="Times New Roman"/>
                <w:b/>
                <w:sz w:val="24"/>
                <w:szCs w:val="24"/>
                <w:lang w:eastAsia="lt-LT"/>
              </w:rPr>
            </w:pPr>
            <w:r w:rsidRPr="00795C5D">
              <w:rPr>
                <w:rFonts w:ascii="Times New Roman" w:eastAsia="Times New Roman" w:hAnsi="Times New Roman" w:cs="Times New Roman"/>
                <w:b/>
                <w:sz w:val="24"/>
                <w:szCs w:val="24"/>
                <w:lang w:eastAsia="lt-LT"/>
              </w:rPr>
              <w:t xml:space="preserve"> Nr.</w:t>
            </w:r>
          </w:p>
        </w:tc>
        <w:tc>
          <w:tcPr>
            <w:tcW w:w="4974" w:type="dxa"/>
            <w:tcBorders>
              <w:top w:val="single" w:sz="4" w:space="0" w:color="auto"/>
              <w:left w:val="nil"/>
              <w:bottom w:val="single" w:sz="4" w:space="0" w:color="auto"/>
              <w:right w:val="single" w:sz="4" w:space="0" w:color="auto"/>
            </w:tcBorders>
            <w:shd w:val="clear" w:color="auto" w:fill="auto"/>
          </w:tcPr>
          <w:p w14:paraId="12EB464D" w14:textId="77777777" w:rsidR="00795C5D" w:rsidRPr="00795C5D" w:rsidRDefault="00795C5D" w:rsidP="00AD293B">
            <w:pPr>
              <w:jc w:val="center"/>
              <w:rPr>
                <w:rFonts w:ascii="Times New Roman" w:eastAsia="Times New Roman" w:hAnsi="Times New Roman" w:cs="Times New Roman"/>
                <w:b/>
                <w:sz w:val="24"/>
                <w:szCs w:val="24"/>
                <w:lang w:eastAsia="lt-LT"/>
              </w:rPr>
            </w:pPr>
            <w:r w:rsidRPr="00795C5D">
              <w:rPr>
                <w:rFonts w:ascii="Times New Roman" w:hAnsi="Times New Roman" w:cs="Times New Roman"/>
                <w:b/>
                <w:bCs/>
                <w:sz w:val="24"/>
                <w:szCs w:val="24"/>
              </w:rPr>
              <w:t>Tyrimų, reagentų, eksploatacinių medžiagų pavadinimai</w:t>
            </w:r>
          </w:p>
        </w:tc>
        <w:tc>
          <w:tcPr>
            <w:tcW w:w="5245" w:type="dxa"/>
            <w:tcBorders>
              <w:top w:val="single" w:sz="4" w:space="0" w:color="auto"/>
              <w:left w:val="nil"/>
              <w:bottom w:val="single" w:sz="4" w:space="0" w:color="auto"/>
              <w:right w:val="single" w:sz="4" w:space="0" w:color="auto"/>
            </w:tcBorders>
            <w:shd w:val="clear" w:color="auto" w:fill="auto"/>
          </w:tcPr>
          <w:p w14:paraId="66F4ACDF" w14:textId="2D080AA4" w:rsidR="00795C5D" w:rsidRPr="00795C5D" w:rsidRDefault="00795C5D" w:rsidP="00AD293B">
            <w:pPr>
              <w:jc w:val="center"/>
              <w:rPr>
                <w:rFonts w:ascii="Times New Roman" w:eastAsia="Times New Roman" w:hAnsi="Times New Roman" w:cs="Times New Roman"/>
                <w:b/>
                <w:bCs/>
                <w:sz w:val="24"/>
                <w:szCs w:val="24"/>
                <w:lang w:eastAsia="lt-LT"/>
              </w:rPr>
            </w:pPr>
            <w:r w:rsidRPr="00795C5D">
              <w:rPr>
                <w:rFonts w:ascii="Times New Roman" w:hAnsi="Times New Roman" w:cs="Times New Roman"/>
                <w:b/>
                <w:bCs/>
                <w:sz w:val="24"/>
                <w:szCs w:val="24"/>
              </w:rPr>
              <w:t>Reagentai, kontrolinė medžiaga ir/ar papildomos tyrimo priemonės, reikalingos tyrimui atlikti su siūlomu analizatoriumi*</w:t>
            </w:r>
          </w:p>
        </w:tc>
        <w:tc>
          <w:tcPr>
            <w:tcW w:w="3118" w:type="dxa"/>
            <w:tcBorders>
              <w:top w:val="single" w:sz="4" w:space="0" w:color="auto"/>
              <w:left w:val="nil"/>
              <w:bottom w:val="single" w:sz="4" w:space="0" w:color="auto"/>
              <w:right w:val="single" w:sz="4" w:space="0" w:color="auto"/>
            </w:tcBorders>
            <w:shd w:val="clear" w:color="auto" w:fill="auto"/>
          </w:tcPr>
          <w:p w14:paraId="5398C9FE" w14:textId="1A2C2467" w:rsidR="00795C5D" w:rsidRPr="00795C5D" w:rsidRDefault="00795C5D" w:rsidP="00AD293B">
            <w:pPr>
              <w:jc w:val="center"/>
              <w:rPr>
                <w:rFonts w:ascii="Times New Roman" w:eastAsia="Times New Roman" w:hAnsi="Times New Roman" w:cs="Times New Roman"/>
                <w:b/>
                <w:bCs/>
                <w:sz w:val="24"/>
                <w:szCs w:val="24"/>
                <w:lang w:eastAsia="lt-LT"/>
              </w:rPr>
            </w:pPr>
            <w:r w:rsidRPr="00795C5D">
              <w:rPr>
                <w:rFonts w:ascii="Times New Roman" w:eastAsia="Times New Roman" w:hAnsi="Times New Roman" w:cs="Times New Roman"/>
                <w:b/>
                <w:bCs/>
                <w:sz w:val="24"/>
                <w:szCs w:val="24"/>
                <w:lang w:eastAsia="lt-LT"/>
              </w:rPr>
              <w:t>Preliminarus tyrimų skaičius per 24 mėn.</w:t>
            </w:r>
          </w:p>
        </w:tc>
      </w:tr>
      <w:tr w:rsidR="00795C5D" w:rsidRPr="00795C5D" w14:paraId="0FF0899B" w14:textId="77777777" w:rsidTr="00795C5D">
        <w:tc>
          <w:tcPr>
            <w:tcW w:w="696" w:type="dxa"/>
          </w:tcPr>
          <w:p w14:paraId="5738876A"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w:t>
            </w:r>
          </w:p>
        </w:tc>
        <w:tc>
          <w:tcPr>
            <w:tcW w:w="4974" w:type="dxa"/>
          </w:tcPr>
          <w:p w14:paraId="2EAFCBEB"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w:t>
            </w:r>
          </w:p>
        </w:tc>
        <w:tc>
          <w:tcPr>
            <w:tcW w:w="5245" w:type="dxa"/>
          </w:tcPr>
          <w:p w14:paraId="292ECB1E"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w:t>
            </w:r>
          </w:p>
        </w:tc>
        <w:tc>
          <w:tcPr>
            <w:tcW w:w="3118" w:type="dxa"/>
          </w:tcPr>
          <w:p w14:paraId="03330216"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w:t>
            </w:r>
          </w:p>
        </w:tc>
      </w:tr>
      <w:tr w:rsidR="00795C5D" w:rsidRPr="00795C5D" w14:paraId="21ABA8E2" w14:textId="77777777" w:rsidTr="00795C5D">
        <w:tc>
          <w:tcPr>
            <w:tcW w:w="696" w:type="dxa"/>
          </w:tcPr>
          <w:p w14:paraId="19DBADB1"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w:t>
            </w:r>
          </w:p>
        </w:tc>
        <w:tc>
          <w:tcPr>
            <w:tcW w:w="4974" w:type="dxa"/>
          </w:tcPr>
          <w:p w14:paraId="1BA3237D"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Albuminas (ALB)</w:t>
            </w:r>
          </w:p>
        </w:tc>
        <w:tc>
          <w:tcPr>
            <w:tcW w:w="5245" w:type="dxa"/>
          </w:tcPr>
          <w:p w14:paraId="5C953120" w14:textId="38D3C083" w:rsidR="00795C5D" w:rsidRPr="00795C5D" w:rsidRDefault="00795C5D" w:rsidP="003414AD">
            <w:pPr>
              <w:jc w:val="both"/>
              <w:rPr>
                <w:rFonts w:ascii="Times New Roman" w:eastAsia="Arial Unicode MS" w:hAnsi="Times New Roman" w:cs="Times New Roman"/>
                <w:sz w:val="24"/>
                <w:szCs w:val="24"/>
                <w:bdr w:val="none" w:sz="0" w:space="0" w:color="auto" w:frame="1"/>
              </w:rPr>
            </w:pPr>
            <w:r w:rsidRPr="00795C5D">
              <w:rPr>
                <w:rFonts w:ascii="Times New Roman" w:eastAsia="SimSun" w:hAnsi="Times New Roman" w:cs="Times New Roman"/>
                <w:b/>
                <w:i/>
                <w:kern w:val="3"/>
                <w:sz w:val="24"/>
                <w:szCs w:val="24"/>
              </w:rPr>
              <w:t>(įrašyti tikslius pavadinimus)</w:t>
            </w:r>
          </w:p>
        </w:tc>
        <w:tc>
          <w:tcPr>
            <w:tcW w:w="3118" w:type="dxa"/>
          </w:tcPr>
          <w:p w14:paraId="628A73BC" w14:textId="1FDB0A70"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800</w:t>
            </w:r>
          </w:p>
        </w:tc>
      </w:tr>
      <w:tr w:rsidR="00795C5D" w:rsidRPr="00795C5D" w14:paraId="1E782CA6" w14:textId="77777777" w:rsidTr="00795C5D">
        <w:trPr>
          <w:trHeight w:val="1468"/>
        </w:trPr>
        <w:tc>
          <w:tcPr>
            <w:tcW w:w="696" w:type="dxa"/>
          </w:tcPr>
          <w:p w14:paraId="517AA1F8"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1.1</w:t>
            </w:r>
            <w:r w:rsidRPr="00795C5D">
              <w:rPr>
                <w:rFonts w:ascii="Times New Roman" w:eastAsia="Arial Unicode MS" w:hAnsi="Times New Roman" w:cs="Times New Roman"/>
                <w:b/>
                <w:sz w:val="24"/>
                <w:szCs w:val="24"/>
                <w:bdr w:val="none" w:sz="0" w:space="0" w:color="auto" w:frame="1"/>
              </w:rPr>
              <w:t>.</w:t>
            </w:r>
          </w:p>
        </w:tc>
        <w:tc>
          <w:tcPr>
            <w:tcW w:w="4974" w:type="dxa"/>
          </w:tcPr>
          <w:p w14:paraId="68A485F3" w14:textId="6C033D43"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5245" w:type="dxa"/>
          </w:tcPr>
          <w:p w14:paraId="0AB3B9D6"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2BECF234"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p>
        </w:tc>
      </w:tr>
      <w:tr w:rsidR="00795C5D" w:rsidRPr="00795C5D" w14:paraId="4CAFE51C" w14:textId="77777777" w:rsidTr="00795C5D">
        <w:tc>
          <w:tcPr>
            <w:tcW w:w="696" w:type="dxa"/>
          </w:tcPr>
          <w:p w14:paraId="03558E10"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2.</w:t>
            </w:r>
          </w:p>
        </w:tc>
        <w:tc>
          <w:tcPr>
            <w:tcW w:w="4974" w:type="dxa"/>
          </w:tcPr>
          <w:p w14:paraId="0437A04E"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Alfa amilazė (AMYL)</w:t>
            </w:r>
          </w:p>
        </w:tc>
        <w:tc>
          <w:tcPr>
            <w:tcW w:w="5245" w:type="dxa"/>
          </w:tcPr>
          <w:p w14:paraId="650D956B"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552A15D7" w14:textId="2EAE9BEF"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3000</w:t>
            </w:r>
          </w:p>
        </w:tc>
      </w:tr>
      <w:tr w:rsidR="00795C5D" w:rsidRPr="00795C5D" w14:paraId="3903574C" w14:textId="77777777" w:rsidTr="00795C5D">
        <w:tc>
          <w:tcPr>
            <w:tcW w:w="696" w:type="dxa"/>
          </w:tcPr>
          <w:p w14:paraId="12F53F56"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2.1.</w:t>
            </w:r>
          </w:p>
        </w:tc>
        <w:tc>
          <w:tcPr>
            <w:tcW w:w="4974" w:type="dxa"/>
          </w:tcPr>
          <w:p w14:paraId="20587AF2" w14:textId="0D9F864D" w:rsidR="00795C5D" w:rsidRPr="00795C5D" w:rsidRDefault="00795C5D" w:rsidP="003414AD">
            <w:pPr>
              <w:rPr>
                <w:rFonts w:ascii="Times New Roman" w:hAnsi="Times New Roman" w:cs="Times New Roman"/>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7D716795"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029FBEE3"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p>
        </w:tc>
      </w:tr>
      <w:tr w:rsidR="00795C5D" w:rsidRPr="00795C5D" w14:paraId="315A51BC" w14:textId="77777777" w:rsidTr="00795C5D">
        <w:tc>
          <w:tcPr>
            <w:tcW w:w="696" w:type="dxa"/>
          </w:tcPr>
          <w:p w14:paraId="5038C38B"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lastRenderedPageBreak/>
              <w:t>3.</w:t>
            </w:r>
          </w:p>
        </w:tc>
        <w:tc>
          <w:tcPr>
            <w:tcW w:w="4974" w:type="dxa"/>
          </w:tcPr>
          <w:p w14:paraId="2CB28988"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Aspartataminotransferazė  (AST)</w:t>
            </w:r>
          </w:p>
        </w:tc>
        <w:tc>
          <w:tcPr>
            <w:tcW w:w="5245" w:type="dxa"/>
          </w:tcPr>
          <w:p w14:paraId="5852FEAC"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w:t>
            </w:r>
          </w:p>
        </w:tc>
        <w:tc>
          <w:tcPr>
            <w:tcW w:w="3118" w:type="dxa"/>
          </w:tcPr>
          <w:p w14:paraId="0300E547" w14:textId="671E5CE1"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6000</w:t>
            </w:r>
          </w:p>
        </w:tc>
      </w:tr>
      <w:tr w:rsidR="00795C5D" w:rsidRPr="00795C5D" w14:paraId="023E91A8" w14:textId="77777777" w:rsidTr="00795C5D">
        <w:tc>
          <w:tcPr>
            <w:tcW w:w="696" w:type="dxa"/>
          </w:tcPr>
          <w:p w14:paraId="70FE53F7"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3.1.</w:t>
            </w:r>
          </w:p>
        </w:tc>
        <w:tc>
          <w:tcPr>
            <w:tcW w:w="4974" w:type="dxa"/>
          </w:tcPr>
          <w:p w14:paraId="67E80D2F" w14:textId="3BEFFD35" w:rsidR="00795C5D" w:rsidRPr="00795C5D" w:rsidRDefault="00795C5D" w:rsidP="003414AD">
            <w:pPr>
              <w:rPr>
                <w:rFonts w:ascii="Times New Roman" w:eastAsia="Arial Unicode MS" w:hAnsi="Times New Roman" w:cs="Times New Roman"/>
                <w:sz w:val="24"/>
                <w:szCs w:val="24"/>
                <w:bdr w:val="none" w:sz="0" w:space="0" w:color="auto" w:frame="1"/>
              </w:rPr>
            </w:pPr>
            <w:r w:rsidRPr="00795C5D">
              <w:rPr>
                <w:rFonts w:ascii="Times New Roman"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4C4EB7FD"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02F53EAE"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p>
        </w:tc>
      </w:tr>
      <w:tr w:rsidR="00795C5D" w:rsidRPr="00795C5D" w14:paraId="380E06C9" w14:textId="77777777" w:rsidTr="00795C5D">
        <w:tc>
          <w:tcPr>
            <w:tcW w:w="696" w:type="dxa"/>
          </w:tcPr>
          <w:p w14:paraId="35669B5F"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4.</w:t>
            </w:r>
          </w:p>
        </w:tc>
        <w:tc>
          <w:tcPr>
            <w:tcW w:w="4974" w:type="dxa"/>
          </w:tcPr>
          <w:p w14:paraId="3C634DFA"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Alaninaminotransferazė (ALT)</w:t>
            </w:r>
          </w:p>
        </w:tc>
        <w:tc>
          <w:tcPr>
            <w:tcW w:w="5245" w:type="dxa"/>
          </w:tcPr>
          <w:p w14:paraId="48B33EB8"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1F79FCF3" w14:textId="6CEDBF0D"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6000</w:t>
            </w:r>
          </w:p>
        </w:tc>
      </w:tr>
      <w:tr w:rsidR="00795C5D" w:rsidRPr="00795C5D" w14:paraId="1F59CF54" w14:textId="77777777" w:rsidTr="00795C5D">
        <w:tc>
          <w:tcPr>
            <w:tcW w:w="696" w:type="dxa"/>
          </w:tcPr>
          <w:p w14:paraId="0D272942"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4.1.</w:t>
            </w:r>
          </w:p>
        </w:tc>
        <w:tc>
          <w:tcPr>
            <w:tcW w:w="4974" w:type="dxa"/>
          </w:tcPr>
          <w:p w14:paraId="32669375" w14:textId="00D1ADCE" w:rsidR="00795C5D" w:rsidRPr="00795C5D" w:rsidRDefault="00795C5D" w:rsidP="003414AD">
            <w:pPr>
              <w:rPr>
                <w:rFonts w:ascii="Times New Roman" w:eastAsia="Arial Unicode MS" w:hAnsi="Times New Roman" w:cs="Times New Roman"/>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2433B81D"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6F2AE462"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p>
        </w:tc>
      </w:tr>
      <w:tr w:rsidR="00795C5D" w:rsidRPr="00795C5D" w14:paraId="3A0EBEEC" w14:textId="77777777" w:rsidTr="00795C5D">
        <w:trPr>
          <w:trHeight w:val="438"/>
        </w:trPr>
        <w:tc>
          <w:tcPr>
            <w:tcW w:w="696" w:type="dxa"/>
          </w:tcPr>
          <w:p w14:paraId="5373877B"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5.</w:t>
            </w:r>
          </w:p>
        </w:tc>
        <w:tc>
          <w:tcPr>
            <w:tcW w:w="4974" w:type="dxa"/>
          </w:tcPr>
          <w:p w14:paraId="12215BD8"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Šarminė fosfatazė (ALP)</w:t>
            </w:r>
          </w:p>
        </w:tc>
        <w:tc>
          <w:tcPr>
            <w:tcW w:w="5245" w:type="dxa"/>
          </w:tcPr>
          <w:p w14:paraId="479D53B9"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79A1CB20" w14:textId="37CD52D8"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3000</w:t>
            </w:r>
          </w:p>
        </w:tc>
      </w:tr>
      <w:tr w:rsidR="00795C5D" w:rsidRPr="00795C5D" w14:paraId="205D2D82" w14:textId="77777777" w:rsidTr="00795C5D">
        <w:tc>
          <w:tcPr>
            <w:tcW w:w="696" w:type="dxa"/>
          </w:tcPr>
          <w:p w14:paraId="62BF4896"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5.1.</w:t>
            </w:r>
          </w:p>
        </w:tc>
        <w:tc>
          <w:tcPr>
            <w:tcW w:w="4974" w:type="dxa"/>
          </w:tcPr>
          <w:p w14:paraId="5F508F10" w14:textId="07055942" w:rsidR="00795C5D" w:rsidRPr="00795C5D" w:rsidRDefault="00795C5D" w:rsidP="003414AD">
            <w:pPr>
              <w:rPr>
                <w:rFonts w:ascii="Times New Roman" w:eastAsia="Arial Unicode MS" w:hAnsi="Times New Roman" w:cs="Times New Roman"/>
                <w:sz w:val="24"/>
                <w:szCs w:val="24"/>
                <w:bdr w:val="none" w:sz="0" w:space="0" w:color="auto" w:frame="1"/>
              </w:rPr>
            </w:pPr>
            <w:r w:rsidRPr="00795C5D">
              <w:rPr>
                <w:rFonts w:ascii="Times New Roman"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308D3A38"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4FF5547"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p>
        </w:tc>
      </w:tr>
      <w:tr w:rsidR="00795C5D" w:rsidRPr="00795C5D" w14:paraId="417B2BDA" w14:textId="77777777" w:rsidTr="00795C5D">
        <w:tc>
          <w:tcPr>
            <w:tcW w:w="696" w:type="dxa"/>
          </w:tcPr>
          <w:p w14:paraId="31A7A2FA"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6.</w:t>
            </w:r>
          </w:p>
        </w:tc>
        <w:tc>
          <w:tcPr>
            <w:tcW w:w="4974" w:type="dxa"/>
          </w:tcPr>
          <w:p w14:paraId="072426FE"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Gama gliutamiltransferazė (GGT)</w:t>
            </w:r>
          </w:p>
        </w:tc>
        <w:tc>
          <w:tcPr>
            <w:tcW w:w="5245" w:type="dxa"/>
          </w:tcPr>
          <w:p w14:paraId="10F88D68"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2A558BED" w14:textId="51A9A122"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3000</w:t>
            </w:r>
          </w:p>
        </w:tc>
      </w:tr>
      <w:tr w:rsidR="00795C5D" w:rsidRPr="00795C5D" w14:paraId="780000CD" w14:textId="77777777" w:rsidTr="00795C5D">
        <w:tc>
          <w:tcPr>
            <w:tcW w:w="696" w:type="dxa"/>
          </w:tcPr>
          <w:p w14:paraId="2D4E283B"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6.1</w:t>
            </w:r>
          </w:p>
        </w:tc>
        <w:tc>
          <w:tcPr>
            <w:tcW w:w="4974" w:type="dxa"/>
          </w:tcPr>
          <w:p w14:paraId="47E7A6D1" w14:textId="6ABEEBF7" w:rsidR="00795C5D" w:rsidRPr="00795C5D" w:rsidRDefault="00795C5D" w:rsidP="00BF30FC">
            <w:pPr>
              <w:rPr>
                <w:rFonts w:ascii="Times New Roman" w:eastAsia="Arial Unicode MS" w:hAnsi="Times New Roman" w:cs="Times New Roman"/>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1CF78322"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5E6E75B5"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p>
        </w:tc>
      </w:tr>
      <w:tr w:rsidR="00795C5D" w:rsidRPr="00795C5D" w14:paraId="41B6B669" w14:textId="77777777" w:rsidTr="00795C5D">
        <w:tc>
          <w:tcPr>
            <w:tcW w:w="696" w:type="dxa"/>
          </w:tcPr>
          <w:p w14:paraId="332BBE12"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7.</w:t>
            </w:r>
          </w:p>
        </w:tc>
        <w:tc>
          <w:tcPr>
            <w:tcW w:w="4974" w:type="dxa"/>
          </w:tcPr>
          <w:p w14:paraId="30278D49"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Bendras bilirubinas (TBIL)</w:t>
            </w:r>
          </w:p>
        </w:tc>
        <w:tc>
          <w:tcPr>
            <w:tcW w:w="5245" w:type="dxa"/>
          </w:tcPr>
          <w:p w14:paraId="7863EDB3"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2CA2F778" w14:textId="49CC8602"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3000</w:t>
            </w:r>
          </w:p>
        </w:tc>
      </w:tr>
      <w:tr w:rsidR="00795C5D" w:rsidRPr="00795C5D" w14:paraId="76F8900C" w14:textId="77777777" w:rsidTr="00795C5D">
        <w:tc>
          <w:tcPr>
            <w:tcW w:w="696" w:type="dxa"/>
          </w:tcPr>
          <w:p w14:paraId="1980A6E0"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7.1.</w:t>
            </w:r>
          </w:p>
        </w:tc>
        <w:tc>
          <w:tcPr>
            <w:tcW w:w="4974" w:type="dxa"/>
          </w:tcPr>
          <w:p w14:paraId="778E92D9" w14:textId="396F494F" w:rsidR="00795C5D" w:rsidRPr="00795C5D" w:rsidRDefault="00795C5D" w:rsidP="003414AD">
            <w:pPr>
              <w:rPr>
                <w:rFonts w:ascii="Times New Roman" w:eastAsia="Arial Unicode MS" w:hAnsi="Times New Roman" w:cs="Times New Roman"/>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33A486DE"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49D6CC30"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p>
        </w:tc>
      </w:tr>
      <w:tr w:rsidR="00795C5D" w:rsidRPr="00795C5D" w14:paraId="4F1D1728" w14:textId="77777777" w:rsidTr="00795C5D">
        <w:tc>
          <w:tcPr>
            <w:tcW w:w="696" w:type="dxa"/>
          </w:tcPr>
          <w:p w14:paraId="38BB0B2E"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8.</w:t>
            </w:r>
          </w:p>
        </w:tc>
        <w:tc>
          <w:tcPr>
            <w:tcW w:w="4974" w:type="dxa"/>
          </w:tcPr>
          <w:p w14:paraId="7AA8B00F"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Tiesioginis bilirubinas (DBIL)</w:t>
            </w:r>
          </w:p>
        </w:tc>
        <w:tc>
          <w:tcPr>
            <w:tcW w:w="5245" w:type="dxa"/>
          </w:tcPr>
          <w:p w14:paraId="3477332D"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5BF30569" w14:textId="4DD9C74B"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400</w:t>
            </w:r>
          </w:p>
        </w:tc>
      </w:tr>
      <w:tr w:rsidR="00795C5D" w:rsidRPr="00795C5D" w14:paraId="3DA93610" w14:textId="77777777" w:rsidTr="00795C5D">
        <w:tc>
          <w:tcPr>
            <w:tcW w:w="696" w:type="dxa"/>
          </w:tcPr>
          <w:p w14:paraId="2A0E4B93"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8.1</w:t>
            </w:r>
          </w:p>
        </w:tc>
        <w:tc>
          <w:tcPr>
            <w:tcW w:w="4974" w:type="dxa"/>
          </w:tcPr>
          <w:p w14:paraId="01760B6A" w14:textId="7D5C28B9" w:rsidR="00795C5D" w:rsidRPr="00795C5D" w:rsidRDefault="00795C5D" w:rsidP="003414AD">
            <w:pPr>
              <w:rPr>
                <w:rFonts w:ascii="Times New Roman" w:eastAsia="Arial Unicode MS" w:hAnsi="Times New Roman" w:cs="Times New Roman"/>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28A0A026"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52CA5F4" w14:textId="7777777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p>
        </w:tc>
      </w:tr>
      <w:tr w:rsidR="00795C5D" w:rsidRPr="00795C5D" w14:paraId="2F46518E" w14:textId="77777777" w:rsidTr="00795C5D">
        <w:tc>
          <w:tcPr>
            <w:tcW w:w="696" w:type="dxa"/>
          </w:tcPr>
          <w:p w14:paraId="1F8BD0EB"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9.</w:t>
            </w:r>
          </w:p>
        </w:tc>
        <w:tc>
          <w:tcPr>
            <w:tcW w:w="4974" w:type="dxa"/>
          </w:tcPr>
          <w:p w14:paraId="51DA7753"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Kreatininas (CREA)</w:t>
            </w:r>
          </w:p>
        </w:tc>
        <w:tc>
          <w:tcPr>
            <w:tcW w:w="5245" w:type="dxa"/>
          </w:tcPr>
          <w:p w14:paraId="45208E95"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0D0AC565" w14:textId="1BF013E9" w:rsidR="00795C5D" w:rsidRPr="00795C5D" w:rsidRDefault="00795C5D" w:rsidP="003414AD">
            <w:pPr>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16000</w:t>
            </w:r>
          </w:p>
        </w:tc>
      </w:tr>
      <w:tr w:rsidR="00795C5D" w:rsidRPr="00795C5D" w14:paraId="4A7DBA19" w14:textId="77777777" w:rsidTr="00795C5D">
        <w:tc>
          <w:tcPr>
            <w:tcW w:w="696" w:type="dxa"/>
          </w:tcPr>
          <w:p w14:paraId="37B371CE"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lastRenderedPageBreak/>
              <w:t>9.1.</w:t>
            </w:r>
          </w:p>
        </w:tc>
        <w:tc>
          <w:tcPr>
            <w:tcW w:w="4974" w:type="dxa"/>
          </w:tcPr>
          <w:p w14:paraId="7936D738" w14:textId="51AEBCFF" w:rsidR="00795C5D" w:rsidRPr="00795C5D" w:rsidRDefault="00795C5D" w:rsidP="00BF30FC">
            <w:pPr>
              <w:rPr>
                <w:rFonts w:ascii="Times New Roman" w:hAnsi="Times New Roman" w:cs="Times New Roman"/>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47EB7E59" w14:textId="77777777" w:rsidR="00795C5D" w:rsidRPr="00795C5D" w:rsidRDefault="00795C5D" w:rsidP="003414AD">
            <w:pPr>
              <w:jc w:val="both"/>
              <w:rPr>
                <w:rFonts w:ascii="Times New Roman" w:hAnsi="Times New Roman" w:cs="Times New Roman"/>
                <w:sz w:val="24"/>
                <w:szCs w:val="24"/>
              </w:rPr>
            </w:pPr>
          </w:p>
        </w:tc>
        <w:tc>
          <w:tcPr>
            <w:tcW w:w="3118" w:type="dxa"/>
          </w:tcPr>
          <w:p w14:paraId="305AF1AD"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p>
        </w:tc>
      </w:tr>
      <w:tr w:rsidR="00795C5D" w:rsidRPr="00795C5D" w14:paraId="40B1C7A5" w14:textId="77777777" w:rsidTr="00795C5D">
        <w:tc>
          <w:tcPr>
            <w:tcW w:w="696" w:type="dxa"/>
          </w:tcPr>
          <w:p w14:paraId="54592586"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10.</w:t>
            </w:r>
          </w:p>
        </w:tc>
        <w:tc>
          <w:tcPr>
            <w:tcW w:w="4974" w:type="dxa"/>
          </w:tcPr>
          <w:p w14:paraId="7B017AB7"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Šlapalas (UREA)</w:t>
            </w:r>
          </w:p>
        </w:tc>
        <w:tc>
          <w:tcPr>
            <w:tcW w:w="5245" w:type="dxa"/>
          </w:tcPr>
          <w:p w14:paraId="02CDB40C"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2880E3B0" w14:textId="67942537"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6000</w:t>
            </w:r>
          </w:p>
        </w:tc>
      </w:tr>
      <w:tr w:rsidR="00795C5D" w:rsidRPr="00795C5D" w14:paraId="0FC40F51" w14:textId="77777777" w:rsidTr="00795C5D">
        <w:tc>
          <w:tcPr>
            <w:tcW w:w="696" w:type="dxa"/>
          </w:tcPr>
          <w:p w14:paraId="7F44EB11"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10.1</w:t>
            </w:r>
          </w:p>
        </w:tc>
        <w:tc>
          <w:tcPr>
            <w:tcW w:w="4974" w:type="dxa"/>
          </w:tcPr>
          <w:p w14:paraId="11FADB1F" w14:textId="3795647E"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5FB4F61F"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C52F681"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p>
        </w:tc>
      </w:tr>
      <w:tr w:rsidR="00795C5D" w:rsidRPr="00795C5D" w14:paraId="099530DD" w14:textId="77777777" w:rsidTr="00795C5D">
        <w:tc>
          <w:tcPr>
            <w:tcW w:w="696" w:type="dxa"/>
          </w:tcPr>
          <w:p w14:paraId="6F8C5F7A"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11.</w:t>
            </w:r>
          </w:p>
        </w:tc>
        <w:tc>
          <w:tcPr>
            <w:tcW w:w="4974" w:type="dxa"/>
          </w:tcPr>
          <w:p w14:paraId="7737CF57" w14:textId="77777777" w:rsidR="00795C5D" w:rsidRPr="00795C5D" w:rsidRDefault="00795C5D" w:rsidP="003414AD">
            <w:pPr>
              <w:rPr>
                <w:rFonts w:ascii="Times New Roman" w:hAnsi="Times New Roman" w:cs="Times New Roman"/>
                <w:b/>
                <w:sz w:val="24"/>
                <w:szCs w:val="24"/>
              </w:rPr>
            </w:pPr>
            <w:r w:rsidRPr="00795C5D">
              <w:rPr>
                <w:rFonts w:ascii="Times New Roman" w:hAnsi="Times New Roman" w:cs="Times New Roman"/>
                <w:b/>
                <w:sz w:val="24"/>
                <w:szCs w:val="24"/>
              </w:rPr>
              <w:t>Šlapimo rūgštis (UA)</w:t>
            </w:r>
          </w:p>
        </w:tc>
        <w:tc>
          <w:tcPr>
            <w:tcW w:w="5245" w:type="dxa"/>
          </w:tcPr>
          <w:p w14:paraId="331A3EE8"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10EC1F54" w14:textId="6517A176"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4000</w:t>
            </w:r>
          </w:p>
        </w:tc>
      </w:tr>
      <w:tr w:rsidR="00795C5D" w:rsidRPr="00795C5D" w14:paraId="0871E2C4" w14:textId="77777777" w:rsidTr="00795C5D">
        <w:tc>
          <w:tcPr>
            <w:tcW w:w="696" w:type="dxa"/>
          </w:tcPr>
          <w:p w14:paraId="3B804163"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12.</w:t>
            </w:r>
          </w:p>
        </w:tc>
        <w:tc>
          <w:tcPr>
            <w:tcW w:w="4974" w:type="dxa"/>
          </w:tcPr>
          <w:p w14:paraId="42594829"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Kalcis (Ca)</w:t>
            </w:r>
          </w:p>
        </w:tc>
        <w:tc>
          <w:tcPr>
            <w:tcW w:w="5245" w:type="dxa"/>
          </w:tcPr>
          <w:p w14:paraId="76321486"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w:t>
            </w:r>
          </w:p>
        </w:tc>
        <w:tc>
          <w:tcPr>
            <w:tcW w:w="3118" w:type="dxa"/>
          </w:tcPr>
          <w:p w14:paraId="7A4A4B64" w14:textId="71E773BD"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w:t>
            </w:r>
          </w:p>
        </w:tc>
      </w:tr>
      <w:tr w:rsidR="00795C5D" w:rsidRPr="00795C5D" w14:paraId="33D8041B" w14:textId="77777777" w:rsidTr="00795C5D">
        <w:tc>
          <w:tcPr>
            <w:tcW w:w="696" w:type="dxa"/>
          </w:tcPr>
          <w:p w14:paraId="14153E11"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12.1.</w:t>
            </w:r>
          </w:p>
        </w:tc>
        <w:tc>
          <w:tcPr>
            <w:tcW w:w="4974" w:type="dxa"/>
          </w:tcPr>
          <w:p w14:paraId="0DFAC2E2" w14:textId="793D182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5245" w:type="dxa"/>
          </w:tcPr>
          <w:p w14:paraId="68130E1F"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E11BA0A" w14:textId="77777777" w:rsidR="00795C5D" w:rsidRPr="00795C5D" w:rsidRDefault="00795C5D" w:rsidP="003414AD">
            <w:pPr>
              <w:spacing w:line="360" w:lineRule="auto"/>
              <w:jc w:val="both"/>
              <w:rPr>
                <w:rFonts w:ascii="Times New Roman" w:eastAsia="Arial Unicode MS" w:hAnsi="Times New Roman" w:cs="Times New Roman"/>
                <w:sz w:val="24"/>
                <w:szCs w:val="24"/>
                <w:u w:val="single"/>
                <w:bdr w:val="none" w:sz="0" w:space="0" w:color="auto" w:frame="1"/>
              </w:rPr>
            </w:pPr>
          </w:p>
        </w:tc>
      </w:tr>
      <w:tr w:rsidR="00795C5D" w:rsidRPr="00795C5D" w14:paraId="2EA3B9F9" w14:textId="77777777" w:rsidTr="00795C5D">
        <w:tc>
          <w:tcPr>
            <w:tcW w:w="696" w:type="dxa"/>
          </w:tcPr>
          <w:p w14:paraId="012258C1"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13.</w:t>
            </w:r>
          </w:p>
        </w:tc>
        <w:tc>
          <w:tcPr>
            <w:tcW w:w="4974" w:type="dxa"/>
          </w:tcPr>
          <w:p w14:paraId="1DB38888"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Magnis (Mg)</w:t>
            </w:r>
          </w:p>
        </w:tc>
        <w:tc>
          <w:tcPr>
            <w:tcW w:w="5245" w:type="dxa"/>
          </w:tcPr>
          <w:p w14:paraId="0B898787"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620F4E9" w14:textId="2E543E6B"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1400</w:t>
            </w:r>
          </w:p>
        </w:tc>
      </w:tr>
      <w:tr w:rsidR="00795C5D" w:rsidRPr="00795C5D" w14:paraId="751293F8" w14:textId="77777777" w:rsidTr="00795C5D">
        <w:trPr>
          <w:trHeight w:val="1549"/>
        </w:trPr>
        <w:tc>
          <w:tcPr>
            <w:tcW w:w="696" w:type="dxa"/>
          </w:tcPr>
          <w:p w14:paraId="5A2252B5"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13.1.</w:t>
            </w:r>
          </w:p>
        </w:tc>
        <w:tc>
          <w:tcPr>
            <w:tcW w:w="4974" w:type="dxa"/>
          </w:tcPr>
          <w:p w14:paraId="32AAFDEA" w14:textId="29A0406E" w:rsidR="00795C5D" w:rsidRPr="00795C5D" w:rsidRDefault="00795C5D" w:rsidP="00BF30FC">
            <w:pPr>
              <w:rPr>
                <w:rFonts w:ascii="Times New Roman" w:hAnsi="Times New Roman" w:cs="Times New Roman"/>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64DBD618"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60B1399F" w14:textId="77777777" w:rsidR="00795C5D" w:rsidRPr="00795C5D" w:rsidRDefault="00795C5D"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795C5D" w:rsidRPr="00795C5D" w14:paraId="407147B9" w14:textId="77777777" w:rsidTr="00795C5D">
        <w:tc>
          <w:tcPr>
            <w:tcW w:w="696" w:type="dxa"/>
          </w:tcPr>
          <w:p w14:paraId="64C377E5"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14.</w:t>
            </w:r>
          </w:p>
        </w:tc>
        <w:tc>
          <w:tcPr>
            <w:tcW w:w="4974" w:type="dxa"/>
          </w:tcPr>
          <w:p w14:paraId="39DB6E20"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Fosforas (P)</w:t>
            </w:r>
          </w:p>
        </w:tc>
        <w:tc>
          <w:tcPr>
            <w:tcW w:w="5245" w:type="dxa"/>
          </w:tcPr>
          <w:p w14:paraId="321C849D"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0B183D5A" w14:textId="2C72A616"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500</w:t>
            </w:r>
          </w:p>
        </w:tc>
      </w:tr>
      <w:tr w:rsidR="00795C5D" w:rsidRPr="00795C5D" w14:paraId="17FA3241" w14:textId="77777777" w:rsidTr="00795C5D">
        <w:tc>
          <w:tcPr>
            <w:tcW w:w="696" w:type="dxa"/>
          </w:tcPr>
          <w:p w14:paraId="54D955F4"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14.1.</w:t>
            </w:r>
          </w:p>
        </w:tc>
        <w:tc>
          <w:tcPr>
            <w:tcW w:w="4974" w:type="dxa"/>
          </w:tcPr>
          <w:p w14:paraId="30C35200" w14:textId="03D483F9"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502D941A"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7F979BEF" w14:textId="77777777" w:rsidR="00795C5D" w:rsidRPr="00795C5D" w:rsidRDefault="00795C5D" w:rsidP="003414AD">
            <w:pPr>
              <w:spacing w:line="360" w:lineRule="auto"/>
              <w:jc w:val="both"/>
              <w:rPr>
                <w:rFonts w:ascii="Times New Roman" w:eastAsia="Arial Unicode MS" w:hAnsi="Times New Roman" w:cs="Times New Roman"/>
                <w:sz w:val="24"/>
                <w:szCs w:val="24"/>
                <w:u w:val="single"/>
                <w:bdr w:val="none" w:sz="0" w:space="0" w:color="auto" w:frame="1"/>
              </w:rPr>
            </w:pPr>
          </w:p>
        </w:tc>
      </w:tr>
      <w:tr w:rsidR="00795C5D" w:rsidRPr="00795C5D" w14:paraId="7A7A0907" w14:textId="77777777" w:rsidTr="00795C5D">
        <w:tc>
          <w:tcPr>
            <w:tcW w:w="696" w:type="dxa"/>
          </w:tcPr>
          <w:p w14:paraId="7466B802"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15.</w:t>
            </w:r>
          </w:p>
        </w:tc>
        <w:tc>
          <w:tcPr>
            <w:tcW w:w="4974" w:type="dxa"/>
          </w:tcPr>
          <w:p w14:paraId="23AE211C"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Geležis (Fe)</w:t>
            </w:r>
          </w:p>
        </w:tc>
        <w:tc>
          <w:tcPr>
            <w:tcW w:w="5245" w:type="dxa"/>
          </w:tcPr>
          <w:p w14:paraId="6A38F6BA"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265E2952" w14:textId="0CD47CA5"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w:t>
            </w:r>
          </w:p>
        </w:tc>
      </w:tr>
      <w:tr w:rsidR="00795C5D" w:rsidRPr="00795C5D" w14:paraId="4CE6FD70" w14:textId="77777777" w:rsidTr="00795C5D">
        <w:tc>
          <w:tcPr>
            <w:tcW w:w="696" w:type="dxa"/>
          </w:tcPr>
          <w:p w14:paraId="36B950C6"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15.1.</w:t>
            </w:r>
          </w:p>
        </w:tc>
        <w:tc>
          <w:tcPr>
            <w:tcW w:w="4974" w:type="dxa"/>
          </w:tcPr>
          <w:p w14:paraId="7E5C7FE3" w14:textId="0AD789ED"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5245" w:type="dxa"/>
          </w:tcPr>
          <w:p w14:paraId="3DA31E00"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5C2CDA0" w14:textId="77777777" w:rsidR="00795C5D" w:rsidRPr="00795C5D" w:rsidRDefault="00795C5D"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795C5D" w:rsidRPr="00795C5D" w14:paraId="6628810A" w14:textId="77777777" w:rsidTr="00795C5D">
        <w:tc>
          <w:tcPr>
            <w:tcW w:w="696" w:type="dxa"/>
          </w:tcPr>
          <w:p w14:paraId="5495A022"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lastRenderedPageBreak/>
              <w:t>16.</w:t>
            </w:r>
          </w:p>
        </w:tc>
        <w:tc>
          <w:tcPr>
            <w:tcW w:w="4974" w:type="dxa"/>
          </w:tcPr>
          <w:p w14:paraId="0B2D0827"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C-reaktyvinis baltymas (CRB)</w:t>
            </w:r>
          </w:p>
        </w:tc>
        <w:tc>
          <w:tcPr>
            <w:tcW w:w="5245" w:type="dxa"/>
          </w:tcPr>
          <w:p w14:paraId="599E84CD"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1599500" w14:textId="7BE5F3CF" w:rsidR="00795C5D" w:rsidRPr="00795C5D" w:rsidRDefault="00795C5D" w:rsidP="003414AD">
            <w:pPr>
              <w:spacing w:line="360" w:lineRule="auto"/>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 xml:space="preserve">           6000</w:t>
            </w:r>
          </w:p>
        </w:tc>
      </w:tr>
      <w:tr w:rsidR="00795C5D" w:rsidRPr="00795C5D" w14:paraId="1C06948C" w14:textId="77777777" w:rsidTr="00795C5D">
        <w:trPr>
          <w:trHeight w:val="1308"/>
        </w:trPr>
        <w:tc>
          <w:tcPr>
            <w:tcW w:w="696" w:type="dxa"/>
          </w:tcPr>
          <w:p w14:paraId="3AEB5724"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16.1</w:t>
            </w:r>
          </w:p>
        </w:tc>
        <w:tc>
          <w:tcPr>
            <w:tcW w:w="4974" w:type="dxa"/>
          </w:tcPr>
          <w:p w14:paraId="6F076C71" w14:textId="09D311DB" w:rsidR="00795C5D" w:rsidRPr="00795C5D" w:rsidRDefault="00795C5D" w:rsidP="003414AD">
            <w:pPr>
              <w:jc w:val="both"/>
              <w:rPr>
                <w:rFonts w:ascii="Times New Roman" w:eastAsia="Calibri" w:hAnsi="Times New Roman" w:cs="Times New Roman"/>
                <w:b/>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0AD8233D" w14:textId="77777777" w:rsidR="00795C5D" w:rsidRPr="00795C5D" w:rsidRDefault="00795C5D" w:rsidP="003414AD">
            <w:pPr>
              <w:jc w:val="both"/>
              <w:rPr>
                <w:rFonts w:ascii="Times New Roman" w:hAnsi="Times New Roman" w:cs="Times New Roman"/>
                <w:sz w:val="24"/>
                <w:szCs w:val="24"/>
              </w:rPr>
            </w:pPr>
          </w:p>
        </w:tc>
        <w:tc>
          <w:tcPr>
            <w:tcW w:w="3118" w:type="dxa"/>
          </w:tcPr>
          <w:p w14:paraId="20CC9C20" w14:textId="77777777" w:rsidR="00795C5D" w:rsidRPr="00795C5D" w:rsidRDefault="00795C5D"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795C5D" w:rsidRPr="00795C5D" w14:paraId="192545D7" w14:textId="77777777" w:rsidTr="00795C5D">
        <w:tc>
          <w:tcPr>
            <w:tcW w:w="696" w:type="dxa"/>
          </w:tcPr>
          <w:p w14:paraId="437D87D7"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17.</w:t>
            </w:r>
          </w:p>
        </w:tc>
        <w:tc>
          <w:tcPr>
            <w:tcW w:w="4974" w:type="dxa"/>
          </w:tcPr>
          <w:p w14:paraId="41D119CC"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Bendras Cholesterolis (CHOL)</w:t>
            </w:r>
          </w:p>
        </w:tc>
        <w:tc>
          <w:tcPr>
            <w:tcW w:w="5245" w:type="dxa"/>
          </w:tcPr>
          <w:p w14:paraId="0DD78705"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2063917A" w14:textId="1CD3B8E1"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10000</w:t>
            </w:r>
          </w:p>
        </w:tc>
      </w:tr>
      <w:tr w:rsidR="00795C5D" w:rsidRPr="00795C5D" w14:paraId="78D1E25F" w14:textId="77777777" w:rsidTr="00795C5D">
        <w:tc>
          <w:tcPr>
            <w:tcW w:w="696" w:type="dxa"/>
          </w:tcPr>
          <w:p w14:paraId="45F50114"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17.1.</w:t>
            </w:r>
          </w:p>
        </w:tc>
        <w:tc>
          <w:tcPr>
            <w:tcW w:w="4974" w:type="dxa"/>
          </w:tcPr>
          <w:p w14:paraId="5654B04D" w14:textId="77BFDC3D" w:rsidR="00795C5D" w:rsidRPr="00795C5D" w:rsidRDefault="00795C5D" w:rsidP="00BF30FC">
            <w:pPr>
              <w:rPr>
                <w:rFonts w:ascii="Times New Roman" w:hAnsi="Times New Roman" w:cs="Times New Roman"/>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09FC5EAE"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1C8F17C" w14:textId="77777777" w:rsidR="00795C5D" w:rsidRPr="00795C5D" w:rsidRDefault="00795C5D" w:rsidP="003414AD">
            <w:pPr>
              <w:spacing w:line="360" w:lineRule="auto"/>
              <w:jc w:val="both"/>
              <w:rPr>
                <w:rFonts w:ascii="Times New Roman" w:eastAsia="Arial Unicode MS" w:hAnsi="Times New Roman" w:cs="Times New Roman"/>
                <w:sz w:val="24"/>
                <w:szCs w:val="24"/>
                <w:u w:val="single"/>
                <w:bdr w:val="none" w:sz="0" w:space="0" w:color="auto" w:frame="1"/>
              </w:rPr>
            </w:pPr>
          </w:p>
        </w:tc>
      </w:tr>
      <w:tr w:rsidR="00795C5D" w:rsidRPr="00795C5D" w14:paraId="0E6DB2B8" w14:textId="77777777" w:rsidTr="00795C5D">
        <w:tc>
          <w:tcPr>
            <w:tcW w:w="696" w:type="dxa"/>
          </w:tcPr>
          <w:p w14:paraId="26E65C69"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18.</w:t>
            </w:r>
          </w:p>
        </w:tc>
        <w:tc>
          <w:tcPr>
            <w:tcW w:w="4974" w:type="dxa"/>
          </w:tcPr>
          <w:p w14:paraId="6E73F265"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Didelio tankio lipoproteinų cholesterolis (DTL)</w:t>
            </w:r>
          </w:p>
        </w:tc>
        <w:tc>
          <w:tcPr>
            <w:tcW w:w="5245" w:type="dxa"/>
          </w:tcPr>
          <w:p w14:paraId="71270D1E"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022F1EA1" w14:textId="4282DDB9"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10000</w:t>
            </w:r>
          </w:p>
        </w:tc>
      </w:tr>
      <w:tr w:rsidR="00795C5D" w:rsidRPr="00795C5D" w14:paraId="1040F9EE" w14:textId="77777777" w:rsidTr="00795C5D">
        <w:tc>
          <w:tcPr>
            <w:tcW w:w="696" w:type="dxa"/>
          </w:tcPr>
          <w:p w14:paraId="216DECF3"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18.1.</w:t>
            </w:r>
          </w:p>
        </w:tc>
        <w:tc>
          <w:tcPr>
            <w:tcW w:w="4974" w:type="dxa"/>
          </w:tcPr>
          <w:p w14:paraId="1127F149" w14:textId="1670FC10"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5245" w:type="dxa"/>
          </w:tcPr>
          <w:p w14:paraId="44602A2D"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83EE414" w14:textId="77777777" w:rsidR="00795C5D" w:rsidRPr="00795C5D" w:rsidRDefault="00795C5D"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795C5D" w:rsidRPr="00795C5D" w14:paraId="69972556" w14:textId="77777777" w:rsidTr="00795C5D">
        <w:tc>
          <w:tcPr>
            <w:tcW w:w="696" w:type="dxa"/>
          </w:tcPr>
          <w:p w14:paraId="27C0CCDF"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19.</w:t>
            </w:r>
          </w:p>
        </w:tc>
        <w:tc>
          <w:tcPr>
            <w:tcW w:w="4974" w:type="dxa"/>
          </w:tcPr>
          <w:p w14:paraId="2A803D56"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Mažo tankio lipoproteinų cholesterolis (tiesioginis metodas) (MTL)</w:t>
            </w:r>
          </w:p>
        </w:tc>
        <w:tc>
          <w:tcPr>
            <w:tcW w:w="5245" w:type="dxa"/>
          </w:tcPr>
          <w:p w14:paraId="14BDDA2C"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526779DD" w14:textId="1C243DCE"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10000</w:t>
            </w:r>
          </w:p>
        </w:tc>
      </w:tr>
      <w:tr w:rsidR="00795C5D" w:rsidRPr="00795C5D" w14:paraId="0578F4F0" w14:textId="77777777" w:rsidTr="00795C5D">
        <w:tc>
          <w:tcPr>
            <w:tcW w:w="696" w:type="dxa"/>
          </w:tcPr>
          <w:p w14:paraId="66805079"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19.1.</w:t>
            </w:r>
          </w:p>
        </w:tc>
        <w:tc>
          <w:tcPr>
            <w:tcW w:w="4974" w:type="dxa"/>
          </w:tcPr>
          <w:p w14:paraId="639C11F0" w14:textId="0782A00C"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5245" w:type="dxa"/>
          </w:tcPr>
          <w:p w14:paraId="7569182C"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5BD15714" w14:textId="77777777" w:rsidR="00795C5D" w:rsidRPr="00795C5D" w:rsidRDefault="00795C5D"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795C5D" w:rsidRPr="00795C5D" w14:paraId="6701DD98" w14:textId="77777777" w:rsidTr="00795C5D">
        <w:tc>
          <w:tcPr>
            <w:tcW w:w="696" w:type="dxa"/>
          </w:tcPr>
          <w:p w14:paraId="0C595DA7"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20.</w:t>
            </w:r>
          </w:p>
        </w:tc>
        <w:tc>
          <w:tcPr>
            <w:tcW w:w="4974" w:type="dxa"/>
          </w:tcPr>
          <w:p w14:paraId="5B6A8790"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Trigliceridai (TRIG)</w:t>
            </w:r>
          </w:p>
        </w:tc>
        <w:tc>
          <w:tcPr>
            <w:tcW w:w="5245" w:type="dxa"/>
          </w:tcPr>
          <w:p w14:paraId="20DF8C7C"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B1D3D79" w14:textId="69F21ADD"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10000</w:t>
            </w:r>
          </w:p>
        </w:tc>
      </w:tr>
      <w:tr w:rsidR="00795C5D" w:rsidRPr="00795C5D" w14:paraId="38C0E7FB" w14:textId="77777777" w:rsidTr="00795C5D">
        <w:tc>
          <w:tcPr>
            <w:tcW w:w="696" w:type="dxa"/>
          </w:tcPr>
          <w:p w14:paraId="4D9EEF01"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20.1.</w:t>
            </w:r>
          </w:p>
        </w:tc>
        <w:tc>
          <w:tcPr>
            <w:tcW w:w="4974" w:type="dxa"/>
          </w:tcPr>
          <w:p w14:paraId="6543CA95" w14:textId="3942A29C"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hAnsi="Times New Roman" w:cs="Times New Roman"/>
                <w:i/>
                <w:sz w:val="24"/>
                <w:szCs w:val="24"/>
              </w:rPr>
              <w:t>........Reagentai, kontrolinė medžiaga ir/ar papildomos tyrimo priemonės, reikalingos tyrimui atlikti su siūlomu analizatoriumi arba sistema</w:t>
            </w:r>
          </w:p>
        </w:tc>
        <w:tc>
          <w:tcPr>
            <w:tcW w:w="5245" w:type="dxa"/>
          </w:tcPr>
          <w:p w14:paraId="74BFB26F"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792D3346" w14:textId="77777777" w:rsidR="00795C5D" w:rsidRPr="00795C5D" w:rsidRDefault="00795C5D"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795C5D" w:rsidRPr="00795C5D" w14:paraId="467E00E7" w14:textId="77777777" w:rsidTr="00795C5D">
        <w:tc>
          <w:tcPr>
            <w:tcW w:w="696" w:type="dxa"/>
          </w:tcPr>
          <w:p w14:paraId="5B904D1E" w14:textId="77777777" w:rsidR="00795C5D" w:rsidRPr="00795C5D" w:rsidRDefault="00795C5D"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21.</w:t>
            </w:r>
          </w:p>
        </w:tc>
        <w:tc>
          <w:tcPr>
            <w:tcW w:w="4974" w:type="dxa"/>
          </w:tcPr>
          <w:p w14:paraId="49EB55EF" w14:textId="77777777"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Bendras baltymas (TP)</w:t>
            </w:r>
          </w:p>
        </w:tc>
        <w:tc>
          <w:tcPr>
            <w:tcW w:w="5245" w:type="dxa"/>
          </w:tcPr>
          <w:p w14:paraId="644C8A16"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675A6D25" w14:textId="41BBB7D1"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w:t>
            </w:r>
          </w:p>
        </w:tc>
      </w:tr>
      <w:tr w:rsidR="00795C5D" w:rsidRPr="00795C5D" w14:paraId="131C6972" w14:textId="77777777" w:rsidTr="00795C5D">
        <w:tc>
          <w:tcPr>
            <w:tcW w:w="696" w:type="dxa"/>
          </w:tcPr>
          <w:p w14:paraId="6AF57BCD" w14:textId="77777777"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21.1.</w:t>
            </w:r>
          </w:p>
        </w:tc>
        <w:tc>
          <w:tcPr>
            <w:tcW w:w="4974" w:type="dxa"/>
          </w:tcPr>
          <w:p w14:paraId="669B582A" w14:textId="4C6501A1" w:rsidR="00795C5D" w:rsidRPr="00795C5D" w:rsidRDefault="00795C5D" w:rsidP="003414AD">
            <w:pPr>
              <w:jc w:val="both"/>
              <w:rPr>
                <w:rFonts w:ascii="Times New Roman" w:eastAsia="Arial Unicode MS" w:hAnsi="Times New Roman" w:cs="Times New Roman"/>
                <w:b/>
                <w:sz w:val="24"/>
                <w:szCs w:val="24"/>
                <w:bdr w:val="none" w:sz="0" w:space="0" w:color="auto" w:frame="1"/>
              </w:rPr>
            </w:pPr>
            <w:r w:rsidRPr="00795C5D">
              <w:rPr>
                <w:rFonts w:ascii="Times New Roman" w:hAnsi="Times New Roman" w:cs="Times New Roman"/>
                <w:i/>
                <w:sz w:val="24"/>
                <w:szCs w:val="24"/>
              </w:rPr>
              <w:t xml:space="preserve">........Reagentai, kontrolinė medžiaga ir/ar papildomos tyrimo priemonės, reikalingos tyrimui atlikti su siūlomu analizatoriumi arba sistema </w:t>
            </w:r>
          </w:p>
        </w:tc>
        <w:tc>
          <w:tcPr>
            <w:tcW w:w="5245" w:type="dxa"/>
          </w:tcPr>
          <w:p w14:paraId="7092244A"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31870D57" w14:textId="77777777" w:rsidR="00795C5D" w:rsidRPr="00795C5D" w:rsidRDefault="00795C5D"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795C5D" w:rsidRPr="00795C5D" w14:paraId="6ADC5D9C" w14:textId="77777777" w:rsidTr="00795C5D">
        <w:tc>
          <w:tcPr>
            <w:tcW w:w="696" w:type="dxa"/>
          </w:tcPr>
          <w:p w14:paraId="2EAFA39A" w14:textId="65190F6C" w:rsidR="00795C5D" w:rsidRPr="00795C5D" w:rsidRDefault="00795C5D" w:rsidP="003414AD">
            <w:pPr>
              <w:spacing w:line="360" w:lineRule="auto"/>
              <w:jc w:val="both"/>
              <w:rPr>
                <w:rFonts w:ascii="Times New Roman" w:eastAsia="Arial Unicode MS" w:hAnsi="Times New Roman" w:cs="Times New Roman"/>
                <w:b/>
                <w:bCs/>
                <w:sz w:val="24"/>
                <w:szCs w:val="24"/>
                <w:bdr w:val="none" w:sz="0" w:space="0" w:color="auto" w:frame="1"/>
              </w:rPr>
            </w:pPr>
            <w:r w:rsidRPr="00795C5D">
              <w:rPr>
                <w:rFonts w:ascii="Times New Roman" w:eastAsia="Arial Unicode MS" w:hAnsi="Times New Roman" w:cs="Times New Roman"/>
                <w:b/>
                <w:bCs/>
                <w:sz w:val="24"/>
                <w:szCs w:val="24"/>
                <w:bdr w:val="none" w:sz="0" w:space="0" w:color="auto" w:frame="1"/>
              </w:rPr>
              <w:t>22.</w:t>
            </w:r>
          </w:p>
        </w:tc>
        <w:tc>
          <w:tcPr>
            <w:tcW w:w="4974" w:type="dxa"/>
          </w:tcPr>
          <w:p w14:paraId="23241C9F" w14:textId="58778D28" w:rsidR="00795C5D" w:rsidRPr="00795C5D" w:rsidRDefault="00795C5D" w:rsidP="003414AD">
            <w:pPr>
              <w:jc w:val="both"/>
              <w:rPr>
                <w:rFonts w:ascii="Times New Roman" w:hAnsi="Times New Roman" w:cs="Times New Roman"/>
                <w:b/>
                <w:bCs/>
                <w:iCs/>
                <w:sz w:val="24"/>
                <w:szCs w:val="24"/>
              </w:rPr>
            </w:pPr>
            <w:r w:rsidRPr="00795C5D">
              <w:rPr>
                <w:rFonts w:ascii="Times New Roman" w:hAnsi="Times New Roman" w:cs="Times New Roman"/>
                <w:b/>
                <w:bCs/>
                <w:iCs/>
                <w:sz w:val="24"/>
                <w:szCs w:val="24"/>
              </w:rPr>
              <w:t>Gliukozė (GLU)</w:t>
            </w:r>
          </w:p>
        </w:tc>
        <w:tc>
          <w:tcPr>
            <w:tcW w:w="5245" w:type="dxa"/>
          </w:tcPr>
          <w:p w14:paraId="3B6AB2CA"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0759BD9D" w14:textId="44E7556F" w:rsidR="00795C5D" w:rsidRPr="00795C5D" w:rsidRDefault="00795C5D"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4000</w:t>
            </w:r>
          </w:p>
        </w:tc>
      </w:tr>
      <w:tr w:rsidR="00795C5D" w:rsidRPr="00795C5D" w14:paraId="40C7EE34" w14:textId="77777777" w:rsidTr="00795C5D">
        <w:trPr>
          <w:trHeight w:val="1389"/>
        </w:trPr>
        <w:tc>
          <w:tcPr>
            <w:tcW w:w="696" w:type="dxa"/>
          </w:tcPr>
          <w:p w14:paraId="30179B0A" w14:textId="204F615E" w:rsidR="00795C5D" w:rsidRPr="00795C5D" w:rsidRDefault="00795C5D"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lastRenderedPageBreak/>
              <w:t>22.1</w:t>
            </w:r>
          </w:p>
        </w:tc>
        <w:tc>
          <w:tcPr>
            <w:tcW w:w="4974" w:type="dxa"/>
          </w:tcPr>
          <w:p w14:paraId="14A3A87A" w14:textId="60CD7005" w:rsidR="00795C5D" w:rsidRPr="00795C5D" w:rsidRDefault="00795C5D" w:rsidP="003414AD">
            <w:pPr>
              <w:jc w:val="both"/>
              <w:rPr>
                <w:rFonts w:ascii="Times New Roman" w:hAnsi="Times New Roman" w:cs="Times New Roman"/>
                <w:i/>
                <w:sz w:val="24"/>
                <w:szCs w:val="24"/>
              </w:rPr>
            </w:pPr>
            <w:r w:rsidRPr="00795C5D">
              <w:rPr>
                <w:rFonts w:ascii="Times New Roman" w:hAnsi="Times New Roman" w:cs="Times New Roman"/>
                <w:i/>
                <w:sz w:val="24"/>
                <w:szCs w:val="24"/>
              </w:rPr>
              <w:t>........Reagentai, kontrolinė medžiaga ir/ar papildomos tyrimo priemonės, reikalingos tyrimui atlikti su siūlomu analizatoriumi arba sistema</w:t>
            </w:r>
          </w:p>
        </w:tc>
        <w:tc>
          <w:tcPr>
            <w:tcW w:w="5245" w:type="dxa"/>
          </w:tcPr>
          <w:p w14:paraId="6582FBA0" w14:textId="77777777" w:rsidR="00795C5D" w:rsidRPr="00795C5D" w:rsidRDefault="00795C5D" w:rsidP="003414AD">
            <w:pPr>
              <w:jc w:val="both"/>
              <w:rPr>
                <w:rFonts w:ascii="Times New Roman" w:eastAsia="Arial Unicode MS" w:hAnsi="Times New Roman" w:cs="Times New Roman"/>
                <w:sz w:val="24"/>
                <w:szCs w:val="24"/>
                <w:bdr w:val="none" w:sz="0" w:space="0" w:color="auto" w:frame="1"/>
              </w:rPr>
            </w:pPr>
          </w:p>
        </w:tc>
        <w:tc>
          <w:tcPr>
            <w:tcW w:w="3118" w:type="dxa"/>
          </w:tcPr>
          <w:p w14:paraId="6CFC28E0" w14:textId="77777777" w:rsidR="00795C5D" w:rsidRPr="00795C5D" w:rsidRDefault="00795C5D" w:rsidP="003414AD">
            <w:pPr>
              <w:spacing w:line="360" w:lineRule="auto"/>
              <w:jc w:val="center"/>
              <w:rPr>
                <w:rFonts w:ascii="Times New Roman" w:eastAsia="Arial Unicode MS" w:hAnsi="Times New Roman" w:cs="Times New Roman"/>
                <w:sz w:val="24"/>
                <w:szCs w:val="24"/>
                <w:u w:val="single"/>
                <w:bdr w:val="none" w:sz="0" w:space="0" w:color="auto" w:frame="1"/>
              </w:rPr>
            </w:pPr>
          </w:p>
        </w:tc>
      </w:tr>
    </w:tbl>
    <w:p w14:paraId="3710DBC8" w14:textId="77777777" w:rsidR="00F90A40" w:rsidRPr="00795C5D" w:rsidRDefault="00F90A40" w:rsidP="00BF30FC">
      <w:pPr>
        <w:spacing w:after="200" w:line="276" w:lineRule="auto"/>
        <w:jc w:val="both"/>
        <w:rPr>
          <w:rFonts w:ascii="Times New Roman" w:eastAsia="Times New Roman" w:hAnsi="Times New Roman" w:cs="Times New Roman"/>
          <w:bCs/>
          <w:sz w:val="24"/>
          <w:szCs w:val="24"/>
          <w:lang w:eastAsia="lt-LT"/>
        </w:rPr>
      </w:pPr>
    </w:p>
    <w:p w14:paraId="69954D90" w14:textId="1456BD77" w:rsidR="007F6686" w:rsidRPr="00795C5D" w:rsidRDefault="00DE4591" w:rsidP="00DE4591">
      <w:pPr>
        <w:spacing w:after="200" w:line="276" w:lineRule="auto"/>
        <w:ind w:firstLine="720"/>
        <w:jc w:val="both"/>
        <w:rPr>
          <w:rFonts w:ascii="Times New Roman" w:eastAsia="Times New Roman" w:hAnsi="Times New Roman" w:cs="Times New Roman"/>
          <w:bCs/>
          <w:sz w:val="24"/>
          <w:szCs w:val="24"/>
          <w:lang w:eastAsia="lt-LT"/>
        </w:rPr>
      </w:pPr>
      <w:r w:rsidRPr="00795C5D">
        <w:rPr>
          <w:rFonts w:ascii="Times New Roman" w:eastAsia="Times New Roman" w:hAnsi="Times New Roman" w:cs="Times New Roman"/>
          <w:bCs/>
          <w:sz w:val="24"/>
          <w:szCs w:val="24"/>
          <w:lang w:eastAsia="lt-LT"/>
        </w:rPr>
        <w:t>*</w:t>
      </w:r>
      <w:r w:rsidR="00E73885" w:rsidRPr="00795C5D">
        <w:rPr>
          <w:rFonts w:ascii="Times New Roman" w:eastAsia="Times New Roman" w:hAnsi="Times New Roman" w:cs="Times New Roman"/>
          <w:bCs/>
          <w:sz w:val="24"/>
          <w:szCs w:val="24"/>
          <w:lang w:eastAsia="lt-LT"/>
        </w:rPr>
        <w:t>Tyrimo priemones, reikalingas tiksliniam tyrimui atlikti, tiekėjai privalo nurodyti patys, užpildydami specifikacijoje pateiktas lenteles. Lentelėse būtina nurodyti visą spektrą priemonių užtikrinančių kokybišką   tyrimo atlikimą.</w:t>
      </w:r>
    </w:p>
    <w:p w14:paraId="3E1D1753" w14:textId="77777777" w:rsidR="00AD293B" w:rsidRPr="00795C5D" w:rsidRDefault="00AD293B" w:rsidP="00DE4591">
      <w:pPr>
        <w:spacing w:after="200" w:line="276" w:lineRule="auto"/>
        <w:ind w:firstLine="720"/>
        <w:jc w:val="both"/>
        <w:rPr>
          <w:rFonts w:ascii="Times New Roman" w:eastAsia="Times New Roman" w:hAnsi="Times New Roman" w:cs="Times New Roman"/>
          <w:bCs/>
          <w:sz w:val="24"/>
          <w:szCs w:val="24"/>
          <w:lang w:eastAsia="lt-LT"/>
        </w:rPr>
      </w:pPr>
    </w:p>
    <w:p w14:paraId="68D06AC7" w14:textId="77777777" w:rsidR="00F90A40" w:rsidRPr="00795C5D" w:rsidRDefault="00F90A40" w:rsidP="00DE4591">
      <w:pPr>
        <w:spacing w:after="200" w:line="276" w:lineRule="auto"/>
        <w:ind w:firstLine="720"/>
        <w:jc w:val="both"/>
        <w:rPr>
          <w:rFonts w:ascii="Times New Roman" w:eastAsia="Times New Roman" w:hAnsi="Times New Roman" w:cs="Times New Roman"/>
          <w:bCs/>
          <w:sz w:val="24"/>
          <w:szCs w:val="24"/>
          <w:lang w:eastAsia="lt-LT"/>
        </w:rPr>
      </w:pPr>
    </w:p>
    <w:p w14:paraId="14BC7DF1" w14:textId="77777777" w:rsidR="00F90A40" w:rsidRPr="00795C5D" w:rsidRDefault="00F90A40" w:rsidP="00DE4591">
      <w:pPr>
        <w:spacing w:after="200" w:line="276" w:lineRule="auto"/>
        <w:ind w:firstLine="720"/>
        <w:jc w:val="both"/>
        <w:rPr>
          <w:rFonts w:ascii="Times New Roman" w:eastAsia="Times New Roman" w:hAnsi="Times New Roman" w:cs="Times New Roman"/>
          <w:bCs/>
          <w:sz w:val="24"/>
          <w:szCs w:val="24"/>
          <w:lang w:eastAsia="lt-LT"/>
        </w:rPr>
      </w:pPr>
    </w:p>
    <w:p w14:paraId="6583539C" w14:textId="77777777" w:rsidR="007441A9" w:rsidRPr="00795C5D"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71CC3C45" w14:textId="77777777" w:rsidR="007441A9" w:rsidRPr="00795C5D"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4E036CBF" w14:textId="77777777" w:rsidR="007441A9" w:rsidRPr="00795C5D"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7C06E98F" w14:textId="77777777" w:rsidR="007441A9" w:rsidRPr="00795C5D"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6457DC8D" w14:textId="77777777" w:rsidR="007441A9"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5270B1AE" w14:textId="77777777" w:rsidR="00795C5D" w:rsidRDefault="00795C5D" w:rsidP="00DE4591">
      <w:pPr>
        <w:spacing w:after="200" w:line="276" w:lineRule="auto"/>
        <w:ind w:firstLine="720"/>
        <w:jc w:val="both"/>
        <w:rPr>
          <w:rFonts w:ascii="Times New Roman" w:eastAsia="Times New Roman" w:hAnsi="Times New Roman" w:cs="Times New Roman"/>
          <w:bCs/>
          <w:sz w:val="24"/>
          <w:szCs w:val="24"/>
          <w:lang w:eastAsia="lt-LT"/>
        </w:rPr>
      </w:pPr>
    </w:p>
    <w:p w14:paraId="3C520D58" w14:textId="77777777" w:rsidR="00795C5D" w:rsidRDefault="00795C5D" w:rsidP="00DE4591">
      <w:pPr>
        <w:spacing w:after="200" w:line="276" w:lineRule="auto"/>
        <w:ind w:firstLine="720"/>
        <w:jc w:val="both"/>
        <w:rPr>
          <w:rFonts w:ascii="Times New Roman" w:eastAsia="Times New Roman" w:hAnsi="Times New Roman" w:cs="Times New Roman"/>
          <w:bCs/>
          <w:sz w:val="24"/>
          <w:szCs w:val="24"/>
          <w:lang w:eastAsia="lt-LT"/>
        </w:rPr>
      </w:pPr>
    </w:p>
    <w:p w14:paraId="70EE740C" w14:textId="77777777" w:rsidR="00795C5D" w:rsidRDefault="00795C5D" w:rsidP="00DE4591">
      <w:pPr>
        <w:spacing w:after="200" w:line="276" w:lineRule="auto"/>
        <w:ind w:firstLine="720"/>
        <w:jc w:val="both"/>
        <w:rPr>
          <w:rFonts w:ascii="Times New Roman" w:eastAsia="Times New Roman" w:hAnsi="Times New Roman" w:cs="Times New Roman"/>
          <w:bCs/>
          <w:sz w:val="24"/>
          <w:szCs w:val="24"/>
          <w:lang w:eastAsia="lt-LT"/>
        </w:rPr>
      </w:pPr>
    </w:p>
    <w:p w14:paraId="60188A90" w14:textId="77777777" w:rsidR="00795C5D" w:rsidRDefault="00795C5D" w:rsidP="00DE4591">
      <w:pPr>
        <w:spacing w:after="200" w:line="276" w:lineRule="auto"/>
        <w:ind w:firstLine="720"/>
        <w:jc w:val="both"/>
        <w:rPr>
          <w:rFonts w:ascii="Times New Roman" w:eastAsia="Times New Roman" w:hAnsi="Times New Roman" w:cs="Times New Roman"/>
          <w:bCs/>
          <w:sz w:val="24"/>
          <w:szCs w:val="24"/>
          <w:lang w:eastAsia="lt-LT"/>
        </w:rPr>
      </w:pPr>
    </w:p>
    <w:p w14:paraId="1E8FA5FC" w14:textId="77777777" w:rsidR="00795C5D" w:rsidRPr="00795C5D" w:rsidRDefault="00795C5D" w:rsidP="00DE4591">
      <w:pPr>
        <w:spacing w:after="200" w:line="276" w:lineRule="auto"/>
        <w:ind w:firstLine="720"/>
        <w:jc w:val="both"/>
        <w:rPr>
          <w:rFonts w:ascii="Times New Roman" w:eastAsia="Times New Roman" w:hAnsi="Times New Roman" w:cs="Times New Roman"/>
          <w:bCs/>
          <w:sz w:val="24"/>
          <w:szCs w:val="24"/>
          <w:lang w:eastAsia="lt-LT"/>
        </w:rPr>
      </w:pPr>
    </w:p>
    <w:p w14:paraId="6EA3C9E0" w14:textId="77777777" w:rsidR="00F90A40" w:rsidRPr="00795C5D" w:rsidRDefault="00F90A40" w:rsidP="00DE4591">
      <w:pPr>
        <w:spacing w:after="200" w:line="276" w:lineRule="auto"/>
        <w:ind w:firstLine="720"/>
        <w:jc w:val="both"/>
        <w:rPr>
          <w:rFonts w:ascii="Times New Roman" w:eastAsia="Times New Roman" w:hAnsi="Times New Roman" w:cs="Times New Roman"/>
          <w:bCs/>
          <w:sz w:val="24"/>
          <w:szCs w:val="24"/>
          <w:lang w:eastAsia="lt-LT"/>
        </w:rPr>
      </w:pPr>
    </w:p>
    <w:p w14:paraId="46742467" w14:textId="19B50735" w:rsidR="00E73885" w:rsidRPr="00795C5D" w:rsidRDefault="003D4D50" w:rsidP="003D4D50">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ru-RU"/>
        </w:rPr>
      </w:pPr>
      <w:r w:rsidRPr="00795C5D">
        <w:rPr>
          <w:rFonts w:ascii="Times New Roman" w:eastAsia="Arial Unicode MS" w:hAnsi="Times New Roman" w:cs="Times New Roman"/>
          <w:b/>
          <w:sz w:val="24"/>
          <w:szCs w:val="24"/>
          <w:bdr w:val="nil"/>
          <w:lang w:eastAsia="ru-RU"/>
        </w:rPr>
        <w:lastRenderedPageBreak/>
        <w:t>2.3</w:t>
      </w:r>
      <w:r w:rsidR="00E73885" w:rsidRPr="00795C5D">
        <w:rPr>
          <w:rFonts w:ascii="Times New Roman" w:eastAsia="Arial Unicode MS" w:hAnsi="Times New Roman" w:cs="Times New Roman"/>
          <w:b/>
          <w:sz w:val="24"/>
          <w:szCs w:val="24"/>
          <w:bdr w:val="nil"/>
          <w:lang w:eastAsia="ru-RU"/>
        </w:rPr>
        <w:t xml:space="preserve">. </w:t>
      </w:r>
      <w:r w:rsidR="00E63375" w:rsidRPr="00795C5D">
        <w:rPr>
          <w:rFonts w:ascii="Times New Roman" w:eastAsia="Arial Unicode MS" w:hAnsi="Times New Roman" w:cs="Times New Roman"/>
          <w:b/>
          <w:sz w:val="24"/>
          <w:szCs w:val="24"/>
          <w:bdr w:val="nil"/>
          <w:lang w:eastAsia="ru-RU"/>
        </w:rPr>
        <w:t>TECHNINIAI REIKALAVIMAI  BIOCHEMINIŲ TYRIMŲ</w:t>
      </w:r>
      <w:r w:rsidR="00E63375" w:rsidRPr="00795C5D">
        <w:rPr>
          <w:rFonts w:ascii="Times New Roman" w:eastAsia="Times New Roman" w:hAnsi="Times New Roman" w:cs="Times New Roman"/>
          <w:b/>
          <w:bCs/>
          <w:caps/>
          <w:spacing w:val="5"/>
          <w:sz w:val="24"/>
          <w:szCs w:val="24"/>
          <w:lang w:eastAsia="lt-LT"/>
        </w:rPr>
        <w:t xml:space="preserve"> ANALIZATORIUI</w:t>
      </w:r>
      <w:r w:rsidR="00E63375" w:rsidRPr="00795C5D">
        <w:rPr>
          <w:rFonts w:ascii="Times New Roman" w:eastAsia="Arial Unicode MS" w:hAnsi="Times New Roman" w:cs="Times New Roman"/>
          <w:b/>
          <w:sz w:val="24"/>
          <w:szCs w:val="24"/>
          <w:bdr w:val="nil"/>
          <w:lang w:eastAsia="ru-RU"/>
        </w:rPr>
        <w:t xml:space="preserve"> – 1 VNT.</w:t>
      </w:r>
    </w:p>
    <w:p w14:paraId="70A57070" w14:textId="14161E95" w:rsidR="00E73885" w:rsidRPr="00795C5D" w:rsidRDefault="00E73885" w:rsidP="003D4D50">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lang w:eastAsia="ru-RU"/>
        </w:rPr>
      </w:pPr>
      <w:r w:rsidRPr="00795C5D">
        <w:rPr>
          <w:rFonts w:ascii="Times New Roman" w:eastAsia="Arial Unicode MS" w:hAnsi="Times New Roman" w:cs="Times New Roman"/>
          <w:bCs/>
          <w:sz w:val="24"/>
          <w:szCs w:val="24"/>
          <w:bdr w:val="nil"/>
          <w:lang w:eastAsia="ru-RU"/>
        </w:rPr>
        <w:t>(siūlomas analizatorius panaudai turi atitikti techninius reikalavimus)</w:t>
      </w:r>
    </w:p>
    <w:p w14:paraId="550E2566" w14:textId="77777777" w:rsidR="007F6686" w:rsidRPr="00795C5D" w:rsidRDefault="007F6686" w:rsidP="003D4D50">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lang w:eastAsia="ru-RU"/>
        </w:rPr>
      </w:pPr>
    </w:p>
    <w:tbl>
      <w:tblPr>
        <w:tblW w:w="14023" w:type="dxa"/>
        <w:tblInd w:w="142" w:type="dxa"/>
        <w:tblLook w:val="04A0" w:firstRow="1" w:lastRow="0" w:firstColumn="1" w:lastColumn="0" w:noHBand="0" w:noVBand="1"/>
      </w:tblPr>
      <w:tblGrid>
        <w:gridCol w:w="861"/>
        <w:gridCol w:w="5366"/>
        <w:gridCol w:w="7796"/>
      </w:tblGrid>
      <w:tr w:rsidR="002A3C6C" w:rsidRPr="00795C5D" w14:paraId="30802514" w14:textId="77777777" w:rsidTr="002A3C6C">
        <w:trPr>
          <w:trHeight w:val="315"/>
        </w:trPr>
        <w:tc>
          <w:tcPr>
            <w:tcW w:w="861" w:type="dxa"/>
            <w:tcBorders>
              <w:top w:val="single" w:sz="8" w:space="0" w:color="000000"/>
              <w:left w:val="single" w:sz="8" w:space="0" w:color="000000"/>
              <w:right w:val="single" w:sz="8" w:space="0" w:color="000000"/>
            </w:tcBorders>
            <w:shd w:val="clear" w:color="auto" w:fill="auto"/>
            <w:vAlign w:val="center"/>
            <w:hideMark/>
          </w:tcPr>
          <w:p w14:paraId="0B5DBD2C" w14:textId="2BFEF6CA" w:rsidR="002A3C6C" w:rsidRPr="00795C5D" w:rsidRDefault="002A3C6C" w:rsidP="0064662E">
            <w:pPr>
              <w:jc w:val="center"/>
              <w:rPr>
                <w:rFonts w:ascii="Times New Roman" w:hAnsi="Times New Roman" w:cs="Times New Roman"/>
                <w:b/>
                <w:bCs/>
                <w:sz w:val="24"/>
                <w:szCs w:val="24"/>
              </w:rPr>
            </w:pPr>
          </w:p>
        </w:tc>
        <w:tc>
          <w:tcPr>
            <w:tcW w:w="5366" w:type="dxa"/>
            <w:vMerge w:val="restart"/>
            <w:tcBorders>
              <w:top w:val="single" w:sz="4" w:space="0" w:color="00000A"/>
              <w:left w:val="single" w:sz="4" w:space="0" w:color="00000A"/>
              <w:bottom w:val="single" w:sz="4" w:space="0" w:color="00000A"/>
              <w:right w:val="single" w:sz="4" w:space="0" w:color="00000A"/>
            </w:tcBorders>
            <w:shd w:val="clear" w:color="auto" w:fill="auto"/>
            <w:hideMark/>
          </w:tcPr>
          <w:p w14:paraId="40DD1A60" w14:textId="77777777" w:rsidR="002A3C6C" w:rsidRPr="00795C5D" w:rsidRDefault="002A3C6C" w:rsidP="002A3C6C">
            <w:pPr>
              <w:spacing w:after="0"/>
              <w:rPr>
                <w:rFonts w:ascii="Times New Roman" w:eastAsia="Arial Unicode MS" w:hAnsi="Times New Roman" w:cs="Times New Roman"/>
                <w:b/>
                <w:bCs/>
                <w:sz w:val="24"/>
                <w:szCs w:val="24"/>
              </w:rPr>
            </w:pPr>
          </w:p>
          <w:p w14:paraId="7D499FBA" w14:textId="77777777" w:rsidR="002A3C6C" w:rsidRPr="00795C5D" w:rsidRDefault="002A3C6C" w:rsidP="0064662E">
            <w:pPr>
              <w:spacing w:after="0"/>
              <w:jc w:val="center"/>
              <w:rPr>
                <w:rFonts w:ascii="Times New Roman" w:eastAsia="Arial Unicode MS" w:hAnsi="Times New Roman" w:cs="Times New Roman"/>
                <w:b/>
                <w:bCs/>
                <w:sz w:val="24"/>
                <w:szCs w:val="24"/>
              </w:rPr>
            </w:pPr>
          </w:p>
          <w:p w14:paraId="262EF656" w14:textId="0C818E05" w:rsidR="002A3C6C" w:rsidRPr="00795C5D" w:rsidRDefault="002A3C6C" w:rsidP="0064662E">
            <w:pPr>
              <w:jc w:val="center"/>
              <w:rPr>
                <w:rFonts w:ascii="Times New Roman" w:hAnsi="Times New Roman" w:cs="Times New Roman"/>
                <w:b/>
                <w:bCs/>
                <w:sz w:val="24"/>
                <w:szCs w:val="24"/>
              </w:rPr>
            </w:pPr>
            <w:r w:rsidRPr="00795C5D">
              <w:rPr>
                <w:rFonts w:ascii="Times New Roman" w:eastAsia="Arial Unicode MS" w:hAnsi="Times New Roman" w:cs="Times New Roman"/>
                <w:b/>
                <w:bCs/>
                <w:sz w:val="24"/>
                <w:szCs w:val="24"/>
              </w:rPr>
              <w:t>Pavadinimas/ techniniai parametrai</w:t>
            </w:r>
          </w:p>
        </w:tc>
        <w:tc>
          <w:tcPr>
            <w:tcW w:w="7796" w:type="dxa"/>
            <w:vMerge w:val="restart"/>
            <w:tcBorders>
              <w:top w:val="single" w:sz="4" w:space="0" w:color="00000A"/>
              <w:left w:val="single" w:sz="4" w:space="0" w:color="00000A"/>
              <w:bottom w:val="single" w:sz="4" w:space="0" w:color="00000A"/>
              <w:right w:val="single" w:sz="4" w:space="0" w:color="00000A"/>
            </w:tcBorders>
            <w:shd w:val="clear" w:color="auto" w:fill="auto"/>
            <w:hideMark/>
          </w:tcPr>
          <w:p w14:paraId="5A58B45C" w14:textId="77777777" w:rsidR="002A3C6C" w:rsidRPr="00795C5D" w:rsidRDefault="002A3C6C" w:rsidP="0064662E">
            <w:pPr>
              <w:spacing w:after="0"/>
              <w:jc w:val="center"/>
              <w:rPr>
                <w:rFonts w:ascii="Times New Roman" w:eastAsia="Arial Unicode MS" w:hAnsi="Times New Roman" w:cs="Times New Roman"/>
                <w:b/>
                <w:bCs/>
                <w:sz w:val="24"/>
                <w:szCs w:val="24"/>
              </w:rPr>
            </w:pPr>
          </w:p>
          <w:p w14:paraId="7759E6DE" w14:textId="77777777" w:rsidR="002A3C6C" w:rsidRPr="00795C5D" w:rsidRDefault="002A3C6C" w:rsidP="002A3C6C">
            <w:pPr>
              <w:spacing w:after="0"/>
              <w:rPr>
                <w:rFonts w:ascii="Times New Roman" w:eastAsia="Arial Unicode MS" w:hAnsi="Times New Roman" w:cs="Times New Roman"/>
                <w:b/>
                <w:bCs/>
                <w:sz w:val="24"/>
                <w:szCs w:val="24"/>
              </w:rPr>
            </w:pPr>
          </w:p>
          <w:p w14:paraId="72AD014E" w14:textId="03C764FA" w:rsidR="002A3C6C" w:rsidRPr="00795C5D" w:rsidRDefault="002A3C6C" w:rsidP="0064662E">
            <w:pPr>
              <w:jc w:val="center"/>
              <w:rPr>
                <w:rFonts w:ascii="Times New Roman" w:hAnsi="Times New Roman" w:cs="Times New Roman"/>
                <w:b/>
                <w:bCs/>
                <w:sz w:val="24"/>
                <w:szCs w:val="24"/>
              </w:rPr>
            </w:pPr>
            <w:r w:rsidRPr="00795C5D">
              <w:rPr>
                <w:rFonts w:ascii="Times New Roman" w:eastAsia="Arial Unicode MS" w:hAnsi="Times New Roman" w:cs="Times New Roman"/>
                <w:b/>
                <w:bCs/>
                <w:sz w:val="24"/>
                <w:szCs w:val="24"/>
              </w:rPr>
              <w:t>Reikalaujami techniniai parametrai</w:t>
            </w:r>
          </w:p>
        </w:tc>
      </w:tr>
      <w:tr w:rsidR="002A3C6C" w:rsidRPr="00795C5D" w14:paraId="7D3C3C42" w14:textId="77777777" w:rsidTr="002A3C6C">
        <w:trPr>
          <w:trHeight w:val="953"/>
        </w:trPr>
        <w:tc>
          <w:tcPr>
            <w:tcW w:w="861" w:type="dxa"/>
            <w:tcBorders>
              <w:left w:val="single" w:sz="8" w:space="0" w:color="000000"/>
              <w:bottom w:val="single" w:sz="8" w:space="0" w:color="000000"/>
              <w:right w:val="single" w:sz="8" w:space="0" w:color="000000"/>
            </w:tcBorders>
            <w:shd w:val="clear" w:color="auto" w:fill="auto"/>
            <w:vAlign w:val="center"/>
            <w:hideMark/>
          </w:tcPr>
          <w:p w14:paraId="3F1B2A8F" w14:textId="7B3A5405" w:rsidR="002A3C6C" w:rsidRPr="00795C5D" w:rsidRDefault="002A3C6C" w:rsidP="0064662E">
            <w:pPr>
              <w:jc w:val="center"/>
              <w:rPr>
                <w:rFonts w:ascii="Times New Roman" w:hAnsi="Times New Roman" w:cs="Times New Roman"/>
                <w:b/>
                <w:bCs/>
                <w:sz w:val="24"/>
                <w:szCs w:val="24"/>
              </w:rPr>
            </w:pPr>
            <w:r w:rsidRPr="00795C5D">
              <w:rPr>
                <w:rFonts w:ascii="Times New Roman" w:eastAsia="Times New Roman" w:hAnsi="Times New Roman" w:cs="Times New Roman"/>
                <w:b/>
                <w:bCs/>
                <w:sz w:val="24"/>
                <w:szCs w:val="24"/>
                <w:lang w:eastAsia="lt-LT"/>
              </w:rPr>
              <w:t xml:space="preserve">Eil. Nr. </w:t>
            </w:r>
          </w:p>
        </w:tc>
        <w:tc>
          <w:tcPr>
            <w:tcW w:w="536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3C95EE" w14:textId="77777777" w:rsidR="002A3C6C" w:rsidRPr="00795C5D" w:rsidRDefault="002A3C6C" w:rsidP="0064662E">
            <w:pPr>
              <w:rPr>
                <w:rFonts w:ascii="Times New Roman" w:hAnsi="Times New Roman" w:cs="Times New Roman"/>
                <w:b/>
                <w:bCs/>
                <w:sz w:val="24"/>
                <w:szCs w:val="24"/>
              </w:rPr>
            </w:pPr>
          </w:p>
        </w:tc>
        <w:tc>
          <w:tcPr>
            <w:tcW w:w="779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0871A" w14:textId="77777777" w:rsidR="002A3C6C" w:rsidRPr="00795C5D" w:rsidRDefault="002A3C6C" w:rsidP="0064662E">
            <w:pPr>
              <w:rPr>
                <w:rFonts w:ascii="Times New Roman" w:hAnsi="Times New Roman" w:cs="Times New Roman"/>
                <w:b/>
                <w:bCs/>
                <w:sz w:val="24"/>
                <w:szCs w:val="24"/>
              </w:rPr>
            </w:pPr>
          </w:p>
        </w:tc>
      </w:tr>
      <w:tr w:rsidR="002A3C6C" w:rsidRPr="00795C5D" w14:paraId="526163F9" w14:textId="77777777" w:rsidTr="002A3C6C">
        <w:trPr>
          <w:trHeight w:val="300"/>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0AE09DC0"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w:t>
            </w:r>
          </w:p>
        </w:tc>
        <w:tc>
          <w:tcPr>
            <w:tcW w:w="5366" w:type="dxa"/>
            <w:tcBorders>
              <w:top w:val="nil"/>
              <w:left w:val="nil"/>
              <w:bottom w:val="single" w:sz="8" w:space="0" w:color="000000"/>
              <w:right w:val="single" w:sz="8" w:space="0" w:color="000000"/>
            </w:tcBorders>
            <w:shd w:val="clear" w:color="auto" w:fill="auto"/>
            <w:vAlign w:val="center"/>
            <w:hideMark/>
          </w:tcPr>
          <w:p w14:paraId="66108645"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Pavadinimas, tipas / modelis, gamintojas</w:t>
            </w:r>
          </w:p>
        </w:tc>
        <w:tc>
          <w:tcPr>
            <w:tcW w:w="7796" w:type="dxa"/>
            <w:tcBorders>
              <w:top w:val="nil"/>
              <w:left w:val="nil"/>
              <w:bottom w:val="single" w:sz="8" w:space="0" w:color="000000"/>
              <w:right w:val="single" w:sz="8" w:space="0" w:color="000000"/>
            </w:tcBorders>
            <w:shd w:val="clear" w:color="auto" w:fill="auto"/>
            <w:vAlign w:val="center"/>
            <w:hideMark/>
          </w:tcPr>
          <w:p w14:paraId="22FBF5C3"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Analizatorius turi būti naujas, pagamintas ne ankščiau kaip 2024 metais</w:t>
            </w:r>
          </w:p>
        </w:tc>
      </w:tr>
      <w:tr w:rsidR="002A3C6C" w:rsidRPr="00795C5D" w14:paraId="3AB68BAE"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7D4539B8"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2.</w:t>
            </w:r>
          </w:p>
        </w:tc>
        <w:tc>
          <w:tcPr>
            <w:tcW w:w="5366" w:type="dxa"/>
            <w:tcBorders>
              <w:top w:val="nil"/>
              <w:left w:val="nil"/>
              <w:bottom w:val="single" w:sz="8" w:space="0" w:color="000000"/>
              <w:right w:val="single" w:sz="8" w:space="0" w:color="000000"/>
            </w:tcBorders>
            <w:shd w:val="clear" w:color="auto" w:fill="auto"/>
            <w:hideMark/>
          </w:tcPr>
          <w:p w14:paraId="63C4481E"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Analizatoriaus našumas </w:t>
            </w:r>
          </w:p>
        </w:tc>
        <w:tc>
          <w:tcPr>
            <w:tcW w:w="7796" w:type="dxa"/>
            <w:tcBorders>
              <w:top w:val="nil"/>
              <w:left w:val="nil"/>
              <w:bottom w:val="single" w:sz="8" w:space="0" w:color="000000"/>
              <w:right w:val="single" w:sz="8" w:space="0" w:color="000000"/>
            </w:tcBorders>
            <w:shd w:val="clear" w:color="auto" w:fill="auto"/>
            <w:hideMark/>
          </w:tcPr>
          <w:p w14:paraId="7C0FA5E6"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Ne mažiau kaip 250 fotometrinių ir nemažiau kaip 120 elektrolitų tyrimų per valandą</w:t>
            </w:r>
          </w:p>
        </w:tc>
      </w:tr>
      <w:tr w:rsidR="002A3C6C" w:rsidRPr="00795C5D" w14:paraId="2C0FAEEB"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08196EAD"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3.</w:t>
            </w:r>
          </w:p>
        </w:tc>
        <w:tc>
          <w:tcPr>
            <w:tcW w:w="5366" w:type="dxa"/>
            <w:tcBorders>
              <w:top w:val="nil"/>
              <w:left w:val="nil"/>
              <w:bottom w:val="single" w:sz="8" w:space="0" w:color="000000"/>
              <w:right w:val="single" w:sz="8" w:space="0" w:color="000000"/>
            </w:tcBorders>
            <w:shd w:val="clear" w:color="auto" w:fill="auto"/>
            <w:hideMark/>
          </w:tcPr>
          <w:p w14:paraId="52B79BDE"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Analizatorius tyrimus atlieka vienkartinėse kiuvetėse. Vienu metu analizatorius talpina ne mažiau kaip 250  vienkartinių matavimo kiuvečių. Vienkartinės kiuvetės įdedamos nepertraukiant analizatoriaus darbo.</w:t>
            </w:r>
          </w:p>
        </w:tc>
        <w:tc>
          <w:tcPr>
            <w:tcW w:w="7796" w:type="dxa"/>
            <w:tcBorders>
              <w:top w:val="nil"/>
              <w:left w:val="nil"/>
              <w:bottom w:val="single" w:sz="8" w:space="0" w:color="000000"/>
              <w:right w:val="single" w:sz="8" w:space="0" w:color="000000"/>
            </w:tcBorders>
            <w:shd w:val="clear" w:color="auto" w:fill="auto"/>
            <w:noWrap/>
            <w:hideMark/>
          </w:tcPr>
          <w:p w14:paraId="68E37640"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723646D8" w14:textId="77777777" w:rsidTr="002A3C6C">
        <w:trPr>
          <w:trHeight w:val="330"/>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70B62AA9"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4.</w:t>
            </w:r>
          </w:p>
        </w:tc>
        <w:tc>
          <w:tcPr>
            <w:tcW w:w="5366" w:type="dxa"/>
            <w:tcBorders>
              <w:top w:val="nil"/>
              <w:left w:val="nil"/>
              <w:bottom w:val="single" w:sz="8" w:space="0" w:color="000000"/>
              <w:right w:val="single" w:sz="8" w:space="0" w:color="000000"/>
            </w:tcBorders>
            <w:shd w:val="clear" w:color="auto" w:fill="auto"/>
            <w:hideMark/>
          </w:tcPr>
          <w:p w14:paraId="178F859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Vandens sąnaudos</w:t>
            </w:r>
          </w:p>
        </w:tc>
        <w:tc>
          <w:tcPr>
            <w:tcW w:w="7796" w:type="dxa"/>
            <w:tcBorders>
              <w:top w:val="nil"/>
              <w:left w:val="nil"/>
              <w:bottom w:val="single" w:sz="8" w:space="0" w:color="000000"/>
              <w:right w:val="single" w:sz="8" w:space="0" w:color="000000"/>
            </w:tcBorders>
            <w:shd w:val="clear" w:color="auto" w:fill="auto"/>
            <w:hideMark/>
          </w:tcPr>
          <w:p w14:paraId="7803BC00"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Iki 3 litrų per valandą. </w:t>
            </w:r>
          </w:p>
        </w:tc>
      </w:tr>
      <w:tr w:rsidR="002A3C6C" w:rsidRPr="00795C5D" w14:paraId="68F01E1E" w14:textId="77777777" w:rsidTr="002A3C6C">
        <w:trPr>
          <w:trHeight w:val="645"/>
        </w:trPr>
        <w:tc>
          <w:tcPr>
            <w:tcW w:w="861" w:type="dxa"/>
            <w:tcBorders>
              <w:top w:val="nil"/>
              <w:left w:val="single" w:sz="8" w:space="0" w:color="000000"/>
              <w:bottom w:val="single" w:sz="4" w:space="0" w:color="auto"/>
              <w:right w:val="single" w:sz="8" w:space="0" w:color="000000"/>
            </w:tcBorders>
            <w:shd w:val="clear" w:color="auto" w:fill="auto"/>
            <w:vAlign w:val="center"/>
            <w:hideMark/>
          </w:tcPr>
          <w:p w14:paraId="2748B90B"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5.</w:t>
            </w:r>
          </w:p>
        </w:tc>
        <w:tc>
          <w:tcPr>
            <w:tcW w:w="5366" w:type="dxa"/>
            <w:tcBorders>
              <w:top w:val="nil"/>
              <w:left w:val="nil"/>
              <w:bottom w:val="single" w:sz="4" w:space="0" w:color="auto"/>
              <w:right w:val="single" w:sz="8" w:space="0" w:color="000000"/>
            </w:tcBorders>
            <w:shd w:val="clear" w:color="auto" w:fill="auto"/>
            <w:hideMark/>
          </w:tcPr>
          <w:p w14:paraId="2BEF961E"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Nepertraukiamas mėginių įdėjimas (nereikia sulaukti analizuojamų mėginių darbo ciklo pabaigos). </w:t>
            </w:r>
          </w:p>
        </w:tc>
        <w:tc>
          <w:tcPr>
            <w:tcW w:w="7796" w:type="dxa"/>
            <w:tcBorders>
              <w:top w:val="nil"/>
              <w:left w:val="nil"/>
              <w:bottom w:val="single" w:sz="4" w:space="0" w:color="auto"/>
              <w:right w:val="single" w:sz="8" w:space="0" w:color="000000"/>
            </w:tcBorders>
            <w:shd w:val="clear" w:color="auto" w:fill="auto"/>
            <w:hideMark/>
          </w:tcPr>
          <w:p w14:paraId="215EBC7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7B6F0C17" w14:textId="77777777" w:rsidTr="002A3C6C">
        <w:trPr>
          <w:trHeight w:val="645"/>
        </w:trPr>
        <w:tc>
          <w:tcPr>
            <w:tcW w:w="86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5EC05F7B"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6.</w:t>
            </w:r>
          </w:p>
        </w:tc>
        <w:tc>
          <w:tcPr>
            <w:tcW w:w="5366" w:type="dxa"/>
            <w:tcBorders>
              <w:top w:val="single" w:sz="4" w:space="0" w:color="auto"/>
              <w:left w:val="nil"/>
              <w:bottom w:val="single" w:sz="4" w:space="0" w:color="auto"/>
              <w:right w:val="single" w:sz="8" w:space="0" w:color="000000"/>
            </w:tcBorders>
            <w:shd w:val="clear" w:color="auto" w:fill="auto"/>
            <w:hideMark/>
          </w:tcPr>
          <w:p w14:paraId="151BD1D2"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Vienu metu galima įdėti ne mažiau kaip 40 mėginių. Bet kuris įdėtas mėginys gali būti pažymėtas kaip skubus (STAT)</w:t>
            </w:r>
          </w:p>
        </w:tc>
        <w:tc>
          <w:tcPr>
            <w:tcW w:w="7796" w:type="dxa"/>
            <w:tcBorders>
              <w:top w:val="single" w:sz="4" w:space="0" w:color="auto"/>
              <w:left w:val="nil"/>
              <w:bottom w:val="single" w:sz="8" w:space="0" w:color="000000"/>
              <w:right w:val="single" w:sz="8" w:space="0" w:color="000000"/>
            </w:tcBorders>
            <w:shd w:val="clear" w:color="auto" w:fill="auto"/>
            <w:noWrap/>
            <w:hideMark/>
          </w:tcPr>
          <w:p w14:paraId="674D1A7C"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76314141" w14:textId="77777777" w:rsidTr="002A3C6C">
        <w:trPr>
          <w:trHeight w:val="645"/>
        </w:trPr>
        <w:tc>
          <w:tcPr>
            <w:tcW w:w="86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E2FBC33"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7.</w:t>
            </w:r>
          </w:p>
        </w:tc>
        <w:tc>
          <w:tcPr>
            <w:tcW w:w="5366" w:type="dxa"/>
            <w:tcBorders>
              <w:top w:val="single" w:sz="4" w:space="0" w:color="auto"/>
              <w:left w:val="nil"/>
              <w:bottom w:val="single" w:sz="8" w:space="0" w:color="000000"/>
              <w:right w:val="single" w:sz="8" w:space="0" w:color="000000"/>
            </w:tcBorders>
            <w:shd w:val="clear" w:color="auto" w:fill="auto"/>
            <w:hideMark/>
          </w:tcPr>
          <w:p w14:paraId="3853D575"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Reagentų talpa analizatoriuje </w:t>
            </w:r>
          </w:p>
        </w:tc>
        <w:tc>
          <w:tcPr>
            <w:tcW w:w="7796" w:type="dxa"/>
            <w:tcBorders>
              <w:top w:val="single" w:sz="4" w:space="0" w:color="auto"/>
              <w:left w:val="nil"/>
              <w:bottom w:val="single" w:sz="8" w:space="0" w:color="000000"/>
              <w:right w:val="single" w:sz="8" w:space="0" w:color="000000"/>
            </w:tcBorders>
            <w:shd w:val="clear" w:color="auto" w:fill="auto"/>
            <w:noWrap/>
            <w:hideMark/>
          </w:tcPr>
          <w:p w14:paraId="0330B6C2"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Analizatoriuje turi tilpti visi reagentų lentelėje išvardintų tyrimų atlikimui reikalingi reagentai. Turi būti galimybė vienu metu sudėti keletą to paties reagento talpų. Nepertraukiamas reagentų keitimas darbo metų.</w:t>
            </w:r>
          </w:p>
        </w:tc>
      </w:tr>
      <w:tr w:rsidR="002A3C6C" w:rsidRPr="00795C5D" w14:paraId="6CEA2440"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5AA153EC"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8.</w:t>
            </w:r>
          </w:p>
        </w:tc>
        <w:tc>
          <w:tcPr>
            <w:tcW w:w="5366" w:type="dxa"/>
            <w:tcBorders>
              <w:top w:val="nil"/>
              <w:left w:val="nil"/>
              <w:bottom w:val="single" w:sz="8" w:space="0" w:color="000000"/>
              <w:right w:val="single" w:sz="8" w:space="0" w:color="000000"/>
            </w:tcBorders>
            <w:shd w:val="clear" w:color="auto" w:fill="auto"/>
            <w:hideMark/>
          </w:tcPr>
          <w:p w14:paraId="7A1D619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Mėginiai į analizatorių gali būti dedami mėginio indeliuose bei  įvairaus dydžio pirminiuose mėgintuvėliuose.</w:t>
            </w:r>
          </w:p>
        </w:tc>
        <w:tc>
          <w:tcPr>
            <w:tcW w:w="7796" w:type="dxa"/>
            <w:tcBorders>
              <w:top w:val="nil"/>
              <w:left w:val="nil"/>
              <w:bottom w:val="single" w:sz="8" w:space="0" w:color="000000"/>
              <w:right w:val="single" w:sz="8" w:space="0" w:color="000000"/>
            </w:tcBorders>
            <w:shd w:val="clear" w:color="auto" w:fill="auto"/>
            <w:hideMark/>
          </w:tcPr>
          <w:p w14:paraId="5434F9E6"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63C8A23F" w14:textId="77777777" w:rsidTr="002A3C6C">
        <w:trPr>
          <w:trHeight w:val="860"/>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6D7D8BC1"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lastRenderedPageBreak/>
              <w:t>9.</w:t>
            </w:r>
          </w:p>
        </w:tc>
        <w:tc>
          <w:tcPr>
            <w:tcW w:w="5366" w:type="dxa"/>
            <w:tcBorders>
              <w:top w:val="nil"/>
              <w:left w:val="nil"/>
              <w:bottom w:val="single" w:sz="8" w:space="0" w:color="000000"/>
              <w:right w:val="single" w:sz="8" w:space="0" w:color="000000"/>
            </w:tcBorders>
            <w:shd w:val="clear" w:color="auto" w:fill="auto"/>
            <w:hideMark/>
          </w:tcPr>
          <w:p w14:paraId="04676985"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Duomenų saugojimas analizatoriaus kompiuterio atmintyje. </w:t>
            </w:r>
          </w:p>
        </w:tc>
        <w:tc>
          <w:tcPr>
            <w:tcW w:w="7796" w:type="dxa"/>
            <w:tcBorders>
              <w:top w:val="nil"/>
              <w:left w:val="nil"/>
              <w:bottom w:val="single" w:sz="8" w:space="0" w:color="000000"/>
              <w:right w:val="single" w:sz="8" w:space="0" w:color="000000"/>
            </w:tcBorders>
            <w:shd w:val="clear" w:color="auto" w:fill="auto"/>
            <w:hideMark/>
          </w:tcPr>
          <w:p w14:paraId="0E47D748"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Saugomi duomenys – tyrimų ir visų jų pakartojimų, kontrolių, kalibracijų rezultatai. Turi būti išsaugomi ne mažiau kaip 1 metų duomenys.</w:t>
            </w:r>
          </w:p>
        </w:tc>
      </w:tr>
      <w:tr w:rsidR="002A3C6C" w:rsidRPr="00795C5D" w14:paraId="6724668A" w14:textId="77777777" w:rsidTr="002A3C6C">
        <w:trPr>
          <w:trHeight w:val="671"/>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23053C7B"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10.</w:t>
            </w:r>
          </w:p>
        </w:tc>
        <w:tc>
          <w:tcPr>
            <w:tcW w:w="5366" w:type="dxa"/>
            <w:tcBorders>
              <w:top w:val="nil"/>
              <w:left w:val="nil"/>
              <w:bottom w:val="single" w:sz="8" w:space="0" w:color="000000"/>
              <w:right w:val="single" w:sz="8" w:space="0" w:color="000000"/>
            </w:tcBorders>
            <w:shd w:val="clear" w:color="auto" w:fill="auto"/>
            <w:hideMark/>
          </w:tcPr>
          <w:p w14:paraId="1AEDFC40"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Automatinis kokybės kontrolių grafikų braižymas.</w:t>
            </w:r>
          </w:p>
        </w:tc>
        <w:tc>
          <w:tcPr>
            <w:tcW w:w="7796" w:type="dxa"/>
            <w:tcBorders>
              <w:top w:val="nil"/>
              <w:left w:val="nil"/>
              <w:bottom w:val="single" w:sz="8" w:space="0" w:color="000000"/>
              <w:right w:val="single" w:sz="8" w:space="0" w:color="000000"/>
            </w:tcBorders>
            <w:shd w:val="clear" w:color="auto" w:fill="auto"/>
            <w:hideMark/>
          </w:tcPr>
          <w:p w14:paraId="36F2D44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45A49203"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7A7EAF5F"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11.</w:t>
            </w:r>
          </w:p>
        </w:tc>
        <w:tc>
          <w:tcPr>
            <w:tcW w:w="5366" w:type="dxa"/>
            <w:tcBorders>
              <w:top w:val="nil"/>
              <w:left w:val="nil"/>
              <w:bottom w:val="single" w:sz="8" w:space="0" w:color="000000"/>
              <w:right w:val="single" w:sz="8" w:space="0" w:color="000000"/>
            </w:tcBorders>
            <w:shd w:val="clear" w:color="auto" w:fill="auto"/>
            <w:hideMark/>
          </w:tcPr>
          <w:p w14:paraId="691AB749"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Analizatorius turi jungtis į įstaigoje esančią LIS dvikrypčiu ryšiu. </w:t>
            </w:r>
          </w:p>
        </w:tc>
        <w:tc>
          <w:tcPr>
            <w:tcW w:w="7796" w:type="dxa"/>
            <w:tcBorders>
              <w:top w:val="nil"/>
              <w:left w:val="nil"/>
              <w:bottom w:val="single" w:sz="8" w:space="0" w:color="000000"/>
              <w:right w:val="single" w:sz="8" w:space="0" w:color="000000"/>
            </w:tcBorders>
            <w:shd w:val="clear" w:color="auto" w:fill="auto"/>
            <w:hideMark/>
          </w:tcPr>
          <w:p w14:paraId="40F65B63"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4D601EAA"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5582494A"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12.</w:t>
            </w:r>
          </w:p>
        </w:tc>
        <w:tc>
          <w:tcPr>
            <w:tcW w:w="5366" w:type="dxa"/>
            <w:tcBorders>
              <w:top w:val="nil"/>
              <w:left w:val="nil"/>
              <w:bottom w:val="single" w:sz="8" w:space="0" w:color="000000"/>
              <w:right w:val="single" w:sz="8" w:space="0" w:color="000000"/>
            </w:tcBorders>
            <w:shd w:val="clear" w:color="auto" w:fill="auto"/>
            <w:hideMark/>
          </w:tcPr>
          <w:p w14:paraId="024291AD"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Mėginių ir reagentų brūkšniniai kodai gali būti skaitomi išoriniu arba vidiniu brūkšninio kodo skaitytuvais. </w:t>
            </w:r>
          </w:p>
        </w:tc>
        <w:tc>
          <w:tcPr>
            <w:tcW w:w="7796" w:type="dxa"/>
            <w:tcBorders>
              <w:top w:val="nil"/>
              <w:left w:val="nil"/>
              <w:bottom w:val="single" w:sz="8" w:space="0" w:color="000000"/>
              <w:right w:val="single" w:sz="8" w:space="0" w:color="000000"/>
            </w:tcBorders>
            <w:shd w:val="clear" w:color="auto" w:fill="auto"/>
            <w:hideMark/>
          </w:tcPr>
          <w:p w14:paraId="4EDB3BA4"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29658D9A"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7B8545CF"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13.</w:t>
            </w:r>
          </w:p>
        </w:tc>
        <w:tc>
          <w:tcPr>
            <w:tcW w:w="5366" w:type="dxa"/>
            <w:tcBorders>
              <w:top w:val="nil"/>
              <w:left w:val="nil"/>
              <w:bottom w:val="single" w:sz="8" w:space="0" w:color="000000"/>
              <w:right w:val="single" w:sz="8" w:space="0" w:color="000000"/>
            </w:tcBorders>
            <w:shd w:val="clear" w:color="auto" w:fill="auto"/>
            <w:hideMark/>
          </w:tcPr>
          <w:p w14:paraId="42D3FF2D"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Elektrodai išlieka stabilūs laikant išjungtą analizatorių iš maitinimo (naktimis bei savaitgaliais)</w:t>
            </w:r>
          </w:p>
        </w:tc>
        <w:tc>
          <w:tcPr>
            <w:tcW w:w="7796" w:type="dxa"/>
            <w:tcBorders>
              <w:top w:val="nil"/>
              <w:left w:val="nil"/>
              <w:bottom w:val="single" w:sz="8" w:space="0" w:color="000000"/>
              <w:right w:val="single" w:sz="8" w:space="0" w:color="000000"/>
            </w:tcBorders>
            <w:shd w:val="clear" w:color="auto" w:fill="auto"/>
            <w:noWrap/>
            <w:hideMark/>
          </w:tcPr>
          <w:p w14:paraId="59F1274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1F00AEB2" w14:textId="77777777" w:rsidTr="002A3C6C">
        <w:trPr>
          <w:trHeight w:val="361"/>
        </w:trPr>
        <w:tc>
          <w:tcPr>
            <w:tcW w:w="86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7F628BC"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14.</w:t>
            </w:r>
          </w:p>
        </w:tc>
        <w:tc>
          <w:tcPr>
            <w:tcW w:w="5366" w:type="dxa"/>
            <w:tcBorders>
              <w:top w:val="single" w:sz="4" w:space="0" w:color="auto"/>
              <w:left w:val="nil"/>
              <w:bottom w:val="single" w:sz="4" w:space="0" w:color="auto"/>
              <w:right w:val="single" w:sz="8" w:space="0" w:color="000000"/>
            </w:tcBorders>
            <w:shd w:val="clear" w:color="auto" w:fill="auto"/>
            <w:hideMark/>
          </w:tcPr>
          <w:p w14:paraId="79857B53"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Elektrolitų tyrimai atliekami ISE metodu. </w:t>
            </w:r>
          </w:p>
        </w:tc>
        <w:tc>
          <w:tcPr>
            <w:tcW w:w="7796" w:type="dxa"/>
            <w:tcBorders>
              <w:top w:val="single" w:sz="4" w:space="0" w:color="auto"/>
              <w:left w:val="nil"/>
              <w:bottom w:val="single" w:sz="4" w:space="0" w:color="auto"/>
              <w:right w:val="single" w:sz="8" w:space="0" w:color="000000"/>
            </w:tcBorders>
            <w:shd w:val="clear" w:color="auto" w:fill="auto"/>
            <w:noWrap/>
            <w:hideMark/>
          </w:tcPr>
          <w:p w14:paraId="10D926DA"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Būtina. </w:t>
            </w:r>
          </w:p>
        </w:tc>
      </w:tr>
      <w:tr w:rsidR="002A3C6C" w:rsidRPr="00795C5D" w14:paraId="74E18BB8" w14:textId="77777777" w:rsidTr="002A3C6C">
        <w:trPr>
          <w:trHeight w:val="645"/>
        </w:trPr>
        <w:tc>
          <w:tcPr>
            <w:tcW w:w="86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83AB5D5"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15.</w:t>
            </w:r>
          </w:p>
        </w:tc>
        <w:tc>
          <w:tcPr>
            <w:tcW w:w="5366" w:type="dxa"/>
            <w:tcBorders>
              <w:top w:val="single" w:sz="4" w:space="0" w:color="auto"/>
              <w:left w:val="nil"/>
              <w:bottom w:val="single" w:sz="8" w:space="0" w:color="000000"/>
              <w:right w:val="single" w:sz="8" w:space="0" w:color="000000"/>
            </w:tcBorders>
            <w:shd w:val="clear" w:color="auto" w:fill="auto"/>
            <w:hideMark/>
          </w:tcPr>
          <w:p w14:paraId="7F5E9E0B" w14:textId="6C87470D"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Analizatorius turi atitikti (ES) 2017/746 direktyvą</w:t>
            </w:r>
          </w:p>
        </w:tc>
        <w:tc>
          <w:tcPr>
            <w:tcW w:w="7796" w:type="dxa"/>
            <w:tcBorders>
              <w:top w:val="single" w:sz="4" w:space="0" w:color="auto"/>
              <w:left w:val="nil"/>
              <w:bottom w:val="single" w:sz="8" w:space="0" w:color="000000"/>
              <w:right w:val="single" w:sz="8" w:space="0" w:color="000000"/>
            </w:tcBorders>
            <w:shd w:val="clear" w:color="auto" w:fill="auto"/>
            <w:hideMark/>
          </w:tcPr>
          <w:p w14:paraId="6BE1FAF6" w14:textId="25DE6564"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Kartu su pasiūlymu pateikti tai įrodantį dokumentą</w:t>
            </w:r>
          </w:p>
        </w:tc>
      </w:tr>
      <w:tr w:rsidR="002A3C6C" w:rsidRPr="00795C5D" w14:paraId="294E1A42"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0BBA0490"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16.</w:t>
            </w:r>
          </w:p>
        </w:tc>
        <w:tc>
          <w:tcPr>
            <w:tcW w:w="5366" w:type="dxa"/>
            <w:tcBorders>
              <w:top w:val="nil"/>
              <w:left w:val="nil"/>
              <w:bottom w:val="single" w:sz="8" w:space="0" w:color="000000"/>
              <w:right w:val="single" w:sz="8" w:space="0" w:color="000000"/>
            </w:tcBorders>
            <w:shd w:val="clear" w:color="auto" w:fill="auto"/>
            <w:hideMark/>
          </w:tcPr>
          <w:p w14:paraId="7A4DBF62"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Analizatorius komplektuojamas kartu su nepertraukiamo maitinimo šaltiniu (UPS), lazeriniu, nespalvotu spausdintuvu.</w:t>
            </w:r>
          </w:p>
        </w:tc>
        <w:tc>
          <w:tcPr>
            <w:tcW w:w="7796" w:type="dxa"/>
            <w:tcBorders>
              <w:top w:val="nil"/>
              <w:left w:val="nil"/>
              <w:bottom w:val="single" w:sz="8" w:space="0" w:color="000000"/>
              <w:right w:val="single" w:sz="8" w:space="0" w:color="000000"/>
            </w:tcBorders>
            <w:shd w:val="clear" w:color="auto" w:fill="auto"/>
            <w:hideMark/>
          </w:tcPr>
          <w:p w14:paraId="13B3FFDA"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bl>
    <w:p w14:paraId="77B6F4A7" w14:textId="77777777" w:rsidR="007F6686" w:rsidRPr="00795C5D" w:rsidRDefault="007F6686" w:rsidP="003D4D50">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lang w:eastAsia="ru-RU"/>
        </w:rPr>
      </w:pPr>
    </w:p>
    <w:p w14:paraId="7083ABD8" w14:textId="77777777" w:rsidR="007F6686" w:rsidRPr="00795C5D" w:rsidRDefault="007F6686" w:rsidP="007F6686">
      <w:pPr>
        <w:rPr>
          <w:rFonts w:ascii="Times New Roman" w:hAnsi="Times New Roman" w:cs="Times New Roman"/>
          <w:sz w:val="24"/>
          <w:szCs w:val="24"/>
        </w:rPr>
      </w:pPr>
    </w:p>
    <w:sectPr w:rsidR="007F6686" w:rsidRPr="00795C5D" w:rsidSect="00332E5D">
      <w:footerReference w:type="default" r:id="rId8"/>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6FAE9" w14:textId="77777777" w:rsidR="00B2108B" w:rsidRDefault="00B2108B" w:rsidP="006F4DEB">
      <w:pPr>
        <w:spacing w:after="0" w:line="240" w:lineRule="auto"/>
      </w:pPr>
      <w:r>
        <w:separator/>
      </w:r>
    </w:p>
  </w:endnote>
  <w:endnote w:type="continuationSeparator" w:id="0">
    <w:p w14:paraId="313D8DB3" w14:textId="77777777" w:rsidR="00B2108B" w:rsidRDefault="00B2108B" w:rsidP="006F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111674"/>
      <w:docPartObj>
        <w:docPartGallery w:val="Page Numbers (Bottom of Page)"/>
        <w:docPartUnique/>
      </w:docPartObj>
    </w:sdtPr>
    <w:sdtContent>
      <w:p w14:paraId="17B4903E" w14:textId="23300E24" w:rsidR="006F4DEB" w:rsidRDefault="006F4DEB">
        <w:pPr>
          <w:pStyle w:val="Porat"/>
          <w:jc w:val="center"/>
        </w:pPr>
        <w:r>
          <w:fldChar w:fldCharType="begin"/>
        </w:r>
        <w:r>
          <w:instrText>PAGE   \* MERGEFORMAT</w:instrText>
        </w:r>
        <w:r>
          <w:fldChar w:fldCharType="separate"/>
        </w:r>
        <w:r>
          <w:t>2</w:t>
        </w:r>
        <w:r>
          <w:fldChar w:fldCharType="end"/>
        </w:r>
      </w:p>
    </w:sdtContent>
  </w:sdt>
  <w:p w14:paraId="6EC7486D" w14:textId="77777777" w:rsidR="006F4DEB" w:rsidRDefault="006F4D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658EF" w14:textId="77777777" w:rsidR="00B2108B" w:rsidRDefault="00B2108B" w:rsidP="006F4DEB">
      <w:pPr>
        <w:spacing w:after="0" w:line="240" w:lineRule="auto"/>
      </w:pPr>
      <w:r>
        <w:separator/>
      </w:r>
    </w:p>
  </w:footnote>
  <w:footnote w:type="continuationSeparator" w:id="0">
    <w:p w14:paraId="5D4F510D" w14:textId="77777777" w:rsidR="00B2108B" w:rsidRDefault="00B2108B" w:rsidP="006F4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F7A9F"/>
    <w:multiLevelType w:val="multilevel"/>
    <w:tmpl w:val="F04423A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B753A"/>
    <w:multiLevelType w:val="multilevel"/>
    <w:tmpl w:val="7AA2074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9983BA0"/>
    <w:multiLevelType w:val="multilevel"/>
    <w:tmpl w:val="5B2615EC"/>
    <w:lvl w:ilvl="0">
      <w:start w:val="1"/>
      <w:numFmt w:val="decimal"/>
      <w:lvlText w:val="%1."/>
      <w:lvlJc w:val="left"/>
      <w:pPr>
        <w:ind w:left="720"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0A2C06"/>
    <w:multiLevelType w:val="multilevel"/>
    <w:tmpl w:val="CA38739C"/>
    <w:lvl w:ilvl="0">
      <w:start w:val="1"/>
      <w:numFmt w:val="decimal"/>
      <w:lvlText w:val="%1."/>
      <w:lvlJc w:val="left"/>
      <w:pPr>
        <w:ind w:left="1080" w:hanging="360"/>
      </w:pPr>
      <w:rPr>
        <w:rFonts w:hint="default"/>
        <w:b/>
        <w:bCs/>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BEB6CC1"/>
    <w:multiLevelType w:val="hybridMultilevel"/>
    <w:tmpl w:val="D810795E"/>
    <w:lvl w:ilvl="0" w:tplc="871E1786">
      <w:start w:val="1"/>
      <w:numFmt w:val="bullet"/>
      <w:lvlText w:val=""/>
      <w:lvlJc w:val="left"/>
      <w:pPr>
        <w:ind w:left="1287"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6C391D50"/>
    <w:multiLevelType w:val="multilevel"/>
    <w:tmpl w:val="749CF0DC"/>
    <w:lvl w:ilvl="0">
      <w:start w:val="2"/>
      <w:numFmt w:val="decimal"/>
      <w:lvlText w:val="%1."/>
      <w:lvlJc w:val="left"/>
      <w:pPr>
        <w:ind w:left="360" w:hanging="360"/>
      </w:pPr>
      <w:rPr>
        <w:rFonts w:hint="default"/>
        <w:b/>
        <w:color w:val="000000"/>
        <w:sz w:val="22"/>
      </w:rPr>
    </w:lvl>
    <w:lvl w:ilvl="1">
      <w:start w:val="1"/>
      <w:numFmt w:val="decimal"/>
      <w:lvlText w:val="%1.%2."/>
      <w:lvlJc w:val="left"/>
      <w:pPr>
        <w:ind w:left="1211" w:hanging="360"/>
      </w:pPr>
      <w:rPr>
        <w:rFonts w:hint="default"/>
        <w:b/>
        <w:color w:val="000000"/>
        <w:sz w:val="22"/>
      </w:rPr>
    </w:lvl>
    <w:lvl w:ilvl="2">
      <w:start w:val="1"/>
      <w:numFmt w:val="decimal"/>
      <w:lvlText w:val="%1.%2.%3."/>
      <w:lvlJc w:val="left"/>
      <w:pPr>
        <w:ind w:left="2422" w:hanging="720"/>
      </w:pPr>
      <w:rPr>
        <w:rFonts w:hint="default"/>
        <w:b/>
        <w:color w:val="000000"/>
        <w:sz w:val="22"/>
      </w:rPr>
    </w:lvl>
    <w:lvl w:ilvl="3">
      <w:start w:val="1"/>
      <w:numFmt w:val="decimal"/>
      <w:lvlText w:val="%1.%2.%3.%4."/>
      <w:lvlJc w:val="left"/>
      <w:pPr>
        <w:ind w:left="3273" w:hanging="720"/>
      </w:pPr>
      <w:rPr>
        <w:rFonts w:hint="default"/>
        <w:b/>
        <w:color w:val="000000"/>
        <w:sz w:val="22"/>
      </w:rPr>
    </w:lvl>
    <w:lvl w:ilvl="4">
      <w:start w:val="1"/>
      <w:numFmt w:val="decimal"/>
      <w:lvlText w:val="%1.%2.%3.%4.%5."/>
      <w:lvlJc w:val="left"/>
      <w:pPr>
        <w:ind w:left="4484" w:hanging="1080"/>
      </w:pPr>
      <w:rPr>
        <w:rFonts w:hint="default"/>
        <w:b/>
        <w:color w:val="000000"/>
        <w:sz w:val="22"/>
      </w:rPr>
    </w:lvl>
    <w:lvl w:ilvl="5">
      <w:start w:val="1"/>
      <w:numFmt w:val="decimal"/>
      <w:lvlText w:val="%1.%2.%3.%4.%5.%6."/>
      <w:lvlJc w:val="left"/>
      <w:pPr>
        <w:ind w:left="5335" w:hanging="1080"/>
      </w:pPr>
      <w:rPr>
        <w:rFonts w:hint="default"/>
        <w:b/>
        <w:color w:val="000000"/>
        <w:sz w:val="22"/>
      </w:rPr>
    </w:lvl>
    <w:lvl w:ilvl="6">
      <w:start w:val="1"/>
      <w:numFmt w:val="decimal"/>
      <w:lvlText w:val="%1.%2.%3.%4.%5.%6.%7."/>
      <w:lvlJc w:val="left"/>
      <w:pPr>
        <w:ind w:left="6546" w:hanging="1440"/>
      </w:pPr>
      <w:rPr>
        <w:rFonts w:hint="default"/>
        <w:b/>
        <w:color w:val="000000"/>
        <w:sz w:val="22"/>
      </w:rPr>
    </w:lvl>
    <w:lvl w:ilvl="7">
      <w:start w:val="1"/>
      <w:numFmt w:val="decimal"/>
      <w:lvlText w:val="%1.%2.%3.%4.%5.%6.%7.%8."/>
      <w:lvlJc w:val="left"/>
      <w:pPr>
        <w:ind w:left="7397" w:hanging="1440"/>
      </w:pPr>
      <w:rPr>
        <w:rFonts w:hint="default"/>
        <w:b/>
        <w:color w:val="000000"/>
        <w:sz w:val="22"/>
      </w:rPr>
    </w:lvl>
    <w:lvl w:ilvl="8">
      <w:start w:val="1"/>
      <w:numFmt w:val="decimal"/>
      <w:lvlText w:val="%1.%2.%3.%4.%5.%6.%7.%8.%9."/>
      <w:lvlJc w:val="left"/>
      <w:pPr>
        <w:ind w:left="8608" w:hanging="1800"/>
      </w:pPr>
      <w:rPr>
        <w:rFonts w:hint="default"/>
        <w:b/>
        <w:color w:val="000000"/>
        <w:sz w:val="22"/>
      </w:rPr>
    </w:lvl>
  </w:abstractNum>
  <w:num w:numId="1" w16cid:durableId="1276057438">
    <w:abstractNumId w:val="1"/>
  </w:num>
  <w:num w:numId="2" w16cid:durableId="657806787">
    <w:abstractNumId w:val="4"/>
  </w:num>
  <w:num w:numId="3" w16cid:durableId="910701925">
    <w:abstractNumId w:val="3"/>
  </w:num>
  <w:num w:numId="4" w16cid:durableId="1884173397">
    <w:abstractNumId w:val="5"/>
  </w:num>
  <w:num w:numId="5" w16cid:durableId="2055082871">
    <w:abstractNumId w:val="2"/>
  </w:num>
  <w:num w:numId="6" w16cid:durableId="111945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87"/>
    <w:rsid w:val="000100A0"/>
    <w:rsid w:val="0001476D"/>
    <w:rsid w:val="00046660"/>
    <w:rsid w:val="00052263"/>
    <w:rsid w:val="0005401F"/>
    <w:rsid w:val="000571DF"/>
    <w:rsid w:val="00063C87"/>
    <w:rsid w:val="000740BA"/>
    <w:rsid w:val="00075EB5"/>
    <w:rsid w:val="0008619A"/>
    <w:rsid w:val="00087EF4"/>
    <w:rsid w:val="000A01A9"/>
    <w:rsid w:val="000A065B"/>
    <w:rsid w:val="000B4678"/>
    <w:rsid w:val="000C0993"/>
    <w:rsid w:val="000D6CCB"/>
    <w:rsid w:val="000E031C"/>
    <w:rsid w:val="000E2A69"/>
    <w:rsid w:val="000E494E"/>
    <w:rsid w:val="00137022"/>
    <w:rsid w:val="0014037D"/>
    <w:rsid w:val="0016202C"/>
    <w:rsid w:val="0017291E"/>
    <w:rsid w:val="00173F86"/>
    <w:rsid w:val="00174A53"/>
    <w:rsid w:val="0017771C"/>
    <w:rsid w:val="00177D7E"/>
    <w:rsid w:val="00187FD3"/>
    <w:rsid w:val="00191F3D"/>
    <w:rsid w:val="001B6EC6"/>
    <w:rsid w:val="001C24EE"/>
    <w:rsid w:val="001C2B70"/>
    <w:rsid w:val="001C5FBE"/>
    <w:rsid w:val="001F1875"/>
    <w:rsid w:val="0021041C"/>
    <w:rsid w:val="00212238"/>
    <w:rsid w:val="00214A99"/>
    <w:rsid w:val="00232AD5"/>
    <w:rsid w:val="00255E5D"/>
    <w:rsid w:val="00261E8E"/>
    <w:rsid w:val="00271147"/>
    <w:rsid w:val="002753FB"/>
    <w:rsid w:val="0027667A"/>
    <w:rsid w:val="0029123E"/>
    <w:rsid w:val="00292324"/>
    <w:rsid w:val="002A3C6C"/>
    <w:rsid w:val="002A7F69"/>
    <w:rsid w:val="002B3317"/>
    <w:rsid w:val="002C233F"/>
    <w:rsid w:val="002C3BCD"/>
    <w:rsid w:val="002C6E99"/>
    <w:rsid w:val="002E2383"/>
    <w:rsid w:val="002E257D"/>
    <w:rsid w:val="002F7471"/>
    <w:rsid w:val="003078AC"/>
    <w:rsid w:val="00314653"/>
    <w:rsid w:val="003230BC"/>
    <w:rsid w:val="00332E5D"/>
    <w:rsid w:val="003347E3"/>
    <w:rsid w:val="00334884"/>
    <w:rsid w:val="003414AD"/>
    <w:rsid w:val="003558FD"/>
    <w:rsid w:val="003671F1"/>
    <w:rsid w:val="00375638"/>
    <w:rsid w:val="003B7108"/>
    <w:rsid w:val="003B7987"/>
    <w:rsid w:val="003D4D50"/>
    <w:rsid w:val="003E2CD5"/>
    <w:rsid w:val="003F7203"/>
    <w:rsid w:val="0041795F"/>
    <w:rsid w:val="004355ED"/>
    <w:rsid w:val="00443ECF"/>
    <w:rsid w:val="004706C1"/>
    <w:rsid w:val="004777A7"/>
    <w:rsid w:val="0048026D"/>
    <w:rsid w:val="004B2C3D"/>
    <w:rsid w:val="004B5308"/>
    <w:rsid w:val="004B62FA"/>
    <w:rsid w:val="004D468A"/>
    <w:rsid w:val="004D682E"/>
    <w:rsid w:val="004E1590"/>
    <w:rsid w:val="004E32B6"/>
    <w:rsid w:val="004F72BC"/>
    <w:rsid w:val="00502885"/>
    <w:rsid w:val="00510EEC"/>
    <w:rsid w:val="00515939"/>
    <w:rsid w:val="00521A94"/>
    <w:rsid w:val="00523CE4"/>
    <w:rsid w:val="0053242C"/>
    <w:rsid w:val="00535AA0"/>
    <w:rsid w:val="00551764"/>
    <w:rsid w:val="0056339F"/>
    <w:rsid w:val="005674EE"/>
    <w:rsid w:val="00573DF1"/>
    <w:rsid w:val="00576859"/>
    <w:rsid w:val="005800D1"/>
    <w:rsid w:val="005B6801"/>
    <w:rsid w:val="005D59DA"/>
    <w:rsid w:val="005E6C5F"/>
    <w:rsid w:val="005E7CD0"/>
    <w:rsid w:val="006039CB"/>
    <w:rsid w:val="0064662E"/>
    <w:rsid w:val="006515A6"/>
    <w:rsid w:val="00660046"/>
    <w:rsid w:val="006609CA"/>
    <w:rsid w:val="00663445"/>
    <w:rsid w:val="0066547B"/>
    <w:rsid w:val="00685305"/>
    <w:rsid w:val="00693447"/>
    <w:rsid w:val="0069719E"/>
    <w:rsid w:val="006A5B7F"/>
    <w:rsid w:val="006A683E"/>
    <w:rsid w:val="006C2E71"/>
    <w:rsid w:val="006C7CB7"/>
    <w:rsid w:val="006D6CAB"/>
    <w:rsid w:val="006D709C"/>
    <w:rsid w:val="006E33BC"/>
    <w:rsid w:val="006E53BF"/>
    <w:rsid w:val="006E6D00"/>
    <w:rsid w:val="006F4DEB"/>
    <w:rsid w:val="006F4FAC"/>
    <w:rsid w:val="00733B17"/>
    <w:rsid w:val="007441A9"/>
    <w:rsid w:val="00752359"/>
    <w:rsid w:val="00760B28"/>
    <w:rsid w:val="0078548B"/>
    <w:rsid w:val="00794F5E"/>
    <w:rsid w:val="00795C5D"/>
    <w:rsid w:val="007A11B1"/>
    <w:rsid w:val="007A616A"/>
    <w:rsid w:val="007B330C"/>
    <w:rsid w:val="007D3723"/>
    <w:rsid w:val="007D51A0"/>
    <w:rsid w:val="007D7090"/>
    <w:rsid w:val="007E6C04"/>
    <w:rsid w:val="007F6686"/>
    <w:rsid w:val="00816F7F"/>
    <w:rsid w:val="0082179D"/>
    <w:rsid w:val="00832E45"/>
    <w:rsid w:val="00837215"/>
    <w:rsid w:val="008638DF"/>
    <w:rsid w:val="0089061D"/>
    <w:rsid w:val="00892B9C"/>
    <w:rsid w:val="00897A8A"/>
    <w:rsid w:val="008B0E5E"/>
    <w:rsid w:val="008B518E"/>
    <w:rsid w:val="008B728F"/>
    <w:rsid w:val="008B781D"/>
    <w:rsid w:val="008C4670"/>
    <w:rsid w:val="008D214F"/>
    <w:rsid w:val="008F6688"/>
    <w:rsid w:val="00904462"/>
    <w:rsid w:val="0090736D"/>
    <w:rsid w:val="00911A83"/>
    <w:rsid w:val="0091497F"/>
    <w:rsid w:val="009203A3"/>
    <w:rsid w:val="0092214D"/>
    <w:rsid w:val="0095039D"/>
    <w:rsid w:val="00950BF7"/>
    <w:rsid w:val="00952792"/>
    <w:rsid w:val="0095564E"/>
    <w:rsid w:val="00957336"/>
    <w:rsid w:val="00966C3A"/>
    <w:rsid w:val="009A67DE"/>
    <w:rsid w:val="009B5646"/>
    <w:rsid w:val="009C7EF7"/>
    <w:rsid w:val="009F0E4D"/>
    <w:rsid w:val="009F4302"/>
    <w:rsid w:val="00A04F45"/>
    <w:rsid w:val="00A14353"/>
    <w:rsid w:val="00A44034"/>
    <w:rsid w:val="00A46648"/>
    <w:rsid w:val="00A529BE"/>
    <w:rsid w:val="00A70972"/>
    <w:rsid w:val="00A70C49"/>
    <w:rsid w:val="00A71F03"/>
    <w:rsid w:val="00A90DA8"/>
    <w:rsid w:val="00AA0147"/>
    <w:rsid w:val="00AC12FB"/>
    <w:rsid w:val="00AC25E5"/>
    <w:rsid w:val="00AD293B"/>
    <w:rsid w:val="00B03528"/>
    <w:rsid w:val="00B035C4"/>
    <w:rsid w:val="00B04D39"/>
    <w:rsid w:val="00B2108B"/>
    <w:rsid w:val="00B25F6F"/>
    <w:rsid w:val="00B35D8C"/>
    <w:rsid w:val="00B3687F"/>
    <w:rsid w:val="00B5323D"/>
    <w:rsid w:val="00B74B84"/>
    <w:rsid w:val="00B964AC"/>
    <w:rsid w:val="00BA6853"/>
    <w:rsid w:val="00BB0B60"/>
    <w:rsid w:val="00BB3ED0"/>
    <w:rsid w:val="00BD34C5"/>
    <w:rsid w:val="00BE1090"/>
    <w:rsid w:val="00BF250E"/>
    <w:rsid w:val="00BF30FC"/>
    <w:rsid w:val="00BF3B01"/>
    <w:rsid w:val="00BF7791"/>
    <w:rsid w:val="00C1058C"/>
    <w:rsid w:val="00C27823"/>
    <w:rsid w:val="00C30CC2"/>
    <w:rsid w:val="00C371C3"/>
    <w:rsid w:val="00C42965"/>
    <w:rsid w:val="00C54CD4"/>
    <w:rsid w:val="00C64955"/>
    <w:rsid w:val="00C65326"/>
    <w:rsid w:val="00C745F9"/>
    <w:rsid w:val="00C86B32"/>
    <w:rsid w:val="00C86C01"/>
    <w:rsid w:val="00CB04E8"/>
    <w:rsid w:val="00CC467F"/>
    <w:rsid w:val="00CC7C95"/>
    <w:rsid w:val="00CE4B35"/>
    <w:rsid w:val="00D00B92"/>
    <w:rsid w:val="00D01E6C"/>
    <w:rsid w:val="00D06047"/>
    <w:rsid w:val="00D121E5"/>
    <w:rsid w:val="00D176C9"/>
    <w:rsid w:val="00D26DBB"/>
    <w:rsid w:val="00D35986"/>
    <w:rsid w:val="00D41391"/>
    <w:rsid w:val="00D45A12"/>
    <w:rsid w:val="00D538B4"/>
    <w:rsid w:val="00D70B9D"/>
    <w:rsid w:val="00D72343"/>
    <w:rsid w:val="00D85480"/>
    <w:rsid w:val="00DA2CFA"/>
    <w:rsid w:val="00DB40B1"/>
    <w:rsid w:val="00DD5063"/>
    <w:rsid w:val="00DE4591"/>
    <w:rsid w:val="00DE5437"/>
    <w:rsid w:val="00DF7306"/>
    <w:rsid w:val="00E07A06"/>
    <w:rsid w:val="00E46432"/>
    <w:rsid w:val="00E54DB4"/>
    <w:rsid w:val="00E63375"/>
    <w:rsid w:val="00E66F99"/>
    <w:rsid w:val="00E73885"/>
    <w:rsid w:val="00E82D25"/>
    <w:rsid w:val="00EA2003"/>
    <w:rsid w:val="00ED5689"/>
    <w:rsid w:val="00EE15A1"/>
    <w:rsid w:val="00EE7AAB"/>
    <w:rsid w:val="00F27693"/>
    <w:rsid w:val="00F44038"/>
    <w:rsid w:val="00F450C3"/>
    <w:rsid w:val="00F50C9C"/>
    <w:rsid w:val="00F71A7C"/>
    <w:rsid w:val="00F76CBF"/>
    <w:rsid w:val="00F80DD8"/>
    <w:rsid w:val="00F90A40"/>
    <w:rsid w:val="00F9541D"/>
    <w:rsid w:val="00FC55FD"/>
    <w:rsid w:val="00FD0172"/>
    <w:rsid w:val="00FF253D"/>
    <w:rsid w:val="00FF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FB60"/>
  <w15:docId w15:val="{63EEF303-385E-4C8D-B396-65922B50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D5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32E5D"/>
    <w:pPr>
      <w:spacing w:line="256" w:lineRule="auto"/>
      <w:ind w:left="720"/>
      <w:contextualSpacing/>
    </w:pPr>
  </w:style>
  <w:style w:type="table" w:styleId="Lentelstinklelis">
    <w:name w:val="Table Grid"/>
    <w:basedOn w:val="prastojilentel"/>
    <w:uiPriority w:val="39"/>
    <w:rsid w:val="0018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A06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065B"/>
    <w:rPr>
      <w:rFonts w:ascii="Tahoma" w:hAnsi="Tahoma" w:cs="Tahoma"/>
      <w:sz w:val="16"/>
      <w:szCs w:val="16"/>
    </w:rPr>
  </w:style>
  <w:style w:type="paragraph" w:customStyle="1" w:styleId="Standard">
    <w:name w:val="Standard"/>
    <w:rsid w:val="00EA2003"/>
    <w:pPr>
      <w:suppressAutoHyphens/>
      <w:autoSpaceDN w:val="0"/>
      <w:spacing w:line="240" w:lineRule="auto"/>
      <w:textAlignment w:val="baseline"/>
    </w:pPr>
    <w:rPr>
      <w:rFonts w:ascii="Calibri" w:eastAsia="SimSun" w:hAnsi="Calibri" w:cs="Calibri"/>
      <w:kern w:val="3"/>
    </w:rPr>
  </w:style>
  <w:style w:type="paragraph" w:styleId="Antrats">
    <w:name w:val="header"/>
    <w:basedOn w:val="prastasis"/>
    <w:link w:val="AntratsDiagrama"/>
    <w:uiPriority w:val="99"/>
    <w:unhideWhenUsed/>
    <w:rsid w:val="006F4DE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F4DEB"/>
  </w:style>
  <w:style w:type="paragraph" w:styleId="Porat">
    <w:name w:val="footer"/>
    <w:basedOn w:val="prastasis"/>
    <w:link w:val="PoratDiagrama"/>
    <w:uiPriority w:val="99"/>
    <w:unhideWhenUsed/>
    <w:rsid w:val="006F4DE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F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2925">
      <w:bodyDiv w:val="1"/>
      <w:marLeft w:val="0"/>
      <w:marRight w:val="0"/>
      <w:marTop w:val="0"/>
      <w:marBottom w:val="0"/>
      <w:divBdr>
        <w:top w:val="none" w:sz="0" w:space="0" w:color="auto"/>
        <w:left w:val="none" w:sz="0" w:space="0" w:color="auto"/>
        <w:bottom w:val="none" w:sz="0" w:space="0" w:color="auto"/>
        <w:right w:val="none" w:sz="0" w:space="0" w:color="auto"/>
      </w:divBdr>
    </w:div>
    <w:div w:id="105855712">
      <w:bodyDiv w:val="1"/>
      <w:marLeft w:val="0"/>
      <w:marRight w:val="0"/>
      <w:marTop w:val="0"/>
      <w:marBottom w:val="0"/>
      <w:divBdr>
        <w:top w:val="none" w:sz="0" w:space="0" w:color="auto"/>
        <w:left w:val="none" w:sz="0" w:space="0" w:color="auto"/>
        <w:bottom w:val="none" w:sz="0" w:space="0" w:color="auto"/>
        <w:right w:val="none" w:sz="0" w:space="0" w:color="auto"/>
      </w:divBdr>
    </w:div>
    <w:div w:id="479658935">
      <w:bodyDiv w:val="1"/>
      <w:marLeft w:val="0"/>
      <w:marRight w:val="0"/>
      <w:marTop w:val="0"/>
      <w:marBottom w:val="0"/>
      <w:divBdr>
        <w:top w:val="none" w:sz="0" w:space="0" w:color="auto"/>
        <w:left w:val="none" w:sz="0" w:space="0" w:color="auto"/>
        <w:bottom w:val="none" w:sz="0" w:space="0" w:color="auto"/>
        <w:right w:val="none" w:sz="0" w:space="0" w:color="auto"/>
      </w:divBdr>
    </w:div>
    <w:div w:id="584262754">
      <w:bodyDiv w:val="1"/>
      <w:marLeft w:val="0"/>
      <w:marRight w:val="0"/>
      <w:marTop w:val="0"/>
      <w:marBottom w:val="0"/>
      <w:divBdr>
        <w:top w:val="none" w:sz="0" w:space="0" w:color="auto"/>
        <w:left w:val="none" w:sz="0" w:space="0" w:color="auto"/>
        <w:bottom w:val="none" w:sz="0" w:space="0" w:color="auto"/>
        <w:right w:val="none" w:sz="0" w:space="0" w:color="auto"/>
      </w:divBdr>
    </w:div>
    <w:div w:id="905380897">
      <w:bodyDiv w:val="1"/>
      <w:marLeft w:val="0"/>
      <w:marRight w:val="0"/>
      <w:marTop w:val="0"/>
      <w:marBottom w:val="0"/>
      <w:divBdr>
        <w:top w:val="none" w:sz="0" w:space="0" w:color="auto"/>
        <w:left w:val="none" w:sz="0" w:space="0" w:color="auto"/>
        <w:bottom w:val="none" w:sz="0" w:space="0" w:color="auto"/>
        <w:right w:val="none" w:sz="0" w:space="0" w:color="auto"/>
      </w:divBdr>
    </w:div>
    <w:div w:id="1115755559">
      <w:bodyDiv w:val="1"/>
      <w:marLeft w:val="0"/>
      <w:marRight w:val="0"/>
      <w:marTop w:val="0"/>
      <w:marBottom w:val="0"/>
      <w:divBdr>
        <w:top w:val="none" w:sz="0" w:space="0" w:color="auto"/>
        <w:left w:val="none" w:sz="0" w:space="0" w:color="auto"/>
        <w:bottom w:val="none" w:sz="0" w:space="0" w:color="auto"/>
        <w:right w:val="none" w:sz="0" w:space="0" w:color="auto"/>
      </w:divBdr>
    </w:div>
    <w:div w:id="1201819381">
      <w:bodyDiv w:val="1"/>
      <w:marLeft w:val="0"/>
      <w:marRight w:val="0"/>
      <w:marTop w:val="0"/>
      <w:marBottom w:val="0"/>
      <w:divBdr>
        <w:top w:val="none" w:sz="0" w:space="0" w:color="auto"/>
        <w:left w:val="none" w:sz="0" w:space="0" w:color="auto"/>
        <w:bottom w:val="none" w:sz="0" w:space="0" w:color="auto"/>
        <w:right w:val="none" w:sz="0" w:space="0" w:color="auto"/>
      </w:divBdr>
    </w:div>
    <w:div w:id="1317995330">
      <w:bodyDiv w:val="1"/>
      <w:marLeft w:val="0"/>
      <w:marRight w:val="0"/>
      <w:marTop w:val="0"/>
      <w:marBottom w:val="0"/>
      <w:divBdr>
        <w:top w:val="none" w:sz="0" w:space="0" w:color="auto"/>
        <w:left w:val="none" w:sz="0" w:space="0" w:color="auto"/>
        <w:bottom w:val="none" w:sz="0" w:space="0" w:color="auto"/>
        <w:right w:val="none" w:sz="0" w:space="0" w:color="auto"/>
      </w:divBdr>
    </w:div>
    <w:div w:id="1472675909">
      <w:bodyDiv w:val="1"/>
      <w:marLeft w:val="0"/>
      <w:marRight w:val="0"/>
      <w:marTop w:val="0"/>
      <w:marBottom w:val="0"/>
      <w:divBdr>
        <w:top w:val="none" w:sz="0" w:space="0" w:color="auto"/>
        <w:left w:val="none" w:sz="0" w:space="0" w:color="auto"/>
        <w:bottom w:val="none" w:sz="0" w:space="0" w:color="auto"/>
        <w:right w:val="none" w:sz="0" w:space="0" w:color="auto"/>
      </w:divBdr>
    </w:div>
    <w:div w:id="1520853005">
      <w:bodyDiv w:val="1"/>
      <w:marLeft w:val="0"/>
      <w:marRight w:val="0"/>
      <w:marTop w:val="0"/>
      <w:marBottom w:val="0"/>
      <w:divBdr>
        <w:top w:val="none" w:sz="0" w:space="0" w:color="auto"/>
        <w:left w:val="none" w:sz="0" w:space="0" w:color="auto"/>
        <w:bottom w:val="none" w:sz="0" w:space="0" w:color="auto"/>
        <w:right w:val="none" w:sz="0" w:space="0" w:color="auto"/>
      </w:divBdr>
    </w:div>
    <w:div w:id="1557543665">
      <w:bodyDiv w:val="1"/>
      <w:marLeft w:val="0"/>
      <w:marRight w:val="0"/>
      <w:marTop w:val="0"/>
      <w:marBottom w:val="0"/>
      <w:divBdr>
        <w:top w:val="none" w:sz="0" w:space="0" w:color="auto"/>
        <w:left w:val="none" w:sz="0" w:space="0" w:color="auto"/>
        <w:bottom w:val="none" w:sz="0" w:space="0" w:color="auto"/>
        <w:right w:val="none" w:sz="0" w:space="0" w:color="auto"/>
      </w:divBdr>
    </w:div>
    <w:div w:id="1829246274">
      <w:bodyDiv w:val="1"/>
      <w:marLeft w:val="0"/>
      <w:marRight w:val="0"/>
      <w:marTop w:val="0"/>
      <w:marBottom w:val="0"/>
      <w:divBdr>
        <w:top w:val="none" w:sz="0" w:space="0" w:color="auto"/>
        <w:left w:val="none" w:sz="0" w:space="0" w:color="auto"/>
        <w:bottom w:val="none" w:sz="0" w:space="0" w:color="auto"/>
        <w:right w:val="none" w:sz="0" w:space="0" w:color="auto"/>
      </w:divBdr>
    </w:div>
    <w:div w:id="1944026125">
      <w:bodyDiv w:val="1"/>
      <w:marLeft w:val="0"/>
      <w:marRight w:val="0"/>
      <w:marTop w:val="0"/>
      <w:marBottom w:val="0"/>
      <w:divBdr>
        <w:top w:val="none" w:sz="0" w:space="0" w:color="auto"/>
        <w:left w:val="none" w:sz="0" w:space="0" w:color="auto"/>
        <w:bottom w:val="none" w:sz="0" w:space="0" w:color="auto"/>
        <w:right w:val="none" w:sz="0" w:space="0" w:color="auto"/>
      </w:divBdr>
    </w:div>
    <w:div w:id="19550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9EC1-FE2A-42A6-8427-A73C7E3A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7288</Words>
  <Characters>4155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Pak Sav</cp:lastModifiedBy>
  <cp:revision>43</cp:revision>
  <cp:lastPrinted>2018-08-07T10:22:00Z</cp:lastPrinted>
  <dcterms:created xsi:type="dcterms:W3CDTF">2022-10-24T11:22:00Z</dcterms:created>
  <dcterms:modified xsi:type="dcterms:W3CDTF">2024-12-12T10:27:00Z</dcterms:modified>
</cp:coreProperties>
</file>