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2A333" w14:textId="3323913E" w:rsidR="00AC4F3B" w:rsidRDefault="00AC4F3B" w:rsidP="00AC4F3B">
      <w:pPr>
        <w:spacing w:after="0" w:line="360" w:lineRule="auto"/>
        <w:jc w:val="center"/>
        <w:rPr>
          <w:rFonts w:ascii="Tahoma" w:hAnsi="Tahoma" w:cs="Tahoma"/>
          <w:b/>
        </w:rPr>
      </w:pPr>
      <w:r>
        <w:rPr>
          <w:rFonts w:ascii="Tahoma" w:hAnsi="Tahoma" w:cs="Tahoma"/>
          <w:b/>
        </w:rPr>
        <w:t xml:space="preserve">ATSAKYMAI Į KLAUSIMUS KILUSIUS PO </w:t>
      </w:r>
      <w:r w:rsidRPr="00914DC5">
        <w:rPr>
          <w:rFonts w:ascii="Tahoma" w:hAnsi="Tahoma" w:cs="Tahoma"/>
          <w:b/>
        </w:rPr>
        <w:t>RINKOS DALYVIŲ KONSULTACIJ</w:t>
      </w:r>
      <w:r>
        <w:rPr>
          <w:rFonts w:ascii="Tahoma" w:hAnsi="Tahoma" w:cs="Tahoma"/>
          <w:b/>
        </w:rPr>
        <w:t>OS</w:t>
      </w:r>
    </w:p>
    <w:p w14:paraId="5A7BA4CE" w14:textId="77777777" w:rsidR="00AC4F3B" w:rsidRDefault="00AC4F3B" w:rsidP="00AC4F3B">
      <w:pPr>
        <w:spacing w:after="0" w:line="360" w:lineRule="auto"/>
        <w:jc w:val="center"/>
        <w:rPr>
          <w:rFonts w:ascii="Tahoma" w:hAnsi="Tahoma" w:cs="Tahoma"/>
          <w:b/>
          <w:bCs/>
        </w:rPr>
      </w:pPr>
      <w:r w:rsidRPr="20C7AE09">
        <w:rPr>
          <w:rFonts w:ascii="Tahoma" w:hAnsi="Tahoma" w:cs="Tahoma"/>
          <w:b/>
          <w:bCs/>
        </w:rPr>
        <w:t>DĖL JURIDINIŲ ASMENŲ REGISTRO, JURIDINIŲ ASMENŲ REGISTRO ELEKTRONINĖS PASLAUGOS IS IR JURIDINIŲ ASMENŲ DALYVIŲ INFORMACINĖS SISTEMOS VYSTYMO PASLAUGŲ</w:t>
      </w:r>
    </w:p>
    <w:p w14:paraId="78264704" w14:textId="77777777" w:rsidR="008006BE" w:rsidRPr="00AC7920" w:rsidRDefault="008006BE" w:rsidP="00AC4F3B">
      <w:pPr>
        <w:spacing w:after="0" w:line="360" w:lineRule="auto"/>
        <w:jc w:val="center"/>
        <w:rPr>
          <w:rFonts w:ascii="Tahoma" w:hAnsi="Tahoma" w:cs="Tahoma"/>
          <w:b/>
          <w:bCs/>
          <w:lang w:val="en-US"/>
        </w:rPr>
      </w:pPr>
    </w:p>
    <w:tbl>
      <w:tblPr>
        <w:tblStyle w:val="Lentelstinklelis"/>
        <w:tblW w:w="14596" w:type="dxa"/>
        <w:tblLook w:val="04A0" w:firstRow="1" w:lastRow="0" w:firstColumn="1" w:lastColumn="0" w:noHBand="0" w:noVBand="1"/>
      </w:tblPr>
      <w:tblGrid>
        <w:gridCol w:w="559"/>
        <w:gridCol w:w="7516"/>
        <w:gridCol w:w="6521"/>
      </w:tblGrid>
      <w:tr w:rsidR="00AC4F3B" w:rsidRPr="008006BE" w14:paraId="6C3C9AE7" w14:textId="77777777" w:rsidTr="5EA81FAA">
        <w:tc>
          <w:tcPr>
            <w:tcW w:w="559" w:type="dxa"/>
            <w:vAlign w:val="center"/>
          </w:tcPr>
          <w:p w14:paraId="42EB7ED9" w14:textId="77777777" w:rsidR="00AC4F3B" w:rsidRPr="008006BE" w:rsidRDefault="00AC4F3B" w:rsidP="00C40E4B">
            <w:pPr>
              <w:jc w:val="center"/>
              <w:rPr>
                <w:rFonts w:ascii="Tahoma" w:hAnsi="Tahoma" w:cs="Tahoma"/>
                <w:b/>
              </w:rPr>
            </w:pPr>
            <w:r w:rsidRPr="008006BE">
              <w:rPr>
                <w:rFonts w:ascii="Tahoma" w:hAnsi="Tahoma" w:cs="Tahoma"/>
                <w:b/>
              </w:rPr>
              <w:t>Eil. Nr.</w:t>
            </w:r>
          </w:p>
        </w:tc>
        <w:tc>
          <w:tcPr>
            <w:tcW w:w="7516" w:type="dxa"/>
            <w:vAlign w:val="center"/>
          </w:tcPr>
          <w:p w14:paraId="5F6E23FF" w14:textId="77777777" w:rsidR="00AC4F3B" w:rsidRPr="008006BE" w:rsidRDefault="00AC4F3B" w:rsidP="00C40E4B">
            <w:pPr>
              <w:jc w:val="center"/>
              <w:rPr>
                <w:rFonts w:ascii="Tahoma" w:hAnsi="Tahoma" w:cs="Tahoma"/>
                <w:b/>
              </w:rPr>
            </w:pPr>
            <w:r w:rsidRPr="008006BE">
              <w:rPr>
                <w:rFonts w:ascii="Tahoma" w:hAnsi="Tahoma" w:cs="Tahoma"/>
                <w:b/>
              </w:rPr>
              <w:t>Klausimas</w:t>
            </w:r>
          </w:p>
        </w:tc>
        <w:tc>
          <w:tcPr>
            <w:tcW w:w="6521" w:type="dxa"/>
            <w:vAlign w:val="center"/>
          </w:tcPr>
          <w:p w14:paraId="1F67CD53" w14:textId="460C260F" w:rsidR="00AC4F3B" w:rsidRPr="008006BE" w:rsidRDefault="00AC4F3B" w:rsidP="00C40E4B">
            <w:pPr>
              <w:jc w:val="center"/>
              <w:rPr>
                <w:rFonts w:ascii="Tahoma" w:hAnsi="Tahoma" w:cs="Tahoma"/>
                <w:b/>
              </w:rPr>
            </w:pPr>
            <w:r w:rsidRPr="008006BE">
              <w:rPr>
                <w:rFonts w:ascii="Tahoma" w:hAnsi="Tahoma" w:cs="Tahoma"/>
                <w:b/>
              </w:rPr>
              <w:t>Atsakymas</w:t>
            </w:r>
          </w:p>
        </w:tc>
      </w:tr>
      <w:tr w:rsidR="00AC4F3B" w:rsidRPr="008006BE" w14:paraId="2A6C7B64" w14:textId="77777777" w:rsidTr="5EA81FAA">
        <w:tc>
          <w:tcPr>
            <w:tcW w:w="559" w:type="dxa"/>
          </w:tcPr>
          <w:p w14:paraId="6C0F8122" w14:textId="7C685D59" w:rsidR="00AC4F3B" w:rsidRPr="008006BE" w:rsidRDefault="00AC4F3B" w:rsidP="00AC4F3B">
            <w:pPr>
              <w:pStyle w:val="Sraopastraipa"/>
              <w:numPr>
                <w:ilvl w:val="0"/>
                <w:numId w:val="1"/>
              </w:numPr>
              <w:spacing w:after="120"/>
              <w:rPr>
                <w:rFonts w:ascii="Tahoma" w:hAnsi="Tahoma" w:cs="Tahoma"/>
              </w:rPr>
            </w:pPr>
          </w:p>
        </w:tc>
        <w:tc>
          <w:tcPr>
            <w:tcW w:w="7516" w:type="dxa"/>
          </w:tcPr>
          <w:p w14:paraId="23B607FD" w14:textId="57E463A3" w:rsidR="00AC4F3B" w:rsidRPr="008006BE" w:rsidRDefault="00AC4F3B" w:rsidP="00391DD2">
            <w:pPr>
              <w:jc w:val="both"/>
              <w:rPr>
                <w:rFonts w:ascii="Tahoma" w:hAnsi="Tahoma" w:cs="Tahoma"/>
              </w:rPr>
            </w:pPr>
            <w:r w:rsidRPr="008006BE">
              <w:rPr>
                <w:rFonts w:ascii="Tahoma" w:hAnsi="Tahoma" w:cs="Tahoma"/>
              </w:rPr>
              <w:t>Techninėje specifikacijoje „6.2. Reikalavimai Sistemos vystymo valandų paslaugų teikimui“ numatyta, jog pokyčiai bus užsakomi per vystymo užsakymus. Tačiau skyriuje „4. FUNKCINIAI REIKALAVIMAI“ išvardinti konkretūs funkcionalumai. Prašome patikslinti ar 4 ir kituose skyriuose išvardinti funkcionalumai bus kuriami iš vystymo valandų ar šių funkcionalumų realizavimą reikia įskaičiuoti į fiksuotą kainą? </w:t>
            </w:r>
          </w:p>
        </w:tc>
        <w:tc>
          <w:tcPr>
            <w:tcW w:w="6521" w:type="dxa"/>
            <w:vAlign w:val="center"/>
          </w:tcPr>
          <w:p w14:paraId="195D46A9" w14:textId="4DA0B310" w:rsidR="00AC4F3B" w:rsidRPr="008006BE" w:rsidRDefault="4945E989" w:rsidP="00391DD2">
            <w:pPr>
              <w:spacing w:after="120"/>
              <w:jc w:val="both"/>
              <w:rPr>
                <w:rFonts w:ascii="Tahoma" w:hAnsi="Tahoma" w:cs="Tahoma"/>
              </w:rPr>
            </w:pPr>
            <w:r w:rsidRPr="5EA81FAA">
              <w:rPr>
                <w:rFonts w:ascii="Tahoma" w:hAnsi="Tahoma" w:cs="Tahoma"/>
              </w:rPr>
              <w:t xml:space="preserve">Skyriuje 4 pateiktos preliminarios vystymo užduotys, kurios bus užsakomos tik iš vystymo valandų. </w:t>
            </w:r>
          </w:p>
        </w:tc>
      </w:tr>
      <w:tr w:rsidR="00AC4F3B" w:rsidRPr="008006BE" w14:paraId="2A5D3E6B" w14:textId="77777777" w:rsidTr="5EA81FAA">
        <w:tc>
          <w:tcPr>
            <w:tcW w:w="559" w:type="dxa"/>
          </w:tcPr>
          <w:p w14:paraId="57AFA3D4" w14:textId="77777777" w:rsidR="00AC4F3B" w:rsidRPr="008006BE" w:rsidRDefault="00AC4F3B" w:rsidP="00AC4F3B">
            <w:pPr>
              <w:pStyle w:val="Sraopastraipa"/>
              <w:numPr>
                <w:ilvl w:val="0"/>
                <w:numId w:val="1"/>
              </w:numPr>
              <w:spacing w:after="120"/>
              <w:rPr>
                <w:rFonts w:ascii="Tahoma" w:hAnsi="Tahoma" w:cs="Tahoma"/>
              </w:rPr>
            </w:pPr>
          </w:p>
        </w:tc>
        <w:tc>
          <w:tcPr>
            <w:tcW w:w="7516" w:type="dxa"/>
          </w:tcPr>
          <w:p w14:paraId="082CD782" w14:textId="23C7C9FC" w:rsidR="00AC4F3B" w:rsidRPr="008006BE" w:rsidRDefault="00AC4F3B" w:rsidP="00391DD2">
            <w:pPr>
              <w:jc w:val="both"/>
              <w:rPr>
                <w:rFonts w:ascii="Tahoma" w:hAnsi="Tahoma" w:cs="Tahoma"/>
              </w:rPr>
            </w:pPr>
            <w:r w:rsidRPr="008006BE">
              <w:rPr>
                <w:rFonts w:ascii="Tahoma" w:hAnsi="Tahoma" w:cs="Tahoma"/>
              </w:rPr>
              <w:t>Ar bus užsakomi visi funkciniai reikalavimai? </w:t>
            </w:r>
          </w:p>
        </w:tc>
        <w:tc>
          <w:tcPr>
            <w:tcW w:w="6521" w:type="dxa"/>
            <w:vAlign w:val="center"/>
          </w:tcPr>
          <w:p w14:paraId="3B544163" w14:textId="0DDEFC68" w:rsidR="00AC4F3B" w:rsidRPr="008006BE" w:rsidRDefault="008006BE" w:rsidP="00391DD2">
            <w:pPr>
              <w:spacing w:after="120"/>
              <w:jc w:val="both"/>
              <w:rPr>
                <w:rFonts w:ascii="Tahoma" w:hAnsi="Tahoma" w:cs="Tahoma"/>
              </w:rPr>
            </w:pPr>
            <w:r w:rsidRPr="008006BE">
              <w:rPr>
                <w:rFonts w:ascii="Tahoma" w:hAnsi="Tahoma" w:cs="Tahoma"/>
              </w:rPr>
              <w:t xml:space="preserve">Funkciniai reikalavimai </w:t>
            </w:r>
            <w:r>
              <w:rPr>
                <w:rFonts w:ascii="Tahoma" w:hAnsi="Tahoma" w:cs="Tahoma"/>
              </w:rPr>
              <w:t xml:space="preserve">yra preliminarūs ir </w:t>
            </w:r>
            <w:r w:rsidRPr="008006BE">
              <w:rPr>
                <w:rFonts w:ascii="Tahoma" w:hAnsi="Tahoma" w:cs="Tahoma"/>
              </w:rPr>
              <w:t>bus užsakomi pagal poreikį.</w:t>
            </w:r>
          </w:p>
        </w:tc>
      </w:tr>
      <w:tr w:rsidR="00AC4F3B" w:rsidRPr="008006BE" w14:paraId="5917B691" w14:textId="77777777" w:rsidTr="5EA81FAA">
        <w:tc>
          <w:tcPr>
            <w:tcW w:w="559" w:type="dxa"/>
          </w:tcPr>
          <w:p w14:paraId="0B0F3903" w14:textId="77777777" w:rsidR="00AC4F3B" w:rsidRPr="008006BE" w:rsidRDefault="00AC4F3B" w:rsidP="00AC4F3B">
            <w:pPr>
              <w:pStyle w:val="Sraopastraipa"/>
              <w:numPr>
                <w:ilvl w:val="0"/>
                <w:numId w:val="1"/>
              </w:numPr>
              <w:spacing w:after="120"/>
              <w:rPr>
                <w:rFonts w:ascii="Tahoma" w:hAnsi="Tahoma" w:cs="Tahoma"/>
              </w:rPr>
            </w:pPr>
          </w:p>
        </w:tc>
        <w:tc>
          <w:tcPr>
            <w:tcW w:w="7516" w:type="dxa"/>
          </w:tcPr>
          <w:p w14:paraId="620ADE69" w14:textId="7414580F" w:rsidR="00AC4F3B" w:rsidRPr="008006BE" w:rsidRDefault="00AC4F3B" w:rsidP="00391DD2">
            <w:pPr>
              <w:jc w:val="both"/>
              <w:rPr>
                <w:rFonts w:ascii="Tahoma" w:hAnsi="Tahoma" w:cs="Tahoma"/>
              </w:rPr>
            </w:pPr>
            <w:r w:rsidRPr="008006BE">
              <w:rPr>
                <w:rFonts w:ascii="Tahoma" w:hAnsi="Tahoma" w:cs="Tahoma"/>
              </w:rPr>
              <w:t>Ar sutartis bus įvykdyta, jei bus įgyvendinti ne visi funkciniai reikalavimai (įgyvendinami tik užsakomi reikalavimai). </w:t>
            </w:r>
          </w:p>
        </w:tc>
        <w:tc>
          <w:tcPr>
            <w:tcW w:w="6521" w:type="dxa"/>
            <w:vAlign w:val="center"/>
          </w:tcPr>
          <w:p w14:paraId="5603566F" w14:textId="2FC7B3F9" w:rsidR="00AC4F3B" w:rsidRPr="008006BE" w:rsidRDefault="4945E989" w:rsidP="00C40E4B">
            <w:pPr>
              <w:spacing w:after="120"/>
              <w:jc w:val="center"/>
              <w:rPr>
                <w:rFonts w:ascii="Tahoma" w:hAnsi="Tahoma" w:cs="Tahoma"/>
              </w:rPr>
            </w:pPr>
            <w:r w:rsidRPr="5EA81FAA">
              <w:rPr>
                <w:rFonts w:ascii="Tahoma" w:hAnsi="Tahoma" w:cs="Tahoma"/>
              </w:rPr>
              <w:t>Sutartis bus laikoma įvykdyta net ir neįgyvendinus visų funkcinių reikalavimų</w:t>
            </w:r>
            <w:r w:rsidR="79273359" w:rsidRPr="508418A6">
              <w:rPr>
                <w:rFonts w:ascii="Tahoma" w:hAnsi="Tahoma" w:cs="Tahoma"/>
              </w:rPr>
              <w:t>.</w:t>
            </w:r>
            <w:r w:rsidRPr="508418A6">
              <w:rPr>
                <w:rFonts w:ascii="Tahoma" w:hAnsi="Tahoma" w:cs="Tahoma"/>
              </w:rPr>
              <w:t xml:space="preserve"> </w:t>
            </w:r>
            <w:r w:rsidR="32C002B9" w:rsidRPr="5EA81FAA">
              <w:rPr>
                <w:rFonts w:ascii="Tahoma" w:hAnsi="Tahoma" w:cs="Tahoma"/>
              </w:rPr>
              <w:t xml:space="preserve"> (Žiūrėti atsakymą Nr. 2 )</w:t>
            </w:r>
          </w:p>
        </w:tc>
      </w:tr>
      <w:tr w:rsidR="00AC4F3B" w:rsidRPr="008006BE" w14:paraId="4E98DFA2" w14:textId="77777777" w:rsidTr="5EA81FAA">
        <w:tc>
          <w:tcPr>
            <w:tcW w:w="559" w:type="dxa"/>
          </w:tcPr>
          <w:p w14:paraId="50D6D57A" w14:textId="77777777" w:rsidR="00AC4F3B" w:rsidRPr="008006BE" w:rsidRDefault="00AC4F3B" w:rsidP="00AC4F3B">
            <w:pPr>
              <w:pStyle w:val="Sraopastraipa"/>
              <w:numPr>
                <w:ilvl w:val="0"/>
                <w:numId w:val="1"/>
              </w:numPr>
              <w:spacing w:after="120"/>
              <w:rPr>
                <w:rFonts w:ascii="Tahoma" w:hAnsi="Tahoma" w:cs="Tahoma"/>
              </w:rPr>
            </w:pPr>
          </w:p>
        </w:tc>
        <w:tc>
          <w:tcPr>
            <w:tcW w:w="7516" w:type="dxa"/>
          </w:tcPr>
          <w:p w14:paraId="5CC891D8" w14:textId="549CC13C" w:rsidR="00AC4F3B" w:rsidRPr="008006BE" w:rsidRDefault="00AC4F3B" w:rsidP="00391DD2">
            <w:pPr>
              <w:jc w:val="both"/>
              <w:rPr>
                <w:rFonts w:ascii="Tahoma" w:hAnsi="Tahoma" w:cs="Tahoma"/>
              </w:rPr>
            </w:pPr>
            <w:r w:rsidRPr="008006BE">
              <w:rPr>
                <w:rFonts w:ascii="Tahoma" w:hAnsi="Tahoma" w:cs="Tahoma"/>
              </w:rPr>
              <w:t xml:space="preserve">Pagal TS reikalavimus suprantame, jog pirkimo pagrindinis tikslas yra pritaikyti JAR, JAREP ir JADIS paslaugų tiekimą per naujai kuriamą RC savitarną bei papildomų funkcionalumų sukūrimas. Sakykite ar numatomas tik paslaugų pritaikymas pateikties dalyje ar taip pat numatomas šių paslaugų apjungimas į vieną sistemą ir esminis </w:t>
            </w:r>
            <w:proofErr w:type="spellStart"/>
            <w:r w:rsidRPr="008006BE">
              <w:rPr>
                <w:rFonts w:ascii="Tahoma" w:hAnsi="Tahoma" w:cs="Tahoma"/>
              </w:rPr>
              <w:t>back-end</w:t>
            </w:r>
            <w:proofErr w:type="spellEnd"/>
            <w:r w:rsidRPr="008006BE">
              <w:rPr>
                <w:rFonts w:ascii="Tahoma" w:hAnsi="Tahoma" w:cs="Tahoma"/>
              </w:rPr>
              <w:t xml:space="preserve"> dalies perkūrimas? </w:t>
            </w:r>
          </w:p>
        </w:tc>
        <w:tc>
          <w:tcPr>
            <w:tcW w:w="6521" w:type="dxa"/>
            <w:vAlign w:val="center"/>
          </w:tcPr>
          <w:p w14:paraId="158FF439" w14:textId="4D7C27AC" w:rsidR="00AC4F3B" w:rsidRPr="008006BE" w:rsidRDefault="008006BE" w:rsidP="00391DD2">
            <w:pPr>
              <w:spacing w:after="120"/>
              <w:jc w:val="both"/>
              <w:rPr>
                <w:rFonts w:ascii="Tahoma" w:hAnsi="Tahoma" w:cs="Tahoma"/>
              </w:rPr>
            </w:pPr>
            <w:r w:rsidRPr="008006BE">
              <w:rPr>
                <w:rFonts w:ascii="Tahoma" w:hAnsi="Tahoma" w:cs="Tahoma"/>
              </w:rPr>
              <w:t xml:space="preserve">Numatyta perkelti visas paslaugas į atnaujintą RC savitarną, taip pat konsoliduoti darbuotojų aplinkas į vieną sistemą, veikiančią „vieno langelio“ principu. </w:t>
            </w:r>
            <w:r>
              <w:rPr>
                <w:rFonts w:ascii="Tahoma" w:hAnsi="Tahoma" w:cs="Tahoma"/>
              </w:rPr>
              <w:t>Loginė „</w:t>
            </w:r>
            <w:proofErr w:type="spellStart"/>
            <w:r w:rsidRPr="008006BE">
              <w:rPr>
                <w:rFonts w:ascii="Tahoma" w:hAnsi="Tahoma" w:cs="Tahoma"/>
              </w:rPr>
              <w:t>Back-end</w:t>
            </w:r>
            <w:proofErr w:type="spellEnd"/>
            <w:r>
              <w:rPr>
                <w:rFonts w:ascii="Tahoma" w:hAnsi="Tahoma" w:cs="Tahoma"/>
              </w:rPr>
              <w:t>“</w:t>
            </w:r>
            <w:r w:rsidRPr="008006BE">
              <w:rPr>
                <w:rFonts w:ascii="Tahoma" w:hAnsi="Tahoma" w:cs="Tahoma"/>
              </w:rPr>
              <w:t xml:space="preserve"> dalis nebus perrašoma, tačiau ji turės būti pritaikyta veikti REST API integraciniu metodu ir komunikuoti su vartotojo sąsaja.</w:t>
            </w:r>
          </w:p>
        </w:tc>
      </w:tr>
      <w:tr w:rsidR="00AC4F3B" w:rsidRPr="008006BE" w14:paraId="47796013" w14:textId="77777777" w:rsidTr="5EA81FAA">
        <w:tc>
          <w:tcPr>
            <w:tcW w:w="559" w:type="dxa"/>
          </w:tcPr>
          <w:p w14:paraId="6C17D042" w14:textId="77777777" w:rsidR="00AC4F3B" w:rsidRPr="008006BE" w:rsidRDefault="00AC4F3B" w:rsidP="00AC4F3B">
            <w:pPr>
              <w:pStyle w:val="Sraopastraipa"/>
              <w:numPr>
                <w:ilvl w:val="0"/>
                <w:numId w:val="1"/>
              </w:numPr>
              <w:spacing w:after="120"/>
              <w:rPr>
                <w:rFonts w:ascii="Tahoma" w:hAnsi="Tahoma" w:cs="Tahoma"/>
              </w:rPr>
            </w:pPr>
          </w:p>
        </w:tc>
        <w:tc>
          <w:tcPr>
            <w:tcW w:w="7516" w:type="dxa"/>
          </w:tcPr>
          <w:p w14:paraId="689D53BC" w14:textId="1FF0C3A0" w:rsidR="00AC4F3B" w:rsidRPr="008006BE" w:rsidRDefault="00AC4F3B" w:rsidP="00AC4F3B">
            <w:pPr>
              <w:rPr>
                <w:rFonts w:ascii="Tahoma" w:hAnsi="Tahoma" w:cs="Tahoma"/>
              </w:rPr>
            </w:pPr>
            <w:r w:rsidRPr="008006BE">
              <w:rPr>
                <w:rFonts w:ascii="Tahoma" w:hAnsi="Tahoma" w:cs="Tahoma"/>
              </w:rPr>
              <w:t>Norime paklausti ar numatomas Duomenų bazių valdymo sistemos (DBVS) keitimas? </w:t>
            </w:r>
          </w:p>
        </w:tc>
        <w:tc>
          <w:tcPr>
            <w:tcW w:w="6521" w:type="dxa"/>
            <w:vAlign w:val="center"/>
          </w:tcPr>
          <w:p w14:paraId="76A23287" w14:textId="6AAB2EC8" w:rsidR="00AC4F3B" w:rsidRPr="008006BE" w:rsidRDefault="008006BE" w:rsidP="00C40E4B">
            <w:pPr>
              <w:spacing w:after="120"/>
              <w:jc w:val="center"/>
              <w:rPr>
                <w:rFonts w:ascii="Tahoma" w:hAnsi="Tahoma" w:cs="Tahoma"/>
              </w:rPr>
            </w:pPr>
            <w:r w:rsidRPr="008006BE">
              <w:rPr>
                <w:rFonts w:ascii="Tahoma" w:hAnsi="Tahoma" w:cs="Tahoma"/>
              </w:rPr>
              <w:t>DBVS keitimas nenumatomas.</w:t>
            </w:r>
          </w:p>
        </w:tc>
      </w:tr>
      <w:tr w:rsidR="00AC4F3B" w:rsidRPr="008006BE" w14:paraId="0A3136AF" w14:textId="77777777" w:rsidTr="5EA81FAA">
        <w:tc>
          <w:tcPr>
            <w:tcW w:w="559" w:type="dxa"/>
          </w:tcPr>
          <w:p w14:paraId="1829E7EF" w14:textId="77777777" w:rsidR="00AC4F3B" w:rsidRPr="008006BE" w:rsidRDefault="00AC4F3B" w:rsidP="00AC4F3B">
            <w:pPr>
              <w:pStyle w:val="Sraopastraipa"/>
              <w:numPr>
                <w:ilvl w:val="0"/>
                <w:numId w:val="1"/>
              </w:numPr>
              <w:spacing w:after="120"/>
              <w:rPr>
                <w:rFonts w:ascii="Tahoma" w:hAnsi="Tahoma" w:cs="Tahoma"/>
              </w:rPr>
            </w:pPr>
          </w:p>
        </w:tc>
        <w:tc>
          <w:tcPr>
            <w:tcW w:w="7516" w:type="dxa"/>
          </w:tcPr>
          <w:p w14:paraId="1AB37958" w14:textId="6259FAA4" w:rsidR="00AC4F3B" w:rsidRPr="008006BE" w:rsidRDefault="00AC4F3B" w:rsidP="00AC4F3B">
            <w:pPr>
              <w:rPr>
                <w:rFonts w:ascii="Tahoma" w:hAnsi="Tahoma" w:cs="Tahoma"/>
              </w:rPr>
            </w:pPr>
            <w:r w:rsidRPr="008006BE">
              <w:rPr>
                <w:rFonts w:ascii="Tahoma" w:hAnsi="Tahoma" w:cs="Tahoma"/>
              </w:rPr>
              <w:t xml:space="preserve">Sakykite kokią įtaką pokyčių apimčiai daro šiuo metu RC vykdomas IT ūkio </w:t>
            </w:r>
            <w:proofErr w:type="spellStart"/>
            <w:r w:rsidRPr="008006BE">
              <w:rPr>
                <w:rFonts w:ascii="Tahoma" w:hAnsi="Tahoma" w:cs="Tahoma"/>
              </w:rPr>
              <w:t>dekomponavimo</w:t>
            </w:r>
            <w:proofErr w:type="spellEnd"/>
            <w:r w:rsidRPr="008006BE">
              <w:rPr>
                <w:rFonts w:ascii="Tahoma" w:hAnsi="Tahoma" w:cs="Tahoma"/>
              </w:rPr>
              <w:t xml:space="preserve"> projektas? </w:t>
            </w:r>
          </w:p>
        </w:tc>
        <w:tc>
          <w:tcPr>
            <w:tcW w:w="6521" w:type="dxa"/>
            <w:vAlign w:val="center"/>
          </w:tcPr>
          <w:p w14:paraId="7242DD50" w14:textId="441F2567" w:rsidR="00AC4F3B" w:rsidRPr="008006BE" w:rsidRDefault="09240DBE" w:rsidP="00391DD2">
            <w:pPr>
              <w:spacing w:after="120"/>
              <w:jc w:val="both"/>
              <w:rPr>
                <w:rFonts w:ascii="Tahoma" w:eastAsia="Tahoma" w:hAnsi="Tahoma" w:cs="Tahoma"/>
              </w:rPr>
            </w:pPr>
            <w:r w:rsidRPr="135233F7">
              <w:rPr>
                <w:rFonts w:ascii="Tahoma" w:eastAsia="Tahoma" w:hAnsi="Tahoma" w:cs="Tahoma"/>
              </w:rPr>
              <w:t xml:space="preserve">Pokyčių apimčiai tiesioginė įtaka nėra daroma, tačiau visi sprendimai turi atitikti IT ūkio </w:t>
            </w:r>
            <w:proofErr w:type="spellStart"/>
            <w:r w:rsidRPr="135233F7">
              <w:rPr>
                <w:rFonts w:ascii="Tahoma" w:eastAsia="Tahoma" w:hAnsi="Tahoma" w:cs="Tahoma"/>
              </w:rPr>
              <w:t>dekomponavimo</w:t>
            </w:r>
            <w:proofErr w:type="spellEnd"/>
            <w:r w:rsidRPr="135233F7">
              <w:rPr>
                <w:rFonts w:ascii="Tahoma" w:eastAsia="Tahoma" w:hAnsi="Tahoma" w:cs="Tahoma"/>
              </w:rPr>
              <w:t xml:space="preserve"> principus. Jei tam tikrais atvejais būtų būtina taikyti išimtis, kiekviena išimtis privalės būti suderinta ir pagrįsta Architektūros komitete.</w:t>
            </w:r>
          </w:p>
        </w:tc>
      </w:tr>
      <w:tr w:rsidR="00AC4F3B" w:rsidRPr="008006BE" w14:paraId="3DD6E8FB" w14:textId="77777777" w:rsidTr="5EA81FAA">
        <w:tc>
          <w:tcPr>
            <w:tcW w:w="559" w:type="dxa"/>
          </w:tcPr>
          <w:p w14:paraId="3D1DD306" w14:textId="77777777" w:rsidR="00AC4F3B" w:rsidRPr="008006BE" w:rsidRDefault="00AC4F3B" w:rsidP="00AC4F3B">
            <w:pPr>
              <w:pStyle w:val="Sraopastraipa"/>
              <w:numPr>
                <w:ilvl w:val="0"/>
                <w:numId w:val="1"/>
              </w:numPr>
              <w:spacing w:after="120"/>
              <w:rPr>
                <w:rFonts w:ascii="Tahoma" w:hAnsi="Tahoma" w:cs="Tahoma"/>
              </w:rPr>
            </w:pPr>
          </w:p>
        </w:tc>
        <w:tc>
          <w:tcPr>
            <w:tcW w:w="7516" w:type="dxa"/>
          </w:tcPr>
          <w:p w14:paraId="3C355BEE" w14:textId="41BB528E" w:rsidR="00AC4F3B" w:rsidRPr="008006BE" w:rsidRDefault="00AC4F3B" w:rsidP="00391DD2">
            <w:pPr>
              <w:jc w:val="both"/>
              <w:rPr>
                <w:rFonts w:ascii="Tahoma" w:hAnsi="Tahoma" w:cs="Tahoma"/>
              </w:rPr>
            </w:pPr>
            <w:r w:rsidRPr="008006BE">
              <w:rPr>
                <w:rFonts w:ascii="Tahoma" w:hAnsi="Tahoma" w:cs="Tahoma"/>
              </w:rPr>
              <w:t xml:space="preserve">„130.1. JAR objekto registravimo ir duomenų keitimo funkcionalumų sukūrimą: Įgyvendinti procesus, leidžiančius juridiniams asmenims atlikti registravimo ir duomenų keitimo veiksmus, pateikiant dokumentus </w:t>
            </w:r>
            <w:r w:rsidRPr="008006BE">
              <w:rPr>
                <w:rFonts w:ascii="Tahoma" w:hAnsi="Tahoma" w:cs="Tahoma"/>
              </w:rPr>
              <w:lastRenderedPageBreak/>
              <w:t xml:space="preserve">elektronine forma, įskaitant </w:t>
            </w:r>
            <w:proofErr w:type="spellStart"/>
            <w:r w:rsidRPr="008006BE">
              <w:rPr>
                <w:rFonts w:ascii="Tahoma" w:hAnsi="Tahoma" w:cs="Tahoma"/>
              </w:rPr>
              <w:t>ASiC</w:t>
            </w:r>
            <w:proofErr w:type="spellEnd"/>
            <w:r w:rsidRPr="008006BE">
              <w:rPr>
                <w:rFonts w:ascii="Tahoma" w:hAnsi="Tahoma" w:cs="Tahoma"/>
              </w:rPr>
              <w:t xml:space="preserve"> formatą naudojantis vieninga vartotojo sąsaja remiantis „vieno langelio“ principu, tiesiogiai per atnaujintą Registrų centro savitarną. Sprendimas turės būti realizuotas taip, kad visos paslaugos būtų centralizuotos ir pasiekiamos vienoje platformoje, leidžiančioje vartotojams paslaugos užsakymo vedliu naršyti ir atlikti“ ar teisingai suprantame, jog šiuo metu nėra galimybės pateikti duomenis </w:t>
            </w:r>
            <w:proofErr w:type="spellStart"/>
            <w:r w:rsidRPr="008006BE">
              <w:rPr>
                <w:rFonts w:ascii="Tahoma" w:hAnsi="Tahoma" w:cs="Tahoma"/>
              </w:rPr>
              <w:t>ASiC</w:t>
            </w:r>
            <w:proofErr w:type="spellEnd"/>
            <w:r w:rsidRPr="008006BE">
              <w:rPr>
                <w:rFonts w:ascii="Tahoma" w:hAnsi="Tahoma" w:cs="Tahoma"/>
              </w:rPr>
              <w:t xml:space="preserve"> formatu? </w:t>
            </w:r>
          </w:p>
        </w:tc>
        <w:tc>
          <w:tcPr>
            <w:tcW w:w="6521" w:type="dxa"/>
            <w:vAlign w:val="center"/>
          </w:tcPr>
          <w:p w14:paraId="66148FA0" w14:textId="221553EF" w:rsidR="00AC4F3B" w:rsidRPr="008006BE" w:rsidRDefault="008006BE" w:rsidP="00391DD2">
            <w:pPr>
              <w:spacing w:after="120"/>
              <w:jc w:val="both"/>
              <w:rPr>
                <w:rFonts w:ascii="Tahoma" w:hAnsi="Tahoma" w:cs="Tahoma"/>
              </w:rPr>
            </w:pPr>
            <w:r w:rsidRPr="008006BE">
              <w:rPr>
                <w:rFonts w:ascii="Tahoma" w:hAnsi="Tahoma" w:cs="Tahoma"/>
              </w:rPr>
              <w:lastRenderedPageBreak/>
              <w:t xml:space="preserve">Šiuo metu nėra galimybės pateikti dokumentų </w:t>
            </w:r>
            <w:proofErr w:type="spellStart"/>
            <w:r w:rsidRPr="008006BE">
              <w:rPr>
                <w:rFonts w:ascii="Tahoma" w:hAnsi="Tahoma" w:cs="Tahoma"/>
              </w:rPr>
              <w:t>ASiC</w:t>
            </w:r>
            <w:proofErr w:type="spellEnd"/>
            <w:r w:rsidRPr="008006BE">
              <w:rPr>
                <w:rFonts w:ascii="Tahoma" w:hAnsi="Tahoma" w:cs="Tahoma"/>
              </w:rPr>
              <w:t xml:space="preserve"> konteinerių formatu.</w:t>
            </w:r>
          </w:p>
        </w:tc>
      </w:tr>
      <w:tr w:rsidR="00AC4F3B" w:rsidRPr="008006BE" w14:paraId="4F9FA1BE" w14:textId="77777777" w:rsidTr="5EA81FAA">
        <w:tc>
          <w:tcPr>
            <w:tcW w:w="559" w:type="dxa"/>
          </w:tcPr>
          <w:p w14:paraId="5EB0B6CD" w14:textId="77777777" w:rsidR="00AC4F3B" w:rsidRPr="008006BE" w:rsidRDefault="00AC4F3B" w:rsidP="00AC4F3B">
            <w:pPr>
              <w:pStyle w:val="Sraopastraipa"/>
              <w:numPr>
                <w:ilvl w:val="0"/>
                <w:numId w:val="1"/>
              </w:numPr>
              <w:spacing w:after="120"/>
              <w:rPr>
                <w:rFonts w:ascii="Tahoma" w:hAnsi="Tahoma" w:cs="Tahoma"/>
              </w:rPr>
            </w:pPr>
          </w:p>
        </w:tc>
        <w:tc>
          <w:tcPr>
            <w:tcW w:w="7516" w:type="dxa"/>
          </w:tcPr>
          <w:p w14:paraId="3C61C0B9" w14:textId="17222B95" w:rsidR="00AC4F3B" w:rsidRPr="008006BE" w:rsidRDefault="00AC4F3B" w:rsidP="00391DD2">
            <w:pPr>
              <w:jc w:val="both"/>
              <w:rPr>
                <w:rFonts w:ascii="Tahoma" w:hAnsi="Tahoma" w:cs="Tahoma"/>
              </w:rPr>
            </w:pPr>
            <w:r w:rsidRPr="008006BE">
              <w:rPr>
                <w:rFonts w:ascii="Tahoma" w:hAnsi="Tahoma" w:cs="Tahoma"/>
              </w:rPr>
              <w:t>„130.3. Finansinių ataskaitų registravimo ir anuliavimo funkcionalumų sukūrimą: Užtikrinti galimybę juridiniams asmenims teikti ir anuliuoti finansines ataskaitas elektroniniu būdu, pritaikant įvairius bylos formatus, įskaitant XHTML su XBRL žymenimis.“ ar teisingai suprantame, jog šiuo metu nėra galimybės ataskaitas XHTML su XBRL žymenimis? </w:t>
            </w:r>
          </w:p>
        </w:tc>
        <w:tc>
          <w:tcPr>
            <w:tcW w:w="6521" w:type="dxa"/>
            <w:vAlign w:val="center"/>
          </w:tcPr>
          <w:p w14:paraId="0D2B426A" w14:textId="06AF1F65" w:rsidR="00AC4F3B" w:rsidRPr="008006BE" w:rsidRDefault="008006BE" w:rsidP="00391DD2">
            <w:pPr>
              <w:spacing w:after="120"/>
              <w:jc w:val="both"/>
              <w:rPr>
                <w:rFonts w:ascii="Tahoma" w:hAnsi="Tahoma" w:cs="Tahoma"/>
              </w:rPr>
            </w:pPr>
            <w:r w:rsidRPr="008006BE">
              <w:rPr>
                <w:rFonts w:ascii="Tahoma" w:hAnsi="Tahoma" w:cs="Tahoma"/>
              </w:rPr>
              <w:t>Šiuo metu tokia galimybė nenumatyta.</w:t>
            </w:r>
          </w:p>
        </w:tc>
      </w:tr>
      <w:tr w:rsidR="00AC4F3B" w:rsidRPr="008006BE" w14:paraId="5E803505" w14:textId="77777777" w:rsidTr="5EA81FAA">
        <w:tc>
          <w:tcPr>
            <w:tcW w:w="559" w:type="dxa"/>
          </w:tcPr>
          <w:p w14:paraId="66636468" w14:textId="77777777" w:rsidR="00AC4F3B" w:rsidRPr="008006BE" w:rsidRDefault="00AC4F3B" w:rsidP="00AC4F3B">
            <w:pPr>
              <w:pStyle w:val="Sraopastraipa"/>
              <w:numPr>
                <w:ilvl w:val="0"/>
                <w:numId w:val="1"/>
              </w:numPr>
              <w:spacing w:after="120"/>
              <w:rPr>
                <w:rFonts w:ascii="Tahoma" w:hAnsi="Tahoma" w:cs="Tahoma"/>
              </w:rPr>
            </w:pPr>
          </w:p>
        </w:tc>
        <w:tc>
          <w:tcPr>
            <w:tcW w:w="7516" w:type="dxa"/>
          </w:tcPr>
          <w:p w14:paraId="0E0FDA07" w14:textId="5A1EF861" w:rsidR="00AC4F3B" w:rsidRPr="008006BE" w:rsidRDefault="00AC4F3B" w:rsidP="00391DD2">
            <w:pPr>
              <w:jc w:val="both"/>
              <w:rPr>
                <w:rFonts w:ascii="Tahoma" w:hAnsi="Tahoma" w:cs="Tahoma"/>
              </w:rPr>
            </w:pPr>
            <w:r w:rsidRPr="008006BE">
              <w:rPr>
                <w:rFonts w:ascii="Tahoma" w:hAnsi="Tahoma" w:cs="Tahoma"/>
              </w:rPr>
              <w:t xml:space="preserve">Reikalavime „141. Pirma užduotis JIRA turi būti pateikiama ne vėliau kaip per 1 (vieną) sav. nuo Sutarties pasirašymo dienos.“ Nurodomas terminas yra 1 savaitė. Tačiau skyriuje „6.4. Reikalavimai paslaugų užsakymui“ reikalavime „30. Pirma užduotis JIRA turi būti pateikiama ne vėliau kaip per 1 (vieną) mėn. nuo Sutarties pasirašymo dienos.“ Nurodomas 1 </w:t>
            </w:r>
            <w:proofErr w:type="spellStart"/>
            <w:r w:rsidRPr="008006BE">
              <w:rPr>
                <w:rFonts w:ascii="Tahoma" w:hAnsi="Tahoma" w:cs="Tahoma"/>
              </w:rPr>
              <w:t>mėn</w:t>
            </w:r>
            <w:proofErr w:type="spellEnd"/>
            <w:r w:rsidRPr="008006BE">
              <w:rPr>
                <w:rFonts w:ascii="Tahoma" w:hAnsi="Tahoma" w:cs="Tahoma"/>
              </w:rPr>
              <w:t xml:space="preserve"> terminas. Sakykite kuris terminas yra teisingas? </w:t>
            </w:r>
          </w:p>
        </w:tc>
        <w:tc>
          <w:tcPr>
            <w:tcW w:w="6521" w:type="dxa"/>
            <w:vAlign w:val="center"/>
          </w:tcPr>
          <w:p w14:paraId="112BF5C5" w14:textId="2A790EFE" w:rsidR="00AC4F3B" w:rsidRPr="008006BE" w:rsidRDefault="008006BE" w:rsidP="00391DD2">
            <w:pPr>
              <w:spacing w:after="120"/>
              <w:jc w:val="both"/>
              <w:rPr>
                <w:rFonts w:ascii="Tahoma" w:hAnsi="Tahoma" w:cs="Tahoma"/>
              </w:rPr>
            </w:pPr>
            <w:r w:rsidRPr="008006BE">
              <w:rPr>
                <w:rFonts w:ascii="Tahoma" w:hAnsi="Tahoma" w:cs="Tahoma"/>
              </w:rPr>
              <w:t xml:space="preserve">Teisingas terminas yra 1 (vienas) mėnuo. </w:t>
            </w:r>
            <w:r w:rsidR="0956E346" w:rsidRPr="65951F5A">
              <w:rPr>
                <w:rFonts w:ascii="Tahoma" w:hAnsi="Tahoma" w:cs="Tahoma"/>
              </w:rPr>
              <w:t>Atitinkamai bus koreguojam</w:t>
            </w:r>
            <w:r w:rsidR="4C21296B" w:rsidRPr="65951F5A">
              <w:rPr>
                <w:rFonts w:ascii="Tahoma" w:hAnsi="Tahoma" w:cs="Tahoma"/>
              </w:rPr>
              <w:t>as reikalavimas pirkimo objektui</w:t>
            </w:r>
          </w:p>
        </w:tc>
      </w:tr>
      <w:tr w:rsidR="00AC4F3B" w:rsidRPr="008006BE" w14:paraId="1E9ED4A2" w14:textId="77777777" w:rsidTr="5EA81FAA">
        <w:tc>
          <w:tcPr>
            <w:tcW w:w="559" w:type="dxa"/>
          </w:tcPr>
          <w:p w14:paraId="1ABDE206" w14:textId="77777777" w:rsidR="00AC4F3B" w:rsidRPr="008006BE" w:rsidRDefault="00AC4F3B" w:rsidP="00AC4F3B">
            <w:pPr>
              <w:pStyle w:val="Sraopastraipa"/>
              <w:numPr>
                <w:ilvl w:val="0"/>
                <w:numId w:val="1"/>
              </w:numPr>
              <w:spacing w:after="120"/>
              <w:rPr>
                <w:rFonts w:ascii="Tahoma" w:hAnsi="Tahoma" w:cs="Tahoma"/>
              </w:rPr>
            </w:pPr>
          </w:p>
        </w:tc>
        <w:tc>
          <w:tcPr>
            <w:tcW w:w="7516" w:type="dxa"/>
          </w:tcPr>
          <w:p w14:paraId="752465DF" w14:textId="77777777" w:rsidR="00AC4F3B" w:rsidRPr="008006BE" w:rsidRDefault="00AC4F3B" w:rsidP="00391DD2">
            <w:pPr>
              <w:jc w:val="both"/>
              <w:rPr>
                <w:rFonts w:ascii="Tahoma" w:hAnsi="Tahoma" w:cs="Tahoma"/>
              </w:rPr>
            </w:pPr>
            <w:r w:rsidRPr="008006BE">
              <w:rPr>
                <w:rFonts w:ascii="Tahoma" w:hAnsi="Tahoma" w:cs="Tahoma"/>
              </w:rPr>
              <w:t xml:space="preserve">Ar teisingai suprantame, kad numatomas periodinis užsakyme numatytų darbų </w:t>
            </w:r>
            <w:proofErr w:type="spellStart"/>
            <w:r w:rsidRPr="008006BE">
              <w:rPr>
                <w:rFonts w:ascii="Tahoma" w:hAnsi="Tahoma" w:cs="Tahoma"/>
              </w:rPr>
              <w:t>aktavimas</w:t>
            </w:r>
            <w:proofErr w:type="spellEnd"/>
            <w:r w:rsidRPr="008006BE">
              <w:rPr>
                <w:rFonts w:ascii="Tahoma" w:hAnsi="Tahoma" w:cs="Tahoma"/>
              </w:rPr>
              <w:t xml:space="preserve"> (užsakymas neįgyvendintas, o darbai užsakyme įgyvendinti (iteracinis užsakyme numatytų darbų įgyvendinimas))? Prašome pateikti pavyzdį. </w:t>
            </w:r>
          </w:p>
          <w:p w14:paraId="0194BB4D" w14:textId="77777777" w:rsidR="00AC4F3B" w:rsidRPr="008006BE" w:rsidRDefault="00AC4F3B" w:rsidP="00391DD2">
            <w:pPr>
              <w:jc w:val="both"/>
              <w:rPr>
                <w:rFonts w:ascii="Tahoma" w:hAnsi="Tahoma" w:cs="Tahoma"/>
              </w:rPr>
            </w:pPr>
          </w:p>
        </w:tc>
        <w:tc>
          <w:tcPr>
            <w:tcW w:w="6521" w:type="dxa"/>
            <w:vAlign w:val="center"/>
          </w:tcPr>
          <w:p w14:paraId="41E23883" w14:textId="38F4F61C" w:rsidR="00AC4F3B" w:rsidRPr="008006BE" w:rsidRDefault="4945E989" w:rsidP="00391DD2">
            <w:pPr>
              <w:spacing w:after="120"/>
              <w:jc w:val="both"/>
              <w:rPr>
                <w:rFonts w:ascii="Tahoma" w:hAnsi="Tahoma" w:cs="Tahoma"/>
              </w:rPr>
            </w:pPr>
            <w:r w:rsidRPr="5EA81FAA">
              <w:rPr>
                <w:rFonts w:ascii="Tahoma" w:hAnsi="Tahoma" w:cs="Tahoma"/>
              </w:rPr>
              <w:t xml:space="preserve">Periodinis </w:t>
            </w:r>
            <w:proofErr w:type="spellStart"/>
            <w:r w:rsidRPr="5EA81FAA">
              <w:rPr>
                <w:rFonts w:ascii="Tahoma" w:hAnsi="Tahoma" w:cs="Tahoma"/>
              </w:rPr>
              <w:t>aktavimas</w:t>
            </w:r>
            <w:proofErr w:type="spellEnd"/>
            <w:r w:rsidRPr="5EA81FAA">
              <w:rPr>
                <w:rFonts w:ascii="Tahoma" w:hAnsi="Tahoma" w:cs="Tahoma"/>
              </w:rPr>
              <w:t xml:space="preserve"> nenumatomas. </w:t>
            </w:r>
            <w:proofErr w:type="spellStart"/>
            <w:r w:rsidRPr="5EA81FAA">
              <w:rPr>
                <w:rFonts w:ascii="Tahoma" w:hAnsi="Tahoma" w:cs="Tahoma"/>
              </w:rPr>
              <w:t>Aktuojama</w:t>
            </w:r>
            <w:proofErr w:type="spellEnd"/>
            <w:r w:rsidRPr="5EA81FAA">
              <w:rPr>
                <w:rFonts w:ascii="Tahoma" w:hAnsi="Tahoma" w:cs="Tahoma"/>
              </w:rPr>
              <w:t xml:space="preserve"> tik už </w:t>
            </w:r>
            <w:r w:rsidR="1452F3BF" w:rsidRPr="508418A6">
              <w:rPr>
                <w:rFonts w:ascii="Tahoma" w:hAnsi="Tahoma" w:cs="Tahoma"/>
              </w:rPr>
              <w:t xml:space="preserve">pilnai </w:t>
            </w:r>
            <w:r w:rsidRPr="5EA81FAA">
              <w:rPr>
                <w:rFonts w:ascii="Tahoma" w:hAnsi="Tahoma" w:cs="Tahoma"/>
              </w:rPr>
              <w:t xml:space="preserve">užbaigtus </w:t>
            </w:r>
            <w:r w:rsidR="2ACDC928" w:rsidRPr="508418A6">
              <w:rPr>
                <w:rFonts w:ascii="Tahoma" w:hAnsi="Tahoma" w:cs="Tahoma"/>
              </w:rPr>
              <w:t xml:space="preserve">vystymo paslaugų </w:t>
            </w:r>
            <w:r w:rsidRPr="5EA81FAA">
              <w:rPr>
                <w:rFonts w:ascii="Tahoma" w:hAnsi="Tahoma" w:cs="Tahoma"/>
              </w:rPr>
              <w:t>užsakymus.</w:t>
            </w:r>
          </w:p>
        </w:tc>
      </w:tr>
      <w:tr w:rsidR="00AC4F3B" w:rsidRPr="008006BE" w14:paraId="429E539C" w14:textId="77777777" w:rsidTr="5EA81FAA">
        <w:tc>
          <w:tcPr>
            <w:tcW w:w="559" w:type="dxa"/>
          </w:tcPr>
          <w:p w14:paraId="3176382E" w14:textId="77777777" w:rsidR="00AC4F3B" w:rsidRPr="008006BE" w:rsidRDefault="00AC4F3B" w:rsidP="00AC4F3B">
            <w:pPr>
              <w:pStyle w:val="Sraopastraipa"/>
              <w:numPr>
                <w:ilvl w:val="0"/>
                <w:numId w:val="1"/>
              </w:numPr>
              <w:spacing w:after="120"/>
              <w:rPr>
                <w:rFonts w:ascii="Tahoma" w:hAnsi="Tahoma" w:cs="Tahoma"/>
              </w:rPr>
            </w:pPr>
          </w:p>
        </w:tc>
        <w:tc>
          <w:tcPr>
            <w:tcW w:w="7516" w:type="dxa"/>
          </w:tcPr>
          <w:p w14:paraId="1F56131B" w14:textId="7C994E1B" w:rsidR="00AC4F3B" w:rsidRPr="008006BE" w:rsidRDefault="00AC4F3B" w:rsidP="00391DD2">
            <w:pPr>
              <w:jc w:val="both"/>
              <w:rPr>
                <w:rFonts w:ascii="Tahoma" w:hAnsi="Tahoma" w:cs="Tahoma"/>
              </w:rPr>
            </w:pPr>
            <w:r w:rsidRPr="008006BE">
              <w:rPr>
                <w:rFonts w:ascii="Tahoma" w:hAnsi="Tahoma" w:cs="Tahoma"/>
              </w:rPr>
              <w:t>142 reikalavime yra numatyta sąvoka „Užsakovo prašymo pateikimo dienos“. Ar teisingai suprantame, kad paslaugų teikimo reglamentas bus ruošiamas tik po Užsakovo prašymo ar visgi tai bus būtina projekto pateiktis per tam tikrą laiko po sutarties įsigaliojimo? </w:t>
            </w:r>
          </w:p>
        </w:tc>
        <w:tc>
          <w:tcPr>
            <w:tcW w:w="6521" w:type="dxa"/>
            <w:vAlign w:val="center"/>
          </w:tcPr>
          <w:p w14:paraId="4427B6D8" w14:textId="442EAF57" w:rsidR="00AC4F3B" w:rsidRPr="00391DD2" w:rsidRDefault="25FB660E" w:rsidP="00391DD2">
            <w:pPr>
              <w:spacing w:after="120"/>
              <w:jc w:val="both"/>
              <w:rPr>
                <w:rFonts w:ascii="Tahoma" w:hAnsi="Tahoma" w:cs="Tahoma"/>
                <w:b/>
                <w:i/>
              </w:rPr>
            </w:pPr>
            <w:r w:rsidRPr="00391DD2">
              <w:rPr>
                <w:rFonts w:ascii="Tahoma" w:eastAsiaTheme="minorEastAsia" w:hAnsi="Tahoma" w:cs="Tahoma"/>
              </w:rPr>
              <w:t xml:space="preserve">Punktas bus patikslintas. </w:t>
            </w:r>
            <w:r w:rsidR="56542B9F" w:rsidRPr="00391DD2">
              <w:rPr>
                <w:rFonts w:ascii="Tahoma" w:eastAsiaTheme="minorEastAsia" w:hAnsi="Tahoma" w:cs="Tahoma"/>
              </w:rPr>
              <w:t xml:space="preserve">Paslaugų teikimo reglamentas </w:t>
            </w:r>
            <w:r w:rsidR="5730E14D" w:rsidRPr="00391DD2">
              <w:rPr>
                <w:rFonts w:ascii="Tahoma" w:eastAsiaTheme="minorEastAsia" w:hAnsi="Tahoma" w:cs="Tahoma"/>
              </w:rPr>
              <w:t xml:space="preserve"> per </w:t>
            </w:r>
            <w:r w:rsidR="5730E14D" w:rsidRPr="00391DD2">
              <w:rPr>
                <w:rFonts w:ascii="Tahoma" w:eastAsiaTheme="minorEastAsia" w:hAnsi="Tahoma" w:cs="Tahoma"/>
                <w:lang w:val="en-US"/>
              </w:rPr>
              <w:t xml:space="preserve">10 darbo </w:t>
            </w:r>
            <w:r w:rsidR="5730E14D" w:rsidRPr="00391DD2">
              <w:rPr>
                <w:rFonts w:ascii="Tahoma" w:eastAsiaTheme="minorEastAsia" w:hAnsi="Tahoma" w:cs="Tahoma"/>
              </w:rPr>
              <w:t>dienų nuo Paslaugų teikimo sutarties įsigaliojimo datos, pagal Pirkėjo pateiktą pavyzdį turės būti paruoštas ir suderintas Teikėjo su Paslaugų gavėju</w:t>
            </w:r>
            <w:r w:rsidR="56542B9F" w:rsidRPr="00391DD2">
              <w:rPr>
                <w:rFonts w:ascii="Tahoma" w:eastAsiaTheme="minorEastAsia" w:hAnsi="Tahoma" w:cs="Tahoma"/>
              </w:rPr>
              <w:t>.</w:t>
            </w:r>
          </w:p>
        </w:tc>
      </w:tr>
      <w:tr w:rsidR="00AC4F3B" w:rsidRPr="008006BE" w14:paraId="6D9D8375" w14:textId="77777777" w:rsidTr="5EA81FAA">
        <w:tc>
          <w:tcPr>
            <w:tcW w:w="559" w:type="dxa"/>
          </w:tcPr>
          <w:p w14:paraId="3F30D766" w14:textId="77777777" w:rsidR="00AC4F3B" w:rsidRPr="008006BE" w:rsidRDefault="00AC4F3B" w:rsidP="00AC4F3B">
            <w:pPr>
              <w:pStyle w:val="Sraopastraipa"/>
              <w:numPr>
                <w:ilvl w:val="0"/>
                <w:numId w:val="1"/>
              </w:numPr>
              <w:spacing w:after="120"/>
              <w:rPr>
                <w:rFonts w:ascii="Tahoma" w:hAnsi="Tahoma" w:cs="Tahoma"/>
              </w:rPr>
            </w:pPr>
          </w:p>
        </w:tc>
        <w:tc>
          <w:tcPr>
            <w:tcW w:w="7516" w:type="dxa"/>
          </w:tcPr>
          <w:p w14:paraId="4FC442D7" w14:textId="75D48B62" w:rsidR="00AC4F3B" w:rsidRPr="008006BE" w:rsidRDefault="008006BE" w:rsidP="00391DD2">
            <w:pPr>
              <w:jc w:val="both"/>
              <w:rPr>
                <w:rFonts w:ascii="Tahoma" w:hAnsi="Tahoma" w:cs="Tahoma"/>
              </w:rPr>
            </w:pPr>
            <w:r w:rsidRPr="008006BE">
              <w:rPr>
                <w:rFonts w:ascii="Tahoma" w:hAnsi="Tahoma" w:cs="Tahoma"/>
              </w:rPr>
              <w:t>TS reikalavimas „157. Kiekvienas Teikėjo specialistas teikiant Paslaugas privalo kiekvieną Paslaugų teikimo darbo dieną pildyti darbo laiko žiniaraštį Pirkėjo JIRA sistemoje.“ Jeigu užsakymai ir jų apimtys bus suderintos iš anksto – kokiu tikslu prašoma pildyti žiniaraštį JIRA sistemoje?</w:t>
            </w:r>
          </w:p>
        </w:tc>
        <w:tc>
          <w:tcPr>
            <w:tcW w:w="6521" w:type="dxa"/>
            <w:vAlign w:val="center"/>
          </w:tcPr>
          <w:p w14:paraId="37450354" w14:textId="5907CA3E" w:rsidR="00AC4F3B" w:rsidRPr="008006BE" w:rsidRDefault="4945E989" w:rsidP="00391DD2">
            <w:pPr>
              <w:spacing w:after="120"/>
              <w:jc w:val="both"/>
              <w:rPr>
                <w:rFonts w:ascii="Tahoma" w:hAnsi="Tahoma" w:cs="Tahoma"/>
                <w:b/>
                <w:i/>
              </w:rPr>
            </w:pPr>
            <w:r w:rsidRPr="38422810">
              <w:rPr>
                <w:rFonts w:ascii="Tahoma" w:hAnsi="Tahoma" w:cs="Tahoma"/>
              </w:rPr>
              <w:t>Dėl projekto specifikos visi projekto veiklas vykdantys specialistai privalo pildyti darbo laiko žiniaraštį. Atlikti darbai turi būti fiksuojami žiniaraštyje ir atitikti užsakyme numatytas valandas.</w:t>
            </w:r>
            <w:r w:rsidRPr="5EA81FAA">
              <w:rPr>
                <w:rFonts w:ascii="Tahoma" w:hAnsi="Tahoma" w:cs="Tahoma"/>
              </w:rPr>
              <w:t xml:space="preserve"> </w:t>
            </w:r>
          </w:p>
        </w:tc>
      </w:tr>
      <w:tr w:rsidR="008006BE" w:rsidRPr="008006BE" w14:paraId="2A3F46BE" w14:textId="77777777" w:rsidTr="5EA81FAA">
        <w:tc>
          <w:tcPr>
            <w:tcW w:w="559" w:type="dxa"/>
          </w:tcPr>
          <w:p w14:paraId="7EE50DA2" w14:textId="77777777" w:rsidR="008006BE" w:rsidRPr="008006BE" w:rsidRDefault="008006BE" w:rsidP="00AC4F3B">
            <w:pPr>
              <w:pStyle w:val="Sraopastraipa"/>
              <w:numPr>
                <w:ilvl w:val="0"/>
                <w:numId w:val="1"/>
              </w:numPr>
              <w:spacing w:after="120"/>
              <w:rPr>
                <w:rFonts w:ascii="Tahoma" w:hAnsi="Tahoma" w:cs="Tahoma"/>
              </w:rPr>
            </w:pPr>
          </w:p>
        </w:tc>
        <w:tc>
          <w:tcPr>
            <w:tcW w:w="7516" w:type="dxa"/>
          </w:tcPr>
          <w:p w14:paraId="5889A2E4" w14:textId="50B43A6C" w:rsidR="008006BE" w:rsidRPr="008006BE" w:rsidRDefault="008006BE" w:rsidP="001A05EE">
            <w:pPr>
              <w:rPr>
                <w:rFonts w:ascii="Tahoma" w:hAnsi="Tahoma" w:cs="Tahoma"/>
              </w:rPr>
            </w:pPr>
            <w:r w:rsidRPr="008006BE">
              <w:rPr>
                <w:rFonts w:ascii="Tahoma" w:hAnsi="Tahoma" w:cs="Tahoma"/>
              </w:rPr>
              <w:t>7 lentelė. Paslaugų įgyvendinimo etapai“ etapas „Detali analizė“. </w:t>
            </w:r>
          </w:p>
          <w:p w14:paraId="333AE3B0" w14:textId="77777777" w:rsidR="008006BE" w:rsidRPr="008006BE" w:rsidRDefault="008006BE" w:rsidP="001A05EE">
            <w:pPr>
              <w:rPr>
                <w:rFonts w:ascii="Tahoma" w:hAnsi="Tahoma" w:cs="Tahoma"/>
              </w:rPr>
            </w:pPr>
            <w:r w:rsidRPr="008006BE">
              <w:rPr>
                <w:rFonts w:ascii="Tahoma" w:hAnsi="Tahoma" w:cs="Tahoma"/>
              </w:rPr>
              <w:lastRenderedPageBreak/>
              <w:t>Terminas turi būti suderintas užsakymo vykdymo grafike, bet etapo pabaiga neturi būti vėliau nei 10 darbo dienų nuo pasiūlymo patvirtinimo datos. </w:t>
            </w:r>
          </w:p>
          <w:p w14:paraId="753DAF20" w14:textId="77777777" w:rsidR="008006BE" w:rsidRPr="008006BE" w:rsidRDefault="008006BE" w:rsidP="001A05EE">
            <w:pPr>
              <w:rPr>
                <w:rFonts w:ascii="Tahoma" w:hAnsi="Tahoma" w:cs="Tahoma"/>
              </w:rPr>
            </w:pPr>
            <w:r w:rsidRPr="008006BE">
              <w:rPr>
                <w:rFonts w:ascii="Tahoma" w:hAnsi="Tahoma" w:cs="Tahoma"/>
              </w:rPr>
              <w:t>Ar gerai suprantame, kad pasiūlymas tvirtinimas yra užsakymo tvirtinimas, kurio pateikimo aprašytas 142.1 reikalavime? </w:t>
            </w:r>
          </w:p>
          <w:p w14:paraId="344904DA" w14:textId="77777777" w:rsidR="008006BE" w:rsidRPr="008006BE" w:rsidRDefault="008006BE" w:rsidP="001A05EE">
            <w:pPr>
              <w:rPr>
                <w:rFonts w:ascii="Tahoma" w:hAnsi="Tahoma" w:cs="Tahoma"/>
              </w:rPr>
            </w:pPr>
          </w:p>
        </w:tc>
        <w:tc>
          <w:tcPr>
            <w:tcW w:w="6521" w:type="dxa"/>
            <w:vAlign w:val="center"/>
          </w:tcPr>
          <w:p w14:paraId="704BE28E" w14:textId="16CEAEC4" w:rsidR="008006BE" w:rsidRPr="008006BE" w:rsidRDefault="008006BE" w:rsidP="001A05EE">
            <w:pPr>
              <w:spacing w:after="120"/>
              <w:rPr>
                <w:rFonts w:ascii="Tahoma" w:hAnsi="Tahoma" w:cs="Tahoma"/>
              </w:rPr>
            </w:pPr>
            <w:r w:rsidRPr="008006BE">
              <w:rPr>
                <w:rFonts w:ascii="Tahoma" w:hAnsi="Tahoma" w:cs="Tahoma"/>
              </w:rPr>
              <w:lastRenderedPageBreak/>
              <w:t xml:space="preserve">Taip. Pirkėjas per 5 darbo dienas nuo analizės rezultatų pateikimo patvirtina arba atmeta </w:t>
            </w:r>
            <w:r w:rsidR="6A838125" w:rsidRPr="508418A6">
              <w:rPr>
                <w:rFonts w:ascii="Tahoma" w:hAnsi="Tahoma" w:cs="Tahoma"/>
              </w:rPr>
              <w:t>paslaugų</w:t>
            </w:r>
            <w:r w:rsidRPr="008006BE">
              <w:rPr>
                <w:rFonts w:ascii="Tahoma" w:hAnsi="Tahoma" w:cs="Tahoma"/>
              </w:rPr>
              <w:t xml:space="preserve"> sąnaudų vertinimą. </w:t>
            </w:r>
            <w:r w:rsidRPr="008006BE">
              <w:rPr>
                <w:rFonts w:ascii="Tahoma" w:hAnsi="Tahoma" w:cs="Tahoma"/>
              </w:rPr>
              <w:lastRenderedPageBreak/>
              <w:t xml:space="preserve">Jei vertinimas patvirtinamas, pasirašomas vystymo </w:t>
            </w:r>
            <w:r w:rsidR="52F76B27" w:rsidRPr="508418A6">
              <w:rPr>
                <w:rFonts w:ascii="Tahoma" w:hAnsi="Tahoma" w:cs="Tahoma"/>
              </w:rPr>
              <w:t>paslaugų</w:t>
            </w:r>
            <w:r w:rsidRPr="008006BE">
              <w:rPr>
                <w:rFonts w:ascii="Tahoma" w:hAnsi="Tahoma" w:cs="Tahoma"/>
              </w:rPr>
              <w:t xml:space="preserve"> užsakymas.</w:t>
            </w:r>
          </w:p>
        </w:tc>
      </w:tr>
      <w:tr w:rsidR="008006BE" w:rsidRPr="008006BE" w14:paraId="48BFEB24" w14:textId="77777777" w:rsidTr="5EA81FAA">
        <w:tc>
          <w:tcPr>
            <w:tcW w:w="559" w:type="dxa"/>
          </w:tcPr>
          <w:p w14:paraId="63CB3835" w14:textId="77777777" w:rsidR="008006BE" w:rsidRPr="008006BE" w:rsidRDefault="008006BE" w:rsidP="00AC4F3B">
            <w:pPr>
              <w:pStyle w:val="Sraopastraipa"/>
              <w:numPr>
                <w:ilvl w:val="0"/>
                <w:numId w:val="1"/>
              </w:numPr>
              <w:spacing w:after="120"/>
              <w:rPr>
                <w:rFonts w:ascii="Tahoma" w:hAnsi="Tahoma" w:cs="Tahoma"/>
              </w:rPr>
            </w:pPr>
          </w:p>
        </w:tc>
        <w:tc>
          <w:tcPr>
            <w:tcW w:w="7516" w:type="dxa"/>
          </w:tcPr>
          <w:p w14:paraId="063826EB" w14:textId="77F24B2A" w:rsidR="008006BE" w:rsidRPr="008006BE" w:rsidRDefault="008006BE" w:rsidP="001A05EE">
            <w:pPr>
              <w:jc w:val="both"/>
              <w:rPr>
                <w:rFonts w:ascii="Tahoma" w:hAnsi="Tahoma" w:cs="Tahoma"/>
              </w:rPr>
            </w:pPr>
            <w:r w:rsidRPr="008006BE">
              <w:rPr>
                <w:rFonts w:ascii="Tahoma" w:hAnsi="Tahoma" w:cs="Tahoma"/>
              </w:rPr>
              <w:t>26. 7 lentelė. Paslaugų įgyvendinimo etapai“ etapas „Priėmimas-perdavimas“. </w:t>
            </w:r>
            <w:r w:rsidR="001A05EE">
              <w:rPr>
                <w:rFonts w:ascii="Tahoma" w:hAnsi="Tahoma" w:cs="Tahoma"/>
              </w:rPr>
              <w:t xml:space="preserve"> </w:t>
            </w:r>
            <w:r w:rsidRPr="008006BE">
              <w:rPr>
                <w:rFonts w:ascii="Tahoma" w:hAnsi="Tahoma" w:cs="Tahoma"/>
              </w:rPr>
              <w:t>Prašau paaiškinkite. Šis etapas skirtas visam projektui ar užsakymui? </w:t>
            </w:r>
          </w:p>
        </w:tc>
        <w:tc>
          <w:tcPr>
            <w:tcW w:w="6521" w:type="dxa"/>
            <w:vAlign w:val="center"/>
          </w:tcPr>
          <w:p w14:paraId="3339BACC" w14:textId="2F745FDA" w:rsidR="008006BE" w:rsidRPr="008006BE" w:rsidRDefault="008006BE" w:rsidP="001A05EE">
            <w:pPr>
              <w:spacing w:after="120"/>
              <w:jc w:val="both"/>
              <w:rPr>
                <w:rFonts w:ascii="Tahoma" w:hAnsi="Tahoma" w:cs="Tahoma"/>
              </w:rPr>
            </w:pPr>
            <w:r w:rsidRPr="008006BE">
              <w:rPr>
                <w:rFonts w:ascii="Tahoma" w:hAnsi="Tahoma" w:cs="Tahoma"/>
              </w:rPr>
              <w:t>Šis etapas taikomas kiekvienam užsakymui.</w:t>
            </w:r>
          </w:p>
        </w:tc>
      </w:tr>
      <w:tr w:rsidR="008006BE" w:rsidRPr="008006BE" w14:paraId="1C01C6EB" w14:textId="77777777" w:rsidTr="5EA81FAA">
        <w:tc>
          <w:tcPr>
            <w:tcW w:w="559" w:type="dxa"/>
          </w:tcPr>
          <w:p w14:paraId="7C2CE3C7" w14:textId="77777777" w:rsidR="008006BE" w:rsidRPr="008006BE" w:rsidRDefault="008006BE" w:rsidP="00AC4F3B">
            <w:pPr>
              <w:pStyle w:val="Sraopastraipa"/>
              <w:numPr>
                <w:ilvl w:val="0"/>
                <w:numId w:val="1"/>
              </w:numPr>
              <w:spacing w:after="120"/>
              <w:rPr>
                <w:rFonts w:ascii="Tahoma" w:hAnsi="Tahoma" w:cs="Tahoma"/>
              </w:rPr>
            </w:pPr>
          </w:p>
        </w:tc>
        <w:tc>
          <w:tcPr>
            <w:tcW w:w="7516" w:type="dxa"/>
          </w:tcPr>
          <w:p w14:paraId="637C5F34" w14:textId="77777777" w:rsidR="008006BE" w:rsidRPr="008006BE" w:rsidRDefault="008006BE" w:rsidP="001A05EE">
            <w:pPr>
              <w:jc w:val="both"/>
              <w:rPr>
                <w:rFonts w:ascii="Tahoma" w:hAnsi="Tahoma" w:cs="Tahoma"/>
              </w:rPr>
            </w:pPr>
            <w:r w:rsidRPr="008006BE">
              <w:rPr>
                <w:rFonts w:ascii="Tahoma" w:hAnsi="Tahoma" w:cs="Tahoma"/>
              </w:rPr>
              <w:t>7 lentelė. Paslaugų įgyvendinimo etapai“ etapas „Bandomoji eksploatacija“. </w:t>
            </w:r>
          </w:p>
          <w:p w14:paraId="612B4945" w14:textId="2951620A" w:rsidR="008006BE" w:rsidRPr="008006BE" w:rsidRDefault="008006BE" w:rsidP="001A05EE">
            <w:pPr>
              <w:jc w:val="both"/>
              <w:rPr>
                <w:rFonts w:ascii="Tahoma" w:hAnsi="Tahoma" w:cs="Tahoma"/>
              </w:rPr>
            </w:pPr>
            <w:r w:rsidRPr="008006BE">
              <w:rPr>
                <w:rFonts w:ascii="Tahoma" w:hAnsi="Tahoma" w:cs="Tahoma"/>
              </w:rPr>
              <w:t>Bandomosios eksploatacijos pradžia pradedama skaičiuoti iškart po sėkmingai atlikto diegimo į Gamybinė aplinką. Etapo trukmė ne mažiau nei 50 darbo dienų.</w:t>
            </w:r>
            <w:r w:rsidR="001A05EE">
              <w:rPr>
                <w:rFonts w:ascii="Tahoma" w:hAnsi="Tahoma" w:cs="Tahoma"/>
              </w:rPr>
              <w:t xml:space="preserve"> </w:t>
            </w:r>
            <w:r w:rsidRPr="008006BE">
              <w:rPr>
                <w:rFonts w:ascii="Tahoma" w:hAnsi="Tahoma" w:cs="Tahoma"/>
              </w:rPr>
              <w:t>Prašau paaiškinkite. Šis etapas skirtas visam projektui ar užsakymui? Ar šis etapas turi būti baigtas norint pasirašyti aktą užsakymui? </w:t>
            </w:r>
          </w:p>
        </w:tc>
        <w:tc>
          <w:tcPr>
            <w:tcW w:w="6521" w:type="dxa"/>
            <w:vAlign w:val="center"/>
          </w:tcPr>
          <w:p w14:paraId="54A6BF32" w14:textId="2C71587D" w:rsidR="008006BE" w:rsidRPr="008006BE" w:rsidRDefault="008006BE" w:rsidP="001A05EE">
            <w:pPr>
              <w:spacing w:after="120"/>
              <w:jc w:val="both"/>
              <w:rPr>
                <w:rFonts w:ascii="Tahoma" w:hAnsi="Tahoma" w:cs="Tahoma"/>
              </w:rPr>
            </w:pPr>
            <w:r w:rsidRPr="008006BE">
              <w:rPr>
                <w:rFonts w:ascii="Tahoma" w:hAnsi="Tahoma" w:cs="Tahoma"/>
              </w:rPr>
              <w:t>Šis etapas taikomas kiekvienam užsakymui. Aktas pasirašomas tik po sėkmingo funkcionalumo bandomosios eksploatacijos užbaigimo.</w:t>
            </w:r>
          </w:p>
        </w:tc>
      </w:tr>
      <w:tr w:rsidR="008006BE" w:rsidRPr="008006BE" w14:paraId="5C7CBB04" w14:textId="77777777" w:rsidTr="5EA81FAA">
        <w:tc>
          <w:tcPr>
            <w:tcW w:w="559" w:type="dxa"/>
          </w:tcPr>
          <w:p w14:paraId="70FB8A52" w14:textId="77777777" w:rsidR="008006BE" w:rsidRPr="008006BE" w:rsidRDefault="008006BE" w:rsidP="00AC4F3B">
            <w:pPr>
              <w:pStyle w:val="Sraopastraipa"/>
              <w:numPr>
                <w:ilvl w:val="0"/>
                <w:numId w:val="1"/>
              </w:numPr>
              <w:spacing w:after="120"/>
              <w:rPr>
                <w:rFonts w:ascii="Tahoma" w:hAnsi="Tahoma" w:cs="Tahoma"/>
              </w:rPr>
            </w:pPr>
          </w:p>
        </w:tc>
        <w:tc>
          <w:tcPr>
            <w:tcW w:w="7516" w:type="dxa"/>
          </w:tcPr>
          <w:p w14:paraId="7CF64F5E" w14:textId="27470634" w:rsidR="008006BE" w:rsidRPr="008006BE" w:rsidRDefault="008006BE" w:rsidP="001A05EE">
            <w:pPr>
              <w:jc w:val="both"/>
              <w:rPr>
                <w:rFonts w:ascii="Tahoma" w:hAnsi="Tahoma" w:cs="Tahoma"/>
              </w:rPr>
            </w:pPr>
            <w:r w:rsidRPr="008006BE">
              <w:rPr>
                <w:rFonts w:ascii="Tahoma" w:hAnsi="Tahoma" w:cs="Tahoma"/>
              </w:rPr>
              <w:t>TS reikalavime „6.3.4. Reikalavimai demonstracijoms“ numatyti pristatymai RC, kuomet RC darbuotojai duodą pastabas sukurtam funkcionalumui. Sakykite ar šių funkcionalumų keitimai bus užsakomi kaip nauji vystymai? </w:t>
            </w:r>
          </w:p>
        </w:tc>
        <w:tc>
          <w:tcPr>
            <w:tcW w:w="6521" w:type="dxa"/>
            <w:vAlign w:val="center"/>
          </w:tcPr>
          <w:p w14:paraId="104FB26D" w14:textId="05FC48E1" w:rsidR="008006BE" w:rsidRPr="008006BE" w:rsidRDefault="008006BE" w:rsidP="001A05EE">
            <w:pPr>
              <w:spacing w:after="120"/>
              <w:jc w:val="both"/>
              <w:rPr>
                <w:rFonts w:ascii="Tahoma" w:hAnsi="Tahoma" w:cs="Tahoma"/>
              </w:rPr>
            </w:pPr>
            <w:r w:rsidRPr="008006BE">
              <w:rPr>
                <w:rFonts w:ascii="Tahoma" w:hAnsi="Tahoma" w:cs="Tahoma"/>
              </w:rPr>
              <w:t>Funkcionalumų keitimai bus užsakomi tik tuo atveju, jei trūkumai nebuvo aptarti detalios analizės ar projektavimo apimtyje.</w:t>
            </w:r>
          </w:p>
        </w:tc>
      </w:tr>
      <w:tr w:rsidR="008006BE" w:rsidRPr="008006BE" w14:paraId="6488A9BD" w14:textId="77777777" w:rsidTr="5EA81FAA">
        <w:tc>
          <w:tcPr>
            <w:tcW w:w="559" w:type="dxa"/>
          </w:tcPr>
          <w:p w14:paraId="5C015E14" w14:textId="77777777" w:rsidR="008006BE" w:rsidRPr="008006BE" w:rsidRDefault="008006BE" w:rsidP="00AC4F3B">
            <w:pPr>
              <w:pStyle w:val="Sraopastraipa"/>
              <w:numPr>
                <w:ilvl w:val="0"/>
                <w:numId w:val="1"/>
              </w:numPr>
              <w:spacing w:after="120"/>
              <w:rPr>
                <w:rFonts w:ascii="Tahoma" w:hAnsi="Tahoma" w:cs="Tahoma"/>
              </w:rPr>
            </w:pPr>
          </w:p>
        </w:tc>
        <w:tc>
          <w:tcPr>
            <w:tcW w:w="7516" w:type="dxa"/>
          </w:tcPr>
          <w:p w14:paraId="3B8316A2" w14:textId="35C205A0" w:rsidR="008006BE" w:rsidRPr="008006BE" w:rsidRDefault="008006BE" w:rsidP="001A05EE">
            <w:pPr>
              <w:jc w:val="both"/>
              <w:rPr>
                <w:rFonts w:ascii="Tahoma" w:hAnsi="Tahoma" w:cs="Tahoma"/>
              </w:rPr>
            </w:pPr>
            <w:r w:rsidRPr="008006BE">
              <w:rPr>
                <w:rFonts w:ascii="Tahoma" w:hAnsi="Tahoma" w:cs="Tahoma"/>
              </w:rPr>
              <w:t>Norime paklausti ar skyriuje „6.3.6. Reikalavimai testavimui“ numatyti testavimai turi būti atliekami po kiekvieno užsakymo atlikimo ar projekto pabaigoje? Rekomenduojame, jog dalis testavimų ( </w:t>
            </w:r>
            <w:proofErr w:type="spellStart"/>
            <w:r w:rsidRPr="008006BE">
              <w:rPr>
                <w:rFonts w:ascii="Tahoma" w:hAnsi="Tahoma" w:cs="Tahoma"/>
              </w:rPr>
              <w:t>Unit</w:t>
            </w:r>
            <w:proofErr w:type="spellEnd"/>
            <w:r w:rsidRPr="008006BE">
              <w:rPr>
                <w:rFonts w:ascii="Tahoma" w:hAnsi="Tahoma" w:cs="Tahoma"/>
              </w:rPr>
              <w:t xml:space="preserve">, </w:t>
            </w:r>
            <w:proofErr w:type="spellStart"/>
            <w:r w:rsidRPr="008006BE">
              <w:rPr>
                <w:rFonts w:ascii="Tahoma" w:hAnsi="Tahoma" w:cs="Tahoma"/>
              </w:rPr>
              <w:t>Regression</w:t>
            </w:r>
            <w:proofErr w:type="spellEnd"/>
            <w:r w:rsidRPr="008006BE">
              <w:rPr>
                <w:rFonts w:ascii="Tahoma" w:hAnsi="Tahoma" w:cs="Tahoma"/>
              </w:rPr>
              <w:t xml:space="preserve">, </w:t>
            </w:r>
            <w:proofErr w:type="spellStart"/>
            <w:r w:rsidRPr="008006BE">
              <w:rPr>
                <w:rFonts w:ascii="Tahoma" w:hAnsi="Tahoma" w:cs="Tahoma"/>
              </w:rPr>
              <w:t>Functional</w:t>
            </w:r>
            <w:proofErr w:type="spellEnd"/>
            <w:r w:rsidRPr="008006BE">
              <w:rPr>
                <w:rFonts w:ascii="Tahoma" w:hAnsi="Tahoma" w:cs="Tahoma"/>
              </w:rPr>
              <w:t xml:space="preserve">, </w:t>
            </w:r>
            <w:proofErr w:type="spellStart"/>
            <w:r w:rsidRPr="008006BE">
              <w:rPr>
                <w:rFonts w:ascii="Tahoma" w:hAnsi="Tahoma" w:cs="Tahoma"/>
              </w:rPr>
              <w:t>Smoke</w:t>
            </w:r>
            <w:proofErr w:type="spellEnd"/>
            <w:r w:rsidRPr="008006BE">
              <w:rPr>
                <w:rFonts w:ascii="Tahoma" w:hAnsi="Tahoma" w:cs="Tahoma"/>
              </w:rPr>
              <w:t>) būtų atliekami po kiekvieno užsakymo o likę – projekto pabaigoje. </w:t>
            </w:r>
          </w:p>
        </w:tc>
        <w:tc>
          <w:tcPr>
            <w:tcW w:w="6521" w:type="dxa"/>
            <w:vAlign w:val="center"/>
          </w:tcPr>
          <w:p w14:paraId="2F0817E0" w14:textId="26B56411" w:rsidR="008006BE" w:rsidRPr="008006BE" w:rsidRDefault="008006BE" w:rsidP="001A05EE">
            <w:pPr>
              <w:spacing w:after="120"/>
              <w:jc w:val="both"/>
              <w:rPr>
                <w:rFonts w:ascii="Tahoma" w:hAnsi="Tahoma" w:cs="Tahoma"/>
              </w:rPr>
            </w:pPr>
            <w:r w:rsidRPr="008006BE">
              <w:rPr>
                <w:rFonts w:ascii="Tahoma" w:hAnsi="Tahoma" w:cs="Tahoma"/>
              </w:rPr>
              <w:t xml:space="preserve">Dalis testavimų (pvz., </w:t>
            </w:r>
            <w:proofErr w:type="spellStart"/>
            <w:r w:rsidRPr="008006BE">
              <w:rPr>
                <w:rFonts w:ascii="Tahoma" w:hAnsi="Tahoma" w:cs="Tahoma"/>
              </w:rPr>
              <w:t>Unit</w:t>
            </w:r>
            <w:proofErr w:type="spellEnd"/>
            <w:r w:rsidRPr="008006BE">
              <w:rPr>
                <w:rFonts w:ascii="Tahoma" w:hAnsi="Tahoma" w:cs="Tahoma"/>
              </w:rPr>
              <w:t xml:space="preserve">, </w:t>
            </w:r>
            <w:proofErr w:type="spellStart"/>
            <w:r w:rsidR="6F2972FB" w:rsidRPr="13287ED8">
              <w:rPr>
                <w:rFonts w:ascii="Tahoma" w:hAnsi="Tahoma" w:cs="Tahoma"/>
              </w:rPr>
              <w:t>Security</w:t>
            </w:r>
            <w:proofErr w:type="spellEnd"/>
            <w:r w:rsidRPr="008006BE">
              <w:rPr>
                <w:rFonts w:ascii="Tahoma" w:hAnsi="Tahoma" w:cs="Tahoma"/>
              </w:rPr>
              <w:t xml:space="preserve">, </w:t>
            </w:r>
            <w:proofErr w:type="spellStart"/>
            <w:r w:rsidRPr="008006BE">
              <w:rPr>
                <w:rFonts w:ascii="Tahoma" w:hAnsi="Tahoma" w:cs="Tahoma"/>
              </w:rPr>
              <w:t>Functional</w:t>
            </w:r>
            <w:proofErr w:type="spellEnd"/>
            <w:r w:rsidRPr="008006BE">
              <w:rPr>
                <w:rFonts w:ascii="Tahoma" w:hAnsi="Tahoma" w:cs="Tahoma"/>
              </w:rPr>
              <w:t>) turi būti atlikti po kiekvieno užsakymo įgyvendinimo. Likusi dalis bus atlikta projekto pabaigoje. Galutinė testavimo apimtis bus patikslinta Techninės specifikacijos galutinėje versijoje.</w:t>
            </w:r>
          </w:p>
        </w:tc>
      </w:tr>
      <w:tr w:rsidR="008006BE" w:rsidRPr="008006BE" w14:paraId="4810A880" w14:textId="77777777" w:rsidTr="5EA81FAA">
        <w:tc>
          <w:tcPr>
            <w:tcW w:w="559" w:type="dxa"/>
          </w:tcPr>
          <w:p w14:paraId="6955CD39" w14:textId="77777777" w:rsidR="008006BE" w:rsidRPr="008006BE" w:rsidRDefault="008006BE" w:rsidP="00AC4F3B">
            <w:pPr>
              <w:pStyle w:val="Sraopastraipa"/>
              <w:numPr>
                <w:ilvl w:val="0"/>
                <w:numId w:val="1"/>
              </w:numPr>
              <w:spacing w:after="120"/>
              <w:rPr>
                <w:rFonts w:ascii="Tahoma" w:hAnsi="Tahoma" w:cs="Tahoma"/>
              </w:rPr>
            </w:pPr>
          </w:p>
        </w:tc>
        <w:tc>
          <w:tcPr>
            <w:tcW w:w="7516" w:type="dxa"/>
          </w:tcPr>
          <w:p w14:paraId="1BAEFB38" w14:textId="6F94BB56" w:rsidR="008006BE" w:rsidRPr="008006BE" w:rsidRDefault="008006BE" w:rsidP="0004071E">
            <w:pPr>
              <w:jc w:val="both"/>
              <w:rPr>
                <w:rFonts w:ascii="Tahoma" w:hAnsi="Tahoma" w:cs="Tahoma"/>
              </w:rPr>
            </w:pPr>
            <w:r w:rsidRPr="008006BE">
              <w:rPr>
                <w:rFonts w:ascii="Tahoma" w:hAnsi="Tahoma" w:cs="Tahoma"/>
              </w:rPr>
              <w:t>TS numatytas reikalavimas „214. Naudotojų mokymai turi būti vedami mokomojoje aplinkoje su mokomaisiais duomenimis, kuri turi būti sukurta Teikėjo parengtoje aplinkoje“, kuris numato, jog mokymai turi būti vedami tiekėjo sukurtoje aplinkoje. Sakykite ar turima omenyje, jog aplinka turi būti tiekėjo infrastruktūroje? </w:t>
            </w:r>
          </w:p>
        </w:tc>
        <w:tc>
          <w:tcPr>
            <w:tcW w:w="6521" w:type="dxa"/>
            <w:vAlign w:val="center"/>
          </w:tcPr>
          <w:p w14:paraId="22E86252" w14:textId="340FA56F" w:rsidR="008006BE" w:rsidRPr="008006BE" w:rsidRDefault="008006BE" w:rsidP="0004071E">
            <w:pPr>
              <w:spacing w:after="120"/>
              <w:jc w:val="both"/>
              <w:rPr>
                <w:rFonts w:ascii="Tahoma" w:hAnsi="Tahoma" w:cs="Tahoma"/>
              </w:rPr>
            </w:pPr>
            <w:r w:rsidRPr="008006BE">
              <w:rPr>
                <w:rFonts w:ascii="Tahoma" w:hAnsi="Tahoma" w:cs="Tahoma"/>
              </w:rPr>
              <w:t xml:space="preserve">Mokomoji aplinka turi būti parengta Tiekėjo, tačiau ji bus talpinama Užsakovo infrastruktūroje, paprastai – RC vystymo aplinkoje. (angl. </w:t>
            </w:r>
            <w:proofErr w:type="spellStart"/>
            <w:r w:rsidRPr="008006BE">
              <w:rPr>
                <w:rFonts w:ascii="Tahoma" w:hAnsi="Tahoma" w:cs="Tahoma"/>
              </w:rPr>
              <w:t>Development</w:t>
            </w:r>
            <w:proofErr w:type="spellEnd"/>
            <w:r w:rsidRPr="008006BE">
              <w:rPr>
                <w:rFonts w:ascii="Tahoma" w:hAnsi="Tahoma" w:cs="Tahoma"/>
              </w:rPr>
              <w:t xml:space="preserve"> </w:t>
            </w:r>
            <w:proofErr w:type="spellStart"/>
            <w:r w:rsidRPr="008006BE">
              <w:rPr>
                <w:rFonts w:ascii="Tahoma" w:hAnsi="Tahoma" w:cs="Tahoma"/>
              </w:rPr>
              <w:t>environment</w:t>
            </w:r>
            <w:proofErr w:type="spellEnd"/>
            <w:r w:rsidRPr="008006BE">
              <w:rPr>
                <w:rFonts w:ascii="Tahoma" w:hAnsi="Tahoma" w:cs="Tahoma"/>
              </w:rPr>
              <w:t>)</w:t>
            </w:r>
          </w:p>
        </w:tc>
      </w:tr>
      <w:tr w:rsidR="008006BE" w:rsidRPr="008006BE" w14:paraId="4DF478DA" w14:textId="77777777" w:rsidTr="5EA81FAA">
        <w:tc>
          <w:tcPr>
            <w:tcW w:w="559" w:type="dxa"/>
          </w:tcPr>
          <w:p w14:paraId="2B1A5F0F" w14:textId="77777777" w:rsidR="008006BE" w:rsidRPr="008006BE" w:rsidRDefault="008006BE" w:rsidP="00AC4F3B">
            <w:pPr>
              <w:pStyle w:val="Sraopastraipa"/>
              <w:numPr>
                <w:ilvl w:val="0"/>
                <w:numId w:val="1"/>
              </w:numPr>
              <w:spacing w:after="120"/>
              <w:rPr>
                <w:rFonts w:ascii="Tahoma" w:hAnsi="Tahoma" w:cs="Tahoma"/>
              </w:rPr>
            </w:pPr>
          </w:p>
        </w:tc>
        <w:tc>
          <w:tcPr>
            <w:tcW w:w="7516" w:type="dxa"/>
          </w:tcPr>
          <w:p w14:paraId="2DBD7F98" w14:textId="27F9E459" w:rsidR="008006BE" w:rsidRPr="008006BE" w:rsidRDefault="008006BE" w:rsidP="0004071E">
            <w:pPr>
              <w:jc w:val="both"/>
              <w:rPr>
                <w:rFonts w:ascii="Tahoma" w:hAnsi="Tahoma" w:cs="Tahoma"/>
              </w:rPr>
            </w:pPr>
            <w:r w:rsidRPr="008006BE">
              <w:rPr>
                <w:rFonts w:ascii="Tahoma" w:hAnsi="Tahoma" w:cs="Tahoma"/>
              </w:rPr>
              <w:t xml:space="preserve">Sakykite ar TS reikalavimas „272.1. Teikėjas privalo pateikti detalias sistemos ir platformos (OS, DBMS, </w:t>
            </w:r>
            <w:proofErr w:type="spellStart"/>
            <w:r w:rsidRPr="008006BE">
              <w:rPr>
                <w:rFonts w:ascii="Tahoma" w:hAnsi="Tahoma" w:cs="Tahoma"/>
              </w:rPr>
              <w:t>Middleware</w:t>
            </w:r>
            <w:proofErr w:type="spellEnd"/>
            <w:r w:rsidRPr="008006BE">
              <w:rPr>
                <w:rFonts w:ascii="Tahoma" w:hAnsi="Tahoma" w:cs="Tahoma"/>
              </w:rPr>
              <w:t>) saugumo konfigūravimo instrukcijas“ bus užsakomas iš vystymo valandų? </w:t>
            </w:r>
          </w:p>
        </w:tc>
        <w:tc>
          <w:tcPr>
            <w:tcW w:w="6521" w:type="dxa"/>
            <w:vAlign w:val="center"/>
          </w:tcPr>
          <w:p w14:paraId="59D4A616" w14:textId="4F6923E3" w:rsidR="008006BE" w:rsidRPr="008006BE" w:rsidRDefault="4945E989" w:rsidP="0004071E">
            <w:pPr>
              <w:spacing w:after="120"/>
              <w:jc w:val="both"/>
              <w:rPr>
                <w:rFonts w:ascii="Tahoma" w:hAnsi="Tahoma" w:cs="Tahoma"/>
              </w:rPr>
            </w:pPr>
            <w:r w:rsidRPr="5EA81FAA">
              <w:rPr>
                <w:rFonts w:ascii="Tahoma" w:hAnsi="Tahoma" w:cs="Tahoma"/>
              </w:rPr>
              <w:t>Taip, Tiekėjas turi tai įsivertinti kiekvieno užsakymo apimtyje.</w:t>
            </w:r>
          </w:p>
        </w:tc>
      </w:tr>
      <w:tr w:rsidR="008006BE" w:rsidRPr="008006BE" w14:paraId="084DD879" w14:textId="77777777" w:rsidTr="5EA81FAA">
        <w:tc>
          <w:tcPr>
            <w:tcW w:w="559" w:type="dxa"/>
          </w:tcPr>
          <w:p w14:paraId="73A5A0A6" w14:textId="77777777" w:rsidR="008006BE" w:rsidRPr="008006BE" w:rsidRDefault="008006BE" w:rsidP="00AC4F3B">
            <w:pPr>
              <w:pStyle w:val="Sraopastraipa"/>
              <w:numPr>
                <w:ilvl w:val="0"/>
                <w:numId w:val="1"/>
              </w:numPr>
              <w:spacing w:after="120"/>
              <w:rPr>
                <w:rFonts w:ascii="Tahoma" w:hAnsi="Tahoma" w:cs="Tahoma"/>
              </w:rPr>
            </w:pPr>
          </w:p>
        </w:tc>
        <w:tc>
          <w:tcPr>
            <w:tcW w:w="7516" w:type="dxa"/>
          </w:tcPr>
          <w:p w14:paraId="3410FB43" w14:textId="227F7147" w:rsidR="008006BE" w:rsidRPr="008006BE" w:rsidRDefault="008006BE" w:rsidP="00183EDA">
            <w:pPr>
              <w:jc w:val="both"/>
              <w:rPr>
                <w:rFonts w:ascii="Tahoma" w:hAnsi="Tahoma" w:cs="Tahoma"/>
              </w:rPr>
            </w:pPr>
            <w:r w:rsidRPr="008006BE">
              <w:rPr>
                <w:rFonts w:ascii="Tahoma" w:hAnsi="Tahoma" w:cs="Tahoma"/>
              </w:rPr>
              <w:t>Reikalingas patikslinimas dėl TS 146 punkto. Minima, kad specialistai per 5 pastaruosius metus nedirbusiems su sistema reikės susipažinti su sistema ir turės būti pateikiama pirkėjui ataskaita. Ar toji ataskaita turės būti pildoma kiekvieno priskirto specialisto atskirai, ar viena tiekėjui bendra? Ar numatytos 120 valandų susipažinimui čia kiekvienam priskirtinam specialistui, ar bendras valandų kiekis visiems? </w:t>
            </w:r>
          </w:p>
        </w:tc>
        <w:tc>
          <w:tcPr>
            <w:tcW w:w="6521" w:type="dxa"/>
            <w:vAlign w:val="center"/>
          </w:tcPr>
          <w:p w14:paraId="0A841608" w14:textId="6562687E" w:rsidR="008006BE" w:rsidRPr="008006BE" w:rsidRDefault="0D71E320" w:rsidP="00183EDA">
            <w:pPr>
              <w:spacing w:after="120"/>
              <w:jc w:val="both"/>
              <w:rPr>
                <w:rFonts w:ascii="Tahoma" w:hAnsi="Tahoma" w:cs="Tahoma"/>
              </w:rPr>
            </w:pPr>
            <w:r w:rsidRPr="13287ED8">
              <w:rPr>
                <w:rFonts w:ascii="Tahoma" w:eastAsia="Tahoma" w:hAnsi="Tahoma" w:cs="Tahoma"/>
              </w:rPr>
              <w:t>Ataskaita</w:t>
            </w:r>
            <w:r w:rsidR="008006BE" w:rsidRPr="13287ED8" w:rsidDel="4945E989">
              <w:rPr>
                <w:rFonts w:ascii="Tahoma" w:eastAsia="Tahoma" w:hAnsi="Tahoma" w:cs="Tahoma"/>
              </w:rPr>
              <w:t xml:space="preserve"> bus </w:t>
            </w:r>
            <w:r w:rsidRPr="13287ED8">
              <w:rPr>
                <w:rFonts w:ascii="Tahoma" w:eastAsia="Tahoma" w:hAnsi="Tahoma" w:cs="Tahoma"/>
              </w:rPr>
              <w:t xml:space="preserve">pildoma bendra, apimanti visas projekte vystomas sistemas. Numatytas valandų susipažinimui valandų skaičius yra bendras visiems priskirtiems specialistams. </w:t>
            </w:r>
          </w:p>
        </w:tc>
      </w:tr>
      <w:tr w:rsidR="008006BE" w:rsidRPr="008006BE" w14:paraId="41166AA1" w14:textId="77777777" w:rsidTr="5EA81FAA">
        <w:tc>
          <w:tcPr>
            <w:tcW w:w="559" w:type="dxa"/>
          </w:tcPr>
          <w:p w14:paraId="01A7F4F9" w14:textId="77777777" w:rsidR="008006BE" w:rsidRPr="008006BE" w:rsidRDefault="008006BE" w:rsidP="00AC4F3B">
            <w:pPr>
              <w:pStyle w:val="Sraopastraipa"/>
              <w:numPr>
                <w:ilvl w:val="0"/>
                <w:numId w:val="1"/>
              </w:numPr>
              <w:spacing w:after="120"/>
              <w:rPr>
                <w:rFonts w:ascii="Tahoma" w:hAnsi="Tahoma" w:cs="Tahoma"/>
              </w:rPr>
            </w:pPr>
          </w:p>
        </w:tc>
        <w:tc>
          <w:tcPr>
            <w:tcW w:w="7516" w:type="dxa"/>
          </w:tcPr>
          <w:p w14:paraId="236DB7F8" w14:textId="31B26ECB" w:rsidR="008006BE" w:rsidRPr="008006BE" w:rsidRDefault="008006BE" w:rsidP="00183EDA">
            <w:pPr>
              <w:jc w:val="both"/>
              <w:rPr>
                <w:rFonts w:ascii="Tahoma" w:hAnsi="Tahoma" w:cs="Tahoma"/>
              </w:rPr>
            </w:pPr>
            <w:r w:rsidRPr="008006BE">
              <w:rPr>
                <w:rFonts w:ascii="Tahoma" w:hAnsi="Tahoma" w:cs="Tahoma"/>
              </w:rPr>
              <w:t xml:space="preserve">Reikalingas patikslinimas dėl Techninės specifikacijos 119 punkto, kuriame numatyta, kad į RC </w:t>
            </w:r>
            <w:proofErr w:type="spellStart"/>
            <w:r w:rsidRPr="008006BE">
              <w:rPr>
                <w:rFonts w:ascii="Tahoma" w:hAnsi="Tahoma" w:cs="Tahoma"/>
              </w:rPr>
              <w:t>testinę</w:t>
            </w:r>
            <w:proofErr w:type="spellEnd"/>
            <w:r w:rsidRPr="008006BE">
              <w:rPr>
                <w:rFonts w:ascii="Tahoma" w:hAnsi="Tahoma" w:cs="Tahoma"/>
              </w:rPr>
              <w:t xml:space="preserve"> aplinką  diegimą naudojant Teikėjo parengtus diegimo failus vykdys RC specialistai ir tik tada, kai diegiamos Sistemos versija bus ištestuota Teikėjui </w:t>
            </w:r>
            <w:r w:rsidRPr="008006BE">
              <w:rPr>
                <w:rFonts w:ascii="Tahoma" w:hAnsi="Tahoma" w:cs="Tahoma"/>
                <w:u w:val="single"/>
              </w:rPr>
              <w:t xml:space="preserve">skirtoje </w:t>
            </w:r>
            <w:proofErr w:type="spellStart"/>
            <w:r w:rsidRPr="008006BE">
              <w:rPr>
                <w:rFonts w:ascii="Tahoma" w:hAnsi="Tahoma" w:cs="Tahoma"/>
                <w:u w:val="single"/>
              </w:rPr>
              <w:t>testinėje</w:t>
            </w:r>
            <w:proofErr w:type="spellEnd"/>
            <w:r w:rsidRPr="008006BE">
              <w:rPr>
                <w:rFonts w:ascii="Tahoma" w:hAnsi="Tahoma" w:cs="Tahoma"/>
                <w:u w:val="single"/>
              </w:rPr>
              <w:t xml:space="preserve"> aplinkoje</w:t>
            </w:r>
            <w:r w:rsidRPr="008006BE">
              <w:rPr>
                <w:rFonts w:ascii="Tahoma" w:hAnsi="Tahoma" w:cs="Tahoma"/>
              </w:rPr>
              <w:t xml:space="preserve">. Šiuo atveju, ar tiekėjas turės tik vystymo, ar ir dar papildomą atskirą </w:t>
            </w:r>
            <w:proofErr w:type="spellStart"/>
            <w:r w:rsidRPr="008006BE">
              <w:rPr>
                <w:rFonts w:ascii="Tahoma" w:hAnsi="Tahoma" w:cs="Tahoma"/>
              </w:rPr>
              <w:t>testinę</w:t>
            </w:r>
            <w:proofErr w:type="spellEnd"/>
            <w:r w:rsidRPr="008006BE">
              <w:rPr>
                <w:rFonts w:ascii="Tahoma" w:hAnsi="Tahoma" w:cs="Tahoma"/>
              </w:rPr>
              <w:t xml:space="preserve"> aplinką? </w:t>
            </w:r>
          </w:p>
        </w:tc>
        <w:tc>
          <w:tcPr>
            <w:tcW w:w="6521" w:type="dxa"/>
            <w:vAlign w:val="center"/>
          </w:tcPr>
          <w:p w14:paraId="433771D2" w14:textId="6AAFC523" w:rsidR="008006BE" w:rsidRPr="008006BE" w:rsidRDefault="008006BE" w:rsidP="00183EDA">
            <w:pPr>
              <w:spacing w:after="120"/>
              <w:jc w:val="both"/>
              <w:rPr>
                <w:rFonts w:ascii="Tahoma" w:hAnsi="Tahoma" w:cs="Tahoma"/>
              </w:rPr>
            </w:pPr>
            <w:r w:rsidRPr="008006BE">
              <w:rPr>
                <w:rFonts w:ascii="Tahoma" w:hAnsi="Tahoma" w:cs="Tahoma"/>
              </w:rPr>
              <w:t xml:space="preserve">Punktas bus patikslintas. Tiekėjas turi turėti vystymo aplinką, kurioje vykdomas testavimas, prieš perduodant Sistemos versiją diegimui į RC </w:t>
            </w:r>
            <w:proofErr w:type="spellStart"/>
            <w:r w:rsidRPr="008006BE">
              <w:rPr>
                <w:rFonts w:ascii="Tahoma" w:hAnsi="Tahoma" w:cs="Tahoma"/>
              </w:rPr>
              <w:t>testinę</w:t>
            </w:r>
            <w:proofErr w:type="spellEnd"/>
            <w:r w:rsidRPr="008006BE">
              <w:rPr>
                <w:rFonts w:ascii="Tahoma" w:hAnsi="Tahoma" w:cs="Tahoma"/>
              </w:rPr>
              <w:t xml:space="preserve"> aplinką (angl. </w:t>
            </w:r>
            <w:proofErr w:type="spellStart"/>
            <w:r w:rsidRPr="008006BE">
              <w:rPr>
                <w:rFonts w:ascii="Tahoma" w:hAnsi="Tahoma" w:cs="Tahoma"/>
              </w:rPr>
              <w:t>Testing</w:t>
            </w:r>
            <w:proofErr w:type="spellEnd"/>
            <w:r w:rsidRPr="008006BE">
              <w:rPr>
                <w:rFonts w:ascii="Tahoma" w:hAnsi="Tahoma" w:cs="Tahoma"/>
              </w:rPr>
              <w:t xml:space="preserve"> </w:t>
            </w:r>
            <w:proofErr w:type="spellStart"/>
            <w:r w:rsidRPr="008006BE">
              <w:rPr>
                <w:rFonts w:ascii="Tahoma" w:hAnsi="Tahoma" w:cs="Tahoma"/>
              </w:rPr>
              <w:t>environment</w:t>
            </w:r>
            <w:proofErr w:type="spellEnd"/>
            <w:r w:rsidRPr="008006BE">
              <w:rPr>
                <w:rFonts w:ascii="Tahoma" w:hAnsi="Tahoma" w:cs="Tahoma"/>
              </w:rPr>
              <w:t>, TEST).</w:t>
            </w:r>
          </w:p>
        </w:tc>
      </w:tr>
      <w:tr w:rsidR="008006BE" w:rsidRPr="008006BE" w14:paraId="04A09D02" w14:textId="77777777" w:rsidTr="5EA81FAA">
        <w:tc>
          <w:tcPr>
            <w:tcW w:w="559" w:type="dxa"/>
          </w:tcPr>
          <w:p w14:paraId="65190F19" w14:textId="77777777" w:rsidR="008006BE" w:rsidRPr="008006BE" w:rsidRDefault="008006BE" w:rsidP="00AC4F3B">
            <w:pPr>
              <w:pStyle w:val="Sraopastraipa"/>
              <w:numPr>
                <w:ilvl w:val="0"/>
                <w:numId w:val="1"/>
              </w:numPr>
              <w:spacing w:after="120"/>
              <w:rPr>
                <w:rFonts w:ascii="Tahoma" w:hAnsi="Tahoma" w:cs="Tahoma"/>
              </w:rPr>
            </w:pPr>
          </w:p>
        </w:tc>
        <w:tc>
          <w:tcPr>
            <w:tcW w:w="7516" w:type="dxa"/>
          </w:tcPr>
          <w:p w14:paraId="131F6111" w14:textId="78B17F79" w:rsidR="008006BE" w:rsidRPr="008006BE" w:rsidRDefault="008006BE" w:rsidP="00183EDA">
            <w:pPr>
              <w:jc w:val="both"/>
              <w:rPr>
                <w:rFonts w:ascii="Tahoma" w:hAnsi="Tahoma" w:cs="Tahoma"/>
              </w:rPr>
            </w:pPr>
            <w:r w:rsidRPr="008006BE">
              <w:rPr>
                <w:rFonts w:ascii="Tahoma" w:hAnsi="Tahoma" w:cs="Tahoma"/>
              </w:rPr>
              <w:t xml:space="preserve">Reikalingas paaiškinimas dėl TS 143.1.1: Pirkėjas ir Teikėjas pasirašo paslaugų priėmimo-perdavimo aktą,  kuriame nurodoma, kokie konkretūs vystymo darbai per mėnesio laikotarpį buvo atlikti, tačiau Pirkėjas priima tas darbo sąnaudas, kurios buvo patvirtintos vystymo darbų užsakyme. Šiuo atveju apmokama ar per laikotarpį atliktus darbus, kurie įvertinti užsakyme, ar darbo </w:t>
            </w:r>
            <w:proofErr w:type="spellStart"/>
            <w:r w:rsidRPr="008006BE" w:rsidDel="009C64C7">
              <w:rPr>
                <w:rFonts w:ascii="Tahoma" w:hAnsi="Tahoma" w:cs="Tahoma"/>
              </w:rPr>
              <w:t>s</w:t>
            </w:r>
            <w:r w:rsidRPr="008006BE">
              <w:rPr>
                <w:rFonts w:ascii="Tahoma" w:hAnsi="Tahoma" w:cs="Tahoma"/>
              </w:rPr>
              <w:t>anaudas</w:t>
            </w:r>
            <w:proofErr w:type="spellEnd"/>
            <w:r w:rsidRPr="008006BE">
              <w:rPr>
                <w:rFonts w:ascii="Tahoma" w:hAnsi="Tahoma" w:cs="Tahoma"/>
              </w:rPr>
              <w:t>? </w:t>
            </w:r>
          </w:p>
          <w:p w14:paraId="0D6512E5" w14:textId="77777777" w:rsidR="008006BE" w:rsidRPr="008006BE" w:rsidRDefault="008006BE" w:rsidP="00183EDA">
            <w:pPr>
              <w:jc w:val="both"/>
              <w:rPr>
                <w:rFonts w:ascii="Tahoma" w:hAnsi="Tahoma" w:cs="Tahoma"/>
              </w:rPr>
            </w:pPr>
          </w:p>
        </w:tc>
        <w:tc>
          <w:tcPr>
            <w:tcW w:w="6521" w:type="dxa"/>
            <w:vAlign w:val="center"/>
          </w:tcPr>
          <w:p w14:paraId="09E472F9" w14:textId="57B6FD45" w:rsidR="008006BE" w:rsidRDefault="008006BE" w:rsidP="00183EDA">
            <w:pPr>
              <w:spacing w:after="120"/>
              <w:jc w:val="both"/>
              <w:rPr>
                <w:rFonts w:ascii="Tahoma" w:hAnsi="Tahoma" w:cs="Tahoma"/>
                <w:lang w:val="en-US"/>
              </w:rPr>
            </w:pPr>
            <w:r w:rsidRPr="008006BE">
              <w:rPr>
                <w:rFonts w:ascii="Tahoma" w:hAnsi="Tahoma" w:cs="Tahoma"/>
              </w:rPr>
              <w:t xml:space="preserve">Punktas bus patikslintas, tačiau apmokama bus už </w:t>
            </w:r>
            <w:r w:rsidR="29683B46" w:rsidRPr="13287ED8">
              <w:rPr>
                <w:rFonts w:ascii="Tahoma" w:hAnsi="Tahoma" w:cs="Tahoma"/>
              </w:rPr>
              <w:t>paslaugas</w:t>
            </w:r>
            <w:r w:rsidRPr="008006BE">
              <w:rPr>
                <w:rFonts w:ascii="Tahoma" w:hAnsi="Tahoma" w:cs="Tahoma"/>
              </w:rPr>
              <w:t>, kurių sąnaudos buvo patvirtintos užsakyme.</w:t>
            </w:r>
            <w:r w:rsidRPr="008006BE">
              <w:rPr>
                <w:rFonts w:ascii="Tahoma" w:hAnsi="Tahoma" w:cs="Tahoma"/>
                <w:lang w:val="en-US"/>
              </w:rPr>
              <w:t xml:space="preserve"> </w:t>
            </w:r>
          </w:p>
          <w:p w14:paraId="79928260" w14:textId="27EAF04D" w:rsidR="008006BE" w:rsidRPr="008006BE" w:rsidRDefault="52EEA8C4" w:rsidP="00183EDA">
            <w:pPr>
              <w:spacing w:after="120"/>
              <w:jc w:val="both"/>
              <w:rPr>
                <w:rFonts w:ascii="Tahoma" w:eastAsia="Tahoma" w:hAnsi="Tahoma" w:cs="Tahoma"/>
                <w:lang w:val="en-US"/>
              </w:rPr>
            </w:pPr>
            <w:proofErr w:type="spellStart"/>
            <w:r w:rsidRPr="22EDC145">
              <w:rPr>
                <w:rFonts w:ascii="Tahoma" w:eastAsia="Tahoma" w:hAnsi="Tahoma" w:cs="Tahoma"/>
                <w:lang w:val="en-US"/>
              </w:rPr>
              <w:t>Siekiant</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išvengti</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nesusipratimų</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šis</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Techninės</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specifikacijos</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punktas</w:t>
            </w:r>
            <w:proofErr w:type="spellEnd"/>
            <w:r w:rsidRPr="22EDC145">
              <w:rPr>
                <w:rFonts w:ascii="Tahoma" w:eastAsia="Tahoma" w:hAnsi="Tahoma" w:cs="Tahoma"/>
                <w:lang w:val="en-US"/>
              </w:rPr>
              <w:t xml:space="preserve"> bus </w:t>
            </w:r>
            <w:proofErr w:type="spellStart"/>
            <w:r w:rsidRPr="22EDC145">
              <w:rPr>
                <w:rFonts w:ascii="Tahoma" w:eastAsia="Tahoma" w:hAnsi="Tahoma" w:cs="Tahoma"/>
                <w:lang w:val="en-US"/>
              </w:rPr>
              <w:t>koreguojamas</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Pirkėjas</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ir</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Teikėjas</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paslaugų</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priėmimo-perdavimo</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aktą</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pasirašys</w:t>
            </w:r>
            <w:proofErr w:type="spellEnd"/>
            <w:r w:rsidRPr="22EDC145">
              <w:rPr>
                <w:rFonts w:ascii="Tahoma" w:eastAsia="Tahoma" w:hAnsi="Tahoma" w:cs="Tahoma"/>
                <w:lang w:val="en-US"/>
              </w:rPr>
              <w:t xml:space="preserve"> tik </w:t>
            </w:r>
            <w:proofErr w:type="spellStart"/>
            <w:r w:rsidRPr="22EDC145">
              <w:rPr>
                <w:rFonts w:ascii="Tahoma" w:eastAsia="Tahoma" w:hAnsi="Tahoma" w:cs="Tahoma"/>
                <w:lang w:val="en-US"/>
              </w:rPr>
              <w:t>už</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pilnai</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įgyvendintus</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vystymo</w:t>
            </w:r>
            <w:proofErr w:type="spellEnd"/>
            <w:r w:rsidRPr="22EDC145">
              <w:rPr>
                <w:rFonts w:ascii="Tahoma" w:eastAsia="Tahoma" w:hAnsi="Tahoma" w:cs="Tahoma"/>
                <w:lang w:val="en-US"/>
              </w:rPr>
              <w:t xml:space="preserve"> </w:t>
            </w:r>
            <w:proofErr w:type="spellStart"/>
            <w:r w:rsidR="34EFF355" w:rsidRPr="508418A6">
              <w:rPr>
                <w:rFonts w:ascii="Tahoma" w:eastAsia="Tahoma" w:hAnsi="Tahoma" w:cs="Tahoma"/>
                <w:lang w:val="en-US"/>
              </w:rPr>
              <w:t>paslaugų</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užsakymus</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kurie</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atitiks</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užsakyme</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numatytas</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sąlygas</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ir</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reikalavimus</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Apmokėjimas</w:t>
            </w:r>
            <w:proofErr w:type="spellEnd"/>
            <w:r w:rsidRPr="22EDC145">
              <w:rPr>
                <w:rFonts w:ascii="Tahoma" w:eastAsia="Tahoma" w:hAnsi="Tahoma" w:cs="Tahoma"/>
                <w:lang w:val="en-US"/>
              </w:rPr>
              <w:t xml:space="preserve"> bus </w:t>
            </w:r>
            <w:proofErr w:type="spellStart"/>
            <w:r w:rsidRPr="22EDC145">
              <w:rPr>
                <w:rFonts w:ascii="Tahoma" w:eastAsia="Tahoma" w:hAnsi="Tahoma" w:cs="Tahoma"/>
                <w:lang w:val="en-US"/>
              </w:rPr>
              <w:t>vykdomas</w:t>
            </w:r>
            <w:proofErr w:type="spellEnd"/>
            <w:r w:rsidRPr="22EDC145">
              <w:rPr>
                <w:rFonts w:ascii="Tahoma" w:eastAsia="Tahoma" w:hAnsi="Tahoma" w:cs="Tahoma"/>
                <w:lang w:val="en-US"/>
              </w:rPr>
              <w:t xml:space="preserve"> tik </w:t>
            </w:r>
            <w:proofErr w:type="spellStart"/>
            <w:r w:rsidRPr="22EDC145">
              <w:rPr>
                <w:rFonts w:ascii="Tahoma" w:eastAsia="Tahoma" w:hAnsi="Tahoma" w:cs="Tahoma"/>
                <w:lang w:val="en-US"/>
              </w:rPr>
              <w:t>už</w:t>
            </w:r>
            <w:proofErr w:type="spellEnd"/>
            <w:r w:rsidRPr="22EDC145">
              <w:rPr>
                <w:rFonts w:ascii="Tahoma" w:eastAsia="Tahoma" w:hAnsi="Tahoma" w:cs="Tahoma"/>
                <w:lang w:val="en-US"/>
              </w:rPr>
              <w:t xml:space="preserve"> </w:t>
            </w:r>
            <w:proofErr w:type="spellStart"/>
            <w:r w:rsidRPr="508418A6">
              <w:rPr>
                <w:rFonts w:ascii="Tahoma" w:eastAsia="Tahoma" w:hAnsi="Tahoma" w:cs="Tahoma"/>
                <w:lang w:val="en-US"/>
              </w:rPr>
              <w:t>užbaigt</w:t>
            </w:r>
            <w:r w:rsidR="50D09DFF" w:rsidRPr="508418A6">
              <w:rPr>
                <w:rFonts w:ascii="Tahoma" w:eastAsia="Tahoma" w:hAnsi="Tahoma" w:cs="Tahoma"/>
                <w:lang w:val="en-US"/>
              </w:rPr>
              <w:t>as</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ir</w:t>
            </w:r>
            <w:proofErr w:type="spellEnd"/>
            <w:r w:rsidRPr="22EDC145">
              <w:rPr>
                <w:rFonts w:ascii="Tahoma" w:eastAsia="Tahoma" w:hAnsi="Tahoma" w:cs="Tahoma"/>
                <w:lang w:val="en-US"/>
              </w:rPr>
              <w:t xml:space="preserve"> </w:t>
            </w:r>
            <w:proofErr w:type="spellStart"/>
            <w:r w:rsidRPr="508418A6">
              <w:rPr>
                <w:rFonts w:ascii="Tahoma" w:eastAsia="Tahoma" w:hAnsi="Tahoma" w:cs="Tahoma"/>
                <w:lang w:val="en-US"/>
              </w:rPr>
              <w:t>priimt</w:t>
            </w:r>
            <w:r w:rsidR="7FF0D421" w:rsidRPr="508418A6">
              <w:rPr>
                <w:rFonts w:ascii="Tahoma" w:eastAsia="Tahoma" w:hAnsi="Tahoma" w:cs="Tahoma"/>
                <w:lang w:val="en-US"/>
              </w:rPr>
              <w:t>as</w:t>
            </w:r>
            <w:proofErr w:type="spellEnd"/>
            <w:r w:rsidRPr="508418A6">
              <w:rPr>
                <w:rFonts w:ascii="Tahoma" w:eastAsia="Tahoma" w:hAnsi="Tahoma" w:cs="Tahoma"/>
                <w:lang w:val="en-US"/>
              </w:rPr>
              <w:t xml:space="preserve"> </w:t>
            </w:r>
            <w:proofErr w:type="spellStart"/>
            <w:r w:rsidR="58560150" w:rsidRPr="508418A6">
              <w:rPr>
                <w:rFonts w:ascii="Tahoma" w:eastAsia="Tahoma" w:hAnsi="Tahoma" w:cs="Tahoma"/>
                <w:lang w:val="en-US"/>
              </w:rPr>
              <w:t>paslaugas</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pagal</w:t>
            </w:r>
            <w:proofErr w:type="spellEnd"/>
            <w:r w:rsidRPr="22EDC145">
              <w:rPr>
                <w:rFonts w:ascii="Tahoma" w:eastAsia="Tahoma" w:hAnsi="Tahoma" w:cs="Tahoma"/>
                <w:lang w:val="en-US"/>
              </w:rPr>
              <w:t xml:space="preserve"> </w:t>
            </w:r>
            <w:proofErr w:type="spellStart"/>
            <w:r w:rsidR="0C44662D" w:rsidRPr="508418A6">
              <w:rPr>
                <w:rFonts w:ascii="Tahoma" w:eastAsia="Tahoma" w:hAnsi="Tahoma" w:cs="Tahoma"/>
                <w:lang w:val="en-US"/>
              </w:rPr>
              <w:t>aktu</w:t>
            </w:r>
            <w:proofErr w:type="spellEnd"/>
            <w:r w:rsidR="0C44662D" w:rsidRPr="508418A6">
              <w:rPr>
                <w:rFonts w:ascii="Tahoma" w:eastAsia="Tahoma" w:hAnsi="Tahoma" w:cs="Tahoma"/>
                <w:lang w:val="en-US"/>
              </w:rPr>
              <w:t xml:space="preserve"> </w:t>
            </w:r>
            <w:proofErr w:type="spellStart"/>
            <w:r w:rsidRPr="22EDC145">
              <w:rPr>
                <w:rFonts w:ascii="Tahoma" w:eastAsia="Tahoma" w:hAnsi="Tahoma" w:cs="Tahoma"/>
                <w:lang w:val="en-US"/>
              </w:rPr>
              <w:t>patvirtintas</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užsakymo</w:t>
            </w:r>
            <w:proofErr w:type="spellEnd"/>
            <w:r w:rsidRPr="22EDC145">
              <w:rPr>
                <w:rFonts w:ascii="Tahoma" w:eastAsia="Tahoma" w:hAnsi="Tahoma" w:cs="Tahoma"/>
                <w:lang w:val="en-US"/>
              </w:rPr>
              <w:t xml:space="preserve"> </w:t>
            </w:r>
            <w:proofErr w:type="spellStart"/>
            <w:r w:rsidRPr="22EDC145">
              <w:rPr>
                <w:rFonts w:ascii="Tahoma" w:eastAsia="Tahoma" w:hAnsi="Tahoma" w:cs="Tahoma"/>
                <w:lang w:val="en-US"/>
              </w:rPr>
              <w:t>sąnaudas</w:t>
            </w:r>
            <w:proofErr w:type="spellEnd"/>
            <w:r w:rsidRPr="22EDC145">
              <w:rPr>
                <w:rFonts w:ascii="Tahoma" w:eastAsia="Tahoma" w:hAnsi="Tahoma" w:cs="Tahoma"/>
                <w:lang w:val="en-US"/>
              </w:rPr>
              <w:t>.</w:t>
            </w:r>
          </w:p>
        </w:tc>
      </w:tr>
      <w:tr w:rsidR="00641DB6" w:rsidRPr="008006BE" w14:paraId="13D19E3F" w14:textId="77777777" w:rsidTr="5EA81FAA">
        <w:tc>
          <w:tcPr>
            <w:tcW w:w="559" w:type="dxa"/>
          </w:tcPr>
          <w:p w14:paraId="6B60EC4F" w14:textId="77777777" w:rsidR="00641DB6" w:rsidRPr="008006BE" w:rsidRDefault="00641DB6" w:rsidP="00AC4F3B">
            <w:pPr>
              <w:pStyle w:val="Sraopastraipa"/>
              <w:numPr>
                <w:ilvl w:val="0"/>
                <w:numId w:val="1"/>
              </w:numPr>
              <w:spacing w:after="120"/>
              <w:rPr>
                <w:rFonts w:ascii="Tahoma" w:hAnsi="Tahoma" w:cs="Tahoma"/>
              </w:rPr>
            </w:pPr>
          </w:p>
        </w:tc>
        <w:tc>
          <w:tcPr>
            <w:tcW w:w="7516" w:type="dxa"/>
          </w:tcPr>
          <w:p w14:paraId="00569381" w14:textId="4BD5EB8C" w:rsidR="00641DB6" w:rsidRPr="008006BE" w:rsidRDefault="00350B04" w:rsidP="00183EDA">
            <w:pPr>
              <w:jc w:val="both"/>
              <w:rPr>
                <w:rFonts w:ascii="Tahoma" w:hAnsi="Tahoma" w:cs="Tahoma"/>
              </w:rPr>
            </w:pPr>
            <w:r w:rsidRPr="00350B04">
              <w:rPr>
                <w:rFonts w:ascii="Tahoma" w:hAnsi="Tahoma" w:cs="Tahoma"/>
              </w:rPr>
              <w:t>Ar specialistų patirtis gali būti grindžiama šiuo metu įgyvendinamomis IT paslaugų teikimo sutartimis su įgyvendintais informacinių sistemų kūrimo ir/ar modernizavimo darbų užsakymais bei įformintais darbų perdavimo-priėmimo aktais? Jei ne, kodėl? Priešingu atveju prašome įvertinti sutarčių sudarymo praktiką, kai dažniausiai sutartys sudaromos 24-36 mėn. laikotarpiui, ir reikalavimą turėti įgytą patirtį grindžiant pabaigtomis sutartimis per pastaruosius 5-7 metus: pailginti, patirties laikotarpį per pastaruosius metus sutrumpinti arba netaikyti visai.</w:t>
            </w:r>
          </w:p>
        </w:tc>
        <w:tc>
          <w:tcPr>
            <w:tcW w:w="6521" w:type="dxa"/>
            <w:vAlign w:val="center"/>
          </w:tcPr>
          <w:p w14:paraId="146578A2" w14:textId="4579DFB3" w:rsidR="00641DB6" w:rsidRPr="008006BE" w:rsidRDefault="00027085" w:rsidP="00183EDA">
            <w:pPr>
              <w:spacing w:after="120"/>
              <w:jc w:val="both"/>
              <w:rPr>
                <w:rFonts w:ascii="Tahoma" w:hAnsi="Tahoma" w:cs="Tahoma"/>
              </w:rPr>
            </w:pPr>
            <w:r w:rsidRPr="00027085">
              <w:rPr>
                <w:rFonts w:ascii="Tahoma" w:hAnsi="Tahoma" w:cs="Tahoma"/>
              </w:rPr>
              <w:t>Specialistų patirtis negali būti grindžiama šiuo metu vykdomomis IT paslaugų teikimo sutartimis, nes tokia patirtis nėra laikoma galutinai įgyvendinta. Šiuo metu įgyvendinami projektai gali neatspindėti viso specialisto darbo ciklo rezultatų ar galutinio sprendimo sėkmės. Reikalavimas pagrįsti patirtį užbaigtomis sutartimis su įformintais darbų perdavimo-priėmimo aktais užtikrina, kad specialistai turi patikrintą ir galutinai realizuotą patirtį, kuri gali būti objektyviai įvertinta. Tai taip pat leidžia išvengti neapibrėžtumo, susijusio su dar nebaigtais projektais.</w:t>
            </w:r>
          </w:p>
        </w:tc>
      </w:tr>
    </w:tbl>
    <w:p w14:paraId="01535D57" w14:textId="77777777" w:rsidR="00AC4F3B" w:rsidRDefault="00AC4F3B"/>
    <w:sectPr w:rsidR="00AC4F3B" w:rsidSect="00AC4F3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B908F5"/>
    <w:multiLevelType w:val="hybridMultilevel"/>
    <w:tmpl w:val="9BFCABD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27884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3B"/>
    <w:rsid w:val="00015BD5"/>
    <w:rsid w:val="00024E98"/>
    <w:rsid w:val="000259DD"/>
    <w:rsid w:val="00027085"/>
    <w:rsid w:val="0004071E"/>
    <w:rsid w:val="00053AFB"/>
    <w:rsid w:val="000E6375"/>
    <w:rsid w:val="001353F0"/>
    <w:rsid w:val="00135FCF"/>
    <w:rsid w:val="00146C41"/>
    <w:rsid w:val="00147150"/>
    <w:rsid w:val="00155916"/>
    <w:rsid w:val="00172B0D"/>
    <w:rsid w:val="00183EDA"/>
    <w:rsid w:val="0019682F"/>
    <w:rsid w:val="001A05EE"/>
    <w:rsid w:val="002902C9"/>
    <w:rsid w:val="002A685C"/>
    <w:rsid w:val="002F3DD1"/>
    <w:rsid w:val="00350B04"/>
    <w:rsid w:val="00391DD2"/>
    <w:rsid w:val="003A1714"/>
    <w:rsid w:val="003D659F"/>
    <w:rsid w:val="00420E42"/>
    <w:rsid w:val="0049422F"/>
    <w:rsid w:val="004A1EC5"/>
    <w:rsid w:val="004B6CCD"/>
    <w:rsid w:val="004C25F2"/>
    <w:rsid w:val="00500510"/>
    <w:rsid w:val="00511026"/>
    <w:rsid w:val="00586DB4"/>
    <w:rsid w:val="00607EFB"/>
    <w:rsid w:val="00622D8C"/>
    <w:rsid w:val="00641DB6"/>
    <w:rsid w:val="00661D31"/>
    <w:rsid w:val="006A4099"/>
    <w:rsid w:val="00734B1E"/>
    <w:rsid w:val="007C09C3"/>
    <w:rsid w:val="007C6138"/>
    <w:rsid w:val="008006BE"/>
    <w:rsid w:val="008019AE"/>
    <w:rsid w:val="0080628F"/>
    <w:rsid w:val="00806D55"/>
    <w:rsid w:val="008429C3"/>
    <w:rsid w:val="008C394E"/>
    <w:rsid w:val="009302DC"/>
    <w:rsid w:val="0093140E"/>
    <w:rsid w:val="009539D9"/>
    <w:rsid w:val="00990037"/>
    <w:rsid w:val="009A1867"/>
    <w:rsid w:val="009C64C7"/>
    <w:rsid w:val="009E5E34"/>
    <w:rsid w:val="00A3407B"/>
    <w:rsid w:val="00A5066C"/>
    <w:rsid w:val="00A66655"/>
    <w:rsid w:val="00A779B6"/>
    <w:rsid w:val="00A94067"/>
    <w:rsid w:val="00AC4F3B"/>
    <w:rsid w:val="00AE40B8"/>
    <w:rsid w:val="00B37A4D"/>
    <w:rsid w:val="00B539BD"/>
    <w:rsid w:val="00B84043"/>
    <w:rsid w:val="00BB430C"/>
    <w:rsid w:val="00BC4CFA"/>
    <w:rsid w:val="00C5737D"/>
    <w:rsid w:val="00C62E70"/>
    <w:rsid w:val="00CA4CC6"/>
    <w:rsid w:val="00CB72A1"/>
    <w:rsid w:val="00CD22CC"/>
    <w:rsid w:val="00D2491D"/>
    <w:rsid w:val="00D67A51"/>
    <w:rsid w:val="00D94214"/>
    <w:rsid w:val="00DA1FB4"/>
    <w:rsid w:val="00DA705A"/>
    <w:rsid w:val="00DD07CE"/>
    <w:rsid w:val="00DD3EDE"/>
    <w:rsid w:val="00E42ABB"/>
    <w:rsid w:val="00E53A46"/>
    <w:rsid w:val="00E662AD"/>
    <w:rsid w:val="00E829E8"/>
    <w:rsid w:val="00E96632"/>
    <w:rsid w:val="00E96CF7"/>
    <w:rsid w:val="00F55157"/>
    <w:rsid w:val="00FA1805"/>
    <w:rsid w:val="00FB187B"/>
    <w:rsid w:val="00FD4620"/>
    <w:rsid w:val="04686306"/>
    <w:rsid w:val="0518B3AA"/>
    <w:rsid w:val="09240DBE"/>
    <w:rsid w:val="0956E346"/>
    <w:rsid w:val="09D08187"/>
    <w:rsid w:val="0C44662D"/>
    <w:rsid w:val="0D71E320"/>
    <w:rsid w:val="0E22EDF7"/>
    <w:rsid w:val="0F033EC0"/>
    <w:rsid w:val="11AA7842"/>
    <w:rsid w:val="13287ED8"/>
    <w:rsid w:val="135233F7"/>
    <w:rsid w:val="1452F3BF"/>
    <w:rsid w:val="17D455E2"/>
    <w:rsid w:val="1DAF6436"/>
    <w:rsid w:val="1E20F075"/>
    <w:rsid w:val="1F13746D"/>
    <w:rsid w:val="22EDC145"/>
    <w:rsid w:val="25FB660E"/>
    <w:rsid w:val="27B92B2F"/>
    <w:rsid w:val="2962CCEA"/>
    <w:rsid w:val="29683B46"/>
    <w:rsid w:val="2ACDC928"/>
    <w:rsid w:val="2BB0D287"/>
    <w:rsid w:val="2E740DFF"/>
    <w:rsid w:val="32C002B9"/>
    <w:rsid w:val="34EFF355"/>
    <w:rsid w:val="352C95AF"/>
    <w:rsid w:val="3682A5D3"/>
    <w:rsid w:val="371C29B4"/>
    <w:rsid w:val="37D7506E"/>
    <w:rsid w:val="38422810"/>
    <w:rsid w:val="3C7574C1"/>
    <w:rsid w:val="3E14580A"/>
    <w:rsid w:val="4125780C"/>
    <w:rsid w:val="4206B80B"/>
    <w:rsid w:val="420E3B0B"/>
    <w:rsid w:val="4945E989"/>
    <w:rsid w:val="4B00CA89"/>
    <w:rsid w:val="4B702E42"/>
    <w:rsid w:val="4C21296B"/>
    <w:rsid w:val="4DAA198E"/>
    <w:rsid w:val="4E1917BC"/>
    <w:rsid w:val="4EC2450D"/>
    <w:rsid w:val="508418A6"/>
    <w:rsid w:val="50D09DFF"/>
    <w:rsid w:val="52EEA8C4"/>
    <w:rsid w:val="52F76B27"/>
    <w:rsid w:val="53B223E8"/>
    <w:rsid w:val="56542B9F"/>
    <w:rsid w:val="5730E14D"/>
    <w:rsid w:val="57A32570"/>
    <w:rsid w:val="58560150"/>
    <w:rsid w:val="59249EBF"/>
    <w:rsid w:val="59B6AFD2"/>
    <w:rsid w:val="5EA81FAA"/>
    <w:rsid w:val="600FFCE7"/>
    <w:rsid w:val="60E71912"/>
    <w:rsid w:val="65951F5A"/>
    <w:rsid w:val="68334010"/>
    <w:rsid w:val="69966241"/>
    <w:rsid w:val="69AC2D71"/>
    <w:rsid w:val="6A56F638"/>
    <w:rsid w:val="6A838125"/>
    <w:rsid w:val="6B6C45BB"/>
    <w:rsid w:val="6C5E5577"/>
    <w:rsid w:val="6F2972FB"/>
    <w:rsid w:val="73A82B9A"/>
    <w:rsid w:val="79273359"/>
    <w:rsid w:val="79F3067C"/>
    <w:rsid w:val="7B74D90A"/>
    <w:rsid w:val="7FF0D4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3738"/>
  <w15:chartTrackingRefBased/>
  <w15:docId w15:val="{036454CA-A14A-48B5-8F88-411DD1F7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F3B"/>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AC4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C4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C4F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C4F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4F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C4F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4F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4F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4F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4F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C4F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C4F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C4F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C4F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C4F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4F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4F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4F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4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4F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4F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4F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4F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4F3B"/>
    <w:rPr>
      <w:i/>
      <w:iCs/>
      <w:color w:val="404040" w:themeColor="text1" w:themeTint="BF"/>
    </w:rPr>
  </w:style>
  <w:style w:type="paragraph" w:styleId="Sraopastraipa">
    <w:name w:val="List Paragraph"/>
    <w:basedOn w:val="prastasis"/>
    <w:uiPriority w:val="34"/>
    <w:qFormat/>
    <w:rsid w:val="00AC4F3B"/>
    <w:pPr>
      <w:ind w:left="720"/>
      <w:contextualSpacing/>
    </w:pPr>
  </w:style>
  <w:style w:type="character" w:styleId="Rykuspabraukimas">
    <w:name w:val="Intense Emphasis"/>
    <w:basedOn w:val="Numatytasispastraiposriftas"/>
    <w:uiPriority w:val="21"/>
    <w:qFormat/>
    <w:rsid w:val="00AC4F3B"/>
    <w:rPr>
      <w:i/>
      <w:iCs/>
      <w:color w:val="0F4761" w:themeColor="accent1" w:themeShade="BF"/>
    </w:rPr>
  </w:style>
  <w:style w:type="paragraph" w:styleId="Iskirtacitata">
    <w:name w:val="Intense Quote"/>
    <w:basedOn w:val="prastasis"/>
    <w:next w:val="prastasis"/>
    <w:link w:val="IskirtacitataDiagrama"/>
    <w:uiPriority w:val="30"/>
    <w:qFormat/>
    <w:rsid w:val="00AC4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4F3B"/>
    <w:rPr>
      <w:i/>
      <w:iCs/>
      <w:color w:val="0F4761" w:themeColor="accent1" w:themeShade="BF"/>
    </w:rPr>
  </w:style>
  <w:style w:type="character" w:styleId="Rykinuoroda">
    <w:name w:val="Intense Reference"/>
    <w:basedOn w:val="Numatytasispastraiposriftas"/>
    <w:uiPriority w:val="32"/>
    <w:qFormat/>
    <w:rsid w:val="00AC4F3B"/>
    <w:rPr>
      <w:b/>
      <w:bCs/>
      <w:smallCaps/>
      <w:color w:val="0F4761" w:themeColor="accent1" w:themeShade="BF"/>
      <w:spacing w:val="5"/>
    </w:rPr>
  </w:style>
  <w:style w:type="table" w:styleId="Lentelstinklelis">
    <w:name w:val="Table Grid"/>
    <w:basedOn w:val="prastojilentel"/>
    <w:uiPriority w:val="59"/>
    <w:rsid w:val="00AC4F3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006BE"/>
    <w:rPr>
      <w:sz w:val="16"/>
      <w:szCs w:val="16"/>
    </w:rPr>
  </w:style>
  <w:style w:type="paragraph" w:styleId="Komentarotekstas">
    <w:name w:val="annotation text"/>
    <w:basedOn w:val="prastasis"/>
    <w:link w:val="KomentarotekstasDiagrama"/>
    <w:uiPriority w:val="99"/>
    <w:unhideWhenUsed/>
    <w:rsid w:val="008006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006BE"/>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006BE"/>
    <w:rPr>
      <w:b/>
      <w:bCs/>
    </w:rPr>
  </w:style>
  <w:style w:type="character" w:customStyle="1" w:styleId="KomentarotemaDiagrama">
    <w:name w:val="Komentaro tema Diagrama"/>
    <w:basedOn w:val="KomentarotekstasDiagrama"/>
    <w:link w:val="Komentarotema"/>
    <w:uiPriority w:val="99"/>
    <w:semiHidden/>
    <w:rsid w:val="008006BE"/>
    <w:rPr>
      <w:b/>
      <w:bCs/>
      <w:kern w:val="0"/>
      <w:sz w:val="20"/>
      <w:szCs w:val="20"/>
      <w14:ligatures w14:val="none"/>
    </w:rPr>
  </w:style>
  <w:style w:type="paragraph" w:styleId="Pataisymai">
    <w:name w:val="Revision"/>
    <w:hidden/>
    <w:uiPriority w:val="99"/>
    <w:semiHidden/>
    <w:rsid w:val="00F5515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4f90d0-a222-4912-99a4-19cc15464e4c">
      <Terms xmlns="http://schemas.microsoft.com/office/infopath/2007/PartnerControls"/>
    </lcf76f155ced4ddcb4097134ff3c332f>
    <TaxCatchAll xmlns="65cff732-38ad-40ab-8e88-7d0e12744f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72CAF9A43EED04288E5112256468259" ma:contentTypeVersion="14" ma:contentTypeDescription="Kurkite naują dokumentą." ma:contentTypeScope="" ma:versionID="c2b35f8218707e9b14e7774472c5dac4">
  <xsd:schema xmlns:xsd="http://www.w3.org/2001/XMLSchema" xmlns:xs="http://www.w3.org/2001/XMLSchema" xmlns:p="http://schemas.microsoft.com/office/2006/metadata/properties" xmlns:ns2="c84f90d0-a222-4912-99a4-19cc15464e4c" xmlns:ns3="65cff732-38ad-40ab-8e88-7d0e12744f0c" targetNamespace="http://schemas.microsoft.com/office/2006/metadata/properties" ma:root="true" ma:fieldsID="f41aa9cc9767954aa7526a8398a7231e" ns2:_="" ns3:_="">
    <xsd:import namespace="c84f90d0-a222-4912-99a4-19cc15464e4c"/>
    <xsd:import namespace="65cff732-38ad-40ab-8e88-7d0e12744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90d0-a222-4912-99a4-19cc15464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cff732-38ad-40ab-8e88-7d0e12744f0c"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d21f319-1523-4170-ad47-2ed36c3225c5}" ma:internalName="TaxCatchAll" ma:showField="CatchAllData" ma:web="65cff732-38ad-40ab-8e88-7d0e12744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BF9AF-A571-4A4B-899B-444276AE0C4E}">
  <ds:schemaRefs>
    <ds:schemaRef ds:uri="http://schemas.microsoft.com/office/2006/metadata/properties"/>
    <ds:schemaRef ds:uri="http://schemas.microsoft.com/office/infopath/2007/PartnerControls"/>
    <ds:schemaRef ds:uri="c84f90d0-a222-4912-99a4-19cc15464e4c"/>
    <ds:schemaRef ds:uri="65cff732-38ad-40ab-8e88-7d0e12744f0c"/>
  </ds:schemaRefs>
</ds:datastoreItem>
</file>

<file path=customXml/itemProps2.xml><?xml version="1.0" encoding="utf-8"?>
<ds:datastoreItem xmlns:ds="http://schemas.openxmlformats.org/officeDocument/2006/customXml" ds:itemID="{C6DE81B3-D8C5-44D4-A079-0FCEF3FFE813}">
  <ds:schemaRefs>
    <ds:schemaRef ds:uri="http://schemas.microsoft.com/sharepoint/v3/contenttype/forms"/>
  </ds:schemaRefs>
</ds:datastoreItem>
</file>

<file path=customXml/itemProps3.xml><?xml version="1.0" encoding="utf-8"?>
<ds:datastoreItem xmlns:ds="http://schemas.openxmlformats.org/officeDocument/2006/customXml" ds:itemID="{E3013CAD-21E8-4360-AB81-4C24669C04B8}"/>
</file>

<file path=docProps/app.xml><?xml version="1.0" encoding="utf-8"?>
<Properties xmlns="http://schemas.openxmlformats.org/officeDocument/2006/extended-properties" xmlns:vt="http://schemas.openxmlformats.org/officeDocument/2006/docPropsVTypes">
  <Template>Normal.dotm</Template>
  <TotalTime>1279</TotalTime>
  <Pages>4</Pages>
  <Words>7079</Words>
  <Characters>4036</Characters>
  <Application>Microsoft Office Word</Application>
  <DocSecurity>0</DocSecurity>
  <Lines>33</Lines>
  <Paragraphs>22</Paragraphs>
  <ScaleCrop>false</ScaleCrop>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Zautra</dc:creator>
  <cp:keywords/>
  <dc:description/>
  <cp:lastModifiedBy>Donatas Zautra</cp:lastModifiedBy>
  <cp:revision>49</cp:revision>
  <dcterms:created xsi:type="dcterms:W3CDTF">2024-11-18T08:51:00Z</dcterms:created>
  <dcterms:modified xsi:type="dcterms:W3CDTF">2024-11-24T16:56:00Z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2024-11-18T20:15:27Z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5b2e50c0-6b49-4304-86b9-4cd642258b52</vt:lpwstr>
  </property>
  <property fmtid="{D5CDD505-2E9C-101B-9397-08002B2CF9AE}" pid="8" name="MSIP_Label_179ca552-b207-4d72-8d58-818aee87ca18_ContentBits">
    <vt:lpwstr>0</vt:lpwstr>
  </property>
  <property fmtid="{D5CDD505-2E9C-101B-9397-08002B2CF9AE}" pid="9" name="ContentTypeId">
    <vt:lpwstr>0x010100E72CAF9A43EED04288E5112256468259</vt:lpwstr>
  </property>
  <property fmtid="{D5CDD505-2E9C-101B-9397-08002B2CF9AE}" pid="10" name="MediaServiceImageTags">
    <vt:lpwstr/>
  </property>
</Properties>
</file>