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3185F1E1" w:rsidR="00084A8F" w:rsidRPr="008F1816" w:rsidRDefault="00543759" w:rsidP="001950AA">
      <w:pPr>
        <w:pStyle w:val="Heading2"/>
        <w:spacing w:before="0" w:after="0"/>
        <w:jc w:val="center"/>
        <w:rPr>
          <w:rFonts w:ascii="Arial" w:hAnsi="Arial" w:cs="Arial"/>
          <w:color w:val="auto"/>
          <w:sz w:val="20"/>
          <w:szCs w:val="20"/>
          <w:lang w:val="en-GB"/>
        </w:rPr>
      </w:pPr>
      <w:r w:rsidRPr="008F1816">
        <w:rPr>
          <w:rFonts w:ascii="Arial" w:hAnsi="Arial" w:cs="Arial"/>
          <w:color w:val="auto"/>
          <w:sz w:val="20"/>
          <w:szCs w:val="20"/>
          <w:lang w:val="en-GB"/>
        </w:rPr>
        <w:t>TECHNICAL SPECIFICATION FOR PRODUCTS AND SERVICES</w:t>
      </w:r>
    </w:p>
    <w:p w14:paraId="481D4ABF" w14:textId="77777777" w:rsidR="008A3D3D" w:rsidRPr="008F1816" w:rsidRDefault="008A3D3D" w:rsidP="001950AA">
      <w:pPr>
        <w:spacing w:after="0"/>
        <w:rPr>
          <w:sz w:val="16"/>
          <w:szCs w:val="16"/>
          <w:lang w:val="en-GB"/>
        </w:rPr>
      </w:pPr>
    </w:p>
    <w:p w14:paraId="1144E0BE" w14:textId="18F8323D" w:rsidR="00F60193" w:rsidRPr="008F1816" w:rsidRDefault="009868B6"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bCs/>
          <w:sz w:val="20"/>
          <w:szCs w:val="20"/>
          <w:lang w:val="en-GB"/>
        </w:rPr>
      </w:pPr>
      <w:r w:rsidRPr="008F1816">
        <w:rPr>
          <w:rFonts w:ascii="Arial" w:hAnsi="Arial" w:cs="Arial"/>
          <w:b/>
          <w:bCs/>
          <w:sz w:val="20"/>
          <w:szCs w:val="20"/>
          <w:lang w:val="en-GB"/>
        </w:rPr>
        <w:t>DESCRIPTION OF THE SUBJECT OF THE CONTRACT</w:t>
      </w:r>
    </w:p>
    <w:p w14:paraId="63585AE3" w14:textId="77777777" w:rsidR="005661D8" w:rsidRPr="008F1816"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sz w:val="6"/>
          <w:szCs w:val="6"/>
          <w:lang w:val="en-GB"/>
        </w:rPr>
      </w:pPr>
    </w:p>
    <w:p w14:paraId="5E584879" w14:textId="083E8A33" w:rsidR="003F2E98" w:rsidRPr="008F1816" w:rsidRDefault="1649452C" w:rsidP="00276CB0">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FF0000"/>
          <w:sz w:val="20"/>
          <w:szCs w:val="20"/>
          <w:lang w:val="en-GB"/>
        </w:rPr>
      </w:pPr>
      <w:r w:rsidRPr="008F1816">
        <w:rPr>
          <w:rFonts w:ascii="Arial" w:hAnsi="Arial" w:cs="Arial"/>
          <w:color w:val="auto"/>
          <w:sz w:val="20"/>
          <w:szCs w:val="20"/>
          <w:lang w:val="en-GB"/>
        </w:rPr>
        <w:t xml:space="preserve">DEFINITIONS  </w:t>
      </w:r>
    </w:p>
    <w:p w14:paraId="64EF69F9" w14:textId="60399BBB" w:rsidR="005A42BE" w:rsidRPr="008F1816" w:rsidRDefault="000F28CF" w:rsidP="0ADC3562">
      <w:pPr>
        <w:spacing w:before="60" w:after="0"/>
        <w:jc w:val="both"/>
        <w:rPr>
          <w:rFonts w:ascii="Arial" w:hAnsi="Arial" w:cs="Arial"/>
          <w:sz w:val="20"/>
          <w:szCs w:val="20"/>
          <w:lang w:val="en-GB"/>
        </w:rPr>
      </w:pPr>
      <w:r w:rsidRPr="008F1816">
        <w:rPr>
          <w:rFonts w:ascii="Arial" w:hAnsi="Arial" w:cs="Arial"/>
          <w:b/>
          <w:bCs/>
          <w:sz w:val="20"/>
          <w:szCs w:val="20"/>
          <w:lang w:val="en-GB"/>
        </w:rPr>
        <w:t>Client</w:t>
      </w:r>
      <w:r w:rsidRPr="008F1816">
        <w:rPr>
          <w:rFonts w:ascii="Arial" w:hAnsi="Arial" w:cs="Arial"/>
          <w:sz w:val="20"/>
          <w:szCs w:val="20"/>
          <w:lang w:val="en-GB"/>
        </w:rPr>
        <w:t xml:space="preserve"> means LTG Infra AB. </w:t>
      </w:r>
    </w:p>
    <w:p w14:paraId="56A323FA" w14:textId="66A95327" w:rsidR="005A42BE" w:rsidRPr="008F1816" w:rsidRDefault="005A42BE" w:rsidP="001950AA">
      <w:pPr>
        <w:spacing w:after="0"/>
        <w:jc w:val="both"/>
        <w:rPr>
          <w:rFonts w:ascii="Arial" w:hAnsi="Arial" w:cs="Arial"/>
          <w:sz w:val="20"/>
          <w:szCs w:val="20"/>
          <w:lang w:val="en-GB"/>
        </w:rPr>
      </w:pPr>
      <w:r w:rsidRPr="008F1816">
        <w:rPr>
          <w:rFonts w:ascii="Arial" w:hAnsi="Arial" w:cs="Arial"/>
          <w:b/>
          <w:bCs/>
          <w:sz w:val="20"/>
          <w:szCs w:val="20"/>
          <w:lang w:val="en-GB"/>
        </w:rPr>
        <w:t>Supplier</w:t>
      </w:r>
      <w:r w:rsidRPr="008F1816">
        <w:rPr>
          <w:rFonts w:ascii="Arial" w:hAnsi="Arial" w:cs="Arial"/>
          <w:sz w:val="20"/>
          <w:szCs w:val="20"/>
          <w:lang w:val="en-GB"/>
        </w:rPr>
        <w:t xml:space="preserve"> means an economic entity, including a natural person, private legal person, public legal person, other organisations and their subdivisions or a group of such persons, with whom the Client concludes the Contract.</w:t>
      </w:r>
    </w:p>
    <w:p w14:paraId="405F87B9" w14:textId="55901DBF" w:rsidR="00DB0D22" w:rsidRPr="008F1816" w:rsidRDefault="00100C13" w:rsidP="00FB3616">
      <w:pPr>
        <w:spacing w:after="0" w:line="240" w:lineRule="auto"/>
        <w:rPr>
          <w:rFonts w:ascii="Arial" w:hAnsi="Arial" w:cs="Arial"/>
          <w:sz w:val="20"/>
          <w:szCs w:val="20"/>
          <w:lang w:val="en-GB"/>
        </w:rPr>
      </w:pPr>
      <w:r w:rsidRPr="008F1816">
        <w:rPr>
          <w:rFonts w:ascii="Arial" w:hAnsi="Arial" w:cs="Arial"/>
          <w:b/>
          <w:bCs/>
          <w:sz w:val="20"/>
          <w:szCs w:val="20"/>
          <w:lang w:val="en-GB"/>
        </w:rPr>
        <w:t>Products</w:t>
      </w:r>
      <w:r w:rsidRPr="008F1816">
        <w:rPr>
          <w:rFonts w:ascii="Arial" w:hAnsi="Arial" w:cs="Arial"/>
          <w:sz w:val="20"/>
          <w:szCs w:val="20"/>
          <w:lang w:val="en-GB"/>
        </w:rPr>
        <w:t xml:space="preserve"> means the Locomotive Safety System (LSS).</w:t>
      </w:r>
    </w:p>
    <w:p w14:paraId="0D3346AA" w14:textId="5CD9D30D" w:rsidR="4A383774" w:rsidRPr="008F1816" w:rsidRDefault="2910226C" w:rsidP="4A383774">
      <w:pPr>
        <w:spacing w:after="0" w:line="240" w:lineRule="auto"/>
        <w:rPr>
          <w:rFonts w:ascii="Arial" w:hAnsi="Arial" w:cs="Arial"/>
          <w:sz w:val="20"/>
          <w:szCs w:val="20"/>
          <w:lang w:val="en-GB"/>
        </w:rPr>
      </w:pPr>
      <w:r w:rsidRPr="008F1816">
        <w:rPr>
          <w:rFonts w:ascii="Arial" w:hAnsi="Arial" w:cs="Arial"/>
          <w:b/>
          <w:bCs/>
          <w:sz w:val="20"/>
          <w:szCs w:val="20"/>
          <w:lang w:val="en-GB"/>
        </w:rPr>
        <w:t>Services</w:t>
      </w:r>
      <w:r w:rsidRPr="008F1816">
        <w:rPr>
          <w:rFonts w:ascii="Arial" w:hAnsi="Arial" w:cs="Arial"/>
          <w:sz w:val="20"/>
          <w:szCs w:val="20"/>
          <w:lang w:val="en-GB"/>
        </w:rPr>
        <w:t xml:space="preserve"> means LSS design, installation and training services. </w:t>
      </w:r>
    </w:p>
    <w:p w14:paraId="4801817E" w14:textId="4C3316E7" w:rsidR="00777A7D" w:rsidRPr="008F1816" w:rsidRDefault="007310F8" w:rsidP="00FB3616">
      <w:pPr>
        <w:spacing w:after="0"/>
        <w:jc w:val="both"/>
        <w:rPr>
          <w:rFonts w:ascii="Arial" w:hAnsi="Arial" w:cs="Arial"/>
          <w:sz w:val="20"/>
          <w:szCs w:val="20"/>
          <w:lang w:val="en-GB"/>
        </w:rPr>
      </w:pPr>
      <w:r w:rsidRPr="008F1816">
        <w:rPr>
          <w:rFonts w:ascii="Arial" w:hAnsi="Arial" w:cs="Arial"/>
          <w:b/>
          <w:bCs/>
          <w:sz w:val="20"/>
          <w:szCs w:val="20"/>
          <w:lang w:val="en-GB"/>
        </w:rPr>
        <w:t>Contract</w:t>
      </w:r>
      <w:r w:rsidRPr="008F1816">
        <w:rPr>
          <w:rFonts w:ascii="Arial" w:hAnsi="Arial" w:cs="Arial"/>
          <w:sz w:val="20"/>
          <w:szCs w:val="20"/>
          <w:lang w:val="en-GB"/>
        </w:rPr>
        <w:t xml:space="preserve"> means the Contract concluded between the Supplier and the Client on the Subject of the Contract.</w:t>
      </w:r>
    </w:p>
    <w:p w14:paraId="07A446BC" w14:textId="3D435ADD" w:rsidR="0046330D" w:rsidRPr="008F1816" w:rsidRDefault="0046330D" w:rsidP="00276CB0">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lang w:val="en-GB"/>
        </w:rPr>
      </w:pPr>
      <w:r w:rsidRPr="008F1816">
        <w:rPr>
          <w:rFonts w:ascii="Arial" w:hAnsi="Arial" w:cs="Arial"/>
          <w:color w:val="auto"/>
          <w:sz w:val="20"/>
          <w:szCs w:val="20"/>
          <w:lang w:val="en-GB"/>
        </w:rPr>
        <w:t xml:space="preserve">SUBJECT OF THE CONTRACT </w:t>
      </w:r>
    </w:p>
    <w:p w14:paraId="0016E80A" w14:textId="7251D053" w:rsidR="00F60193" w:rsidRPr="008F1816" w:rsidRDefault="00523EA8" w:rsidP="1B786B6C">
      <w:pPr>
        <w:pStyle w:val="ListParagraph"/>
        <w:numPr>
          <w:ilvl w:val="1"/>
          <w:numId w:val="2"/>
        </w:numPr>
        <w:spacing w:before="60" w:after="0"/>
        <w:ind w:left="567" w:hanging="567"/>
        <w:rPr>
          <w:rFonts w:ascii="Arial" w:hAnsi="Arial" w:cs="Arial"/>
          <w:color w:val="auto"/>
          <w:sz w:val="20"/>
          <w:szCs w:val="20"/>
          <w:lang w:val="en-GB"/>
        </w:rPr>
      </w:pPr>
      <w:r w:rsidRPr="008F1816">
        <w:rPr>
          <w:rFonts w:ascii="Arial" w:hAnsi="Arial" w:cs="Arial"/>
          <w:sz w:val="20"/>
          <w:szCs w:val="20"/>
          <w:lang w:val="en-GB"/>
        </w:rPr>
        <w:t xml:space="preserve">Road machinery Acquisition of the Locomotive Safety System </w:t>
      </w:r>
      <w:r w:rsidRPr="008F1816">
        <w:rPr>
          <w:rFonts w:ascii="Arial" w:hAnsi="Arial" w:cs="Arial"/>
          <w:color w:val="auto"/>
          <w:sz w:val="20"/>
          <w:szCs w:val="20"/>
          <w:lang w:val="en-GB"/>
        </w:rPr>
        <w:t xml:space="preserve">(the </w:t>
      </w:r>
      <w:r w:rsidRPr="008F1816">
        <w:rPr>
          <w:rFonts w:ascii="Arial" w:hAnsi="Arial" w:cs="Arial"/>
          <w:b/>
          <w:bCs/>
          <w:color w:val="auto"/>
          <w:sz w:val="20"/>
          <w:szCs w:val="20"/>
          <w:lang w:val="en-GB"/>
        </w:rPr>
        <w:t>Subject of the Contract</w:t>
      </w:r>
      <w:r w:rsidRPr="008F1816">
        <w:rPr>
          <w:rFonts w:ascii="Arial" w:hAnsi="Arial" w:cs="Arial"/>
          <w:color w:val="auto"/>
          <w:sz w:val="20"/>
          <w:szCs w:val="20"/>
          <w:lang w:val="en-GB"/>
        </w:rPr>
        <w:t>).</w:t>
      </w:r>
    </w:p>
    <w:p w14:paraId="65009A4A" w14:textId="77777777" w:rsidR="00677F55" w:rsidRPr="008F1816" w:rsidRDefault="00677F55" w:rsidP="00276CB0">
      <w:pPr>
        <w:pStyle w:val="ListParagraph"/>
        <w:numPr>
          <w:ilvl w:val="1"/>
          <w:numId w:val="2"/>
        </w:numPr>
        <w:spacing w:after="0"/>
        <w:ind w:left="567" w:hanging="568"/>
        <w:contextualSpacing w:val="0"/>
        <w:rPr>
          <w:rFonts w:ascii="Arial" w:hAnsi="Arial" w:cs="Arial"/>
          <w:color w:val="auto"/>
          <w:sz w:val="20"/>
          <w:szCs w:val="20"/>
          <w:lang w:val="en-GB"/>
        </w:rPr>
      </w:pPr>
      <w:bookmarkStart w:id="0" w:name="_Hlk35513769"/>
      <w:r w:rsidRPr="008F1816">
        <w:rPr>
          <w:rFonts w:ascii="Arial" w:hAnsi="Arial" w:cs="Arial"/>
          <w:color w:val="auto"/>
          <w:sz w:val="20"/>
          <w:szCs w:val="20"/>
          <w:lang w:val="en-GB"/>
        </w:rPr>
        <w:t>The Subject of the Contract is not subdivided into lots.</w:t>
      </w:r>
    </w:p>
    <w:p w14:paraId="46916D6C" w14:textId="325C31DE" w:rsidR="006E11B7" w:rsidRPr="008F1816" w:rsidRDefault="00FC24CB" w:rsidP="00276CB0">
      <w:pPr>
        <w:pStyle w:val="ListParagraph"/>
        <w:numPr>
          <w:ilvl w:val="1"/>
          <w:numId w:val="2"/>
        </w:numPr>
        <w:spacing w:after="0" w:line="259" w:lineRule="auto"/>
        <w:ind w:left="425" w:hanging="426"/>
        <w:contextualSpacing w:val="0"/>
        <w:rPr>
          <w:rFonts w:ascii="Arial" w:hAnsi="Arial" w:cs="Arial"/>
          <w:sz w:val="20"/>
          <w:szCs w:val="20"/>
          <w:lang w:val="en-GB"/>
        </w:rPr>
      </w:pPr>
      <w:bookmarkStart w:id="1" w:name="_Hlk172615219"/>
      <w:bookmarkEnd w:id="0"/>
      <w:r>
        <w:rPr>
          <w:rFonts w:ascii="Arial" w:hAnsi="Arial" w:cs="Arial"/>
          <w:b/>
          <w:bCs/>
          <w:sz w:val="20"/>
          <w:szCs w:val="20"/>
          <w:lang w:val="en-GB"/>
        </w:rPr>
        <w:t xml:space="preserve">   </w:t>
      </w:r>
      <w:r w:rsidR="006E11B7" w:rsidRPr="008F1816">
        <w:rPr>
          <w:rFonts w:ascii="Arial" w:hAnsi="Arial" w:cs="Arial"/>
          <w:sz w:val="20"/>
          <w:szCs w:val="20"/>
          <w:lang w:val="en-GB"/>
        </w:rPr>
        <w:t xml:space="preserve">The groups of products to be purchased are listed in the table below: </w:t>
      </w:r>
    </w:p>
    <w:tbl>
      <w:tblPr>
        <w:tblStyle w:val="TableGrid1"/>
        <w:tblW w:w="10348" w:type="dxa"/>
        <w:tblInd w:w="-5" w:type="dxa"/>
        <w:tblLayout w:type="fixed"/>
        <w:tblLook w:val="04A0" w:firstRow="1" w:lastRow="0" w:firstColumn="1" w:lastColumn="0" w:noHBand="0" w:noVBand="1"/>
      </w:tblPr>
      <w:tblGrid>
        <w:gridCol w:w="851"/>
        <w:gridCol w:w="8221"/>
        <w:gridCol w:w="1276"/>
      </w:tblGrid>
      <w:tr w:rsidR="000A4DA5" w:rsidRPr="008F1816" w14:paraId="3C03ED45" w14:textId="77777777" w:rsidTr="000A4DA5">
        <w:trPr>
          <w:trHeight w:val="363"/>
        </w:trPr>
        <w:tc>
          <w:tcPr>
            <w:tcW w:w="851" w:type="dxa"/>
            <w:tcBorders>
              <w:top w:val="single" w:sz="4" w:space="0" w:color="000000"/>
              <w:left w:val="single" w:sz="4" w:space="0" w:color="000000"/>
              <w:bottom w:val="single" w:sz="4" w:space="0" w:color="000000"/>
              <w:right w:val="single" w:sz="4" w:space="0" w:color="000000"/>
            </w:tcBorders>
            <w:vAlign w:val="center"/>
            <w:hideMark/>
          </w:tcPr>
          <w:bookmarkEnd w:id="1"/>
          <w:p w14:paraId="541F9569" w14:textId="77777777" w:rsidR="000A4DA5" w:rsidRPr="008F1816" w:rsidRDefault="000A4DA5">
            <w:pPr>
              <w:spacing w:before="20" w:after="20" w:line="259" w:lineRule="auto"/>
              <w:jc w:val="center"/>
              <w:rPr>
                <w:rFonts w:ascii="Arial" w:eastAsiaTheme="minorHAnsi" w:hAnsi="Arial" w:cs="Arial"/>
                <w:b/>
                <w:color w:val="000000" w:themeColor="text1"/>
                <w:lang w:val="en-GB"/>
              </w:rPr>
            </w:pPr>
            <w:r w:rsidRPr="008F1816">
              <w:rPr>
                <w:rFonts w:ascii="Arial" w:eastAsiaTheme="minorHAnsi" w:hAnsi="Arial" w:cs="Arial"/>
                <w:b/>
                <w:bCs/>
                <w:color w:val="000000" w:themeColor="text1"/>
                <w:lang w:val="en-GB"/>
              </w:rPr>
              <w:t>Item No</w:t>
            </w:r>
          </w:p>
        </w:tc>
        <w:tc>
          <w:tcPr>
            <w:tcW w:w="8221" w:type="dxa"/>
            <w:tcBorders>
              <w:top w:val="single" w:sz="4" w:space="0" w:color="000000"/>
              <w:left w:val="single" w:sz="4" w:space="0" w:color="000000"/>
              <w:bottom w:val="single" w:sz="4" w:space="0" w:color="000000"/>
              <w:right w:val="single" w:sz="4" w:space="0" w:color="000000"/>
            </w:tcBorders>
            <w:vAlign w:val="center"/>
            <w:hideMark/>
          </w:tcPr>
          <w:p w14:paraId="3EB1B21B" w14:textId="77777777" w:rsidR="000A4DA5" w:rsidRPr="008F1816" w:rsidRDefault="000A4DA5">
            <w:pPr>
              <w:spacing w:before="20" w:after="20"/>
              <w:jc w:val="center"/>
              <w:rPr>
                <w:rFonts w:ascii="Arial" w:hAnsi="Arial" w:cs="Arial"/>
                <w:b/>
                <w:color w:val="000000" w:themeColor="text1"/>
                <w:lang w:val="en-GB"/>
              </w:rPr>
            </w:pPr>
            <w:r w:rsidRPr="008F1816">
              <w:rPr>
                <w:rFonts w:ascii="Arial" w:eastAsiaTheme="minorHAnsi" w:hAnsi="Arial" w:cs="Arial"/>
                <w:b/>
                <w:bCs/>
                <w:color w:val="000000" w:themeColor="text1"/>
                <w:lang w:val="en-GB"/>
              </w:rPr>
              <w:t>NAME OF THE PRODUCT GROUP / SUBGROUP</w:t>
            </w:r>
          </w:p>
        </w:tc>
        <w:tc>
          <w:tcPr>
            <w:tcW w:w="1276" w:type="dxa"/>
            <w:tcBorders>
              <w:top w:val="single" w:sz="4" w:space="0" w:color="000000"/>
              <w:left w:val="single" w:sz="4" w:space="0" w:color="000000"/>
              <w:bottom w:val="single" w:sz="4" w:space="0" w:color="000000"/>
              <w:right w:val="single" w:sz="4" w:space="0" w:color="000000"/>
            </w:tcBorders>
            <w:vAlign w:val="center"/>
          </w:tcPr>
          <w:p w14:paraId="5AB3BA6E" w14:textId="1F502019" w:rsidR="000A4DA5" w:rsidRPr="008F1816" w:rsidRDefault="000A4DA5">
            <w:pPr>
              <w:spacing w:before="20" w:after="20" w:line="259" w:lineRule="auto"/>
              <w:jc w:val="center"/>
              <w:rPr>
                <w:rFonts w:ascii="Arial" w:eastAsiaTheme="minorHAnsi" w:hAnsi="Arial" w:cs="Arial"/>
                <w:b/>
                <w:color w:val="000000" w:themeColor="text1"/>
                <w:lang w:val="en-GB"/>
              </w:rPr>
            </w:pPr>
            <w:r>
              <w:rPr>
                <w:rFonts w:ascii="Arial" w:eastAsiaTheme="minorHAnsi" w:hAnsi="Arial" w:cs="Arial"/>
                <w:b/>
                <w:color w:val="000000" w:themeColor="text1"/>
                <w:lang w:val="en-GB"/>
              </w:rPr>
              <w:t>Amount</w:t>
            </w:r>
          </w:p>
        </w:tc>
      </w:tr>
      <w:tr w:rsidR="000A4DA5" w:rsidRPr="008F1816" w14:paraId="2A12C98F" w14:textId="77777777" w:rsidTr="000A4DA5">
        <w:trPr>
          <w:trHeight w:val="312"/>
        </w:trPr>
        <w:tc>
          <w:tcPr>
            <w:tcW w:w="851" w:type="dxa"/>
            <w:tcBorders>
              <w:top w:val="single" w:sz="4" w:space="0" w:color="000000"/>
              <w:left w:val="single" w:sz="4" w:space="0" w:color="000000"/>
              <w:bottom w:val="single" w:sz="4" w:space="0" w:color="000000"/>
              <w:right w:val="single" w:sz="4" w:space="0" w:color="000000"/>
            </w:tcBorders>
            <w:hideMark/>
          </w:tcPr>
          <w:p w14:paraId="7DB24BB3" w14:textId="77777777" w:rsidR="000A4DA5" w:rsidRPr="008F1816" w:rsidRDefault="000A4DA5">
            <w:pPr>
              <w:spacing w:before="20" w:after="20" w:line="259" w:lineRule="auto"/>
              <w:jc w:val="center"/>
              <w:rPr>
                <w:rFonts w:ascii="Arial" w:eastAsiaTheme="minorHAnsi" w:hAnsi="Arial" w:cs="Arial"/>
                <w:color w:val="000000" w:themeColor="text1"/>
                <w:lang w:val="en-GB"/>
              </w:rPr>
            </w:pPr>
            <w:r w:rsidRPr="008F1816">
              <w:rPr>
                <w:rFonts w:ascii="Arial" w:eastAsiaTheme="minorHAnsi" w:hAnsi="Arial" w:cs="Arial"/>
                <w:color w:val="000000" w:themeColor="text1"/>
                <w:lang w:val="en-GB"/>
              </w:rPr>
              <w:t>1.</w:t>
            </w:r>
          </w:p>
        </w:tc>
        <w:tc>
          <w:tcPr>
            <w:tcW w:w="8221" w:type="dxa"/>
            <w:tcBorders>
              <w:top w:val="single" w:sz="4" w:space="0" w:color="000000"/>
              <w:left w:val="single" w:sz="4" w:space="0" w:color="000000"/>
              <w:bottom w:val="single" w:sz="4" w:space="0" w:color="000000"/>
              <w:right w:val="single" w:sz="4" w:space="0" w:color="000000"/>
            </w:tcBorders>
            <w:vAlign w:val="bottom"/>
          </w:tcPr>
          <w:p w14:paraId="055902BB" w14:textId="77777777" w:rsidR="000A4DA5" w:rsidRPr="008F1816" w:rsidRDefault="000A4DA5" w:rsidP="00FD7ED9">
            <w:pPr>
              <w:spacing w:before="20" w:after="20"/>
              <w:jc w:val="both"/>
              <w:rPr>
                <w:rFonts w:ascii="Arial" w:hAnsi="Arial" w:cs="Arial"/>
                <w:color w:val="000000" w:themeColor="text1"/>
                <w:lang w:val="en-GB"/>
              </w:rPr>
            </w:pPr>
            <w:r w:rsidRPr="008F1816">
              <w:rPr>
                <w:rFonts w:ascii="Arial" w:hAnsi="Arial" w:cs="Arial"/>
                <w:color w:val="000000" w:themeColor="text1"/>
                <w:lang w:val="en-GB"/>
              </w:rPr>
              <w:t>Locomotive Safety System with design installation and training services</w:t>
            </w:r>
          </w:p>
        </w:tc>
        <w:tc>
          <w:tcPr>
            <w:tcW w:w="1276" w:type="dxa"/>
            <w:tcBorders>
              <w:top w:val="single" w:sz="4" w:space="0" w:color="000000"/>
              <w:left w:val="single" w:sz="4" w:space="0" w:color="000000"/>
              <w:bottom w:val="single" w:sz="4" w:space="0" w:color="000000"/>
              <w:right w:val="single" w:sz="4" w:space="0" w:color="000000"/>
            </w:tcBorders>
            <w:vAlign w:val="bottom"/>
          </w:tcPr>
          <w:p w14:paraId="3C0F17DA" w14:textId="4F33A8DD" w:rsidR="000A4DA5" w:rsidRPr="008F1816" w:rsidRDefault="000A4DA5" w:rsidP="00FD7ED9">
            <w:pPr>
              <w:spacing w:before="20" w:after="20" w:line="259" w:lineRule="auto"/>
              <w:jc w:val="both"/>
              <w:rPr>
                <w:rFonts w:ascii="Arial" w:eastAsiaTheme="minorHAnsi" w:hAnsi="Arial" w:cs="Arial"/>
                <w:color w:val="000000" w:themeColor="text1"/>
                <w:lang w:val="en-GB"/>
              </w:rPr>
            </w:pPr>
            <w:r>
              <w:rPr>
                <w:rFonts w:ascii="Arial" w:eastAsiaTheme="minorHAnsi" w:hAnsi="Arial" w:cs="Arial"/>
                <w:color w:val="000000" w:themeColor="text1"/>
                <w:lang w:val="en-GB"/>
              </w:rPr>
              <w:t>1 set</w:t>
            </w:r>
          </w:p>
        </w:tc>
      </w:tr>
    </w:tbl>
    <w:p w14:paraId="51823101" w14:textId="02443E02" w:rsidR="009A2BE0" w:rsidRPr="008F1816" w:rsidRDefault="009A2BE0" w:rsidP="00252089">
      <w:pPr>
        <w:spacing w:after="12" w:line="248" w:lineRule="auto"/>
        <w:ind w:right="64"/>
        <w:jc w:val="both"/>
        <w:rPr>
          <w:rFonts w:ascii="Arial" w:hAnsi="Arial" w:cs="Arial"/>
          <w:sz w:val="20"/>
          <w:szCs w:val="20"/>
          <w:lang w:val="en-GB"/>
        </w:rPr>
      </w:pPr>
    </w:p>
    <w:p w14:paraId="6983371C" w14:textId="5B96739B" w:rsidR="0032677C" w:rsidRPr="008F1816" w:rsidRDefault="0032677C" w:rsidP="00276CB0">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lang w:val="en-GB"/>
        </w:rPr>
      </w:pPr>
      <w:r w:rsidRPr="008F1816">
        <w:rPr>
          <w:rFonts w:ascii="Arial" w:hAnsi="Arial" w:cs="Arial"/>
          <w:color w:val="auto"/>
          <w:sz w:val="20"/>
          <w:szCs w:val="20"/>
          <w:lang w:val="en-GB"/>
        </w:rPr>
        <w:t>REQUIREMENTS FOR THE SUBJECT OF THE CONTRACT</w:t>
      </w:r>
    </w:p>
    <w:p w14:paraId="558D72C2" w14:textId="5A71D21C" w:rsidR="00F8306D" w:rsidRPr="008F1816"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auto"/>
          <w:sz w:val="6"/>
          <w:szCs w:val="6"/>
          <w:lang w:val="en-GB"/>
        </w:rPr>
      </w:pPr>
    </w:p>
    <w:p w14:paraId="5D627ACC" w14:textId="62144F42" w:rsidR="000F64E2" w:rsidRPr="008F1816" w:rsidRDefault="000F64E2" w:rsidP="00276CB0">
      <w:pPr>
        <w:pStyle w:val="ListParagraph"/>
        <w:numPr>
          <w:ilvl w:val="1"/>
          <w:numId w:val="2"/>
        </w:numPr>
        <w:spacing w:after="0"/>
        <w:ind w:left="567" w:hanging="567"/>
        <w:contextualSpacing w:val="0"/>
        <w:rPr>
          <w:rFonts w:ascii="Arial" w:hAnsi="Arial" w:cs="Arial"/>
          <w:b/>
          <w:bCs/>
          <w:color w:val="auto"/>
          <w:sz w:val="20"/>
          <w:szCs w:val="20"/>
          <w:lang w:val="en-GB"/>
        </w:rPr>
      </w:pPr>
      <w:r w:rsidRPr="008F1816">
        <w:rPr>
          <w:rFonts w:ascii="Arial" w:hAnsi="Arial" w:cs="Arial"/>
          <w:b/>
          <w:bCs/>
          <w:color w:val="auto"/>
          <w:sz w:val="20"/>
          <w:szCs w:val="20"/>
          <w:lang w:val="en-GB"/>
        </w:rPr>
        <w:t>LSS functional characteristics:</w:t>
      </w:r>
    </w:p>
    <w:p w14:paraId="690853FA" w14:textId="5DC5E3D8" w:rsidR="000F64E2" w:rsidRPr="008F1816" w:rsidRDefault="000F64E2" w:rsidP="00276CB0">
      <w:pPr>
        <w:pStyle w:val="ListParagraph"/>
        <w:numPr>
          <w:ilvl w:val="2"/>
          <w:numId w:val="2"/>
        </w:numPr>
        <w:spacing w:after="0"/>
        <w:ind w:left="567" w:hanging="567"/>
        <w:jc w:val="both"/>
        <w:rPr>
          <w:rFonts w:ascii="Arial" w:hAnsi="Arial" w:cs="Arial"/>
          <w:color w:val="auto"/>
          <w:sz w:val="20"/>
          <w:szCs w:val="20"/>
          <w:lang w:val="en-GB"/>
        </w:rPr>
      </w:pPr>
      <w:r w:rsidRPr="008F1816">
        <w:rPr>
          <w:rFonts w:ascii="Arial" w:hAnsi="Arial" w:cs="Arial"/>
          <w:color w:val="auto"/>
          <w:sz w:val="20"/>
          <w:szCs w:val="20"/>
          <w:lang w:val="en-GB"/>
        </w:rPr>
        <w:t xml:space="preserve">Determination of the rolling stock speed and coordinates based on information from satellite navigation systems, speed and track sensors; </w:t>
      </w:r>
    </w:p>
    <w:p w14:paraId="23A0EBC1" w14:textId="3FF2FDF8" w:rsidR="000F64E2" w:rsidRPr="008F1816" w:rsidRDefault="000F64E2" w:rsidP="00276CB0">
      <w:pPr>
        <w:pStyle w:val="ListParagraph"/>
        <w:numPr>
          <w:ilvl w:val="2"/>
          <w:numId w:val="2"/>
        </w:numPr>
        <w:spacing w:after="0"/>
        <w:ind w:left="567" w:hanging="567"/>
        <w:jc w:val="both"/>
        <w:rPr>
          <w:rFonts w:ascii="Arial" w:hAnsi="Arial" w:cs="Arial"/>
          <w:color w:val="auto"/>
          <w:sz w:val="20"/>
          <w:szCs w:val="20"/>
          <w:lang w:val="en-GB"/>
        </w:rPr>
      </w:pPr>
      <w:r w:rsidRPr="008F1816">
        <w:rPr>
          <w:rFonts w:ascii="Arial" w:hAnsi="Arial" w:cs="Arial"/>
          <w:color w:val="auto"/>
          <w:sz w:val="20"/>
          <w:szCs w:val="20"/>
          <w:lang w:val="en-GB"/>
        </w:rPr>
        <w:t xml:space="preserve">Generation of the speed limit and speed value using Automatic Locomotive Signalling (ALS), electronic map; </w:t>
      </w:r>
    </w:p>
    <w:p w14:paraId="1743A52B" w14:textId="23378535" w:rsidR="000F64E2" w:rsidRPr="008F1816" w:rsidRDefault="000F64E2" w:rsidP="00276CB0">
      <w:pPr>
        <w:pStyle w:val="ListParagraph"/>
        <w:numPr>
          <w:ilvl w:val="2"/>
          <w:numId w:val="2"/>
        </w:numPr>
        <w:spacing w:after="0"/>
        <w:ind w:left="567" w:hanging="567"/>
        <w:jc w:val="both"/>
        <w:rPr>
          <w:rFonts w:ascii="Arial" w:hAnsi="Arial" w:cs="Arial"/>
          <w:color w:val="auto"/>
          <w:sz w:val="20"/>
          <w:szCs w:val="20"/>
          <w:lang w:val="en-GB"/>
        </w:rPr>
      </w:pPr>
      <w:r w:rsidRPr="008F1816">
        <w:rPr>
          <w:rFonts w:ascii="Arial" w:hAnsi="Arial" w:cs="Arial"/>
          <w:color w:val="auto"/>
          <w:sz w:val="20"/>
          <w:szCs w:val="20"/>
          <w:lang w:val="en-GB"/>
        </w:rPr>
        <w:t xml:space="preserve">Provision of visual and/or audible information in real time to the on-board crew (driver and/or driver's assistant) to ensure traffic safety; </w:t>
      </w:r>
    </w:p>
    <w:p w14:paraId="6F5C131D" w14:textId="485E5A73" w:rsidR="000F64E2" w:rsidRPr="008F1816" w:rsidRDefault="000F64E2" w:rsidP="00276CB0">
      <w:pPr>
        <w:pStyle w:val="ListParagraph"/>
        <w:numPr>
          <w:ilvl w:val="2"/>
          <w:numId w:val="2"/>
        </w:numPr>
        <w:spacing w:after="0"/>
        <w:ind w:left="567" w:hanging="567"/>
        <w:jc w:val="both"/>
        <w:rPr>
          <w:rFonts w:ascii="Arial" w:hAnsi="Arial" w:cs="Arial"/>
          <w:color w:val="auto"/>
          <w:sz w:val="20"/>
          <w:szCs w:val="20"/>
          <w:lang w:val="en-GB"/>
        </w:rPr>
      </w:pPr>
      <w:r w:rsidRPr="008F1816">
        <w:rPr>
          <w:rFonts w:ascii="Arial" w:hAnsi="Arial" w:cs="Arial"/>
          <w:color w:val="auto"/>
          <w:sz w:val="20"/>
          <w:szCs w:val="20"/>
          <w:lang w:val="en-GB"/>
        </w:rPr>
        <w:t xml:space="preserve">Assurance of automatic braking of the rolling stock movement when the instantaneous actual speed is higher than the permissible speed on the current section; </w:t>
      </w:r>
    </w:p>
    <w:p w14:paraId="27BB5097" w14:textId="77777777" w:rsidR="000F64E2" w:rsidRPr="008F1816" w:rsidRDefault="000F64E2" w:rsidP="00276CB0">
      <w:pPr>
        <w:pStyle w:val="ListParagraph"/>
        <w:numPr>
          <w:ilvl w:val="2"/>
          <w:numId w:val="2"/>
        </w:numPr>
        <w:spacing w:after="0"/>
        <w:ind w:left="567" w:hanging="567"/>
        <w:jc w:val="both"/>
        <w:rPr>
          <w:rFonts w:ascii="Arial" w:hAnsi="Arial" w:cs="Arial"/>
          <w:color w:val="auto"/>
          <w:sz w:val="20"/>
          <w:szCs w:val="20"/>
          <w:lang w:val="en-GB"/>
        </w:rPr>
      </w:pPr>
      <w:r w:rsidRPr="008F1816">
        <w:rPr>
          <w:rFonts w:ascii="Arial" w:hAnsi="Arial" w:cs="Arial"/>
          <w:color w:val="auto"/>
          <w:sz w:val="20"/>
          <w:szCs w:val="20"/>
          <w:lang w:val="en-GB"/>
        </w:rPr>
        <w:t xml:space="preserve"> Elimination of the possibility of passing a prohibited traffic light or other signalling device; </w:t>
      </w:r>
    </w:p>
    <w:p w14:paraId="15ECE1ED" w14:textId="3A3BCD16" w:rsidR="000F64E2" w:rsidRPr="008F1816" w:rsidRDefault="000F64E2"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 xml:space="preserve"> Elimination of unauthorised rolling stock movement (derailment);</w:t>
      </w:r>
    </w:p>
    <w:p w14:paraId="7B623466" w14:textId="1C96F551" w:rsidR="000F64E2" w:rsidRPr="008F1816" w:rsidRDefault="000F64E2" w:rsidP="00276CB0">
      <w:pPr>
        <w:pStyle w:val="ListParagraph"/>
        <w:numPr>
          <w:ilvl w:val="2"/>
          <w:numId w:val="2"/>
        </w:numPr>
        <w:spacing w:after="0"/>
        <w:ind w:left="567" w:hanging="567"/>
        <w:jc w:val="both"/>
        <w:rPr>
          <w:rFonts w:ascii="Arial" w:hAnsi="Arial" w:cs="Arial"/>
          <w:color w:val="auto"/>
          <w:sz w:val="20"/>
          <w:szCs w:val="20"/>
          <w:lang w:val="en-GB"/>
        </w:rPr>
      </w:pPr>
      <w:r w:rsidRPr="008F1816">
        <w:rPr>
          <w:rFonts w:ascii="Arial" w:hAnsi="Arial" w:cs="Arial"/>
          <w:color w:val="auto"/>
          <w:sz w:val="20"/>
          <w:szCs w:val="20"/>
          <w:lang w:val="en-GB"/>
        </w:rPr>
        <w:t xml:space="preserve">Monitoring driver vigilance; </w:t>
      </w:r>
    </w:p>
    <w:p w14:paraId="5E89346E" w14:textId="3C14882B" w:rsidR="000F64E2" w:rsidRPr="008F1816" w:rsidRDefault="000F64E2"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 xml:space="preserve"> Recording of vehicle movement parameters on a removable data logger;</w:t>
      </w:r>
    </w:p>
    <w:p w14:paraId="77481B34" w14:textId="77777777" w:rsidR="000F64E2" w:rsidRPr="008F1816" w:rsidRDefault="000F64E2" w:rsidP="00276CB0">
      <w:pPr>
        <w:pStyle w:val="ListParagraph"/>
        <w:numPr>
          <w:ilvl w:val="2"/>
          <w:numId w:val="2"/>
        </w:numPr>
        <w:spacing w:after="0"/>
        <w:ind w:left="567" w:hanging="567"/>
        <w:rPr>
          <w:rFonts w:ascii="Arial" w:hAnsi="Arial" w:cs="Arial"/>
          <w:color w:val="auto"/>
          <w:sz w:val="20"/>
          <w:szCs w:val="20"/>
          <w:lang w:val="en-GB"/>
        </w:rPr>
      </w:pPr>
      <w:r w:rsidRPr="008F1816">
        <w:rPr>
          <w:rFonts w:ascii="Arial" w:hAnsi="Arial" w:cs="Arial"/>
          <w:color w:val="auto"/>
          <w:sz w:val="20"/>
          <w:szCs w:val="20"/>
          <w:lang w:val="en-GB"/>
        </w:rPr>
        <w:t xml:space="preserve"> Assurance of the safe operation of the rolling stock from cabs A and B in the travel direction (two-cab configuration); </w:t>
      </w:r>
    </w:p>
    <w:p w14:paraId="0E6B0E69" w14:textId="58F86988" w:rsidR="000F64E2" w:rsidRPr="008F1816" w:rsidRDefault="000F64E2" w:rsidP="00276CB0">
      <w:pPr>
        <w:pStyle w:val="ListParagraph"/>
        <w:numPr>
          <w:ilvl w:val="2"/>
          <w:numId w:val="2"/>
        </w:numPr>
        <w:spacing w:after="12" w:line="248" w:lineRule="auto"/>
        <w:ind w:right="60"/>
        <w:jc w:val="both"/>
        <w:rPr>
          <w:rFonts w:ascii="Arial" w:eastAsia="Times New Roman" w:hAnsi="Arial" w:cs="Arial"/>
          <w:color w:val="auto"/>
          <w:sz w:val="20"/>
          <w:szCs w:val="20"/>
          <w:lang w:val="en-GB"/>
        </w:rPr>
      </w:pPr>
      <w:r w:rsidRPr="008F1816">
        <w:rPr>
          <w:rFonts w:ascii="Arial" w:eastAsia="Times New Roman" w:hAnsi="Arial" w:cs="Arial"/>
          <w:color w:val="auto"/>
          <w:sz w:val="20"/>
          <w:szCs w:val="20"/>
          <w:lang w:val="en-GB"/>
        </w:rPr>
        <w:t>Reliable operation of the LSS on lines with ALS equipment installed with signal coding frequencies of 25 Hz, 50 Hz and 75 Hz;</w:t>
      </w:r>
    </w:p>
    <w:p w14:paraId="2107BFD1" w14:textId="05B31829" w:rsidR="000F64E2" w:rsidRPr="008F1816" w:rsidRDefault="00191E80" w:rsidP="00276CB0">
      <w:pPr>
        <w:pStyle w:val="ListParagraph"/>
        <w:numPr>
          <w:ilvl w:val="2"/>
          <w:numId w:val="2"/>
        </w:numPr>
        <w:spacing w:after="12" w:line="248" w:lineRule="auto"/>
        <w:ind w:right="60"/>
        <w:jc w:val="both"/>
        <w:rPr>
          <w:rFonts w:ascii="Arial" w:hAnsi="Arial" w:cs="Arial"/>
          <w:color w:val="auto"/>
          <w:sz w:val="20"/>
          <w:szCs w:val="20"/>
          <w:lang w:val="en-GB"/>
        </w:rPr>
      </w:pPr>
      <w:r w:rsidRPr="008F1816">
        <w:rPr>
          <w:rFonts w:ascii="Arial" w:hAnsi="Arial" w:cs="Arial"/>
          <w:color w:val="auto"/>
          <w:sz w:val="20"/>
          <w:szCs w:val="20"/>
          <w:lang w:val="en-GB"/>
        </w:rPr>
        <w:t>ALS signal current strength limits on rails:</w:t>
      </w:r>
    </w:p>
    <w:p w14:paraId="197AF022" w14:textId="2DF9F8DE" w:rsidR="00191E80" w:rsidRPr="008F1816" w:rsidRDefault="00191E80" w:rsidP="00191E80">
      <w:pPr>
        <w:pStyle w:val="ListParagraph"/>
        <w:spacing w:after="12" w:line="248" w:lineRule="auto"/>
        <w:ind w:right="60"/>
        <w:jc w:val="both"/>
        <w:rPr>
          <w:rFonts w:ascii="Arial" w:hAnsi="Arial" w:cs="Arial"/>
          <w:color w:val="auto"/>
          <w:sz w:val="20"/>
          <w:szCs w:val="20"/>
          <w:lang w:val="en-GB"/>
        </w:rPr>
      </w:pPr>
      <w:r w:rsidRPr="008F1816">
        <w:rPr>
          <w:rFonts w:ascii="Arial" w:hAnsi="Arial" w:cs="Arial"/>
          <w:color w:val="auto"/>
          <w:sz w:val="20"/>
          <w:szCs w:val="20"/>
          <w:lang w:val="en-GB"/>
        </w:rPr>
        <w:t xml:space="preserve">1.4 A – 25 </w:t>
      </w:r>
      <w:proofErr w:type="gramStart"/>
      <w:r w:rsidRPr="008F1816">
        <w:rPr>
          <w:rFonts w:ascii="Arial" w:hAnsi="Arial" w:cs="Arial"/>
          <w:color w:val="auto"/>
          <w:sz w:val="20"/>
          <w:szCs w:val="20"/>
          <w:lang w:val="en-GB"/>
        </w:rPr>
        <w:t>A</w:t>
      </w:r>
      <w:proofErr w:type="gramEnd"/>
      <w:r w:rsidRPr="008F1816">
        <w:rPr>
          <w:rFonts w:ascii="Arial" w:hAnsi="Arial" w:cs="Arial"/>
          <w:color w:val="auto"/>
          <w:sz w:val="20"/>
          <w:szCs w:val="20"/>
          <w:lang w:val="en-GB"/>
        </w:rPr>
        <w:t xml:space="preserve"> AC on electrified </w:t>
      </w:r>
      <w:proofErr w:type="gramStart"/>
      <w:r w:rsidRPr="008F1816">
        <w:rPr>
          <w:rFonts w:ascii="Arial" w:hAnsi="Arial" w:cs="Arial"/>
          <w:color w:val="auto"/>
          <w:sz w:val="20"/>
          <w:szCs w:val="20"/>
          <w:lang w:val="en-GB"/>
        </w:rPr>
        <w:t>sections;</w:t>
      </w:r>
      <w:proofErr w:type="gramEnd"/>
      <w:r w:rsidRPr="008F1816">
        <w:rPr>
          <w:rFonts w:ascii="Arial" w:hAnsi="Arial" w:cs="Arial"/>
          <w:color w:val="auto"/>
          <w:sz w:val="20"/>
          <w:szCs w:val="20"/>
          <w:lang w:val="en-GB"/>
        </w:rPr>
        <w:t xml:space="preserve"> </w:t>
      </w:r>
    </w:p>
    <w:p w14:paraId="186CF889" w14:textId="306046FB" w:rsidR="000F64E2" w:rsidRPr="008F1816" w:rsidRDefault="00191E80" w:rsidP="007143E6">
      <w:pPr>
        <w:pStyle w:val="ListParagraph"/>
        <w:spacing w:after="12" w:line="248" w:lineRule="auto"/>
        <w:ind w:right="60"/>
        <w:jc w:val="both"/>
        <w:rPr>
          <w:rFonts w:ascii="Arial" w:hAnsi="Arial" w:cs="Arial"/>
          <w:color w:val="auto"/>
          <w:sz w:val="20"/>
          <w:szCs w:val="20"/>
          <w:lang w:val="en-GB"/>
        </w:rPr>
      </w:pPr>
      <w:r w:rsidRPr="008F1816">
        <w:rPr>
          <w:rFonts w:ascii="Arial" w:hAnsi="Arial" w:cs="Arial"/>
          <w:color w:val="auto"/>
          <w:sz w:val="20"/>
          <w:szCs w:val="20"/>
          <w:lang w:val="en-GB"/>
        </w:rPr>
        <w:t xml:space="preserve">1.2 A – 25 </w:t>
      </w:r>
      <w:proofErr w:type="gramStart"/>
      <w:r w:rsidRPr="008F1816">
        <w:rPr>
          <w:rFonts w:ascii="Arial" w:hAnsi="Arial" w:cs="Arial"/>
          <w:color w:val="auto"/>
          <w:sz w:val="20"/>
          <w:szCs w:val="20"/>
          <w:lang w:val="en-GB"/>
        </w:rPr>
        <w:t>A</w:t>
      </w:r>
      <w:proofErr w:type="gramEnd"/>
      <w:r w:rsidRPr="008F1816">
        <w:rPr>
          <w:rFonts w:ascii="Arial" w:hAnsi="Arial" w:cs="Arial"/>
          <w:color w:val="auto"/>
          <w:sz w:val="20"/>
          <w:szCs w:val="20"/>
          <w:lang w:val="en-GB"/>
        </w:rPr>
        <w:t xml:space="preserve"> AC on non-electrified sections.</w:t>
      </w:r>
    </w:p>
    <w:p w14:paraId="63E87A7B" w14:textId="79CC0186" w:rsidR="00191E80" w:rsidRPr="008F1816" w:rsidRDefault="00191E80"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The parameters of the ALS signals shall be as specified in Table 2 of this Technical Specification;</w:t>
      </w:r>
    </w:p>
    <w:p w14:paraId="3D730621" w14:textId="31151B8E" w:rsidR="00191E80" w:rsidRPr="008F1816" w:rsidRDefault="00191E80"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The values of the harmonics of the traction current shall be as given in Table 3 of this Technical Specification.</w:t>
      </w:r>
    </w:p>
    <w:p w14:paraId="5F7501ED" w14:textId="77777777" w:rsidR="00191E80" w:rsidRPr="008F1816" w:rsidRDefault="00191E80" w:rsidP="00191E80">
      <w:pPr>
        <w:pStyle w:val="ListParagraph"/>
        <w:spacing w:after="0"/>
        <w:ind w:left="567"/>
        <w:contextualSpacing w:val="0"/>
        <w:jc w:val="both"/>
        <w:rPr>
          <w:rFonts w:ascii="Arial" w:hAnsi="Arial" w:cs="Arial"/>
          <w:color w:val="auto"/>
          <w:sz w:val="20"/>
          <w:szCs w:val="20"/>
          <w:lang w:val="en-GB"/>
        </w:rPr>
      </w:pPr>
    </w:p>
    <w:p w14:paraId="7F003D4D" w14:textId="646DE338" w:rsidR="00191E80" w:rsidRPr="008F1816" w:rsidRDefault="00191E80" w:rsidP="00252089">
      <w:pPr>
        <w:numPr>
          <w:ilvl w:val="0"/>
          <w:numId w:val="4"/>
        </w:numPr>
        <w:spacing w:after="12" w:line="248" w:lineRule="auto"/>
        <w:ind w:right="60" w:hanging="185"/>
        <w:rPr>
          <w:rFonts w:ascii="Arial" w:hAnsi="Arial" w:cs="Arial"/>
          <w:sz w:val="20"/>
          <w:szCs w:val="20"/>
          <w:lang w:val="en-GB"/>
        </w:rPr>
      </w:pPr>
      <w:r w:rsidRPr="008F1816">
        <w:rPr>
          <w:rFonts w:ascii="Arial" w:eastAsia="Times New Roman" w:hAnsi="Arial" w:cs="Arial"/>
          <w:sz w:val="20"/>
          <w:szCs w:val="20"/>
          <w:lang w:val="en-GB"/>
        </w:rPr>
        <w:t xml:space="preserve">Table. </w:t>
      </w:r>
    </w:p>
    <w:tbl>
      <w:tblPr>
        <w:tblStyle w:val="TableGrid0"/>
        <w:tblW w:w="5000" w:type="pct"/>
        <w:tblInd w:w="0" w:type="dxa"/>
        <w:tblCellMar>
          <w:top w:w="38" w:type="dxa"/>
          <w:left w:w="98" w:type="dxa"/>
          <w:bottom w:w="170" w:type="dxa"/>
          <w:right w:w="84" w:type="dxa"/>
        </w:tblCellMar>
        <w:tblLook w:val="04A0" w:firstRow="1" w:lastRow="0" w:firstColumn="1" w:lastColumn="0" w:noHBand="0" w:noVBand="1"/>
      </w:tblPr>
      <w:tblGrid>
        <w:gridCol w:w="3237"/>
        <w:gridCol w:w="7091"/>
      </w:tblGrid>
      <w:tr w:rsidR="007C70E0" w:rsidRPr="008F1816" w14:paraId="0626608A" w14:textId="77777777" w:rsidTr="007143E6">
        <w:trPr>
          <w:trHeight w:val="335"/>
        </w:trPr>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50ADBF" w14:textId="3F37DF82" w:rsidR="007C70E0" w:rsidRPr="008F1816" w:rsidRDefault="007C70E0">
            <w:pPr>
              <w:ind w:right="5"/>
              <w:jc w:val="center"/>
              <w:rPr>
                <w:rFonts w:ascii="Times New Roman" w:eastAsia="Times New Roman" w:hAnsi="Times New Roman" w:cs="Times New Roman"/>
                <w:lang w:val="en-GB"/>
              </w:rPr>
            </w:pPr>
            <w:r w:rsidRPr="008F1816">
              <w:rPr>
                <w:rFonts w:ascii="Times New Roman" w:eastAsia="Times New Roman" w:hAnsi="Times New Roman" w:cs="Times New Roman"/>
                <w:lang w:val="en-GB"/>
              </w:rPr>
              <w:t>ALS signal parameters</w:t>
            </w:r>
          </w:p>
        </w:tc>
      </w:tr>
      <w:tr w:rsidR="00191E80" w:rsidRPr="008F1816" w14:paraId="30631DDE" w14:textId="77777777" w:rsidTr="007143E6">
        <w:trPr>
          <w:trHeight w:val="444"/>
        </w:trPr>
        <w:tc>
          <w:tcPr>
            <w:tcW w:w="156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3CAB02" w14:textId="77777777" w:rsidR="00191E80" w:rsidRPr="008F1816" w:rsidRDefault="00191E80">
            <w:pPr>
              <w:ind w:left="46"/>
              <w:rPr>
                <w:lang w:val="en-GB"/>
              </w:rPr>
            </w:pPr>
            <w:r w:rsidRPr="008F1816">
              <w:rPr>
                <w:rFonts w:ascii="Times New Roman" w:eastAsia="Times New Roman" w:hAnsi="Times New Roman" w:cs="Times New Roman"/>
                <w:lang w:val="en-GB"/>
              </w:rPr>
              <w:t xml:space="preserve">Light (code being sent) </w:t>
            </w:r>
          </w:p>
        </w:tc>
        <w:tc>
          <w:tcPr>
            <w:tcW w:w="3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794543" w14:textId="77777777" w:rsidR="00191E80" w:rsidRPr="008F1816" w:rsidRDefault="00191E80">
            <w:pPr>
              <w:ind w:right="5"/>
              <w:jc w:val="center"/>
              <w:rPr>
                <w:lang w:val="en-GB"/>
              </w:rPr>
            </w:pPr>
            <w:r w:rsidRPr="008F1816">
              <w:rPr>
                <w:rFonts w:ascii="Times New Roman" w:eastAsia="Times New Roman" w:hAnsi="Times New Roman" w:cs="Times New Roman"/>
                <w:lang w:val="en-GB"/>
              </w:rPr>
              <w:t xml:space="preserve">Pulse and interval duration, s </w:t>
            </w:r>
          </w:p>
        </w:tc>
      </w:tr>
      <w:tr w:rsidR="00191E80" w:rsidRPr="008F1816" w14:paraId="6D4E8C7E" w14:textId="77777777" w:rsidTr="007143E6">
        <w:trPr>
          <w:trHeight w:val="2714"/>
        </w:trPr>
        <w:tc>
          <w:tcPr>
            <w:tcW w:w="156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7D914F" w14:textId="77777777" w:rsidR="00191E80" w:rsidRPr="008F1816" w:rsidRDefault="00191E80">
            <w:pPr>
              <w:spacing w:after="148"/>
              <w:ind w:left="10"/>
              <w:rPr>
                <w:lang w:val="en-GB"/>
              </w:rPr>
            </w:pPr>
            <w:r w:rsidRPr="008F1816">
              <w:rPr>
                <w:rFonts w:ascii="Times New Roman" w:eastAsia="Times New Roman" w:hAnsi="Times New Roman" w:cs="Times New Roman"/>
                <w:lang w:val="en-GB"/>
              </w:rPr>
              <w:lastRenderedPageBreak/>
              <w:t xml:space="preserve">KPTŠ-5 </w:t>
            </w:r>
          </w:p>
          <w:p w14:paraId="1D3C5E5D" w14:textId="77777777" w:rsidR="00191E80" w:rsidRPr="008F1816" w:rsidRDefault="00191E80">
            <w:pPr>
              <w:spacing w:after="151"/>
              <w:ind w:left="10"/>
              <w:rPr>
                <w:lang w:val="en-GB"/>
              </w:rPr>
            </w:pPr>
            <w:r w:rsidRPr="008F1816">
              <w:rPr>
                <w:rFonts w:ascii="Times New Roman" w:eastAsia="Times New Roman" w:hAnsi="Times New Roman" w:cs="Times New Roman"/>
                <w:lang w:val="en-GB"/>
              </w:rPr>
              <w:t xml:space="preserve">Green </w:t>
            </w:r>
          </w:p>
          <w:p w14:paraId="2FFCE762" w14:textId="77777777" w:rsidR="00191E80" w:rsidRPr="008F1816" w:rsidRDefault="00191E80">
            <w:pPr>
              <w:ind w:left="10"/>
              <w:rPr>
                <w:lang w:val="en-GB"/>
              </w:rPr>
            </w:pPr>
            <w:r w:rsidRPr="008F1816">
              <w:rPr>
                <w:rFonts w:ascii="Times New Roman" w:eastAsia="Times New Roman" w:hAnsi="Times New Roman" w:cs="Times New Roman"/>
                <w:lang w:val="en-GB"/>
              </w:rPr>
              <w:t xml:space="preserve"> </w:t>
            </w:r>
          </w:p>
          <w:p w14:paraId="14456D07" w14:textId="77777777" w:rsidR="00191E80" w:rsidRPr="008F1816" w:rsidRDefault="00191E80">
            <w:pPr>
              <w:spacing w:after="151"/>
              <w:ind w:left="10"/>
              <w:rPr>
                <w:lang w:val="en-GB"/>
              </w:rPr>
            </w:pPr>
            <w:r w:rsidRPr="008F1816">
              <w:rPr>
                <w:rFonts w:ascii="Times New Roman" w:eastAsia="Times New Roman" w:hAnsi="Times New Roman" w:cs="Times New Roman"/>
                <w:lang w:val="en-GB"/>
              </w:rPr>
              <w:t xml:space="preserve">Yellow </w:t>
            </w:r>
          </w:p>
          <w:p w14:paraId="46745187" w14:textId="77777777" w:rsidR="00191E80" w:rsidRPr="008F1816" w:rsidRDefault="00191E80">
            <w:pPr>
              <w:ind w:left="10"/>
              <w:rPr>
                <w:lang w:val="en-GB"/>
              </w:rPr>
            </w:pPr>
            <w:r w:rsidRPr="008F1816">
              <w:rPr>
                <w:rFonts w:ascii="Times New Roman" w:eastAsia="Times New Roman" w:hAnsi="Times New Roman" w:cs="Times New Roman"/>
                <w:lang w:val="en-GB"/>
              </w:rPr>
              <w:t xml:space="preserve"> </w:t>
            </w:r>
          </w:p>
          <w:p w14:paraId="7768736B" w14:textId="77777777" w:rsidR="00191E80" w:rsidRPr="008F1816" w:rsidRDefault="00191E80">
            <w:pPr>
              <w:ind w:left="10"/>
              <w:rPr>
                <w:lang w:val="en-GB"/>
              </w:rPr>
            </w:pPr>
            <w:r w:rsidRPr="008F1816">
              <w:rPr>
                <w:rFonts w:ascii="Times New Roman" w:eastAsia="Times New Roman" w:hAnsi="Times New Roman" w:cs="Times New Roman"/>
                <w:lang w:val="en-GB"/>
              </w:rPr>
              <w:t xml:space="preserve">Red and yellow </w:t>
            </w:r>
          </w:p>
        </w:tc>
        <w:tc>
          <w:tcPr>
            <w:tcW w:w="3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20C5BB" w14:textId="77777777" w:rsidR="00191E80" w:rsidRPr="008F1816" w:rsidRDefault="00191E80">
            <w:pPr>
              <w:rPr>
                <w:lang w:val="en-GB"/>
              </w:rPr>
            </w:pPr>
            <w:r w:rsidRPr="008F1816">
              <w:rPr>
                <w:rFonts w:ascii="Times New Roman" w:hAnsi="Times New Roman"/>
                <w:noProof/>
                <w:lang w:val="en-GB" w:eastAsia="en-GB"/>
              </w:rPr>
              <w:drawing>
                <wp:inline distT="0" distB="0" distL="0" distR="0" wp14:anchorId="6933A997" wp14:editId="3D2C9B6C">
                  <wp:extent cx="2026920" cy="1453896"/>
                  <wp:effectExtent l="0" t="0" r="0" b="0"/>
                  <wp:docPr id="132818" name="Picture 132818"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132818" name="Picture 132818" descr="A diagram of a diagram&#10;&#10;AI-generated content may be incorrect."/>
                          <pic:cNvPicPr/>
                        </pic:nvPicPr>
                        <pic:blipFill>
                          <a:blip r:embed="rId11"/>
                          <a:stretch>
                            <a:fillRect/>
                          </a:stretch>
                        </pic:blipFill>
                        <pic:spPr>
                          <a:xfrm>
                            <a:off x="0" y="0"/>
                            <a:ext cx="2026920" cy="1453896"/>
                          </a:xfrm>
                          <a:prstGeom prst="rect">
                            <a:avLst/>
                          </a:prstGeom>
                        </pic:spPr>
                      </pic:pic>
                    </a:graphicData>
                  </a:graphic>
                </wp:inline>
              </w:drawing>
            </w:r>
            <w:r w:rsidRPr="008F1816">
              <w:rPr>
                <w:rFonts w:ascii="Times New Roman" w:hAnsi="Times New Roman"/>
                <w:lang w:val="en-GB"/>
              </w:rPr>
              <w:t xml:space="preserve"> </w:t>
            </w:r>
          </w:p>
        </w:tc>
      </w:tr>
      <w:tr w:rsidR="00191E80" w:rsidRPr="008F1816" w14:paraId="1DF8130B" w14:textId="77777777" w:rsidTr="007143E6">
        <w:trPr>
          <w:trHeight w:val="2738"/>
        </w:trPr>
        <w:tc>
          <w:tcPr>
            <w:tcW w:w="156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70BDD3" w14:textId="77777777" w:rsidR="00191E80" w:rsidRPr="008F1816" w:rsidRDefault="00191E80">
            <w:pPr>
              <w:spacing w:after="148"/>
              <w:ind w:left="10"/>
              <w:rPr>
                <w:lang w:val="en-GB"/>
              </w:rPr>
            </w:pPr>
            <w:r w:rsidRPr="008F1816">
              <w:rPr>
                <w:rFonts w:ascii="Times New Roman" w:eastAsia="Times New Roman" w:hAnsi="Times New Roman" w:cs="Times New Roman"/>
                <w:lang w:val="en-GB"/>
              </w:rPr>
              <w:t xml:space="preserve">KPTŠ-7 </w:t>
            </w:r>
          </w:p>
          <w:p w14:paraId="752F31D3" w14:textId="77777777" w:rsidR="00191E80" w:rsidRPr="008F1816" w:rsidRDefault="00191E80">
            <w:pPr>
              <w:spacing w:after="153"/>
              <w:ind w:left="10"/>
              <w:rPr>
                <w:lang w:val="en-GB"/>
              </w:rPr>
            </w:pPr>
            <w:r w:rsidRPr="008F1816">
              <w:rPr>
                <w:rFonts w:ascii="Times New Roman" w:eastAsia="Times New Roman" w:hAnsi="Times New Roman" w:cs="Times New Roman"/>
                <w:lang w:val="en-GB"/>
              </w:rPr>
              <w:t xml:space="preserve">Green </w:t>
            </w:r>
          </w:p>
          <w:p w14:paraId="2E975454" w14:textId="77777777" w:rsidR="00191E80" w:rsidRPr="008F1816" w:rsidRDefault="00191E80">
            <w:pPr>
              <w:ind w:left="10"/>
              <w:rPr>
                <w:lang w:val="en-GB"/>
              </w:rPr>
            </w:pPr>
            <w:r w:rsidRPr="008F1816">
              <w:rPr>
                <w:rFonts w:ascii="Times New Roman" w:eastAsia="Times New Roman" w:hAnsi="Times New Roman" w:cs="Times New Roman"/>
                <w:lang w:val="en-GB"/>
              </w:rPr>
              <w:t xml:space="preserve"> </w:t>
            </w:r>
          </w:p>
          <w:p w14:paraId="7E8AEAE9" w14:textId="77777777" w:rsidR="00191E80" w:rsidRPr="008F1816" w:rsidRDefault="00191E80">
            <w:pPr>
              <w:spacing w:after="151"/>
              <w:ind w:left="10"/>
              <w:rPr>
                <w:lang w:val="en-GB"/>
              </w:rPr>
            </w:pPr>
            <w:r w:rsidRPr="008F1816">
              <w:rPr>
                <w:rFonts w:ascii="Times New Roman" w:eastAsia="Times New Roman" w:hAnsi="Times New Roman" w:cs="Times New Roman"/>
                <w:lang w:val="en-GB"/>
              </w:rPr>
              <w:t xml:space="preserve">Yellow </w:t>
            </w:r>
          </w:p>
          <w:p w14:paraId="3262E907" w14:textId="77777777" w:rsidR="00191E80" w:rsidRPr="008F1816" w:rsidRDefault="00191E80">
            <w:pPr>
              <w:ind w:left="10"/>
              <w:rPr>
                <w:lang w:val="en-GB"/>
              </w:rPr>
            </w:pPr>
            <w:r w:rsidRPr="008F1816">
              <w:rPr>
                <w:rFonts w:ascii="Times New Roman" w:eastAsia="Times New Roman" w:hAnsi="Times New Roman" w:cs="Times New Roman"/>
                <w:lang w:val="en-GB"/>
              </w:rPr>
              <w:t xml:space="preserve"> </w:t>
            </w:r>
          </w:p>
          <w:p w14:paraId="1792791A" w14:textId="77777777" w:rsidR="00191E80" w:rsidRPr="008F1816" w:rsidRDefault="00191E80">
            <w:pPr>
              <w:ind w:left="10"/>
              <w:rPr>
                <w:lang w:val="en-GB"/>
              </w:rPr>
            </w:pPr>
            <w:r w:rsidRPr="008F1816">
              <w:rPr>
                <w:rFonts w:ascii="Times New Roman" w:eastAsia="Times New Roman" w:hAnsi="Times New Roman" w:cs="Times New Roman"/>
                <w:lang w:val="en-GB"/>
              </w:rPr>
              <w:t xml:space="preserve">Red and yellow </w:t>
            </w:r>
          </w:p>
        </w:tc>
        <w:tc>
          <w:tcPr>
            <w:tcW w:w="3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C9FD4" w14:textId="77777777" w:rsidR="00191E80" w:rsidRPr="008F1816" w:rsidRDefault="00191E80">
            <w:pPr>
              <w:ind w:left="13"/>
              <w:rPr>
                <w:lang w:val="en-GB"/>
              </w:rPr>
            </w:pPr>
            <w:r w:rsidRPr="008F1816">
              <w:rPr>
                <w:rFonts w:ascii="Times New Roman" w:eastAsia="Times New Roman" w:hAnsi="Times New Roman" w:cs="Times New Roman"/>
                <w:lang w:val="en-GB"/>
              </w:rPr>
              <w:t xml:space="preserve"> </w:t>
            </w:r>
          </w:p>
          <w:p w14:paraId="55CC697F" w14:textId="77777777" w:rsidR="00191E80" w:rsidRPr="008F1816" w:rsidRDefault="00191E80">
            <w:pPr>
              <w:rPr>
                <w:lang w:val="en-GB"/>
              </w:rPr>
            </w:pPr>
            <w:r w:rsidRPr="008F1816">
              <w:rPr>
                <w:noProof/>
                <w:lang w:val="en-GB" w:eastAsia="en-GB"/>
              </w:rPr>
              <w:drawing>
                <wp:inline distT="0" distB="0" distL="0" distR="0" wp14:anchorId="10A953C3" wp14:editId="2E242F05">
                  <wp:extent cx="2026920" cy="1453896"/>
                  <wp:effectExtent l="0" t="0" r="0" b="0"/>
                  <wp:docPr id="132820" name="Picture 132820"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132820" name="Picture 132820" descr="A diagram of a diagram&#10;&#10;AI-generated content may be incorrect."/>
                          <pic:cNvPicPr/>
                        </pic:nvPicPr>
                        <pic:blipFill>
                          <a:blip r:embed="rId12"/>
                          <a:stretch>
                            <a:fillRect/>
                          </a:stretch>
                        </pic:blipFill>
                        <pic:spPr>
                          <a:xfrm>
                            <a:off x="0" y="0"/>
                            <a:ext cx="2026920" cy="1453896"/>
                          </a:xfrm>
                          <a:prstGeom prst="rect">
                            <a:avLst/>
                          </a:prstGeom>
                        </pic:spPr>
                      </pic:pic>
                    </a:graphicData>
                  </a:graphic>
                </wp:inline>
              </w:drawing>
            </w:r>
          </w:p>
        </w:tc>
      </w:tr>
      <w:tr w:rsidR="00191E80" w:rsidRPr="008F1816" w14:paraId="5A080948" w14:textId="77777777" w:rsidTr="007143E6">
        <w:trPr>
          <w:trHeight w:val="1003"/>
        </w:trPr>
        <w:tc>
          <w:tcPr>
            <w:tcW w:w="156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F41AC" w14:textId="77777777" w:rsidR="00191E80" w:rsidRPr="008F1816" w:rsidRDefault="00191E80">
            <w:pPr>
              <w:ind w:left="10"/>
              <w:rPr>
                <w:lang w:val="en-GB"/>
              </w:rPr>
            </w:pPr>
            <w:r w:rsidRPr="008F1816">
              <w:rPr>
                <w:rFonts w:ascii="Times New Roman" w:eastAsia="Times New Roman" w:hAnsi="Times New Roman" w:cs="Times New Roman"/>
                <w:lang w:val="en-GB"/>
              </w:rPr>
              <w:t xml:space="preserve">Protection (ARG) </w:t>
            </w:r>
          </w:p>
        </w:tc>
        <w:tc>
          <w:tcPr>
            <w:tcW w:w="343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vAlign w:val="bottom"/>
          </w:tcPr>
          <w:p w14:paraId="6B87318F" w14:textId="77777777" w:rsidR="00191E80" w:rsidRPr="008F1816" w:rsidRDefault="00191E80">
            <w:pPr>
              <w:spacing w:after="33"/>
              <w:ind w:left="43"/>
              <w:rPr>
                <w:lang w:val="en-GB"/>
              </w:rPr>
            </w:pPr>
            <w:r w:rsidRPr="008F1816">
              <w:rPr>
                <w:noProof/>
                <w:lang w:val="en-GB" w:eastAsia="en-GB"/>
              </w:rPr>
              <mc:AlternateContent>
                <mc:Choice Requires="wpg">
                  <w:drawing>
                    <wp:inline distT="0" distB="0" distL="0" distR="0" wp14:anchorId="34EB6F3D" wp14:editId="47174CA7">
                      <wp:extent cx="3124009" cy="471869"/>
                      <wp:effectExtent l="0" t="0" r="0" b="0"/>
                      <wp:docPr id="118612" name="Group 118612"/>
                      <wp:cNvGraphicFramePr/>
                      <a:graphic xmlns:a="http://schemas.openxmlformats.org/drawingml/2006/main">
                        <a:graphicData uri="http://schemas.microsoft.com/office/word/2010/wordprocessingGroup">
                          <wpg:wgp>
                            <wpg:cNvGrpSpPr/>
                            <wpg:grpSpPr>
                              <a:xfrm>
                                <a:off x="0" y="0"/>
                                <a:ext cx="3124009" cy="471869"/>
                                <a:chOff x="0" y="0"/>
                                <a:chExt cx="3124009" cy="471869"/>
                              </a:xfrm>
                            </wpg:grpSpPr>
                            <wps:wsp>
                              <wps:cNvPr id="3656" name="Shape 3656"/>
                              <wps:cNvSpPr/>
                              <wps:spPr>
                                <a:xfrm>
                                  <a:off x="0" y="109062"/>
                                  <a:ext cx="0" cy="142684"/>
                                </a:xfrm>
                                <a:custGeom>
                                  <a:avLst/>
                                  <a:gdLst/>
                                  <a:ahLst/>
                                  <a:cxnLst/>
                                  <a:rect l="0" t="0" r="0" b="0"/>
                                  <a:pathLst>
                                    <a:path h="142684">
                                      <a:moveTo>
                                        <a:pt x="0" y="142684"/>
                                      </a:moveTo>
                                      <a:lnTo>
                                        <a:pt x="0" y="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57" name="Shape 3657"/>
                              <wps:cNvSpPr/>
                              <wps:spPr>
                                <a:xfrm>
                                  <a:off x="0" y="107156"/>
                                  <a:ext cx="2161413" cy="0"/>
                                </a:xfrm>
                                <a:custGeom>
                                  <a:avLst/>
                                  <a:gdLst/>
                                  <a:ahLst/>
                                  <a:cxnLst/>
                                  <a:rect l="0" t="0" r="0" b="0"/>
                                  <a:pathLst>
                                    <a:path w="2161413">
                                      <a:moveTo>
                                        <a:pt x="0" y="0"/>
                                      </a:moveTo>
                                      <a:lnTo>
                                        <a:pt x="2161413" y="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58" name="Shape 3658"/>
                              <wps:cNvSpPr/>
                              <wps:spPr>
                                <a:xfrm>
                                  <a:off x="2161413" y="107156"/>
                                  <a:ext cx="0" cy="144590"/>
                                </a:xfrm>
                                <a:custGeom>
                                  <a:avLst/>
                                  <a:gdLst/>
                                  <a:ahLst/>
                                  <a:cxnLst/>
                                  <a:rect l="0" t="0" r="0" b="0"/>
                                  <a:pathLst>
                                    <a:path h="144590">
                                      <a:moveTo>
                                        <a:pt x="0" y="0"/>
                                      </a:moveTo>
                                      <a:lnTo>
                                        <a:pt x="0" y="14459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59" name="Shape 3659"/>
                              <wps:cNvSpPr/>
                              <wps:spPr>
                                <a:xfrm>
                                  <a:off x="53530" y="251746"/>
                                  <a:ext cx="2924080" cy="0"/>
                                </a:xfrm>
                                <a:custGeom>
                                  <a:avLst/>
                                  <a:gdLst/>
                                  <a:ahLst/>
                                  <a:cxnLst/>
                                  <a:rect l="0" t="0" r="0" b="0"/>
                                  <a:pathLst>
                                    <a:path w="2924080">
                                      <a:moveTo>
                                        <a:pt x="0" y="0"/>
                                      </a:moveTo>
                                      <a:lnTo>
                                        <a:pt x="2924080" y="0"/>
                                      </a:lnTo>
                                    </a:path>
                                  </a:pathLst>
                                </a:custGeom>
                                <a:ln w="2867" cap="rnd">
                                  <a:round/>
                                </a:ln>
                              </wps:spPr>
                              <wps:style>
                                <a:lnRef idx="1">
                                  <a:srgbClr val="000000"/>
                                </a:lnRef>
                                <a:fillRef idx="0">
                                  <a:srgbClr val="000000">
                                    <a:alpha val="0"/>
                                  </a:srgbClr>
                                </a:fillRef>
                                <a:effectRef idx="0">
                                  <a:scrgbClr r="0" g="0" b="0"/>
                                </a:effectRef>
                                <a:fontRef idx="none"/>
                              </wps:style>
                              <wps:bodyPr/>
                            </wps:wsp>
                            <wps:wsp>
                              <wps:cNvPr id="3660" name="Shape 3660"/>
                              <wps:cNvSpPr/>
                              <wps:spPr>
                                <a:xfrm>
                                  <a:off x="2882932" y="107156"/>
                                  <a:ext cx="0" cy="144590"/>
                                </a:xfrm>
                                <a:custGeom>
                                  <a:avLst/>
                                  <a:gdLst/>
                                  <a:ahLst/>
                                  <a:cxnLst/>
                                  <a:rect l="0" t="0" r="0" b="0"/>
                                  <a:pathLst>
                                    <a:path h="144590">
                                      <a:moveTo>
                                        <a:pt x="0" y="0"/>
                                      </a:moveTo>
                                      <a:lnTo>
                                        <a:pt x="0" y="14459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61" name="Shape 3661"/>
                              <wps:cNvSpPr/>
                              <wps:spPr>
                                <a:xfrm>
                                  <a:off x="2882932" y="107156"/>
                                  <a:ext cx="232505" cy="0"/>
                                </a:xfrm>
                                <a:custGeom>
                                  <a:avLst/>
                                  <a:gdLst/>
                                  <a:ahLst/>
                                  <a:cxnLst/>
                                  <a:rect l="0" t="0" r="0" b="0"/>
                                  <a:pathLst>
                                    <a:path w="232505">
                                      <a:moveTo>
                                        <a:pt x="0" y="0"/>
                                      </a:moveTo>
                                      <a:lnTo>
                                        <a:pt x="232505" y="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62" name="Shape 3662"/>
                              <wps:cNvSpPr/>
                              <wps:spPr>
                                <a:xfrm>
                                  <a:off x="0" y="251746"/>
                                  <a:ext cx="2161413" cy="0"/>
                                </a:xfrm>
                                <a:custGeom>
                                  <a:avLst/>
                                  <a:gdLst/>
                                  <a:ahLst/>
                                  <a:cxnLst/>
                                  <a:rect l="0" t="0" r="0" b="0"/>
                                  <a:pathLst>
                                    <a:path w="2161413">
                                      <a:moveTo>
                                        <a:pt x="0" y="0"/>
                                      </a:moveTo>
                                      <a:lnTo>
                                        <a:pt x="2161413" y="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63" name="Shape 3663"/>
                              <wps:cNvSpPr/>
                              <wps:spPr>
                                <a:xfrm>
                                  <a:off x="0" y="0"/>
                                  <a:ext cx="0" cy="471869"/>
                                </a:xfrm>
                                <a:custGeom>
                                  <a:avLst/>
                                  <a:gdLst/>
                                  <a:ahLst/>
                                  <a:cxnLst/>
                                  <a:rect l="0" t="0" r="0" b="0"/>
                                  <a:pathLst>
                                    <a:path h="471869">
                                      <a:moveTo>
                                        <a:pt x="0" y="471869"/>
                                      </a:moveTo>
                                      <a:lnTo>
                                        <a:pt x="0" y="0"/>
                                      </a:lnTo>
                                    </a:path>
                                  </a:pathLst>
                                </a:custGeom>
                                <a:ln w="2867" cap="rnd">
                                  <a:round/>
                                </a:ln>
                              </wps:spPr>
                              <wps:style>
                                <a:lnRef idx="1">
                                  <a:srgbClr val="000000"/>
                                </a:lnRef>
                                <a:fillRef idx="0">
                                  <a:srgbClr val="000000">
                                    <a:alpha val="0"/>
                                  </a:srgbClr>
                                </a:fillRef>
                                <a:effectRef idx="0">
                                  <a:scrgbClr r="0" g="0" b="0"/>
                                </a:effectRef>
                                <a:fontRef idx="none"/>
                              </wps:style>
                              <wps:bodyPr/>
                            </wps:wsp>
                            <wps:wsp>
                              <wps:cNvPr id="110450" name="Rectangle 110450"/>
                              <wps:cNvSpPr/>
                              <wps:spPr>
                                <a:xfrm>
                                  <a:off x="1017175" y="139770"/>
                                  <a:ext cx="68112" cy="123920"/>
                                </a:xfrm>
                                <a:prstGeom prst="rect">
                                  <a:avLst/>
                                </a:prstGeom>
                                <a:ln>
                                  <a:noFill/>
                                </a:ln>
                              </wps:spPr>
                              <wps:txbx>
                                <w:txbxContent>
                                  <w:p w14:paraId="3CFC526D" w14:textId="77777777" w:rsidR="00191E80" w:rsidRDefault="00191E80" w:rsidP="00191E80">
                                    <w:r>
                                      <w:rPr>
                                        <w:rFonts w:ascii="Times New Roman" w:eastAsia="Times New Roman" w:hAnsi="Times New Roman" w:cs="Times New Roman"/>
                                        <w:sz w:val="16"/>
                                        <w:lang w:val="en"/>
                                      </w:rPr>
                                      <w:t>1</w:t>
                                    </w:r>
                                  </w:p>
                                </w:txbxContent>
                              </wps:txbx>
                              <wps:bodyPr horzOverflow="overflow" vert="horz" lIns="0" tIns="0" rIns="0" bIns="0" rtlCol="0">
                                <a:noAutofit/>
                              </wps:bodyPr>
                            </wps:wsp>
                            <wps:wsp>
                              <wps:cNvPr id="110453" name="Rectangle 110453"/>
                              <wps:cNvSpPr/>
                              <wps:spPr>
                                <a:xfrm>
                                  <a:off x="1067363" y="139770"/>
                                  <a:ext cx="34056" cy="123920"/>
                                </a:xfrm>
                                <a:prstGeom prst="rect">
                                  <a:avLst/>
                                </a:prstGeom>
                                <a:ln>
                                  <a:noFill/>
                                </a:ln>
                              </wps:spPr>
                              <wps:txbx>
                                <w:txbxContent>
                                  <w:p w14:paraId="2446791E" w14:textId="77777777" w:rsidR="00191E80" w:rsidRDefault="00191E80" w:rsidP="00191E80">
                                    <w:r>
                                      <w:rPr>
                                        <w:rFonts w:ascii="Times New Roman" w:eastAsia="Times New Roman" w:hAnsi="Times New Roman" w:cs="Times New Roman"/>
                                        <w:sz w:val="16"/>
                                        <w:lang w:val="en"/>
                                      </w:rPr>
                                      <w:t>.</w:t>
                                    </w:r>
                                  </w:p>
                                </w:txbxContent>
                              </wps:txbx>
                              <wps:bodyPr horzOverflow="overflow" vert="horz" lIns="0" tIns="0" rIns="0" bIns="0" rtlCol="0">
                                <a:noAutofit/>
                              </wps:bodyPr>
                            </wps:wsp>
                            <wps:wsp>
                              <wps:cNvPr id="110451" name="Rectangle 110451"/>
                              <wps:cNvSpPr/>
                              <wps:spPr>
                                <a:xfrm>
                                  <a:off x="1092969" y="139770"/>
                                  <a:ext cx="68112" cy="123920"/>
                                </a:xfrm>
                                <a:prstGeom prst="rect">
                                  <a:avLst/>
                                </a:prstGeom>
                                <a:ln>
                                  <a:noFill/>
                                </a:ln>
                              </wps:spPr>
                              <wps:txbx>
                                <w:txbxContent>
                                  <w:p w14:paraId="4A617DAA" w14:textId="77777777" w:rsidR="00191E80" w:rsidRDefault="00191E80" w:rsidP="00191E80">
                                    <w:r>
                                      <w:rPr>
                                        <w:rFonts w:ascii="Times New Roman" w:eastAsia="Times New Roman" w:hAnsi="Times New Roman" w:cs="Times New Roman"/>
                                        <w:sz w:val="16"/>
                                        <w:lang w:val="en"/>
                                      </w:rPr>
                                      <w:t>2</w:t>
                                    </w:r>
                                  </w:p>
                                </w:txbxContent>
                              </wps:txbx>
                              <wps:bodyPr horzOverflow="overflow" vert="horz" lIns="0" tIns="0" rIns="0" bIns="0" rtlCol="0">
                                <a:noAutofit/>
                              </wps:bodyPr>
                            </wps:wsp>
                            <wps:wsp>
                              <wps:cNvPr id="110454" name="Rectangle 110454"/>
                              <wps:cNvSpPr/>
                              <wps:spPr>
                                <a:xfrm>
                                  <a:off x="2449735" y="134190"/>
                                  <a:ext cx="76388" cy="138973"/>
                                </a:xfrm>
                                <a:prstGeom prst="rect">
                                  <a:avLst/>
                                </a:prstGeom>
                                <a:ln>
                                  <a:noFill/>
                                </a:ln>
                              </wps:spPr>
                              <wps:txbx>
                                <w:txbxContent>
                                  <w:p w14:paraId="4A50159A" w14:textId="77777777" w:rsidR="00191E80" w:rsidRDefault="00191E80" w:rsidP="00191E80">
                                    <w:r>
                                      <w:rPr>
                                        <w:rFonts w:ascii="Times New Roman" w:eastAsia="Times New Roman" w:hAnsi="Times New Roman" w:cs="Times New Roman"/>
                                        <w:sz w:val="18"/>
                                        <w:lang w:val="en"/>
                                      </w:rPr>
                                      <w:t>0</w:t>
                                    </w:r>
                                  </w:p>
                                </w:txbxContent>
                              </wps:txbx>
                              <wps:bodyPr horzOverflow="overflow" vert="horz" lIns="0" tIns="0" rIns="0" bIns="0" rtlCol="0">
                                <a:noAutofit/>
                              </wps:bodyPr>
                            </wps:wsp>
                            <wps:wsp>
                              <wps:cNvPr id="110457" name="Rectangle 110457"/>
                              <wps:cNvSpPr/>
                              <wps:spPr>
                                <a:xfrm>
                                  <a:off x="2507170" y="134190"/>
                                  <a:ext cx="38193" cy="138973"/>
                                </a:xfrm>
                                <a:prstGeom prst="rect">
                                  <a:avLst/>
                                </a:prstGeom>
                                <a:ln>
                                  <a:noFill/>
                                </a:ln>
                              </wps:spPr>
                              <wps:txbx>
                                <w:txbxContent>
                                  <w:p w14:paraId="6D60625D" w14:textId="77777777" w:rsidR="00191E80" w:rsidRDefault="00191E80" w:rsidP="00191E80">
                                    <w:r>
                                      <w:rPr>
                                        <w:rFonts w:ascii="Times New Roman" w:eastAsia="Times New Roman" w:hAnsi="Times New Roman" w:cs="Times New Roman"/>
                                        <w:sz w:val="18"/>
                                        <w:lang w:val="en"/>
                                      </w:rPr>
                                      <w:t>.</w:t>
                                    </w:r>
                                  </w:p>
                                </w:txbxContent>
                              </wps:txbx>
                              <wps:bodyPr horzOverflow="overflow" vert="horz" lIns="0" tIns="0" rIns="0" bIns="0" rtlCol="0">
                                <a:noAutofit/>
                              </wps:bodyPr>
                            </wps:wsp>
                            <wps:wsp>
                              <wps:cNvPr id="110456" name="Rectangle 110456"/>
                              <wps:cNvSpPr/>
                              <wps:spPr>
                                <a:xfrm>
                                  <a:off x="2534738" y="134190"/>
                                  <a:ext cx="76387" cy="138973"/>
                                </a:xfrm>
                                <a:prstGeom prst="rect">
                                  <a:avLst/>
                                </a:prstGeom>
                                <a:ln>
                                  <a:noFill/>
                                </a:ln>
                              </wps:spPr>
                              <wps:txbx>
                                <w:txbxContent>
                                  <w:p w14:paraId="1A5A0236" w14:textId="77777777" w:rsidR="00191E80" w:rsidRDefault="00191E80" w:rsidP="00191E80">
                                    <w:r>
                                      <w:rPr>
                                        <w:rFonts w:ascii="Times New Roman" w:eastAsia="Times New Roman" w:hAnsi="Times New Roman" w:cs="Times New Roman"/>
                                        <w:sz w:val="18"/>
                                        <w:lang w:val="en"/>
                                      </w:rPr>
                                      <w:t>4</w:t>
                                    </w:r>
                                  </w:p>
                                </w:txbxContent>
                              </wps:txbx>
                              <wps:bodyPr horzOverflow="overflow" vert="horz" lIns="0" tIns="0" rIns="0" bIns="0" rtlCol="0">
                                <a:noAutofit/>
                              </wps:bodyPr>
                            </wps:wsp>
                            <wps:wsp>
                              <wps:cNvPr id="3666" name="Shape 3666"/>
                              <wps:cNvSpPr/>
                              <wps:spPr>
                                <a:xfrm>
                                  <a:off x="2882932" y="109062"/>
                                  <a:ext cx="0" cy="362807"/>
                                </a:xfrm>
                                <a:custGeom>
                                  <a:avLst/>
                                  <a:gdLst/>
                                  <a:ahLst/>
                                  <a:cxnLst/>
                                  <a:rect l="0" t="0" r="0" b="0"/>
                                  <a:pathLst>
                                    <a:path h="362807">
                                      <a:moveTo>
                                        <a:pt x="0" y="362807"/>
                                      </a:moveTo>
                                      <a:lnTo>
                                        <a:pt x="0" y="0"/>
                                      </a:lnTo>
                                    </a:path>
                                  </a:pathLst>
                                </a:custGeom>
                                <a:ln w="2867" cap="rnd">
                                  <a:round/>
                                </a:ln>
                              </wps:spPr>
                              <wps:style>
                                <a:lnRef idx="1">
                                  <a:srgbClr val="000000"/>
                                </a:lnRef>
                                <a:fillRef idx="0">
                                  <a:srgbClr val="000000">
                                    <a:alpha val="0"/>
                                  </a:srgbClr>
                                </a:fillRef>
                                <a:effectRef idx="0">
                                  <a:scrgbClr r="0" g="0" b="0"/>
                                </a:effectRef>
                                <a:fontRef idx="none"/>
                              </wps:style>
                              <wps:bodyPr/>
                            </wps:wsp>
                            <wps:wsp>
                              <wps:cNvPr id="3667" name="Shape 3667"/>
                              <wps:cNvSpPr/>
                              <wps:spPr>
                                <a:xfrm>
                                  <a:off x="2882932" y="251746"/>
                                  <a:ext cx="232505" cy="0"/>
                                </a:xfrm>
                                <a:custGeom>
                                  <a:avLst/>
                                  <a:gdLst/>
                                  <a:ahLst/>
                                  <a:cxnLst/>
                                  <a:rect l="0" t="0" r="0" b="0"/>
                                  <a:pathLst>
                                    <a:path w="232505">
                                      <a:moveTo>
                                        <a:pt x="0" y="0"/>
                                      </a:moveTo>
                                      <a:lnTo>
                                        <a:pt x="232505" y="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68" name="Shape 3668"/>
                              <wps:cNvSpPr/>
                              <wps:spPr>
                                <a:xfrm>
                                  <a:off x="3102959" y="107156"/>
                                  <a:ext cx="21050" cy="144590"/>
                                </a:xfrm>
                                <a:custGeom>
                                  <a:avLst/>
                                  <a:gdLst/>
                                  <a:ahLst/>
                                  <a:cxnLst/>
                                  <a:rect l="0" t="0" r="0" b="0"/>
                                  <a:pathLst>
                                    <a:path w="21050" h="144590">
                                      <a:moveTo>
                                        <a:pt x="12478" y="0"/>
                                      </a:moveTo>
                                      <a:lnTo>
                                        <a:pt x="15335" y="2953"/>
                                      </a:lnTo>
                                      <a:lnTo>
                                        <a:pt x="17240" y="6762"/>
                                      </a:lnTo>
                                      <a:lnTo>
                                        <a:pt x="18193" y="9620"/>
                                      </a:lnTo>
                                      <a:lnTo>
                                        <a:pt x="19145" y="12478"/>
                                      </a:lnTo>
                                      <a:lnTo>
                                        <a:pt x="20098" y="15335"/>
                                      </a:lnTo>
                                      <a:lnTo>
                                        <a:pt x="21050" y="18193"/>
                                      </a:lnTo>
                                      <a:lnTo>
                                        <a:pt x="21050" y="20098"/>
                                      </a:lnTo>
                                      <a:lnTo>
                                        <a:pt x="20098" y="23051"/>
                                      </a:lnTo>
                                      <a:lnTo>
                                        <a:pt x="20098" y="24956"/>
                                      </a:lnTo>
                                      <a:lnTo>
                                        <a:pt x="19145" y="27813"/>
                                      </a:lnTo>
                                      <a:lnTo>
                                        <a:pt x="17240" y="32576"/>
                                      </a:lnTo>
                                      <a:lnTo>
                                        <a:pt x="15335" y="37338"/>
                                      </a:lnTo>
                                      <a:lnTo>
                                        <a:pt x="12478" y="42196"/>
                                      </a:lnTo>
                                      <a:lnTo>
                                        <a:pt x="7620" y="49816"/>
                                      </a:lnTo>
                                      <a:lnTo>
                                        <a:pt x="4763" y="54578"/>
                                      </a:lnTo>
                                      <a:lnTo>
                                        <a:pt x="2858" y="58388"/>
                                      </a:lnTo>
                                      <a:lnTo>
                                        <a:pt x="1905" y="63246"/>
                                      </a:lnTo>
                                      <a:lnTo>
                                        <a:pt x="0" y="68008"/>
                                      </a:lnTo>
                                      <a:lnTo>
                                        <a:pt x="0" y="76581"/>
                                      </a:lnTo>
                                      <a:lnTo>
                                        <a:pt x="953" y="80487"/>
                                      </a:lnTo>
                                      <a:lnTo>
                                        <a:pt x="1905" y="85249"/>
                                      </a:lnTo>
                                      <a:lnTo>
                                        <a:pt x="3810" y="89059"/>
                                      </a:lnTo>
                                      <a:lnTo>
                                        <a:pt x="6668" y="92869"/>
                                      </a:lnTo>
                                      <a:lnTo>
                                        <a:pt x="10573" y="101536"/>
                                      </a:lnTo>
                                      <a:lnTo>
                                        <a:pt x="12478" y="106299"/>
                                      </a:lnTo>
                                      <a:lnTo>
                                        <a:pt x="14383" y="111061"/>
                                      </a:lnTo>
                                      <a:lnTo>
                                        <a:pt x="15335" y="115824"/>
                                      </a:lnTo>
                                      <a:lnTo>
                                        <a:pt x="16288" y="121634"/>
                                      </a:lnTo>
                                      <a:lnTo>
                                        <a:pt x="16288" y="131159"/>
                                      </a:lnTo>
                                      <a:lnTo>
                                        <a:pt x="15335" y="135922"/>
                                      </a:lnTo>
                                      <a:lnTo>
                                        <a:pt x="14383" y="139827"/>
                                      </a:lnTo>
                                      <a:lnTo>
                                        <a:pt x="14383" y="141732"/>
                                      </a:lnTo>
                                      <a:lnTo>
                                        <a:pt x="13431" y="142684"/>
                                      </a:lnTo>
                                      <a:lnTo>
                                        <a:pt x="13431" y="143637"/>
                                      </a:lnTo>
                                      <a:lnTo>
                                        <a:pt x="12478" y="144590"/>
                                      </a:lnTo>
                                    </a:path>
                                  </a:pathLst>
                                </a:custGeom>
                                <a:ln w="9573" cap="rnd">
                                  <a:round/>
                                </a:ln>
                              </wps:spPr>
                              <wps:style>
                                <a:lnRef idx="1">
                                  <a:srgbClr val="000000"/>
                                </a:lnRef>
                                <a:fillRef idx="0">
                                  <a:srgbClr val="000000">
                                    <a:alpha val="0"/>
                                  </a:srgbClr>
                                </a:fillRef>
                                <a:effectRef idx="0">
                                  <a:scrgbClr r="0" g="0" b="0"/>
                                </a:effectRef>
                                <a:fontRef idx="none"/>
                              </wps:style>
                              <wps:bodyPr/>
                            </wps:wsp>
                            <wps:wsp>
                              <wps:cNvPr id="3669" name="Shape 3669"/>
                              <wps:cNvSpPr/>
                              <wps:spPr>
                                <a:xfrm>
                                  <a:off x="52578" y="435484"/>
                                  <a:ext cx="2775776" cy="0"/>
                                </a:xfrm>
                                <a:custGeom>
                                  <a:avLst/>
                                  <a:gdLst/>
                                  <a:ahLst/>
                                  <a:cxnLst/>
                                  <a:rect l="0" t="0" r="0" b="0"/>
                                  <a:pathLst>
                                    <a:path w="2775776">
                                      <a:moveTo>
                                        <a:pt x="0" y="0"/>
                                      </a:moveTo>
                                      <a:lnTo>
                                        <a:pt x="2775776" y="0"/>
                                      </a:lnTo>
                                    </a:path>
                                  </a:pathLst>
                                </a:custGeom>
                                <a:ln w="2867" cap="rnd">
                                  <a:round/>
                                </a:ln>
                              </wps:spPr>
                              <wps:style>
                                <a:lnRef idx="1">
                                  <a:srgbClr val="000000"/>
                                </a:lnRef>
                                <a:fillRef idx="0">
                                  <a:srgbClr val="000000">
                                    <a:alpha val="0"/>
                                  </a:srgbClr>
                                </a:fillRef>
                                <a:effectRef idx="0">
                                  <a:scrgbClr r="0" g="0" b="0"/>
                                </a:effectRef>
                                <a:fontRef idx="none"/>
                              </wps:style>
                              <wps:bodyPr/>
                            </wps:wsp>
                            <wps:wsp>
                              <wps:cNvPr id="3670" name="Shape 3670"/>
                              <wps:cNvSpPr/>
                              <wps:spPr>
                                <a:xfrm>
                                  <a:off x="0" y="400051"/>
                                  <a:ext cx="69818" cy="70865"/>
                                </a:xfrm>
                                <a:custGeom>
                                  <a:avLst/>
                                  <a:gdLst/>
                                  <a:ahLst/>
                                  <a:cxnLst/>
                                  <a:rect l="0" t="0" r="0" b="0"/>
                                  <a:pathLst>
                                    <a:path w="69818" h="70865">
                                      <a:moveTo>
                                        <a:pt x="69818" y="0"/>
                                      </a:moveTo>
                                      <a:lnTo>
                                        <a:pt x="67913" y="4858"/>
                                      </a:lnTo>
                                      <a:lnTo>
                                        <a:pt x="66008" y="8668"/>
                                      </a:lnTo>
                                      <a:lnTo>
                                        <a:pt x="65056" y="13430"/>
                                      </a:lnTo>
                                      <a:lnTo>
                                        <a:pt x="64103" y="17240"/>
                                      </a:lnTo>
                                      <a:lnTo>
                                        <a:pt x="63151" y="22098"/>
                                      </a:lnTo>
                                      <a:lnTo>
                                        <a:pt x="62198" y="26860"/>
                                      </a:lnTo>
                                      <a:lnTo>
                                        <a:pt x="62198" y="30670"/>
                                      </a:lnTo>
                                      <a:lnTo>
                                        <a:pt x="61246" y="35433"/>
                                      </a:lnTo>
                                      <a:lnTo>
                                        <a:pt x="62198" y="40291"/>
                                      </a:lnTo>
                                      <a:lnTo>
                                        <a:pt x="62198" y="45053"/>
                                      </a:lnTo>
                                      <a:lnTo>
                                        <a:pt x="63151" y="48863"/>
                                      </a:lnTo>
                                      <a:lnTo>
                                        <a:pt x="64103" y="53625"/>
                                      </a:lnTo>
                                      <a:lnTo>
                                        <a:pt x="65056" y="58388"/>
                                      </a:lnTo>
                                      <a:lnTo>
                                        <a:pt x="66008" y="62293"/>
                                      </a:lnTo>
                                      <a:lnTo>
                                        <a:pt x="67913" y="67056"/>
                                      </a:lnTo>
                                      <a:lnTo>
                                        <a:pt x="69818" y="70865"/>
                                      </a:lnTo>
                                      <a:lnTo>
                                        <a:pt x="0" y="35433"/>
                                      </a:lnTo>
                                      <a:lnTo>
                                        <a:pt x="69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 name="Shape 3671"/>
                              <wps:cNvSpPr/>
                              <wps:spPr>
                                <a:xfrm>
                                  <a:off x="2811113" y="400051"/>
                                  <a:ext cx="70866" cy="70865"/>
                                </a:xfrm>
                                <a:custGeom>
                                  <a:avLst/>
                                  <a:gdLst/>
                                  <a:ahLst/>
                                  <a:cxnLst/>
                                  <a:rect l="0" t="0" r="0" b="0"/>
                                  <a:pathLst>
                                    <a:path w="70866" h="70865">
                                      <a:moveTo>
                                        <a:pt x="0" y="0"/>
                                      </a:moveTo>
                                      <a:lnTo>
                                        <a:pt x="70866" y="35433"/>
                                      </a:lnTo>
                                      <a:lnTo>
                                        <a:pt x="0" y="70865"/>
                                      </a:lnTo>
                                      <a:lnTo>
                                        <a:pt x="1905" y="67056"/>
                                      </a:lnTo>
                                      <a:lnTo>
                                        <a:pt x="3810" y="62293"/>
                                      </a:lnTo>
                                      <a:lnTo>
                                        <a:pt x="5810" y="58388"/>
                                      </a:lnTo>
                                      <a:lnTo>
                                        <a:pt x="6763" y="53625"/>
                                      </a:lnTo>
                                      <a:lnTo>
                                        <a:pt x="7715" y="48863"/>
                                      </a:lnTo>
                                      <a:lnTo>
                                        <a:pt x="7715" y="45053"/>
                                      </a:lnTo>
                                      <a:lnTo>
                                        <a:pt x="8668" y="40291"/>
                                      </a:lnTo>
                                      <a:lnTo>
                                        <a:pt x="8668" y="30670"/>
                                      </a:lnTo>
                                      <a:lnTo>
                                        <a:pt x="7715" y="26860"/>
                                      </a:lnTo>
                                      <a:lnTo>
                                        <a:pt x="7715" y="22098"/>
                                      </a:lnTo>
                                      <a:lnTo>
                                        <a:pt x="6763" y="17240"/>
                                      </a:lnTo>
                                      <a:lnTo>
                                        <a:pt x="5810" y="13430"/>
                                      </a:lnTo>
                                      <a:lnTo>
                                        <a:pt x="3810" y="8668"/>
                                      </a:lnTo>
                                      <a:lnTo>
                                        <a:pt x="1905" y="4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58" name="Rectangle 110458"/>
                              <wps:cNvSpPr/>
                              <wps:spPr>
                                <a:xfrm>
                                  <a:off x="1376839" y="322650"/>
                                  <a:ext cx="68112" cy="123920"/>
                                </a:xfrm>
                                <a:prstGeom prst="rect">
                                  <a:avLst/>
                                </a:prstGeom>
                                <a:ln>
                                  <a:noFill/>
                                </a:ln>
                              </wps:spPr>
                              <wps:txbx>
                                <w:txbxContent>
                                  <w:p w14:paraId="2C893D00" w14:textId="77777777" w:rsidR="00191E80" w:rsidRDefault="00191E80" w:rsidP="00191E80">
                                    <w:r>
                                      <w:rPr>
                                        <w:rFonts w:ascii="Times New Roman" w:eastAsia="Times New Roman" w:hAnsi="Times New Roman" w:cs="Times New Roman"/>
                                        <w:sz w:val="16"/>
                                        <w:lang w:val="en"/>
                                      </w:rPr>
                                      <w:t>1</w:t>
                                    </w:r>
                                  </w:p>
                                </w:txbxContent>
                              </wps:txbx>
                              <wps:bodyPr horzOverflow="overflow" vert="horz" lIns="0" tIns="0" rIns="0" bIns="0" rtlCol="0">
                                <a:noAutofit/>
                              </wps:bodyPr>
                            </wps:wsp>
                            <wps:wsp>
                              <wps:cNvPr id="110462" name="Rectangle 110462"/>
                              <wps:cNvSpPr/>
                              <wps:spPr>
                                <a:xfrm>
                                  <a:off x="1427027" y="322650"/>
                                  <a:ext cx="34056" cy="123920"/>
                                </a:xfrm>
                                <a:prstGeom prst="rect">
                                  <a:avLst/>
                                </a:prstGeom>
                                <a:ln>
                                  <a:noFill/>
                                </a:ln>
                              </wps:spPr>
                              <wps:txbx>
                                <w:txbxContent>
                                  <w:p w14:paraId="225F34B9" w14:textId="77777777" w:rsidR="00191E80" w:rsidRDefault="00191E80" w:rsidP="00191E80">
                                    <w:r>
                                      <w:rPr>
                                        <w:rFonts w:ascii="Times New Roman" w:eastAsia="Times New Roman" w:hAnsi="Times New Roman" w:cs="Times New Roman"/>
                                        <w:sz w:val="16"/>
                                        <w:lang w:val="en"/>
                                      </w:rPr>
                                      <w:t>.</w:t>
                                    </w:r>
                                  </w:p>
                                </w:txbxContent>
                              </wps:txbx>
                              <wps:bodyPr horzOverflow="overflow" vert="horz" lIns="0" tIns="0" rIns="0" bIns="0" rtlCol="0">
                                <a:noAutofit/>
                              </wps:bodyPr>
                            </wps:wsp>
                            <wps:wsp>
                              <wps:cNvPr id="110461" name="Rectangle 110461"/>
                              <wps:cNvSpPr/>
                              <wps:spPr>
                                <a:xfrm>
                                  <a:off x="1452633" y="322650"/>
                                  <a:ext cx="68112" cy="123920"/>
                                </a:xfrm>
                                <a:prstGeom prst="rect">
                                  <a:avLst/>
                                </a:prstGeom>
                                <a:ln>
                                  <a:noFill/>
                                </a:ln>
                              </wps:spPr>
                              <wps:txbx>
                                <w:txbxContent>
                                  <w:p w14:paraId="0B5B373E" w14:textId="77777777" w:rsidR="00191E80" w:rsidRDefault="00191E80" w:rsidP="00191E80">
                                    <w:r>
                                      <w:rPr>
                                        <w:rFonts w:ascii="Times New Roman" w:eastAsia="Times New Roman" w:hAnsi="Times New Roman" w:cs="Times New Roman"/>
                                        <w:sz w:val="16"/>
                                        <w:lang w:val="en"/>
                                      </w:rPr>
                                      <w:t>6</w:t>
                                    </w:r>
                                  </w:p>
                                </w:txbxContent>
                              </wps:txbx>
                              <wps:bodyPr horzOverflow="overflow" vert="horz" lIns="0" tIns="0" rIns="0" bIns="0" rtlCol="0">
                                <a:noAutofit/>
                              </wps:bodyPr>
                            </wps:wsp>
                          </wpg:wgp>
                        </a:graphicData>
                      </a:graphic>
                    </wp:inline>
                  </w:drawing>
                </mc:Choice>
                <mc:Fallback>
                  <w:pict>
                    <v:group w14:anchorId="34EB6F3D" id="Group 118612" o:spid="_x0000_s1026" style="width:246pt;height:37.15pt;mso-position-horizontal-relative:char;mso-position-vertical-relative:line" coordsize="31240,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">
                      <v:shape id="Shape 3656" o:spid="_x0000_s1027" style="position:absolute;top:1090;width:0;height:1427;visibility:visible;mso-wrap-style:square;v-text-anchor:top" coordsize="0,14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" path="m,142684l,e" filled="f" strokeweight=".26592mm">
                        <v:stroke endcap="round"/>
                        <v:path arrowok="t" textboxrect="0,0,0,142684"/>
                      </v:shape>
                      <v:shape id="Shape 3657" o:spid="_x0000_s1028" style="position:absolute;top:1071;width:21614;height:0;visibility:visible;mso-wrap-style:square;v-text-anchor:top" coordsize="216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" path="m,l2161413,e" filled="f" strokeweight=".26592mm">
                        <v:stroke endcap="round"/>
                        <v:path arrowok="t" textboxrect="0,0,2161413,0"/>
                      </v:shape>
                      <v:shape id="Shape 3658" o:spid="_x0000_s1029" style="position:absolute;left:21614;top:1071;width:0;height:1446;visibility:visible;mso-wrap-style:square;v-text-anchor:top" coordsize="0,1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" path="m,l,144590e" filled="f" strokeweight=".26592mm">
                        <v:stroke endcap="round"/>
                        <v:path arrowok="t" textboxrect="0,0,0,144590"/>
                      </v:shape>
                      <v:shape id="Shape 3659" o:spid="_x0000_s1030" style="position:absolute;left:535;top:2517;width:29241;height:0;visibility:visible;mso-wrap-style:square;v-text-anchor:top" coordsize="2924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" path="m,l2924080,e" filled="f" strokeweight=".07964mm">
                        <v:stroke endcap="round"/>
                        <v:path arrowok="t" textboxrect="0,0,2924080,0"/>
                      </v:shape>
                      <v:shape id="Shape 3660" o:spid="_x0000_s1031" style="position:absolute;left:28829;top:1071;width:0;height:1446;visibility:visible;mso-wrap-style:square;v-text-anchor:top" coordsize="0,1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" path="m,l,144590e" filled="f" strokeweight=".26592mm">
                        <v:stroke endcap="round"/>
                        <v:path arrowok="t" textboxrect="0,0,0,144590"/>
                      </v:shape>
                      <v:shape id="Shape 3661" o:spid="_x0000_s1032" style="position:absolute;left:28829;top:1071;width:2325;height:0;visibility:visible;mso-wrap-style:square;v-text-anchor:top" coordsize="232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" path="m,l232505,e" filled="f" strokeweight=".26592mm">
                        <v:stroke endcap="round"/>
                        <v:path arrowok="t" textboxrect="0,0,232505,0"/>
                      </v:shape>
                      <v:shape id="Shape 3662" o:spid="_x0000_s1033" style="position:absolute;top:2517;width:21614;height:0;visibility:visible;mso-wrap-style:square;v-text-anchor:top" coordsize="216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" path="m,l2161413,e" filled="f" strokeweight=".26592mm">
                        <v:stroke endcap="round"/>
                        <v:path arrowok="t" textboxrect="0,0,2161413,0"/>
                      </v:shape>
                      <v:shape id="Shape 3663" o:spid="_x0000_s1034" style="position:absolute;width:0;height:4718;visibility:visible;mso-wrap-style:square;v-text-anchor:top" coordsize="0,4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" path="m,471869l,e" filled="f" strokeweight=".07964mm">
                        <v:stroke endcap="round"/>
                        <v:path arrowok="t" textboxrect="0,0,0,471869"/>
                      </v:shape>
                      <v:rect id="Rectangle 110450" o:spid="_x0000_s1035" style="position:absolute;left:10171;top:1397;width:68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" filled="f" stroked="f">
                        <v:textbox inset="0,0,0,0">
                          <w:txbxContent>
                            <w:p w14:paraId="3CFC526D" w14:textId="77777777" w:rsidR="00191E80" w:rsidRDefault="00191E80" w:rsidP="00191E80">
                              <w:r>
                                <w:rPr>
                                  <w:rFonts w:ascii="Times New Roman" w:eastAsia="Times New Roman" w:hAnsi="Times New Roman" w:cs="Times New Roman"/>
                                  <w:sz w:val="16"/>
                                  <w:lang w:val="en"/>
                                </w:rPr>
                                <w:t>1</w:t>
                              </w:r>
                            </w:p>
                          </w:txbxContent>
                        </v:textbox>
                      </v:rect>
                      <v:rect id="Rectangle 110453" o:spid="_x0000_s1036" style="position:absolute;left:10673;top:1397;width:34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" filled="f" stroked="f">
                        <v:textbox inset="0,0,0,0">
                          <w:txbxContent>
                            <w:p w14:paraId="2446791E" w14:textId="77777777" w:rsidR="00191E80" w:rsidRDefault="00191E80" w:rsidP="00191E80">
                              <w:r>
                                <w:rPr>
                                  <w:rFonts w:ascii="Times New Roman" w:eastAsia="Times New Roman" w:hAnsi="Times New Roman" w:cs="Times New Roman"/>
                                  <w:sz w:val="16"/>
                                  <w:lang w:val="en"/>
                                </w:rPr>
                                <w:t>.</w:t>
                              </w:r>
                            </w:p>
                          </w:txbxContent>
                        </v:textbox>
                      </v:rect>
                      <v:rect id="Rectangle 110451" o:spid="_x0000_s1037" style="position:absolute;left:10929;top:1397;width:68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" filled="f" stroked="f">
                        <v:textbox inset="0,0,0,0">
                          <w:txbxContent>
                            <w:p w14:paraId="4A617DAA" w14:textId="77777777" w:rsidR="00191E80" w:rsidRDefault="00191E80" w:rsidP="00191E80">
                              <w:r>
                                <w:rPr>
                                  <w:rFonts w:ascii="Times New Roman" w:eastAsia="Times New Roman" w:hAnsi="Times New Roman" w:cs="Times New Roman"/>
                                  <w:sz w:val="16"/>
                                  <w:lang w:val="en"/>
                                </w:rPr>
                                <w:t>2</w:t>
                              </w:r>
                            </w:p>
                          </w:txbxContent>
                        </v:textbox>
                      </v:rect>
                      <v:rect id="Rectangle 110454" o:spid="_x0000_s1038" style="position:absolute;left:24497;top:1341;width:764;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" filled="f" stroked="f">
                        <v:textbox inset="0,0,0,0">
                          <w:txbxContent>
                            <w:p w14:paraId="4A50159A" w14:textId="77777777" w:rsidR="00191E80" w:rsidRDefault="00191E80" w:rsidP="00191E80">
                              <w:r>
                                <w:rPr>
                                  <w:rFonts w:ascii="Times New Roman" w:eastAsia="Times New Roman" w:hAnsi="Times New Roman" w:cs="Times New Roman"/>
                                  <w:sz w:val="18"/>
                                  <w:lang w:val="en"/>
                                </w:rPr>
                                <w:t>0</w:t>
                              </w:r>
                            </w:p>
                          </w:txbxContent>
                        </v:textbox>
                      </v:rect>
                      <v:rect id="Rectangle 110457" o:spid="_x0000_s1039" style="position:absolute;left:25071;top:1341;width:38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" filled="f" stroked="f">
                        <v:textbox inset="0,0,0,0">
                          <w:txbxContent>
                            <w:p w14:paraId="6D60625D" w14:textId="77777777" w:rsidR="00191E80" w:rsidRDefault="00191E80" w:rsidP="00191E80">
                              <w:r>
                                <w:rPr>
                                  <w:rFonts w:ascii="Times New Roman" w:eastAsia="Times New Roman" w:hAnsi="Times New Roman" w:cs="Times New Roman"/>
                                  <w:sz w:val="18"/>
                                  <w:lang w:val="en"/>
                                </w:rPr>
                                <w:t>.</w:t>
                              </w:r>
                            </w:p>
                          </w:txbxContent>
                        </v:textbox>
                      </v:rect>
                      <v:rect id="Rectangle 110456" o:spid="_x0000_s1040" style="position:absolute;left:25347;top:1341;width:764;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" filled="f" stroked="f">
                        <v:textbox inset="0,0,0,0">
                          <w:txbxContent>
                            <w:p w14:paraId="1A5A0236" w14:textId="77777777" w:rsidR="00191E80" w:rsidRDefault="00191E80" w:rsidP="00191E80">
                              <w:r>
                                <w:rPr>
                                  <w:rFonts w:ascii="Times New Roman" w:eastAsia="Times New Roman" w:hAnsi="Times New Roman" w:cs="Times New Roman"/>
                                  <w:sz w:val="18"/>
                                  <w:lang w:val="en"/>
                                </w:rPr>
                                <w:t>4</w:t>
                              </w:r>
                            </w:p>
                          </w:txbxContent>
                        </v:textbox>
                      </v:rect>
                      <v:shape id="Shape 3666" o:spid="_x0000_s1041" style="position:absolute;left:28829;top:1090;width:0;height:3628;visibility:visible;mso-wrap-style:square;v-text-anchor:top" coordsize="0,36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" path="m,362807l,e" filled="f" strokeweight=".07964mm">
                        <v:stroke endcap="round"/>
                        <v:path arrowok="t" textboxrect="0,0,0,362807"/>
                      </v:shape>
                      <v:shape id="Shape 3667" o:spid="_x0000_s1042" style="position:absolute;left:28829;top:2517;width:2325;height:0;visibility:visible;mso-wrap-style:square;v-text-anchor:top" coordsize="232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" path="m,l232505,e" filled="f" strokeweight=".26592mm">
                        <v:stroke endcap="round"/>
                        <v:path arrowok="t" textboxrect="0,0,232505,0"/>
                      </v:shape>
                      <v:shape id="Shape 3668" o:spid="_x0000_s1043" style="position:absolute;left:31029;top:1071;width:211;height:1446;visibility:visible;mso-wrap-style:square;v-text-anchor:top" coordsize="21050,1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" path="m12478,r2857,2953l17240,6762r953,2858l19145,12478r953,2857l21050,18193r,1905l20098,23051r,1905l19145,27813r-1905,4763l15335,37338r-2857,4858l7620,49816,4763,54578,2858,58388r-953,4858l,68008r,8573l953,80487r952,4762l3810,89059r2858,3810l10573,101536r1905,4763l14383,111061r952,4763l16288,121634r,9525l15335,135922r-952,3905l14383,141732r-952,952l13431,143637r-953,953e" filled="f" strokeweight=".26592mm">
                        <v:stroke endcap="round"/>
                        <v:path arrowok="t" textboxrect="0,0,21050,144590"/>
                      </v:shape>
                      <v:shape id="Shape 3669" o:spid="_x0000_s1044" style="position:absolute;left:525;top:4354;width:27758;height:0;visibility:visible;mso-wrap-style:square;v-text-anchor:top" coordsize="2775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" path="m,l2775776,e" filled="f" strokeweight=".07964mm">
                        <v:stroke endcap="round"/>
                        <v:path arrowok="t" textboxrect="0,0,2775776,0"/>
                      </v:shape>
                      <v:shape id="Shape 3670" o:spid="_x0000_s1045" style="position:absolute;top:4000;width:698;height:709;visibility:visible;mso-wrap-style:square;v-text-anchor:top" coordsize="69818,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" path="m69818,l67913,4858,66008,8668r-952,4762l64103,17240r-952,4858l62198,26860r,3810l61246,35433r952,4858l62198,45053r953,3810l64103,53625r953,4763l66008,62293r1905,4763l69818,70865,,35433,69818,xe" fillcolor="black" stroked="f" strokeweight="0">
                        <v:stroke miterlimit="83231f" joinstyle="miter"/>
                        <v:path arrowok="t" textboxrect="0,0,69818,70865"/>
                      </v:shape>
                      <v:shape id="Shape 3671" o:spid="_x0000_s1046" style="position:absolute;left:28111;top:4000;width:708;height:709;visibility:visible;mso-wrap-style:square;v-text-anchor:top" coordsize="70866,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" path="m,l70866,35433,,70865,1905,67056,3810,62293,5810,58388r953,-4763l7715,48863r,-3810l8668,40291r,-9621l7715,26860r,-4762l6763,17240,5810,13430,3810,8668,1905,4858,,xe" fillcolor="black" stroked="f" strokeweight="0">
                        <v:stroke miterlimit="83231f" joinstyle="miter"/>
                        <v:path arrowok="t" textboxrect="0,0,70866,70865"/>
                      </v:shape>
                      <v:rect id="Rectangle 110458" o:spid="_x0000_s1047" style="position:absolute;left:13768;top:3226;width:68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" filled="f" stroked="f">
                        <v:textbox inset="0,0,0,0">
                          <w:txbxContent>
                            <w:p w14:paraId="2C893D00" w14:textId="77777777" w:rsidR="00191E80" w:rsidRDefault="00191E80" w:rsidP="00191E80">
                              <w:r>
                                <w:rPr>
                                  <w:rFonts w:ascii="Times New Roman" w:eastAsia="Times New Roman" w:hAnsi="Times New Roman" w:cs="Times New Roman"/>
                                  <w:sz w:val="16"/>
                                  <w:lang w:val="en"/>
                                </w:rPr>
                                <w:t>1</w:t>
                              </w:r>
                            </w:p>
                          </w:txbxContent>
                        </v:textbox>
                      </v:rect>
                      <v:rect id="Rectangle 110462" o:spid="_x0000_s1048" style="position:absolute;left:14270;top:3226;width:340;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" filled="f" stroked="f">
                        <v:textbox inset="0,0,0,0">
                          <w:txbxContent>
                            <w:p w14:paraId="225F34B9" w14:textId="77777777" w:rsidR="00191E80" w:rsidRDefault="00191E80" w:rsidP="00191E80">
                              <w:r>
                                <w:rPr>
                                  <w:rFonts w:ascii="Times New Roman" w:eastAsia="Times New Roman" w:hAnsi="Times New Roman" w:cs="Times New Roman"/>
                                  <w:sz w:val="16"/>
                                  <w:lang w:val="en"/>
                                </w:rPr>
                                <w:t>.</w:t>
                              </w:r>
                            </w:p>
                          </w:txbxContent>
                        </v:textbox>
                      </v:rect>
                      <v:rect id="Rectangle 110461" o:spid="_x0000_s1049" style="position:absolute;left:14526;top:3226;width:68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" filled="f" stroked="f">
                        <v:textbox inset="0,0,0,0">
                          <w:txbxContent>
                            <w:p w14:paraId="0B5B373E" w14:textId="77777777" w:rsidR="00191E80" w:rsidRDefault="00191E80" w:rsidP="00191E80">
                              <w:r>
                                <w:rPr>
                                  <w:rFonts w:ascii="Times New Roman" w:eastAsia="Times New Roman" w:hAnsi="Times New Roman" w:cs="Times New Roman"/>
                                  <w:sz w:val="16"/>
                                  <w:lang w:val="en"/>
                                </w:rPr>
                                <w:t>6</w:t>
                              </w:r>
                            </w:p>
                          </w:txbxContent>
                        </v:textbox>
                      </v:rect>
                      <w10:anchorlock/>
                    </v:group>
                  </w:pict>
                </mc:Fallback>
              </mc:AlternateContent>
            </w:r>
          </w:p>
          <w:p w14:paraId="3C851F21" w14:textId="77777777" w:rsidR="00191E80" w:rsidRPr="008F1816" w:rsidRDefault="00191E80">
            <w:pPr>
              <w:ind w:left="3671"/>
              <w:jc w:val="center"/>
              <w:rPr>
                <w:lang w:val="en-GB"/>
              </w:rPr>
            </w:pPr>
            <w:r w:rsidRPr="008F1816">
              <w:rPr>
                <w:rFonts w:ascii="Times New Roman" w:eastAsia="Times New Roman" w:hAnsi="Times New Roman" w:cs="Times New Roman"/>
                <w:sz w:val="2"/>
                <w:lang w:val="en-GB"/>
              </w:rPr>
              <w:t xml:space="preserve"> </w:t>
            </w:r>
          </w:p>
        </w:tc>
      </w:tr>
    </w:tbl>
    <w:p w14:paraId="0158F643" w14:textId="77777777" w:rsidR="00191E80" w:rsidRPr="008F1816" w:rsidRDefault="00191E80" w:rsidP="00191E80">
      <w:pPr>
        <w:spacing w:after="0"/>
        <w:ind w:left="29"/>
        <w:rPr>
          <w:lang w:val="en-GB"/>
        </w:rPr>
      </w:pPr>
      <w:r w:rsidRPr="008F1816">
        <w:rPr>
          <w:rFonts w:ascii="Times New Roman" w:eastAsia="Times New Roman" w:hAnsi="Times New Roman" w:cs="Times New Roman"/>
          <w:lang w:val="en-GB"/>
        </w:rPr>
        <w:t xml:space="preserve"> </w:t>
      </w:r>
    </w:p>
    <w:p w14:paraId="4CEC196B" w14:textId="2F4F5CEE" w:rsidR="00191E80" w:rsidRPr="008F1816" w:rsidRDefault="00191E80" w:rsidP="00276CB0">
      <w:pPr>
        <w:numPr>
          <w:ilvl w:val="0"/>
          <w:numId w:val="4"/>
        </w:numPr>
        <w:spacing w:after="12" w:line="248" w:lineRule="auto"/>
        <w:ind w:right="60" w:hanging="185"/>
        <w:jc w:val="both"/>
        <w:rPr>
          <w:rFonts w:ascii="Arial" w:hAnsi="Arial" w:cs="Arial"/>
          <w:lang w:val="en-GB"/>
        </w:rPr>
      </w:pPr>
      <w:r w:rsidRPr="008F1816">
        <w:rPr>
          <w:rFonts w:ascii="Arial" w:eastAsia="Times New Roman" w:hAnsi="Arial" w:cs="Arial"/>
          <w:lang w:val="en-GB"/>
        </w:rPr>
        <w:t xml:space="preserve">Table. </w:t>
      </w:r>
    </w:p>
    <w:tbl>
      <w:tblPr>
        <w:tblStyle w:val="TableGrid0"/>
        <w:tblW w:w="5000" w:type="pct"/>
        <w:tblInd w:w="0" w:type="dxa"/>
        <w:tblCellMar>
          <w:top w:w="50" w:type="dxa"/>
          <w:left w:w="108" w:type="dxa"/>
          <w:bottom w:w="4" w:type="dxa"/>
          <w:right w:w="105" w:type="dxa"/>
        </w:tblCellMar>
        <w:tblLook w:val="04A0" w:firstRow="1" w:lastRow="0" w:firstColumn="1" w:lastColumn="0" w:noHBand="0" w:noVBand="1"/>
      </w:tblPr>
      <w:tblGrid>
        <w:gridCol w:w="2341"/>
        <w:gridCol w:w="1981"/>
        <w:gridCol w:w="1875"/>
        <w:gridCol w:w="4141"/>
      </w:tblGrid>
      <w:tr w:rsidR="003C39E0" w:rsidRPr="008F1816" w14:paraId="02932033" w14:textId="77777777" w:rsidTr="007143E6">
        <w:trPr>
          <w:trHeight w:val="1022"/>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0568759" w14:textId="3FEA08F6" w:rsidR="003C39E0" w:rsidRPr="008F1816" w:rsidRDefault="003C39E0">
            <w:pPr>
              <w:spacing w:line="239" w:lineRule="auto"/>
              <w:ind w:left="33"/>
              <w:jc w:val="center"/>
              <w:rPr>
                <w:rFonts w:ascii="Times New Roman" w:eastAsia="Times New Roman" w:hAnsi="Times New Roman" w:cs="Times New Roman"/>
                <w:lang w:val="en-GB"/>
              </w:rPr>
            </w:pPr>
            <w:r w:rsidRPr="008F1816">
              <w:rPr>
                <w:rFonts w:ascii="Times New Roman" w:eastAsia="Times New Roman" w:hAnsi="Times New Roman" w:cs="Times New Roman"/>
                <w:lang w:val="en-GB"/>
              </w:rPr>
              <w:t>Harmonic values of the traction current</w:t>
            </w:r>
          </w:p>
        </w:tc>
      </w:tr>
      <w:tr w:rsidR="00191E80" w:rsidRPr="008F1816" w14:paraId="4A8F3391" w14:textId="77777777" w:rsidTr="007143E6">
        <w:trPr>
          <w:trHeight w:val="1022"/>
        </w:trPr>
        <w:tc>
          <w:tcPr>
            <w:tcW w:w="1132" w:type="pct"/>
            <w:tcBorders>
              <w:top w:val="single" w:sz="4" w:space="0" w:color="000000"/>
              <w:left w:val="single" w:sz="4" w:space="0" w:color="000000"/>
              <w:bottom w:val="single" w:sz="4" w:space="0" w:color="000000"/>
              <w:right w:val="single" w:sz="4" w:space="0" w:color="000000"/>
            </w:tcBorders>
            <w:vAlign w:val="center"/>
          </w:tcPr>
          <w:p w14:paraId="1897F6BD" w14:textId="77777777" w:rsidR="00191E80" w:rsidRPr="008F1816" w:rsidRDefault="00191E80">
            <w:pPr>
              <w:jc w:val="center"/>
              <w:rPr>
                <w:lang w:val="en-GB"/>
              </w:rPr>
            </w:pPr>
            <w:r w:rsidRPr="008F1816">
              <w:rPr>
                <w:rFonts w:ascii="Times New Roman" w:eastAsia="Times New Roman" w:hAnsi="Times New Roman" w:cs="Times New Roman"/>
                <w:lang w:val="en-GB"/>
              </w:rPr>
              <w:t xml:space="preserve">Electrical power supply system </w:t>
            </w:r>
          </w:p>
        </w:tc>
        <w:tc>
          <w:tcPr>
            <w:tcW w:w="958" w:type="pct"/>
            <w:tcBorders>
              <w:top w:val="single" w:sz="4" w:space="0" w:color="000000"/>
              <w:left w:val="single" w:sz="4" w:space="0" w:color="000000"/>
              <w:bottom w:val="single" w:sz="4" w:space="0" w:color="000000"/>
              <w:right w:val="single" w:sz="4" w:space="0" w:color="000000"/>
            </w:tcBorders>
            <w:vAlign w:val="center"/>
          </w:tcPr>
          <w:p w14:paraId="18E17FF0" w14:textId="77777777" w:rsidR="00191E80" w:rsidRPr="008F1816" w:rsidRDefault="00191E80">
            <w:pPr>
              <w:ind w:left="67" w:hanging="13"/>
              <w:jc w:val="center"/>
              <w:rPr>
                <w:lang w:val="en-GB"/>
              </w:rPr>
            </w:pPr>
            <w:r w:rsidRPr="008F1816">
              <w:rPr>
                <w:rFonts w:ascii="Times New Roman" w:eastAsia="Times New Roman" w:hAnsi="Times New Roman" w:cs="Times New Roman"/>
                <w:lang w:val="en-GB"/>
              </w:rPr>
              <w:t xml:space="preserve">Signal current average frequency, Hz </w:t>
            </w:r>
          </w:p>
        </w:tc>
        <w:tc>
          <w:tcPr>
            <w:tcW w:w="907" w:type="pct"/>
            <w:tcBorders>
              <w:top w:val="single" w:sz="4" w:space="0" w:color="000000"/>
              <w:left w:val="single" w:sz="4" w:space="0" w:color="000000"/>
              <w:bottom w:val="single" w:sz="4" w:space="0" w:color="000000"/>
              <w:right w:val="single" w:sz="4" w:space="0" w:color="000000"/>
            </w:tcBorders>
            <w:vAlign w:val="center"/>
          </w:tcPr>
          <w:p w14:paraId="1DF5D469" w14:textId="77777777" w:rsidR="00191E80" w:rsidRPr="008F1816" w:rsidRDefault="00191E80">
            <w:pPr>
              <w:jc w:val="center"/>
              <w:rPr>
                <w:lang w:val="en-GB"/>
              </w:rPr>
            </w:pPr>
            <w:r w:rsidRPr="008F1816">
              <w:rPr>
                <w:rFonts w:ascii="Times New Roman" w:eastAsia="Times New Roman" w:hAnsi="Times New Roman" w:cs="Times New Roman"/>
                <w:lang w:val="en-GB"/>
              </w:rPr>
              <w:t xml:space="preserve">Frequency band, Hz </w:t>
            </w:r>
          </w:p>
        </w:tc>
        <w:tc>
          <w:tcPr>
            <w:tcW w:w="2003" w:type="pct"/>
            <w:tcBorders>
              <w:top w:val="single" w:sz="4" w:space="0" w:color="000000"/>
              <w:left w:val="single" w:sz="4" w:space="0" w:color="000000"/>
              <w:bottom w:val="single" w:sz="4" w:space="0" w:color="000000"/>
              <w:right w:val="single" w:sz="4" w:space="0" w:color="000000"/>
            </w:tcBorders>
          </w:tcPr>
          <w:p w14:paraId="7AE278C9" w14:textId="77777777" w:rsidR="00191E80" w:rsidRPr="008F1816" w:rsidRDefault="00191E80">
            <w:pPr>
              <w:spacing w:line="239" w:lineRule="auto"/>
              <w:ind w:left="33"/>
              <w:jc w:val="center"/>
              <w:rPr>
                <w:lang w:val="en-GB"/>
              </w:rPr>
            </w:pPr>
            <w:r w:rsidRPr="008F1816">
              <w:rPr>
                <w:rFonts w:ascii="Times New Roman" w:eastAsia="Times New Roman" w:hAnsi="Times New Roman" w:cs="Times New Roman"/>
                <w:lang w:val="en-GB"/>
              </w:rPr>
              <w:t>Effective value of the current harmonic at continuous impact (more than 0.3 s), A, not more than</w:t>
            </w:r>
          </w:p>
          <w:p w14:paraId="5D40C382" w14:textId="77777777" w:rsidR="00191E80" w:rsidRPr="008F1816" w:rsidRDefault="00191E80">
            <w:pPr>
              <w:ind w:right="2"/>
              <w:jc w:val="center"/>
              <w:rPr>
                <w:lang w:val="en-GB"/>
              </w:rPr>
            </w:pPr>
          </w:p>
          <w:p w14:paraId="1899423F" w14:textId="77777777" w:rsidR="00191E80" w:rsidRPr="008F1816" w:rsidRDefault="00191E80">
            <w:pPr>
              <w:ind w:right="2"/>
              <w:jc w:val="center"/>
              <w:rPr>
                <w:lang w:val="en-GB"/>
              </w:rPr>
            </w:pPr>
            <w:r w:rsidRPr="008F1816">
              <w:rPr>
                <w:rFonts w:ascii="Times New Roman" w:eastAsia="Times New Roman" w:hAnsi="Times New Roman" w:cs="Times New Roman"/>
                <w:lang w:val="en-GB"/>
              </w:rPr>
              <w:t xml:space="preserve"> </w:t>
            </w:r>
          </w:p>
        </w:tc>
      </w:tr>
      <w:tr w:rsidR="00191E80" w:rsidRPr="008F1816" w14:paraId="2FE08746" w14:textId="77777777" w:rsidTr="007143E6">
        <w:trPr>
          <w:trHeight w:val="768"/>
        </w:trPr>
        <w:tc>
          <w:tcPr>
            <w:tcW w:w="1132" w:type="pct"/>
            <w:vMerge w:val="restart"/>
            <w:tcBorders>
              <w:top w:val="single" w:sz="4" w:space="0" w:color="000000"/>
              <w:left w:val="single" w:sz="4" w:space="0" w:color="000000"/>
              <w:bottom w:val="single" w:sz="4" w:space="0" w:color="000000"/>
              <w:right w:val="single" w:sz="4" w:space="0" w:color="000000"/>
            </w:tcBorders>
            <w:vAlign w:val="center"/>
          </w:tcPr>
          <w:p w14:paraId="72BA22DB" w14:textId="77777777" w:rsidR="00191E80" w:rsidRPr="008F1816" w:rsidRDefault="00191E80">
            <w:pPr>
              <w:rPr>
                <w:lang w:val="en-GB"/>
              </w:rPr>
            </w:pPr>
            <w:r w:rsidRPr="008F1816">
              <w:rPr>
                <w:rFonts w:ascii="Times New Roman" w:eastAsia="Times New Roman" w:hAnsi="Times New Roman" w:cs="Times New Roman"/>
                <w:lang w:val="en-GB"/>
              </w:rPr>
              <w:t xml:space="preserve">25 kV, 50 Hz </w:t>
            </w:r>
          </w:p>
        </w:tc>
        <w:tc>
          <w:tcPr>
            <w:tcW w:w="958" w:type="pct"/>
            <w:tcBorders>
              <w:top w:val="single" w:sz="4" w:space="0" w:color="000000"/>
              <w:left w:val="single" w:sz="4" w:space="0" w:color="000000"/>
              <w:bottom w:val="single" w:sz="4" w:space="0" w:color="000000"/>
              <w:right w:val="single" w:sz="4" w:space="0" w:color="000000"/>
            </w:tcBorders>
            <w:vAlign w:val="center"/>
          </w:tcPr>
          <w:p w14:paraId="69D81BF3" w14:textId="77777777" w:rsidR="00191E80" w:rsidRPr="008F1816" w:rsidRDefault="00191E80">
            <w:pPr>
              <w:ind w:right="4"/>
              <w:jc w:val="center"/>
              <w:rPr>
                <w:lang w:val="en-GB"/>
              </w:rPr>
            </w:pPr>
            <w:r w:rsidRPr="008F1816">
              <w:rPr>
                <w:rFonts w:ascii="Times New Roman" w:eastAsia="Times New Roman" w:hAnsi="Times New Roman" w:cs="Times New Roman"/>
                <w:lang w:val="en-GB"/>
              </w:rPr>
              <w:t xml:space="preserve">25 </w:t>
            </w:r>
          </w:p>
        </w:tc>
        <w:tc>
          <w:tcPr>
            <w:tcW w:w="907" w:type="pct"/>
            <w:tcBorders>
              <w:top w:val="single" w:sz="4" w:space="0" w:color="000000"/>
              <w:left w:val="single" w:sz="4" w:space="0" w:color="000000"/>
              <w:bottom w:val="single" w:sz="4" w:space="0" w:color="000000"/>
              <w:right w:val="single" w:sz="4" w:space="0" w:color="000000"/>
            </w:tcBorders>
          </w:tcPr>
          <w:p w14:paraId="22B524CD" w14:textId="77777777" w:rsidR="00191E80" w:rsidRPr="008F1816" w:rsidRDefault="00191E80">
            <w:pPr>
              <w:ind w:right="1"/>
              <w:jc w:val="center"/>
              <w:rPr>
                <w:lang w:val="en-GB"/>
              </w:rPr>
            </w:pPr>
            <w:r w:rsidRPr="008F1816">
              <w:rPr>
                <w:rFonts w:ascii="Times New Roman" w:eastAsia="Times New Roman" w:hAnsi="Times New Roman" w:cs="Times New Roman"/>
                <w:lang w:val="en-GB"/>
              </w:rPr>
              <w:t xml:space="preserve">21-29 </w:t>
            </w:r>
          </w:p>
          <w:p w14:paraId="1A51990D" w14:textId="77777777" w:rsidR="00191E80" w:rsidRPr="008F1816" w:rsidRDefault="00191E80">
            <w:pPr>
              <w:ind w:left="191" w:right="132"/>
              <w:jc w:val="center"/>
              <w:rPr>
                <w:lang w:val="en-GB"/>
              </w:rPr>
            </w:pPr>
            <w:r w:rsidRPr="008F1816">
              <w:rPr>
                <w:rFonts w:ascii="Times New Roman" w:eastAsia="Times New Roman" w:hAnsi="Times New Roman" w:cs="Times New Roman"/>
                <w:lang w:val="en-GB"/>
              </w:rPr>
              <w:t xml:space="preserve">15-21 29-35 </w:t>
            </w:r>
          </w:p>
        </w:tc>
        <w:tc>
          <w:tcPr>
            <w:tcW w:w="2003" w:type="pct"/>
            <w:tcBorders>
              <w:top w:val="single" w:sz="4" w:space="0" w:color="000000"/>
              <w:left w:val="single" w:sz="4" w:space="0" w:color="000000"/>
              <w:bottom w:val="single" w:sz="4" w:space="0" w:color="000000"/>
              <w:right w:val="single" w:sz="4" w:space="0" w:color="000000"/>
            </w:tcBorders>
          </w:tcPr>
          <w:p w14:paraId="476953A0" w14:textId="77777777" w:rsidR="00191E80" w:rsidRPr="008F1816" w:rsidRDefault="00191E80">
            <w:pPr>
              <w:jc w:val="center"/>
              <w:rPr>
                <w:lang w:val="en-GB"/>
              </w:rPr>
            </w:pPr>
            <w:r w:rsidRPr="008F1816">
              <w:rPr>
                <w:rFonts w:ascii="Times New Roman" w:eastAsia="Times New Roman" w:hAnsi="Times New Roman" w:cs="Times New Roman"/>
                <w:lang w:val="en-GB"/>
              </w:rPr>
              <w:t xml:space="preserve">1.0 </w:t>
            </w:r>
          </w:p>
          <w:p w14:paraId="2EB9FB0A" w14:textId="77777777" w:rsidR="00191E80" w:rsidRPr="008F1816" w:rsidRDefault="00191E80">
            <w:pPr>
              <w:ind w:left="1487" w:right="1429"/>
              <w:jc w:val="center"/>
              <w:rPr>
                <w:lang w:val="en-GB"/>
              </w:rPr>
            </w:pPr>
            <w:r w:rsidRPr="008F1816">
              <w:rPr>
                <w:rFonts w:ascii="Times New Roman" w:eastAsia="Times New Roman" w:hAnsi="Times New Roman" w:cs="Times New Roman"/>
                <w:lang w:val="en-GB"/>
              </w:rPr>
              <w:t xml:space="preserve">4.1 4.1 </w:t>
            </w:r>
          </w:p>
        </w:tc>
      </w:tr>
      <w:tr w:rsidR="00191E80" w:rsidRPr="008F1816" w14:paraId="094CFA86" w14:textId="77777777" w:rsidTr="007143E6">
        <w:trPr>
          <w:trHeight w:val="662"/>
        </w:trPr>
        <w:tc>
          <w:tcPr>
            <w:tcW w:w="1132" w:type="pct"/>
            <w:vMerge/>
            <w:tcBorders>
              <w:top w:val="nil"/>
              <w:left w:val="single" w:sz="4" w:space="0" w:color="000000"/>
              <w:bottom w:val="single" w:sz="4" w:space="0" w:color="000000"/>
              <w:right w:val="single" w:sz="4" w:space="0" w:color="000000"/>
            </w:tcBorders>
          </w:tcPr>
          <w:p w14:paraId="53B25DB2" w14:textId="77777777" w:rsidR="00191E80" w:rsidRPr="008F1816" w:rsidRDefault="00191E80">
            <w:pPr>
              <w:rPr>
                <w:lang w:val="en-GB"/>
              </w:rPr>
            </w:pPr>
          </w:p>
        </w:tc>
        <w:tc>
          <w:tcPr>
            <w:tcW w:w="958" w:type="pct"/>
            <w:tcBorders>
              <w:top w:val="single" w:sz="4" w:space="0" w:color="000000"/>
              <w:left w:val="single" w:sz="4" w:space="0" w:color="000000"/>
              <w:bottom w:val="single" w:sz="4" w:space="0" w:color="000000"/>
              <w:right w:val="single" w:sz="4" w:space="0" w:color="000000"/>
            </w:tcBorders>
            <w:vAlign w:val="bottom"/>
          </w:tcPr>
          <w:p w14:paraId="7CC16AA0" w14:textId="77777777" w:rsidR="00191E80" w:rsidRPr="008F1816" w:rsidRDefault="00191E80">
            <w:pPr>
              <w:ind w:right="4"/>
              <w:jc w:val="center"/>
              <w:rPr>
                <w:lang w:val="en-GB"/>
              </w:rPr>
            </w:pPr>
            <w:r w:rsidRPr="008F1816">
              <w:rPr>
                <w:rFonts w:ascii="Times New Roman" w:eastAsia="Times New Roman" w:hAnsi="Times New Roman" w:cs="Times New Roman"/>
                <w:lang w:val="en-GB"/>
              </w:rPr>
              <w:t xml:space="preserve">75 </w:t>
            </w:r>
          </w:p>
        </w:tc>
        <w:tc>
          <w:tcPr>
            <w:tcW w:w="907" w:type="pct"/>
            <w:tcBorders>
              <w:top w:val="single" w:sz="4" w:space="0" w:color="000000"/>
              <w:left w:val="single" w:sz="4" w:space="0" w:color="000000"/>
              <w:bottom w:val="single" w:sz="4" w:space="0" w:color="000000"/>
              <w:right w:val="single" w:sz="4" w:space="0" w:color="000000"/>
            </w:tcBorders>
            <w:vAlign w:val="bottom"/>
          </w:tcPr>
          <w:p w14:paraId="23246AB9" w14:textId="77777777" w:rsidR="00191E80" w:rsidRPr="008F1816" w:rsidRDefault="00191E80">
            <w:pPr>
              <w:jc w:val="center"/>
              <w:rPr>
                <w:lang w:val="en-GB"/>
              </w:rPr>
            </w:pPr>
            <w:r w:rsidRPr="008F1816">
              <w:rPr>
                <w:rFonts w:ascii="Times New Roman" w:eastAsia="Times New Roman" w:hAnsi="Times New Roman" w:cs="Times New Roman"/>
                <w:lang w:val="en-GB"/>
              </w:rPr>
              <w:t xml:space="preserve">65-85 </w:t>
            </w:r>
          </w:p>
        </w:tc>
        <w:tc>
          <w:tcPr>
            <w:tcW w:w="2003" w:type="pct"/>
            <w:tcBorders>
              <w:top w:val="single" w:sz="4" w:space="0" w:color="000000"/>
              <w:left w:val="single" w:sz="4" w:space="0" w:color="000000"/>
              <w:bottom w:val="single" w:sz="4" w:space="0" w:color="000000"/>
              <w:right w:val="single" w:sz="4" w:space="0" w:color="000000"/>
            </w:tcBorders>
            <w:vAlign w:val="bottom"/>
          </w:tcPr>
          <w:p w14:paraId="471EF294" w14:textId="77777777" w:rsidR="00191E80" w:rsidRPr="008F1816" w:rsidRDefault="00191E80">
            <w:pPr>
              <w:ind w:left="1"/>
              <w:jc w:val="center"/>
              <w:rPr>
                <w:lang w:val="en-GB"/>
              </w:rPr>
            </w:pPr>
            <w:r w:rsidRPr="008F1816">
              <w:rPr>
                <w:rFonts w:ascii="Times New Roman" w:eastAsia="Times New Roman" w:hAnsi="Times New Roman" w:cs="Times New Roman"/>
                <w:lang w:val="en-GB"/>
              </w:rPr>
              <w:t xml:space="preserve">1.0 </w:t>
            </w:r>
          </w:p>
        </w:tc>
      </w:tr>
    </w:tbl>
    <w:p w14:paraId="243FEF7C" w14:textId="77777777" w:rsidR="000E0EAB" w:rsidRPr="008F1816" w:rsidRDefault="000E0EAB" w:rsidP="001B0A7B">
      <w:pPr>
        <w:spacing w:after="0"/>
        <w:rPr>
          <w:lang w:val="en-GB"/>
        </w:rPr>
      </w:pPr>
    </w:p>
    <w:p w14:paraId="27C9686D" w14:textId="62AE5501" w:rsidR="001B0A7B" w:rsidRPr="008F1816" w:rsidRDefault="001B0A7B" w:rsidP="00276CB0">
      <w:pPr>
        <w:pStyle w:val="ListParagraph"/>
        <w:numPr>
          <w:ilvl w:val="1"/>
          <w:numId w:val="2"/>
        </w:numPr>
        <w:ind w:left="567" w:hanging="567"/>
        <w:rPr>
          <w:rFonts w:ascii="Arial" w:hAnsi="Arial" w:cs="Arial"/>
          <w:b/>
          <w:bCs/>
          <w:color w:val="auto"/>
          <w:sz w:val="20"/>
          <w:szCs w:val="20"/>
          <w:lang w:val="en-GB"/>
        </w:rPr>
      </w:pPr>
      <w:bookmarkStart w:id="2" w:name="_Hlk210291845"/>
      <w:r w:rsidRPr="008F1816">
        <w:rPr>
          <w:rFonts w:ascii="Arial" w:hAnsi="Arial" w:cs="Arial"/>
          <w:b/>
          <w:bCs/>
          <w:color w:val="auto"/>
          <w:sz w:val="20"/>
          <w:szCs w:val="20"/>
          <w:lang w:val="en-GB"/>
        </w:rPr>
        <w:t>The LSS must ensure:</w:t>
      </w:r>
    </w:p>
    <w:bookmarkEnd w:id="2"/>
    <w:p w14:paraId="79FCF997" w14:textId="6E5F6A2F" w:rsidR="00543759" w:rsidRPr="008F1816" w:rsidRDefault="00E57B71" w:rsidP="00276CB0">
      <w:pPr>
        <w:pStyle w:val="ListParagraph"/>
        <w:numPr>
          <w:ilvl w:val="2"/>
          <w:numId w:val="2"/>
        </w:numPr>
        <w:spacing w:after="0"/>
        <w:ind w:left="567" w:hanging="567"/>
        <w:contextualSpacing w:val="0"/>
        <w:jc w:val="both"/>
        <w:rPr>
          <w:rFonts w:ascii="Arial" w:hAnsi="Arial" w:cs="Arial"/>
          <w:b/>
          <w:bCs/>
          <w:color w:val="auto"/>
          <w:sz w:val="20"/>
          <w:szCs w:val="20"/>
          <w:lang w:val="en-GB"/>
        </w:rPr>
      </w:pPr>
      <w:r w:rsidRPr="008F1816">
        <w:rPr>
          <w:rFonts w:ascii="Arial" w:hAnsi="Arial" w:cs="Arial"/>
          <w:i/>
          <w:iCs/>
          <w:noProof/>
          <w:color w:val="auto"/>
          <w:sz w:val="20"/>
          <w:szCs w:val="20"/>
          <w:lang w:val="en-GB"/>
        </w:rPr>
        <w:t xml:space="preserve"> </w:t>
      </w:r>
      <w:r w:rsidRPr="008F1816">
        <w:rPr>
          <w:rFonts w:ascii="Arial" w:hAnsi="Arial" w:cs="Arial"/>
          <w:noProof/>
          <w:color w:val="auto"/>
          <w:sz w:val="20"/>
          <w:szCs w:val="20"/>
          <w:lang w:val="en-GB"/>
        </w:rPr>
        <w:t>Recognition of at least two out of three consecutive code signals of the same code;</w:t>
      </w:r>
    </w:p>
    <w:p w14:paraId="5A858052" w14:textId="38F7C4F4" w:rsidR="001B0A7B" w:rsidRPr="008F1816" w:rsidRDefault="001B0A7B"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Automatic or manual selection of the ALS signal frequency;</w:t>
      </w:r>
    </w:p>
    <w:p w14:paraId="6797B524" w14:textId="3EBC52C4" w:rsidR="001B0A7B" w:rsidRPr="008F1816" w:rsidRDefault="001B0A7B"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Functioning on both coded and non-coded lines. The transition from coded to non-coded sections may be automatic or manual, while the transition from non-coded to coded sections (in the case of ALS signals) is automatic only;</w:t>
      </w:r>
    </w:p>
    <w:p w14:paraId="57D59F93" w14:textId="2664DD9C" w:rsidR="001B0A7B" w:rsidRPr="008F1816" w:rsidRDefault="001B0A7B"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Activation of the on-board traffic light signal corresponding to the code signal being received;</w:t>
      </w:r>
    </w:p>
    <w:p w14:paraId="11825BAD" w14:textId="42C7E132" w:rsidR="001B0A7B" w:rsidRPr="008F1816" w:rsidRDefault="001B0A7B"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lastRenderedPageBreak/>
        <w:t>Activation of the white light on the locomotive's traffic lights in the event of the loss of code signals or an unrecognisable signal if a Green or Yellow code signal has been received before;</w:t>
      </w:r>
    </w:p>
    <w:p w14:paraId="3D918746" w14:textId="64DA2D58" w:rsidR="001B0A7B" w:rsidRPr="008F1816" w:rsidRDefault="001B0A7B"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 xml:space="preserve">Activation of the locomotive's red light in the event of the loss of code signals or an unrecognisable signal if a Red and Yellow code signal has been received before; </w:t>
      </w:r>
    </w:p>
    <w:p w14:paraId="4415B279" w14:textId="77777777" w:rsidR="001B0A7B" w:rsidRPr="008F1816" w:rsidRDefault="001B0A7B" w:rsidP="00276CB0">
      <w:pPr>
        <w:pStyle w:val="ListParagraph"/>
        <w:numPr>
          <w:ilvl w:val="2"/>
          <w:numId w:val="2"/>
        </w:numPr>
        <w:rPr>
          <w:rFonts w:ascii="Arial" w:hAnsi="Arial" w:cs="Arial"/>
          <w:color w:val="auto"/>
          <w:sz w:val="20"/>
          <w:szCs w:val="20"/>
          <w:lang w:val="en-GB"/>
        </w:rPr>
      </w:pPr>
      <w:r w:rsidRPr="008F1816">
        <w:rPr>
          <w:rFonts w:ascii="Arial" w:hAnsi="Arial" w:cs="Arial"/>
          <w:color w:val="auto"/>
          <w:sz w:val="20"/>
          <w:szCs w:val="20"/>
          <w:lang w:val="en-GB"/>
        </w:rPr>
        <w:t>Activation of a momentary acoustic signal when the locomotive's traffic lights change;</w:t>
      </w:r>
    </w:p>
    <w:p w14:paraId="5E228562" w14:textId="265572D1" w:rsidR="001B0A7B" w:rsidRPr="008F1816" w:rsidRDefault="001B0A7B"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Continuous control of speeding above 20 km/h when the red light of the locomotive's traffic light is on;</w:t>
      </w:r>
    </w:p>
    <w:p w14:paraId="41B09637" w14:textId="778A0CA9" w:rsidR="001B0A7B"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Continuous control of speeding when the red and yellow lights on the locomotive are on;</w:t>
      </w:r>
    </w:p>
    <w:p w14:paraId="4823F1A2" w14:textId="44C2A7D5" w:rsidR="00B64EAD"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Change of the corresponding on-board traffic light display after a delay of three periods of the code signal sequence (5 to 6 seconds) when the incoming code signal changes or disappears;</w:t>
      </w:r>
    </w:p>
    <w:p w14:paraId="6C4953E8" w14:textId="1CCF3BDE" w:rsidR="00B64EAD"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Control of speeding of the rolling stock based on the ALS code signals received. If the vehicle exceeds the permissible speed according to the corresponding ALS code signal and no action is taken to reduce the vehicle speed to the permissible speed within 7 seconds, the vehicle brakes shall be applied;</w:t>
      </w:r>
    </w:p>
    <w:p w14:paraId="78C8077A" w14:textId="69182006" w:rsidR="00B64EAD"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Setting the permissible speed, taking into account the design speed and the permissible running speed set by the railway infrastructure manager for station and inter-station tracks;</w:t>
      </w:r>
    </w:p>
    <w:p w14:paraId="2E8D60F0" w14:textId="3D81CD59" w:rsidR="00B64EAD"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 xml:space="preserve">Setting the permissible speed according to the values of the on-board traffic lights: </w:t>
      </w:r>
    </w:p>
    <w:p w14:paraId="69CE8515" w14:textId="69D1A089" w:rsidR="00B64EAD" w:rsidRPr="008F1816" w:rsidRDefault="00B64EAD" w:rsidP="00276CB0">
      <w:pPr>
        <w:pStyle w:val="ListParagraph"/>
        <w:numPr>
          <w:ilvl w:val="3"/>
          <w:numId w:val="2"/>
        </w:numPr>
        <w:spacing w:after="0"/>
        <w:contextualSpacing w:val="0"/>
        <w:jc w:val="both"/>
        <w:rPr>
          <w:rFonts w:ascii="Arial" w:hAnsi="Arial" w:cs="Arial"/>
          <w:color w:val="auto"/>
          <w:sz w:val="20"/>
          <w:szCs w:val="20"/>
          <w:lang w:val="en-GB"/>
        </w:rPr>
      </w:pPr>
      <w:r w:rsidRPr="008F1816">
        <w:rPr>
          <w:rFonts w:ascii="Arial" w:hAnsi="Arial" w:cs="Arial"/>
          <w:color w:val="auto"/>
          <w:sz w:val="20"/>
          <w:szCs w:val="20"/>
          <w:lang w:val="en-GB"/>
        </w:rPr>
        <w:t>Green light (Green code signal) on coded sections/white light on non-coded sections – maximum speed set by the railway infrastructure manager on station and inter-station tracks for the relevant type of vehicles;</w:t>
      </w:r>
    </w:p>
    <w:p w14:paraId="256C37CF" w14:textId="2C38D667" w:rsidR="00B64EAD" w:rsidRPr="008F1816" w:rsidRDefault="00B64EAD" w:rsidP="00276CB0">
      <w:pPr>
        <w:pStyle w:val="ListParagraph"/>
        <w:numPr>
          <w:ilvl w:val="3"/>
          <w:numId w:val="2"/>
        </w:numPr>
        <w:spacing w:after="0"/>
        <w:contextualSpacing w:val="0"/>
        <w:jc w:val="both"/>
        <w:rPr>
          <w:rFonts w:ascii="Arial" w:hAnsi="Arial" w:cs="Arial"/>
          <w:color w:val="auto"/>
          <w:sz w:val="20"/>
          <w:szCs w:val="20"/>
          <w:lang w:val="en-GB"/>
        </w:rPr>
      </w:pPr>
      <w:r w:rsidRPr="008F1816">
        <w:rPr>
          <w:rFonts w:ascii="Arial" w:hAnsi="Arial" w:cs="Arial"/>
          <w:color w:val="auto"/>
          <w:sz w:val="20"/>
          <w:szCs w:val="20"/>
          <w:lang w:val="en-GB"/>
        </w:rPr>
        <w:t>White light on coded sections – speed not more than 60 km/h;</w:t>
      </w:r>
    </w:p>
    <w:p w14:paraId="7E4D3D9B" w14:textId="0AD722C6" w:rsidR="00B64EAD" w:rsidRPr="008F1816" w:rsidRDefault="00B64EAD" w:rsidP="00276CB0">
      <w:pPr>
        <w:pStyle w:val="ListParagraph"/>
        <w:numPr>
          <w:ilvl w:val="3"/>
          <w:numId w:val="2"/>
        </w:numPr>
        <w:spacing w:after="0"/>
        <w:contextualSpacing w:val="0"/>
        <w:jc w:val="both"/>
        <w:rPr>
          <w:rFonts w:ascii="Arial" w:hAnsi="Arial" w:cs="Arial"/>
          <w:color w:val="auto"/>
          <w:sz w:val="20"/>
          <w:szCs w:val="20"/>
          <w:lang w:val="en-GB"/>
        </w:rPr>
      </w:pPr>
      <w:r w:rsidRPr="008F1816">
        <w:rPr>
          <w:rFonts w:ascii="Arial" w:hAnsi="Arial" w:cs="Arial"/>
          <w:color w:val="auto"/>
          <w:sz w:val="20"/>
          <w:szCs w:val="20"/>
          <w:lang w:val="en-GB"/>
        </w:rPr>
        <w:t>Yellow light (Yellow code signal) – speed set by the railway infrastructure manager, taking into account the characteristics of the track, e.g. the speed set for crossing the turnouts;</w:t>
      </w:r>
    </w:p>
    <w:p w14:paraId="7307AC73" w14:textId="78385EC7" w:rsidR="00B64EAD" w:rsidRPr="008F1816" w:rsidRDefault="00B64EAD" w:rsidP="00276CB0">
      <w:pPr>
        <w:pStyle w:val="ListParagraph"/>
        <w:numPr>
          <w:ilvl w:val="3"/>
          <w:numId w:val="2"/>
        </w:numPr>
        <w:spacing w:after="0"/>
        <w:contextualSpacing w:val="0"/>
        <w:jc w:val="both"/>
        <w:rPr>
          <w:rFonts w:ascii="Arial" w:hAnsi="Arial" w:cs="Arial"/>
          <w:color w:val="auto"/>
          <w:sz w:val="20"/>
          <w:szCs w:val="20"/>
          <w:lang w:val="en-GB"/>
        </w:rPr>
      </w:pPr>
      <w:r w:rsidRPr="008F1816">
        <w:rPr>
          <w:rFonts w:ascii="Arial" w:hAnsi="Arial" w:cs="Arial"/>
          <w:color w:val="auto"/>
          <w:sz w:val="20"/>
          <w:szCs w:val="20"/>
          <w:lang w:val="en-GB"/>
        </w:rPr>
        <w:t>Red and Yellow lights (Red and Yellow code signal) – speed to be determined by the railway infrastructure manager, taking into account the characteristics of the track and rolling stock, but not exceeding 80 km/h;</w:t>
      </w:r>
    </w:p>
    <w:p w14:paraId="7562E15F" w14:textId="71D88071" w:rsidR="00B64EAD" w:rsidRPr="008F1816" w:rsidRDefault="00B64EAD" w:rsidP="00276CB0">
      <w:pPr>
        <w:pStyle w:val="ListParagraph"/>
        <w:numPr>
          <w:ilvl w:val="3"/>
          <w:numId w:val="2"/>
        </w:numPr>
        <w:spacing w:after="0"/>
        <w:contextualSpacing w:val="0"/>
        <w:jc w:val="both"/>
        <w:rPr>
          <w:rFonts w:ascii="Arial" w:hAnsi="Arial" w:cs="Arial"/>
          <w:color w:val="auto"/>
          <w:sz w:val="20"/>
          <w:szCs w:val="20"/>
          <w:lang w:val="en-GB"/>
        </w:rPr>
      </w:pPr>
      <w:r w:rsidRPr="008F1816">
        <w:rPr>
          <w:rFonts w:ascii="Arial" w:hAnsi="Arial" w:cs="Arial"/>
          <w:color w:val="auto"/>
          <w:sz w:val="20"/>
          <w:szCs w:val="20"/>
          <w:lang w:val="en-GB"/>
        </w:rPr>
        <w:t>Red light – speed not more than 20 km/h;</w:t>
      </w:r>
    </w:p>
    <w:p w14:paraId="1B71F5E4" w14:textId="5DD415A6" w:rsidR="00B64EAD"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Possibility for the driver to change the value of the locomotive's traffic lights from Red Light to White Light, and in the event of the loss of a code signal or an unrecognisable signal, the white light shall be switched on automatically;</w:t>
      </w:r>
    </w:p>
    <w:p w14:paraId="7E6509B6" w14:textId="6C4ED5B1" w:rsidR="00B64EAD"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Activation of the audible alarm when the vehicle exceeds the permissible speed and the vehicle's brakes must be applied if no action is taken to reduce the vehicle's speed to the permissible speed within 7 seconds;</w:t>
      </w:r>
    </w:p>
    <w:p w14:paraId="6C06B68E" w14:textId="199B6CDC" w:rsidR="00B64EAD"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Automatic braking of an unauthorised vehicle that is moving (has started moving);</w:t>
      </w:r>
    </w:p>
    <w:p w14:paraId="5DA7CE4B" w14:textId="66236EB9" w:rsidR="00B64EAD"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Early warning to the driver when the vehicle reaches a speed close to the maximum permissible speed;</w:t>
      </w:r>
    </w:p>
    <w:p w14:paraId="6EB66D1F" w14:textId="78A5787A" w:rsidR="00B64EAD"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Ability to enter the data of the railway lines to be used (track number, traffic lights, speed limits, etc.). Based on the data stored in the LSS memory, the braking curves of the rolling stock shall be created and the brakes of the rolling stock shall be applied when the rolling stock exceeds the set permissible speed or the speed allowed in the braking curves;</w:t>
      </w:r>
    </w:p>
    <w:p w14:paraId="55914B50" w14:textId="2F3501F2" w:rsidR="00B64EAD"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Continuous monitoring of driver vigilance at certain intervals according to the ALS code signals (locomotive traffic light readings) received at vehicle speeds of 10 km/h and above;</w:t>
      </w:r>
    </w:p>
    <w:p w14:paraId="35CFC520" w14:textId="52C62795" w:rsidR="00B64EAD" w:rsidRPr="008F1816" w:rsidRDefault="00B64EAD" w:rsidP="00276CB0">
      <w:pPr>
        <w:pStyle w:val="ListParagraph"/>
        <w:numPr>
          <w:ilvl w:val="2"/>
          <w:numId w:val="2"/>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If the rolling stock is not equipped with an automatic driver vigilance control function, a green check of driver vigilance at regular intervals:</w:t>
      </w:r>
    </w:p>
    <w:p w14:paraId="65CCCAD9" w14:textId="6ED59213" w:rsidR="00B64EAD" w:rsidRPr="008F1816" w:rsidRDefault="00B64EAD" w:rsidP="00A947EB">
      <w:pPr>
        <w:pStyle w:val="ListParagraph"/>
        <w:numPr>
          <w:ilvl w:val="3"/>
          <w:numId w:val="2"/>
        </w:numPr>
        <w:spacing w:after="0"/>
        <w:contextualSpacing w:val="0"/>
        <w:jc w:val="both"/>
        <w:rPr>
          <w:rFonts w:ascii="Arial" w:hAnsi="Arial" w:cs="Arial"/>
          <w:color w:val="auto"/>
          <w:sz w:val="20"/>
          <w:szCs w:val="20"/>
          <w:lang w:val="en-GB"/>
        </w:rPr>
      </w:pPr>
      <w:r w:rsidRPr="008F1816">
        <w:rPr>
          <w:rFonts w:ascii="Arial" w:hAnsi="Arial" w:cs="Arial"/>
          <w:color w:val="auto"/>
          <w:sz w:val="20"/>
          <w:szCs w:val="20"/>
          <w:lang w:val="en-GB"/>
        </w:rPr>
        <w:t>Light on coded sections/white light on non-coded sections or white light on coded sections in the event of loss of coded signals or an unrecognisable signal – at least 60-90 seconds;</w:t>
      </w:r>
    </w:p>
    <w:p w14:paraId="762E6AC3" w14:textId="1F7CDEFC" w:rsidR="00B64EAD" w:rsidRPr="008F1816" w:rsidRDefault="00B64EAD" w:rsidP="00A947EB">
      <w:pPr>
        <w:pStyle w:val="ListParagraph"/>
        <w:numPr>
          <w:ilvl w:val="3"/>
          <w:numId w:val="2"/>
        </w:numPr>
        <w:spacing w:after="0"/>
        <w:contextualSpacing w:val="0"/>
        <w:jc w:val="both"/>
        <w:rPr>
          <w:rFonts w:ascii="Arial" w:hAnsi="Arial" w:cs="Arial"/>
          <w:color w:val="auto"/>
          <w:sz w:val="20"/>
          <w:szCs w:val="20"/>
          <w:lang w:val="en-GB"/>
        </w:rPr>
      </w:pPr>
      <w:r w:rsidRPr="008F1816">
        <w:rPr>
          <w:rFonts w:ascii="Arial" w:hAnsi="Arial" w:cs="Arial"/>
          <w:color w:val="auto"/>
          <w:sz w:val="20"/>
          <w:szCs w:val="20"/>
          <w:lang w:val="en-GB"/>
        </w:rPr>
        <w:t>Yellow light for at least 60 to 90 seconds at speeds up to 80 km/h and at least 30 to 40 seconds at higher speeds;</w:t>
      </w:r>
    </w:p>
    <w:p w14:paraId="06C96A7E" w14:textId="7FD8B83F" w:rsidR="00B64EAD" w:rsidRPr="008F1816" w:rsidRDefault="00B64EAD" w:rsidP="00A947EB">
      <w:pPr>
        <w:pStyle w:val="ListParagraph"/>
        <w:numPr>
          <w:ilvl w:val="3"/>
          <w:numId w:val="2"/>
        </w:numPr>
        <w:spacing w:after="0"/>
        <w:contextualSpacing w:val="0"/>
        <w:jc w:val="both"/>
        <w:rPr>
          <w:rFonts w:ascii="Arial" w:hAnsi="Arial" w:cs="Arial"/>
          <w:color w:val="auto"/>
          <w:sz w:val="20"/>
          <w:szCs w:val="20"/>
          <w:lang w:val="en-GB"/>
        </w:rPr>
      </w:pPr>
      <w:r w:rsidRPr="008F1816">
        <w:rPr>
          <w:rFonts w:ascii="Arial" w:hAnsi="Arial" w:cs="Arial"/>
          <w:color w:val="auto"/>
          <w:sz w:val="20"/>
          <w:szCs w:val="20"/>
          <w:lang w:val="en-GB"/>
        </w:rPr>
        <w:t>Red and yellow lights for at least 30-40 seconds;</w:t>
      </w:r>
    </w:p>
    <w:p w14:paraId="57AEC543" w14:textId="20DBDBA6" w:rsidR="00B64EAD" w:rsidRPr="008F1816" w:rsidRDefault="00B64EAD" w:rsidP="00A947EB">
      <w:pPr>
        <w:pStyle w:val="ListParagraph"/>
        <w:numPr>
          <w:ilvl w:val="3"/>
          <w:numId w:val="2"/>
        </w:numPr>
        <w:spacing w:after="0"/>
        <w:contextualSpacing w:val="0"/>
        <w:jc w:val="both"/>
        <w:rPr>
          <w:rFonts w:ascii="Arial" w:hAnsi="Arial" w:cs="Arial"/>
          <w:color w:val="auto"/>
          <w:sz w:val="20"/>
          <w:szCs w:val="20"/>
          <w:lang w:val="en-GB"/>
        </w:rPr>
      </w:pPr>
      <w:r w:rsidRPr="008F1816">
        <w:rPr>
          <w:rFonts w:ascii="Arial" w:hAnsi="Arial" w:cs="Arial"/>
          <w:color w:val="auto"/>
          <w:sz w:val="20"/>
          <w:szCs w:val="20"/>
          <w:lang w:val="en-GB"/>
        </w:rPr>
        <w:t>Red and yellow lights on station tracks for at least 15-20 seconds;</w:t>
      </w:r>
    </w:p>
    <w:p w14:paraId="4E452541" w14:textId="3608D0BD" w:rsidR="00B64EAD" w:rsidRPr="008F1816" w:rsidRDefault="00B64EAD" w:rsidP="005E3018">
      <w:pPr>
        <w:pStyle w:val="ListParagraph"/>
        <w:numPr>
          <w:ilvl w:val="2"/>
          <w:numId w:val="6"/>
        </w:numPr>
        <w:spacing w:after="0"/>
        <w:ind w:left="709"/>
        <w:contextualSpacing w:val="0"/>
        <w:jc w:val="both"/>
        <w:rPr>
          <w:rFonts w:ascii="Arial" w:hAnsi="Arial" w:cs="Arial"/>
          <w:color w:val="auto"/>
          <w:sz w:val="20"/>
          <w:szCs w:val="20"/>
          <w:lang w:val="en-GB"/>
        </w:rPr>
      </w:pPr>
      <w:r w:rsidRPr="008F1816">
        <w:rPr>
          <w:rFonts w:ascii="Arial" w:hAnsi="Arial" w:cs="Arial"/>
          <w:color w:val="auto"/>
          <w:sz w:val="20"/>
          <w:szCs w:val="20"/>
          <w:lang w:val="en-GB"/>
        </w:rPr>
        <w:t>Recording and preserving key information;</w:t>
      </w:r>
    </w:p>
    <w:p w14:paraId="3AADDA08" w14:textId="13B82284"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Driver identification data;</w:t>
      </w:r>
    </w:p>
    <w:p w14:paraId="0B4CF4F3" w14:textId="5F24D442"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Dates (year, month, day);</w:t>
      </w:r>
    </w:p>
    <w:p w14:paraId="1D3994D3" w14:textId="213571D4"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Actual time;</w:t>
      </w:r>
    </w:p>
    <w:p w14:paraId="44A805F7" w14:textId="52912491"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Train number;</w:t>
      </w:r>
    </w:p>
    <w:p w14:paraId="39D65906" w14:textId="167BD0F1"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Rolling stock number;</w:t>
      </w:r>
    </w:p>
    <w:p w14:paraId="21CA43AF" w14:textId="4CCC3255"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lastRenderedPageBreak/>
        <w:t>Type of vehicle;</w:t>
      </w:r>
    </w:p>
    <w:p w14:paraId="08A084E1" w14:textId="29497A61"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Length of the trainset (number of axles);</w:t>
      </w:r>
    </w:p>
    <w:p w14:paraId="4B3870B2" w14:textId="12A03CAC"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Length of the trainset (in conventional wagons);</w:t>
      </w:r>
    </w:p>
    <w:p w14:paraId="4130D8A5" w14:textId="4332B90E"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Weight of the trainset (tonnes);</w:t>
      </w:r>
    </w:p>
    <w:p w14:paraId="75BF86C6" w14:textId="1D207303"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Ordinates of the location of the rolling stock;</w:t>
      </w:r>
    </w:p>
    <w:p w14:paraId="073B93D2" w14:textId="7A5D90F2"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Track number;</w:t>
      </w:r>
    </w:p>
    <w:p w14:paraId="5FB5F899" w14:textId="33FC1946"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Direction of travel;</w:t>
      </w:r>
    </w:p>
    <w:p w14:paraId="7D2BBAE8" w14:textId="3EBFF48B"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Distance travelled;</w:t>
      </w:r>
    </w:p>
    <w:p w14:paraId="7ED095BA" w14:textId="3B4FE5D2"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Permissible speed limit;</w:t>
      </w:r>
    </w:p>
    <w:p w14:paraId="768B0183" w14:textId="65F6A7B7"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Actual speed;</w:t>
      </w:r>
    </w:p>
    <w:p w14:paraId="378240E3" w14:textId="59C00BBC"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Locomotive's traffic light readings;</w:t>
      </w:r>
    </w:p>
    <w:p w14:paraId="53476B83" w14:textId="28A12EB3"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Mode of operation (train/manoeuvre/dual traction);</w:t>
      </w:r>
    </w:p>
    <w:p w14:paraId="0F334368" w14:textId="6E0DB23C"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Air pressure in the brake line (brake cylinders);</w:t>
      </w:r>
    </w:p>
    <w:p w14:paraId="07E7954A" w14:textId="08EB5578" w:rsidR="00B64EAD" w:rsidRPr="008F1816" w:rsidRDefault="262B645D" w:rsidP="00A947EB">
      <w:pPr>
        <w:pStyle w:val="ListParagraph"/>
        <w:numPr>
          <w:ilvl w:val="2"/>
          <w:numId w:val="6"/>
        </w:numPr>
        <w:spacing w:after="0"/>
        <w:ind w:left="567" w:hanging="567"/>
        <w:jc w:val="both"/>
        <w:rPr>
          <w:rFonts w:ascii="Arial" w:hAnsi="Arial" w:cs="Arial"/>
          <w:color w:val="auto"/>
          <w:sz w:val="20"/>
          <w:szCs w:val="20"/>
          <w:lang w:val="en-GB"/>
        </w:rPr>
      </w:pPr>
      <w:r w:rsidRPr="008F1816">
        <w:rPr>
          <w:rFonts w:ascii="Arial" w:hAnsi="Arial" w:cs="Arial"/>
          <w:color w:val="auto"/>
          <w:sz w:val="20"/>
          <w:szCs w:val="20"/>
          <w:lang w:val="en-GB"/>
        </w:rPr>
        <w:t>Availability of EAV power supply;</w:t>
      </w:r>
    </w:p>
    <w:p w14:paraId="2A433068" w14:textId="09AA7A4A"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EAV key position;</w:t>
      </w:r>
    </w:p>
    <w:p w14:paraId="50D578D9" w14:textId="115C0677"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State of the driver's control;</w:t>
      </w:r>
    </w:p>
    <w:p w14:paraId="08FB90FB" w14:textId="44F8917D"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Activation of the telemechanical driver vigilance monitoring system;</w:t>
      </w:r>
    </w:p>
    <w:p w14:paraId="0034B3CC" w14:textId="37A10FE6" w:rsidR="00B64EAD" w:rsidRPr="008F1816" w:rsidRDefault="00B64EAD"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Frequency of driver vigilance checks;</w:t>
      </w:r>
    </w:p>
    <w:p w14:paraId="4495ADFF" w14:textId="4F8120C8" w:rsidR="00B64EAD" w:rsidRPr="008F1816" w:rsidRDefault="00153633"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Driver's actions and ordinates for changes in the status of the LSS equipment (change of the locomotive's traffic lights, use of audible warning devices, etc.);</w:t>
      </w:r>
    </w:p>
    <w:p w14:paraId="0EFD1A41" w14:textId="2AE4411E" w:rsidR="00153633" w:rsidRPr="008F1816" w:rsidRDefault="00153633"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LSS interface language: Lithuanian, English;</w:t>
      </w:r>
    </w:p>
    <w:p w14:paraId="497DE9DB" w14:textId="1B5586AF" w:rsidR="00153633" w:rsidRPr="008F1816" w:rsidRDefault="00153633" w:rsidP="00A947EB">
      <w:pPr>
        <w:pStyle w:val="ListParagraph"/>
        <w:numPr>
          <w:ilvl w:val="2"/>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Possibility of future expansion of the system for secure data reception and transmission over the GSM-R radio channel.</w:t>
      </w:r>
    </w:p>
    <w:p w14:paraId="42FD5453" w14:textId="1A856907" w:rsidR="001774C5" w:rsidRPr="008F1816" w:rsidRDefault="001774C5" w:rsidP="00A947EB">
      <w:pPr>
        <w:pStyle w:val="ListParagraph"/>
        <w:numPr>
          <w:ilvl w:val="1"/>
          <w:numId w:val="6"/>
        </w:numPr>
        <w:spacing w:after="0"/>
        <w:contextualSpacing w:val="0"/>
        <w:jc w:val="both"/>
        <w:rPr>
          <w:rFonts w:ascii="Arial" w:hAnsi="Arial" w:cs="Arial"/>
          <w:b/>
          <w:bCs/>
          <w:color w:val="auto"/>
          <w:sz w:val="20"/>
          <w:szCs w:val="20"/>
          <w:lang w:val="en-GB"/>
        </w:rPr>
      </w:pPr>
      <w:bookmarkStart w:id="3" w:name="_Hlk210293777"/>
      <w:r w:rsidRPr="008F1816">
        <w:rPr>
          <w:rFonts w:ascii="Arial" w:hAnsi="Arial" w:cs="Arial"/>
          <w:b/>
          <w:bCs/>
          <w:color w:val="auto"/>
          <w:sz w:val="20"/>
          <w:szCs w:val="20"/>
          <w:lang w:val="en-GB"/>
        </w:rPr>
        <w:t>The following maintenance equipment shall be provided with the LSS to ensure the performance of the functions:</w:t>
      </w:r>
    </w:p>
    <w:bookmarkEnd w:id="3"/>
    <w:p w14:paraId="40265B32" w14:textId="2C72A828" w:rsidR="001774C5" w:rsidRPr="008F1816" w:rsidRDefault="001774C5" w:rsidP="00A947EB">
      <w:pPr>
        <w:pStyle w:val="ListParagraph"/>
        <w:numPr>
          <w:ilvl w:val="2"/>
          <w:numId w:val="6"/>
        </w:numPr>
        <w:spacing w:after="0"/>
        <w:jc w:val="both"/>
        <w:rPr>
          <w:rFonts w:ascii="Arial" w:hAnsi="Arial" w:cs="Arial"/>
          <w:color w:val="auto"/>
          <w:sz w:val="20"/>
          <w:szCs w:val="20"/>
          <w:lang w:val="en-GB"/>
        </w:rPr>
      </w:pPr>
      <w:r w:rsidRPr="008F1816">
        <w:rPr>
          <w:rFonts w:ascii="Arial" w:hAnsi="Arial" w:cs="Arial"/>
          <w:color w:val="auto"/>
          <w:sz w:val="20"/>
          <w:szCs w:val="20"/>
          <w:lang w:val="en-GB"/>
        </w:rPr>
        <w:t xml:space="preserve">Equipment for reading and decrypting information from the data logger (1 pc.);  </w:t>
      </w:r>
    </w:p>
    <w:p w14:paraId="09A40E46" w14:textId="6EB84A59" w:rsidR="001774C5" w:rsidRPr="008F1816" w:rsidRDefault="001774C5" w:rsidP="00A947EB">
      <w:pPr>
        <w:pStyle w:val="ListParagraph"/>
        <w:numPr>
          <w:ilvl w:val="2"/>
          <w:numId w:val="6"/>
        </w:numPr>
        <w:spacing w:after="0"/>
        <w:jc w:val="both"/>
        <w:rPr>
          <w:rFonts w:ascii="Arial" w:hAnsi="Arial" w:cs="Arial"/>
          <w:color w:val="auto"/>
          <w:sz w:val="20"/>
          <w:szCs w:val="20"/>
          <w:lang w:val="en-GB"/>
        </w:rPr>
      </w:pPr>
      <w:r w:rsidRPr="008F1816">
        <w:rPr>
          <w:rFonts w:ascii="Arial" w:hAnsi="Arial" w:cs="Arial"/>
          <w:color w:val="auto"/>
          <w:sz w:val="20"/>
          <w:szCs w:val="20"/>
          <w:lang w:val="en-GB"/>
        </w:rPr>
        <w:t xml:space="preserve">Software for analysing rolling stock control data (1 workstation);  </w:t>
      </w:r>
    </w:p>
    <w:p w14:paraId="36A4E1EB" w14:textId="232C3338" w:rsidR="00671548" w:rsidRPr="008F1816" w:rsidRDefault="001774C5" w:rsidP="00A947EB">
      <w:pPr>
        <w:pStyle w:val="ListParagraph"/>
        <w:numPr>
          <w:ilvl w:val="2"/>
          <w:numId w:val="6"/>
        </w:numPr>
        <w:spacing w:after="0"/>
        <w:jc w:val="both"/>
        <w:rPr>
          <w:rFonts w:ascii="Arial" w:hAnsi="Arial" w:cs="Arial"/>
          <w:color w:val="auto"/>
          <w:sz w:val="20"/>
          <w:szCs w:val="20"/>
          <w:lang w:val="en-GB"/>
        </w:rPr>
      </w:pPr>
      <w:r w:rsidRPr="008F1816">
        <w:rPr>
          <w:rFonts w:ascii="Arial" w:hAnsi="Arial" w:cs="Arial"/>
          <w:color w:val="auto"/>
          <w:sz w:val="20"/>
          <w:szCs w:val="20"/>
          <w:lang w:val="en-GB"/>
        </w:rPr>
        <w:t xml:space="preserve">Emergency back-up set for restoring equipment operation (1 set).  </w:t>
      </w:r>
    </w:p>
    <w:p w14:paraId="292B1DE5" w14:textId="3A0472CD" w:rsidR="001774C5" w:rsidRPr="008F1816" w:rsidRDefault="001774C5" w:rsidP="00A947EB">
      <w:pPr>
        <w:pStyle w:val="ListParagraph"/>
        <w:numPr>
          <w:ilvl w:val="1"/>
          <w:numId w:val="6"/>
        </w:numPr>
        <w:spacing w:after="0"/>
        <w:contextualSpacing w:val="0"/>
        <w:jc w:val="both"/>
        <w:rPr>
          <w:rFonts w:ascii="Arial" w:hAnsi="Arial" w:cs="Arial"/>
          <w:b/>
          <w:bCs/>
          <w:color w:val="auto"/>
          <w:sz w:val="20"/>
          <w:szCs w:val="20"/>
          <w:lang w:val="en-GB"/>
        </w:rPr>
      </w:pPr>
      <w:r w:rsidRPr="008F1816">
        <w:rPr>
          <w:rFonts w:ascii="Arial" w:hAnsi="Arial" w:cs="Arial"/>
          <w:b/>
          <w:bCs/>
          <w:color w:val="auto"/>
          <w:sz w:val="20"/>
          <w:szCs w:val="20"/>
          <w:lang w:val="en-GB"/>
        </w:rPr>
        <w:t xml:space="preserve">Technical requirements </w:t>
      </w:r>
    </w:p>
    <w:tbl>
      <w:tblPr>
        <w:tblStyle w:val="TableGrid"/>
        <w:tblW w:w="10354" w:type="dxa"/>
        <w:tblLook w:val="04A0" w:firstRow="1" w:lastRow="0" w:firstColumn="1" w:lastColumn="0" w:noHBand="0" w:noVBand="1"/>
      </w:tblPr>
      <w:tblGrid>
        <w:gridCol w:w="661"/>
        <w:gridCol w:w="4154"/>
        <w:gridCol w:w="5530"/>
        <w:gridCol w:w="9"/>
      </w:tblGrid>
      <w:tr w:rsidR="00A47825" w:rsidRPr="008F1816" w14:paraId="2AD07FCE" w14:textId="77777777" w:rsidTr="002B487B">
        <w:trPr>
          <w:gridAfter w:val="1"/>
          <w:wAfter w:w="9" w:type="dxa"/>
        </w:trPr>
        <w:tc>
          <w:tcPr>
            <w:tcW w:w="661" w:type="dxa"/>
          </w:tcPr>
          <w:p w14:paraId="765AAC85" w14:textId="77777777" w:rsidR="00A47825" w:rsidRPr="008F1816" w:rsidRDefault="00A47825">
            <w:pPr>
              <w:rPr>
                <w:rFonts w:ascii="Arial" w:hAnsi="Arial" w:cs="Arial"/>
                <w:b/>
                <w:bCs/>
                <w:sz w:val="20"/>
                <w:szCs w:val="20"/>
                <w:lang w:val="en-GB"/>
              </w:rPr>
            </w:pPr>
            <w:r w:rsidRPr="008F1816">
              <w:rPr>
                <w:rFonts w:ascii="Arial" w:hAnsi="Arial" w:cs="Arial"/>
                <w:b/>
                <w:bCs/>
                <w:sz w:val="20"/>
                <w:szCs w:val="20"/>
                <w:lang w:val="en-GB"/>
              </w:rPr>
              <w:t>Item No</w:t>
            </w:r>
          </w:p>
        </w:tc>
        <w:tc>
          <w:tcPr>
            <w:tcW w:w="4154" w:type="dxa"/>
            <w:vAlign w:val="center"/>
          </w:tcPr>
          <w:p w14:paraId="0F9950D2" w14:textId="77777777" w:rsidR="00A47825" w:rsidRPr="008F1816" w:rsidRDefault="00A47825">
            <w:pPr>
              <w:rPr>
                <w:rFonts w:ascii="Arial" w:hAnsi="Arial" w:cs="Arial"/>
                <w:b/>
                <w:bCs/>
                <w:sz w:val="20"/>
                <w:szCs w:val="20"/>
                <w:lang w:val="en-GB"/>
              </w:rPr>
            </w:pPr>
            <w:r w:rsidRPr="008F1816">
              <w:rPr>
                <w:rFonts w:ascii="Arial" w:hAnsi="Arial" w:cs="Arial"/>
                <w:b/>
                <w:bCs/>
                <w:sz w:val="20"/>
                <w:szCs w:val="20"/>
                <w:lang w:val="en-GB"/>
              </w:rPr>
              <w:t>Technical and functional requirements</w:t>
            </w:r>
          </w:p>
        </w:tc>
        <w:tc>
          <w:tcPr>
            <w:tcW w:w="5530" w:type="dxa"/>
            <w:vAlign w:val="center"/>
          </w:tcPr>
          <w:p w14:paraId="07BE4E5A" w14:textId="77777777" w:rsidR="00A47825" w:rsidRPr="008F1816" w:rsidRDefault="00A47825">
            <w:pPr>
              <w:rPr>
                <w:rFonts w:ascii="Arial" w:hAnsi="Arial" w:cs="Arial"/>
                <w:b/>
                <w:bCs/>
                <w:sz w:val="20"/>
                <w:szCs w:val="20"/>
                <w:u w:val="double"/>
                <w:lang w:val="en-GB"/>
              </w:rPr>
            </w:pPr>
            <w:r w:rsidRPr="008F1816">
              <w:rPr>
                <w:rFonts w:ascii="Arial" w:hAnsi="Arial" w:cs="Arial"/>
                <w:b/>
                <w:bCs/>
                <w:sz w:val="20"/>
                <w:szCs w:val="20"/>
                <w:lang w:val="en-GB"/>
              </w:rPr>
              <w:t>Size, condition</w:t>
            </w:r>
          </w:p>
        </w:tc>
      </w:tr>
      <w:tr w:rsidR="00A47825" w:rsidRPr="008F1816" w14:paraId="400F38B7" w14:textId="77777777">
        <w:tc>
          <w:tcPr>
            <w:tcW w:w="10354" w:type="dxa"/>
            <w:gridSpan w:val="4"/>
            <w:shd w:val="clear" w:color="auto" w:fill="D5DCE4" w:themeFill="text2" w:themeFillTint="33"/>
          </w:tcPr>
          <w:p w14:paraId="1BC3C2A7" w14:textId="1B3BCE4A" w:rsidR="00A47825" w:rsidRPr="008F1816" w:rsidRDefault="00FF3C47" w:rsidP="00276CB0">
            <w:pPr>
              <w:pStyle w:val="ListParagraph"/>
              <w:numPr>
                <w:ilvl w:val="0"/>
                <w:numId w:val="3"/>
              </w:numPr>
              <w:spacing w:after="0" w:line="240" w:lineRule="auto"/>
              <w:ind w:left="316" w:hanging="316"/>
              <w:rPr>
                <w:rFonts w:ascii="Arial" w:hAnsi="Arial" w:cs="Arial"/>
                <w:b/>
                <w:bCs/>
                <w:sz w:val="20"/>
                <w:szCs w:val="20"/>
                <w:lang w:val="en-GB"/>
              </w:rPr>
            </w:pPr>
            <w:r w:rsidRPr="008F1816">
              <w:rPr>
                <w:rFonts w:ascii="Arial" w:hAnsi="Arial" w:cs="Arial"/>
                <w:b/>
                <w:bCs/>
                <w:color w:val="000000" w:themeColor="text1"/>
                <w:sz w:val="20"/>
                <w:szCs w:val="20"/>
                <w:lang w:val="en-GB"/>
              </w:rPr>
              <w:t>LSS set</w:t>
            </w:r>
          </w:p>
        </w:tc>
      </w:tr>
      <w:tr w:rsidR="00671548" w:rsidRPr="008F1816" w14:paraId="7E850EFA" w14:textId="77777777" w:rsidTr="002B487B">
        <w:trPr>
          <w:gridAfter w:val="1"/>
          <w:wAfter w:w="9" w:type="dxa"/>
        </w:trPr>
        <w:tc>
          <w:tcPr>
            <w:tcW w:w="661" w:type="dxa"/>
          </w:tcPr>
          <w:p w14:paraId="6E418F7D" w14:textId="119CD61D" w:rsidR="00671548" w:rsidRPr="008F1816" w:rsidRDefault="00671548">
            <w:pPr>
              <w:rPr>
                <w:rFonts w:ascii="Arial" w:hAnsi="Arial" w:cs="Arial"/>
                <w:sz w:val="20"/>
                <w:szCs w:val="20"/>
                <w:lang w:val="en-GB"/>
              </w:rPr>
            </w:pPr>
            <w:r w:rsidRPr="008F1816">
              <w:rPr>
                <w:rFonts w:ascii="Arial" w:hAnsi="Arial" w:cs="Arial"/>
                <w:sz w:val="20"/>
                <w:szCs w:val="20"/>
                <w:lang w:val="en-GB"/>
              </w:rPr>
              <w:t>1.1.</w:t>
            </w:r>
          </w:p>
        </w:tc>
        <w:tc>
          <w:tcPr>
            <w:tcW w:w="4154" w:type="dxa"/>
          </w:tcPr>
          <w:p w14:paraId="642A91C3" w14:textId="3BC53B48" w:rsidR="00671548" w:rsidRPr="008F1816" w:rsidRDefault="00671548">
            <w:pPr>
              <w:rPr>
                <w:rFonts w:ascii="Arial" w:hAnsi="Arial" w:cs="Arial"/>
                <w:sz w:val="20"/>
                <w:szCs w:val="20"/>
                <w:lang w:val="en-GB"/>
              </w:rPr>
            </w:pPr>
            <w:r w:rsidRPr="008F1816">
              <w:rPr>
                <w:rFonts w:ascii="Arial" w:hAnsi="Arial" w:cs="Arial"/>
                <w:sz w:val="20"/>
                <w:szCs w:val="20"/>
                <w:lang w:val="en-GB"/>
              </w:rPr>
              <w:t>Driver's display</w:t>
            </w:r>
          </w:p>
        </w:tc>
        <w:tc>
          <w:tcPr>
            <w:tcW w:w="5530" w:type="dxa"/>
          </w:tcPr>
          <w:p w14:paraId="5026E0A6" w14:textId="76D73E96" w:rsidR="00671548" w:rsidRPr="008F1816" w:rsidRDefault="00671548" w:rsidP="007B0786">
            <w:pPr>
              <w:jc w:val="both"/>
              <w:rPr>
                <w:rFonts w:ascii="Arial" w:hAnsi="Arial" w:cs="Arial"/>
                <w:sz w:val="20"/>
                <w:szCs w:val="20"/>
                <w:lang w:val="en-GB"/>
              </w:rPr>
            </w:pPr>
            <w:r w:rsidRPr="008F1816">
              <w:rPr>
                <w:rFonts w:ascii="Arial" w:hAnsi="Arial" w:cs="Arial"/>
                <w:sz w:val="20"/>
                <w:szCs w:val="20"/>
                <w:lang w:val="en-GB"/>
              </w:rPr>
              <w:t>LCD anti-vandal display with touch control (one display in each driver’s cab).</w:t>
            </w:r>
          </w:p>
        </w:tc>
      </w:tr>
      <w:tr w:rsidR="00671548" w:rsidRPr="008F1816" w14:paraId="0043BC3D" w14:textId="77777777" w:rsidTr="002B487B">
        <w:trPr>
          <w:gridAfter w:val="1"/>
          <w:wAfter w:w="9" w:type="dxa"/>
        </w:trPr>
        <w:tc>
          <w:tcPr>
            <w:tcW w:w="661" w:type="dxa"/>
          </w:tcPr>
          <w:p w14:paraId="64C37227" w14:textId="5CCC1C54" w:rsidR="00671548" w:rsidRPr="008F1816" w:rsidRDefault="00671548">
            <w:pPr>
              <w:rPr>
                <w:rFonts w:ascii="Arial" w:hAnsi="Arial" w:cs="Arial"/>
                <w:sz w:val="20"/>
                <w:szCs w:val="20"/>
                <w:lang w:val="en-GB"/>
              </w:rPr>
            </w:pPr>
            <w:r w:rsidRPr="008F1816">
              <w:rPr>
                <w:rFonts w:ascii="Arial" w:hAnsi="Arial" w:cs="Arial"/>
                <w:sz w:val="20"/>
                <w:szCs w:val="20"/>
                <w:lang w:val="en-GB"/>
              </w:rPr>
              <w:t>1.2.</w:t>
            </w:r>
          </w:p>
        </w:tc>
        <w:tc>
          <w:tcPr>
            <w:tcW w:w="4154" w:type="dxa"/>
          </w:tcPr>
          <w:p w14:paraId="38FF2F57" w14:textId="54FECEF4" w:rsidR="00671548" w:rsidRPr="008F1816" w:rsidRDefault="00671548">
            <w:pPr>
              <w:rPr>
                <w:rFonts w:ascii="Arial" w:hAnsi="Arial" w:cs="Arial"/>
                <w:sz w:val="20"/>
                <w:szCs w:val="20"/>
                <w:lang w:val="en-GB"/>
              </w:rPr>
            </w:pPr>
            <w:r w:rsidRPr="008F1816">
              <w:rPr>
                <w:rFonts w:ascii="Arial" w:eastAsia="Times New Roman" w:hAnsi="Arial" w:cs="Arial"/>
                <w:sz w:val="20"/>
                <w:szCs w:val="20"/>
                <w:lang w:val="en-GB"/>
              </w:rPr>
              <w:t>Registration block</w:t>
            </w:r>
          </w:p>
        </w:tc>
        <w:tc>
          <w:tcPr>
            <w:tcW w:w="5530" w:type="dxa"/>
          </w:tcPr>
          <w:p w14:paraId="30C7E909" w14:textId="4584BF2A" w:rsidR="00671548" w:rsidRPr="008F1816" w:rsidRDefault="00671548" w:rsidP="007B0786">
            <w:pPr>
              <w:spacing w:after="12" w:line="248" w:lineRule="auto"/>
              <w:ind w:right="60"/>
              <w:jc w:val="both"/>
              <w:rPr>
                <w:rFonts w:ascii="Arial" w:eastAsia="Times New Roman" w:hAnsi="Arial" w:cs="Arial"/>
                <w:sz w:val="20"/>
                <w:szCs w:val="20"/>
                <w:lang w:val="en-GB"/>
              </w:rPr>
            </w:pPr>
            <w:r w:rsidRPr="008F1816">
              <w:rPr>
                <w:rFonts w:ascii="Arial" w:hAnsi="Arial" w:cs="Arial"/>
                <w:sz w:val="20"/>
                <w:szCs w:val="20"/>
                <w:lang w:val="en-GB"/>
              </w:rPr>
              <w:t>Must ensure the recording of vehicle movement parameters, driver actions and diagnostic data in a removable data logger and in an internal non-volatile memory (one logging unit in each driver's cab).</w:t>
            </w:r>
          </w:p>
        </w:tc>
      </w:tr>
      <w:tr w:rsidR="00671548" w:rsidRPr="008F1816" w14:paraId="7A1199AC" w14:textId="77777777" w:rsidTr="002B487B">
        <w:trPr>
          <w:gridAfter w:val="1"/>
          <w:wAfter w:w="9" w:type="dxa"/>
        </w:trPr>
        <w:tc>
          <w:tcPr>
            <w:tcW w:w="661" w:type="dxa"/>
          </w:tcPr>
          <w:p w14:paraId="539690E6" w14:textId="69E40D9C" w:rsidR="00671548" w:rsidRPr="008F1816" w:rsidRDefault="00671548">
            <w:pPr>
              <w:rPr>
                <w:rFonts w:ascii="Arial" w:hAnsi="Arial" w:cs="Arial"/>
                <w:sz w:val="20"/>
                <w:szCs w:val="20"/>
                <w:lang w:val="en-GB"/>
              </w:rPr>
            </w:pPr>
            <w:r w:rsidRPr="008F1816">
              <w:rPr>
                <w:rFonts w:ascii="Arial" w:hAnsi="Arial" w:cs="Arial"/>
                <w:sz w:val="20"/>
                <w:szCs w:val="20"/>
                <w:lang w:val="en-GB"/>
              </w:rPr>
              <w:t>1.3.</w:t>
            </w:r>
          </w:p>
        </w:tc>
        <w:tc>
          <w:tcPr>
            <w:tcW w:w="4154" w:type="dxa"/>
          </w:tcPr>
          <w:p w14:paraId="52419EFF" w14:textId="48C6C4B9" w:rsidR="00671548" w:rsidRPr="008F1816" w:rsidRDefault="00671548">
            <w:pPr>
              <w:rPr>
                <w:rFonts w:ascii="Arial" w:eastAsia="Times New Roman" w:hAnsi="Arial" w:cs="Arial"/>
                <w:sz w:val="20"/>
                <w:szCs w:val="20"/>
                <w:lang w:val="en-GB"/>
              </w:rPr>
            </w:pPr>
            <w:r w:rsidRPr="008F1816">
              <w:rPr>
                <w:rFonts w:ascii="Arial" w:eastAsia="Times New Roman" w:hAnsi="Arial" w:cs="Arial"/>
                <w:sz w:val="20"/>
                <w:szCs w:val="20"/>
                <w:lang w:val="en-GB"/>
              </w:rPr>
              <w:t>Movement Parameter Data Logger</w:t>
            </w:r>
          </w:p>
        </w:tc>
        <w:tc>
          <w:tcPr>
            <w:tcW w:w="5530" w:type="dxa"/>
          </w:tcPr>
          <w:p w14:paraId="3A7D7581" w14:textId="7DEB6747" w:rsidR="00671548" w:rsidRPr="008F1816" w:rsidRDefault="00671548" w:rsidP="00714C44">
            <w:pPr>
              <w:spacing w:after="12" w:line="248" w:lineRule="auto"/>
              <w:ind w:right="60"/>
              <w:jc w:val="both"/>
              <w:rPr>
                <w:rFonts w:ascii="Arial" w:eastAsia="Times New Roman" w:hAnsi="Arial" w:cs="Arial"/>
                <w:sz w:val="20"/>
                <w:szCs w:val="20"/>
                <w:lang w:val="en-GB"/>
              </w:rPr>
            </w:pPr>
            <w:r w:rsidRPr="008F1816">
              <w:rPr>
                <w:rFonts w:ascii="Arial" w:eastAsia="Times New Roman" w:hAnsi="Arial" w:cs="Arial"/>
                <w:sz w:val="20"/>
                <w:szCs w:val="20"/>
                <w:lang w:val="en-GB"/>
              </w:rPr>
              <w:t>For recording driver actions and diagnostic data.</w:t>
            </w:r>
          </w:p>
        </w:tc>
      </w:tr>
      <w:tr w:rsidR="00671548" w:rsidRPr="008F1816" w14:paraId="7654DA73" w14:textId="77777777" w:rsidTr="002B487B">
        <w:trPr>
          <w:gridAfter w:val="1"/>
          <w:wAfter w:w="9" w:type="dxa"/>
        </w:trPr>
        <w:tc>
          <w:tcPr>
            <w:tcW w:w="661" w:type="dxa"/>
          </w:tcPr>
          <w:p w14:paraId="1F2F4270" w14:textId="0EC300CA" w:rsidR="00671548" w:rsidRPr="008F1816" w:rsidRDefault="00671548">
            <w:pPr>
              <w:rPr>
                <w:rFonts w:ascii="Arial" w:hAnsi="Arial" w:cs="Arial"/>
                <w:sz w:val="20"/>
                <w:szCs w:val="20"/>
                <w:lang w:val="en-GB"/>
              </w:rPr>
            </w:pPr>
            <w:r w:rsidRPr="008F1816">
              <w:rPr>
                <w:rFonts w:ascii="Arial" w:hAnsi="Arial" w:cs="Arial"/>
                <w:sz w:val="20"/>
                <w:szCs w:val="20"/>
                <w:lang w:val="en-GB"/>
              </w:rPr>
              <w:t>1.4.</w:t>
            </w:r>
          </w:p>
        </w:tc>
        <w:tc>
          <w:tcPr>
            <w:tcW w:w="4154" w:type="dxa"/>
          </w:tcPr>
          <w:p w14:paraId="73148632" w14:textId="57EE7BA6" w:rsidR="00671548" w:rsidRPr="008F1816" w:rsidRDefault="00671548">
            <w:pPr>
              <w:rPr>
                <w:rFonts w:ascii="Arial" w:eastAsia="Times New Roman" w:hAnsi="Arial" w:cs="Arial"/>
                <w:sz w:val="20"/>
                <w:szCs w:val="20"/>
                <w:lang w:val="en-GB"/>
              </w:rPr>
            </w:pPr>
            <w:r w:rsidRPr="008F1816">
              <w:rPr>
                <w:rFonts w:ascii="Arial" w:eastAsia="Times New Roman" w:hAnsi="Arial" w:cs="Arial"/>
                <w:sz w:val="20"/>
                <w:szCs w:val="20"/>
                <w:lang w:val="en-GB"/>
              </w:rPr>
              <w:t>Vigilance buttons</w:t>
            </w:r>
          </w:p>
        </w:tc>
        <w:tc>
          <w:tcPr>
            <w:tcW w:w="5530" w:type="dxa"/>
          </w:tcPr>
          <w:p w14:paraId="756D1F40" w14:textId="05E515C7" w:rsidR="00671548" w:rsidRPr="008F1816" w:rsidRDefault="00671548" w:rsidP="00671548">
            <w:pPr>
              <w:spacing w:after="12" w:line="248" w:lineRule="auto"/>
              <w:ind w:right="60"/>
              <w:rPr>
                <w:rFonts w:ascii="Arial" w:eastAsia="Times New Roman" w:hAnsi="Arial" w:cs="Arial"/>
                <w:sz w:val="20"/>
                <w:szCs w:val="20"/>
                <w:lang w:val="en-GB"/>
              </w:rPr>
            </w:pPr>
            <w:r w:rsidRPr="008F1816">
              <w:rPr>
                <w:rFonts w:ascii="Arial" w:eastAsia="Times New Roman" w:hAnsi="Arial" w:cs="Arial"/>
                <w:sz w:val="20"/>
                <w:szCs w:val="20"/>
                <w:lang w:val="en-GB"/>
              </w:rPr>
              <w:t>Two buttons in each cab.</w:t>
            </w:r>
          </w:p>
        </w:tc>
      </w:tr>
      <w:tr w:rsidR="00671548" w:rsidRPr="008F1816" w14:paraId="316A6336" w14:textId="77777777" w:rsidTr="002B487B">
        <w:trPr>
          <w:gridAfter w:val="1"/>
          <w:wAfter w:w="9" w:type="dxa"/>
        </w:trPr>
        <w:tc>
          <w:tcPr>
            <w:tcW w:w="661" w:type="dxa"/>
          </w:tcPr>
          <w:p w14:paraId="43CC1DF5" w14:textId="67B7ECF9" w:rsidR="00671548" w:rsidRPr="008F1816" w:rsidRDefault="00671548">
            <w:pPr>
              <w:rPr>
                <w:rFonts w:ascii="Arial" w:hAnsi="Arial" w:cs="Arial"/>
                <w:sz w:val="20"/>
                <w:szCs w:val="20"/>
                <w:lang w:val="en-GB"/>
              </w:rPr>
            </w:pPr>
            <w:r w:rsidRPr="008F1816">
              <w:rPr>
                <w:rFonts w:ascii="Arial" w:hAnsi="Arial" w:cs="Arial"/>
                <w:sz w:val="20"/>
                <w:szCs w:val="20"/>
                <w:lang w:val="en-GB"/>
              </w:rPr>
              <w:t>1.5.</w:t>
            </w:r>
          </w:p>
        </w:tc>
        <w:tc>
          <w:tcPr>
            <w:tcW w:w="4154" w:type="dxa"/>
          </w:tcPr>
          <w:p w14:paraId="08A6265C" w14:textId="345F1F2C" w:rsidR="00671548" w:rsidRPr="008F1816" w:rsidRDefault="00671548">
            <w:pPr>
              <w:rPr>
                <w:rFonts w:ascii="Arial" w:eastAsia="Times New Roman" w:hAnsi="Arial" w:cs="Arial"/>
                <w:sz w:val="20"/>
                <w:szCs w:val="20"/>
                <w:lang w:val="en-GB"/>
              </w:rPr>
            </w:pPr>
            <w:r w:rsidRPr="008F1816">
              <w:rPr>
                <w:rFonts w:ascii="Arial" w:eastAsia="Times New Roman" w:hAnsi="Arial" w:cs="Arial"/>
                <w:sz w:val="20"/>
                <w:szCs w:val="20"/>
                <w:lang w:val="en-GB"/>
              </w:rPr>
              <w:t>Power units</w:t>
            </w:r>
          </w:p>
        </w:tc>
        <w:tc>
          <w:tcPr>
            <w:tcW w:w="5530" w:type="dxa"/>
          </w:tcPr>
          <w:p w14:paraId="691A4F8A" w14:textId="52A32756" w:rsidR="00671548" w:rsidRPr="008F1816" w:rsidRDefault="00671548" w:rsidP="00714C44">
            <w:pPr>
              <w:spacing w:after="12" w:line="248" w:lineRule="auto"/>
              <w:ind w:right="60"/>
              <w:jc w:val="both"/>
              <w:rPr>
                <w:rFonts w:ascii="Arial" w:eastAsia="Times New Roman" w:hAnsi="Arial" w:cs="Arial"/>
                <w:sz w:val="20"/>
                <w:szCs w:val="20"/>
                <w:lang w:val="en-GB"/>
              </w:rPr>
            </w:pPr>
            <w:r w:rsidRPr="008F1816">
              <w:rPr>
                <w:rFonts w:ascii="Arial" w:eastAsia="Times New Roman" w:hAnsi="Arial" w:cs="Arial"/>
                <w:sz w:val="20"/>
                <w:szCs w:val="20"/>
                <w:lang w:val="en-GB"/>
              </w:rPr>
              <w:t xml:space="preserve">For changing the input voltage of the on-board mains to the output voltage supplying the LSS components, electrical pneumatic equipment, discrete signal reception circuits.  </w:t>
            </w:r>
          </w:p>
        </w:tc>
      </w:tr>
      <w:tr w:rsidR="00671548" w:rsidRPr="008F1816" w14:paraId="3640576E" w14:textId="77777777" w:rsidTr="002B487B">
        <w:trPr>
          <w:gridAfter w:val="1"/>
          <w:wAfter w:w="9" w:type="dxa"/>
        </w:trPr>
        <w:tc>
          <w:tcPr>
            <w:tcW w:w="661" w:type="dxa"/>
          </w:tcPr>
          <w:p w14:paraId="61567F5A" w14:textId="5946F5D6" w:rsidR="00671548" w:rsidRPr="008F1816" w:rsidRDefault="00671548">
            <w:pPr>
              <w:rPr>
                <w:rFonts w:ascii="Arial" w:hAnsi="Arial" w:cs="Arial"/>
                <w:sz w:val="20"/>
                <w:szCs w:val="20"/>
                <w:lang w:val="en-GB"/>
              </w:rPr>
            </w:pPr>
            <w:r w:rsidRPr="008F1816">
              <w:rPr>
                <w:rFonts w:ascii="Arial" w:hAnsi="Arial" w:cs="Arial"/>
                <w:sz w:val="20"/>
                <w:szCs w:val="20"/>
                <w:lang w:val="en-GB"/>
              </w:rPr>
              <w:t>1.6.</w:t>
            </w:r>
          </w:p>
        </w:tc>
        <w:tc>
          <w:tcPr>
            <w:tcW w:w="4154" w:type="dxa"/>
          </w:tcPr>
          <w:p w14:paraId="4E608273" w14:textId="58131CCA" w:rsidR="00671548" w:rsidRPr="008F1816" w:rsidRDefault="001C696A">
            <w:pPr>
              <w:rPr>
                <w:rFonts w:ascii="Arial" w:eastAsia="Times New Roman" w:hAnsi="Arial" w:cs="Arial"/>
                <w:sz w:val="20"/>
                <w:szCs w:val="20"/>
                <w:lang w:val="en-GB"/>
              </w:rPr>
            </w:pPr>
            <w:r w:rsidRPr="008F1816">
              <w:rPr>
                <w:rFonts w:ascii="Arial" w:eastAsia="Times New Roman" w:hAnsi="Arial" w:cs="Arial"/>
                <w:sz w:val="20"/>
                <w:szCs w:val="20"/>
                <w:lang w:val="en-GB"/>
              </w:rPr>
              <w:t>Pressure sensors</w:t>
            </w:r>
          </w:p>
        </w:tc>
        <w:tc>
          <w:tcPr>
            <w:tcW w:w="5530" w:type="dxa"/>
          </w:tcPr>
          <w:p w14:paraId="67795F0D" w14:textId="5D9DF886" w:rsidR="00671548" w:rsidRPr="008F1816" w:rsidRDefault="00671548" w:rsidP="00714C44">
            <w:pPr>
              <w:spacing w:after="12" w:line="248" w:lineRule="auto"/>
              <w:ind w:right="60"/>
              <w:jc w:val="both"/>
              <w:rPr>
                <w:rFonts w:ascii="Arial" w:eastAsia="Times New Roman" w:hAnsi="Arial" w:cs="Arial"/>
                <w:sz w:val="20"/>
                <w:szCs w:val="20"/>
                <w:lang w:val="en-GB"/>
              </w:rPr>
            </w:pPr>
            <w:r w:rsidRPr="008F1816">
              <w:rPr>
                <w:rFonts w:ascii="Arial" w:eastAsia="Times New Roman" w:hAnsi="Arial" w:cs="Arial"/>
                <w:sz w:val="20"/>
                <w:szCs w:val="20"/>
                <w:lang w:val="en-GB"/>
              </w:rPr>
              <w:t>For measuring pressure in brake cylinders (one sensor), brake bus (one sensor), power bus (one sensor).</w:t>
            </w:r>
          </w:p>
        </w:tc>
      </w:tr>
      <w:tr w:rsidR="00671548" w:rsidRPr="008F1816" w14:paraId="6A114DDE" w14:textId="77777777" w:rsidTr="002B487B">
        <w:trPr>
          <w:gridAfter w:val="1"/>
          <w:wAfter w:w="9" w:type="dxa"/>
        </w:trPr>
        <w:tc>
          <w:tcPr>
            <w:tcW w:w="661" w:type="dxa"/>
          </w:tcPr>
          <w:p w14:paraId="2DCD7B89" w14:textId="04820A39" w:rsidR="00671548" w:rsidRPr="008F1816" w:rsidRDefault="00671548">
            <w:pPr>
              <w:rPr>
                <w:rFonts w:ascii="Arial" w:hAnsi="Arial" w:cs="Arial"/>
                <w:sz w:val="20"/>
                <w:szCs w:val="20"/>
                <w:lang w:val="en-GB"/>
              </w:rPr>
            </w:pPr>
            <w:r w:rsidRPr="008F1816">
              <w:rPr>
                <w:rFonts w:ascii="Arial" w:hAnsi="Arial" w:cs="Arial"/>
                <w:sz w:val="20"/>
                <w:szCs w:val="20"/>
                <w:lang w:val="en-GB"/>
              </w:rPr>
              <w:t>1.7.</w:t>
            </w:r>
          </w:p>
        </w:tc>
        <w:tc>
          <w:tcPr>
            <w:tcW w:w="4154" w:type="dxa"/>
          </w:tcPr>
          <w:p w14:paraId="3F09054B" w14:textId="081A8EF8" w:rsidR="00671548" w:rsidRPr="008F1816" w:rsidRDefault="001C696A">
            <w:pPr>
              <w:rPr>
                <w:rFonts w:ascii="Arial" w:eastAsia="Times New Roman" w:hAnsi="Arial" w:cs="Arial"/>
                <w:sz w:val="20"/>
                <w:szCs w:val="20"/>
                <w:lang w:val="en-GB"/>
              </w:rPr>
            </w:pPr>
            <w:r w:rsidRPr="008F1816">
              <w:rPr>
                <w:rFonts w:ascii="Arial" w:eastAsia="Times New Roman" w:hAnsi="Arial" w:cs="Arial"/>
                <w:sz w:val="20"/>
                <w:szCs w:val="20"/>
                <w:lang w:val="en-GB"/>
              </w:rPr>
              <w:t>Track and speed sensor or turning angle sensor</w:t>
            </w:r>
          </w:p>
        </w:tc>
        <w:tc>
          <w:tcPr>
            <w:tcW w:w="5530" w:type="dxa"/>
          </w:tcPr>
          <w:p w14:paraId="581CF5DF" w14:textId="67B14E28" w:rsidR="00671548" w:rsidRPr="008F1816" w:rsidRDefault="00671548" w:rsidP="00714C44">
            <w:pPr>
              <w:spacing w:after="12" w:line="248" w:lineRule="auto"/>
              <w:ind w:right="60"/>
              <w:jc w:val="both"/>
              <w:rPr>
                <w:rFonts w:ascii="Arial" w:hAnsi="Arial" w:cs="Arial"/>
                <w:sz w:val="20"/>
                <w:szCs w:val="20"/>
                <w:lang w:val="en-GB"/>
              </w:rPr>
            </w:pPr>
            <w:r w:rsidRPr="008F1816">
              <w:rPr>
                <w:rFonts w:ascii="Arial" w:eastAsia="Times New Roman" w:hAnsi="Arial" w:cs="Arial"/>
                <w:sz w:val="20"/>
                <w:szCs w:val="20"/>
                <w:lang w:val="en-GB"/>
              </w:rPr>
              <w:t xml:space="preserve">For determining speed and distance, mounted on the vehicle's axle box, installed 2 pcs. </w:t>
            </w:r>
          </w:p>
        </w:tc>
      </w:tr>
      <w:tr w:rsidR="00671548" w:rsidRPr="008F1816" w14:paraId="5E611460" w14:textId="77777777" w:rsidTr="002B487B">
        <w:trPr>
          <w:gridAfter w:val="1"/>
          <w:wAfter w:w="9" w:type="dxa"/>
        </w:trPr>
        <w:tc>
          <w:tcPr>
            <w:tcW w:w="661" w:type="dxa"/>
          </w:tcPr>
          <w:p w14:paraId="5C43A6D4" w14:textId="43A49888" w:rsidR="00671548" w:rsidRPr="008F1816" w:rsidRDefault="00671548">
            <w:pPr>
              <w:rPr>
                <w:rFonts w:ascii="Arial" w:hAnsi="Arial" w:cs="Arial"/>
                <w:sz w:val="20"/>
                <w:szCs w:val="20"/>
                <w:lang w:val="en-GB"/>
              </w:rPr>
            </w:pPr>
            <w:r w:rsidRPr="008F1816">
              <w:rPr>
                <w:rFonts w:ascii="Arial" w:hAnsi="Arial" w:cs="Arial"/>
                <w:sz w:val="20"/>
                <w:szCs w:val="20"/>
                <w:lang w:val="en-GB"/>
              </w:rPr>
              <w:t>1.8.</w:t>
            </w:r>
          </w:p>
        </w:tc>
        <w:tc>
          <w:tcPr>
            <w:tcW w:w="4154" w:type="dxa"/>
          </w:tcPr>
          <w:p w14:paraId="2A63F613" w14:textId="04CF4217" w:rsidR="00671548" w:rsidRPr="008F1816" w:rsidRDefault="00671548">
            <w:pPr>
              <w:rPr>
                <w:rFonts w:ascii="Arial" w:eastAsia="Times New Roman" w:hAnsi="Arial" w:cs="Arial"/>
                <w:sz w:val="20"/>
                <w:szCs w:val="20"/>
                <w:lang w:val="en-GB"/>
              </w:rPr>
            </w:pPr>
            <w:r w:rsidRPr="008F1816">
              <w:rPr>
                <w:rFonts w:ascii="Arial" w:eastAsia="Times New Roman" w:hAnsi="Arial" w:cs="Arial"/>
                <w:sz w:val="20"/>
                <w:szCs w:val="20"/>
                <w:lang w:val="en-GB"/>
              </w:rPr>
              <w:t>ALS signal receiving coils</w:t>
            </w:r>
          </w:p>
        </w:tc>
        <w:tc>
          <w:tcPr>
            <w:tcW w:w="5530" w:type="dxa"/>
          </w:tcPr>
          <w:p w14:paraId="572A42AE" w14:textId="77777777" w:rsidR="001C696A" w:rsidRPr="008F1816" w:rsidRDefault="00671548" w:rsidP="00281D7E">
            <w:pPr>
              <w:spacing w:after="12" w:line="248" w:lineRule="auto"/>
              <w:ind w:left="458" w:right="60" w:hanging="427"/>
              <w:jc w:val="both"/>
              <w:rPr>
                <w:rFonts w:ascii="Arial" w:eastAsia="Times New Roman" w:hAnsi="Arial" w:cs="Arial"/>
                <w:sz w:val="20"/>
                <w:szCs w:val="20"/>
                <w:lang w:val="en-GB"/>
              </w:rPr>
            </w:pPr>
            <w:r w:rsidRPr="008F1816">
              <w:rPr>
                <w:rFonts w:ascii="Arial" w:eastAsia="Times New Roman" w:hAnsi="Arial" w:cs="Arial"/>
                <w:sz w:val="20"/>
                <w:szCs w:val="20"/>
                <w:lang w:val="en-GB"/>
              </w:rPr>
              <w:t>For the reception of ALS code signals (two coils are installed at each end of the vehicle under the body, above the rail head).</w:t>
            </w:r>
          </w:p>
          <w:p w14:paraId="69D45853" w14:textId="77777777" w:rsidR="001C696A" w:rsidRPr="008F1816" w:rsidRDefault="001C696A" w:rsidP="00281D7E">
            <w:pPr>
              <w:spacing w:after="12" w:line="248" w:lineRule="auto"/>
              <w:ind w:left="458" w:right="60" w:hanging="427"/>
              <w:jc w:val="both"/>
              <w:rPr>
                <w:rFonts w:ascii="Arial" w:eastAsia="Times New Roman" w:hAnsi="Arial" w:cs="Arial"/>
                <w:sz w:val="20"/>
                <w:szCs w:val="20"/>
                <w:lang w:val="en-GB"/>
              </w:rPr>
            </w:pPr>
          </w:p>
          <w:p w14:paraId="57E3EF52" w14:textId="233CAD62" w:rsidR="00671548" w:rsidRPr="008F1816" w:rsidRDefault="00671548" w:rsidP="00281D7E">
            <w:pPr>
              <w:spacing w:after="12" w:line="248" w:lineRule="auto"/>
              <w:ind w:left="458" w:right="60" w:hanging="427"/>
              <w:jc w:val="both"/>
              <w:rPr>
                <w:rFonts w:ascii="Arial" w:hAnsi="Arial" w:cs="Arial"/>
                <w:sz w:val="20"/>
                <w:szCs w:val="20"/>
                <w:lang w:val="en-GB"/>
              </w:rPr>
            </w:pPr>
            <w:r w:rsidRPr="008F1816">
              <w:rPr>
                <w:rFonts w:ascii="Arial" w:eastAsia="Times New Roman" w:hAnsi="Arial" w:cs="Arial"/>
                <w:sz w:val="20"/>
                <w:szCs w:val="20"/>
                <w:lang w:val="en-GB"/>
              </w:rPr>
              <w:t xml:space="preserve"> </w:t>
            </w:r>
          </w:p>
        </w:tc>
      </w:tr>
      <w:tr w:rsidR="00DC044E" w:rsidRPr="008F1816" w14:paraId="5D08BB7E" w14:textId="77777777" w:rsidTr="002B487B">
        <w:trPr>
          <w:gridAfter w:val="1"/>
          <w:wAfter w:w="9" w:type="dxa"/>
        </w:trPr>
        <w:tc>
          <w:tcPr>
            <w:tcW w:w="661" w:type="dxa"/>
          </w:tcPr>
          <w:p w14:paraId="124FE7A4" w14:textId="128D51CB" w:rsidR="00DC044E" w:rsidRPr="008F1816" w:rsidRDefault="00DC044E">
            <w:pPr>
              <w:rPr>
                <w:rFonts w:ascii="Arial" w:hAnsi="Arial" w:cs="Arial"/>
                <w:sz w:val="20"/>
                <w:szCs w:val="20"/>
                <w:lang w:val="en-GB"/>
              </w:rPr>
            </w:pPr>
            <w:r w:rsidRPr="008F1816">
              <w:rPr>
                <w:rFonts w:ascii="Arial" w:hAnsi="Arial" w:cs="Arial"/>
                <w:sz w:val="20"/>
                <w:szCs w:val="20"/>
                <w:lang w:val="en-GB"/>
              </w:rPr>
              <w:t>1.9.</w:t>
            </w:r>
          </w:p>
        </w:tc>
        <w:tc>
          <w:tcPr>
            <w:tcW w:w="4154" w:type="dxa"/>
          </w:tcPr>
          <w:p w14:paraId="1E76350E" w14:textId="1FCE0009" w:rsidR="00DC044E" w:rsidRPr="008F1816" w:rsidRDefault="00DC044E">
            <w:pPr>
              <w:rPr>
                <w:rFonts w:ascii="Arial" w:eastAsia="Times New Roman" w:hAnsi="Arial" w:cs="Arial"/>
                <w:sz w:val="20"/>
                <w:szCs w:val="20"/>
                <w:lang w:val="en-GB"/>
              </w:rPr>
            </w:pPr>
            <w:r w:rsidRPr="008F1816">
              <w:rPr>
                <w:rFonts w:ascii="Arial" w:eastAsia="Times New Roman" w:hAnsi="Arial" w:cs="Arial"/>
                <w:sz w:val="20"/>
                <w:szCs w:val="20"/>
                <w:lang w:val="en-GB"/>
              </w:rPr>
              <w:t>EAV – Electric Air Valve</w:t>
            </w:r>
          </w:p>
        </w:tc>
        <w:tc>
          <w:tcPr>
            <w:tcW w:w="5530" w:type="dxa"/>
          </w:tcPr>
          <w:p w14:paraId="37DE0F96" w14:textId="23AF0667" w:rsidR="00DC044E" w:rsidRPr="008F1816" w:rsidRDefault="002B78F6" w:rsidP="00A84264">
            <w:pPr>
              <w:jc w:val="both"/>
              <w:rPr>
                <w:rFonts w:ascii="Arial" w:eastAsia="Times New Roman" w:hAnsi="Arial" w:cs="Arial"/>
                <w:sz w:val="20"/>
                <w:szCs w:val="20"/>
                <w:lang w:val="en-GB"/>
              </w:rPr>
            </w:pPr>
            <w:r w:rsidRPr="008F1816">
              <w:rPr>
                <w:rFonts w:ascii="Arial" w:hAnsi="Arial" w:cs="Arial"/>
                <w:sz w:val="20"/>
                <w:szCs w:val="20"/>
                <w:lang w:val="en-GB"/>
              </w:rPr>
              <w:t>For ensuring the automatic braking function.</w:t>
            </w:r>
          </w:p>
        </w:tc>
      </w:tr>
    </w:tbl>
    <w:p w14:paraId="4B70430B" w14:textId="77777777" w:rsidR="00E86912" w:rsidRPr="008F1816" w:rsidRDefault="00E86912" w:rsidP="00CB043F">
      <w:pPr>
        <w:spacing w:after="0"/>
        <w:rPr>
          <w:lang w:val="en-GB"/>
        </w:rPr>
      </w:pPr>
    </w:p>
    <w:p w14:paraId="709E2F4A" w14:textId="6461957B" w:rsidR="00FB65A7" w:rsidRPr="008F1816" w:rsidRDefault="00FB65A7" w:rsidP="00A947EB">
      <w:pPr>
        <w:pStyle w:val="ListParagraph"/>
        <w:numPr>
          <w:ilvl w:val="1"/>
          <w:numId w:val="6"/>
        </w:numPr>
        <w:spacing w:after="0"/>
        <w:ind w:left="567" w:hanging="567"/>
        <w:contextualSpacing w:val="0"/>
        <w:rPr>
          <w:rFonts w:ascii="Arial" w:hAnsi="Arial" w:cs="Arial"/>
          <w:b/>
          <w:bCs/>
          <w:color w:val="auto"/>
          <w:sz w:val="20"/>
          <w:szCs w:val="20"/>
          <w:lang w:val="en-GB"/>
        </w:rPr>
      </w:pPr>
      <w:r w:rsidRPr="008F1816">
        <w:rPr>
          <w:rFonts w:ascii="Arial" w:hAnsi="Arial" w:cs="Arial"/>
          <w:b/>
          <w:bCs/>
          <w:color w:val="auto"/>
          <w:sz w:val="20"/>
          <w:szCs w:val="20"/>
          <w:lang w:val="en-GB"/>
        </w:rPr>
        <w:t>LSS design, installation and staff training:</w:t>
      </w:r>
    </w:p>
    <w:p w14:paraId="06630F8E" w14:textId="1DF33A57" w:rsidR="001C696A" w:rsidRPr="008F1816" w:rsidRDefault="00D95B7E" w:rsidP="00A947EB">
      <w:pPr>
        <w:pStyle w:val="ListParagraph"/>
        <w:numPr>
          <w:ilvl w:val="2"/>
          <w:numId w:val="6"/>
        </w:numPr>
        <w:spacing w:after="0"/>
        <w:ind w:left="567" w:hanging="579"/>
        <w:contextualSpacing w:val="0"/>
        <w:jc w:val="both"/>
        <w:rPr>
          <w:rFonts w:ascii="Arial" w:hAnsi="Arial" w:cs="Arial"/>
          <w:color w:val="auto"/>
          <w:sz w:val="20"/>
          <w:szCs w:val="20"/>
          <w:lang w:val="en-GB"/>
        </w:rPr>
      </w:pPr>
      <w:r w:rsidRPr="008F1816">
        <w:rPr>
          <w:rFonts w:ascii="Arial" w:hAnsi="Arial" w:cs="Arial"/>
          <w:color w:val="auto"/>
          <w:sz w:val="20"/>
          <w:szCs w:val="20"/>
          <w:lang w:val="en-GB"/>
        </w:rPr>
        <w:lastRenderedPageBreak/>
        <w:t>The Supplier must be the producer and manager of the LLS software code and the code must be developed in accordance with secure programming principles.</w:t>
      </w:r>
    </w:p>
    <w:p w14:paraId="484D43AD" w14:textId="6E26D219" w:rsidR="001C696A" w:rsidRPr="008F1816" w:rsidRDefault="001C696A" w:rsidP="004069CF">
      <w:pPr>
        <w:pStyle w:val="ListParagraph"/>
        <w:numPr>
          <w:ilvl w:val="2"/>
          <w:numId w:val="6"/>
        </w:numPr>
        <w:spacing w:after="0"/>
        <w:ind w:left="567" w:hanging="579"/>
        <w:contextualSpacing w:val="0"/>
        <w:jc w:val="both"/>
        <w:rPr>
          <w:rFonts w:ascii="Arial" w:hAnsi="Arial" w:cs="Arial"/>
          <w:color w:val="auto"/>
          <w:sz w:val="20"/>
          <w:szCs w:val="20"/>
          <w:lang w:val="en-GB"/>
        </w:rPr>
      </w:pPr>
      <w:r w:rsidRPr="008F1816">
        <w:rPr>
          <w:rFonts w:ascii="Arial" w:hAnsi="Arial" w:cs="Arial"/>
          <w:color w:val="auto"/>
          <w:sz w:val="20"/>
          <w:szCs w:val="20"/>
          <w:lang w:val="en-GB"/>
        </w:rPr>
        <w:t>The LLS must be able to update the software.</w:t>
      </w:r>
    </w:p>
    <w:p w14:paraId="04A09211" w14:textId="516D203E" w:rsidR="001774C5" w:rsidRPr="008F1816" w:rsidRDefault="001774C5" w:rsidP="00A947EB">
      <w:pPr>
        <w:pStyle w:val="ListParagraph"/>
        <w:numPr>
          <w:ilvl w:val="2"/>
          <w:numId w:val="6"/>
        </w:numPr>
        <w:spacing w:after="0"/>
        <w:ind w:left="567" w:hanging="579"/>
        <w:contextualSpacing w:val="0"/>
        <w:jc w:val="both"/>
        <w:rPr>
          <w:rFonts w:ascii="Arial" w:hAnsi="Arial" w:cs="Arial"/>
          <w:color w:val="auto"/>
          <w:sz w:val="20"/>
          <w:szCs w:val="20"/>
          <w:lang w:val="en-GB"/>
        </w:rPr>
      </w:pPr>
      <w:r w:rsidRPr="008F1816">
        <w:rPr>
          <w:rFonts w:ascii="Arial" w:hAnsi="Arial" w:cs="Arial"/>
          <w:color w:val="auto"/>
          <w:sz w:val="20"/>
          <w:szCs w:val="20"/>
          <w:lang w:val="en-GB"/>
        </w:rPr>
        <w:t>Protection of enclosures and equipment housings not lower than IP54 inside the driver's cab and not lower than IP56 outside.</w:t>
      </w:r>
    </w:p>
    <w:p w14:paraId="26268D60" w14:textId="2B71044D" w:rsidR="001774C5" w:rsidRPr="008F1816" w:rsidRDefault="001774C5" w:rsidP="00A947EB">
      <w:pPr>
        <w:pStyle w:val="ListParagraph"/>
        <w:numPr>
          <w:ilvl w:val="2"/>
          <w:numId w:val="6"/>
        </w:numPr>
        <w:spacing w:after="0"/>
        <w:ind w:left="567" w:hanging="579"/>
        <w:contextualSpacing w:val="0"/>
        <w:jc w:val="both"/>
        <w:rPr>
          <w:rFonts w:ascii="Arial" w:hAnsi="Arial" w:cs="Arial"/>
          <w:color w:val="auto"/>
          <w:sz w:val="20"/>
          <w:szCs w:val="20"/>
          <w:lang w:val="en-GB"/>
        </w:rPr>
      </w:pPr>
      <w:r w:rsidRPr="008F1816">
        <w:rPr>
          <w:rFonts w:ascii="Arial" w:hAnsi="Arial" w:cs="Arial"/>
          <w:color w:val="auto"/>
          <w:sz w:val="20"/>
          <w:szCs w:val="20"/>
          <w:lang w:val="en-GB"/>
        </w:rPr>
        <w:t>Protection of safety-critical items from unauthorised access (sealing);</w:t>
      </w:r>
    </w:p>
    <w:p w14:paraId="182DE677" w14:textId="75277C5B" w:rsidR="001774C5" w:rsidRPr="008F1816" w:rsidRDefault="001774C5" w:rsidP="00A947EB">
      <w:pPr>
        <w:pStyle w:val="ListParagraph"/>
        <w:numPr>
          <w:ilvl w:val="2"/>
          <w:numId w:val="6"/>
        </w:numPr>
        <w:spacing w:after="0"/>
        <w:ind w:left="567" w:hanging="579"/>
        <w:contextualSpacing w:val="0"/>
        <w:jc w:val="both"/>
        <w:rPr>
          <w:rFonts w:ascii="Arial" w:hAnsi="Arial" w:cs="Arial"/>
          <w:color w:val="auto"/>
          <w:sz w:val="20"/>
          <w:szCs w:val="20"/>
          <w:lang w:val="en-GB"/>
        </w:rPr>
      </w:pPr>
      <w:r w:rsidRPr="008F1816">
        <w:rPr>
          <w:rFonts w:ascii="Arial" w:hAnsi="Arial" w:cs="Arial"/>
          <w:color w:val="auto"/>
          <w:sz w:val="20"/>
          <w:szCs w:val="20"/>
          <w:lang w:val="en-GB"/>
        </w:rPr>
        <w:t>Vibration protection shall comply with EN 50155 or equivalent standards.</w:t>
      </w:r>
    </w:p>
    <w:p w14:paraId="4A515546" w14:textId="27A1E89F" w:rsidR="001774C5" w:rsidRPr="008F1816" w:rsidRDefault="001774C5" w:rsidP="00A947EB">
      <w:pPr>
        <w:pStyle w:val="ListParagraph"/>
        <w:numPr>
          <w:ilvl w:val="2"/>
          <w:numId w:val="6"/>
        </w:numPr>
        <w:spacing w:after="0"/>
        <w:ind w:left="567" w:hanging="579"/>
        <w:contextualSpacing w:val="0"/>
        <w:jc w:val="both"/>
        <w:rPr>
          <w:rFonts w:ascii="Arial" w:hAnsi="Arial" w:cs="Arial"/>
          <w:color w:val="auto"/>
          <w:sz w:val="20"/>
          <w:szCs w:val="20"/>
          <w:lang w:val="en-GB"/>
        </w:rPr>
      </w:pPr>
      <w:r w:rsidRPr="008F1816">
        <w:rPr>
          <w:rFonts w:ascii="Arial" w:hAnsi="Arial" w:cs="Arial"/>
          <w:color w:val="auto"/>
          <w:sz w:val="20"/>
          <w:szCs w:val="20"/>
          <w:lang w:val="en-GB"/>
        </w:rPr>
        <w:t>Electromagnetic emission level and immunity to interference of the LSS according to EN 50121-4AC or equivalent standards.</w:t>
      </w:r>
    </w:p>
    <w:p w14:paraId="26CB4F49" w14:textId="76005A05" w:rsidR="001774C5" w:rsidRPr="008F1816" w:rsidRDefault="001774C5" w:rsidP="00A947EB">
      <w:pPr>
        <w:pStyle w:val="ListParagraph"/>
        <w:numPr>
          <w:ilvl w:val="2"/>
          <w:numId w:val="6"/>
        </w:numPr>
        <w:spacing w:after="0"/>
        <w:ind w:left="567" w:hanging="579"/>
        <w:contextualSpacing w:val="0"/>
        <w:jc w:val="both"/>
        <w:rPr>
          <w:rFonts w:ascii="Arial" w:hAnsi="Arial" w:cs="Arial"/>
          <w:color w:val="auto"/>
          <w:sz w:val="20"/>
          <w:szCs w:val="20"/>
          <w:lang w:val="en-GB"/>
        </w:rPr>
      </w:pPr>
      <w:r w:rsidRPr="008F1816">
        <w:rPr>
          <w:rFonts w:ascii="Arial" w:eastAsia="Times New Roman" w:hAnsi="Arial" w:cs="Arial"/>
          <w:color w:val="auto"/>
          <w:sz w:val="20"/>
          <w:szCs w:val="20"/>
          <w:lang w:val="en-GB"/>
        </w:rPr>
        <w:t>Electromagnetic compatibility of the LSS when operating on rolling stock in accordance with the requirements of EN 50121-3-1:2006 or equivalent standards.</w:t>
      </w:r>
    </w:p>
    <w:p w14:paraId="536C26AD" w14:textId="5FE21A97" w:rsidR="001774C5" w:rsidRPr="008F1816" w:rsidRDefault="001774C5" w:rsidP="00A947EB">
      <w:pPr>
        <w:pStyle w:val="ListParagraph"/>
        <w:numPr>
          <w:ilvl w:val="2"/>
          <w:numId w:val="6"/>
        </w:numPr>
        <w:spacing w:after="0"/>
        <w:ind w:left="567" w:hanging="579"/>
        <w:contextualSpacing w:val="0"/>
        <w:jc w:val="both"/>
        <w:rPr>
          <w:rFonts w:ascii="Arial" w:hAnsi="Arial" w:cs="Arial"/>
          <w:color w:val="auto"/>
          <w:sz w:val="20"/>
          <w:szCs w:val="20"/>
          <w:lang w:val="en-GB"/>
        </w:rPr>
      </w:pPr>
      <w:r w:rsidRPr="008F1816">
        <w:rPr>
          <w:rFonts w:ascii="Arial" w:hAnsi="Arial" w:cs="Arial"/>
          <w:color w:val="auto"/>
          <w:sz w:val="20"/>
          <w:szCs w:val="20"/>
          <w:lang w:val="en-GB"/>
        </w:rPr>
        <w:t>The LSS or its components shall be robust, durable, functional, reusable and/or easily repairable and/or replaceable.</w:t>
      </w:r>
    </w:p>
    <w:p w14:paraId="51475CC9" w14:textId="2CBF4DA5" w:rsidR="00174726" w:rsidRPr="008F1816" w:rsidRDefault="00174726" w:rsidP="00A947EB">
      <w:pPr>
        <w:pStyle w:val="Heading2"/>
        <w:numPr>
          <w:ilvl w:val="0"/>
          <w:numId w:val="6"/>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lang w:val="en-GB"/>
        </w:rPr>
      </w:pPr>
      <w:r w:rsidRPr="008F1816">
        <w:rPr>
          <w:rFonts w:ascii="Arial" w:hAnsi="Arial" w:cs="Arial"/>
          <w:color w:val="auto"/>
          <w:sz w:val="20"/>
          <w:szCs w:val="20"/>
          <w:lang w:val="en-GB"/>
        </w:rPr>
        <w:t>DOCUMENTS SUBMITTED TOGETHER WITH THE TENDER</w:t>
      </w:r>
    </w:p>
    <w:p w14:paraId="33102C7F" w14:textId="51E3D716" w:rsidR="00755D3A" w:rsidRPr="008F1816" w:rsidRDefault="00755D3A" w:rsidP="00174726">
      <w:pPr>
        <w:pStyle w:val="Heading2"/>
        <w:keepNext w:val="0"/>
        <w:keepLines w:val="0"/>
        <w:shd w:val="clear" w:color="auto" w:fill="FFFFFF" w:themeFill="background1"/>
        <w:tabs>
          <w:tab w:val="left" w:pos="284"/>
        </w:tabs>
        <w:spacing w:before="0" w:after="0" w:line="259" w:lineRule="auto"/>
        <w:jc w:val="both"/>
        <w:rPr>
          <w:rFonts w:ascii="Arial" w:hAnsi="Arial" w:cs="Arial"/>
          <w:color w:val="FF0000"/>
          <w:sz w:val="6"/>
          <w:szCs w:val="6"/>
          <w:lang w:val="en-GB"/>
        </w:rPr>
      </w:pPr>
    </w:p>
    <w:p w14:paraId="5FD7DDF2" w14:textId="55DFBE94" w:rsidR="00581DBF" w:rsidRPr="008F1816" w:rsidRDefault="00581DBF" w:rsidP="00FC24CB">
      <w:pPr>
        <w:pStyle w:val="ListParagraph"/>
        <w:numPr>
          <w:ilvl w:val="1"/>
          <w:numId w:val="6"/>
        </w:numPr>
        <w:ind w:left="567" w:hanging="567"/>
        <w:rPr>
          <w:rFonts w:ascii="Arial" w:hAnsi="Arial" w:cs="Arial"/>
          <w:color w:val="auto"/>
          <w:sz w:val="20"/>
          <w:szCs w:val="20"/>
          <w:lang w:val="en-GB"/>
        </w:rPr>
      </w:pPr>
      <w:r w:rsidRPr="008F1816">
        <w:rPr>
          <w:rFonts w:ascii="Arial" w:hAnsi="Arial" w:cs="Arial"/>
          <w:color w:val="auto"/>
          <w:sz w:val="20"/>
          <w:szCs w:val="20"/>
          <w:lang w:val="en-GB"/>
        </w:rPr>
        <w:t xml:space="preserve">Name and full address of the manufacturer and/or its authorised representative (to be indicated on the Tender Form). </w:t>
      </w:r>
    </w:p>
    <w:p w14:paraId="21D30905" w14:textId="683073CA" w:rsidR="6E4EDD11" w:rsidRPr="008F1816" w:rsidRDefault="6E4EDD11" w:rsidP="00FC24CB">
      <w:pPr>
        <w:pStyle w:val="ListParagraph"/>
        <w:numPr>
          <w:ilvl w:val="1"/>
          <w:numId w:val="6"/>
        </w:numPr>
        <w:spacing w:after="0"/>
        <w:ind w:left="567" w:hanging="567"/>
        <w:jc w:val="both"/>
        <w:rPr>
          <w:rFonts w:ascii="Arial" w:hAnsi="Arial" w:cs="Arial"/>
          <w:color w:val="auto"/>
          <w:sz w:val="20"/>
          <w:szCs w:val="20"/>
          <w:lang w:val="en-GB"/>
        </w:rPr>
      </w:pPr>
      <w:r w:rsidRPr="008F1816">
        <w:rPr>
          <w:rFonts w:ascii="Arial" w:hAnsi="Arial" w:cs="Arial"/>
          <w:color w:val="auto"/>
          <w:sz w:val="20"/>
          <w:szCs w:val="20"/>
          <w:lang w:val="en-GB"/>
        </w:rPr>
        <w:t xml:space="preserve">If the Contract does not require the submission of documents proving the conformity of the Products with the requirements, the Buyer shall have the right to require the submission of documents proving the conformity of the Products at any time during the execution of the Contract.  </w:t>
      </w:r>
    </w:p>
    <w:p w14:paraId="79CB9D65" w14:textId="2BDFBE25" w:rsidR="00581DBF" w:rsidRPr="008F1816" w:rsidRDefault="00581DBF" w:rsidP="00FC24CB">
      <w:pPr>
        <w:pStyle w:val="ListParagraph"/>
        <w:numPr>
          <w:ilvl w:val="1"/>
          <w:numId w:val="6"/>
        </w:numPr>
        <w:ind w:left="567" w:hanging="567"/>
        <w:jc w:val="both"/>
        <w:rPr>
          <w:rFonts w:ascii="Arial" w:hAnsi="Arial" w:cs="Arial"/>
          <w:color w:val="auto"/>
          <w:sz w:val="20"/>
          <w:szCs w:val="20"/>
          <w:lang w:val="en-GB"/>
        </w:rPr>
      </w:pPr>
      <w:bookmarkStart w:id="4" w:name="_Hlk172528467"/>
      <w:bookmarkStart w:id="5" w:name="_Hlk172613642"/>
      <w:r w:rsidRPr="008F1816">
        <w:rPr>
          <w:rFonts w:ascii="Arial" w:hAnsi="Arial" w:cs="Arial"/>
          <w:color w:val="auto"/>
          <w:sz w:val="20"/>
          <w:szCs w:val="20"/>
          <w:lang w:val="en-GB"/>
        </w:rPr>
        <w:t xml:space="preserve">Supplier's declarations of compliance with national security requirements (Annexes </w:t>
      </w:r>
      <w:r w:rsidR="00ED26ED">
        <w:rPr>
          <w:rFonts w:ascii="Arial" w:hAnsi="Arial" w:cs="Arial"/>
          <w:color w:val="auto"/>
          <w:sz w:val="20"/>
          <w:szCs w:val="20"/>
          <w:lang w:val="en-GB"/>
        </w:rPr>
        <w:t>V</w:t>
      </w:r>
      <w:r w:rsidRPr="008F1816">
        <w:rPr>
          <w:rFonts w:ascii="Arial" w:hAnsi="Arial" w:cs="Arial"/>
          <w:color w:val="auto"/>
          <w:sz w:val="20"/>
          <w:szCs w:val="20"/>
          <w:lang w:val="en-GB"/>
        </w:rPr>
        <w:t xml:space="preserve"> and </w:t>
      </w:r>
      <w:r w:rsidR="00ED26ED">
        <w:rPr>
          <w:rFonts w:ascii="Arial" w:hAnsi="Arial" w:cs="Arial"/>
          <w:color w:val="auto"/>
          <w:sz w:val="20"/>
          <w:szCs w:val="20"/>
          <w:lang w:val="en-GB"/>
        </w:rPr>
        <w:t>VI</w:t>
      </w:r>
      <w:r w:rsidRPr="008F1816">
        <w:rPr>
          <w:rFonts w:ascii="Arial" w:hAnsi="Arial" w:cs="Arial"/>
          <w:color w:val="auto"/>
          <w:sz w:val="20"/>
          <w:szCs w:val="20"/>
          <w:lang w:val="en-GB"/>
        </w:rPr>
        <w:t xml:space="preserve"> to the Tender). When verifying the compliance of the Tender with the requirements of the Procurement Conditions, including the confirmations declared by the Supplier, the LTG shall be entitled to request from the Supplier other documents and data to substantiate the compliance with the requirements of the Procurement Conditions and the confirmations referred to in its declaration. To be submitted in electronic form. </w:t>
      </w:r>
    </w:p>
    <w:bookmarkEnd w:id="4"/>
    <w:bookmarkEnd w:id="5"/>
    <w:p w14:paraId="4886614A" w14:textId="77777777" w:rsidR="00304648" w:rsidRPr="008F1816" w:rsidRDefault="00304648" w:rsidP="00FC24CB">
      <w:pPr>
        <w:pStyle w:val="ListParagraph"/>
        <w:numPr>
          <w:ilvl w:val="1"/>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color w:val="auto"/>
          <w:sz w:val="20"/>
          <w:szCs w:val="20"/>
          <w:lang w:val="en-GB"/>
        </w:rPr>
        <w:t>The Supplier shall submit, together with the tender, a test report or certificate from a conformity assessment body established in the Republic of Lithuania, as an appropriate means of demonstrating how the equivalent products offered by the Supplier comply with the requirements or criteria set out in the Technical Specification, the criteria for evaluating tenders, or the terms and conditions of the Contract, and shall also recognise certificates issued by equivalent conformity assessment bodies established in other countries. If the Supplier is unable to obtain the certificates or test reports referred to above, or is unable to obtain them within the time limit due to circumstances beyond the Supplier's control, and proves by objective, written evidence that the Products comply with the requirements or criteria set out in the Technical Specification, with the criteria for evaluating tenders, or with the conditions for the performance of the Contract, the Buyer shall accept other appropriate means. However, self-declarations by the Supplier, where the Supplier is not the manufacturer of the Products, without specific, technical evidence are not considered to be adequate means (all evidence, certificates and other documents must be submitted with the tender).</w:t>
      </w:r>
    </w:p>
    <w:p w14:paraId="71161BE3" w14:textId="425E88D8" w:rsidR="009F5A7C" w:rsidRPr="008F1816" w:rsidRDefault="009F5A7C" w:rsidP="00447B2E">
      <w:pPr>
        <w:pStyle w:val="ListParagraph"/>
        <w:numPr>
          <w:ilvl w:val="1"/>
          <w:numId w:val="6"/>
        </w:numPr>
        <w:spacing w:after="0"/>
        <w:ind w:left="567" w:hanging="567"/>
        <w:contextualSpacing w:val="0"/>
        <w:jc w:val="both"/>
        <w:rPr>
          <w:rFonts w:ascii="Arial" w:hAnsi="Arial" w:cs="Arial"/>
          <w:b/>
          <w:bCs/>
          <w:color w:val="auto"/>
          <w:sz w:val="20"/>
          <w:szCs w:val="20"/>
          <w:lang w:val="en-GB"/>
        </w:rPr>
      </w:pPr>
      <w:r w:rsidRPr="008F1816">
        <w:rPr>
          <w:rFonts w:ascii="Arial" w:hAnsi="Arial" w:cs="Arial"/>
          <w:b/>
          <w:bCs/>
          <w:color w:val="auto"/>
          <w:sz w:val="20"/>
          <w:szCs w:val="20"/>
          <w:lang w:val="en-GB"/>
        </w:rPr>
        <w:t>Documents required to be submitted with the products, when handing over the services or works performed:</w:t>
      </w:r>
    </w:p>
    <w:p w14:paraId="6C5E09E5" w14:textId="0B94E363" w:rsidR="00581DBF" w:rsidRPr="008F1816" w:rsidRDefault="00581DBF" w:rsidP="00447B2E">
      <w:pPr>
        <w:pStyle w:val="ListParagraph"/>
        <w:numPr>
          <w:ilvl w:val="1"/>
          <w:numId w:val="6"/>
        </w:numPr>
        <w:ind w:left="567" w:hanging="567"/>
        <w:rPr>
          <w:rFonts w:ascii="Arial" w:hAnsi="Arial" w:cs="Arial"/>
          <w:color w:val="auto"/>
          <w:sz w:val="20"/>
          <w:szCs w:val="20"/>
          <w:lang w:val="en-GB"/>
        </w:rPr>
      </w:pPr>
      <w:r w:rsidRPr="008F1816">
        <w:rPr>
          <w:rFonts w:ascii="Arial" w:hAnsi="Arial" w:cs="Arial"/>
          <w:color w:val="auto"/>
          <w:sz w:val="20"/>
          <w:szCs w:val="20"/>
          <w:lang w:val="en-GB"/>
        </w:rPr>
        <w:t xml:space="preserve">User manual for the proposed equipment (in English and Lithuanian). </w:t>
      </w:r>
    </w:p>
    <w:p w14:paraId="18C2CB80" w14:textId="6AD41BED" w:rsidR="00581DBF" w:rsidRPr="008F1816" w:rsidRDefault="00581DBF" w:rsidP="00447B2E">
      <w:pPr>
        <w:pStyle w:val="ListParagraph"/>
        <w:numPr>
          <w:ilvl w:val="1"/>
          <w:numId w:val="6"/>
        </w:numPr>
        <w:spacing w:after="0"/>
        <w:ind w:left="567" w:hanging="567"/>
        <w:contextualSpacing w:val="0"/>
        <w:jc w:val="both"/>
        <w:rPr>
          <w:rFonts w:ascii="Arial" w:hAnsi="Arial" w:cs="Arial"/>
          <w:color w:val="auto"/>
          <w:sz w:val="20"/>
          <w:szCs w:val="20"/>
          <w:lang w:val="en-GB"/>
        </w:rPr>
      </w:pPr>
      <w:r w:rsidRPr="008F1816">
        <w:rPr>
          <w:rFonts w:ascii="Arial" w:eastAsia="Times New Roman" w:hAnsi="Arial" w:cs="Arial"/>
          <w:color w:val="auto"/>
          <w:sz w:val="20"/>
          <w:szCs w:val="20"/>
          <w:lang w:val="en-GB"/>
        </w:rPr>
        <w:t>Product passport / form with the technical description of the LSS, with the exact name and serial numbers indicated on the components of the LSS (in English and Lithuanian, if the document submitted is in another language, a translation into Lithuanian must be provided).</w:t>
      </w:r>
    </w:p>
    <w:p w14:paraId="2EAEEE49" w14:textId="77777777" w:rsidR="00581DBF" w:rsidRPr="008F1816" w:rsidRDefault="00581DBF" w:rsidP="00447B2E">
      <w:pPr>
        <w:pStyle w:val="ListParagraph"/>
        <w:numPr>
          <w:ilvl w:val="1"/>
          <w:numId w:val="6"/>
        </w:numPr>
        <w:ind w:left="567" w:hanging="567"/>
        <w:jc w:val="both"/>
        <w:rPr>
          <w:rFonts w:ascii="Arial" w:hAnsi="Arial" w:cs="Arial"/>
          <w:color w:val="auto"/>
          <w:sz w:val="20"/>
          <w:szCs w:val="20"/>
          <w:lang w:val="en-GB"/>
        </w:rPr>
      </w:pPr>
      <w:r w:rsidRPr="008F1816">
        <w:rPr>
          <w:rFonts w:ascii="Arial" w:hAnsi="Arial" w:cs="Arial"/>
          <w:color w:val="auto"/>
          <w:sz w:val="20"/>
          <w:szCs w:val="20"/>
          <w:lang w:val="en-GB"/>
        </w:rPr>
        <w:t xml:space="preserve">Instructions, operating descriptions, drawings, diagrams, characteristics and other explanations necessary to operate, maintain, repair and verify the proper functioning of the LSS (including the Data Logger </w:t>
      </w:r>
      <w:proofErr w:type="spellStart"/>
      <w:r w:rsidRPr="008F1816">
        <w:rPr>
          <w:rFonts w:ascii="Arial" w:hAnsi="Arial" w:cs="Arial"/>
          <w:color w:val="auto"/>
          <w:sz w:val="20"/>
          <w:szCs w:val="20"/>
          <w:lang w:val="en-GB"/>
        </w:rPr>
        <w:t>Decryptor</w:t>
      </w:r>
      <w:proofErr w:type="spellEnd"/>
      <w:r w:rsidRPr="008F1816">
        <w:rPr>
          <w:rFonts w:ascii="Arial" w:hAnsi="Arial" w:cs="Arial"/>
          <w:color w:val="auto"/>
          <w:sz w:val="20"/>
          <w:szCs w:val="20"/>
          <w:lang w:val="en-GB"/>
        </w:rPr>
        <w:t xml:space="preserve">) (in English and Lithuanian). </w:t>
      </w:r>
    </w:p>
    <w:p w14:paraId="59DF355C" w14:textId="77777777" w:rsidR="00581DBF" w:rsidRPr="008F1816" w:rsidRDefault="00581DBF" w:rsidP="00447B2E">
      <w:pPr>
        <w:pStyle w:val="ListParagraph"/>
        <w:numPr>
          <w:ilvl w:val="1"/>
          <w:numId w:val="6"/>
        </w:numPr>
        <w:ind w:left="567" w:hanging="567"/>
        <w:rPr>
          <w:rFonts w:ascii="Arial" w:hAnsi="Arial" w:cs="Arial"/>
          <w:color w:val="auto"/>
          <w:sz w:val="20"/>
          <w:szCs w:val="20"/>
          <w:lang w:val="en-GB"/>
        </w:rPr>
      </w:pPr>
      <w:r w:rsidRPr="008F1816">
        <w:rPr>
          <w:rFonts w:ascii="Arial" w:hAnsi="Arial" w:cs="Arial"/>
          <w:color w:val="auto"/>
          <w:sz w:val="20"/>
          <w:szCs w:val="20"/>
          <w:lang w:val="en-GB"/>
        </w:rPr>
        <w:t xml:space="preserve">LSS installation instructions (English and Lithuanian). </w:t>
      </w:r>
    </w:p>
    <w:p w14:paraId="17F1FCE0" w14:textId="77777777" w:rsidR="00581DBF" w:rsidRPr="008F1816" w:rsidRDefault="00581DBF" w:rsidP="00447B2E">
      <w:pPr>
        <w:pStyle w:val="ListParagraph"/>
        <w:numPr>
          <w:ilvl w:val="1"/>
          <w:numId w:val="6"/>
        </w:numPr>
        <w:ind w:left="567" w:hanging="567"/>
        <w:rPr>
          <w:rFonts w:ascii="Arial" w:hAnsi="Arial" w:cs="Arial"/>
          <w:color w:val="auto"/>
          <w:sz w:val="20"/>
          <w:szCs w:val="20"/>
          <w:lang w:val="en-GB"/>
        </w:rPr>
      </w:pPr>
      <w:r w:rsidRPr="008F1816">
        <w:rPr>
          <w:rFonts w:ascii="Arial" w:hAnsi="Arial" w:cs="Arial"/>
          <w:color w:val="auto"/>
          <w:sz w:val="20"/>
          <w:szCs w:val="20"/>
          <w:lang w:val="en-GB"/>
        </w:rPr>
        <w:t xml:space="preserve">Staff training programme. </w:t>
      </w:r>
    </w:p>
    <w:p w14:paraId="6402DF38" w14:textId="77777777" w:rsidR="00581DBF" w:rsidRPr="008F1816" w:rsidRDefault="00581DBF" w:rsidP="00447B2E">
      <w:pPr>
        <w:pStyle w:val="ListParagraph"/>
        <w:numPr>
          <w:ilvl w:val="1"/>
          <w:numId w:val="6"/>
        </w:numPr>
        <w:ind w:left="567" w:hanging="567"/>
        <w:rPr>
          <w:rFonts w:ascii="Arial" w:hAnsi="Arial" w:cs="Arial"/>
          <w:color w:val="auto"/>
          <w:sz w:val="20"/>
          <w:szCs w:val="20"/>
          <w:lang w:val="en-GB"/>
        </w:rPr>
      </w:pPr>
      <w:r w:rsidRPr="008F1816">
        <w:rPr>
          <w:rFonts w:ascii="Arial" w:hAnsi="Arial" w:cs="Arial"/>
          <w:color w:val="auto"/>
          <w:sz w:val="20"/>
          <w:szCs w:val="20"/>
          <w:lang w:val="en-GB"/>
        </w:rPr>
        <w:t xml:space="preserve">Test programme and methodology. </w:t>
      </w:r>
    </w:p>
    <w:p w14:paraId="5CC4F38D" w14:textId="77777777" w:rsidR="00581DBF" w:rsidRPr="008F1816" w:rsidRDefault="00581DBF" w:rsidP="00447B2E">
      <w:pPr>
        <w:pStyle w:val="ListParagraph"/>
        <w:numPr>
          <w:ilvl w:val="1"/>
          <w:numId w:val="6"/>
        </w:numPr>
        <w:ind w:left="567" w:hanging="567"/>
        <w:rPr>
          <w:rFonts w:ascii="Arial" w:hAnsi="Arial" w:cs="Arial"/>
          <w:color w:val="auto"/>
          <w:sz w:val="20"/>
          <w:szCs w:val="20"/>
          <w:lang w:val="en-GB"/>
        </w:rPr>
      </w:pPr>
      <w:r w:rsidRPr="008F1816">
        <w:rPr>
          <w:rFonts w:ascii="Arial" w:hAnsi="Arial" w:cs="Arial"/>
          <w:color w:val="auto"/>
          <w:sz w:val="20"/>
          <w:szCs w:val="20"/>
          <w:lang w:val="en-GB"/>
        </w:rPr>
        <w:t xml:space="preserve">Valid initial verification certificates for the LSS equipment subject to metrological verification. </w:t>
      </w:r>
    </w:p>
    <w:p w14:paraId="73906777" w14:textId="77777777" w:rsidR="00581DBF" w:rsidRPr="008F1816" w:rsidRDefault="00581DBF" w:rsidP="00447B2E">
      <w:pPr>
        <w:pStyle w:val="ListParagraph"/>
        <w:numPr>
          <w:ilvl w:val="1"/>
          <w:numId w:val="6"/>
        </w:numPr>
        <w:ind w:left="567" w:hanging="567"/>
        <w:rPr>
          <w:rFonts w:ascii="Arial" w:hAnsi="Arial" w:cs="Arial"/>
          <w:color w:val="auto"/>
          <w:sz w:val="20"/>
          <w:szCs w:val="20"/>
          <w:lang w:val="en-GB"/>
        </w:rPr>
      </w:pPr>
      <w:r w:rsidRPr="008F1816">
        <w:rPr>
          <w:rFonts w:ascii="Arial" w:hAnsi="Arial" w:cs="Arial"/>
          <w:color w:val="auto"/>
          <w:sz w:val="20"/>
          <w:szCs w:val="20"/>
          <w:lang w:val="en-GB"/>
        </w:rPr>
        <w:t xml:space="preserve">LSS electromagnetic compatibility certificate. </w:t>
      </w:r>
    </w:p>
    <w:p w14:paraId="7D50D9E9" w14:textId="77777777" w:rsidR="009F5A7C" w:rsidRPr="008F1816" w:rsidRDefault="009F5A7C" w:rsidP="00447B2E">
      <w:pPr>
        <w:pStyle w:val="ListParagraph"/>
        <w:numPr>
          <w:ilvl w:val="1"/>
          <w:numId w:val="6"/>
        </w:numPr>
        <w:ind w:left="567" w:hanging="567"/>
        <w:rPr>
          <w:rFonts w:ascii="Arial" w:hAnsi="Arial" w:cs="Arial"/>
          <w:color w:val="auto"/>
          <w:sz w:val="20"/>
          <w:szCs w:val="20"/>
          <w:lang w:val="en-GB"/>
        </w:rPr>
      </w:pPr>
      <w:r w:rsidRPr="008F1816">
        <w:rPr>
          <w:rFonts w:ascii="Arial" w:hAnsi="Arial" w:cs="Arial"/>
          <w:color w:val="auto"/>
          <w:sz w:val="20"/>
          <w:szCs w:val="20"/>
          <w:lang w:val="en-GB"/>
        </w:rPr>
        <w:t xml:space="preserve">Document certifying that the LSS has been tested and is suitable for use on an electrified railway (TNN, Annex 24, point 11). </w:t>
      </w:r>
    </w:p>
    <w:p w14:paraId="0B5C1028" w14:textId="77777777" w:rsidR="009F5A7C" w:rsidRPr="008F1816" w:rsidRDefault="009F5A7C" w:rsidP="00A947EB">
      <w:pPr>
        <w:pStyle w:val="ListParagraph"/>
        <w:numPr>
          <w:ilvl w:val="1"/>
          <w:numId w:val="6"/>
        </w:numPr>
        <w:spacing w:after="0"/>
        <w:jc w:val="both"/>
        <w:rPr>
          <w:rFonts w:ascii="Arial" w:hAnsi="Arial" w:cs="Arial"/>
          <w:color w:val="auto"/>
          <w:sz w:val="20"/>
          <w:szCs w:val="20"/>
          <w:lang w:val="en-GB"/>
        </w:rPr>
      </w:pPr>
      <w:r w:rsidRPr="008F1816">
        <w:rPr>
          <w:rFonts w:ascii="Arial" w:hAnsi="Arial" w:cs="Arial"/>
          <w:color w:val="auto"/>
          <w:sz w:val="20"/>
          <w:szCs w:val="20"/>
          <w:lang w:val="en-GB"/>
        </w:rPr>
        <w:lastRenderedPageBreak/>
        <w:t xml:space="preserve">Certificates of compliance issued to trained staff. </w:t>
      </w:r>
    </w:p>
    <w:p w14:paraId="65E49496" w14:textId="6FA1042B" w:rsidR="009F5A7C" w:rsidRPr="008F1816" w:rsidRDefault="009F5A7C" w:rsidP="00A947EB">
      <w:pPr>
        <w:pStyle w:val="ListParagraph"/>
        <w:numPr>
          <w:ilvl w:val="1"/>
          <w:numId w:val="6"/>
        </w:numPr>
        <w:spacing w:after="0"/>
        <w:jc w:val="both"/>
        <w:rPr>
          <w:rFonts w:ascii="Arial" w:hAnsi="Arial" w:cs="Arial"/>
          <w:color w:val="auto"/>
          <w:sz w:val="20"/>
          <w:szCs w:val="20"/>
          <w:lang w:val="en-GB"/>
        </w:rPr>
      </w:pPr>
      <w:r w:rsidRPr="008F1816">
        <w:rPr>
          <w:rFonts w:ascii="Arial" w:hAnsi="Arial" w:cs="Arial"/>
          <w:color w:val="auto"/>
          <w:sz w:val="20"/>
          <w:szCs w:val="20"/>
          <w:lang w:val="en-GB"/>
        </w:rPr>
        <w:t xml:space="preserve">Software on a digital storage medium. </w:t>
      </w:r>
    </w:p>
    <w:p w14:paraId="6E2912C3" w14:textId="62B41E36" w:rsidR="00293342" w:rsidRPr="008F1816" w:rsidRDefault="009F5A7C" w:rsidP="00A947EB">
      <w:pPr>
        <w:pStyle w:val="ListParagraph"/>
        <w:numPr>
          <w:ilvl w:val="1"/>
          <w:numId w:val="6"/>
        </w:numPr>
        <w:spacing w:after="0"/>
        <w:jc w:val="both"/>
        <w:rPr>
          <w:rFonts w:ascii="Arial" w:hAnsi="Arial" w:cs="Arial"/>
          <w:color w:val="auto"/>
          <w:sz w:val="20"/>
          <w:szCs w:val="20"/>
          <w:lang w:val="en-GB"/>
        </w:rPr>
      </w:pPr>
      <w:r w:rsidRPr="008F1816">
        <w:rPr>
          <w:rFonts w:ascii="Arial" w:hAnsi="Arial" w:cs="Arial"/>
          <w:color w:val="auto"/>
          <w:sz w:val="20"/>
          <w:szCs w:val="20"/>
          <w:lang w:val="en-GB"/>
        </w:rPr>
        <w:t xml:space="preserve">Product / Service Handover and Acceptance Certificates. </w:t>
      </w:r>
    </w:p>
    <w:p w14:paraId="650B532D" w14:textId="7653AE3F" w:rsidR="00EE3915" w:rsidRPr="008F1816" w:rsidRDefault="00EE3915" w:rsidP="00CB043F">
      <w:pPr>
        <w:pStyle w:val="ListParagraph"/>
        <w:spacing w:after="0"/>
        <w:ind w:left="426"/>
        <w:contextualSpacing w:val="0"/>
        <w:jc w:val="both"/>
        <w:rPr>
          <w:lang w:val="en-GB"/>
        </w:rPr>
      </w:pPr>
    </w:p>
    <w:p w14:paraId="4711CAD9" w14:textId="77777777" w:rsidR="00D37531" w:rsidRPr="008F1816" w:rsidRDefault="00D37531" w:rsidP="00F12DCF">
      <w:pPr>
        <w:pBdr>
          <w:top w:val="single" w:sz="8" w:space="1" w:color="auto"/>
          <w:bottom w:val="single" w:sz="8" w:space="1" w:color="auto"/>
        </w:pBdr>
        <w:shd w:val="clear" w:color="auto" w:fill="CCAED0"/>
        <w:tabs>
          <w:tab w:val="left" w:pos="-284"/>
        </w:tabs>
        <w:spacing w:after="0"/>
        <w:jc w:val="center"/>
        <w:rPr>
          <w:rFonts w:ascii="Arial" w:hAnsi="Arial" w:cs="Arial"/>
          <w:b/>
          <w:bCs/>
          <w:sz w:val="20"/>
          <w:szCs w:val="20"/>
          <w:lang w:val="en-GB"/>
        </w:rPr>
      </w:pPr>
      <w:r w:rsidRPr="008F1816">
        <w:rPr>
          <w:rFonts w:ascii="Arial" w:hAnsi="Arial" w:cs="Arial"/>
          <w:b/>
          <w:bCs/>
          <w:sz w:val="20"/>
          <w:szCs w:val="20"/>
          <w:lang w:val="en-GB"/>
        </w:rPr>
        <w:t>FULFILMENT OF OBLIGATIONS</w:t>
      </w:r>
    </w:p>
    <w:p w14:paraId="3CE5D075" w14:textId="77777777" w:rsidR="00D37531" w:rsidRPr="008F1816" w:rsidRDefault="00D37531" w:rsidP="001950AA">
      <w:pPr>
        <w:spacing w:after="0"/>
        <w:jc w:val="both"/>
        <w:rPr>
          <w:rFonts w:ascii="Arial" w:hAnsi="Arial" w:cs="Arial"/>
          <w:i/>
          <w:iCs/>
          <w:noProof/>
          <w:color w:val="FF0000"/>
          <w:sz w:val="6"/>
          <w:szCs w:val="6"/>
          <w:lang w:val="en-GB"/>
        </w:rPr>
      </w:pPr>
    </w:p>
    <w:p w14:paraId="3A4B8CC0" w14:textId="77777777" w:rsidR="00F12DCF" w:rsidRPr="008F1816" w:rsidRDefault="00F12DCF" w:rsidP="001950AA">
      <w:pPr>
        <w:spacing w:after="0"/>
        <w:jc w:val="both"/>
        <w:rPr>
          <w:rFonts w:ascii="Arial" w:hAnsi="Arial" w:cs="Arial"/>
          <w:i/>
          <w:iCs/>
          <w:noProof/>
          <w:color w:val="FF0000"/>
          <w:sz w:val="6"/>
          <w:szCs w:val="6"/>
          <w:lang w:val="en-GB"/>
        </w:rPr>
      </w:pPr>
    </w:p>
    <w:p w14:paraId="69695F43" w14:textId="22D2F810" w:rsidR="00A91C34" w:rsidRPr="008F1816" w:rsidRDefault="00FA6F19" w:rsidP="00A947EB">
      <w:pPr>
        <w:pStyle w:val="Heading2"/>
        <w:numPr>
          <w:ilvl w:val="0"/>
          <w:numId w:val="6"/>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en-GB"/>
        </w:rPr>
      </w:pPr>
      <w:r w:rsidRPr="008F1816">
        <w:rPr>
          <w:rFonts w:ascii="Arial" w:hAnsi="Arial" w:cs="Arial"/>
          <w:color w:val="auto"/>
          <w:sz w:val="20"/>
          <w:szCs w:val="20"/>
          <w:lang w:val="en-GB"/>
        </w:rPr>
        <w:t>PROCEDURES FOR THE DELIVERY OF PRODUCTS / SERVICES</w:t>
      </w:r>
      <w:r w:rsidRPr="008F1816">
        <w:rPr>
          <w:rFonts w:ascii="Arial" w:hAnsi="Arial" w:cs="Arial"/>
          <w:noProof/>
          <w:color w:val="auto"/>
          <w:sz w:val="20"/>
          <w:szCs w:val="20"/>
          <w:lang w:val="en-GB"/>
        </w:rPr>
        <w:t xml:space="preserve"> </w:t>
      </w:r>
    </w:p>
    <w:p w14:paraId="266D16C7" w14:textId="22882400" w:rsidR="00FB65A7" w:rsidRPr="008F1816" w:rsidRDefault="7F8F0B2C" w:rsidP="00A947EB">
      <w:pPr>
        <w:pStyle w:val="ListParagraph"/>
        <w:numPr>
          <w:ilvl w:val="1"/>
          <w:numId w:val="6"/>
        </w:numPr>
        <w:spacing w:before="60" w:after="0"/>
        <w:ind w:left="567" w:hanging="567"/>
        <w:jc w:val="both"/>
        <w:rPr>
          <w:rFonts w:ascii="Arial" w:hAnsi="Arial" w:cs="Arial"/>
          <w:noProof/>
          <w:sz w:val="20"/>
          <w:szCs w:val="20"/>
          <w:lang w:val="en-GB"/>
        </w:rPr>
      </w:pPr>
      <w:bookmarkStart w:id="6" w:name="_Hlk212713705"/>
      <w:r w:rsidRPr="008F1816">
        <w:rPr>
          <w:rFonts w:ascii="Arial" w:hAnsi="Arial" w:cs="Arial"/>
          <w:noProof/>
          <w:color w:val="auto"/>
          <w:sz w:val="20"/>
          <w:szCs w:val="20"/>
          <w:lang w:val="en-GB"/>
        </w:rPr>
        <w:t xml:space="preserve">The self-propelled special rolling stock (SSGR) design for the installation of the LSS shall be carried out by the Supplier within 15 calendar days of the entry into force of the Contract, after the necessary technical parameters and solutions have been agreed with the Client, who shall provide all available technical documentation for SSGR and unrestricted access to SSGR in order to allow a proper assessment of the scope of the future works. </w:t>
      </w:r>
    </w:p>
    <w:p w14:paraId="53204C73" w14:textId="3F19F384" w:rsidR="00A56023" w:rsidRPr="008F1816" w:rsidRDefault="7F8F0B2C" w:rsidP="00A947EB">
      <w:pPr>
        <w:pStyle w:val="ListParagraph"/>
        <w:numPr>
          <w:ilvl w:val="1"/>
          <w:numId w:val="6"/>
        </w:numPr>
        <w:spacing w:after="0"/>
        <w:ind w:left="567" w:hanging="567"/>
        <w:jc w:val="both"/>
        <w:rPr>
          <w:rFonts w:ascii="Arial" w:hAnsi="Arial" w:cs="Arial"/>
          <w:noProof/>
          <w:color w:val="000000" w:themeColor="text1"/>
          <w:sz w:val="20"/>
          <w:szCs w:val="20"/>
          <w:lang w:val="en-GB"/>
        </w:rPr>
      </w:pPr>
      <w:r w:rsidRPr="008F1816">
        <w:rPr>
          <w:rFonts w:ascii="Arial" w:hAnsi="Arial" w:cs="Arial"/>
          <w:noProof/>
          <w:color w:val="000000" w:themeColor="text1"/>
          <w:sz w:val="20"/>
          <w:szCs w:val="20"/>
          <w:lang w:val="en-GB"/>
        </w:rPr>
        <w:t>The LSS and its maintenance equipment shall be delivered to Vilkpėdės g. 2B, Vilnius (check before delivery) for installation in SSGR no later than 30 calendar days after the entry into force of the Contract.</w:t>
      </w:r>
    </w:p>
    <w:p w14:paraId="2F105186" w14:textId="16A4A94E" w:rsidR="00B715D1" w:rsidRPr="008F1816" w:rsidRDefault="7F8F0B2C" w:rsidP="00A947EB">
      <w:pPr>
        <w:pStyle w:val="ListParagraph"/>
        <w:numPr>
          <w:ilvl w:val="1"/>
          <w:numId w:val="6"/>
        </w:numPr>
        <w:spacing w:after="0"/>
        <w:ind w:left="567" w:hanging="567"/>
        <w:jc w:val="both"/>
        <w:rPr>
          <w:rFonts w:ascii="Arial" w:hAnsi="Arial" w:cs="Arial"/>
          <w:noProof/>
          <w:color w:val="000000" w:themeColor="text1"/>
          <w:sz w:val="20"/>
          <w:szCs w:val="20"/>
          <w:lang w:val="en-GB"/>
        </w:rPr>
      </w:pPr>
      <w:r w:rsidRPr="008F1816">
        <w:rPr>
          <w:rFonts w:ascii="Arial" w:hAnsi="Arial" w:cs="Arial"/>
          <w:noProof/>
          <w:color w:val="000000" w:themeColor="text1"/>
          <w:sz w:val="20"/>
          <w:szCs w:val="20"/>
          <w:lang w:val="en-GB"/>
        </w:rPr>
        <w:t xml:space="preserve">The installation, training and static and dynamic testing of the LSS in SSGR shall be carried out by the Supplier in accordance with a service schedule mutually agreed between the Supplier and the Client, but no later than within 45 calendar days after the entry into force of the Contract. </w:t>
      </w:r>
    </w:p>
    <w:p w14:paraId="6939AB9C" w14:textId="41D84702" w:rsidR="00DB0519" w:rsidRPr="008F1816" w:rsidRDefault="00A56023" w:rsidP="00A947EB">
      <w:pPr>
        <w:pStyle w:val="ListParagraph"/>
        <w:numPr>
          <w:ilvl w:val="1"/>
          <w:numId w:val="6"/>
        </w:numPr>
        <w:spacing w:after="0"/>
        <w:ind w:left="567" w:hanging="567"/>
        <w:contextualSpacing w:val="0"/>
        <w:jc w:val="both"/>
        <w:rPr>
          <w:rFonts w:ascii="Arial" w:hAnsi="Arial" w:cs="Arial"/>
          <w:noProof/>
          <w:color w:val="000000" w:themeColor="text1"/>
          <w:sz w:val="20"/>
          <w:szCs w:val="20"/>
          <w:lang w:val="en-GB"/>
        </w:rPr>
      </w:pPr>
      <w:r w:rsidRPr="008F1816">
        <w:rPr>
          <w:rFonts w:ascii="Arial" w:hAnsi="Arial" w:cs="Arial"/>
          <w:noProof/>
          <w:color w:val="000000" w:themeColor="text1"/>
          <w:sz w:val="20"/>
          <w:szCs w:val="20"/>
          <w:lang w:val="en-GB"/>
        </w:rPr>
        <w:t>The installation of the LSS in SSGR shall be carried out by the Supplier at the Client's technical base (Vilkpėdės str. 2B, Vilnius).</w:t>
      </w:r>
    </w:p>
    <w:p w14:paraId="27F2776E" w14:textId="326FE8DD" w:rsidR="00B715D1" w:rsidRPr="008F1816" w:rsidRDefault="7F8F0B2C" w:rsidP="00A947EB">
      <w:pPr>
        <w:pStyle w:val="ListParagraph"/>
        <w:numPr>
          <w:ilvl w:val="1"/>
          <w:numId w:val="6"/>
        </w:numPr>
        <w:spacing w:after="0"/>
        <w:ind w:left="567" w:hanging="567"/>
        <w:jc w:val="both"/>
        <w:rPr>
          <w:rFonts w:ascii="Arial" w:hAnsi="Arial" w:cs="Arial"/>
          <w:noProof/>
          <w:color w:val="000000" w:themeColor="text1"/>
          <w:sz w:val="20"/>
          <w:szCs w:val="20"/>
          <w:lang w:val="en-GB"/>
        </w:rPr>
      </w:pPr>
      <w:r w:rsidRPr="008F1816">
        <w:rPr>
          <w:rFonts w:ascii="Arial" w:hAnsi="Arial" w:cs="Arial"/>
          <w:noProof/>
          <w:color w:val="000000" w:themeColor="text1"/>
          <w:sz w:val="20"/>
          <w:szCs w:val="20"/>
          <w:lang w:val="en-GB"/>
        </w:rPr>
        <w:t>The Supplier shall provide the Client with a training programme for technical and operational staff no later than within 15 calendar days after the entry into force of the Contract.</w:t>
      </w:r>
    </w:p>
    <w:p w14:paraId="559CD237" w14:textId="1E1D2235" w:rsidR="00A56023" w:rsidRPr="008F1816" w:rsidRDefault="00A56023" w:rsidP="00A947EB">
      <w:pPr>
        <w:pStyle w:val="ListParagraph"/>
        <w:numPr>
          <w:ilvl w:val="1"/>
          <w:numId w:val="6"/>
        </w:numPr>
        <w:spacing w:after="0"/>
        <w:ind w:left="567" w:hanging="567"/>
        <w:contextualSpacing w:val="0"/>
        <w:jc w:val="both"/>
        <w:rPr>
          <w:rFonts w:ascii="Arial" w:hAnsi="Arial" w:cs="Arial"/>
          <w:noProof/>
          <w:color w:val="000000" w:themeColor="text1"/>
          <w:sz w:val="20"/>
          <w:szCs w:val="20"/>
          <w:lang w:val="en-GB"/>
        </w:rPr>
      </w:pPr>
      <w:r w:rsidRPr="008F1816">
        <w:rPr>
          <w:rFonts w:ascii="Arial" w:hAnsi="Arial" w:cs="Arial"/>
          <w:noProof/>
          <w:color w:val="000000" w:themeColor="text1"/>
          <w:sz w:val="20"/>
          <w:szCs w:val="20"/>
          <w:lang w:val="en-GB"/>
        </w:rPr>
        <w:t>The Supplier shall train the Client's personnel (SSGR drivers and service personnel) to operate, service and repair the LSS independently, and issue certificates of compliance to the trained personnel, in accordance with a schedule mutually agreed between the Supplier and the Client, but no later than within 15 calendar days after the installation of the LSS in SSGR.</w:t>
      </w:r>
    </w:p>
    <w:p w14:paraId="4ED4AE91" w14:textId="6462455D" w:rsidR="00B715D1" w:rsidRPr="008F1816" w:rsidRDefault="00B715D1" w:rsidP="00A947EB">
      <w:pPr>
        <w:pStyle w:val="ListParagraph"/>
        <w:numPr>
          <w:ilvl w:val="1"/>
          <w:numId w:val="6"/>
        </w:numPr>
        <w:spacing w:after="0"/>
        <w:ind w:left="567" w:hanging="567"/>
        <w:contextualSpacing w:val="0"/>
        <w:jc w:val="both"/>
        <w:rPr>
          <w:rFonts w:ascii="Arial" w:hAnsi="Arial" w:cs="Arial"/>
          <w:color w:val="auto"/>
          <w:sz w:val="20"/>
          <w:szCs w:val="20"/>
          <w:lang w:val="en-GB"/>
        </w:rPr>
      </w:pPr>
      <w:r w:rsidRPr="008F1816">
        <w:rPr>
          <w:rFonts w:ascii="Arial" w:hAnsi="Arial" w:cs="Arial"/>
          <w:noProof/>
          <w:color w:val="000000" w:themeColor="text1"/>
          <w:sz w:val="20"/>
          <w:szCs w:val="20"/>
          <w:lang w:val="en-GB"/>
        </w:rPr>
        <w:t xml:space="preserve">The Supplier shall not be entitled during the performance of the Contract to supply products or services which do not comply with the requirements of the Procurement Documents and/or the supply of which is restricted due to international sanctions (as defined in the Law on International Sanctions of the Republic of Lithuania) and/or due to their threat to the national security, as defined in the Procurement </w:t>
      </w:r>
      <w:r w:rsidRPr="008F1816">
        <w:rPr>
          <w:rFonts w:ascii="Arial" w:hAnsi="Arial" w:cs="Arial"/>
          <w:noProof/>
          <w:color w:val="auto"/>
          <w:sz w:val="20"/>
          <w:szCs w:val="20"/>
          <w:lang w:val="en-GB"/>
        </w:rPr>
        <w:t>Documents and in the Republic of Lithuania Law on Public Procurement/ the Republic of Lithuania Law on Procurement by Contracting Entities in the Water Management, Energy, Transport and Postal Services Sectors.</w:t>
      </w:r>
    </w:p>
    <w:p w14:paraId="75783E05" w14:textId="075BDC5E" w:rsidR="00B715D1" w:rsidRPr="008F1816" w:rsidRDefault="00B715D1" w:rsidP="00A947EB">
      <w:pPr>
        <w:pStyle w:val="ListParagraph"/>
        <w:numPr>
          <w:ilvl w:val="1"/>
          <w:numId w:val="6"/>
        </w:numPr>
        <w:spacing w:after="0"/>
        <w:ind w:left="567" w:hanging="567"/>
        <w:contextualSpacing w:val="0"/>
        <w:jc w:val="both"/>
        <w:rPr>
          <w:rFonts w:ascii="Arial" w:hAnsi="Arial" w:cs="Arial"/>
          <w:noProof/>
          <w:color w:val="auto"/>
          <w:sz w:val="20"/>
          <w:szCs w:val="20"/>
          <w:lang w:val="en-GB"/>
        </w:rPr>
      </w:pPr>
      <w:r w:rsidRPr="008F1816">
        <w:rPr>
          <w:rFonts w:ascii="Arial" w:hAnsi="Arial" w:cs="Arial"/>
          <w:noProof/>
          <w:color w:val="auto"/>
          <w:sz w:val="20"/>
          <w:szCs w:val="20"/>
          <w:lang w:val="en-GB"/>
        </w:rPr>
        <w:t xml:space="preserve">The Supplier must inform the Buyer in writing (by e-mail) of the country of origin of the Products ordered and the manufacturer of the Products (name, legal entity code, country of registration) no later than within 1 (one) working day after receipt of the order, before the order is fulfilled. The provision of this information is included in the lead time. </w:t>
      </w:r>
    </w:p>
    <w:p w14:paraId="14EEFAE1" w14:textId="6658187A" w:rsidR="00A56023" w:rsidRPr="008F1816" w:rsidRDefault="00A56023" w:rsidP="00A947EB">
      <w:pPr>
        <w:pStyle w:val="ListParagraph"/>
        <w:numPr>
          <w:ilvl w:val="1"/>
          <w:numId w:val="6"/>
        </w:numPr>
        <w:spacing w:after="0"/>
        <w:ind w:left="567" w:hanging="567"/>
        <w:jc w:val="both"/>
        <w:rPr>
          <w:rFonts w:ascii="Arial" w:hAnsi="Arial" w:cs="Arial"/>
          <w:noProof/>
          <w:color w:val="auto"/>
          <w:sz w:val="20"/>
          <w:szCs w:val="20"/>
          <w:lang w:val="en-GB"/>
        </w:rPr>
      </w:pPr>
      <w:r w:rsidRPr="008F1816">
        <w:rPr>
          <w:rFonts w:ascii="Arial" w:hAnsi="Arial" w:cs="Arial"/>
          <w:noProof/>
          <w:color w:val="auto"/>
          <w:sz w:val="20"/>
          <w:szCs w:val="20"/>
          <w:lang w:val="en-GB"/>
        </w:rPr>
        <w:t>The Supplier shall deliver a test programme and methodology, agreed in advance with the Client, no later than within 15 calendar days after the entry into force of the Contract.</w:t>
      </w:r>
    </w:p>
    <w:p w14:paraId="18199C8D" w14:textId="1EDF0EC3" w:rsidR="00A56023" w:rsidRPr="008F1816" w:rsidRDefault="00A56023" w:rsidP="00A947EB">
      <w:pPr>
        <w:pStyle w:val="ListParagraph"/>
        <w:numPr>
          <w:ilvl w:val="1"/>
          <w:numId w:val="6"/>
        </w:numPr>
        <w:spacing w:after="0"/>
        <w:ind w:left="567" w:hanging="567"/>
        <w:contextualSpacing w:val="0"/>
        <w:jc w:val="both"/>
        <w:rPr>
          <w:rFonts w:ascii="Arial" w:hAnsi="Arial" w:cs="Arial"/>
          <w:noProof/>
          <w:color w:val="auto"/>
          <w:sz w:val="20"/>
          <w:szCs w:val="20"/>
          <w:lang w:val="en-GB"/>
        </w:rPr>
      </w:pPr>
      <w:r w:rsidRPr="008F1816">
        <w:rPr>
          <w:rFonts w:ascii="Arial" w:hAnsi="Arial" w:cs="Arial"/>
          <w:noProof/>
          <w:color w:val="auto"/>
          <w:sz w:val="20"/>
          <w:szCs w:val="20"/>
          <w:lang w:val="en-GB"/>
        </w:rPr>
        <w:t>After the installation of the LSS in each SSGR unit, static and dynamic tests of the LSS shall be carried out on the Lithuanian railway infrastructure within a maximum of 15 calendar days.</w:t>
      </w:r>
    </w:p>
    <w:p w14:paraId="31067C5E" w14:textId="0CB25BCB" w:rsidR="00A56023" w:rsidRPr="008F1816" w:rsidRDefault="00A56023" w:rsidP="00A947EB">
      <w:pPr>
        <w:pStyle w:val="ListParagraph"/>
        <w:numPr>
          <w:ilvl w:val="1"/>
          <w:numId w:val="6"/>
        </w:numPr>
        <w:spacing w:after="0"/>
        <w:ind w:left="567" w:hanging="567"/>
        <w:contextualSpacing w:val="0"/>
        <w:jc w:val="both"/>
        <w:rPr>
          <w:rFonts w:ascii="Arial" w:hAnsi="Arial" w:cs="Arial"/>
          <w:noProof/>
          <w:color w:val="auto"/>
          <w:sz w:val="20"/>
          <w:szCs w:val="20"/>
          <w:lang w:val="en-GB"/>
        </w:rPr>
      </w:pPr>
      <w:r w:rsidRPr="008F1816">
        <w:rPr>
          <w:rFonts w:ascii="Arial" w:hAnsi="Arial" w:cs="Arial"/>
          <w:noProof/>
          <w:color w:val="auto"/>
          <w:sz w:val="20"/>
          <w:szCs w:val="20"/>
          <w:lang w:val="en-GB"/>
        </w:rPr>
        <w:t xml:space="preserve">The test drives shall be carried out in accordance with a test drive programme drawn up by the Supplier and agreed in advance with the Client.  </w:t>
      </w:r>
    </w:p>
    <w:bookmarkEnd w:id="6"/>
    <w:p w14:paraId="274EE235" w14:textId="68FD864B" w:rsidR="00CC6657" w:rsidRPr="008F1816" w:rsidRDefault="00CC6657" w:rsidP="00CB043F">
      <w:pPr>
        <w:pStyle w:val="ListParagraph"/>
        <w:spacing w:after="0"/>
        <w:ind w:left="567"/>
        <w:contextualSpacing w:val="0"/>
        <w:jc w:val="both"/>
        <w:rPr>
          <w:rFonts w:ascii="Arial" w:hAnsi="Arial" w:cs="Arial"/>
          <w:noProof/>
          <w:color w:val="auto"/>
          <w:sz w:val="20"/>
          <w:szCs w:val="20"/>
          <w:lang w:val="en-GB"/>
        </w:rPr>
      </w:pPr>
    </w:p>
    <w:p w14:paraId="7C527DB2" w14:textId="28A50CB8" w:rsidR="000F45AB" w:rsidRPr="008F1816" w:rsidRDefault="00FA6F19" w:rsidP="00A947EB">
      <w:pPr>
        <w:pStyle w:val="Heading2"/>
        <w:numPr>
          <w:ilvl w:val="0"/>
          <w:numId w:val="6"/>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en-GB"/>
        </w:rPr>
      </w:pPr>
      <w:r w:rsidRPr="008F1816">
        <w:rPr>
          <w:rFonts w:ascii="Arial" w:hAnsi="Arial" w:cs="Arial"/>
          <w:noProof/>
          <w:color w:val="auto"/>
          <w:sz w:val="20"/>
          <w:szCs w:val="20"/>
          <w:lang w:val="en-GB"/>
        </w:rPr>
        <w:t>PROCEDURE AND DEADLINES FOR RECTIFYING DEFECTS</w:t>
      </w:r>
    </w:p>
    <w:p w14:paraId="4DE9DDB5" w14:textId="52EE185A" w:rsidR="00684B43" w:rsidRDefault="00684B43" w:rsidP="00A947EB">
      <w:pPr>
        <w:pStyle w:val="ListParagraph"/>
        <w:numPr>
          <w:ilvl w:val="1"/>
          <w:numId w:val="6"/>
        </w:numPr>
        <w:spacing w:before="60" w:after="0"/>
        <w:ind w:left="567" w:hanging="567"/>
        <w:contextualSpacing w:val="0"/>
        <w:jc w:val="both"/>
        <w:rPr>
          <w:rFonts w:ascii="Arial" w:hAnsi="Arial" w:cs="Arial"/>
          <w:color w:val="000000" w:themeColor="text1"/>
          <w:sz w:val="20"/>
          <w:szCs w:val="20"/>
          <w:lang w:val="en-GB"/>
        </w:rPr>
      </w:pPr>
      <w:bookmarkStart w:id="7" w:name="_Hlk212713919"/>
      <w:r w:rsidRPr="00E5064A">
        <w:rPr>
          <w:rFonts w:ascii="Arial" w:hAnsi="Arial" w:cs="Arial"/>
          <w:color w:val="auto"/>
          <w:sz w:val="20"/>
          <w:szCs w:val="20"/>
          <w:lang w:val="en-GB"/>
        </w:rPr>
        <w:t xml:space="preserve">Defects </w:t>
      </w:r>
      <w:r w:rsidRPr="00E5064A">
        <w:rPr>
          <w:rFonts w:ascii="Arial" w:hAnsi="Arial" w:cs="Arial"/>
          <w:color w:val="000000" w:themeColor="text1"/>
          <w:sz w:val="20"/>
          <w:szCs w:val="20"/>
          <w:lang w:val="en-GB"/>
        </w:rPr>
        <w:t>in the Products</w:t>
      </w:r>
      <w:r w:rsidRPr="008F1816">
        <w:rPr>
          <w:rFonts w:ascii="Arial" w:hAnsi="Arial" w:cs="Arial"/>
          <w:color w:val="000000" w:themeColor="text1"/>
          <w:sz w:val="20"/>
          <w:szCs w:val="20"/>
          <w:lang w:val="en-GB"/>
        </w:rPr>
        <w:t xml:space="preserve"> shall be rectified no later than within </w:t>
      </w:r>
      <w:r w:rsidRPr="008F1816">
        <w:rPr>
          <w:rFonts w:ascii="Arial" w:hAnsi="Arial" w:cs="Arial"/>
          <w:i/>
          <w:iCs/>
          <w:noProof/>
          <w:color w:val="000000" w:themeColor="text1"/>
          <w:sz w:val="20"/>
          <w:szCs w:val="20"/>
          <w:lang w:val="en-GB"/>
        </w:rPr>
        <w:t xml:space="preserve">10 (ten) </w:t>
      </w:r>
      <w:r w:rsidRPr="008F1816">
        <w:rPr>
          <w:rFonts w:ascii="Arial" w:hAnsi="Arial" w:cs="Arial"/>
          <w:color w:val="000000" w:themeColor="text1"/>
          <w:sz w:val="20"/>
          <w:szCs w:val="20"/>
          <w:lang w:val="en-GB"/>
        </w:rPr>
        <w:t xml:space="preserve">calendar days from the date of the Buyer's e-mail notification. </w:t>
      </w:r>
    </w:p>
    <w:p w14:paraId="55C9A5E9" w14:textId="14F66032" w:rsidR="00E5064A" w:rsidRPr="008F1816" w:rsidRDefault="00E5064A" w:rsidP="00A947EB">
      <w:pPr>
        <w:pStyle w:val="ListParagraph"/>
        <w:numPr>
          <w:ilvl w:val="1"/>
          <w:numId w:val="6"/>
        </w:numPr>
        <w:spacing w:before="60" w:after="0"/>
        <w:ind w:left="567" w:hanging="567"/>
        <w:contextualSpacing w:val="0"/>
        <w:jc w:val="both"/>
        <w:rPr>
          <w:rFonts w:ascii="Arial" w:hAnsi="Arial" w:cs="Arial"/>
          <w:color w:val="000000" w:themeColor="text1"/>
          <w:sz w:val="20"/>
          <w:szCs w:val="20"/>
          <w:lang w:val="en-GB"/>
        </w:rPr>
      </w:pPr>
      <w:r w:rsidRPr="00E5064A">
        <w:rPr>
          <w:rFonts w:ascii="Arial" w:hAnsi="Arial" w:cs="Arial"/>
          <w:color w:val="000000" w:themeColor="text1"/>
          <w:sz w:val="20"/>
          <w:szCs w:val="20"/>
          <w:lang w:val="en-GB"/>
        </w:rPr>
        <w:t>A minimum 24-month warranty period for the VMS with a valid metrological verification of the complex. The guarantee period shall start from the end of the installation phase of the specific LSS upon signing of the service acceptance certificate</w:t>
      </w:r>
      <w:r>
        <w:rPr>
          <w:rFonts w:ascii="Arial" w:hAnsi="Arial" w:cs="Arial"/>
          <w:color w:val="000000" w:themeColor="text1"/>
          <w:sz w:val="20"/>
          <w:szCs w:val="20"/>
          <w:lang w:val="en-GB"/>
        </w:rPr>
        <w:t>.</w:t>
      </w:r>
    </w:p>
    <w:p w14:paraId="081561A7" w14:textId="7E1DA6D7" w:rsidR="00A35065" w:rsidRPr="008F1816" w:rsidRDefault="00A35065" w:rsidP="00A947EB">
      <w:pPr>
        <w:pStyle w:val="ListParagraph"/>
        <w:numPr>
          <w:ilvl w:val="1"/>
          <w:numId w:val="6"/>
        </w:numPr>
        <w:spacing w:after="0"/>
        <w:ind w:left="567" w:hanging="567"/>
        <w:contextualSpacing w:val="0"/>
        <w:jc w:val="both"/>
        <w:rPr>
          <w:rFonts w:ascii="Arial" w:hAnsi="Arial" w:cs="Arial"/>
          <w:noProof/>
          <w:color w:val="000000" w:themeColor="text1"/>
          <w:sz w:val="20"/>
          <w:szCs w:val="20"/>
          <w:lang w:val="en-GB"/>
        </w:rPr>
      </w:pPr>
      <w:r w:rsidRPr="008F1816">
        <w:rPr>
          <w:rFonts w:ascii="Arial" w:hAnsi="Arial" w:cs="Arial"/>
          <w:noProof/>
          <w:color w:val="000000" w:themeColor="text1"/>
          <w:sz w:val="20"/>
          <w:szCs w:val="20"/>
          <w:lang w:val="en-GB"/>
        </w:rPr>
        <w:t xml:space="preserve">If the last day of the period for delivery of the </w:t>
      </w:r>
      <w:r w:rsidRPr="008F1816">
        <w:rPr>
          <w:rFonts w:ascii="Arial" w:hAnsi="Arial" w:cs="Arial"/>
          <w:noProof/>
          <w:color w:val="auto"/>
          <w:sz w:val="20"/>
          <w:szCs w:val="20"/>
          <w:lang w:val="en-GB"/>
        </w:rPr>
        <w:t>Products</w:t>
      </w:r>
      <w:r w:rsidRPr="008F1816">
        <w:rPr>
          <w:rFonts w:ascii="Arial" w:hAnsi="Arial" w:cs="Arial"/>
          <w:noProof/>
          <w:color w:val="000000" w:themeColor="text1"/>
          <w:sz w:val="20"/>
          <w:szCs w:val="20"/>
          <w:lang w:val="en-GB"/>
        </w:rPr>
        <w:t xml:space="preserve"> or rectification of defects in the </w:t>
      </w:r>
      <w:r w:rsidRPr="008F1816">
        <w:rPr>
          <w:rFonts w:ascii="Arial" w:hAnsi="Arial" w:cs="Arial"/>
          <w:noProof/>
          <w:color w:val="auto"/>
          <w:sz w:val="20"/>
          <w:szCs w:val="20"/>
          <w:lang w:val="en-GB"/>
        </w:rPr>
        <w:t>Products</w:t>
      </w:r>
      <w:r w:rsidRPr="008F1816">
        <w:rPr>
          <w:rFonts w:ascii="Arial" w:hAnsi="Arial" w:cs="Arial"/>
          <w:noProof/>
          <w:color w:val="000000" w:themeColor="text1"/>
          <w:sz w:val="20"/>
          <w:szCs w:val="20"/>
          <w:lang w:val="en-GB"/>
        </w:rPr>
        <w:t xml:space="preserve"> falls on a day other than a working day or an official holiday, the end of the period shall be deemed to be the following working day. Public holidays and non-working days (Saturdays and </w:t>
      </w:r>
      <w:r w:rsidRPr="008F1816">
        <w:rPr>
          <w:rFonts w:ascii="Arial" w:hAnsi="Arial" w:cs="Arial"/>
          <w:noProof/>
          <w:sz w:val="20"/>
          <w:szCs w:val="20"/>
          <w:lang w:val="en-GB"/>
        </w:rPr>
        <w:t>Sundays</w:t>
      </w:r>
      <w:r w:rsidRPr="008F1816">
        <w:rPr>
          <w:rFonts w:ascii="Arial" w:hAnsi="Arial" w:cs="Arial"/>
          <w:noProof/>
          <w:color w:val="000000" w:themeColor="text1"/>
          <w:sz w:val="20"/>
          <w:szCs w:val="20"/>
          <w:lang w:val="en-GB"/>
        </w:rPr>
        <w:t xml:space="preserve">) shall be counted as part of the time limit for </w:t>
      </w:r>
      <w:r w:rsidRPr="008F1816">
        <w:rPr>
          <w:rFonts w:ascii="Arial" w:hAnsi="Arial" w:cs="Arial"/>
          <w:noProof/>
          <w:color w:val="auto"/>
          <w:sz w:val="20"/>
          <w:szCs w:val="20"/>
          <w:lang w:val="en-GB"/>
        </w:rPr>
        <w:t xml:space="preserve">delivery of the </w:t>
      </w:r>
      <w:r w:rsidRPr="008F1816">
        <w:rPr>
          <w:rFonts w:ascii="Arial" w:hAnsi="Arial" w:cs="Arial"/>
          <w:noProof/>
          <w:color w:val="000000" w:themeColor="text1"/>
          <w:sz w:val="20"/>
          <w:szCs w:val="20"/>
          <w:lang w:val="en-GB"/>
        </w:rPr>
        <w:t>Products</w:t>
      </w:r>
      <w:r w:rsidRPr="008F1816">
        <w:rPr>
          <w:rFonts w:ascii="Arial" w:hAnsi="Arial" w:cs="Arial"/>
          <w:noProof/>
          <w:color w:val="auto"/>
          <w:sz w:val="20"/>
          <w:szCs w:val="20"/>
          <w:lang w:val="en-GB"/>
        </w:rPr>
        <w:t xml:space="preserve"> or rectification of </w:t>
      </w:r>
      <w:r w:rsidRPr="008F1816">
        <w:rPr>
          <w:rFonts w:ascii="Arial" w:hAnsi="Arial" w:cs="Arial"/>
          <w:noProof/>
          <w:color w:val="000000" w:themeColor="text1"/>
          <w:sz w:val="20"/>
          <w:szCs w:val="20"/>
          <w:lang w:val="en-GB"/>
        </w:rPr>
        <w:t>defects in the Products.</w:t>
      </w:r>
    </w:p>
    <w:p w14:paraId="72D482A8" w14:textId="4FC12088" w:rsidR="00D557A0" w:rsidRPr="008F1816" w:rsidRDefault="00D557A0" w:rsidP="00A947EB">
      <w:pPr>
        <w:pStyle w:val="ListParagraph"/>
        <w:numPr>
          <w:ilvl w:val="1"/>
          <w:numId w:val="6"/>
        </w:numPr>
        <w:spacing w:after="0"/>
        <w:ind w:left="567" w:hanging="567"/>
        <w:contextualSpacing w:val="0"/>
        <w:jc w:val="both"/>
        <w:rPr>
          <w:rFonts w:ascii="Arial" w:hAnsi="Arial" w:cs="Arial"/>
          <w:noProof/>
          <w:color w:val="auto"/>
          <w:sz w:val="20"/>
          <w:szCs w:val="20"/>
          <w:lang w:val="en-GB"/>
        </w:rPr>
      </w:pPr>
      <w:r w:rsidRPr="008F1816">
        <w:rPr>
          <w:rFonts w:ascii="Arial" w:hAnsi="Arial" w:cs="Arial"/>
          <w:noProof/>
          <w:color w:val="auto"/>
          <w:sz w:val="20"/>
          <w:szCs w:val="20"/>
          <w:lang w:val="en-GB"/>
        </w:rPr>
        <w:t>During the test runs, all technical and system deficiencies in the LSS shall be addressed by the Supplier.</w:t>
      </w:r>
    </w:p>
    <w:p w14:paraId="5A99AF06" w14:textId="6895CAE8" w:rsidR="00445F2C" w:rsidRPr="008F1816" w:rsidRDefault="00445F2C" w:rsidP="00A947EB">
      <w:pPr>
        <w:pStyle w:val="ListParagraph"/>
        <w:numPr>
          <w:ilvl w:val="1"/>
          <w:numId w:val="6"/>
        </w:numPr>
        <w:spacing w:after="60"/>
        <w:ind w:left="567" w:hanging="567"/>
        <w:contextualSpacing w:val="0"/>
        <w:jc w:val="both"/>
        <w:rPr>
          <w:rFonts w:ascii="Arial" w:hAnsi="Arial" w:cs="Arial"/>
          <w:noProof/>
          <w:color w:val="000000" w:themeColor="text1"/>
          <w:sz w:val="20"/>
          <w:szCs w:val="20"/>
          <w:lang w:val="en-GB"/>
        </w:rPr>
      </w:pPr>
      <w:r w:rsidRPr="008F1816">
        <w:rPr>
          <w:rFonts w:ascii="Arial" w:hAnsi="Arial" w:cs="Arial"/>
          <w:noProof/>
          <w:color w:val="000000" w:themeColor="text1"/>
          <w:sz w:val="20"/>
          <w:szCs w:val="20"/>
          <w:lang w:val="en-GB"/>
        </w:rPr>
        <w:lastRenderedPageBreak/>
        <w:t>If the</w:t>
      </w:r>
      <w:r w:rsidRPr="008F1816">
        <w:rPr>
          <w:rFonts w:ascii="Arial" w:hAnsi="Arial" w:cs="Arial"/>
          <w:noProof/>
          <w:color w:val="auto"/>
          <w:sz w:val="20"/>
          <w:szCs w:val="20"/>
          <w:lang w:val="en-GB"/>
        </w:rPr>
        <w:t>last day of the period for the provision of the Services or a phase thereof (if applicable) or for the rectification of defects in the Services or a phase thereof (if applicable) falls on a day which is not a working day or an official holiday, then the end of the period shall be deemed to be the next working day.</w:t>
      </w:r>
      <w:r w:rsidRPr="008F1816">
        <w:rPr>
          <w:rFonts w:ascii="Arial" w:hAnsi="Arial" w:cs="Arial"/>
          <w:noProof/>
          <w:color w:val="000000" w:themeColor="text1"/>
          <w:sz w:val="20"/>
          <w:szCs w:val="20"/>
          <w:lang w:val="en-GB"/>
        </w:rPr>
        <w:t xml:space="preserve"> Public holidays and non-working days (Saturdays and Sundays) shall be counted towards the time limit for the provision of the </w:t>
      </w:r>
      <w:r w:rsidRPr="008F1816">
        <w:rPr>
          <w:rFonts w:ascii="Arial" w:hAnsi="Arial" w:cs="Arial"/>
          <w:noProof/>
          <w:color w:val="auto"/>
          <w:sz w:val="20"/>
          <w:szCs w:val="20"/>
          <w:lang w:val="en-GB"/>
        </w:rPr>
        <w:t>Services</w:t>
      </w:r>
      <w:r w:rsidRPr="008F1816">
        <w:rPr>
          <w:rFonts w:ascii="Arial" w:hAnsi="Arial" w:cs="Arial"/>
          <w:noProof/>
          <w:color w:val="000000" w:themeColor="text1"/>
          <w:sz w:val="20"/>
          <w:szCs w:val="20"/>
          <w:lang w:val="en-GB"/>
        </w:rPr>
        <w:t xml:space="preserve"> or a phase thereof (as applicable) or the rectification of defects in the </w:t>
      </w:r>
      <w:r w:rsidRPr="008F1816">
        <w:rPr>
          <w:rFonts w:ascii="Arial" w:hAnsi="Arial" w:cs="Arial"/>
          <w:noProof/>
          <w:color w:val="auto"/>
          <w:sz w:val="20"/>
          <w:szCs w:val="20"/>
          <w:lang w:val="en-GB"/>
        </w:rPr>
        <w:t>Services</w:t>
      </w:r>
      <w:r w:rsidRPr="008F1816">
        <w:rPr>
          <w:rFonts w:ascii="Arial" w:hAnsi="Arial" w:cs="Arial"/>
          <w:noProof/>
          <w:color w:val="000000" w:themeColor="text1"/>
          <w:sz w:val="20"/>
          <w:szCs w:val="20"/>
          <w:lang w:val="en-GB"/>
        </w:rPr>
        <w:t xml:space="preserve"> or a phase thereof.</w:t>
      </w:r>
    </w:p>
    <w:bookmarkEnd w:id="7"/>
    <w:p w14:paraId="261B89C3" w14:textId="6159A0FD" w:rsidR="00BE7FFE" w:rsidRPr="008F1816" w:rsidRDefault="00BE7FFE" w:rsidP="00A947EB">
      <w:pPr>
        <w:numPr>
          <w:ilvl w:val="0"/>
          <w:numId w:val="6"/>
        </w:numPr>
        <w:pBdr>
          <w:top w:val="single" w:sz="4" w:space="1" w:color="auto"/>
          <w:bottom w:val="single" w:sz="6" w:space="0" w:color="auto"/>
          <w:between w:val="single" w:sz="4" w:space="1" w:color="auto"/>
        </w:pBdr>
        <w:shd w:val="clear" w:color="auto" w:fill="E7E6E6" w:themeFill="background2"/>
        <w:tabs>
          <w:tab w:val="left" w:pos="284"/>
          <w:tab w:val="left" w:pos="426"/>
        </w:tabs>
        <w:spacing w:after="0"/>
        <w:ind w:hanging="720"/>
        <w:jc w:val="both"/>
        <w:rPr>
          <w:rFonts w:ascii="Arial" w:hAnsi="Arial" w:cs="Arial"/>
          <w:sz w:val="20"/>
          <w:szCs w:val="20"/>
          <w:lang w:val="en-GB"/>
        </w:rPr>
      </w:pPr>
      <w:r w:rsidRPr="008F1816">
        <w:rPr>
          <w:rFonts w:ascii="Arial" w:hAnsi="Arial" w:cs="Arial"/>
          <w:b/>
          <w:bCs/>
          <w:sz w:val="20"/>
          <w:szCs w:val="20"/>
          <w:lang w:val="en-GB"/>
        </w:rPr>
        <w:t>ANNEXES</w:t>
      </w:r>
    </w:p>
    <w:p w14:paraId="607AEE56" w14:textId="0E381081" w:rsidR="00CB043F" w:rsidRPr="008F1816" w:rsidRDefault="00CB043F" w:rsidP="006A0844">
      <w:pPr>
        <w:tabs>
          <w:tab w:val="left" w:pos="-284"/>
        </w:tabs>
        <w:spacing w:after="0"/>
        <w:rPr>
          <w:rFonts w:ascii="Arial" w:hAnsi="Arial" w:cs="Arial"/>
          <w:sz w:val="20"/>
          <w:szCs w:val="20"/>
          <w:lang w:val="en-GB"/>
        </w:rPr>
      </w:pPr>
      <w:bookmarkStart w:id="8" w:name="_Hlk172617255"/>
      <w:r w:rsidRPr="008F1816">
        <w:rPr>
          <w:rFonts w:ascii="Arial" w:hAnsi="Arial" w:cs="Arial"/>
          <w:sz w:val="20"/>
          <w:szCs w:val="20"/>
          <w:lang w:val="en-GB"/>
        </w:rPr>
        <w:t xml:space="preserve">Annex 1. </w:t>
      </w:r>
      <w:r w:rsidR="00D676BE" w:rsidRPr="00D676BE">
        <w:rPr>
          <w:rFonts w:ascii="Arial" w:hAnsi="Arial" w:cs="Arial"/>
          <w:sz w:val="20"/>
          <w:szCs w:val="20"/>
          <w:lang w:val="en-GB"/>
        </w:rPr>
        <w:t>- Environmental (green) criteria</w:t>
      </w:r>
    </w:p>
    <w:bookmarkEnd w:id="8"/>
    <w:p w14:paraId="1963CF4B" w14:textId="4B204708" w:rsidR="00DA57D8" w:rsidRDefault="00DA57D8" w:rsidP="00C94871">
      <w:pPr>
        <w:tabs>
          <w:tab w:val="left" w:pos="-284"/>
        </w:tabs>
        <w:spacing w:after="0"/>
        <w:rPr>
          <w:rFonts w:ascii="Arial" w:hAnsi="Arial" w:cs="Arial"/>
          <w:sz w:val="20"/>
          <w:szCs w:val="20"/>
          <w:lang w:val="en-GB"/>
        </w:rPr>
      </w:pPr>
    </w:p>
    <w:p w14:paraId="34CFB2A2" w14:textId="77777777" w:rsidR="00D676BE" w:rsidRDefault="00D676BE" w:rsidP="00C94871">
      <w:pPr>
        <w:tabs>
          <w:tab w:val="left" w:pos="-284"/>
        </w:tabs>
        <w:spacing w:after="0"/>
        <w:rPr>
          <w:rFonts w:ascii="Arial" w:hAnsi="Arial" w:cs="Arial"/>
          <w:sz w:val="20"/>
          <w:szCs w:val="20"/>
          <w:lang w:val="en-GB"/>
        </w:rPr>
      </w:pPr>
    </w:p>
    <w:p w14:paraId="12B8FE51" w14:textId="77777777" w:rsidR="00D676BE" w:rsidRDefault="00D676BE" w:rsidP="00C94871">
      <w:pPr>
        <w:tabs>
          <w:tab w:val="left" w:pos="-284"/>
        </w:tabs>
        <w:spacing w:after="0"/>
        <w:rPr>
          <w:rFonts w:ascii="Arial" w:hAnsi="Arial" w:cs="Arial"/>
          <w:sz w:val="20"/>
          <w:szCs w:val="20"/>
          <w:lang w:val="en-GB"/>
        </w:rPr>
      </w:pPr>
    </w:p>
    <w:p w14:paraId="6CBE7014" w14:textId="77777777" w:rsidR="00D676BE" w:rsidRDefault="00D676BE" w:rsidP="00C94871">
      <w:pPr>
        <w:tabs>
          <w:tab w:val="left" w:pos="-284"/>
        </w:tabs>
        <w:spacing w:after="0"/>
        <w:rPr>
          <w:rFonts w:ascii="Arial" w:hAnsi="Arial" w:cs="Arial"/>
          <w:sz w:val="20"/>
          <w:szCs w:val="20"/>
          <w:lang w:val="en-GB"/>
        </w:rPr>
      </w:pPr>
    </w:p>
    <w:p w14:paraId="56B4264F" w14:textId="77777777" w:rsidR="00D676BE" w:rsidRDefault="00D676BE" w:rsidP="00C94871">
      <w:pPr>
        <w:tabs>
          <w:tab w:val="left" w:pos="-284"/>
        </w:tabs>
        <w:spacing w:after="0"/>
        <w:rPr>
          <w:rFonts w:ascii="Arial" w:hAnsi="Arial" w:cs="Arial"/>
          <w:sz w:val="20"/>
          <w:szCs w:val="20"/>
          <w:lang w:val="en-GB"/>
        </w:rPr>
      </w:pPr>
    </w:p>
    <w:p w14:paraId="09B97151" w14:textId="77777777" w:rsidR="00D676BE" w:rsidRDefault="00D676BE" w:rsidP="00C94871">
      <w:pPr>
        <w:tabs>
          <w:tab w:val="left" w:pos="-284"/>
        </w:tabs>
        <w:spacing w:after="0"/>
        <w:rPr>
          <w:rFonts w:ascii="Arial" w:hAnsi="Arial" w:cs="Arial"/>
          <w:sz w:val="20"/>
          <w:szCs w:val="20"/>
          <w:lang w:val="en-GB"/>
        </w:rPr>
      </w:pPr>
    </w:p>
    <w:p w14:paraId="0027A241" w14:textId="77777777" w:rsidR="00D676BE" w:rsidRDefault="00D676BE" w:rsidP="00C94871">
      <w:pPr>
        <w:tabs>
          <w:tab w:val="left" w:pos="-284"/>
        </w:tabs>
        <w:spacing w:after="0"/>
        <w:rPr>
          <w:rFonts w:ascii="Arial" w:hAnsi="Arial" w:cs="Arial"/>
          <w:sz w:val="20"/>
          <w:szCs w:val="20"/>
          <w:lang w:val="en-GB"/>
        </w:rPr>
      </w:pPr>
    </w:p>
    <w:p w14:paraId="05933018" w14:textId="77777777" w:rsidR="00D676BE" w:rsidRDefault="00D676BE" w:rsidP="00C94871">
      <w:pPr>
        <w:tabs>
          <w:tab w:val="left" w:pos="-284"/>
        </w:tabs>
        <w:spacing w:after="0"/>
        <w:rPr>
          <w:rFonts w:ascii="Arial" w:hAnsi="Arial" w:cs="Arial"/>
          <w:sz w:val="20"/>
          <w:szCs w:val="20"/>
          <w:lang w:val="en-GB"/>
        </w:rPr>
      </w:pPr>
    </w:p>
    <w:p w14:paraId="378191C2" w14:textId="77777777" w:rsidR="00D676BE" w:rsidRDefault="00D676BE" w:rsidP="00C94871">
      <w:pPr>
        <w:tabs>
          <w:tab w:val="left" w:pos="-284"/>
        </w:tabs>
        <w:spacing w:after="0"/>
        <w:rPr>
          <w:rFonts w:ascii="Arial" w:hAnsi="Arial" w:cs="Arial"/>
          <w:sz w:val="20"/>
          <w:szCs w:val="20"/>
          <w:lang w:val="en-GB"/>
        </w:rPr>
      </w:pPr>
    </w:p>
    <w:p w14:paraId="1ACAF0A4" w14:textId="77777777" w:rsidR="00D676BE" w:rsidRDefault="00D676BE" w:rsidP="00C94871">
      <w:pPr>
        <w:tabs>
          <w:tab w:val="left" w:pos="-284"/>
        </w:tabs>
        <w:spacing w:after="0"/>
        <w:rPr>
          <w:rFonts w:ascii="Arial" w:hAnsi="Arial" w:cs="Arial"/>
          <w:sz w:val="20"/>
          <w:szCs w:val="20"/>
          <w:lang w:val="en-GB"/>
        </w:rPr>
      </w:pPr>
    </w:p>
    <w:p w14:paraId="6CAA3142" w14:textId="77777777" w:rsidR="00D676BE" w:rsidRDefault="00D676BE" w:rsidP="00C94871">
      <w:pPr>
        <w:tabs>
          <w:tab w:val="left" w:pos="-284"/>
        </w:tabs>
        <w:spacing w:after="0"/>
        <w:rPr>
          <w:rFonts w:ascii="Arial" w:hAnsi="Arial" w:cs="Arial"/>
          <w:sz w:val="20"/>
          <w:szCs w:val="20"/>
          <w:lang w:val="en-GB"/>
        </w:rPr>
      </w:pPr>
    </w:p>
    <w:p w14:paraId="5B6C6D19" w14:textId="77777777" w:rsidR="00D676BE" w:rsidRDefault="00D676BE" w:rsidP="00C94871">
      <w:pPr>
        <w:tabs>
          <w:tab w:val="left" w:pos="-284"/>
        </w:tabs>
        <w:spacing w:after="0"/>
        <w:rPr>
          <w:rFonts w:ascii="Arial" w:hAnsi="Arial" w:cs="Arial"/>
          <w:sz w:val="20"/>
          <w:szCs w:val="20"/>
          <w:lang w:val="en-GB"/>
        </w:rPr>
      </w:pPr>
    </w:p>
    <w:p w14:paraId="12C02A1A" w14:textId="77777777" w:rsidR="00D676BE" w:rsidRDefault="00D676BE" w:rsidP="00C94871">
      <w:pPr>
        <w:tabs>
          <w:tab w:val="left" w:pos="-284"/>
        </w:tabs>
        <w:spacing w:after="0"/>
        <w:rPr>
          <w:rFonts w:ascii="Arial" w:hAnsi="Arial" w:cs="Arial"/>
          <w:sz w:val="20"/>
          <w:szCs w:val="20"/>
          <w:lang w:val="en-GB"/>
        </w:rPr>
      </w:pPr>
    </w:p>
    <w:p w14:paraId="55D27416" w14:textId="77777777" w:rsidR="00D676BE" w:rsidRDefault="00D676BE" w:rsidP="00C94871">
      <w:pPr>
        <w:tabs>
          <w:tab w:val="left" w:pos="-284"/>
        </w:tabs>
        <w:spacing w:after="0"/>
        <w:rPr>
          <w:rFonts w:ascii="Arial" w:hAnsi="Arial" w:cs="Arial"/>
          <w:sz w:val="20"/>
          <w:szCs w:val="20"/>
          <w:lang w:val="en-GB"/>
        </w:rPr>
      </w:pPr>
    </w:p>
    <w:p w14:paraId="22FC06F8" w14:textId="77777777" w:rsidR="00D676BE" w:rsidRDefault="00D676BE" w:rsidP="00C94871">
      <w:pPr>
        <w:tabs>
          <w:tab w:val="left" w:pos="-284"/>
        </w:tabs>
        <w:spacing w:after="0"/>
        <w:rPr>
          <w:rFonts w:ascii="Arial" w:hAnsi="Arial" w:cs="Arial"/>
          <w:sz w:val="20"/>
          <w:szCs w:val="20"/>
          <w:lang w:val="en-GB"/>
        </w:rPr>
      </w:pPr>
    </w:p>
    <w:p w14:paraId="65C42D0E" w14:textId="77777777" w:rsidR="00D676BE" w:rsidRDefault="00D676BE" w:rsidP="00C94871">
      <w:pPr>
        <w:tabs>
          <w:tab w:val="left" w:pos="-284"/>
        </w:tabs>
        <w:spacing w:after="0"/>
        <w:rPr>
          <w:rFonts w:ascii="Arial" w:hAnsi="Arial" w:cs="Arial"/>
          <w:sz w:val="20"/>
          <w:szCs w:val="20"/>
          <w:lang w:val="en-GB"/>
        </w:rPr>
      </w:pPr>
    </w:p>
    <w:p w14:paraId="777CCCC0" w14:textId="77777777" w:rsidR="00D676BE" w:rsidRDefault="00D676BE" w:rsidP="00C94871">
      <w:pPr>
        <w:tabs>
          <w:tab w:val="left" w:pos="-284"/>
        </w:tabs>
        <w:spacing w:after="0"/>
        <w:rPr>
          <w:rFonts w:ascii="Arial" w:hAnsi="Arial" w:cs="Arial"/>
          <w:sz w:val="20"/>
          <w:szCs w:val="20"/>
          <w:lang w:val="en-GB"/>
        </w:rPr>
      </w:pPr>
    </w:p>
    <w:p w14:paraId="50574BE0" w14:textId="77777777" w:rsidR="00D676BE" w:rsidRDefault="00D676BE" w:rsidP="00C94871">
      <w:pPr>
        <w:tabs>
          <w:tab w:val="left" w:pos="-284"/>
        </w:tabs>
        <w:spacing w:after="0"/>
        <w:rPr>
          <w:rFonts w:ascii="Arial" w:hAnsi="Arial" w:cs="Arial"/>
          <w:sz w:val="20"/>
          <w:szCs w:val="20"/>
          <w:lang w:val="en-GB"/>
        </w:rPr>
      </w:pPr>
    </w:p>
    <w:p w14:paraId="5B71E981" w14:textId="77777777" w:rsidR="00D676BE" w:rsidRDefault="00D676BE" w:rsidP="00C94871">
      <w:pPr>
        <w:tabs>
          <w:tab w:val="left" w:pos="-284"/>
        </w:tabs>
        <w:spacing w:after="0"/>
        <w:rPr>
          <w:rFonts w:ascii="Arial" w:hAnsi="Arial" w:cs="Arial"/>
          <w:sz w:val="20"/>
          <w:szCs w:val="20"/>
          <w:lang w:val="en-GB"/>
        </w:rPr>
      </w:pPr>
    </w:p>
    <w:p w14:paraId="7A664372" w14:textId="77777777" w:rsidR="00D676BE" w:rsidRDefault="00D676BE" w:rsidP="00C94871">
      <w:pPr>
        <w:tabs>
          <w:tab w:val="left" w:pos="-284"/>
        </w:tabs>
        <w:spacing w:after="0"/>
        <w:rPr>
          <w:rFonts w:ascii="Arial" w:hAnsi="Arial" w:cs="Arial"/>
          <w:sz w:val="20"/>
          <w:szCs w:val="20"/>
          <w:lang w:val="en-GB"/>
        </w:rPr>
      </w:pPr>
    </w:p>
    <w:p w14:paraId="0214652F" w14:textId="77777777" w:rsidR="00D676BE" w:rsidRDefault="00D676BE" w:rsidP="00C94871">
      <w:pPr>
        <w:tabs>
          <w:tab w:val="left" w:pos="-284"/>
        </w:tabs>
        <w:spacing w:after="0"/>
        <w:rPr>
          <w:rFonts w:ascii="Arial" w:hAnsi="Arial" w:cs="Arial"/>
          <w:sz w:val="20"/>
          <w:szCs w:val="20"/>
          <w:lang w:val="en-GB"/>
        </w:rPr>
      </w:pPr>
    </w:p>
    <w:p w14:paraId="68EB7EDB" w14:textId="77777777" w:rsidR="00D676BE" w:rsidRDefault="00D676BE" w:rsidP="00C94871">
      <w:pPr>
        <w:tabs>
          <w:tab w:val="left" w:pos="-284"/>
        </w:tabs>
        <w:spacing w:after="0"/>
        <w:rPr>
          <w:rFonts w:ascii="Arial" w:hAnsi="Arial" w:cs="Arial"/>
          <w:sz w:val="20"/>
          <w:szCs w:val="20"/>
          <w:lang w:val="en-GB"/>
        </w:rPr>
      </w:pPr>
    </w:p>
    <w:p w14:paraId="02D89285" w14:textId="77777777" w:rsidR="00D676BE" w:rsidRDefault="00D676BE" w:rsidP="00C94871">
      <w:pPr>
        <w:tabs>
          <w:tab w:val="left" w:pos="-284"/>
        </w:tabs>
        <w:spacing w:after="0"/>
        <w:rPr>
          <w:rFonts w:ascii="Arial" w:hAnsi="Arial" w:cs="Arial"/>
          <w:sz w:val="20"/>
          <w:szCs w:val="20"/>
          <w:lang w:val="en-GB"/>
        </w:rPr>
      </w:pPr>
    </w:p>
    <w:p w14:paraId="5DE283D9" w14:textId="77777777" w:rsidR="00D676BE" w:rsidRDefault="00D676BE" w:rsidP="00C94871">
      <w:pPr>
        <w:tabs>
          <w:tab w:val="left" w:pos="-284"/>
        </w:tabs>
        <w:spacing w:after="0"/>
        <w:rPr>
          <w:rFonts w:ascii="Arial" w:hAnsi="Arial" w:cs="Arial"/>
          <w:sz w:val="20"/>
          <w:szCs w:val="20"/>
          <w:lang w:val="en-GB"/>
        </w:rPr>
      </w:pPr>
    </w:p>
    <w:p w14:paraId="662B2D63" w14:textId="77777777" w:rsidR="00D676BE" w:rsidRDefault="00D676BE" w:rsidP="00C94871">
      <w:pPr>
        <w:tabs>
          <w:tab w:val="left" w:pos="-284"/>
        </w:tabs>
        <w:spacing w:after="0"/>
        <w:rPr>
          <w:rFonts w:ascii="Arial" w:hAnsi="Arial" w:cs="Arial"/>
          <w:sz w:val="20"/>
          <w:szCs w:val="20"/>
          <w:lang w:val="en-GB"/>
        </w:rPr>
      </w:pPr>
    </w:p>
    <w:p w14:paraId="3C8CEA69" w14:textId="77777777" w:rsidR="00D676BE" w:rsidRDefault="00D676BE" w:rsidP="00C94871">
      <w:pPr>
        <w:tabs>
          <w:tab w:val="left" w:pos="-284"/>
        </w:tabs>
        <w:spacing w:after="0"/>
        <w:rPr>
          <w:rFonts w:ascii="Arial" w:hAnsi="Arial" w:cs="Arial"/>
          <w:sz w:val="20"/>
          <w:szCs w:val="20"/>
          <w:lang w:val="en-GB"/>
        </w:rPr>
      </w:pPr>
    </w:p>
    <w:p w14:paraId="5DB37DB9" w14:textId="77777777" w:rsidR="00D676BE" w:rsidRDefault="00D676BE" w:rsidP="00C94871">
      <w:pPr>
        <w:tabs>
          <w:tab w:val="left" w:pos="-284"/>
        </w:tabs>
        <w:spacing w:after="0"/>
        <w:rPr>
          <w:rFonts w:ascii="Arial" w:hAnsi="Arial" w:cs="Arial"/>
          <w:sz w:val="20"/>
          <w:szCs w:val="20"/>
          <w:lang w:val="en-GB"/>
        </w:rPr>
      </w:pPr>
    </w:p>
    <w:p w14:paraId="5A6EE084" w14:textId="77777777" w:rsidR="00D676BE" w:rsidRDefault="00D676BE" w:rsidP="00C94871">
      <w:pPr>
        <w:tabs>
          <w:tab w:val="left" w:pos="-284"/>
        </w:tabs>
        <w:spacing w:after="0"/>
        <w:rPr>
          <w:rFonts w:ascii="Arial" w:hAnsi="Arial" w:cs="Arial"/>
          <w:sz w:val="20"/>
          <w:szCs w:val="20"/>
          <w:lang w:val="en-GB"/>
        </w:rPr>
      </w:pPr>
    </w:p>
    <w:p w14:paraId="4D4218EC" w14:textId="77777777" w:rsidR="00D676BE" w:rsidRDefault="00D676BE" w:rsidP="00C94871">
      <w:pPr>
        <w:tabs>
          <w:tab w:val="left" w:pos="-284"/>
        </w:tabs>
        <w:spacing w:after="0"/>
        <w:rPr>
          <w:rFonts w:ascii="Arial" w:hAnsi="Arial" w:cs="Arial"/>
          <w:sz w:val="20"/>
          <w:szCs w:val="20"/>
          <w:lang w:val="en-GB"/>
        </w:rPr>
      </w:pPr>
    </w:p>
    <w:p w14:paraId="01620116" w14:textId="77777777" w:rsidR="00D676BE" w:rsidRDefault="00D676BE" w:rsidP="00C94871">
      <w:pPr>
        <w:tabs>
          <w:tab w:val="left" w:pos="-284"/>
        </w:tabs>
        <w:spacing w:after="0"/>
        <w:rPr>
          <w:rFonts w:ascii="Arial" w:hAnsi="Arial" w:cs="Arial"/>
          <w:sz w:val="20"/>
          <w:szCs w:val="20"/>
          <w:lang w:val="en-GB"/>
        </w:rPr>
      </w:pPr>
    </w:p>
    <w:p w14:paraId="7EA94293" w14:textId="77777777" w:rsidR="00D676BE" w:rsidRDefault="00D676BE" w:rsidP="00C94871">
      <w:pPr>
        <w:tabs>
          <w:tab w:val="left" w:pos="-284"/>
        </w:tabs>
        <w:spacing w:after="0"/>
        <w:rPr>
          <w:rFonts w:ascii="Arial" w:hAnsi="Arial" w:cs="Arial"/>
          <w:sz w:val="20"/>
          <w:szCs w:val="20"/>
          <w:lang w:val="en-GB"/>
        </w:rPr>
      </w:pPr>
    </w:p>
    <w:p w14:paraId="50A7779B" w14:textId="77777777" w:rsidR="00D676BE" w:rsidRDefault="00D676BE" w:rsidP="00C94871">
      <w:pPr>
        <w:tabs>
          <w:tab w:val="left" w:pos="-284"/>
        </w:tabs>
        <w:spacing w:after="0"/>
        <w:rPr>
          <w:rFonts w:ascii="Arial" w:hAnsi="Arial" w:cs="Arial"/>
          <w:sz w:val="20"/>
          <w:szCs w:val="20"/>
          <w:lang w:val="en-GB"/>
        </w:rPr>
      </w:pPr>
    </w:p>
    <w:p w14:paraId="11A294CC" w14:textId="77777777" w:rsidR="00D676BE" w:rsidRDefault="00D676BE" w:rsidP="00C94871">
      <w:pPr>
        <w:tabs>
          <w:tab w:val="left" w:pos="-284"/>
        </w:tabs>
        <w:spacing w:after="0"/>
        <w:rPr>
          <w:rFonts w:ascii="Arial" w:hAnsi="Arial" w:cs="Arial"/>
          <w:sz w:val="20"/>
          <w:szCs w:val="20"/>
          <w:lang w:val="en-GB"/>
        </w:rPr>
      </w:pPr>
    </w:p>
    <w:p w14:paraId="356A89FB" w14:textId="77777777" w:rsidR="00D676BE" w:rsidRDefault="00D676BE" w:rsidP="00C94871">
      <w:pPr>
        <w:tabs>
          <w:tab w:val="left" w:pos="-284"/>
        </w:tabs>
        <w:spacing w:after="0"/>
        <w:rPr>
          <w:rFonts w:ascii="Arial" w:hAnsi="Arial" w:cs="Arial"/>
          <w:sz w:val="20"/>
          <w:szCs w:val="20"/>
          <w:lang w:val="en-GB"/>
        </w:rPr>
      </w:pPr>
    </w:p>
    <w:p w14:paraId="459E88F8" w14:textId="77777777" w:rsidR="00D676BE" w:rsidRDefault="00D676BE" w:rsidP="00C94871">
      <w:pPr>
        <w:tabs>
          <w:tab w:val="left" w:pos="-284"/>
        </w:tabs>
        <w:spacing w:after="0"/>
        <w:rPr>
          <w:rFonts w:ascii="Arial" w:hAnsi="Arial" w:cs="Arial"/>
          <w:sz w:val="20"/>
          <w:szCs w:val="20"/>
          <w:lang w:val="en-GB"/>
        </w:rPr>
      </w:pPr>
    </w:p>
    <w:p w14:paraId="13A32D87" w14:textId="77777777" w:rsidR="00D676BE" w:rsidRDefault="00D676BE" w:rsidP="00C94871">
      <w:pPr>
        <w:tabs>
          <w:tab w:val="left" w:pos="-284"/>
        </w:tabs>
        <w:spacing w:after="0"/>
        <w:rPr>
          <w:rFonts w:ascii="Arial" w:hAnsi="Arial" w:cs="Arial"/>
          <w:sz w:val="20"/>
          <w:szCs w:val="20"/>
          <w:lang w:val="en-GB"/>
        </w:rPr>
      </w:pPr>
    </w:p>
    <w:p w14:paraId="4FA5CC48" w14:textId="77777777" w:rsidR="00D676BE" w:rsidRDefault="00D676BE" w:rsidP="00C94871">
      <w:pPr>
        <w:tabs>
          <w:tab w:val="left" w:pos="-284"/>
        </w:tabs>
        <w:spacing w:after="0"/>
        <w:rPr>
          <w:rFonts w:ascii="Arial" w:hAnsi="Arial" w:cs="Arial"/>
          <w:sz w:val="20"/>
          <w:szCs w:val="20"/>
          <w:lang w:val="en-GB"/>
        </w:rPr>
      </w:pPr>
    </w:p>
    <w:p w14:paraId="1A20672C" w14:textId="77777777" w:rsidR="00D676BE" w:rsidRDefault="00D676BE" w:rsidP="00C94871">
      <w:pPr>
        <w:tabs>
          <w:tab w:val="left" w:pos="-284"/>
        </w:tabs>
        <w:spacing w:after="0"/>
        <w:rPr>
          <w:rFonts w:ascii="Arial" w:hAnsi="Arial" w:cs="Arial"/>
          <w:sz w:val="20"/>
          <w:szCs w:val="20"/>
          <w:lang w:val="en-GB"/>
        </w:rPr>
      </w:pPr>
    </w:p>
    <w:p w14:paraId="19E93A12" w14:textId="77777777" w:rsidR="00D676BE" w:rsidRDefault="00D676BE" w:rsidP="00C94871">
      <w:pPr>
        <w:tabs>
          <w:tab w:val="left" w:pos="-284"/>
        </w:tabs>
        <w:spacing w:after="0"/>
        <w:rPr>
          <w:rFonts w:ascii="Arial" w:hAnsi="Arial" w:cs="Arial"/>
          <w:sz w:val="20"/>
          <w:szCs w:val="20"/>
          <w:lang w:val="en-GB"/>
        </w:rPr>
      </w:pPr>
    </w:p>
    <w:p w14:paraId="0AB95517" w14:textId="77777777" w:rsidR="00D676BE" w:rsidRDefault="00D676BE" w:rsidP="00C94871">
      <w:pPr>
        <w:tabs>
          <w:tab w:val="left" w:pos="-284"/>
        </w:tabs>
        <w:spacing w:after="0"/>
        <w:rPr>
          <w:rFonts w:ascii="Arial" w:hAnsi="Arial" w:cs="Arial"/>
          <w:sz w:val="20"/>
          <w:szCs w:val="20"/>
          <w:lang w:val="en-GB"/>
        </w:rPr>
      </w:pPr>
    </w:p>
    <w:p w14:paraId="7E573BDC" w14:textId="77777777" w:rsidR="00D676BE" w:rsidRDefault="00D676BE" w:rsidP="00C94871">
      <w:pPr>
        <w:tabs>
          <w:tab w:val="left" w:pos="-284"/>
        </w:tabs>
        <w:spacing w:after="0"/>
        <w:rPr>
          <w:rFonts w:ascii="Arial" w:hAnsi="Arial" w:cs="Arial"/>
          <w:sz w:val="20"/>
          <w:szCs w:val="20"/>
          <w:lang w:val="en-GB"/>
        </w:rPr>
      </w:pPr>
    </w:p>
    <w:p w14:paraId="6B5C2267" w14:textId="77777777" w:rsidR="00D676BE" w:rsidRDefault="00D676BE" w:rsidP="00C94871">
      <w:pPr>
        <w:tabs>
          <w:tab w:val="left" w:pos="-284"/>
        </w:tabs>
        <w:spacing w:after="0"/>
        <w:rPr>
          <w:rFonts w:ascii="Arial" w:hAnsi="Arial" w:cs="Arial"/>
          <w:sz w:val="20"/>
          <w:szCs w:val="20"/>
          <w:lang w:val="en-GB"/>
        </w:rPr>
      </w:pPr>
    </w:p>
    <w:p w14:paraId="578C96BD" w14:textId="77777777" w:rsidR="00D676BE" w:rsidRDefault="00D676BE" w:rsidP="00C94871">
      <w:pPr>
        <w:tabs>
          <w:tab w:val="left" w:pos="-284"/>
        </w:tabs>
        <w:spacing w:after="0"/>
        <w:rPr>
          <w:rFonts w:ascii="Arial" w:hAnsi="Arial" w:cs="Arial"/>
          <w:sz w:val="20"/>
          <w:szCs w:val="20"/>
          <w:lang w:val="en-GB"/>
        </w:rPr>
      </w:pPr>
    </w:p>
    <w:p w14:paraId="0735A841" w14:textId="77777777" w:rsidR="00D676BE" w:rsidRDefault="00D676BE" w:rsidP="00C94871">
      <w:pPr>
        <w:tabs>
          <w:tab w:val="left" w:pos="-284"/>
        </w:tabs>
        <w:spacing w:after="0"/>
        <w:rPr>
          <w:rFonts w:ascii="Arial" w:hAnsi="Arial" w:cs="Arial"/>
          <w:sz w:val="20"/>
          <w:szCs w:val="20"/>
          <w:lang w:val="en-GB"/>
        </w:rPr>
      </w:pPr>
    </w:p>
    <w:p w14:paraId="655CD691" w14:textId="77777777" w:rsidR="00D676BE" w:rsidRDefault="00D676BE" w:rsidP="00C94871">
      <w:pPr>
        <w:tabs>
          <w:tab w:val="left" w:pos="-284"/>
        </w:tabs>
        <w:spacing w:after="0"/>
        <w:rPr>
          <w:rFonts w:ascii="Arial" w:hAnsi="Arial" w:cs="Arial"/>
          <w:sz w:val="20"/>
          <w:szCs w:val="20"/>
          <w:lang w:val="en-GB"/>
        </w:rPr>
      </w:pPr>
    </w:p>
    <w:p w14:paraId="67FC84E6" w14:textId="77777777" w:rsidR="00D676BE" w:rsidRDefault="00D676BE" w:rsidP="00C94871">
      <w:pPr>
        <w:tabs>
          <w:tab w:val="left" w:pos="-284"/>
        </w:tabs>
        <w:spacing w:after="0"/>
        <w:rPr>
          <w:rFonts w:ascii="Arial" w:hAnsi="Arial" w:cs="Arial"/>
          <w:sz w:val="20"/>
          <w:szCs w:val="20"/>
          <w:lang w:val="en-GB"/>
        </w:rPr>
      </w:pPr>
    </w:p>
    <w:p w14:paraId="1525EA86" w14:textId="77777777" w:rsidR="00D676BE" w:rsidRDefault="00D676BE" w:rsidP="00C94871">
      <w:pPr>
        <w:tabs>
          <w:tab w:val="left" w:pos="-284"/>
        </w:tabs>
        <w:spacing w:after="0"/>
        <w:rPr>
          <w:rFonts w:ascii="Arial" w:hAnsi="Arial" w:cs="Arial"/>
          <w:sz w:val="20"/>
          <w:szCs w:val="20"/>
          <w:lang w:val="en-GB"/>
        </w:rPr>
      </w:pPr>
    </w:p>
    <w:p w14:paraId="02D60AD6" w14:textId="77777777" w:rsidR="00D676BE" w:rsidRDefault="00D676BE" w:rsidP="00C94871">
      <w:pPr>
        <w:tabs>
          <w:tab w:val="left" w:pos="-284"/>
        </w:tabs>
        <w:spacing w:after="0"/>
        <w:rPr>
          <w:rFonts w:ascii="Arial" w:hAnsi="Arial" w:cs="Arial"/>
          <w:sz w:val="20"/>
          <w:szCs w:val="20"/>
          <w:lang w:val="en-GB"/>
        </w:rPr>
      </w:pPr>
    </w:p>
    <w:p w14:paraId="544049F1" w14:textId="77777777" w:rsidR="00D676BE" w:rsidRDefault="00D676BE" w:rsidP="00C94871">
      <w:pPr>
        <w:tabs>
          <w:tab w:val="left" w:pos="-284"/>
        </w:tabs>
        <w:spacing w:after="0"/>
        <w:rPr>
          <w:rFonts w:ascii="Arial" w:hAnsi="Arial" w:cs="Arial"/>
          <w:sz w:val="20"/>
          <w:szCs w:val="20"/>
          <w:lang w:val="en-GB"/>
        </w:rPr>
      </w:pPr>
    </w:p>
    <w:p w14:paraId="53EDDA00" w14:textId="77777777" w:rsidR="00D676BE" w:rsidRDefault="00D676BE" w:rsidP="00C94871">
      <w:pPr>
        <w:tabs>
          <w:tab w:val="left" w:pos="-284"/>
        </w:tabs>
        <w:spacing w:after="0"/>
        <w:rPr>
          <w:rFonts w:ascii="Arial" w:hAnsi="Arial" w:cs="Arial"/>
          <w:sz w:val="20"/>
          <w:szCs w:val="20"/>
          <w:lang w:val="en-GB"/>
        </w:rPr>
      </w:pPr>
    </w:p>
    <w:p w14:paraId="7CAEC98D" w14:textId="77777777" w:rsidR="00D676BE" w:rsidRDefault="00D676BE" w:rsidP="00C94871">
      <w:pPr>
        <w:tabs>
          <w:tab w:val="left" w:pos="-284"/>
        </w:tabs>
        <w:spacing w:after="0"/>
        <w:rPr>
          <w:rFonts w:ascii="Arial" w:hAnsi="Arial" w:cs="Arial"/>
          <w:sz w:val="20"/>
          <w:szCs w:val="20"/>
          <w:lang w:val="en-GB"/>
        </w:rPr>
      </w:pPr>
    </w:p>
    <w:p w14:paraId="6BED8DA8" w14:textId="77777777" w:rsidR="00D676BE" w:rsidRDefault="00D676BE" w:rsidP="00C94871">
      <w:pPr>
        <w:tabs>
          <w:tab w:val="left" w:pos="-284"/>
        </w:tabs>
        <w:spacing w:after="0"/>
        <w:rPr>
          <w:rFonts w:ascii="Arial" w:hAnsi="Arial" w:cs="Arial"/>
          <w:sz w:val="20"/>
          <w:szCs w:val="20"/>
          <w:lang w:val="en-GB"/>
        </w:rPr>
      </w:pPr>
    </w:p>
    <w:p w14:paraId="7098A7A6" w14:textId="77777777" w:rsidR="00D676BE" w:rsidRDefault="00D676BE" w:rsidP="00C94871">
      <w:pPr>
        <w:tabs>
          <w:tab w:val="left" w:pos="-284"/>
        </w:tabs>
        <w:spacing w:after="0"/>
        <w:rPr>
          <w:rFonts w:ascii="Arial" w:hAnsi="Arial" w:cs="Arial"/>
          <w:sz w:val="20"/>
          <w:szCs w:val="20"/>
          <w:lang w:val="en-GB"/>
        </w:rPr>
      </w:pPr>
    </w:p>
    <w:p w14:paraId="10CF72A6" w14:textId="77777777" w:rsidR="005E3714" w:rsidRPr="005E3714" w:rsidRDefault="005E3714" w:rsidP="005E3714">
      <w:pPr>
        <w:tabs>
          <w:tab w:val="left" w:pos="-284"/>
        </w:tabs>
        <w:spacing w:after="0"/>
        <w:jc w:val="right"/>
        <w:rPr>
          <w:rFonts w:ascii="Arial" w:hAnsi="Arial" w:cs="Arial"/>
          <w:sz w:val="20"/>
          <w:szCs w:val="20"/>
          <w:lang w:val="en-GB"/>
        </w:rPr>
      </w:pPr>
      <w:r w:rsidRPr="005E3714">
        <w:rPr>
          <w:rFonts w:ascii="Arial" w:hAnsi="Arial" w:cs="Arial"/>
          <w:sz w:val="20"/>
          <w:szCs w:val="20"/>
          <w:lang w:val="en-GB"/>
        </w:rPr>
        <w:t>Annex 1 - Environmental (green) criteria</w:t>
      </w:r>
    </w:p>
    <w:p w14:paraId="016DFCE3" w14:textId="77777777" w:rsidR="005E3714" w:rsidRPr="005E3714" w:rsidRDefault="005E3714" w:rsidP="005E3714">
      <w:pPr>
        <w:tabs>
          <w:tab w:val="left" w:pos="-284"/>
        </w:tabs>
        <w:spacing w:after="0"/>
        <w:rPr>
          <w:rFonts w:ascii="Arial" w:hAnsi="Arial" w:cs="Arial"/>
          <w:sz w:val="20"/>
          <w:szCs w:val="20"/>
          <w:lang w:val="en-GB"/>
        </w:rPr>
      </w:pPr>
    </w:p>
    <w:p w14:paraId="470D1CCE" w14:textId="738B34E1" w:rsidR="00D676BE" w:rsidRDefault="005E3714" w:rsidP="005E3714">
      <w:pPr>
        <w:tabs>
          <w:tab w:val="left" w:pos="-284"/>
        </w:tabs>
        <w:spacing w:after="0"/>
        <w:jc w:val="center"/>
        <w:rPr>
          <w:rFonts w:ascii="Arial" w:hAnsi="Arial" w:cs="Arial"/>
          <w:b/>
          <w:bCs/>
          <w:sz w:val="20"/>
          <w:szCs w:val="20"/>
          <w:lang w:val="en-GB"/>
        </w:rPr>
      </w:pPr>
      <w:r w:rsidRPr="005E3714">
        <w:rPr>
          <w:rFonts w:ascii="Arial" w:hAnsi="Arial" w:cs="Arial"/>
          <w:b/>
          <w:bCs/>
          <w:sz w:val="20"/>
          <w:szCs w:val="20"/>
          <w:lang w:val="en-GB"/>
        </w:rPr>
        <w:t>ENVIRONMENTAL (GREEN) CRITERIA</w:t>
      </w:r>
    </w:p>
    <w:p w14:paraId="1C55C157" w14:textId="77777777" w:rsidR="005E3714" w:rsidRDefault="005E3714" w:rsidP="005E3714">
      <w:pPr>
        <w:tabs>
          <w:tab w:val="left" w:pos="-284"/>
        </w:tabs>
        <w:spacing w:after="0"/>
        <w:jc w:val="center"/>
        <w:rPr>
          <w:rFonts w:ascii="Arial" w:hAnsi="Arial" w:cs="Arial"/>
          <w:b/>
          <w:bCs/>
          <w:sz w:val="20"/>
          <w:szCs w:val="20"/>
          <w:lang w:val="en-GB"/>
        </w:rPr>
      </w:pPr>
    </w:p>
    <w:tbl>
      <w:tblPr>
        <w:tblStyle w:val="TableGrid"/>
        <w:tblW w:w="5000" w:type="pct"/>
        <w:tblLook w:val="04A0" w:firstRow="1" w:lastRow="0" w:firstColumn="1" w:lastColumn="0" w:noHBand="0" w:noVBand="1"/>
      </w:tblPr>
      <w:tblGrid>
        <w:gridCol w:w="539"/>
        <w:gridCol w:w="7265"/>
        <w:gridCol w:w="2534"/>
      </w:tblGrid>
      <w:tr w:rsidR="00AA7DE5" w:rsidRPr="009C4EF3" w14:paraId="47DD327A" w14:textId="77777777" w:rsidTr="0067343D">
        <w:tc>
          <w:tcPr>
            <w:tcW w:w="250" w:type="pct"/>
            <w:vAlign w:val="center"/>
          </w:tcPr>
          <w:p w14:paraId="6D319FAD" w14:textId="023F01A7" w:rsidR="00AA7DE5" w:rsidRPr="009C4EF3" w:rsidRDefault="00AA7DE5" w:rsidP="0067343D">
            <w:pPr>
              <w:jc w:val="center"/>
              <w:rPr>
                <w:rFonts w:ascii="Arial" w:hAnsi="Arial" w:cs="Arial"/>
                <w:b/>
                <w:bCs/>
                <w:sz w:val="20"/>
                <w:szCs w:val="20"/>
              </w:rPr>
            </w:pPr>
            <w:proofErr w:type="spellStart"/>
            <w:r>
              <w:rPr>
                <w:rFonts w:ascii="Arial" w:hAnsi="Arial" w:cs="Arial"/>
                <w:b/>
                <w:bCs/>
                <w:sz w:val="20"/>
                <w:szCs w:val="20"/>
              </w:rPr>
              <w:t>No</w:t>
            </w:r>
            <w:proofErr w:type="spellEnd"/>
            <w:r w:rsidRPr="009C4EF3">
              <w:rPr>
                <w:rFonts w:ascii="Arial" w:hAnsi="Arial" w:cs="Arial"/>
                <w:b/>
                <w:bCs/>
                <w:sz w:val="20"/>
                <w:szCs w:val="20"/>
              </w:rPr>
              <w:t>.</w:t>
            </w:r>
          </w:p>
        </w:tc>
        <w:tc>
          <w:tcPr>
            <w:tcW w:w="3519" w:type="pct"/>
            <w:vAlign w:val="center"/>
          </w:tcPr>
          <w:p w14:paraId="23C7A231" w14:textId="214681AB" w:rsidR="00AA7DE5" w:rsidRPr="00051407" w:rsidRDefault="00AA7DE5" w:rsidP="0067343D">
            <w:pPr>
              <w:jc w:val="center"/>
              <w:rPr>
                <w:rFonts w:ascii="Arial" w:hAnsi="Arial" w:cs="Arial"/>
                <w:b/>
                <w:bCs/>
                <w:sz w:val="20"/>
                <w:szCs w:val="20"/>
                <w:lang w:val="en-US"/>
              </w:rPr>
            </w:pPr>
            <w:r w:rsidRPr="00051407">
              <w:rPr>
                <w:rFonts w:ascii="Arial" w:hAnsi="Arial" w:cs="Arial"/>
                <w:b/>
                <w:bCs/>
                <w:sz w:val="20"/>
                <w:szCs w:val="20"/>
                <w:lang w:val="en-US"/>
              </w:rPr>
              <w:t>Requirement</w:t>
            </w:r>
          </w:p>
        </w:tc>
        <w:tc>
          <w:tcPr>
            <w:tcW w:w="1231" w:type="pct"/>
            <w:vAlign w:val="center"/>
          </w:tcPr>
          <w:p w14:paraId="3CA60366" w14:textId="24AAFD34" w:rsidR="00AA7DE5" w:rsidRPr="00051407" w:rsidRDefault="00AA7DE5" w:rsidP="0067343D">
            <w:pPr>
              <w:jc w:val="center"/>
              <w:rPr>
                <w:rFonts w:ascii="Arial" w:hAnsi="Arial" w:cs="Arial"/>
                <w:b/>
                <w:bCs/>
                <w:sz w:val="20"/>
                <w:szCs w:val="20"/>
                <w:lang w:val="en-US"/>
              </w:rPr>
            </w:pPr>
            <w:r w:rsidRPr="00051407">
              <w:rPr>
                <w:rFonts w:ascii="Arial" w:hAnsi="Arial" w:cs="Arial"/>
                <w:b/>
                <w:bCs/>
                <w:sz w:val="20"/>
                <w:szCs w:val="20"/>
                <w:lang w:val="en-US"/>
              </w:rPr>
              <w:t>Documents</w:t>
            </w:r>
          </w:p>
        </w:tc>
      </w:tr>
      <w:tr w:rsidR="00AA7DE5" w:rsidRPr="009C4EF3" w14:paraId="5AC8DA45" w14:textId="77777777" w:rsidTr="0067343D">
        <w:tc>
          <w:tcPr>
            <w:tcW w:w="250" w:type="pct"/>
            <w:vMerge w:val="restart"/>
          </w:tcPr>
          <w:p w14:paraId="0BE644AC" w14:textId="77777777" w:rsidR="00AA7DE5" w:rsidRPr="009C4EF3" w:rsidRDefault="00AA7DE5" w:rsidP="0067343D">
            <w:pPr>
              <w:rPr>
                <w:rFonts w:ascii="Arial" w:hAnsi="Arial" w:cs="Arial"/>
                <w:sz w:val="20"/>
                <w:szCs w:val="20"/>
              </w:rPr>
            </w:pPr>
            <w:r w:rsidRPr="009C4EF3">
              <w:rPr>
                <w:rFonts w:ascii="Arial" w:hAnsi="Arial" w:cs="Arial"/>
                <w:sz w:val="20"/>
                <w:szCs w:val="20"/>
              </w:rPr>
              <w:t>1.</w:t>
            </w:r>
          </w:p>
        </w:tc>
        <w:tc>
          <w:tcPr>
            <w:tcW w:w="4750" w:type="pct"/>
            <w:gridSpan w:val="2"/>
          </w:tcPr>
          <w:p w14:paraId="24B22022" w14:textId="77777777" w:rsidR="00F76516" w:rsidRPr="00051407" w:rsidRDefault="00AA7DE5" w:rsidP="00F76516">
            <w:pPr>
              <w:jc w:val="both"/>
              <w:rPr>
                <w:rFonts w:ascii="Arial" w:hAnsi="Arial" w:cs="Arial"/>
                <w:i/>
                <w:iCs/>
                <w:sz w:val="20"/>
                <w:szCs w:val="20"/>
                <w:lang w:val="en-US"/>
              </w:rPr>
            </w:pPr>
            <w:r w:rsidRPr="00051407">
              <w:rPr>
                <w:rFonts w:ascii="Arial" w:hAnsi="Arial" w:cs="Arial"/>
                <w:i/>
                <w:iCs/>
                <w:sz w:val="20"/>
                <w:szCs w:val="20"/>
                <w:lang w:val="en-US"/>
              </w:rPr>
              <w:t xml:space="preserve"> </w:t>
            </w:r>
            <w:r w:rsidR="00F76516" w:rsidRPr="00051407">
              <w:rPr>
                <w:rFonts w:ascii="Arial" w:hAnsi="Arial" w:cs="Arial"/>
                <w:i/>
                <w:iCs/>
                <w:sz w:val="20"/>
                <w:szCs w:val="20"/>
                <w:lang w:val="en-US"/>
              </w:rPr>
              <w:t>Where the object to be procured is not included in the list of products for which minimum environmental criteria have been set (4.4.4. of the Descriptions), the environmental criteria may be determined independently according to one of the environmental principles:</w:t>
            </w:r>
          </w:p>
          <w:p w14:paraId="65286C1F" w14:textId="608786CD" w:rsidR="00AA7DE5" w:rsidRPr="00051407" w:rsidRDefault="00F76516" w:rsidP="00F76516">
            <w:pPr>
              <w:jc w:val="both"/>
              <w:rPr>
                <w:rFonts w:ascii="Arial" w:hAnsi="Arial" w:cs="Arial"/>
                <w:b/>
                <w:bCs/>
                <w:i/>
                <w:iCs/>
                <w:sz w:val="20"/>
                <w:szCs w:val="20"/>
                <w:lang w:val="en-US"/>
              </w:rPr>
            </w:pPr>
            <w:r w:rsidRPr="00051407">
              <w:rPr>
                <w:rFonts w:ascii="Arial" w:hAnsi="Arial" w:cs="Arial"/>
                <w:i/>
                <w:iCs/>
                <w:sz w:val="20"/>
                <w:szCs w:val="20"/>
                <w:lang w:val="en-US"/>
              </w:rPr>
              <w:t xml:space="preserve">* </w:t>
            </w:r>
            <w:proofErr w:type="gramStart"/>
            <w:r w:rsidRPr="00051407">
              <w:rPr>
                <w:rFonts w:ascii="Arial" w:hAnsi="Arial" w:cs="Arial"/>
                <w:i/>
                <w:iCs/>
                <w:sz w:val="20"/>
                <w:szCs w:val="20"/>
                <w:lang w:val="en-US"/>
              </w:rPr>
              <w:t>less</w:t>
            </w:r>
            <w:proofErr w:type="gramEnd"/>
            <w:r w:rsidRPr="00051407">
              <w:rPr>
                <w:rFonts w:ascii="Arial" w:hAnsi="Arial" w:cs="Arial"/>
                <w:i/>
                <w:iCs/>
                <w:sz w:val="20"/>
                <w:szCs w:val="20"/>
                <w:lang w:val="en-US"/>
              </w:rPr>
              <w:t xml:space="preserve"> consumption of natural resources in </w:t>
            </w:r>
            <w:proofErr w:type="gramStart"/>
            <w:r w:rsidRPr="00051407">
              <w:rPr>
                <w:rFonts w:ascii="Arial" w:hAnsi="Arial" w:cs="Arial"/>
                <w:i/>
                <w:iCs/>
                <w:sz w:val="20"/>
                <w:szCs w:val="20"/>
                <w:lang w:val="en-US"/>
              </w:rPr>
              <w:t>the production</w:t>
            </w:r>
            <w:proofErr w:type="gramEnd"/>
            <w:r w:rsidRPr="00051407">
              <w:rPr>
                <w:rFonts w:ascii="Arial" w:hAnsi="Arial" w:cs="Arial"/>
                <w:i/>
                <w:iCs/>
                <w:sz w:val="20"/>
                <w:szCs w:val="20"/>
                <w:lang w:val="en-US"/>
              </w:rPr>
              <w:t xml:space="preserve"> and/or supply of the </w:t>
            </w:r>
            <w:proofErr w:type="gramStart"/>
            <w:r w:rsidRPr="00051407">
              <w:rPr>
                <w:rFonts w:ascii="Arial" w:hAnsi="Arial" w:cs="Arial"/>
                <w:i/>
                <w:iCs/>
                <w:sz w:val="20"/>
                <w:szCs w:val="20"/>
                <w:lang w:val="en-US"/>
              </w:rPr>
              <w:t>good</w:t>
            </w:r>
            <w:proofErr w:type="gramEnd"/>
            <w:r w:rsidRPr="00051407">
              <w:rPr>
                <w:rFonts w:ascii="Arial" w:hAnsi="Arial" w:cs="Arial"/>
                <w:i/>
                <w:iCs/>
                <w:sz w:val="20"/>
                <w:szCs w:val="20"/>
                <w:lang w:val="en-US"/>
              </w:rPr>
              <w:t>, service or work.</w:t>
            </w:r>
          </w:p>
        </w:tc>
      </w:tr>
      <w:tr w:rsidR="00AA7DE5" w:rsidRPr="009C4EF3" w14:paraId="271A7E6E" w14:textId="77777777" w:rsidTr="0067343D">
        <w:tc>
          <w:tcPr>
            <w:tcW w:w="250" w:type="pct"/>
            <w:vMerge/>
          </w:tcPr>
          <w:p w14:paraId="666A7051" w14:textId="77777777" w:rsidR="00AA7DE5" w:rsidRPr="009C4EF3" w:rsidRDefault="00AA7DE5" w:rsidP="0067343D">
            <w:pPr>
              <w:jc w:val="center"/>
              <w:rPr>
                <w:rFonts w:ascii="Arial" w:hAnsi="Arial" w:cs="Arial"/>
                <w:sz w:val="20"/>
                <w:szCs w:val="20"/>
              </w:rPr>
            </w:pPr>
          </w:p>
        </w:tc>
        <w:tc>
          <w:tcPr>
            <w:tcW w:w="3519" w:type="pct"/>
          </w:tcPr>
          <w:p w14:paraId="1C63B8CE" w14:textId="2D1C1D25" w:rsidR="00AA7DE5" w:rsidRPr="00051407" w:rsidRDefault="00F76516" w:rsidP="0067343D">
            <w:pPr>
              <w:spacing w:before="120" w:after="60"/>
              <w:jc w:val="both"/>
              <w:rPr>
                <w:rFonts w:ascii="Arial" w:hAnsi="Arial" w:cs="Arial"/>
                <w:sz w:val="20"/>
                <w:szCs w:val="20"/>
                <w:lang w:val="en-US"/>
              </w:rPr>
            </w:pPr>
            <w:r w:rsidRPr="00051407">
              <w:rPr>
                <w:rFonts w:ascii="Arial" w:hAnsi="Arial" w:cs="Arial"/>
                <w:sz w:val="20"/>
                <w:szCs w:val="20"/>
                <w:lang w:val="en-US"/>
              </w:rPr>
              <w:t>During the performance of the Contract, no paper forms will be used, all documents will be submitted electronically, and communication between the Customer and the Service Provider will be carried out electronically (by telephone, e-mail, etc.);</w:t>
            </w:r>
          </w:p>
        </w:tc>
        <w:tc>
          <w:tcPr>
            <w:tcW w:w="1231" w:type="pct"/>
          </w:tcPr>
          <w:p w14:paraId="38B58776" w14:textId="06899AB5" w:rsidR="00AA7DE5" w:rsidRPr="00051407" w:rsidRDefault="00051407" w:rsidP="0067343D">
            <w:pPr>
              <w:ind w:firstLine="15"/>
              <w:jc w:val="both"/>
              <w:rPr>
                <w:rFonts w:ascii="Arial" w:hAnsi="Arial" w:cs="Arial"/>
                <w:sz w:val="20"/>
                <w:szCs w:val="20"/>
                <w:lang w:val="en-US"/>
              </w:rPr>
            </w:pPr>
            <w:r w:rsidRPr="00051407">
              <w:rPr>
                <w:rFonts w:ascii="Arial" w:hAnsi="Arial" w:cs="Arial"/>
                <w:sz w:val="20"/>
                <w:szCs w:val="20"/>
                <w:lang w:val="en-US"/>
              </w:rPr>
              <w:t>Not applicable</w:t>
            </w:r>
          </w:p>
        </w:tc>
      </w:tr>
    </w:tbl>
    <w:p w14:paraId="53ED01EE" w14:textId="77777777" w:rsidR="005E3714" w:rsidRPr="005E3714" w:rsidRDefault="005E3714" w:rsidP="005E3714">
      <w:pPr>
        <w:tabs>
          <w:tab w:val="left" w:pos="-284"/>
        </w:tabs>
        <w:spacing w:after="0"/>
        <w:jc w:val="center"/>
        <w:rPr>
          <w:rFonts w:ascii="Arial" w:hAnsi="Arial" w:cs="Arial"/>
          <w:b/>
          <w:bCs/>
          <w:sz w:val="20"/>
          <w:szCs w:val="20"/>
          <w:lang w:val="en-GB"/>
        </w:rPr>
      </w:pPr>
    </w:p>
    <w:sectPr w:rsidR="005E3714" w:rsidRPr="005E3714" w:rsidSect="008C5203">
      <w:headerReference w:type="default" r:id="rId13"/>
      <w:footerReference w:type="default" r:id="rId14"/>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16F8" w14:textId="77777777" w:rsidR="00BB3711" w:rsidRDefault="00BB3711" w:rsidP="00F86956">
      <w:pPr>
        <w:spacing w:after="0" w:line="240" w:lineRule="auto"/>
      </w:pPr>
      <w:r>
        <w:separator/>
      </w:r>
    </w:p>
  </w:endnote>
  <w:endnote w:type="continuationSeparator" w:id="0">
    <w:p w14:paraId="57BD20B7" w14:textId="77777777" w:rsidR="00BB3711" w:rsidRDefault="00BB3711" w:rsidP="00F86956">
      <w:pPr>
        <w:spacing w:after="0" w:line="240" w:lineRule="auto"/>
      </w:pPr>
      <w:r>
        <w:continuationSeparator/>
      </w:r>
    </w:p>
  </w:endnote>
  <w:endnote w:type="continuationNotice" w:id="1">
    <w:p w14:paraId="59A98D86" w14:textId="77777777" w:rsidR="00BB3711" w:rsidRDefault="00BB3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2EE12688" w:rsidR="2ADBD71E" w:rsidRPr="00D2766B" w:rsidRDefault="50AEC38D" w:rsidP="50AEC38D">
    <w:pPr>
      <w:pStyle w:val="Footer"/>
      <w:jc w:val="right"/>
      <w:rPr>
        <w:rFonts w:ascii="Arial" w:hAnsi="Arial" w:cs="Arial"/>
        <w:i/>
        <w:iCs/>
        <w:sz w:val="16"/>
        <w:szCs w:val="16"/>
      </w:rPr>
    </w:pPr>
    <w:r>
      <w:rPr>
        <w:rFonts w:ascii="Arial" w:hAnsi="Arial" w:cs="Arial"/>
        <w:i/>
        <w:iCs/>
        <w:sz w:val="16"/>
        <w:szCs w:val="16"/>
        <w:lang w:val="en"/>
      </w:rPr>
      <w:t>Version 20240929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B637" w14:textId="77777777" w:rsidR="00BB3711" w:rsidRDefault="00BB3711" w:rsidP="00F86956">
      <w:pPr>
        <w:spacing w:after="0" w:line="240" w:lineRule="auto"/>
      </w:pPr>
      <w:r>
        <w:separator/>
      </w:r>
    </w:p>
  </w:footnote>
  <w:footnote w:type="continuationSeparator" w:id="0">
    <w:p w14:paraId="407867C9" w14:textId="77777777" w:rsidR="00BB3711" w:rsidRDefault="00BB3711" w:rsidP="00F86956">
      <w:pPr>
        <w:spacing w:after="0" w:line="240" w:lineRule="auto"/>
      </w:pPr>
      <w:r>
        <w:continuationSeparator/>
      </w:r>
    </w:p>
  </w:footnote>
  <w:footnote w:type="continuationNotice" w:id="1">
    <w:p w14:paraId="34DA8FDB" w14:textId="77777777" w:rsidR="00BB3711" w:rsidRDefault="00BB37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D4B97"/>
    <w:multiLevelType w:val="multilevel"/>
    <w:tmpl w:val="2D44E9E0"/>
    <w:lvl w:ilvl="0">
      <w:start w:val="1"/>
      <w:numFmt w:val="decimal"/>
      <w:lvlText w:val="%1."/>
      <w:lvlJc w:val="left"/>
      <w:pPr>
        <w:ind w:left="720" w:hanging="360"/>
      </w:pPr>
      <w:rPr>
        <w:rFonts w:ascii="Arial" w:hAnsi="Arial" w:cs="Arial" w:hint="default"/>
        <w:b/>
        <w:bCs/>
        <w:i w:val="0"/>
        <w:color w:val="auto"/>
        <w:sz w:val="20"/>
        <w:szCs w:val="20"/>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4A0625"/>
    <w:multiLevelType w:val="multilevel"/>
    <w:tmpl w:val="B2167F5C"/>
    <w:lvl w:ilvl="0">
      <w:start w:val="3"/>
      <w:numFmt w:val="decimal"/>
      <w:lvlText w:val="%1."/>
      <w:lvlJc w:val="left"/>
      <w:pPr>
        <w:ind w:left="705" w:hanging="705"/>
      </w:pPr>
      <w:rPr>
        <w:rFonts w:hint="default"/>
      </w:rPr>
    </w:lvl>
    <w:lvl w:ilvl="1">
      <w:start w:val="20"/>
      <w:numFmt w:val="decimal"/>
      <w:lvlText w:val="%1.%2."/>
      <w:lvlJc w:val="left"/>
      <w:pPr>
        <w:ind w:left="989" w:hanging="705"/>
      </w:pPr>
      <w:rPr>
        <w:rFonts w:hint="default"/>
      </w:rPr>
    </w:lvl>
    <w:lvl w:ilvl="2">
      <w:start w:val="21"/>
      <w:numFmt w:val="decimal"/>
      <w:lvlText w:val="%1.%2.%3."/>
      <w:lvlJc w:val="left"/>
      <w:pPr>
        <w:ind w:left="862"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4DBE2623"/>
    <w:multiLevelType w:val="hybridMultilevel"/>
    <w:tmpl w:val="7174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4" w15:restartNumberingAfterBreak="0">
    <w:nsid w:val="70F363DD"/>
    <w:multiLevelType w:val="multilevel"/>
    <w:tmpl w:val="2D44E9E0"/>
    <w:styleLink w:val="CurrentList1"/>
    <w:lvl w:ilvl="0">
      <w:start w:val="1"/>
      <w:numFmt w:val="decimal"/>
      <w:lvlText w:val="%1."/>
      <w:lvlJc w:val="left"/>
      <w:pPr>
        <w:ind w:left="720" w:hanging="360"/>
      </w:pPr>
      <w:rPr>
        <w:rFonts w:ascii="Arial" w:hAnsi="Arial" w:cs="Arial" w:hint="default"/>
        <w:b/>
        <w:bCs/>
        <w:i w:val="0"/>
        <w:color w:val="auto"/>
        <w:sz w:val="20"/>
        <w:szCs w:val="20"/>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E5300C4"/>
    <w:multiLevelType w:val="hybridMultilevel"/>
    <w:tmpl w:val="3E629A44"/>
    <w:lvl w:ilvl="0" w:tplc="A9A23128">
      <w:start w:val="2"/>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86AF2E">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F28C1A">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88DE9E">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DE131E">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700C4C">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328ED6">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E8F1C4">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CC24D8">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62717858">
    <w:abstractNumId w:val="3"/>
  </w:num>
  <w:num w:numId="2" w16cid:durableId="1207447846">
    <w:abstractNumId w:val="0"/>
  </w:num>
  <w:num w:numId="3" w16cid:durableId="1674801010">
    <w:abstractNumId w:val="2"/>
  </w:num>
  <w:num w:numId="4" w16cid:durableId="1921282848">
    <w:abstractNumId w:val="5"/>
  </w:num>
  <w:num w:numId="5" w16cid:durableId="1665545912">
    <w:abstractNumId w:val="4"/>
  </w:num>
  <w:num w:numId="6" w16cid:durableId="20890345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8"/>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6"/>
    <w:rsid w:val="00000090"/>
    <w:rsid w:val="0000080D"/>
    <w:rsid w:val="00000D85"/>
    <w:rsid w:val="000034C7"/>
    <w:rsid w:val="000039F2"/>
    <w:rsid w:val="00003B3A"/>
    <w:rsid w:val="00004010"/>
    <w:rsid w:val="00004122"/>
    <w:rsid w:val="00004468"/>
    <w:rsid w:val="00005A59"/>
    <w:rsid w:val="00006F73"/>
    <w:rsid w:val="00007236"/>
    <w:rsid w:val="000101B9"/>
    <w:rsid w:val="000112E5"/>
    <w:rsid w:val="00011644"/>
    <w:rsid w:val="00011645"/>
    <w:rsid w:val="00014F6A"/>
    <w:rsid w:val="00015AAF"/>
    <w:rsid w:val="000162CF"/>
    <w:rsid w:val="00017CBF"/>
    <w:rsid w:val="00020FDF"/>
    <w:rsid w:val="00021C84"/>
    <w:rsid w:val="0002274C"/>
    <w:rsid w:val="00022FAD"/>
    <w:rsid w:val="00026B1A"/>
    <w:rsid w:val="000307E8"/>
    <w:rsid w:val="00032086"/>
    <w:rsid w:val="0003212B"/>
    <w:rsid w:val="00032475"/>
    <w:rsid w:val="00032C02"/>
    <w:rsid w:val="00033822"/>
    <w:rsid w:val="0003394F"/>
    <w:rsid w:val="00035E31"/>
    <w:rsid w:val="00037886"/>
    <w:rsid w:val="00037B7C"/>
    <w:rsid w:val="00037C76"/>
    <w:rsid w:val="00042A9F"/>
    <w:rsid w:val="00043EBF"/>
    <w:rsid w:val="000440F8"/>
    <w:rsid w:val="000449E7"/>
    <w:rsid w:val="00045D51"/>
    <w:rsid w:val="0004679D"/>
    <w:rsid w:val="00046CAC"/>
    <w:rsid w:val="00047540"/>
    <w:rsid w:val="00047885"/>
    <w:rsid w:val="00051407"/>
    <w:rsid w:val="000536F7"/>
    <w:rsid w:val="00054E89"/>
    <w:rsid w:val="000617CA"/>
    <w:rsid w:val="0006221A"/>
    <w:rsid w:val="00062E4B"/>
    <w:rsid w:val="00062E6E"/>
    <w:rsid w:val="000663BA"/>
    <w:rsid w:val="00066B4E"/>
    <w:rsid w:val="000673F1"/>
    <w:rsid w:val="00067753"/>
    <w:rsid w:val="00070DB3"/>
    <w:rsid w:val="000719EA"/>
    <w:rsid w:val="0007267A"/>
    <w:rsid w:val="00072D01"/>
    <w:rsid w:val="00072F39"/>
    <w:rsid w:val="00073CD6"/>
    <w:rsid w:val="00074B26"/>
    <w:rsid w:val="000757CB"/>
    <w:rsid w:val="000809D9"/>
    <w:rsid w:val="000822FF"/>
    <w:rsid w:val="0008449C"/>
    <w:rsid w:val="000847A5"/>
    <w:rsid w:val="00084A8F"/>
    <w:rsid w:val="0008502C"/>
    <w:rsid w:val="00086796"/>
    <w:rsid w:val="00087945"/>
    <w:rsid w:val="00087B02"/>
    <w:rsid w:val="00087C3F"/>
    <w:rsid w:val="00087F77"/>
    <w:rsid w:val="00090F35"/>
    <w:rsid w:val="00092DD5"/>
    <w:rsid w:val="0009337E"/>
    <w:rsid w:val="000945B5"/>
    <w:rsid w:val="00095061"/>
    <w:rsid w:val="000A032B"/>
    <w:rsid w:val="000A080D"/>
    <w:rsid w:val="000A2A11"/>
    <w:rsid w:val="000A2FB9"/>
    <w:rsid w:val="000A4DA5"/>
    <w:rsid w:val="000A656D"/>
    <w:rsid w:val="000A6BD0"/>
    <w:rsid w:val="000B07C8"/>
    <w:rsid w:val="000B1662"/>
    <w:rsid w:val="000B1839"/>
    <w:rsid w:val="000B1BBD"/>
    <w:rsid w:val="000B292C"/>
    <w:rsid w:val="000B4A9E"/>
    <w:rsid w:val="000B5268"/>
    <w:rsid w:val="000B631E"/>
    <w:rsid w:val="000B7CCF"/>
    <w:rsid w:val="000C1436"/>
    <w:rsid w:val="000C1CB5"/>
    <w:rsid w:val="000C2BF5"/>
    <w:rsid w:val="000C3D72"/>
    <w:rsid w:val="000C4650"/>
    <w:rsid w:val="000C522F"/>
    <w:rsid w:val="000C6EFA"/>
    <w:rsid w:val="000C7E94"/>
    <w:rsid w:val="000C7F7C"/>
    <w:rsid w:val="000D17FB"/>
    <w:rsid w:val="000D1D64"/>
    <w:rsid w:val="000D204F"/>
    <w:rsid w:val="000D2486"/>
    <w:rsid w:val="000D3179"/>
    <w:rsid w:val="000D3E74"/>
    <w:rsid w:val="000D3F90"/>
    <w:rsid w:val="000D408B"/>
    <w:rsid w:val="000D6AE0"/>
    <w:rsid w:val="000D6BA0"/>
    <w:rsid w:val="000D7BEC"/>
    <w:rsid w:val="000E0C48"/>
    <w:rsid w:val="000E0EAB"/>
    <w:rsid w:val="000E17B6"/>
    <w:rsid w:val="000E2944"/>
    <w:rsid w:val="000E29E0"/>
    <w:rsid w:val="000E2D81"/>
    <w:rsid w:val="000E3332"/>
    <w:rsid w:val="000E3921"/>
    <w:rsid w:val="000E4656"/>
    <w:rsid w:val="000E4C70"/>
    <w:rsid w:val="000E7C4E"/>
    <w:rsid w:val="000F13EA"/>
    <w:rsid w:val="000F1D96"/>
    <w:rsid w:val="000F240F"/>
    <w:rsid w:val="000F28CF"/>
    <w:rsid w:val="000F323A"/>
    <w:rsid w:val="000F4244"/>
    <w:rsid w:val="000F45AB"/>
    <w:rsid w:val="000F5AC5"/>
    <w:rsid w:val="000F5C9B"/>
    <w:rsid w:val="000F5DAC"/>
    <w:rsid w:val="000F64E2"/>
    <w:rsid w:val="000F7286"/>
    <w:rsid w:val="00100213"/>
    <w:rsid w:val="00100A8A"/>
    <w:rsid w:val="00100C13"/>
    <w:rsid w:val="00101217"/>
    <w:rsid w:val="001019A4"/>
    <w:rsid w:val="0010388A"/>
    <w:rsid w:val="00104B31"/>
    <w:rsid w:val="001050FA"/>
    <w:rsid w:val="001103CD"/>
    <w:rsid w:val="001108B2"/>
    <w:rsid w:val="001109EB"/>
    <w:rsid w:val="001130B3"/>
    <w:rsid w:val="00114B80"/>
    <w:rsid w:val="00114FAB"/>
    <w:rsid w:val="00115CE4"/>
    <w:rsid w:val="00117601"/>
    <w:rsid w:val="00117696"/>
    <w:rsid w:val="001215C8"/>
    <w:rsid w:val="00122BB3"/>
    <w:rsid w:val="001230B9"/>
    <w:rsid w:val="001233A9"/>
    <w:rsid w:val="00123758"/>
    <w:rsid w:val="00123B1A"/>
    <w:rsid w:val="00123C85"/>
    <w:rsid w:val="001246B6"/>
    <w:rsid w:val="001248A0"/>
    <w:rsid w:val="00125DF3"/>
    <w:rsid w:val="0012688B"/>
    <w:rsid w:val="001306EF"/>
    <w:rsid w:val="00130ADD"/>
    <w:rsid w:val="001316EC"/>
    <w:rsid w:val="00132560"/>
    <w:rsid w:val="0013349C"/>
    <w:rsid w:val="00133DDA"/>
    <w:rsid w:val="00133FF6"/>
    <w:rsid w:val="001349E3"/>
    <w:rsid w:val="00134B89"/>
    <w:rsid w:val="00136FF4"/>
    <w:rsid w:val="0014044F"/>
    <w:rsid w:val="00140616"/>
    <w:rsid w:val="00141114"/>
    <w:rsid w:val="00141318"/>
    <w:rsid w:val="00141CBF"/>
    <w:rsid w:val="001421FB"/>
    <w:rsid w:val="00142AB3"/>
    <w:rsid w:val="001430D6"/>
    <w:rsid w:val="00145D07"/>
    <w:rsid w:val="00150039"/>
    <w:rsid w:val="00151021"/>
    <w:rsid w:val="00153633"/>
    <w:rsid w:val="001543FF"/>
    <w:rsid w:val="001551D9"/>
    <w:rsid w:val="001554D5"/>
    <w:rsid w:val="00156D75"/>
    <w:rsid w:val="001579C0"/>
    <w:rsid w:val="001606F7"/>
    <w:rsid w:val="001613CC"/>
    <w:rsid w:val="001614A1"/>
    <w:rsid w:val="00162E55"/>
    <w:rsid w:val="0016425A"/>
    <w:rsid w:val="001656AC"/>
    <w:rsid w:val="00165ECC"/>
    <w:rsid w:val="0016685C"/>
    <w:rsid w:val="00170E2F"/>
    <w:rsid w:val="0017100D"/>
    <w:rsid w:val="001719C4"/>
    <w:rsid w:val="00172653"/>
    <w:rsid w:val="001739D6"/>
    <w:rsid w:val="00174726"/>
    <w:rsid w:val="00174984"/>
    <w:rsid w:val="00174B1A"/>
    <w:rsid w:val="00174CF4"/>
    <w:rsid w:val="001754CB"/>
    <w:rsid w:val="0017614E"/>
    <w:rsid w:val="001765E5"/>
    <w:rsid w:val="001774C5"/>
    <w:rsid w:val="00177D04"/>
    <w:rsid w:val="001821CE"/>
    <w:rsid w:val="0018274C"/>
    <w:rsid w:val="00182EFC"/>
    <w:rsid w:val="00184EC2"/>
    <w:rsid w:val="001873FB"/>
    <w:rsid w:val="00187787"/>
    <w:rsid w:val="00187DAB"/>
    <w:rsid w:val="00190835"/>
    <w:rsid w:val="00191E80"/>
    <w:rsid w:val="001932A3"/>
    <w:rsid w:val="001937B3"/>
    <w:rsid w:val="001950AA"/>
    <w:rsid w:val="0019705B"/>
    <w:rsid w:val="001A04D1"/>
    <w:rsid w:val="001A2ABE"/>
    <w:rsid w:val="001A466E"/>
    <w:rsid w:val="001A4AEE"/>
    <w:rsid w:val="001B01BF"/>
    <w:rsid w:val="001B0A7B"/>
    <w:rsid w:val="001B0E3D"/>
    <w:rsid w:val="001B0F90"/>
    <w:rsid w:val="001B13FC"/>
    <w:rsid w:val="001B17A7"/>
    <w:rsid w:val="001B1B68"/>
    <w:rsid w:val="001B1D32"/>
    <w:rsid w:val="001B3BEF"/>
    <w:rsid w:val="001B5317"/>
    <w:rsid w:val="001B5723"/>
    <w:rsid w:val="001B7672"/>
    <w:rsid w:val="001C019F"/>
    <w:rsid w:val="001C14A7"/>
    <w:rsid w:val="001C22BF"/>
    <w:rsid w:val="001C25E0"/>
    <w:rsid w:val="001C5506"/>
    <w:rsid w:val="001C696A"/>
    <w:rsid w:val="001C7C36"/>
    <w:rsid w:val="001D0DBA"/>
    <w:rsid w:val="001D10ED"/>
    <w:rsid w:val="001D1848"/>
    <w:rsid w:val="001D2938"/>
    <w:rsid w:val="001D31A8"/>
    <w:rsid w:val="001D3E18"/>
    <w:rsid w:val="001D477C"/>
    <w:rsid w:val="001D58DE"/>
    <w:rsid w:val="001D6208"/>
    <w:rsid w:val="001E0494"/>
    <w:rsid w:val="001E04F1"/>
    <w:rsid w:val="001E1535"/>
    <w:rsid w:val="001E1F9D"/>
    <w:rsid w:val="001E487E"/>
    <w:rsid w:val="001E4F23"/>
    <w:rsid w:val="001E526F"/>
    <w:rsid w:val="001E5D26"/>
    <w:rsid w:val="001E7099"/>
    <w:rsid w:val="001E735F"/>
    <w:rsid w:val="001E7E32"/>
    <w:rsid w:val="001F08B7"/>
    <w:rsid w:val="001F0AE2"/>
    <w:rsid w:val="001F3505"/>
    <w:rsid w:val="001F35B0"/>
    <w:rsid w:val="001F4A2C"/>
    <w:rsid w:val="001F5DA3"/>
    <w:rsid w:val="001F5DF5"/>
    <w:rsid w:val="001F6B8B"/>
    <w:rsid w:val="001F7ED5"/>
    <w:rsid w:val="0020010C"/>
    <w:rsid w:val="00200EEC"/>
    <w:rsid w:val="00201654"/>
    <w:rsid w:val="00202E06"/>
    <w:rsid w:val="00202FC1"/>
    <w:rsid w:val="00203BBF"/>
    <w:rsid w:val="00204118"/>
    <w:rsid w:val="00207703"/>
    <w:rsid w:val="00211260"/>
    <w:rsid w:val="00211BEF"/>
    <w:rsid w:val="002130CD"/>
    <w:rsid w:val="002132E9"/>
    <w:rsid w:val="00213CD9"/>
    <w:rsid w:val="002158A7"/>
    <w:rsid w:val="00215A26"/>
    <w:rsid w:val="0021742A"/>
    <w:rsid w:val="0021764E"/>
    <w:rsid w:val="00220188"/>
    <w:rsid w:val="00221232"/>
    <w:rsid w:val="00224018"/>
    <w:rsid w:val="00224054"/>
    <w:rsid w:val="0022446F"/>
    <w:rsid w:val="002263EB"/>
    <w:rsid w:val="002264AC"/>
    <w:rsid w:val="00226D7D"/>
    <w:rsid w:val="002315AB"/>
    <w:rsid w:val="002408C2"/>
    <w:rsid w:val="002410BF"/>
    <w:rsid w:val="00241747"/>
    <w:rsid w:val="002423B7"/>
    <w:rsid w:val="00242695"/>
    <w:rsid w:val="00242CB0"/>
    <w:rsid w:val="00243AA5"/>
    <w:rsid w:val="00244079"/>
    <w:rsid w:val="0024527D"/>
    <w:rsid w:val="00246452"/>
    <w:rsid w:val="00246728"/>
    <w:rsid w:val="00246729"/>
    <w:rsid w:val="002470FE"/>
    <w:rsid w:val="00247C9A"/>
    <w:rsid w:val="00247F67"/>
    <w:rsid w:val="00250221"/>
    <w:rsid w:val="00251D70"/>
    <w:rsid w:val="00252089"/>
    <w:rsid w:val="0025214B"/>
    <w:rsid w:val="00253A37"/>
    <w:rsid w:val="002540A2"/>
    <w:rsid w:val="0025437A"/>
    <w:rsid w:val="002563C7"/>
    <w:rsid w:val="00257ADB"/>
    <w:rsid w:val="00257CF8"/>
    <w:rsid w:val="00260C08"/>
    <w:rsid w:val="00261622"/>
    <w:rsid w:val="00262CC9"/>
    <w:rsid w:val="002631EB"/>
    <w:rsid w:val="002636D6"/>
    <w:rsid w:val="00264A49"/>
    <w:rsid w:val="00264DD0"/>
    <w:rsid w:val="002653B7"/>
    <w:rsid w:val="002670B0"/>
    <w:rsid w:val="00267138"/>
    <w:rsid w:val="00267BDC"/>
    <w:rsid w:val="002718C5"/>
    <w:rsid w:val="00274400"/>
    <w:rsid w:val="0027532E"/>
    <w:rsid w:val="0027538B"/>
    <w:rsid w:val="002755A5"/>
    <w:rsid w:val="00276074"/>
    <w:rsid w:val="002761B6"/>
    <w:rsid w:val="00276CB0"/>
    <w:rsid w:val="00280050"/>
    <w:rsid w:val="00280F25"/>
    <w:rsid w:val="00281296"/>
    <w:rsid w:val="00281D7E"/>
    <w:rsid w:val="0028202C"/>
    <w:rsid w:val="002839BD"/>
    <w:rsid w:val="002844B8"/>
    <w:rsid w:val="00284B41"/>
    <w:rsid w:val="00286430"/>
    <w:rsid w:val="00286A5B"/>
    <w:rsid w:val="0029087B"/>
    <w:rsid w:val="00290F5B"/>
    <w:rsid w:val="00292872"/>
    <w:rsid w:val="00293342"/>
    <w:rsid w:val="00296BDE"/>
    <w:rsid w:val="0029726E"/>
    <w:rsid w:val="00297EA9"/>
    <w:rsid w:val="002A079A"/>
    <w:rsid w:val="002A1BC7"/>
    <w:rsid w:val="002A20C0"/>
    <w:rsid w:val="002A27A5"/>
    <w:rsid w:val="002A2BB7"/>
    <w:rsid w:val="002A2E4B"/>
    <w:rsid w:val="002A330B"/>
    <w:rsid w:val="002A3392"/>
    <w:rsid w:val="002A4065"/>
    <w:rsid w:val="002A476A"/>
    <w:rsid w:val="002A5E17"/>
    <w:rsid w:val="002A6C21"/>
    <w:rsid w:val="002A6CB8"/>
    <w:rsid w:val="002B487B"/>
    <w:rsid w:val="002B62DC"/>
    <w:rsid w:val="002B6611"/>
    <w:rsid w:val="002B78F6"/>
    <w:rsid w:val="002C00B3"/>
    <w:rsid w:val="002C00BC"/>
    <w:rsid w:val="002C01FD"/>
    <w:rsid w:val="002C05DA"/>
    <w:rsid w:val="002C0ECB"/>
    <w:rsid w:val="002C0FD5"/>
    <w:rsid w:val="002C1FFA"/>
    <w:rsid w:val="002C4205"/>
    <w:rsid w:val="002C454C"/>
    <w:rsid w:val="002C6459"/>
    <w:rsid w:val="002C76EE"/>
    <w:rsid w:val="002C7B7B"/>
    <w:rsid w:val="002D0689"/>
    <w:rsid w:val="002D2591"/>
    <w:rsid w:val="002D2ABA"/>
    <w:rsid w:val="002D3142"/>
    <w:rsid w:val="002D3547"/>
    <w:rsid w:val="002D35FA"/>
    <w:rsid w:val="002D36BA"/>
    <w:rsid w:val="002D3CDB"/>
    <w:rsid w:val="002D480E"/>
    <w:rsid w:val="002D794D"/>
    <w:rsid w:val="002E4845"/>
    <w:rsid w:val="002E4BA6"/>
    <w:rsid w:val="002E6B4C"/>
    <w:rsid w:val="002E6C8D"/>
    <w:rsid w:val="002F0CCA"/>
    <w:rsid w:val="002F1446"/>
    <w:rsid w:val="002F27F7"/>
    <w:rsid w:val="002F3A9C"/>
    <w:rsid w:val="002F4B4D"/>
    <w:rsid w:val="002F51B7"/>
    <w:rsid w:val="002F526B"/>
    <w:rsid w:val="002F54DC"/>
    <w:rsid w:val="002F5598"/>
    <w:rsid w:val="002F5C82"/>
    <w:rsid w:val="002F72C3"/>
    <w:rsid w:val="00300E97"/>
    <w:rsid w:val="00300ED0"/>
    <w:rsid w:val="0030141D"/>
    <w:rsid w:val="003014D9"/>
    <w:rsid w:val="00301880"/>
    <w:rsid w:val="00301D90"/>
    <w:rsid w:val="00303BEA"/>
    <w:rsid w:val="00304648"/>
    <w:rsid w:val="003049D0"/>
    <w:rsid w:val="0030562D"/>
    <w:rsid w:val="003062C8"/>
    <w:rsid w:val="00306B1C"/>
    <w:rsid w:val="00306F60"/>
    <w:rsid w:val="003071AB"/>
    <w:rsid w:val="00307CA8"/>
    <w:rsid w:val="00307FA0"/>
    <w:rsid w:val="0031301A"/>
    <w:rsid w:val="00313594"/>
    <w:rsid w:val="00314081"/>
    <w:rsid w:val="0031614C"/>
    <w:rsid w:val="003161CF"/>
    <w:rsid w:val="00316D07"/>
    <w:rsid w:val="00320834"/>
    <w:rsid w:val="0032370E"/>
    <w:rsid w:val="00325F57"/>
    <w:rsid w:val="0032677C"/>
    <w:rsid w:val="003318C0"/>
    <w:rsid w:val="00332494"/>
    <w:rsid w:val="003331A5"/>
    <w:rsid w:val="00333EF0"/>
    <w:rsid w:val="00336056"/>
    <w:rsid w:val="00341365"/>
    <w:rsid w:val="003416F3"/>
    <w:rsid w:val="00342AEC"/>
    <w:rsid w:val="0034373C"/>
    <w:rsid w:val="00343DB3"/>
    <w:rsid w:val="0034423B"/>
    <w:rsid w:val="00344327"/>
    <w:rsid w:val="00344A8F"/>
    <w:rsid w:val="0034659D"/>
    <w:rsid w:val="00346965"/>
    <w:rsid w:val="003469D9"/>
    <w:rsid w:val="00346E6D"/>
    <w:rsid w:val="00347666"/>
    <w:rsid w:val="003501EB"/>
    <w:rsid w:val="003501FF"/>
    <w:rsid w:val="003502DB"/>
    <w:rsid w:val="00353FF0"/>
    <w:rsid w:val="003542CD"/>
    <w:rsid w:val="00355417"/>
    <w:rsid w:val="00356B0D"/>
    <w:rsid w:val="00360D34"/>
    <w:rsid w:val="003614D5"/>
    <w:rsid w:val="00362618"/>
    <w:rsid w:val="003653A1"/>
    <w:rsid w:val="00365CDB"/>
    <w:rsid w:val="003677EF"/>
    <w:rsid w:val="0036797B"/>
    <w:rsid w:val="00367A64"/>
    <w:rsid w:val="0037038D"/>
    <w:rsid w:val="0037179F"/>
    <w:rsid w:val="0037313F"/>
    <w:rsid w:val="003739DA"/>
    <w:rsid w:val="003747E9"/>
    <w:rsid w:val="00375BC9"/>
    <w:rsid w:val="00375E65"/>
    <w:rsid w:val="0037681C"/>
    <w:rsid w:val="00376B36"/>
    <w:rsid w:val="00377F0C"/>
    <w:rsid w:val="00380D42"/>
    <w:rsid w:val="00381919"/>
    <w:rsid w:val="003833FF"/>
    <w:rsid w:val="00383534"/>
    <w:rsid w:val="00383A49"/>
    <w:rsid w:val="00385EEB"/>
    <w:rsid w:val="00386629"/>
    <w:rsid w:val="003867DB"/>
    <w:rsid w:val="00386A98"/>
    <w:rsid w:val="00386B88"/>
    <w:rsid w:val="00391203"/>
    <w:rsid w:val="003931E3"/>
    <w:rsid w:val="00394738"/>
    <w:rsid w:val="0039487C"/>
    <w:rsid w:val="0039696B"/>
    <w:rsid w:val="003976EA"/>
    <w:rsid w:val="003A0B92"/>
    <w:rsid w:val="003A32CB"/>
    <w:rsid w:val="003A5B16"/>
    <w:rsid w:val="003A643D"/>
    <w:rsid w:val="003A66FE"/>
    <w:rsid w:val="003B0FDF"/>
    <w:rsid w:val="003B1614"/>
    <w:rsid w:val="003B232C"/>
    <w:rsid w:val="003B310B"/>
    <w:rsid w:val="003B32CD"/>
    <w:rsid w:val="003B3E03"/>
    <w:rsid w:val="003B4422"/>
    <w:rsid w:val="003B540C"/>
    <w:rsid w:val="003B5906"/>
    <w:rsid w:val="003B734B"/>
    <w:rsid w:val="003C00DC"/>
    <w:rsid w:val="003C00DD"/>
    <w:rsid w:val="003C044C"/>
    <w:rsid w:val="003C1460"/>
    <w:rsid w:val="003C22D6"/>
    <w:rsid w:val="003C29C2"/>
    <w:rsid w:val="003C3012"/>
    <w:rsid w:val="003C356E"/>
    <w:rsid w:val="003C39E0"/>
    <w:rsid w:val="003C4E4E"/>
    <w:rsid w:val="003D2D1E"/>
    <w:rsid w:val="003D2E46"/>
    <w:rsid w:val="003D4983"/>
    <w:rsid w:val="003D689C"/>
    <w:rsid w:val="003D772D"/>
    <w:rsid w:val="003D7ABC"/>
    <w:rsid w:val="003D7C73"/>
    <w:rsid w:val="003D7D3B"/>
    <w:rsid w:val="003E169F"/>
    <w:rsid w:val="003E2BE3"/>
    <w:rsid w:val="003E638C"/>
    <w:rsid w:val="003E657C"/>
    <w:rsid w:val="003E79B4"/>
    <w:rsid w:val="003E7DB5"/>
    <w:rsid w:val="003E7EB1"/>
    <w:rsid w:val="003F004C"/>
    <w:rsid w:val="003F1020"/>
    <w:rsid w:val="003F2E98"/>
    <w:rsid w:val="003F4D0E"/>
    <w:rsid w:val="003F5D86"/>
    <w:rsid w:val="003F6764"/>
    <w:rsid w:val="0040054B"/>
    <w:rsid w:val="004005BC"/>
    <w:rsid w:val="00401886"/>
    <w:rsid w:val="004018B6"/>
    <w:rsid w:val="00402A70"/>
    <w:rsid w:val="00402D30"/>
    <w:rsid w:val="00402FCC"/>
    <w:rsid w:val="00405661"/>
    <w:rsid w:val="00406639"/>
    <w:rsid w:val="004066E7"/>
    <w:rsid w:val="004069CF"/>
    <w:rsid w:val="00407000"/>
    <w:rsid w:val="0040756F"/>
    <w:rsid w:val="00407880"/>
    <w:rsid w:val="0040788C"/>
    <w:rsid w:val="00411ED6"/>
    <w:rsid w:val="00411F76"/>
    <w:rsid w:val="00412481"/>
    <w:rsid w:val="00413745"/>
    <w:rsid w:val="004139B8"/>
    <w:rsid w:val="00413BDF"/>
    <w:rsid w:val="00414206"/>
    <w:rsid w:val="004153F3"/>
    <w:rsid w:val="004161B1"/>
    <w:rsid w:val="0042018C"/>
    <w:rsid w:val="004203AD"/>
    <w:rsid w:val="00420E55"/>
    <w:rsid w:val="00422BAC"/>
    <w:rsid w:val="00422E7F"/>
    <w:rsid w:val="004239CB"/>
    <w:rsid w:val="00425F1F"/>
    <w:rsid w:val="004268E1"/>
    <w:rsid w:val="00427828"/>
    <w:rsid w:val="004279F6"/>
    <w:rsid w:val="00430B71"/>
    <w:rsid w:val="00430FB2"/>
    <w:rsid w:val="004338CB"/>
    <w:rsid w:val="004360C5"/>
    <w:rsid w:val="0043668B"/>
    <w:rsid w:val="00440672"/>
    <w:rsid w:val="00441D81"/>
    <w:rsid w:val="00442911"/>
    <w:rsid w:val="00444B96"/>
    <w:rsid w:val="004450E8"/>
    <w:rsid w:val="0044532C"/>
    <w:rsid w:val="00445F2C"/>
    <w:rsid w:val="00446174"/>
    <w:rsid w:val="00447187"/>
    <w:rsid w:val="0044744C"/>
    <w:rsid w:val="00447B2E"/>
    <w:rsid w:val="00450B8B"/>
    <w:rsid w:val="00452C46"/>
    <w:rsid w:val="004536E7"/>
    <w:rsid w:val="004536F5"/>
    <w:rsid w:val="00455191"/>
    <w:rsid w:val="00455EEA"/>
    <w:rsid w:val="00456370"/>
    <w:rsid w:val="00457419"/>
    <w:rsid w:val="0045751C"/>
    <w:rsid w:val="00457959"/>
    <w:rsid w:val="00460EF8"/>
    <w:rsid w:val="0046298B"/>
    <w:rsid w:val="0046330D"/>
    <w:rsid w:val="00464016"/>
    <w:rsid w:val="0046418E"/>
    <w:rsid w:val="0046457E"/>
    <w:rsid w:val="00464DE2"/>
    <w:rsid w:val="004660BC"/>
    <w:rsid w:val="004669E2"/>
    <w:rsid w:val="00466C7D"/>
    <w:rsid w:val="00466E9E"/>
    <w:rsid w:val="00466F8E"/>
    <w:rsid w:val="00471074"/>
    <w:rsid w:val="004725E4"/>
    <w:rsid w:val="00472B61"/>
    <w:rsid w:val="00472EA9"/>
    <w:rsid w:val="00473C3A"/>
    <w:rsid w:val="004757A2"/>
    <w:rsid w:val="00477058"/>
    <w:rsid w:val="00480D4E"/>
    <w:rsid w:val="00481D9F"/>
    <w:rsid w:val="0048343F"/>
    <w:rsid w:val="00483F42"/>
    <w:rsid w:val="00485030"/>
    <w:rsid w:val="0048536D"/>
    <w:rsid w:val="00485587"/>
    <w:rsid w:val="00485C2B"/>
    <w:rsid w:val="00485E6D"/>
    <w:rsid w:val="004879AA"/>
    <w:rsid w:val="00487A68"/>
    <w:rsid w:val="004920F3"/>
    <w:rsid w:val="00492807"/>
    <w:rsid w:val="00493B4F"/>
    <w:rsid w:val="00493FCF"/>
    <w:rsid w:val="00494490"/>
    <w:rsid w:val="00495E52"/>
    <w:rsid w:val="00496B76"/>
    <w:rsid w:val="00496D93"/>
    <w:rsid w:val="00497681"/>
    <w:rsid w:val="00497B0E"/>
    <w:rsid w:val="00497B3D"/>
    <w:rsid w:val="00497E22"/>
    <w:rsid w:val="004A1E0B"/>
    <w:rsid w:val="004A21E6"/>
    <w:rsid w:val="004A3082"/>
    <w:rsid w:val="004A3C10"/>
    <w:rsid w:val="004A3EE0"/>
    <w:rsid w:val="004A4001"/>
    <w:rsid w:val="004A58C2"/>
    <w:rsid w:val="004A6EDE"/>
    <w:rsid w:val="004B0008"/>
    <w:rsid w:val="004B00CA"/>
    <w:rsid w:val="004B09FE"/>
    <w:rsid w:val="004B0AA2"/>
    <w:rsid w:val="004B0FA4"/>
    <w:rsid w:val="004B57AF"/>
    <w:rsid w:val="004B586E"/>
    <w:rsid w:val="004B6874"/>
    <w:rsid w:val="004B6EAD"/>
    <w:rsid w:val="004C1293"/>
    <w:rsid w:val="004C1943"/>
    <w:rsid w:val="004C410A"/>
    <w:rsid w:val="004C6D25"/>
    <w:rsid w:val="004D0ED6"/>
    <w:rsid w:val="004D0FED"/>
    <w:rsid w:val="004D1166"/>
    <w:rsid w:val="004D5558"/>
    <w:rsid w:val="004D56F5"/>
    <w:rsid w:val="004D5AFC"/>
    <w:rsid w:val="004D67C1"/>
    <w:rsid w:val="004D699A"/>
    <w:rsid w:val="004D6C72"/>
    <w:rsid w:val="004D6EF5"/>
    <w:rsid w:val="004D7E2C"/>
    <w:rsid w:val="004E1CDD"/>
    <w:rsid w:val="004E4B8E"/>
    <w:rsid w:val="004E5D2E"/>
    <w:rsid w:val="004E60BF"/>
    <w:rsid w:val="004E70B0"/>
    <w:rsid w:val="004F200D"/>
    <w:rsid w:val="004F2802"/>
    <w:rsid w:val="004F2AC7"/>
    <w:rsid w:val="004F2D96"/>
    <w:rsid w:val="004F39B4"/>
    <w:rsid w:val="004F3FA3"/>
    <w:rsid w:val="004F45F6"/>
    <w:rsid w:val="004F5765"/>
    <w:rsid w:val="004F5777"/>
    <w:rsid w:val="004F65DA"/>
    <w:rsid w:val="004F7888"/>
    <w:rsid w:val="0050008C"/>
    <w:rsid w:val="00500231"/>
    <w:rsid w:val="00500831"/>
    <w:rsid w:val="00500B48"/>
    <w:rsid w:val="00500B89"/>
    <w:rsid w:val="00500DE5"/>
    <w:rsid w:val="0050206E"/>
    <w:rsid w:val="0050222A"/>
    <w:rsid w:val="0050421A"/>
    <w:rsid w:val="00504237"/>
    <w:rsid w:val="00504E28"/>
    <w:rsid w:val="00506917"/>
    <w:rsid w:val="005111E5"/>
    <w:rsid w:val="00511517"/>
    <w:rsid w:val="005130AD"/>
    <w:rsid w:val="005149DE"/>
    <w:rsid w:val="00516EAE"/>
    <w:rsid w:val="00517187"/>
    <w:rsid w:val="005174C3"/>
    <w:rsid w:val="0052013D"/>
    <w:rsid w:val="0052187C"/>
    <w:rsid w:val="00523EA8"/>
    <w:rsid w:val="00524105"/>
    <w:rsid w:val="00526159"/>
    <w:rsid w:val="00526DF6"/>
    <w:rsid w:val="00527D4D"/>
    <w:rsid w:val="00530051"/>
    <w:rsid w:val="00530EC5"/>
    <w:rsid w:val="005314B7"/>
    <w:rsid w:val="00531540"/>
    <w:rsid w:val="00531EFE"/>
    <w:rsid w:val="005327C6"/>
    <w:rsid w:val="00532FF6"/>
    <w:rsid w:val="0053421A"/>
    <w:rsid w:val="00534B0C"/>
    <w:rsid w:val="005373FC"/>
    <w:rsid w:val="00537436"/>
    <w:rsid w:val="00540916"/>
    <w:rsid w:val="00542CF9"/>
    <w:rsid w:val="005430FC"/>
    <w:rsid w:val="00543759"/>
    <w:rsid w:val="00544316"/>
    <w:rsid w:val="00544FF4"/>
    <w:rsid w:val="00545206"/>
    <w:rsid w:val="00545ED3"/>
    <w:rsid w:val="0054629C"/>
    <w:rsid w:val="0054652D"/>
    <w:rsid w:val="00547178"/>
    <w:rsid w:val="00547403"/>
    <w:rsid w:val="00547675"/>
    <w:rsid w:val="00547789"/>
    <w:rsid w:val="00547E0F"/>
    <w:rsid w:val="0055083A"/>
    <w:rsid w:val="00550BEE"/>
    <w:rsid w:val="00551C02"/>
    <w:rsid w:val="00552566"/>
    <w:rsid w:val="00552899"/>
    <w:rsid w:val="005528FE"/>
    <w:rsid w:val="00552E68"/>
    <w:rsid w:val="00555499"/>
    <w:rsid w:val="00556FBB"/>
    <w:rsid w:val="005571D0"/>
    <w:rsid w:val="00557222"/>
    <w:rsid w:val="00560165"/>
    <w:rsid w:val="00560FF5"/>
    <w:rsid w:val="00561FF7"/>
    <w:rsid w:val="0056229A"/>
    <w:rsid w:val="00562759"/>
    <w:rsid w:val="005632CC"/>
    <w:rsid w:val="0056582D"/>
    <w:rsid w:val="00565E95"/>
    <w:rsid w:val="005661D8"/>
    <w:rsid w:val="00567693"/>
    <w:rsid w:val="00567BAB"/>
    <w:rsid w:val="00570F01"/>
    <w:rsid w:val="005710B9"/>
    <w:rsid w:val="005713B3"/>
    <w:rsid w:val="0057270B"/>
    <w:rsid w:val="00575B47"/>
    <w:rsid w:val="0057603A"/>
    <w:rsid w:val="0057687C"/>
    <w:rsid w:val="0057753B"/>
    <w:rsid w:val="0057776A"/>
    <w:rsid w:val="005805CA"/>
    <w:rsid w:val="005808F0"/>
    <w:rsid w:val="00580A88"/>
    <w:rsid w:val="00581DBF"/>
    <w:rsid w:val="00582808"/>
    <w:rsid w:val="00583FA3"/>
    <w:rsid w:val="00587524"/>
    <w:rsid w:val="00587AC0"/>
    <w:rsid w:val="00591118"/>
    <w:rsid w:val="00591BF8"/>
    <w:rsid w:val="00593530"/>
    <w:rsid w:val="005949D4"/>
    <w:rsid w:val="00594BDC"/>
    <w:rsid w:val="005957AC"/>
    <w:rsid w:val="00596477"/>
    <w:rsid w:val="005969F4"/>
    <w:rsid w:val="00596CDE"/>
    <w:rsid w:val="00597279"/>
    <w:rsid w:val="005A043D"/>
    <w:rsid w:val="005A0D94"/>
    <w:rsid w:val="005A15FD"/>
    <w:rsid w:val="005A272F"/>
    <w:rsid w:val="005A2DE8"/>
    <w:rsid w:val="005A397D"/>
    <w:rsid w:val="005A3C62"/>
    <w:rsid w:val="005A42BE"/>
    <w:rsid w:val="005A449C"/>
    <w:rsid w:val="005A4B17"/>
    <w:rsid w:val="005A54AD"/>
    <w:rsid w:val="005A638F"/>
    <w:rsid w:val="005A6435"/>
    <w:rsid w:val="005A6D04"/>
    <w:rsid w:val="005A78F9"/>
    <w:rsid w:val="005B4133"/>
    <w:rsid w:val="005B4C79"/>
    <w:rsid w:val="005B5790"/>
    <w:rsid w:val="005B57E8"/>
    <w:rsid w:val="005C050A"/>
    <w:rsid w:val="005C0AA5"/>
    <w:rsid w:val="005C2902"/>
    <w:rsid w:val="005C31EA"/>
    <w:rsid w:val="005C3276"/>
    <w:rsid w:val="005C3719"/>
    <w:rsid w:val="005C3763"/>
    <w:rsid w:val="005C38C2"/>
    <w:rsid w:val="005C40F5"/>
    <w:rsid w:val="005C4B71"/>
    <w:rsid w:val="005C6DC4"/>
    <w:rsid w:val="005C7573"/>
    <w:rsid w:val="005C79C3"/>
    <w:rsid w:val="005C7CE6"/>
    <w:rsid w:val="005D2937"/>
    <w:rsid w:val="005D4461"/>
    <w:rsid w:val="005E0EC2"/>
    <w:rsid w:val="005E28FC"/>
    <w:rsid w:val="005E3018"/>
    <w:rsid w:val="005E3714"/>
    <w:rsid w:val="005E3798"/>
    <w:rsid w:val="005E4722"/>
    <w:rsid w:val="005E4A7E"/>
    <w:rsid w:val="005E5842"/>
    <w:rsid w:val="005E5B9B"/>
    <w:rsid w:val="005E75E5"/>
    <w:rsid w:val="005E7DDB"/>
    <w:rsid w:val="005F19D7"/>
    <w:rsid w:val="005F3F7C"/>
    <w:rsid w:val="005F41CA"/>
    <w:rsid w:val="005F4A5C"/>
    <w:rsid w:val="0060064E"/>
    <w:rsid w:val="00600A80"/>
    <w:rsid w:val="00600B15"/>
    <w:rsid w:val="00601075"/>
    <w:rsid w:val="00601302"/>
    <w:rsid w:val="00601E23"/>
    <w:rsid w:val="006021AE"/>
    <w:rsid w:val="00602535"/>
    <w:rsid w:val="00602D62"/>
    <w:rsid w:val="00602EE9"/>
    <w:rsid w:val="0060357A"/>
    <w:rsid w:val="006042AA"/>
    <w:rsid w:val="00604D6F"/>
    <w:rsid w:val="006075C1"/>
    <w:rsid w:val="00607834"/>
    <w:rsid w:val="00607A85"/>
    <w:rsid w:val="00607B6C"/>
    <w:rsid w:val="006104C6"/>
    <w:rsid w:val="00611661"/>
    <w:rsid w:val="00612898"/>
    <w:rsid w:val="00612F14"/>
    <w:rsid w:val="00613E18"/>
    <w:rsid w:val="00615657"/>
    <w:rsid w:val="00616438"/>
    <w:rsid w:val="006167DA"/>
    <w:rsid w:val="00616CAD"/>
    <w:rsid w:val="00620E79"/>
    <w:rsid w:val="00621801"/>
    <w:rsid w:val="00622384"/>
    <w:rsid w:val="0062407D"/>
    <w:rsid w:val="006244DF"/>
    <w:rsid w:val="006253EA"/>
    <w:rsid w:val="00630627"/>
    <w:rsid w:val="006335FA"/>
    <w:rsid w:val="0063376E"/>
    <w:rsid w:val="0063406B"/>
    <w:rsid w:val="00634BBB"/>
    <w:rsid w:val="00635819"/>
    <w:rsid w:val="00636344"/>
    <w:rsid w:val="0064051D"/>
    <w:rsid w:val="006407C5"/>
    <w:rsid w:val="00640FA3"/>
    <w:rsid w:val="00641586"/>
    <w:rsid w:val="006421B9"/>
    <w:rsid w:val="00642303"/>
    <w:rsid w:val="006424B0"/>
    <w:rsid w:val="00642E25"/>
    <w:rsid w:val="006435E8"/>
    <w:rsid w:val="00643F14"/>
    <w:rsid w:val="0064408F"/>
    <w:rsid w:val="00644C76"/>
    <w:rsid w:val="006525C4"/>
    <w:rsid w:val="0065626C"/>
    <w:rsid w:val="00657684"/>
    <w:rsid w:val="0066267F"/>
    <w:rsid w:val="00662AA9"/>
    <w:rsid w:val="00662B14"/>
    <w:rsid w:val="00662CD6"/>
    <w:rsid w:val="00662D60"/>
    <w:rsid w:val="00662DC5"/>
    <w:rsid w:val="00663657"/>
    <w:rsid w:val="006645C8"/>
    <w:rsid w:val="00664779"/>
    <w:rsid w:val="00666972"/>
    <w:rsid w:val="00666F38"/>
    <w:rsid w:val="00671548"/>
    <w:rsid w:val="00671F4F"/>
    <w:rsid w:val="00672C07"/>
    <w:rsid w:val="00672F3E"/>
    <w:rsid w:val="00673001"/>
    <w:rsid w:val="00674108"/>
    <w:rsid w:val="00674789"/>
    <w:rsid w:val="00674C2C"/>
    <w:rsid w:val="006751C0"/>
    <w:rsid w:val="00675F70"/>
    <w:rsid w:val="00677C6E"/>
    <w:rsid w:val="00677F55"/>
    <w:rsid w:val="0068043E"/>
    <w:rsid w:val="00680E30"/>
    <w:rsid w:val="006810DC"/>
    <w:rsid w:val="00681B9F"/>
    <w:rsid w:val="00683236"/>
    <w:rsid w:val="006844F5"/>
    <w:rsid w:val="006846F5"/>
    <w:rsid w:val="00684B43"/>
    <w:rsid w:val="0068577A"/>
    <w:rsid w:val="00690A12"/>
    <w:rsid w:val="0069155E"/>
    <w:rsid w:val="006921FA"/>
    <w:rsid w:val="006937D5"/>
    <w:rsid w:val="0069579D"/>
    <w:rsid w:val="00696343"/>
    <w:rsid w:val="0069796C"/>
    <w:rsid w:val="006A00FE"/>
    <w:rsid w:val="006A0844"/>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025B"/>
    <w:rsid w:val="006C215C"/>
    <w:rsid w:val="006C2E16"/>
    <w:rsid w:val="006C3143"/>
    <w:rsid w:val="006C3369"/>
    <w:rsid w:val="006C3D3C"/>
    <w:rsid w:val="006C3E35"/>
    <w:rsid w:val="006C4A81"/>
    <w:rsid w:val="006C5669"/>
    <w:rsid w:val="006C608E"/>
    <w:rsid w:val="006C66C8"/>
    <w:rsid w:val="006C70BE"/>
    <w:rsid w:val="006C7BD5"/>
    <w:rsid w:val="006D074C"/>
    <w:rsid w:val="006D0DCD"/>
    <w:rsid w:val="006D10AA"/>
    <w:rsid w:val="006D1619"/>
    <w:rsid w:val="006D2111"/>
    <w:rsid w:val="006D2A5F"/>
    <w:rsid w:val="006D447C"/>
    <w:rsid w:val="006D54C7"/>
    <w:rsid w:val="006D77E3"/>
    <w:rsid w:val="006E11B7"/>
    <w:rsid w:val="006E2196"/>
    <w:rsid w:val="006E24C0"/>
    <w:rsid w:val="006E24CF"/>
    <w:rsid w:val="006E3802"/>
    <w:rsid w:val="006E3A74"/>
    <w:rsid w:val="006E3FC4"/>
    <w:rsid w:val="006E4A97"/>
    <w:rsid w:val="006E515A"/>
    <w:rsid w:val="006E5511"/>
    <w:rsid w:val="006E606A"/>
    <w:rsid w:val="006E738D"/>
    <w:rsid w:val="006E7CC8"/>
    <w:rsid w:val="006F312E"/>
    <w:rsid w:val="006F33A8"/>
    <w:rsid w:val="006F3E3B"/>
    <w:rsid w:val="006F43E5"/>
    <w:rsid w:val="006F469E"/>
    <w:rsid w:val="006F69A7"/>
    <w:rsid w:val="006F77FC"/>
    <w:rsid w:val="0070419D"/>
    <w:rsid w:val="00704241"/>
    <w:rsid w:val="00704BA8"/>
    <w:rsid w:val="00705333"/>
    <w:rsid w:val="00710999"/>
    <w:rsid w:val="00712001"/>
    <w:rsid w:val="00713F0A"/>
    <w:rsid w:val="007143E6"/>
    <w:rsid w:val="0071463F"/>
    <w:rsid w:val="00714C44"/>
    <w:rsid w:val="00716F9B"/>
    <w:rsid w:val="0072037F"/>
    <w:rsid w:val="00720B6B"/>
    <w:rsid w:val="00723B8E"/>
    <w:rsid w:val="00723F28"/>
    <w:rsid w:val="0072454F"/>
    <w:rsid w:val="00726F23"/>
    <w:rsid w:val="007271B2"/>
    <w:rsid w:val="007300B4"/>
    <w:rsid w:val="0073023A"/>
    <w:rsid w:val="00730D64"/>
    <w:rsid w:val="00730DC5"/>
    <w:rsid w:val="007310F8"/>
    <w:rsid w:val="00731E8B"/>
    <w:rsid w:val="00732361"/>
    <w:rsid w:val="00732AE7"/>
    <w:rsid w:val="00734809"/>
    <w:rsid w:val="007355D4"/>
    <w:rsid w:val="0074072F"/>
    <w:rsid w:val="00741D21"/>
    <w:rsid w:val="00741F84"/>
    <w:rsid w:val="00742364"/>
    <w:rsid w:val="00742833"/>
    <w:rsid w:val="007458AE"/>
    <w:rsid w:val="00745A69"/>
    <w:rsid w:val="00746936"/>
    <w:rsid w:val="00747BBA"/>
    <w:rsid w:val="00750727"/>
    <w:rsid w:val="00750B02"/>
    <w:rsid w:val="00752086"/>
    <w:rsid w:val="007527F5"/>
    <w:rsid w:val="00752C10"/>
    <w:rsid w:val="00754BAF"/>
    <w:rsid w:val="007553E1"/>
    <w:rsid w:val="00755D3A"/>
    <w:rsid w:val="007568C1"/>
    <w:rsid w:val="00757944"/>
    <w:rsid w:val="007621D2"/>
    <w:rsid w:val="0076685F"/>
    <w:rsid w:val="00766D90"/>
    <w:rsid w:val="00770862"/>
    <w:rsid w:val="00770AF5"/>
    <w:rsid w:val="00771381"/>
    <w:rsid w:val="00771FF2"/>
    <w:rsid w:val="007720FB"/>
    <w:rsid w:val="00772463"/>
    <w:rsid w:val="007728AF"/>
    <w:rsid w:val="00772AC7"/>
    <w:rsid w:val="00773E2C"/>
    <w:rsid w:val="00774991"/>
    <w:rsid w:val="00774EC7"/>
    <w:rsid w:val="00775196"/>
    <w:rsid w:val="00775479"/>
    <w:rsid w:val="00775A5F"/>
    <w:rsid w:val="0077607F"/>
    <w:rsid w:val="00776B2A"/>
    <w:rsid w:val="00777A7D"/>
    <w:rsid w:val="007803B3"/>
    <w:rsid w:val="007806D7"/>
    <w:rsid w:val="00784491"/>
    <w:rsid w:val="007855EF"/>
    <w:rsid w:val="007858E1"/>
    <w:rsid w:val="007911C3"/>
    <w:rsid w:val="0079311E"/>
    <w:rsid w:val="00794EB1"/>
    <w:rsid w:val="00795BF6"/>
    <w:rsid w:val="007A03D7"/>
    <w:rsid w:val="007A0813"/>
    <w:rsid w:val="007A2A87"/>
    <w:rsid w:val="007A321C"/>
    <w:rsid w:val="007A465A"/>
    <w:rsid w:val="007A4919"/>
    <w:rsid w:val="007A5335"/>
    <w:rsid w:val="007A5AB5"/>
    <w:rsid w:val="007A6EBE"/>
    <w:rsid w:val="007A7A2F"/>
    <w:rsid w:val="007B01A8"/>
    <w:rsid w:val="007B0786"/>
    <w:rsid w:val="007B13CE"/>
    <w:rsid w:val="007B16FE"/>
    <w:rsid w:val="007B18D4"/>
    <w:rsid w:val="007B19E0"/>
    <w:rsid w:val="007B204D"/>
    <w:rsid w:val="007B2CA4"/>
    <w:rsid w:val="007B58C4"/>
    <w:rsid w:val="007B6717"/>
    <w:rsid w:val="007C04AF"/>
    <w:rsid w:val="007C082F"/>
    <w:rsid w:val="007C0F4B"/>
    <w:rsid w:val="007C1A08"/>
    <w:rsid w:val="007C224A"/>
    <w:rsid w:val="007C2532"/>
    <w:rsid w:val="007C3840"/>
    <w:rsid w:val="007C3FB7"/>
    <w:rsid w:val="007C5169"/>
    <w:rsid w:val="007C5FAF"/>
    <w:rsid w:val="007C6E23"/>
    <w:rsid w:val="007C70A5"/>
    <w:rsid w:val="007C70E0"/>
    <w:rsid w:val="007D05FA"/>
    <w:rsid w:val="007D1BC6"/>
    <w:rsid w:val="007D3669"/>
    <w:rsid w:val="007D3B84"/>
    <w:rsid w:val="007D7425"/>
    <w:rsid w:val="007E041E"/>
    <w:rsid w:val="007E5DCB"/>
    <w:rsid w:val="007E633D"/>
    <w:rsid w:val="007E6F13"/>
    <w:rsid w:val="007E768E"/>
    <w:rsid w:val="007E77CF"/>
    <w:rsid w:val="007F12A4"/>
    <w:rsid w:val="007F164E"/>
    <w:rsid w:val="007F1CBD"/>
    <w:rsid w:val="007F2C78"/>
    <w:rsid w:val="007F3629"/>
    <w:rsid w:val="007F3F57"/>
    <w:rsid w:val="007F42C2"/>
    <w:rsid w:val="007F5136"/>
    <w:rsid w:val="007F6DA1"/>
    <w:rsid w:val="007F6E31"/>
    <w:rsid w:val="007F7E03"/>
    <w:rsid w:val="00801373"/>
    <w:rsid w:val="0080240B"/>
    <w:rsid w:val="00802D41"/>
    <w:rsid w:val="0080386C"/>
    <w:rsid w:val="00803CC1"/>
    <w:rsid w:val="00804A96"/>
    <w:rsid w:val="00804B2D"/>
    <w:rsid w:val="0080562D"/>
    <w:rsid w:val="00806B1D"/>
    <w:rsid w:val="00806D55"/>
    <w:rsid w:val="00807578"/>
    <w:rsid w:val="00810839"/>
    <w:rsid w:val="00811F87"/>
    <w:rsid w:val="00812355"/>
    <w:rsid w:val="00813441"/>
    <w:rsid w:val="0081398A"/>
    <w:rsid w:val="008146F7"/>
    <w:rsid w:val="00815FF4"/>
    <w:rsid w:val="00817276"/>
    <w:rsid w:val="00817523"/>
    <w:rsid w:val="00817CA4"/>
    <w:rsid w:val="00820564"/>
    <w:rsid w:val="00820B92"/>
    <w:rsid w:val="00820DA8"/>
    <w:rsid w:val="00822E34"/>
    <w:rsid w:val="00824D32"/>
    <w:rsid w:val="00825F4D"/>
    <w:rsid w:val="00827905"/>
    <w:rsid w:val="00827F89"/>
    <w:rsid w:val="00830E68"/>
    <w:rsid w:val="00831E27"/>
    <w:rsid w:val="008332BC"/>
    <w:rsid w:val="0083420A"/>
    <w:rsid w:val="00835679"/>
    <w:rsid w:val="008370AD"/>
    <w:rsid w:val="008415D0"/>
    <w:rsid w:val="008415F4"/>
    <w:rsid w:val="00841C18"/>
    <w:rsid w:val="00841F84"/>
    <w:rsid w:val="008425A6"/>
    <w:rsid w:val="00842DD4"/>
    <w:rsid w:val="0084357A"/>
    <w:rsid w:val="00843923"/>
    <w:rsid w:val="00845A90"/>
    <w:rsid w:val="008472FC"/>
    <w:rsid w:val="00847EFF"/>
    <w:rsid w:val="00847F7A"/>
    <w:rsid w:val="00851169"/>
    <w:rsid w:val="00853FA4"/>
    <w:rsid w:val="00855076"/>
    <w:rsid w:val="0085563F"/>
    <w:rsid w:val="0086023B"/>
    <w:rsid w:val="00860976"/>
    <w:rsid w:val="0086192F"/>
    <w:rsid w:val="00861F14"/>
    <w:rsid w:val="00862852"/>
    <w:rsid w:val="00862E2D"/>
    <w:rsid w:val="00862FB4"/>
    <w:rsid w:val="0086318C"/>
    <w:rsid w:val="0086352D"/>
    <w:rsid w:val="008646A2"/>
    <w:rsid w:val="00864A5B"/>
    <w:rsid w:val="00864F86"/>
    <w:rsid w:val="00865118"/>
    <w:rsid w:val="008663C0"/>
    <w:rsid w:val="00867199"/>
    <w:rsid w:val="00871650"/>
    <w:rsid w:val="00872AE1"/>
    <w:rsid w:val="0087454D"/>
    <w:rsid w:val="00877680"/>
    <w:rsid w:val="008803B6"/>
    <w:rsid w:val="0088086B"/>
    <w:rsid w:val="008813FB"/>
    <w:rsid w:val="008833C0"/>
    <w:rsid w:val="00885339"/>
    <w:rsid w:val="0088606D"/>
    <w:rsid w:val="00886A01"/>
    <w:rsid w:val="0088734E"/>
    <w:rsid w:val="00887BF6"/>
    <w:rsid w:val="0089082B"/>
    <w:rsid w:val="00890E7B"/>
    <w:rsid w:val="008924C6"/>
    <w:rsid w:val="00892646"/>
    <w:rsid w:val="0089307D"/>
    <w:rsid w:val="0089335F"/>
    <w:rsid w:val="00897227"/>
    <w:rsid w:val="00897CDF"/>
    <w:rsid w:val="008A0F4E"/>
    <w:rsid w:val="008A1E19"/>
    <w:rsid w:val="008A36F4"/>
    <w:rsid w:val="008A3D3D"/>
    <w:rsid w:val="008A5102"/>
    <w:rsid w:val="008A5A3A"/>
    <w:rsid w:val="008A5DB9"/>
    <w:rsid w:val="008A6318"/>
    <w:rsid w:val="008A6E66"/>
    <w:rsid w:val="008A7099"/>
    <w:rsid w:val="008A75DF"/>
    <w:rsid w:val="008A7C21"/>
    <w:rsid w:val="008A7F53"/>
    <w:rsid w:val="008B1564"/>
    <w:rsid w:val="008B1CB8"/>
    <w:rsid w:val="008B1D4E"/>
    <w:rsid w:val="008B1E42"/>
    <w:rsid w:val="008B213A"/>
    <w:rsid w:val="008B2390"/>
    <w:rsid w:val="008B2404"/>
    <w:rsid w:val="008B308C"/>
    <w:rsid w:val="008B3279"/>
    <w:rsid w:val="008B35BD"/>
    <w:rsid w:val="008B3609"/>
    <w:rsid w:val="008B4155"/>
    <w:rsid w:val="008B4FC6"/>
    <w:rsid w:val="008C1261"/>
    <w:rsid w:val="008C3AF7"/>
    <w:rsid w:val="008C43DF"/>
    <w:rsid w:val="008C4F20"/>
    <w:rsid w:val="008C5203"/>
    <w:rsid w:val="008C567A"/>
    <w:rsid w:val="008C5F93"/>
    <w:rsid w:val="008C608A"/>
    <w:rsid w:val="008C746A"/>
    <w:rsid w:val="008C7CE5"/>
    <w:rsid w:val="008D095E"/>
    <w:rsid w:val="008D0D6C"/>
    <w:rsid w:val="008D1E30"/>
    <w:rsid w:val="008D23AD"/>
    <w:rsid w:val="008D4A5B"/>
    <w:rsid w:val="008D4CBD"/>
    <w:rsid w:val="008D5D95"/>
    <w:rsid w:val="008D65DE"/>
    <w:rsid w:val="008E11EA"/>
    <w:rsid w:val="008E132B"/>
    <w:rsid w:val="008E1D75"/>
    <w:rsid w:val="008E2397"/>
    <w:rsid w:val="008E2D12"/>
    <w:rsid w:val="008E5671"/>
    <w:rsid w:val="008E5942"/>
    <w:rsid w:val="008E5AC3"/>
    <w:rsid w:val="008E5F33"/>
    <w:rsid w:val="008E64E7"/>
    <w:rsid w:val="008E7F21"/>
    <w:rsid w:val="008F0624"/>
    <w:rsid w:val="008F0684"/>
    <w:rsid w:val="008F0F02"/>
    <w:rsid w:val="008F1076"/>
    <w:rsid w:val="008F1816"/>
    <w:rsid w:val="008F2CE5"/>
    <w:rsid w:val="008F4885"/>
    <w:rsid w:val="008F508C"/>
    <w:rsid w:val="008F744B"/>
    <w:rsid w:val="008F7786"/>
    <w:rsid w:val="008F7D4E"/>
    <w:rsid w:val="009005FC"/>
    <w:rsid w:val="0090239F"/>
    <w:rsid w:val="009057E3"/>
    <w:rsid w:val="009066E2"/>
    <w:rsid w:val="00907482"/>
    <w:rsid w:val="00910041"/>
    <w:rsid w:val="00910293"/>
    <w:rsid w:val="009110DE"/>
    <w:rsid w:val="00913591"/>
    <w:rsid w:val="00913941"/>
    <w:rsid w:val="00914235"/>
    <w:rsid w:val="009151EF"/>
    <w:rsid w:val="00916264"/>
    <w:rsid w:val="00916DC7"/>
    <w:rsid w:val="009215B5"/>
    <w:rsid w:val="00921863"/>
    <w:rsid w:val="00922BCD"/>
    <w:rsid w:val="00925202"/>
    <w:rsid w:val="00925840"/>
    <w:rsid w:val="00925AE5"/>
    <w:rsid w:val="0092620B"/>
    <w:rsid w:val="00926805"/>
    <w:rsid w:val="00930410"/>
    <w:rsid w:val="0093055E"/>
    <w:rsid w:val="009305AF"/>
    <w:rsid w:val="00930A51"/>
    <w:rsid w:val="00930B27"/>
    <w:rsid w:val="0093146C"/>
    <w:rsid w:val="009325FE"/>
    <w:rsid w:val="0093299A"/>
    <w:rsid w:val="00937205"/>
    <w:rsid w:val="00937E98"/>
    <w:rsid w:val="00937FB2"/>
    <w:rsid w:val="00940BA4"/>
    <w:rsid w:val="0094299B"/>
    <w:rsid w:val="009458C8"/>
    <w:rsid w:val="00945C5C"/>
    <w:rsid w:val="0094661B"/>
    <w:rsid w:val="00946B8E"/>
    <w:rsid w:val="00946D15"/>
    <w:rsid w:val="00951626"/>
    <w:rsid w:val="009518F6"/>
    <w:rsid w:val="009535FB"/>
    <w:rsid w:val="00953748"/>
    <w:rsid w:val="0095395D"/>
    <w:rsid w:val="009545A1"/>
    <w:rsid w:val="0095489A"/>
    <w:rsid w:val="009549B5"/>
    <w:rsid w:val="00955D48"/>
    <w:rsid w:val="00956010"/>
    <w:rsid w:val="0095722D"/>
    <w:rsid w:val="00957828"/>
    <w:rsid w:val="00960CDB"/>
    <w:rsid w:val="00962EFB"/>
    <w:rsid w:val="00963A7F"/>
    <w:rsid w:val="00964279"/>
    <w:rsid w:val="00964BF1"/>
    <w:rsid w:val="009653CD"/>
    <w:rsid w:val="00965690"/>
    <w:rsid w:val="00965CE7"/>
    <w:rsid w:val="0096603E"/>
    <w:rsid w:val="009675F1"/>
    <w:rsid w:val="0097015B"/>
    <w:rsid w:val="0097140E"/>
    <w:rsid w:val="00971A40"/>
    <w:rsid w:val="009731CB"/>
    <w:rsid w:val="0097425E"/>
    <w:rsid w:val="00974E00"/>
    <w:rsid w:val="009775EC"/>
    <w:rsid w:val="00977C25"/>
    <w:rsid w:val="009806F2"/>
    <w:rsid w:val="00981CA2"/>
    <w:rsid w:val="00982C42"/>
    <w:rsid w:val="00983520"/>
    <w:rsid w:val="00983F9F"/>
    <w:rsid w:val="009842EC"/>
    <w:rsid w:val="00984D53"/>
    <w:rsid w:val="00984F27"/>
    <w:rsid w:val="00985F38"/>
    <w:rsid w:val="009868B6"/>
    <w:rsid w:val="00987884"/>
    <w:rsid w:val="009904EF"/>
    <w:rsid w:val="0099121C"/>
    <w:rsid w:val="00992923"/>
    <w:rsid w:val="009952A1"/>
    <w:rsid w:val="00997106"/>
    <w:rsid w:val="00997332"/>
    <w:rsid w:val="009A11D7"/>
    <w:rsid w:val="009A1338"/>
    <w:rsid w:val="009A13F8"/>
    <w:rsid w:val="009A2398"/>
    <w:rsid w:val="009A2712"/>
    <w:rsid w:val="009A2BE0"/>
    <w:rsid w:val="009A2FA2"/>
    <w:rsid w:val="009A3306"/>
    <w:rsid w:val="009A3C5D"/>
    <w:rsid w:val="009A54EA"/>
    <w:rsid w:val="009A62C9"/>
    <w:rsid w:val="009A671A"/>
    <w:rsid w:val="009A7B7A"/>
    <w:rsid w:val="009A7ED2"/>
    <w:rsid w:val="009B01B4"/>
    <w:rsid w:val="009B0267"/>
    <w:rsid w:val="009B38EE"/>
    <w:rsid w:val="009B4213"/>
    <w:rsid w:val="009B66E1"/>
    <w:rsid w:val="009B75D0"/>
    <w:rsid w:val="009C10F1"/>
    <w:rsid w:val="009C21CF"/>
    <w:rsid w:val="009C3E89"/>
    <w:rsid w:val="009C3EE0"/>
    <w:rsid w:val="009C59B6"/>
    <w:rsid w:val="009C6581"/>
    <w:rsid w:val="009C6A5B"/>
    <w:rsid w:val="009D185F"/>
    <w:rsid w:val="009D18AE"/>
    <w:rsid w:val="009D278A"/>
    <w:rsid w:val="009D280E"/>
    <w:rsid w:val="009D4260"/>
    <w:rsid w:val="009D4B58"/>
    <w:rsid w:val="009D4D48"/>
    <w:rsid w:val="009D6C5B"/>
    <w:rsid w:val="009D7C6C"/>
    <w:rsid w:val="009E1946"/>
    <w:rsid w:val="009E3F41"/>
    <w:rsid w:val="009E4B5D"/>
    <w:rsid w:val="009E6CCE"/>
    <w:rsid w:val="009F0A00"/>
    <w:rsid w:val="009F0DF6"/>
    <w:rsid w:val="009F1812"/>
    <w:rsid w:val="009F1B58"/>
    <w:rsid w:val="009F1CA2"/>
    <w:rsid w:val="009F2E4B"/>
    <w:rsid w:val="009F4013"/>
    <w:rsid w:val="009F4163"/>
    <w:rsid w:val="009F41D6"/>
    <w:rsid w:val="009F5A7C"/>
    <w:rsid w:val="009F66DB"/>
    <w:rsid w:val="009F6DAB"/>
    <w:rsid w:val="00A00E20"/>
    <w:rsid w:val="00A01256"/>
    <w:rsid w:val="00A01353"/>
    <w:rsid w:val="00A04688"/>
    <w:rsid w:val="00A05D9F"/>
    <w:rsid w:val="00A1090E"/>
    <w:rsid w:val="00A12347"/>
    <w:rsid w:val="00A128C2"/>
    <w:rsid w:val="00A13BDB"/>
    <w:rsid w:val="00A1403F"/>
    <w:rsid w:val="00A151D1"/>
    <w:rsid w:val="00A15527"/>
    <w:rsid w:val="00A158A8"/>
    <w:rsid w:val="00A15A37"/>
    <w:rsid w:val="00A17CFF"/>
    <w:rsid w:val="00A20200"/>
    <w:rsid w:val="00A20AC2"/>
    <w:rsid w:val="00A21054"/>
    <w:rsid w:val="00A228F7"/>
    <w:rsid w:val="00A22B0A"/>
    <w:rsid w:val="00A22CB3"/>
    <w:rsid w:val="00A249FF"/>
    <w:rsid w:val="00A25525"/>
    <w:rsid w:val="00A263AA"/>
    <w:rsid w:val="00A26775"/>
    <w:rsid w:val="00A268BC"/>
    <w:rsid w:val="00A27C01"/>
    <w:rsid w:val="00A30292"/>
    <w:rsid w:val="00A31EF4"/>
    <w:rsid w:val="00A32976"/>
    <w:rsid w:val="00A32A50"/>
    <w:rsid w:val="00A32ABB"/>
    <w:rsid w:val="00A32FBB"/>
    <w:rsid w:val="00A346BB"/>
    <w:rsid w:val="00A35065"/>
    <w:rsid w:val="00A36963"/>
    <w:rsid w:val="00A41069"/>
    <w:rsid w:val="00A41994"/>
    <w:rsid w:val="00A445CC"/>
    <w:rsid w:val="00A44679"/>
    <w:rsid w:val="00A45E95"/>
    <w:rsid w:val="00A47139"/>
    <w:rsid w:val="00A47825"/>
    <w:rsid w:val="00A50259"/>
    <w:rsid w:val="00A50EBA"/>
    <w:rsid w:val="00A51688"/>
    <w:rsid w:val="00A52367"/>
    <w:rsid w:val="00A53C0B"/>
    <w:rsid w:val="00A55077"/>
    <w:rsid w:val="00A554D2"/>
    <w:rsid w:val="00A557C4"/>
    <w:rsid w:val="00A55FA9"/>
    <w:rsid w:val="00A56023"/>
    <w:rsid w:val="00A56D34"/>
    <w:rsid w:val="00A56EB9"/>
    <w:rsid w:val="00A57FDC"/>
    <w:rsid w:val="00A6097D"/>
    <w:rsid w:val="00A6121B"/>
    <w:rsid w:val="00A612E5"/>
    <w:rsid w:val="00A64B02"/>
    <w:rsid w:val="00A64E99"/>
    <w:rsid w:val="00A64EEC"/>
    <w:rsid w:val="00A650BC"/>
    <w:rsid w:val="00A65D57"/>
    <w:rsid w:val="00A6701D"/>
    <w:rsid w:val="00A67F77"/>
    <w:rsid w:val="00A70084"/>
    <w:rsid w:val="00A70423"/>
    <w:rsid w:val="00A74E99"/>
    <w:rsid w:val="00A75186"/>
    <w:rsid w:val="00A756C5"/>
    <w:rsid w:val="00A7595D"/>
    <w:rsid w:val="00A7615C"/>
    <w:rsid w:val="00A770A1"/>
    <w:rsid w:val="00A77CD2"/>
    <w:rsid w:val="00A8059D"/>
    <w:rsid w:val="00A8203D"/>
    <w:rsid w:val="00A8317E"/>
    <w:rsid w:val="00A8351B"/>
    <w:rsid w:val="00A84264"/>
    <w:rsid w:val="00A8672E"/>
    <w:rsid w:val="00A87C0F"/>
    <w:rsid w:val="00A9135E"/>
    <w:rsid w:val="00A91C34"/>
    <w:rsid w:val="00A93779"/>
    <w:rsid w:val="00A947EB"/>
    <w:rsid w:val="00A95207"/>
    <w:rsid w:val="00A953E0"/>
    <w:rsid w:val="00A95C10"/>
    <w:rsid w:val="00A9616D"/>
    <w:rsid w:val="00A96CFA"/>
    <w:rsid w:val="00A97071"/>
    <w:rsid w:val="00A9758A"/>
    <w:rsid w:val="00AA1A44"/>
    <w:rsid w:val="00AA461F"/>
    <w:rsid w:val="00AA6014"/>
    <w:rsid w:val="00AA7DE5"/>
    <w:rsid w:val="00AB21B6"/>
    <w:rsid w:val="00AB2D6E"/>
    <w:rsid w:val="00AB3823"/>
    <w:rsid w:val="00AB76F7"/>
    <w:rsid w:val="00AC145E"/>
    <w:rsid w:val="00AC24BC"/>
    <w:rsid w:val="00AC3528"/>
    <w:rsid w:val="00AC43DE"/>
    <w:rsid w:val="00AC6D69"/>
    <w:rsid w:val="00AC77EA"/>
    <w:rsid w:val="00AC7874"/>
    <w:rsid w:val="00AC7E0C"/>
    <w:rsid w:val="00AD1978"/>
    <w:rsid w:val="00AD1FBE"/>
    <w:rsid w:val="00AD27AC"/>
    <w:rsid w:val="00AD426D"/>
    <w:rsid w:val="00AD757D"/>
    <w:rsid w:val="00AD79CE"/>
    <w:rsid w:val="00AE0D00"/>
    <w:rsid w:val="00AE0F43"/>
    <w:rsid w:val="00AE1E68"/>
    <w:rsid w:val="00AE2398"/>
    <w:rsid w:val="00AE2AA0"/>
    <w:rsid w:val="00AE2C92"/>
    <w:rsid w:val="00AE5273"/>
    <w:rsid w:val="00AE5CB2"/>
    <w:rsid w:val="00AE7034"/>
    <w:rsid w:val="00AF1A26"/>
    <w:rsid w:val="00AF2066"/>
    <w:rsid w:val="00AF2D88"/>
    <w:rsid w:val="00AF3139"/>
    <w:rsid w:val="00AF3339"/>
    <w:rsid w:val="00AF36AC"/>
    <w:rsid w:val="00AF4AC2"/>
    <w:rsid w:val="00AF5DD6"/>
    <w:rsid w:val="00AF6830"/>
    <w:rsid w:val="00AF6C55"/>
    <w:rsid w:val="00B00799"/>
    <w:rsid w:val="00B02AAB"/>
    <w:rsid w:val="00B03D2B"/>
    <w:rsid w:val="00B05CC3"/>
    <w:rsid w:val="00B06653"/>
    <w:rsid w:val="00B06CE7"/>
    <w:rsid w:val="00B10B7B"/>
    <w:rsid w:val="00B10C3A"/>
    <w:rsid w:val="00B10E8F"/>
    <w:rsid w:val="00B10EAB"/>
    <w:rsid w:val="00B10F82"/>
    <w:rsid w:val="00B10FAA"/>
    <w:rsid w:val="00B11DCE"/>
    <w:rsid w:val="00B12DC6"/>
    <w:rsid w:val="00B12F7F"/>
    <w:rsid w:val="00B13BCD"/>
    <w:rsid w:val="00B14EF7"/>
    <w:rsid w:val="00B15274"/>
    <w:rsid w:val="00B200BF"/>
    <w:rsid w:val="00B21303"/>
    <w:rsid w:val="00B230B5"/>
    <w:rsid w:val="00B2424D"/>
    <w:rsid w:val="00B24986"/>
    <w:rsid w:val="00B251FC"/>
    <w:rsid w:val="00B25C1F"/>
    <w:rsid w:val="00B25DFA"/>
    <w:rsid w:val="00B27673"/>
    <w:rsid w:val="00B322BC"/>
    <w:rsid w:val="00B33A47"/>
    <w:rsid w:val="00B34FA2"/>
    <w:rsid w:val="00B35EBF"/>
    <w:rsid w:val="00B369EF"/>
    <w:rsid w:val="00B36D0E"/>
    <w:rsid w:val="00B36E38"/>
    <w:rsid w:val="00B3729E"/>
    <w:rsid w:val="00B37EF6"/>
    <w:rsid w:val="00B41E97"/>
    <w:rsid w:val="00B438C1"/>
    <w:rsid w:val="00B44D09"/>
    <w:rsid w:val="00B44DB7"/>
    <w:rsid w:val="00B454FE"/>
    <w:rsid w:val="00B4562F"/>
    <w:rsid w:val="00B462F9"/>
    <w:rsid w:val="00B46F07"/>
    <w:rsid w:val="00B46F41"/>
    <w:rsid w:val="00B51B82"/>
    <w:rsid w:val="00B521C4"/>
    <w:rsid w:val="00B533F2"/>
    <w:rsid w:val="00B55942"/>
    <w:rsid w:val="00B56CD3"/>
    <w:rsid w:val="00B6039E"/>
    <w:rsid w:val="00B6058B"/>
    <w:rsid w:val="00B627BF"/>
    <w:rsid w:val="00B631D9"/>
    <w:rsid w:val="00B64083"/>
    <w:rsid w:val="00B6419E"/>
    <w:rsid w:val="00B64EAD"/>
    <w:rsid w:val="00B715D1"/>
    <w:rsid w:val="00B71E80"/>
    <w:rsid w:val="00B769BD"/>
    <w:rsid w:val="00B7735C"/>
    <w:rsid w:val="00B80048"/>
    <w:rsid w:val="00B803DD"/>
    <w:rsid w:val="00B8122F"/>
    <w:rsid w:val="00B83B4C"/>
    <w:rsid w:val="00B841D5"/>
    <w:rsid w:val="00B847C3"/>
    <w:rsid w:val="00B84B0C"/>
    <w:rsid w:val="00B8582A"/>
    <w:rsid w:val="00B8685D"/>
    <w:rsid w:val="00B8719D"/>
    <w:rsid w:val="00B87D31"/>
    <w:rsid w:val="00B90469"/>
    <w:rsid w:val="00B9234F"/>
    <w:rsid w:val="00B92AFD"/>
    <w:rsid w:val="00B936D6"/>
    <w:rsid w:val="00B961F6"/>
    <w:rsid w:val="00B972E5"/>
    <w:rsid w:val="00B97A85"/>
    <w:rsid w:val="00B97B05"/>
    <w:rsid w:val="00BA070B"/>
    <w:rsid w:val="00BA1120"/>
    <w:rsid w:val="00BA310A"/>
    <w:rsid w:val="00BA38A8"/>
    <w:rsid w:val="00BA3BE8"/>
    <w:rsid w:val="00BA3D2A"/>
    <w:rsid w:val="00BA47C4"/>
    <w:rsid w:val="00BA65ED"/>
    <w:rsid w:val="00BA7482"/>
    <w:rsid w:val="00BB0596"/>
    <w:rsid w:val="00BB0E34"/>
    <w:rsid w:val="00BB2F62"/>
    <w:rsid w:val="00BB3711"/>
    <w:rsid w:val="00BB48A3"/>
    <w:rsid w:val="00BB6384"/>
    <w:rsid w:val="00BB6755"/>
    <w:rsid w:val="00BB73A6"/>
    <w:rsid w:val="00BC06A2"/>
    <w:rsid w:val="00BC1ED5"/>
    <w:rsid w:val="00BC30B9"/>
    <w:rsid w:val="00BC52FE"/>
    <w:rsid w:val="00BD1576"/>
    <w:rsid w:val="00BD1802"/>
    <w:rsid w:val="00BD1B05"/>
    <w:rsid w:val="00BD3303"/>
    <w:rsid w:val="00BD3F27"/>
    <w:rsid w:val="00BD5913"/>
    <w:rsid w:val="00BD5A8A"/>
    <w:rsid w:val="00BE1186"/>
    <w:rsid w:val="00BE131D"/>
    <w:rsid w:val="00BE1951"/>
    <w:rsid w:val="00BE31C7"/>
    <w:rsid w:val="00BE4556"/>
    <w:rsid w:val="00BE76DD"/>
    <w:rsid w:val="00BE7FFE"/>
    <w:rsid w:val="00BF1177"/>
    <w:rsid w:val="00BF3F9C"/>
    <w:rsid w:val="00BF409C"/>
    <w:rsid w:val="00BF50C6"/>
    <w:rsid w:val="00BF5B54"/>
    <w:rsid w:val="00BF7A84"/>
    <w:rsid w:val="00C004F2"/>
    <w:rsid w:val="00C0215F"/>
    <w:rsid w:val="00C02509"/>
    <w:rsid w:val="00C03B8A"/>
    <w:rsid w:val="00C03F85"/>
    <w:rsid w:val="00C042A9"/>
    <w:rsid w:val="00C047CA"/>
    <w:rsid w:val="00C049B3"/>
    <w:rsid w:val="00C0588A"/>
    <w:rsid w:val="00C0658D"/>
    <w:rsid w:val="00C07A00"/>
    <w:rsid w:val="00C106BD"/>
    <w:rsid w:val="00C10AE4"/>
    <w:rsid w:val="00C10CD4"/>
    <w:rsid w:val="00C12F30"/>
    <w:rsid w:val="00C133E2"/>
    <w:rsid w:val="00C1549C"/>
    <w:rsid w:val="00C15D1B"/>
    <w:rsid w:val="00C15D51"/>
    <w:rsid w:val="00C202BF"/>
    <w:rsid w:val="00C20489"/>
    <w:rsid w:val="00C207E9"/>
    <w:rsid w:val="00C20CC1"/>
    <w:rsid w:val="00C2161E"/>
    <w:rsid w:val="00C22BCE"/>
    <w:rsid w:val="00C230A2"/>
    <w:rsid w:val="00C2547A"/>
    <w:rsid w:val="00C25A26"/>
    <w:rsid w:val="00C26B17"/>
    <w:rsid w:val="00C26CDF"/>
    <w:rsid w:val="00C26E44"/>
    <w:rsid w:val="00C278E8"/>
    <w:rsid w:val="00C307C3"/>
    <w:rsid w:val="00C31731"/>
    <w:rsid w:val="00C3400F"/>
    <w:rsid w:val="00C34AF1"/>
    <w:rsid w:val="00C34DDA"/>
    <w:rsid w:val="00C37D31"/>
    <w:rsid w:val="00C41614"/>
    <w:rsid w:val="00C43E9B"/>
    <w:rsid w:val="00C45662"/>
    <w:rsid w:val="00C46ED6"/>
    <w:rsid w:val="00C47445"/>
    <w:rsid w:val="00C47CAD"/>
    <w:rsid w:val="00C511BC"/>
    <w:rsid w:val="00C531C4"/>
    <w:rsid w:val="00C53B03"/>
    <w:rsid w:val="00C57827"/>
    <w:rsid w:val="00C57E6A"/>
    <w:rsid w:val="00C606DF"/>
    <w:rsid w:val="00C6079E"/>
    <w:rsid w:val="00C61AAD"/>
    <w:rsid w:val="00C61BFA"/>
    <w:rsid w:val="00C62194"/>
    <w:rsid w:val="00C6443E"/>
    <w:rsid w:val="00C66325"/>
    <w:rsid w:val="00C70806"/>
    <w:rsid w:val="00C73547"/>
    <w:rsid w:val="00C73EF1"/>
    <w:rsid w:val="00C74257"/>
    <w:rsid w:val="00C75409"/>
    <w:rsid w:val="00C761EA"/>
    <w:rsid w:val="00C77797"/>
    <w:rsid w:val="00C8019D"/>
    <w:rsid w:val="00C82E38"/>
    <w:rsid w:val="00C85CB1"/>
    <w:rsid w:val="00C87BBD"/>
    <w:rsid w:val="00C91344"/>
    <w:rsid w:val="00C93BA4"/>
    <w:rsid w:val="00C9473B"/>
    <w:rsid w:val="00C94871"/>
    <w:rsid w:val="00C95334"/>
    <w:rsid w:val="00CA027D"/>
    <w:rsid w:val="00CA13AC"/>
    <w:rsid w:val="00CA23A4"/>
    <w:rsid w:val="00CA245F"/>
    <w:rsid w:val="00CA2E64"/>
    <w:rsid w:val="00CA3345"/>
    <w:rsid w:val="00CA398C"/>
    <w:rsid w:val="00CA450E"/>
    <w:rsid w:val="00CA4D7B"/>
    <w:rsid w:val="00CA4E5A"/>
    <w:rsid w:val="00CA4F05"/>
    <w:rsid w:val="00CA508D"/>
    <w:rsid w:val="00CA6066"/>
    <w:rsid w:val="00CA62AB"/>
    <w:rsid w:val="00CA666A"/>
    <w:rsid w:val="00CA6F84"/>
    <w:rsid w:val="00CB043F"/>
    <w:rsid w:val="00CB14A1"/>
    <w:rsid w:val="00CB28CC"/>
    <w:rsid w:val="00CB35F7"/>
    <w:rsid w:val="00CB36D5"/>
    <w:rsid w:val="00CB4A6F"/>
    <w:rsid w:val="00CB7AE5"/>
    <w:rsid w:val="00CB7F77"/>
    <w:rsid w:val="00CC027E"/>
    <w:rsid w:val="00CC0472"/>
    <w:rsid w:val="00CC084A"/>
    <w:rsid w:val="00CC2181"/>
    <w:rsid w:val="00CC4477"/>
    <w:rsid w:val="00CC6600"/>
    <w:rsid w:val="00CC6657"/>
    <w:rsid w:val="00CD16E8"/>
    <w:rsid w:val="00CD1EF6"/>
    <w:rsid w:val="00CD2340"/>
    <w:rsid w:val="00CD3710"/>
    <w:rsid w:val="00CD3E8E"/>
    <w:rsid w:val="00CD61A9"/>
    <w:rsid w:val="00CD6B27"/>
    <w:rsid w:val="00CE0B88"/>
    <w:rsid w:val="00CE10D7"/>
    <w:rsid w:val="00CE136B"/>
    <w:rsid w:val="00CE1D5D"/>
    <w:rsid w:val="00CE5660"/>
    <w:rsid w:val="00CE62FF"/>
    <w:rsid w:val="00CE786A"/>
    <w:rsid w:val="00CF049C"/>
    <w:rsid w:val="00CF0F3C"/>
    <w:rsid w:val="00CF10DE"/>
    <w:rsid w:val="00CF17E0"/>
    <w:rsid w:val="00CF22FF"/>
    <w:rsid w:val="00CF271F"/>
    <w:rsid w:val="00CF5552"/>
    <w:rsid w:val="00CF7B19"/>
    <w:rsid w:val="00D009DD"/>
    <w:rsid w:val="00D01371"/>
    <w:rsid w:val="00D01956"/>
    <w:rsid w:val="00D034B5"/>
    <w:rsid w:val="00D03DB9"/>
    <w:rsid w:val="00D06095"/>
    <w:rsid w:val="00D070F4"/>
    <w:rsid w:val="00D10BEF"/>
    <w:rsid w:val="00D10ECF"/>
    <w:rsid w:val="00D13071"/>
    <w:rsid w:val="00D15285"/>
    <w:rsid w:val="00D15510"/>
    <w:rsid w:val="00D1633F"/>
    <w:rsid w:val="00D2219B"/>
    <w:rsid w:val="00D22244"/>
    <w:rsid w:val="00D22524"/>
    <w:rsid w:val="00D22545"/>
    <w:rsid w:val="00D25165"/>
    <w:rsid w:val="00D268AF"/>
    <w:rsid w:val="00D2766B"/>
    <w:rsid w:val="00D27791"/>
    <w:rsid w:val="00D277C4"/>
    <w:rsid w:val="00D30892"/>
    <w:rsid w:val="00D30D81"/>
    <w:rsid w:val="00D31BAC"/>
    <w:rsid w:val="00D3276F"/>
    <w:rsid w:val="00D37531"/>
    <w:rsid w:val="00D3795A"/>
    <w:rsid w:val="00D42A30"/>
    <w:rsid w:val="00D45912"/>
    <w:rsid w:val="00D5113F"/>
    <w:rsid w:val="00D513E9"/>
    <w:rsid w:val="00D5225B"/>
    <w:rsid w:val="00D523D8"/>
    <w:rsid w:val="00D524B6"/>
    <w:rsid w:val="00D53AE4"/>
    <w:rsid w:val="00D557A0"/>
    <w:rsid w:val="00D559E4"/>
    <w:rsid w:val="00D56861"/>
    <w:rsid w:val="00D56A28"/>
    <w:rsid w:val="00D63D02"/>
    <w:rsid w:val="00D676BE"/>
    <w:rsid w:val="00D72BDE"/>
    <w:rsid w:val="00D7366B"/>
    <w:rsid w:val="00D74C1F"/>
    <w:rsid w:val="00D75EE0"/>
    <w:rsid w:val="00D768AA"/>
    <w:rsid w:val="00D81ED2"/>
    <w:rsid w:val="00D82A33"/>
    <w:rsid w:val="00D84B90"/>
    <w:rsid w:val="00D878D8"/>
    <w:rsid w:val="00D9198F"/>
    <w:rsid w:val="00D92B8C"/>
    <w:rsid w:val="00D92F92"/>
    <w:rsid w:val="00D95B16"/>
    <w:rsid w:val="00D95B7E"/>
    <w:rsid w:val="00D96158"/>
    <w:rsid w:val="00D97206"/>
    <w:rsid w:val="00DA02AB"/>
    <w:rsid w:val="00DA2344"/>
    <w:rsid w:val="00DA57D8"/>
    <w:rsid w:val="00DA652B"/>
    <w:rsid w:val="00DA6CED"/>
    <w:rsid w:val="00DA6F36"/>
    <w:rsid w:val="00DA7A44"/>
    <w:rsid w:val="00DA7F16"/>
    <w:rsid w:val="00DB0240"/>
    <w:rsid w:val="00DB0519"/>
    <w:rsid w:val="00DB0A0A"/>
    <w:rsid w:val="00DB0D22"/>
    <w:rsid w:val="00DB0DD4"/>
    <w:rsid w:val="00DB1211"/>
    <w:rsid w:val="00DB13D3"/>
    <w:rsid w:val="00DB5F2B"/>
    <w:rsid w:val="00DB650B"/>
    <w:rsid w:val="00DB6587"/>
    <w:rsid w:val="00DB6644"/>
    <w:rsid w:val="00DB70B9"/>
    <w:rsid w:val="00DB718A"/>
    <w:rsid w:val="00DC044E"/>
    <w:rsid w:val="00DC2D81"/>
    <w:rsid w:val="00DC2E39"/>
    <w:rsid w:val="00DC40B1"/>
    <w:rsid w:val="00DC48D6"/>
    <w:rsid w:val="00DC5D10"/>
    <w:rsid w:val="00DC5FA2"/>
    <w:rsid w:val="00DC7D43"/>
    <w:rsid w:val="00DC7F7C"/>
    <w:rsid w:val="00DC7FB8"/>
    <w:rsid w:val="00DD0C73"/>
    <w:rsid w:val="00DD11C7"/>
    <w:rsid w:val="00DD3882"/>
    <w:rsid w:val="00DD46B7"/>
    <w:rsid w:val="00DD47B0"/>
    <w:rsid w:val="00DD4D37"/>
    <w:rsid w:val="00DD5269"/>
    <w:rsid w:val="00DD620A"/>
    <w:rsid w:val="00DE2396"/>
    <w:rsid w:val="00DE29B2"/>
    <w:rsid w:val="00DE35CC"/>
    <w:rsid w:val="00DE6229"/>
    <w:rsid w:val="00DF06D2"/>
    <w:rsid w:val="00DF09AA"/>
    <w:rsid w:val="00DF0C2C"/>
    <w:rsid w:val="00DF13F6"/>
    <w:rsid w:val="00DF209C"/>
    <w:rsid w:val="00DF2997"/>
    <w:rsid w:val="00DF3710"/>
    <w:rsid w:val="00DF37B8"/>
    <w:rsid w:val="00DF6CFE"/>
    <w:rsid w:val="00E025DA"/>
    <w:rsid w:val="00E02FB3"/>
    <w:rsid w:val="00E0401E"/>
    <w:rsid w:val="00E057E8"/>
    <w:rsid w:val="00E05EAF"/>
    <w:rsid w:val="00E06B80"/>
    <w:rsid w:val="00E12871"/>
    <w:rsid w:val="00E13DD2"/>
    <w:rsid w:val="00E141CF"/>
    <w:rsid w:val="00E14C6F"/>
    <w:rsid w:val="00E15151"/>
    <w:rsid w:val="00E15649"/>
    <w:rsid w:val="00E1572C"/>
    <w:rsid w:val="00E1654A"/>
    <w:rsid w:val="00E16F35"/>
    <w:rsid w:val="00E200CC"/>
    <w:rsid w:val="00E20C1A"/>
    <w:rsid w:val="00E216DE"/>
    <w:rsid w:val="00E22C1D"/>
    <w:rsid w:val="00E22C65"/>
    <w:rsid w:val="00E23E84"/>
    <w:rsid w:val="00E25A0F"/>
    <w:rsid w:val="00E25E57"/>
    <w:rsid w:val="00E276A3"/>
    <w:rsid w:val="00E315BE"/>
    <w:rsid w:val="00E32253"/>
    <w:rsid w:val="00E32294"/>
    <w:rsid w:val="00E327F5"/>
    <w:rsid w:val="00E32FFB"/>
    <w:rsid w:val="00E33B43"/>
    <w:rsid w:val="00E33BE3"/>
    <w:rsid w:val="00E33F03"/>
    <w:rsid w:val="00E34C69"/>
    <w:rsid w:val="00E35D28"/>
    <w:rsid w:val="00E3672C"/>
    <w:rsid w:val="00E41599"/>
    <w:rsid w:val="00E42630"/>
    <w:rsid w:val="00E42872"/>
    <w:rsid w:val="00E42C2B"/>
    <w:rsid w:val="00E455A5"/>
    <w:rsid w:val="00E463C9"/>
    <w:rsid w:val="00E5064A"/>
    <w:rsid w:val="00E51831"/>
    <w:rsid w:val="00E52215"/>
    <w:rsid w:val="00E53214"/>
    <w:rsid w:val="00E532C0"/>
    <w:rsid w:val="00E5399E"/>
    <w:rsid w:val="00E53FA3"/>
    <w:rsid w:val="00E5431B"/>
    <w:rsid w:val="00E54C3D"/>
    <w:rsid w:val="00E553AD"/>
    <w:rsid w:val="00E55623"/>
    <w:rsid w:val="00E55B1E"/>
    <w:rsid w:val="00E56029"/>
    <w:rsid w:val="00E57B71"/>
    <w:rsid w:val="00E57CC3"/>
    <w:rsid w:val="00E60001"/>
    <w:rsid w:val="00E6080C"/>
    <w:rsid w:val="00E61720"/>
    <w:rsid w:val="00E64E98"/>
    <w:rsid w:val="00E6789E"/>
    <w:rsid w:val="00E7081F"/>
    <w:rsid w:val="00E70A94"/>
    <w:rsid w:val="00E71CB2"/>
    <w:rsid w:val="00E71CDE"/>
    <w:rsid w:val="00E7458A"/>
    <w:rsid w:val="00E74762"/>
    <w:rsid w:val="00E74E7F"/>
    <w:rsid w:val="00E754B7"/>
    <w:rsid w:val="00E756D7"/>
    <w:rsid w:val="00E77066"/>
    <w:rsid w:val="00E77543"/>
    <w:rsid w:val="00E77BCC"/>
    <w:rsid w:val="00E820EB"/>
    <w:rsid w:val="00E82586"/>
    <w:rsid w:val="00E82AC1"/>
    <w:rsid w:val="00E8330B"/>
    <w:rsid w:val="00E83A7D"/>
    <w:rsid w:val="00E84126"/>
    <w:rsid w:val="00E842C6"/>
    <w:rsid w:val="00E844CB"/>
    <w:rsid w:val="00E84651"/>
    <w:rsid w:val="00E85664"/>
    <w:rsid w:val="00E86287"/>
    <w:rsid w:val="00E86912"/>
    <w:rsid w:val="00E869C3"/>
    <w:rsid w:val="00E86CC4"/>
    <w:rsid w:val="00E86D5C"/>
    <w:rsid w:val="00E91D85"/>
    <w:rsid w:val="00E933F6"/>
    <w:rsid w:val="00E93F1B"/>
    <w:rsid w:val="00E97B52"/>
    <w:rsid w:val="00EA0143"/>
    <w:rsid w:val="00EA1F1B"/>
    <w:rsid w:val="00EA1FE9"/>
    <w:rsid w:val="00EA2126"/>
    <w:rsid w:val="00EA22D5"/>
    <w:rsid w:val="00EA27F4"/>
    <w:rsid w:val="00EA46CC"/>
    <w:rsid w:val="00EA58D6"/>
    <w:rsid w:val="00EA617C"/>
    <w:rsid w:val="00EA656E"/>
    <w:rsid w:val="00EA7235"/>
    <w:rsid w:val="00EA77E8"/>
    <w:rsid w:val="00EA7BFD"/>
    <w:rsid w:val="00EB0DA6"/>
    <w:rsid w:val="00EB39E4"/>
    <w:rsid w:val="00EB42EA"/>
    <w:rsid w:val="00EB6622"/>
    <w:rsid w:val="00EB69AE"/>
    <w:rsid w:val="00EB6FB5"/>
    <w:rsid w:val="00EB7113"/>
    <w:rsid w:val="00EB77CF"/>
    <w:rsid w:val="00EC0431"/>
    <w:rsid w:val="00EC0B2F"/>
    <w:rsid w:val="00EC1440"/>
    <w:rsid w:val="00EC197B"/>
    <w:rsid w:val="00EC1D46"/>
    <w:rsid w:val="00EC2998"/>
    <w:rsid w:val="00EC4E12"/>
    <w:rsid w:val="00EC50B9"/>
    <w:rsid w:val="00EC5B91"/>
    <w:rsid w:val="00EC6EBB"/>
    <w:rsid w:val="00ED0408"/>
    <w:rsid w:val="00ED20D6"/>
    <w:rsid w:val="00ED26ED"/>
    <w:rsid w:val="00ED2AB2"/>
    <w:rsid w:val="00ED349B"/>
    <w:rsid w:val="00ED3832"/>
    <w:rsid w:val="00ED3DFC"/>
    <w:rsid w:val="00ED4DFF"/>
    <w:rsid w:val="00ED5770"/>
    <w:rsid w:val="00ED6090"/>
    <w:rsid w:val="00ED64C4"/>
    <w:rsid w:val="00ED733C"/>
    <w:rsid w:val="00EE2FD4"/>
    <w:rsid w:val="00EE3915"/>
    <w:rsid w:val="00EE493B"/>
    <w:rsid w:val="00EE5334"/>
    <w:rsid w:val="00EE6966"/>
    <w:rsid w:val="00EE6E00"/>
    <w:rsid w:val="00EF097C"/>
    <w:rsid w:val="00EF1918"/>
    <w:rsid w:val="00EF201E"/>
    <w:rsid w:val="00EF2FAD"/>
    <w:rsid w:val="00EF3574"/>
    <w:rsid w:val="00EF435B"/>
    <w:rsid w:val="00EF4DB8"/>
    <w:rsid w:val="00EF51AE"/>
    <w:rsid w:val="00EF5CF6"/>
    <w:rsid w:val="00EF5EE4"/>
    <w:rsid w:val="00EF7292"/>
    <w:rsid w:val="00EF7D03"/>
    <w:rsid w:val="00F005C0"/>
    <w:rsid w:val="00F00E1D"/>
    <w:rsid w:val="00F01232"/>
    <w:rsid w:val="00F013C3"/>
    <w:rsid w:val="00F01691"/>
    <w:rsid w:val="00F018D6"/>
    <w:rsid w:val="00F02EB5"/>
    <w:rsid w:val="00F03107"/>
    <w:rsid w:val="00F03AF3"/>
    <w:rsid w:val="00F04D45"/>
    <w:rsid w:val="00F05BF1"/>
    <w:rsid w:val="00F05F78"/>
    <w:rsid w:val="00F10105"/>
    <w:rsid w:val="00F109B4"/>
    <w:rsid w:val="00F10E04"/>
    <w:rsid w:val="00F11C6F"/>
    <w:rsid w:val="00F1207D"/>
    <w:rsid w:val="00F121B2"/>
    <w:rsid w:val="00F12DCF"/>
    <w:rsid w:val="00F133CE"/>
    <w:rsid w:val="00F14FFE"/>
    <w:rsid w:val="00F210DC"/>
    <w:rsid w:val="00F211DC"/>
    <w:rsid w:val="00F24579"/>
    <w:rsid w:val="00F25C67"/>
    <w:rsid w:val="00F25E0C"/>
    <w:rsid w:val="00F261F0"/>
    <w:rsid w:val="00F26CA5"/>
    <w:rsid w:val="00F300A2"/>
    <w:rsid w:val="00F31181"/>
    <w:rsid w:val="00F316C4"/>
    <w:rsid w:val="00F31720"/>
    <w:rsid w:val="00F33595"/>
    <w:rsid w:val="00F33627"/>
    <w:rsid w:val="00F33C76"/>
    <w:rsid w:val="00F344C2"/>
    <w:rsid w:val="00F355DE"/>
    <w:rsid w:val="00F37D03"/>
    <w:rsid w:val="00F40B12"/>
    <w:rsid w:val="00F43559"/>
    <w:rsid w:val="00F464BA"/>
    <w:rsid w:val="00F5209A"/>
    <w:rsid w:val="00F520DA"/>
    <w:rsid w:val="00F52F76"/>
    <w:rsid w:val="00F53440"/>
    <w:rsid w:val="00F536B2"/>
    <w:rsid w:val="00F536FB"/>
    <w:rsid w:val="00F568A0"/>
    <w:rsid w:val="00F56AD1"/>
    <w:rsid w:val="00F578E3"/>
    <w:rsid w:val="00F60180"/>
    <w:rsid w:val="00F60193"/>
    <w:rsid w:val="00F62232"/>
    <w:rsid w:val="00F635C4"/>
    <w:rsid w:val="00F6409C"/>
    <w:rsid w:val="00F676E4"/>
    <w:rsid w:val="00F67991"/>
    <w:rsid w:val="00F70782"/>
    <w:rsid w:val="00F7099D"/>
    <w:rsid w:val="00F72230"/>
    <w:rsid w:val="00F74135"/>
    <w:rsid w:val="00F7488F"/>
    <w:rsid w:val="00F74FC4"/>
    <w:rsid w:val="00F757C1"/>
    <w:rsid w:val="00F76516"/>
    <w:rsid w:val="00F77AA0"/>
    <w:rsid w:val="00F8085F"/>
    <w:rsid w:val="00F80D92"/>
    <w:rsid w:val="00F81C89"/>
    <w:rsid w:val="00F82189"/>
    <w:rsid w:val="00F82468"/>
    <w:rsid w:val="00F8252A"/>
    <w:rsid w:val="00F8278E"/>
    <w:rsid w:val="00F8306D"/>
    <w:rsid w:val="00F83427"/>
    <w:rsid w:val="00F83B55"/>
    <w:rsid w:val="00F83EE2"/>
    <w:rsid w:val="00F83F4C"/>
    <w:rsid w:val="00F847BE"/>
    <w:rsid w:val="00F8542D"/>
    <w:rsid w:val="00F865AD"/>
    <w:rsid w:val="00F86714"/>
    <w:rsid w:val="00F86956"/>
    <w:rsid w:val="00F8732E"/>
    <w:rsid w:val="00F90D33"/>
    <w:rsid w:val="00F926B4"/>
    <w:rsid w:val="00F96A7F"/>
    <w:rsid w:val="00F9709F"/>
    <w:rsid w:val="00FA0674"/>
    <w:rsid w:val="00FA0C9E"/>
    <w:rsid w:val="00FA34A6"/>
    <w:rsid w:val="00FA421A"/>
    <w:rsid w:val="00FA4474"/>
    <w:rsid w:val="00FA477A"/>
    <w:rsid w:val="00FA4961"/>
    <w:rsid w:val="00FA57E5"/>
    <w:rsid w:val="00FA5947"/>
    <w:rsid w:val="00FA5FBB"/>
    <w:rsid w:val="00FA621F"/>
    <w:rsid w:val="00FA66E6"/>
    <w:rsid w:val="00FA6801"/>
    <w:rsid w:val="00FA6F19"/>
    <w:rsid w:val="00FB02A6"/>
    <w:rsid w:val="00FB0440"/>
    <w:rsid w:val="00FB0BCA"/>
    <w:rsid w:val="00FB0D7F"/>
    <w:rsid w:val="00FB1219"/>
    <w:rsid w:val="00FB3616"/>
    <w:rsid w:val="00FB4756"/>
    <w:rsid w:val="00FB5A98"/>
    <w:rsid w:val="00FB65A7"/>
    <w:rsid w:val="00FB6E7A"/>
    <w:rsid w:val="00FB703E"/>
    <w:rsid w:val="00FC1D5F"/>
    <w:rsid w:val="00FC20F0"/>
    <w:rsid w:val="00FC2137"/>
    <w:rsid w:val="00FC24CB"/>
    <w:rsid w:val="00FC2DD9"/>
    <w:rsid w:val="00FC38FE"/>
    <w:rsid w:val="00FC4049"/>
    <w:rsid w:val="00FC5855"/>
    <w:rsid w:val="00FC5A2E"/>
    <w:rsid w:val="00FC66CE"/>
    <w:rsid w:val="00FC73C1"/>
    <w:rsid w:val="00FD32B0"/>
    <w:rsid w:val="00FD3D0B"/>
    <w:rsid w:val="00FD5D20"/>
    <w:rsid w:val="00FD6BEC"/>
    <w:rsid w:val="00FD7B39"/>
    <w:rsid w:val="00FD7ED9"/>
    <w:rsid w:val="00FE0AC9"/>
    <w:rsid w:val="00FE0E34"/>
    <w:rsid w:val="00FE1029"/>
    <w:rsid w:val="00FE3419"/>
    <w:rsid w:val="00FE497C"/>
    <w:rsid w:val="00FE5A50"/>
    <w:rsid w:val="00FE5EF1"/>
    <w:rsid w:val="00FE6436"/>
    <w:rsid w:val="00FE6BCD"/>
    <w:rsid w:val="00FE74D5"/>
    <w:rsid w:val="00FF044C"/>
    <w:rsid w:val="00FF0577"/>
    <w:rsid w:val="00FF0D1E"/>
    <w:rsid w:val="00FF17A9"/>
    <w:rsid w:val="00FF2DB9"/>
    <w:rsid w:val="00FF33FB"/>
    <w:rsid w:val="00FF3C47"/>
    <w:rsid w:val="00FF3F4B"/>
    <w:rsid w:val="00FF4663"/>
    <w:rsid w:val="00FF4BE7"/>
    <w:rsid w:val="00FF5EC6"/>
    <w:rsid w:val="00FF6C18"/>
    <w:rsid w:val="014A38EC"/>
    <w:rsid w:val="015A5F55"/>
    <w:rsid w:val="029E5ABA"/>
    <w:rsid w:val="02DCB03F"/>
    <w:rsid w:val="03193DCF"/>
    <w:rsid w:val="03B60200"/>
    <w:rsid w:val="04786059"/>
    <w:rsid w:val="04A497A8"/>
    <w:rsid w:val="04F1C9FD"/>
    <w:rsid w:val="0573E890"/>
    <w:rsid w:val="05959F87"/>
    <w:rsid w:val="06531DC4"/>
    <w:rsid w:val="0667296A"/>
    <w:rsid w:val="0667D906"/>
    <w:rsid w:val="0680F2DC"/>
    <w:rsid w:val="06BCEC0B"/>
    <w:rsid w:val="07327074"/>
    <w:rsid w:val="075F4D13"/>
    <w:rsid w:val="07B0256D"/>
    <w:rsid w:val="07CBF2C3"/>
    <w:rsid w:val="084102D6"/>
    <w:rsid w:val="08CCBE31"/>
    <w:rsid w:val="09059C3D"/>
    <w:rsid w:val="0ADC3562"/>
    <w:rsid w:val="0B09CCD6"/>
    <w:rsid w:val="0C237063"/>
    <w:rsid w:val="0CB3179A"/>
    <w:rsid w:val="0DFDD688"/>
    <w:rsid w:val="0E32D364"/>
    <w:rsid w:val="0E505D73"/>
    <w:rsid w:val="0EEB23F6"/>
    <w:rsid w:val="100C50F8"/>
    <w:rsid w:val="102854F0"/>
    <w:rsid w:val="1037EA11"/>
    <w:rsid w:val="10717712"/>
    <w:rsid w:val="110A74B8"/>
    <w:rsid w:val="1124F479"/>
    <w:rsid w:val="125E5E57"/>
    <w:rsid w:val="129E0309"/>
    <w:rsid w:val="12B567C6"/>
    <w:rsid w:val="139D47A0"/>
    <w:rsid w:val="13A735EB"/>
    <w:rsid w:val="141D8EED"/>
    <w:rsid w:val="14D5248E"/>
    <w:rsid w:val="14FBC613"/>
    <w:rsid w:val="150333CB"/>
    <w:rsid w:val="15277827"/>
    <w:rsid w:val="15646CE2"/>
    <w:rsid w:val="1592E5F0"/>
    <w:rsid w:val="15AB4139"/>
    <w:rsid w:val="1649452C"/>
    <w:rsid w:val="17A0A4DF"/>
    <w:rsid w:val="180824C7"/>
    <w:rsid w:val="1863609A"/>
    <w:rsid w:val="1908BC99"/>
    <w:rsid w:val="1978BAB4"/>
    <w:rsid w:val="19B5700F"/>
    <w:rsid w:val="19E830DB"/>
    <w:rsid w:val="1A631E75"/>
    <w:rsid w:val="1B786B6C"/>
    <w:rsid w:val="1C15A375"/>
    <w:rsid w:val="1C1E0B41"/>
    <w:rsid w:val="1C51C9E1"/>
    <w:rsid w:val="1CBE23F5"/>
    <w:rsid w:val="1D51FFE4"/>
    <w:rsid w:val="1D541AF8"/>
    <w:rsid w:val="1DA4BAE7"/>
    <w:rsid w:val="1DEA4F24"/>
    <w:rsid w:val="1EB2FEBB"/>
    <w:rsid w:val="1FA102BA"/>
    <w:rsid w:val="20330BA8"/>
    <w:rsid w:val="20FD798C"/>
    <w:rsid w:val="210931ED"/>
    <w:rsid w:val="21D535F8"/>
    <w:rsid w:val="2214CC61"/>
    <w:rsid w:val="2230CE78"/>
    <w:rsid w:val="23645ED7"/>
    <w:rsid w:val="23E91C07"/>
    <w:rsid w:val="242FDB5D"/>
    <w:rsid w:val="2490036F"/>
    <w:rsid w:val="24B6968A"/>
    <w:rsid w:val="262B645D"/>
    <w:rsid w:val="265ACA49"/>
    <w:rsid w:val="2685B83E"/>
    <w:rsid w:val="27C919F0"/>
    <w:rsid w:val="2905C709"/>
    <w:rsid w:val="2910226C"/>
    <w:rsid w:val="292B55DD"/>
    <w:rsid w:val="29A9E6C3"/>
    <w:rsid w:val="2A2D944A"/>
    <w:rsid w:val="2A5C9CE3"/>
    <w:rsid w:val="2AC7634E"/>
    <w:rsid w:val="2ADBD71E"/>
    <w:rsid w:val="2B906F6E"/>
    <w:rsid w:val="2CA96B6D"/>
    <w:rsid w:val="2CFBD72E"/>
    <w:rsid w:val="2D083A79"/>
    <w:rsid w:val="2E48601C"/>
    <w:rsid w:val="2E711D0A"/>
    <w:rsid w:val="2EAD39B2"/>
    <w:rsid w:val="2EAEF3CA"/>
    <w:rsid w:val="2EAEFF04"/>
    <w:rsid w:val="2F2B4DEA"/>
    <w:rsid w:val="2FDA0942"/>
    <w:rsid w:val="302F8849"/>
    <w:rsid w:val="304ACF65"/>
    <w:rsid w:val="30FF7D41"/>
    <w:rsid w:val="3105CD53"/>
    <w:rsid w:val="322EEC09"/>
    <w:rsid w:val="33827027"/>
    <w:rsid w:val="3384CD9C"/>
    <w:rsid w:val="342EB992"/>
    <w:rsid w:val="343069D2"/>
    <w:rsid w:val="34D4451F"/>
    <w:rsid w:val="353F347E"/>
    <w:rsid w:val="35EE53A3"/>
    <w:rsid w:val="36B22AAA"/>
    <w:rsid w:val="36D91AC7"/>
    <w:rsid w:val="36ED8BE8"/>
    <w:rsid w:val="37410085"/>
    <w:rsid w:val="37579860"/>
    <w:rsid w:val="376B5C13"/>
    <w:rsid w:val="37EE3E8B"/>
    <w:rsid w:val="3907597B"/>
    <w:rsid w:val="391F84E1"/>
    <w:rsid w:val="399B2702"/>
    <w:rsid w:val="3A6ED54F"/>
    <w:rsid w:val="3AD36A98"/>
    <w:rsid w:val="3B057E49"/>
    <w:rsid w:val="3B482CBB"/>
    <w:rsid w:val="3C17F8EB"/>
    <w:rsid w:val="3C3F2045"/>
    <w:rsid w:val="3CAF20D2"/>
    <w:rsid w:val="3D1D9BDA"/>
    <w:rsid w:val="3D5A8BEC"/>
    <w:rsid w:val="3E37C5C1"/>
    <w:rsid w:val="3E61E861"/>
    <w:rsid w:val="3E83BF6D"/>
    <w:rsid w:val="3F34CC39"/>
    <w:rsid w:val="3FB17809"/>
    <w:rsid w:val="40ADA3D8"/>
    <w:rsid w:val="41D10930"/>
    <w:rsid w:val="42B96858"/>
    <w:rsid w:val="4346EFED"/>
    <w:rsid w:val="44885C71"/>
    <w:rsid w:val="44A20311"/>
    <w:rsid w:val="45346452"/>
    <w:rsid w:val="4564D219"/>
    <w:rsid w:val="456EE117"/>
    <w:rsid w:val="45CDF970"/>
    <w:rsid w:val="46685DFE"/>
    <w:rsid w:val="46C5EFFA"/>
    <w:rsid w:val="4721143C"/>
    <w:rsid w:val="4727F660"/>
    <w:rsid w:val="47492E93"/>
    <w:rsid w:val="4751ABAB"/>
    <w:rsid w:val="4829231F"/>
    <w:rsid w:val="4876685D"/>
    <w:rsid w:val="48B80300"/>
    <w:rsid w:val="48EAC955"/>
    <w:rsid w:val="4995311B"/>
    <w:rsid w:val="499EEE7A"/>
    <w:rsid w:val="4A07D6E8"/>
    <w:rsid w:val="4A293651"/>
    <w:rsid w:val="4A383774"/>
    <w:rsid w:val="4A51B135"/>
    <w:rsid w:val="4AAFBB35"/>
    <w:rsid w:val="4AD4C391"/>
    <w:rsid w:val="4B2961C0"/>
    <w:rsid w:val="4CE9DAE7"/>
    <w:rsid w:val="4D264DDA"/>
    <w:rsid w:val="4D287402"/>
    <w:rsid w:val="4DD77872"/>
    <w:rsid w:val="4E610282"/>
    <w:rsid w:val="4E7CF191"/>
    <w:rsid w:val="4ED36810"/>
    <w:rsid w:val="4EF15E25"/>
    <w:rsid w:val="4EFB62D0"/>
    <w:rsid w:val="4F4C22DF"/>
    <w:rsid w:val="4F7A657E"/>
    <w:rsid w:val="4FD185AA"/>
    <w:rsid w:val="50A0E8AA"/>
    <w:rsid w:val="50AEC38D"/>
    <w:rsid w:val="50FB6F39"/>
    <w:rsid w:val="513C6AE5"/>
    <w:rsid w:val="52354D0B"/>
    <w:rsid w:val="52572F27"/>
    <w:rsid w:val="52F37640"/>
    <w:rsid w:val="53261544"/>
    <w:rsid w:val="5336C617"/>
    <w:rsid w:val="533C73A6"/>
    <w:rsid w:val="53E46E99"/>
    <w:rsid w:val="545AC138"/>
    <w:rsid w:val="55070C63"/>
    <w:rsid w:val="55419E1A"/>
    <w:rsid w:val="573D64FD"/>
    <w:rsid w:val="57A305B2"/>
    <w:rsid w:val="5810FB4F"/>
    <w:rsid w:val="5857684A"/>
    <w:rsid w:val="58E684DA"/>
    <w:rsid w:val="59079EF4"/>
    <w:rsid w:val="595CC374"/>
    <w:rsid w:val="5AD11583"/>
    <w:rsid w:val="5C441C25"/>
    <w:rsid w:val="5C9B53D7"/>
    <w:rsid w:val="5CA03E88"/>
    <w:rsid w:val="5D362779"/>
    <w:rsid w:val="5D66F24A"/>
    <w:rsid w:val="5F0B8B2E"/>
    <w:rsid w:val="5F2BF5F4"/>
    <w:rsid w:val="5F658632"/>
    <w:rsid w:val="5F9250E3"/>
    <w:rsid w:val="603965E2"/>
    <w:rsid w:val="603C30A3"/>
    <w:rsid w:val="60F38474"/>
    <w:rsid w:val="610B92E7"/>
    <w:rsid w:val="61CA29F4"/>
    <w:rsid w:val="61DC9B30"/>
    <w:rsid w:val="621FBD31"/>
    <w:rsid w:val="63548543"/>
    <w:rsid w:val="6397F5A9"/>
    <w:rsid w:val="63E40412"/>
    <w:rsid w:val="64FBF9C4"/>
    <w:rsid w:val="65DF0E06"/>
    <w:rsid w:val="65E072A3"/>
    <w:rsid w:val="661B3326"/>
    <w:rsid w:val="6737F219"/>
    <w:rsid w:val="679AE8A1"/>
    <w:rsid w:val="67DA5B79"/>
    <w:rsid w:val="698C033F"/>
    <w:rsid w:val="69CE71FF"/>
    <w:rsid w:val="6A660363"/>
    <w:rsid w:val="6AF58F42"/>
    <w:rsid w:val="6B8B1E5D"/>
    <w:rsid w:val="6B942AA6"/>
    <w:rsid w:val="6C076478"/>
    <w:rsid w:val="6D1DF19A"/>
    <w:rsid w:val="6D42EE2E"/>
    <w:rsid w:val="6DA43406"/>
    <w:rsid w:val="6E05645C"/>
    <w:rsid w:val="6E2AB23D"/>
    <w:rsid w:val="6E4EDD11"/>
    <w:rsid w:val="6E6F72E7"/>
    <w:rsid w:val="6EB8151A"/>
    <w:rsid w:val="6EE3E656"/>
    <w:rsid w:val="6F008EA7"/>
    <w:rsid w:val="6F3A9B22"/>
    <w:rsid w:val="6F7182ED"/>
    <w:rsid w:val="6FBD0121"/>
    <w:rsid w:val="7017DFA0"/>
    <w:rsid w:val="7036C6F1"/>
    <w:rsid w:val="70495FD9"/>
    <w:rsid w:val="70A69645"/>
    <w:rsid w:val="70CE1D4D"/>
    <w:rsid w:val="70E5595E"/>
    <w:rsid w:val="71586762"/>
    <w:rsid w:val="73088EAD"/>
    <w:rsid w:val="731066A3"/>
    <w:rsid w:val="73553F56"/>
    <w:rsid w:val="73F588DC"/>
    <w:rsid w:val="73F6B6C0"/>
    <w:rsid w:val="740EBBE5"/>
    <w:rsid w:val="745C4D69"/>
    <w:rsid w:val="74F10FB7"/>
    <w:rsid w:val="7581E1C3"/>
    <w:rsid w:val="75D3FC7A"/>
    <w:rsid w:val="7672D411"/>
    <w:rsid w:val="76ACC9EA"/>
    <w:rsid w:val="773D5FDC"/>
    <w:rsid w:val="7775E5B1"/>
    <w:rsid w:val="77DBFFD0"/>
    <w:rsid w:val="7820E269"/>
    <w:rsid w:val="78C5CEB7"/>
    <w:rsid w:val="798C1A29"/>
    <w:rsid w:val="79C19FD9"/>
    <w:rsid w:val="79D064D1"/>
    <w:rsid w:val="79D7ED1E"/>
    <w:rsid w:val="79F4740D"/>
    <w:rsid w:val="7A0E4568"/>
    <w:rsid w:val="7A49AF50"/>
    <w:rsid w:val="7A67F80C"/>
    <w:rsid w:val="7AACEEFB"/>
    <w:rsid w:val="7AB48527"/>
    <w:rsid w:val="7ABA7D25"/>
    <w:rsid w:val="7B0144E3"/>
    <w:rsid w:val="7C885FB7"/>
    <w:rsid w:val="7C8CDFEE"/>
    <w:rsid w:val="7CA95174"/>
    <w:rsid w:val="7CAC11F9"/>
    <w:rsid w:val="7D7A1F95"/>
    <w:rsid w:val="7DD7E3F2"/>
    <w:rsid w:val="7DEF5B2F"/>
    <w:rsid w:val="7E8D35DF"/>
    <w:rsid w:val="7ECE9498"/>
    <w:rsid w:val="7EE616ED"/>
    <w:rsid w:val="7EF2D6BE"/>
    <w:rsid w:val="7F8F0B2C"/>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EFF003"/>
  <w15:chartTrackingRefBased/>
  <w15:docId w15:val="{2975CFB5-D19A-4850-BE2F-00AEA410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customStyle="1" w:styleId="UnresolvedMention1">
    <w:name w:val="Unresolved Mention1"/>
    <w:basedOn w:val="DefaultParagraphFont"/>
    <w:uiPriority w:val="99"/>
    <w:unhideWhenUsed/>
    <w:rsid w:val="00EF1918"/>
    <w:rPr>
      <w:color w:val="605E5C"/>
      <w:shd w:val="clear" w:color="auto" w:fill="E1DFDD"/>
    </w:rPr>
  </w:style>
  <w:style w:type="character" w:customStyle="1" w:styleId="Mention1">
    <w:name w:val="Mention1"/>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DefaultParagraphFont"/>
    <w:uiPriority w:val="1"/>
    <w:qFormat/>
    <w:rsid w:val="00E756D7"/>
    <w:rPr>
      <w:rFonts w:ascii="Arial" w:hAnsi="Arial"/>
      <w:sz w:val="20"/>
    </w:rPr>
  </w:style>
  <w:style w:type="character" w:customStyle="1" w:styleId="Style3">
    <w:name w:val="Style3"/>
    <w:basedOn w:val="DefaultParagraphFont"/>
    <w:uiPriority w:val="1"/>
    <w:rsid w:val="00730DC5"/>
    <w:rPr>
      <w:rFonts w:ascii="Arial" w:hAnsi="Arial"/>
      <w:sz w:val="20"/>
    </w:rPr>
  </w:style>
  <w:style w:type="character" w:customStyle="1" w:styleId="Style1">
    <w:name w:val="Style1"/>
    <w:basedOn w:val="DefaultParagraphFont"/>
    <w:uiPriority w:val="1"/>
    <w:rsid w:val="00EB0DA6"/>
    <w:rPr>
      <w:rFonts w:ascii="Arial" w:hAnsi="Arial"/>
      <w:color w:val="000000" w:themeColor="text1"/>
      <w:sz w:val="20"/>
    </w:rPr>
  </w:style>
  <w:style w:type="table" w:customStyle="1" w:styleId="TableGrid0">
    <w:name w:val="TableGrid"/>
    <w:rsid w:val="00191E80"/>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paragraph" w:styleId="NoSpacing">
    <w:name w:val="No Spacing"/>
    <w:uiPriority w:val="1"/>
    <w:qFormat/>
    <w:rsid w:val="00153633"/>
    <w:pPr>
      <w:spacing w:after="0" w:line="240" w:lineRule="auto"/>
    </w:pPr>
  </w:style>
  <w:style w:type="numbering" w:customStyle="1" w:styleId="CurrentList1">
    <w:name w:val="Current List1"/>
    <w:uiPriority w:val="99"/>
    <w:rsid w:val="00A947E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4B7760DBD21C64B8D03504DB0D4A144" ma:contentTypeVersion="0" ma:contentTypeDescription="Kurkite naują dokumentą." ma:contentTypeScope="" ma:versionID="852165b0fc71c0afd1c3aee14fb1ce80">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42BC3-E3C8-441C-A7EF-E6E6AE57EA2A}">
  <ds:schemaRefs>
    <ds:schemaRef ds:uri="http://schemas.openxmlformats.org/officeDocument/2006/bibliography"/>
  </ds:schemaRefs>
</ds:datastoreItem>
</file>

<file path=customXml/itemProps2.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3.xml><?xml version="1.0" encoding="utf-8"?>
<ds:datastoreItem xmlns:ds="http://schemas.openxmlformats.org/officeDocument/2006/customXml" ds:itemID="{099BBAAF-8FB6-48D7-94BA-B25EBAA8A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527</TotalTime>
  <Pages>8</Pages>
  <Words>12702</Words>
  <Characters>7241</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Jaskutienė</dc:creator>
  <cp:keywords/>
  <dc:description/>
  <cp:lastModifiedBy>Eglė Sutkienė</cp:lastModifiedBy>
  <cp:revision>206</cp:revision>
  <dcterms:created xsi:type="dcterms:W3CDTF">2025-10-02T18:25:00Z</dcterms:created>
  <dcterms:modified xsi:type="dcterms:W3CDTF">2026-01-16T06:27:00Z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0x010100C4B7760DBD21C64B8D03504DB0D4A144</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