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BA72E" w14:textId="16CF6219" w:rsidR="00862A98" w:rsidRPr="009D77F6" w:rsidRDefault="008C2CF2" w:rsidP="00862A98">
      <w:pPr>
        <w:jc w:val="center"/>
        <w:rPr>
          <w:rFonts w:ascii="Arial" w:hAnsi="Arial" w:cs="Arial"/>
          <w:b/>
          <w:bCs/>
          <w:lang w:val="en-GB"/>
        </w:rPr>
      </w:pPr>
      <w:r w:rsidRPr="009D77F6">
        <w:rPr>
          <w:rFonts w:ascii="Arial" w:hAnsi="Arial" w:cs="Arial"/>
          <w:b/>
          <w:bCs/>
          <w:color w:val="000000"/>
          <w:lang w:val="en-GB"/>
        </w:rPr>
        <w:t xml:space="preserve">ENVIRONMENTAL (GREEN) CRITERIA </w:t>
      </w:r>
    </w:p>
    <w:tbl>
      <w:tblPr>
        <w:tblStyle w:val="TableGrid"/>
        <w:tblW w:w="13745" w:type="dxa"/>
        <w:tblLook w:val="04A0" w:firstRow="1" w:lastRow="0" w:firstColumn="1" w:lastColumn="0" w:noHBand="0" w:noVBand="1"/>
      </w:tblPr>
      <w:tblGrid>
        <w:gridCol w:w="628"/>
        <w:gridCol w:w="6932"/>
        <w:gridCol w:w="6185"/>
      </w:tblGrid>
      <w:tr w:rsidR="005A3137" w:rsidRPr="009D77F6" w14:paraId="7D9653B5" w14:textId="3A3BFA00" w:rsidTr="00BF06A0">
        <w:tc>
          <w:tcPr>
            <w:tcW w:w="550" w:type="dxa"/>
            <w:vAlign w:val="center"/>
          </w:tcPr>
          <w:p w14:paraId="7F5CA6B7" w14:textId="0AF4BE0C" w:rsidR="005A3137" w:rsidRPr="009D77F6" w:rsidRDefault="005A3137" w:rsidP="00862A98">
            <w:pPr>
              <w:jc w:val="center"/>
              <w:rPr>
                <w:rFonts w:ascii="Arial" w:hAnsi="Arial" w:cs="Arial"/>
                <w:b/>
                <w:bCs/>
                <w:sz w:val="20"/>
                <w:szCs w:val="20"/>
                <w:lang w:val="en-GB"/>
              </w:rPr>
            </w:pPr>
            <w:r w:rsidRPr="009D77F6">
              <w:rPr>
                <w:rFonts w:ascii="Arial" w:hAnsi="Arial" w:cs="Arial"/>
                <w:b/>
                <w:bCs/>
                <w:sz w:val="20"/>
                <w:szCs w:val="20"/>
                <w:lang w:val="en-GB"/>
              </w:rPr>
              <w:t>Item No</w:t>
            </w:r>
          </w:p>
        </w:tc>
        <w:tc>
          <w:tcPr>
            <w:tcW w:w="6973" w:type="dxa"/>
            <w:vAlign w:val="center"/>
          </w:tcPr>
          <w:p w14:paraId="39EE1487" w14:textId="483A80B4" w:rsidR="005A3137" w:rsidRPr="009D77F6" w:rsidRDefault="005A3137" w:rsidP="00862A98">
            <w:pPr>
              <w:jc w:val="center"/>
              <w:rPr>
                <w:rFonts w:ascii="Arial" w:hAnsi="Arial" w:cs="Arial"/>
                <w:b/>
                <w:bCs/>
                <w:sz w:val="20"/>
                <w:szCs w:val="20"/>
                <w:lang w:val="en-GB"/>
              </w:rPr>
            </w:pPr>
            <w:r w:rsidRPr="009D77F6">
              <w:rPr>
                <w:rFonts w:ascii="Arial" w:hAnsi="Arial" w:cs="Arial"/>
                <w:b/>
                <w:bCs/>
                <w:sz w:val="20"/>
                <w:szCs w:val="20"/>
                <w:lang w:val="en-GB"/>
              </w:rPr>
              <w:t>Requirement</w:t>
            </w:r>
          </w:p>
        </w:tc>
        <w:tc>
          <w:tcPr>
            <w:tcW w:w="6222" w:type="dxa"/>
            <w:vAlign w:val="center"/>
          </w:tcPr>
          <w:p w14:paraId="29F2ABFE" w14:textId="136A521A" w:rsidR="005A3137" w:rsidRPr="009D77F6" w:rsidRDefault="005A3137" w:rsidP="00862A98">
            <w:pPr>
              <w:jc w:val="center"/>
              <w:rPr>
                <w:rFonts w:ascii="Arial" w:hAnsi="Arial" w:cs="Arial"/>
                <w:b/>
                <w:bCs/>
                <w:sz w:val="20"/>
                <w:szCs w:val="20"/>
                <w:lang w:val="en-GB"/>
              </w:rPr>
            </w:pPr>
            <w:r w:rsidRPr="009D77F6">
              <w:rPr>
                <w:rFonts w:ascii="Arial" w:hAnsi="Arial" w:cs="Arial"/>
                <w:b/>
                <w:bCs/>
                <w:sz w:val="20"/>
                <w:szCs w:val="20"/>
                <w:lang w:val="en-GB"/>
              </w:rPr>
              <w:t>Supporting documents</w:t>
            </w:r>
          </w:p>
        </w:tc>
      </w:tr>
      <w:tr w:rsidR="00772516" w:rsidRPr="009D77F6" w14:paraId="225771F7" w14:textId="77777777" w:rsidTr="00BF06A0">
        <w:tc>
          <w:tcPr>
            <w:tcW w:w="550" w:type="dxa"/>
          </w:tcPr>
          <w:p w14:paraId="55224841" w14:textId="543F85F2" w:rsidR="00772516" w:rsidRPr="009D77F6" w:rsidRDefault="003824C0" w:rsidP="00862A98">
            <w:pPr>
              <w:jc w:val="center"/>
              <w:rPr>
                <w:rFonts w:ascii="Arial" w:hAnsi="Arial" w:cs="Arial"/>
                <w:sz w:val="20"/>
                <w:szCs w:val="20"/>
                <w:lang w:val="en-GB"/>
              </w:rPr>
            </w:pPr>
            <w:r w:rsidRPr="009D77F6">
              <w:rPr>
                <w:rFonts w:ascii="Arial" w:hAnsi="Arial" w:cs="Arial"/>
                <w:sz w:val="20"/>
                <w:szCs w:val="20"/>
                <w:lang w:val="en-GB"/>
              </w:rPr>
              <w:t>1.</w:t>
            </w:r>
          </w:p>
        </w:tc>
        <w:tc>
          <w:tcPr>
            <w:tcW w:w="6973" w:type="dxa"/>
          </w:tcPr>
          <w:p w14:paraId="5CC82DBC" w14:textId="65EEA98D" w:rsidR="006574E9" w:rsidRPr="009D77F6" w:rsidRDefault="006574E9" w:rsidP="006574E9">
            <w:pPr>
              <w:jc w:val="both"/>
              <w:rPr>
                <w:rFonts w:ascii="Arial" w:eastAsia="Arial" w:hAnsi="Arial" w:cs="Arial"/>
                <w:lang w:val="en-GB"/>
              </w:rPr>
            </w:pPr>
            <w:r w:rsidRPr="009D77F6">
              <w:rPr>
                <w:rFonts w:ascii="Arial" w:hAnsi="Arial" w:cs="Arial"/>
                <w:lang w:val="en-GB"/>
              </w:rPr>
              <w:t xml:space="preserve">The procurement shall be carried out in accordance with Order No D1-508 of the Minister of Environment of the Republic of Lithuania of 28 June 2011 approving the Description of the procedure for the application of environmental protection criteria in green procurement (version of Order No D1-401 of 13 December 2022), 4.4.4.5. </w:t>
            </w:r>
            <w:bookmarkStart w:id="0" w:name="_GoBack"/>
            <w:bookmarkEnd w:id="0"/>
            <w:r w:rsidR="009D77F6" w:rsidRPr="009D77F6">
              <w:rPr>
                <w:rFonts w:ascii="Arial" w:hAnsi="Arial" w:cs="Arial"/>
                <w:lang w:val="en-GB"/>
              </w:rPr>
              <w:t>The</w:t>
            </w:r>
            <w:r w:rsidRPr="009D77F6">
              <w:rPr>
                <w:rFonts w:ascii="Arial" w:hAnsi="Arial" w:cs="Arial"/>
                <w:lang w:val="en-GB"/>
              </w:rPr>
              <w:t xml:space="preserve"> product, which has turned into waste, shall be suitable for preparation for reuse or recycling.</w:t>
            </w:r>
          </w:p>
          <w:p w14:paraId="17B26BA4" w14:textId="77777777" w:rsidR="00790573" w:rsidRPr="009D77F6" w:rsidRDefault="00790573" w:rsidP="006574E9">
            <w:pPr>
              <w:jc w:val="both"/>
              <w:rPr>
                <w:rFonts w:ascii="Arial" w:eastAsia="Arial" w:hAnsi="Arial" w:cs="Arial"/>
                <w:lang w:val="en-GB"/>
              </w:rPr>
            </w:pPr>
          </w:p>
          <w:p w14:paraId="1F3AB81D" w14:textId="04CE0587" w:rsidR="00772516" w:rsidRPr="009D77F6" w:rsidRDefault="00DB0F48" w:rsidP="006574E9">
            <w:pPr>
              <w:spacing w:before="120" w:after="60"/>
              <w:jc w:val="both"/>
              <w:rPr>
                <w:rStyle w:val="cf01"/>
                <w:rFonts w:ascii="Arial" w:hAnsi="Arial" w:cs="Arial"/>
                <w:sz w:val="22"/>
                <w:szCs w:val="22"/>
                <w:lang w:val="en-GB"/>
              </w:rPr>
            </w:pPr>
            <w:r w:rsidRPr="009D77F6">
              <w:rPr>
                <w:rFonts w:ascii="Arial" w:eastAsia="Arial" w:hAnsi="Arial" w:cs="Arial"/>
                <w:lang w:val="en-GB"/>
              </w:rPr>
              <w:t>The used products will be recycled.</w:t>
            </w:r>
          </w:p>
        </w:tc>
        <w:tc>
          <w:tcPr>
            <w:tcW w:w="6222" w:type="dxa"/>
          </w:tcPr>
          <w:p w14:paraId="2AB5FA7E" w14:textId="51DF97FE" w:rsidR="00772516" w:rsidRPr="009D77F6" w:rsidRDefault="002D4067" w:rsidP="003C23B0">
            <w:pPr>
              <w:ind w:firstLine="15"/>
              <w:jc w:val="center"/>
              <w:rPr>
                <w:rFonts w:ascii="Arial" w:hAnsi="Arial" w:cs="Arial"/>
                <w:lang w:val="en-GB"/>
              </w:rPr>
            </w:pPr>
            <w:r w:rsidRPr="009D77F6">
              <w:rPr>
                <w:rFonts w:ascii="Arial" w:hAnsi="Arial" w:cs="Arial"/>
                <w:lang w:val="en-GB"/>
              </w:rPr>
              <w:t>Not to be submitted</w:t>
            </w:r>
          </w:p>
        </w:tc>
      </w:tr>
    </w:tbl>
    <w:p w14:paraId="0C457989" w14:textId="18F199A7" w:rsidR="006C4FC1" w:rsidRPr="009D77F6" w:rsidRDefault="006C4FC1" w:rsidP="00030A04">
      <w:pPr>
        <w:rPr>
          <w:rFonts w:ascii="Arial" w:hAnsi="Arial" w:cs="Arial"/>
          <w:b/>
          <w:bCs/>
          <w:lang w:val="en-GB"/>
        </w:rPr>
      </w:pPr>
    </w:p>
    <w:p w14:paraId="08C2D348" w14:textId="103091CC" w:rsidR="00237961" w:rsidRPr="009D77F6" w:rsidRDefault="00237961" w:rsidP="00653D75">
      <w:pPr>
        <w:rPr>
          <w:rFonts w:ascii="Arial" w:hAnsi="Arial" w:cs="Arial"/>
          <w:b/>
          <w:bCs/>
          <w:lang w:val="en-GB"/>
        </w:rPr>
      </w:pPr>
    </w:p>
    <w:sectPr w:rsidR="00237961" w:rsidRPr="009D77F6" w:rsidSect="00AF2471">
      <w:headerReference w:type="default" r:id="rId10"/>
      <w:footerReference w:type="default" r:id="rId11"/>
      <w:pgSz w:w="15840" w:h="12240" w:orient="landscape"/>
      <w:pgMar w:top="1440" w:right="672" w:bottom="75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BB1BF" w14:textId="77777777" w:rsidR="00255846" w:rsidRDefault="00255846" w:rsidP="00862A98">
      <w:pPr>
        <w:spacing w:after="0" w:line="240" w:lineRule="auto"/>
      </w:pPr>
      <w:r>
        <w:separator/>
      </w:r>
    </w:p>
  </w:endnote>
  <w:endnote w:type="continuationSeparator" w:id="0">
    <w:p w14:paraId="698300C7" w14:textId="77777777" w:rsidR="00255846" w:rsidRDefault="00255846" w:rsidP="0086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ot;Arial&quot;,sans-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575"/>
      <w:gridCol w:w="4575"/>
      <w:gridCol w:w="4575"/>
    </w:tblGrid>
    <w:tr w:rsidR="7610E195" w14:paraId="1A7E0409" w14:textId="77777777" w:rsidTr="7610E195">
      <w:trPr>
        <w:trHeight w:val="300"/>
      </w:trPr>
      <w:tc>
        <w:tcPr>
          <w:tcW w:w="4575" w:type="dxa"/>
        </w:tcPr>
        <w:p w14:paraId="0DCEC290" w14:textId="1376560A" w:rsidR="7610E195" w:rsidRDefault="7610E195" w:rsidP="7610E195">
          <w:pPr>
            <w:pStyle w:val="Header"/>
            <w:ind w:left="-115"/>
          </w:pPr>
        </w:p>
      </w:tc>
      <w:tc>
        <w:tcPr>
          <w:tcW w:w="4575" w:type="dxa"/>
        </w:tcPr>
        <w:p w14:paraId="5F54170F" w14:textId="60C182E8" w:rsidR="7610E195" w:rsidRDefault="7610E195" w:rsidP="7610E195">
          <w:pPr>
            <w:pStyle w:val="Header"/>
            <w:jc w:val="center"/>
          </w:pPr>
        </w:p>
      </w:tc>
      <w:tc>
        <w:tcPr>
          <w:tcW w:w="4575" w:type="dxa"/>
        </w:tcPr>
        <w:p w14:paraId="692E0897" w14:textId="49C3DFC5" w:rsidR="7610E195" w:rsidRDefault="7610E195" w:rsidP="7610E195">
          <w:pPr>
            <w:pStyle w:val="Header"/>
            <w:ind w:right="-115"/>
            <w:jc w:val="right"/>
          </w:pPr>
        </w:p>
      </w:tc>
    </w:tr>
  </w:tbl>
  <w:p w14:paraId="0677F066" w14:textId="5AE91443" w:rsidR="7610E195" w:rsidRDefault="7610E195" w:rsidP="7610E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324CF" w14:textId="77777777" w:rsidR="00255846" w:rsidRDefault="00255846" w:rsidP="00862A98">
      <w:pPr>
        <w:spacing w:after="0" w:line="240" w:lineRule="auto"/>
      </w:pPr>
      <w:r>
        <w:separator/>
      </w:r>
    </w:p>
  </w:footnote>
  <w:footnote w:type="continuationSeparator" w:id="0">
    <w:p w14:paraId="3A4E9542" w14:textId="77777777" w:rsidR="00255846" w:rsidRDefault="00255846" w:rsidP="00862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287B9" w14:textId="77777777" w:rsidR="00862A98" w:rsidRPr="00862A98" w:rsidRDefault="00862A98" w:rsidP="00862A98">
    <w:pPr>
      <w:spacing w:after="0"/>
      <w:jc w:val="right"/>
      <w:rPr>
        <w:rFonts w:ascii="Arial" w:hAnsi="Arial" w:cs="Arial"/>
      </w:rPr>
    </w:pPr>
    <w:r>
      <w:rPr>
        <w:rFonts w:ascii="Arial" w:hAnsi="Arial" w:cs="Arial"/>
        <w:lang w:val="en"/>
      </w:rPr>
      <w:t xml:space="preserve">Technical Specification, </w:t>
    </w:r>
  </w:p>
  <w:p w14:paraId="3C1595BB" w14:textId="4639A141" w:rsidR="00862A98" w:rsidRPr="00862A98" w:rsidRDefault="7610E195" w:rsidP="00862A98">
    <w:pPr>
      <w:spacing w:after="0"/>
      <w:jc w:val="right"/>
      <w:rPr>
        <w:rFonts w:ascii="Arial" w:hAnsi="Arial" w:cs="Arial"/>
      </w:rPr>
    </w:pPr>
    <w:r>
      <w:rPr>
        <w:rFonts w:ascii="Arial" w:hAnsi="Arial" w:cs="Arial"/>
        <w:lang w:val="en"/>
      </w:rPr>
      <w:t>Annex 2</w:t>
    </w:r>
  </w:p>
  <w:p w14:paraId="118010F1" w14:textId="77777777" w:rsidR="00862A98" w:rsidRDefault="00862A98" w:rsidP="00862A9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98"/>
    <w:rsid w:val="000279FC"/>
    <w:rsid w:val="00030A04"/>
    <w:rsid w:val="00085DFC"/>
    <w:rsid w:val="000F359B"/>
    <w:rsid w:val="00141525"/>
    <w:rsid w:val="0015725E"/>
    <w:rsid w:val="00185158"/>
    <w:rsid w:val="001C2304"/>
    <w:rsid w:val="001E7087"/>
    <w:rsid w:val="00207C9D"/>
    <w:rsid w:val="00230AD7"/>
    <w:rsid w:val="00237961"/>
    <w:rsid w:val="00244A3E"/>
    <w:rsid w:val="002450CA"/>
    <w:rsid w:val="00255846"/>
    <w:rsid w:val="002573ED"/>
    <w:rsid w:val="002A0889"/>
    <w:rsid w:val="002A1D79"/>
    <w:rsid w:val="002D4067"/>
    <w:rsid w:val="002D6A83"/>
    <w:rsid w:val="00344632"/>
    <w:rsid w:val="003824C0"/>
    <w:rsid w:val="0039692C"/>
    <w:rsid w:val="003B0312"/>
    <w:rsid w:val="003C23B0"/>
    <w:rsid w:val="003D3D2D"/>
    <w:rsid w:val="003E1445"/>
    <w:rsid w:val="00411EC8"/>
    <w:rsid w:val="00422766"/>
    <w:rsid w:val="00461088"/>
    <w:rsid w:val="00483214"/>
    <w:rsid w:val="004914C3"/>
    <w:rsid w:val="00491DA7"/>
    <w:rsid w:val="005620CC"/>
    <w:rsid w:val="00574AF0"/>
    <w:rsid w:val="005A3137"/>
    <w:rsid w:val="005C373F"/>
    <w:rsid w:val="00611D85"/>
    <w:rsid w:val="00620C9F"/>
    <w:rsid w:val="00637922"/>
    <w:rsid w:val="00653D75"/>
    <w:rsid w:val="006574E9"/>
    <w:rsid w:val="006667C6"/>
    <w:rsid w:val="006A30FA"/>
    <w:rsid w:val="006C4FC1"/>
    <w:rsid w:val="0071453F"/>
    <w:rsid w:val="007272BC"/>
    <w:rsid w:val="00753269"/>
    <w:rsid w:val="00767BBD"/>
    <w:rsid w:val="00772516"/>
    <w:rsid w:val="00785A78"/>
    <w:rsid w:val="00787311"/>
    <w:rsid w:val="00790573"/>
    <w:rsid w:val="007A4726"/>
    <w:rsid w:val="007E0ADB"/>
    <w:rsid w:val="007E5459"/>
    <w:rsid w:val="007F228A"/>
    <w:rsid w:val="007F3C8E"/>
    <w:rsid w:val="008110E0"/>
    <w:rsid w:val="0084477A"/>
    <w:rsid w:val="00862A98"/>
    <w:rsid w:val="00883C44"/>
    <w:rsid w:val="008C2CF2"/>
    <w:rsid w:val="008C3DDA"/>
    <w:rsid w:val="008D61DA"/>
    <w:rsid w:val="00950746"/>
    <w:rsid w:val="00955269"/>
    <w:rsid w:val="009C0D1D"/>
    <w:rsid w:val="009D77F6"/>
    <w:rsid w:val="00A0261B"/>
    <w:rsid w:val="00A314D9"/>
    <w:rsid w:val="00A83228"/>
    <w:rsid w:val="00A968A9"/>
    <w:rsid w:val="00AB6EB9"/>
    <w:rsid w:val="00AF2471"/>
    <w:rsid w:val="00AF3EE4"/>
    <w:rsid w:val="00B525CB"/>
    <w:rsid w:val="00B801FF"/>
    <w:rsid w:val="00BB49EE"/>
    <w:rsid w:val="00BB6EEE"/>
    <w:rsid w:val="00BC2D96"/>
    <w:rsid w:val="00BE521F"/>
    <w:rsid w:val="00BF06A0"/>
    <w:rsid w:val="00C02566"/>
    <w:rsid w:val="00C029B0"/>
    <w:rsid w:val="00C24B73"/>
    <w:rsid w:val="00CC07B0"/>
    <w:rsid w:val="00CD6998"/>
    <w:rsid w:val="00D75206"/>
    <w:rsid w:val="00DB0F48"/>
    <w:rsid w:val="00DB4001"/>
    <w:rsid w:val="00DB5B20"/>
    <w:rsid w:val="00DD1818"/>
    <w:rsid w:val="00E07EED"/>
    <w:rsid w:val="00E57668"/>
    <w:rsid w:val="00EA5BAB"/>
    <w:rsid w:val="00EC58EF"/>
    <w:rsid w:val="00EF5417"/>
    <w:rsid w:val="00F058CB"/>
    <w:rsid w:val="00F567E3"/>
    <w:rsid w:val="00F5756C"/>
    <w:rsid w:val="00F609A0"/>
    <w:rsid w:val="00F71C7C"/>
    <w:rsid w:val="00F87726"/>
    <w:rsid w:val="00F87DDA"/>
    <w:rsid w:val="00FC68DD"/>
    <w:rsid w:val="00FD579B"/>
    <w:rsid w:val="00FE2D53"/>
    <w:rsid w:val="00FF0577"/>
    <w:rsid w:val="7610E195"/>
    <w:rsid w:val="7F2D9D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0FF3"/>
  <w15:chartTrackingRefBased/>
  <w15:docId w15:val="{102BB6B3-7E6C-4382-8D12-6D1CA9BF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A98"/>
    <w:rPr>
      <w:rFonts w:eastAsiaTheme="majorEastAsia" w:cstheme="majorBidi"/>
      <w:color w:val="272727" w:themeColor="text1" w:themeTint="D8"/>
    </w:rPr>
  </w:style>
  <w:style w:type="paragraph" w:styleId="Title">
    <w:name w:val="Title"/>
    <w:basedOn w:val="Normal"/>
    <w:next w:val="Normal"/>
    <w:link w:val="TitleChar"/>
    <w:uiPriority w:val="10"/>
    <w:qFormat/>
    <w:rsid w:val="0086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A98"/>
    <w:pPr>
      <w:spacing w:before="160"/>
      <w:jc w:val="center"/>
    </w:pPr>
    <w:rPr>
      <w:i/>
      <w:iCs/>
      <w:color w:val="404040" w:themeColor="text1" w:themeTint="BF"/>
    </w:rPr>
  </w:style>
  <w:style w:type="character" w:customStyle="1" w:styleId="QuoteChar">
    <w:name w:val="Quote Char"/>
    <w:basedOn w:val="DefaultParagraphFont"/>
    <w:link w:val="Quote"/>
    <w:uiPriority w:val="29"/>
    <w:rsid w:val="00862A9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862A98"/>
    <w:pPr>
      <w:ind w:left="720"/>
      <w:contextualSpacing/>
    </w:pPr>
  </w:style>
  <w:style w:type="character" w:styleId="IntenseEmphasis">
    <w:name w:val="Intense Emphasis"/>
    <w:basedOn w:val="DefaultParagraphFont"/>
    <w:uiPriority w:val="21"/>
    <w:qFormat/>
    <w:rsid w:val="00862A98"/>
    <w:rPr>
      <w:i/>
      <w:iCs/>
      <w:color w:val="0F4761" w:themeColor="accent1" w:themeShade="BF"/>
    </w:rPr>
  </w:style>
  <w:style w:type="paragraph" w:styleId="IntenseQuote">
    <w:name w:val="Intense Quote"/>
    <w:basedOn w:val="Normal"/>
    <w:next w:val="Normal"/>
    <w:link w:val="IntenseQuoteChar"/>
    <w:uiPriority w:val="30"/>
    <w:qFormat/>
    <w:rsid w:val="0086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A98"/>
    <w:rPr>
      <w:i/>
      <w:iCs/>
      <w:color w:val="0F4761" w:themeColor="accent1" w:themeShade="BF"/>
    </w:rPr>
  </w:style>
  <w:style w:type="character" w:styleId="IntenseReference">
    <w:name w:val="Intense Reference"/>
    <w:basedOn w:val="DefaultParagraphFont"/>
    <w:uiPriority w:val="32"/>
    <w:qFormat/>
    <w:rsid w:val="00862A98"/>
    <w:rPr>
      <w:b/>
      <w:bCs/>
      <w:smallCaps/>
      <w:color w:val="0F4761" w:themeColor="accent1" w:themeShade="BF"/>
      <w:spacing w:val="5"/>
    </w:rPr>
  </w:style>
  <w:style w:type="paragraph" w:styleId="Header">
    <w:name w:val="header"/>
    <w:basedOn w:val="Normal"/>
    <w:link w:val="HeaderChar"/>
    <w:uiPriority w:val="99"/>
    <w:unhideWhenUsed/>
    <w:rsid w:val="00862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A98"/>
  </w:style>
  <w:style w:type="paragraph" w:styleId="Footer">
    <w:name w:val="footer"/>
    <w:basedOn w:val="Normal"/>
    <w:link w:val="FooterChar"/>
    <w:uiPriority w:val="99"/>
    <w:unhideWhenUsed/>
    <w:rsid w:val="00862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A98"/>
  </w:style>
  <w:style w:type="table" w:styleId="TableGrid">
    <w:name w:val="Table Grid"/>
    <w:basedOn w:val="TableNormal"/>
    <w:uiPriority w:val="39"/>
    <w:rsid w:val="0086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62A98"/>
    <w:rPr>
      <w:color w:val="467886" w:themeColor="hyperlink"/>
      <w:u w:val="single"/>
    </w:rPr>
  </w:style>
  <w:style w:type="character" w:styleId="CommentReference">
    <w:name w:val="annotation reference"/>
    <w:basedOn w:val="DefaultParagraphFont"/>
    <w:unhideWhenUsed/>
    <w:rsid w:val="002450CA"/>
    <w:rPr>
      <w:sz w:val="16"/>
      <w:szCs w:val="16"/>
    </w:rPr>
  </w:style>
  <w:style w:type="paragraph" w:styleId="CommentText">
    <w:name w:val="annotation text"/>
    <w:basedOn w:val="Normal"/>
    <w:link w:val="CommentTextChar"/>
    <w:unhideWhenUsed/>
    <w:rsid w:val="002450CA"/>
    <w:pPr>
      <w:spacing w:line="240" w:lineRule="auto"/>
    </w:pPr>
    <w:rPr>
      <w:kern w:val="0"/>
      <w:sz w:val="20"/>
      <w:szCs w:val="20"/>
      <w:lang w:val="lt-LT"/>
      <w14:ligatures w14:val="none"/>
    </w:rPr>
  </w:style>
  <w:style w:type="character" w:customStyle="1" w:styleId="CommentTextChar">
    <w:name w:val="Comment Text Char"/>
    <w:basedOn w:val="DefaultParagraphFont"/>
    <w:link w:val="CommentText"/>
    <w:rsid w:val="002450CA"/>
    <w:rPr>
      <w:kern w:val="0"/>
      <w:sz w:val="20"/>
      <w:szCs w:val="20"/>
      <w:lang w:val="lt-LT"/>
      <w14:ligatures w14:val="none"/>
    </w:rPr>
  </w:style>
  <w:style w:type="paragraph" w:styleId="FootnoteText">
    <w:name w:val="footnote text"/>
    <w:basedOn w:val="Normal"/>
    <w:link w:val="FootnoteTextChar"/>
    <w:unhideWhenUsed/>
    <w:rsid w:val="002450CA"/>
    <w:pPr>
      <w:spacing w:after="0" w:line="240" w:lineRule="auto"/>
    </w:pPr>
    <w:rPr>
      <w:kern w:val="0"/>
      <w:sz w:val="20"/>
      <w:szCs w:val="20"/>
      <w:lang w:val="lt-LT"/>
      <w14:ligatures w14:val="none"/>
    </w:rPr>
  </w:style>
  <w:style w:type="character" w:customStyle="1" w:styleId="FootnoteTextChar">
    <w:name w:val="Footnote Text Char"/>
    <w:basedOn w:val="DefaultParagraphFont"/>
    <w:link w:val="FootnoteText"/>
    <w:rsid w:val="002450CA"/>
    <w:rPr>
      <w:kern w:val="0"/>
      <w:sz w:val="20"/>
      <w:szCs w:val="20"/>
      <w:lang w:val="lt-LT"/>
      <w14:ligatures w14:val="none"/>
    </w:rPr>
  </w:style>
  <w:style w:type="character" w:styleId="FootnoteReference">
    <w:name w:val="footnote reference"/>
    <w:basedOn w:val="DefaultParagraphFont"/>
    <w:uiPriority w:val="99"/>
    <w:semiHidden/>
    <w:unhideWhenUsed/>
    <w:rsid w:val="002450CA"/>
    <w:rPr>
      <w:vertAlign w:val="superscript"/>
    </w:rPr>
  </w:style>
  <w:style w:type="character" w:styleId="FollowedHyperlink">
    <w:name w:val="FollowedHyperlink"/>
    <w:basedOn w:val="DefaultParagraphFont"/>
    <w:uiPriority w:val="99"/>
    <w:semiHidden/>
    <w:unhideWhenUsed/>
    <w:rsid w:val="005A3137"/>
    <w:rPr>
      <w:color w:val="96607D" w:themeColor="followedHyperlink"/>
      <w:u w:val="single"/>
    </w:rPr>
  </w:style>
  <w:style w:type="character" w:customStyle="1" w:styleId="UnresolvedMention">
    <w:name w:val="Unresolved Mention"/>
    <w:basedOn w:val="DefaultParagraphFont"/>
    <w:uiPriority w:val="99"/>
    <w:semiHidden/>
    <w:unhideWhenUsed/>
    <w:rsid w:val="005A3137"/>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22766"/>
  </w:style>
  <w:style w:type="paragraph" w:styleId="CommentSubject">
    <w:name w:val="annotation subject"/>
    <w:basedOn w:val="CommentText"/>
    <w:next w:val="CommentText"/>
    <w:link w:val="CommentSubjectChar"/>
    <w:uiPriority w:val="99"/>
    <w:semiHidden/>
    <w:unhideWhenUsed/>
    <w:rsid w:val="004914C3"/>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4914C3"/>
    <w:rPr>
      <w:b/>
      <w:bCs/>
      <w:kern w:val="0"/>
      <w:sz w:val="20"/>
      <w:szCs w:val="20"/>
      <w:lang w:val="lt-LT"/>
      <w14:ligatures w14:val="none"/>
    </w:rPr>
  </w:style>
  <w:style w:type="character" w:customStyle="1" w:styleId="cf01">
    <w:name w:val="cf01"/>
    <w:basedOn w:val="DefaultParagraphFont"/>
    <w:rsid w:val="003C23B0"/>
    <w:rPr>
      <w:rFonts w:ascii="Segoe UI" w:hAnsi="Segoe UI" w:cs="Segoe UI" w:hint="default"/>
      <w:sz w:val="18"/>
      <w:szCs w:val="18"/>
    </w:rPr>
  </w:style>
  <w:style w:type="character" w:customStyle="1" w:styleId="cf11">
    <w:name w:val="cf11"/>
    <w:basedOn w:val="DefaultParagraphFont"/>
    <w:rsid w:val="003C23B0"/>
    <w:rPr>
      <w:rFonts w:ascii="Segoe UI" w:hAnsi="Segoe UI" w:cs="Segoe UI" w:hint="default"/>
      <w:sz w:val="18"/>
      <w:szCs w:val="18"/>
    </w:rPr>
  </w:style>
  <w:style w:type="character" w:customStyle="1" w:styleId="cf31">
    <w:name w:val="cf31"/>
    <w:basedOn w:val="DefaultParagraphFont"/>
    <w:rsid w:val="003C23B0"/>
    <w:rPr>
      <w:rFonts w:ascii="Segoe UI" w:hAnsi="Segoe UI" w:cs="Segoe UI" w:hint="default"/>
      <w:b/>
      <w:bCs/>
      <w:color w:val="4472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090274">
      <w:bodyDiv w:val="1"/>
      <w:marLeft w:val="0"/>
      <w:marRight w:val="0"/>
      <w:marTop w:val="0"/>
      <w:marBottom w:val="0"/>
      <w:divBdr>
        <w:top w:val="none" w:sz="0" w:space="0" w:color="auto"/>
        <w:left w:val="none" w:sz="0" w:space="0" w:color="auto"/>
        <w:bottom w:val="none" w:sz="0" w:space="0" w:color="auto"/>
        <w:right w:val="none" w:sz="0" w:space="0" w:color="auto"/>
      </w:divBdr>
      <w:divsChild>
        <w:div w:id="2137065855">
          <w:marLeft w:val="0"/>
          <w:marRight w:val="0"/>
          <w:marTop w:val="0"/>
          <w:marBottom w:val="0"/>
          <w:divBdr>
            <w:top w:val="none" w:sz="0" w:space="0" w:color="auto"/>
            <w:left w:val="none" w:sz="0" w:space="0" w:color="auto"/>
            <w:bottom w:val="none" w:sz="0" w:space="0" w:color="auto"/>
            <w:right w:val="none" w:sz="0" w:space="0" w:color="auto"/>
          </w:divBdr>
        </w:div>
        <w:div w:id="1290623640">
          <w:marLeft w:val="0"/>
          <w:marRight w:val="0"/>
          <w:marTop w:val="0"/>
          <w:marBottom w:val="0"/>
          <w:divBdr>
            <w:top w:val="none" w:sz="0" w:space="0" w:color="auto"/>
            <w:left w:val="none" w:sz="0" w:space="0" w:color="auto"/>
            <w:bottom w:val="none" w:sz="0" w:space="0" w:color="auto"/>
            <w:right w:val="none" w:sz="0" w:space="0" w:color="auto"/>
          </w:divBdr>
        </w:div>
        <w:div w:id="288174377">
          <w:marLeft w:val="0"/>
          <w:marRight w:val="0"/>
          <w:marTop w:val="0"/>
          <w:marBottom w:val="0"/>
          <w:divBdr>
            <w:top w:val="none" w:sz="0" w:space="0" w:color="auto"/>
            <w:left w:val="none" w:sz="0" w:space="0" w:color="auto"/>
            <w:bottom w:val="none" w:sz="0" w:space="0" w:color="auto"/>
            <w:right w:val="none" w:sz="0" w:space="0" w:color="auto"/>
          </w:divBdr>
        </w:div>
        <w:div w:id="1996030788">
          <w:marLeft w:val="0"/>
          <w:marRight w:val="0"/>
          <w:marTop w:val="0"/>
          <w:marBottom w:val="0"/>
          <w:divBdr>
            <w:top w:val="none" w:sz="0" w:space="0" w:color="auto"/>
            <w:left w:val="none" w:sz="0" w:space="0" w:color="auto"/>
            <w:bottom w:val="none" w:sz="0" w:space="0" w:color="auto"/>
            <w:right w:val="none" w:sz="0" w:space="0" w:color="auto"/>
          </w:divBdr>
        </w:div>
        <w:div w:id="1166365543">
          <w:marLeft w:val="0"/>
          <w:marRight w:val="0"/>
          <w:marTop w:val="0"/>
          <w:marBottom w:val="0"/>
          <w:divBdr>
            <w:top w:val="none" w:sz="0" w:space="0" w:color="auto"/>
            <w:left w:val="none" w:sz="0" w:space="0" w:color="auto"/>
            <w:bottom w:val="none" w:sz="0" w:space="0" w:color="auto"/>
            <w:right w:val="none" w:sz="0" w:space="0" w:color="auto"/>
          </w:divBdr>
        </w:div>
        <w:div w:id="108457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f09edd-b70a-49d0-a6bd-6e785ce3b98d" xsi:nil="true"/>
    <lcf76f155ced4ddcb4097134ff3c332f xmlns="d47d9c90-3388-4b59-86b5-0243d7c426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4E4C86BF33330468F0BD22945F3AFFC" ma:contentTypeVersion="11" ma:contentTypeDescription="Kurkite naują dokumentą." ma:contentTypeScope="" ma:versionID="7b9cdc46fde327b3dfe3540110800e45">
  <xsd:schema xmlns:xsd="http://www.w3.org/2001/XMLSchema" xmlns:xs="http://www.w3.org/2001/XMLSchema" xmlns:p="http://schemas.microsoft.com/office/2006/metadata/properties" xmlns:ns2="d47d9c90-3388-4b59-86b5-0243d7c4267f" xmlns:ns3="10f09edd-b70a-49d0-a6bd-6e785ce3b98d" targetNamespace="http://schemas.microsoft.com/office/2006/metadata/properties" ma:root="true" ma:fieldsID="24c392420741b782ad35d6df91ad5c7f" ns2:_="" ns3:_="">
    <xsd:import namespace="d47d9c90-3388-4b59-86b5-0243d7c4267f"/>
    <xsd:import namespace="10f09edd-b70a-49d0-a6bd-6e785ce3b9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9c90-3388-4b59-86b5-0243d7c42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09edd-b70a-49d0-a6bd-6e785ce3b9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03ccd8-731f-442f-b301-1a48af8d2b09}" ma:internalName="TaxCatchAll" ma:showField="CatchAllData" ma:web="10f09edd-b70a-49d0-a6bd-6e785ce3b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0D103-E151-4595-A0BE-C167D18DA830}">
  <ds:schemaRefs>
    <ds:schemaRef ds:uri="http://schemas.microsoft.com/office/2006/metadata/properties"/>
    <ds:schemaRef ds:uri="http://schemas.microsoft.com/office/infopath/2007/PartnerControls"/>
    <ds:schemaRef ds:uri="10f09edd-b70a-49d0-a6bd-6e785ce3b98d"/>
    <ds:schemaRef ds:uri="d47d9c90-3388-4b59-86b5-0243d7c4267f"/>
  </ds:schemaRefs>
</ds:datastoreItem>
</file>

<file path=customXml/itemProps2.xml><?xml version="1.0" encoding="utf-8"?>
<ds:datastoreItem xmlns:ds="http://schemas.openxmlformats.org/officeDocument/2006/customXml" ds:itemID="{E8B64FD1-FD52-471C-B579-740833D88440}">
  <ds:schemaRefs>
    <ds:schemaRef ds:uri="http://schemas.microsoft.com/sharepoint/v3/contenttype/forms"/>
  </ds:schemaRefs>
</ds:datastoreItem>
</file>

<file path=customXml/itemProps3.xml><?xml version="1.0" encoding="utf-8"?>
<ds:datastoreItem xmlns:ds="http://schemas.openxmlformats.org/officeDocument/2006/customXml" ds:itemID="{1C0ADD95-DFEA-479B-B9E0-A1174C8B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9c90-3388-4b59-86b5-0243d7c4267f"/>
    <ds:schemaRef ds:uri="10f09edd-b70a-49d0-a6bd-6e785ce3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Microsoft account</cp:lastModifiedBy>
  <cp:revision>3</cp:revision>
  <dcterms:created xsi:type="dcterms:W3CDTF">2025-09-02T08:26:00Z</dcterms:created>
  <dcterms:modified xsi:type="dcterms:W3CDTF">2026-01-12T07:34:00Z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0x010100C4E4C86BF33330468F0BD22945F3AFFC</vt:lpwstr>
  </property>
  <property fmtid="{D5CDD505-2E9C-101B-9397-08002B2CF9AE}" pid="3" name="MSIP_Label_cfcb905c-755b-4fd4-bd20-0d682d4f1d27_Enabled">
    <vt:lpwstr>true</vt:lpwstr>
  </property>
  <property fmtid="{D5CDD505-2E9C-101B-9397-08002B2CF9AE}" pid="4" name="MSIP_Label_cfcb905c-755b-4fd4-bd20-0d682d4f1d27_SetDate">
    <vt:lpwstr>2024-10-24T04:48:55Z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e6e7e195-7453-4d68-862d-68e15a8c0994</vt:lpwstr>
  </property>
  <property fmtid="{D5CDD505-2E9C-101B-9397-08002B2CF9AE}" pid="9" name="MSIP_Label_cfcb905c-755b-4fd4-bd20-0d682d4f1d27_ContentBits">
    <vt:lpwstr>0</vt:lpwstr>
  </property>
  <property fmtid="{D5CDD505-2E9C-101B-9397-08002B2CF9AE}" pid="10" name="MediaServiceImageTags">
    <vt:lpwstr/>
  </property>
  <property fmtid="{D5CDD505-2E9C-101B-9397-08002B2CF9AE}" pid="11" name="_dlc_DocIdItemGuid">
    <vt:lpwstr>783b83a7-b2c9-4508-825b-63ff6e0d1dc2</vt:lpwstr>
  </property>
</Properties>
</file>