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9AEF" w14:textId="3154B6D2" w:rsidR="00723812" w:rsidRPr="006F2A7C" w:rsidRDefault="00723812" w:rsidP="00723812">
      <w:pPr>
        <w:jc w:val="right"/>
        <w:rPr>
          <w:rFonts w:ascii="Times New Roman" w:hAnsi="Times New Roman" w:cs="Times New Roman"/>
          <w:b/>
          <w:bCs/>
          <w:sz w:val="20"/>
          <w:szCs w:val="20"/>
        </w:rPr>
      </w:pPr>
      <w:r w:rsidRPr="006F2A7C">
        <w:rPr>
          <w:rFonts w:ascii="Times New Roman" w:hAnsi="Times New Roman" w:cs="Times New Roman"/>
          <w:b/>
          <w:bCs/>
          <w:sz w:val="20"/>
          <w:szCs w:val="20"/>
        </w:rPr>
        <w:t xml:space="preserve">Specialiųjų pirkimo sąlygų </w:t>
      </w:r>
      <w:r w:rsidR="008A6C25" w:rsidRPr="006F2A7C">
        <w:rPr>
          <w:rFonts w:ascii="Times New Roman" w:hAnsi="Times New Roman" w:cs="Times New Roman"/>
          <w:b/>
          <w:bCs/>
          <w:sz w:val="20"/>
          <w:szCs w:val="20"/>
        </w:rPr>
        <w:t>3</w:t>
      </w:r>
      <w:r w:rsidRPr="006F2A7C">
        <w:rPr>
          <w:rFonts w:ascii="Times New Roman" w:hAnsi="Times New Roman" w:cs="Times New Roman"/>
          <w:b/>
          <w:bCs/>
          <w:sz w:val="20"/>
          <w:szCs w:val="20"/>
        </w:rPr>
        <w:t xml:space="preserve"> priedas </w:t>
      </w:r>
    </w:p>
    <w:p w14:paraId="0D78188D" w14:textId="77777777" w:rsidR="00723812" w:rsidRDefault="00723812" w:rsidP="000771D1">
      <w:pPr>
        <w:tabs>
          <w:tab w:val="left" w:pos="851"/>
        </w:tabs>
        <w:spacing w:after="0" w:line="240" w:lineRule="auto"/>
        <w:jc w:val="center"/>
        <w:rPr>
          <w:rFonts w:ascii="Times New Roman" w:hAnsi="Times New Roman" w:cs="Times New Roman"/>
          <w:b/>
        </w:rPr>
      </w:pPr>
    </w:p>
    <w:p w14:paraId="221A531F" w14:textId="77777777" w:rsidR="00723812" w:rsidRDefault="00723812" w:rsidP="000771D1">
      <w:pPr>
        <w:tabs>
          <w:tab w:val="left" w:pos="851"/>
        </w:tabs>
        <w:spacing w:after="0" w:line="240" w:lineRule="auto"/>
        <w:jc w:val="center"/>
        <w:rPr>
          <w:rFonts w:ascii="Times New Roman" w:hAnsi="Times New Roman" w:cs="Times New Roman"/>
          <w:b/>
        </w:rPr>
      </w:pPr>
    </w:p>
    <w:p w14:paraId="0DDDB3F0" w14:textId="46E9ABFE" w:rsidR="00FC566F" w:rsidRPr="00007E38" w:rsidRDefault="00904C42" w:rsidP="000771D1">
      <w:pPr>
        <w:tabs>
          <w:tab w:val="left" w:pos="851"/>
        </w:tabs>
        <w:spacing w:after="0" w:line="240" w:lineRule="auto"/>
        <w:jc w:val="center"/>
        <w:rPr>
          <w:rFonts w:ascii="Times New Roman" w:hAnsi="Times New Roman" w:cs="Times New Roman"/>
          <w:b/>
        </w:rPr>
      </w:pPr>
      <w:r w:rsidRPr="00007E38">
        <w:rPr>
          <w:rFonts w:ascii="Times New Roman" w:hAnsi="Times New Roman" w:cs="Times New Roman"/>
          <w:b/>
        </w:rPr>
        <w:t>PASIŪLYMAS</w:t>
      </w:r>
    </w:p>
    <w:p w14:paraId="7D7AA1E1" w14:textId="78F63F99" w:rsidR="00742B1B" w:rsidRPr="00575FD7" w:rsidRDefault="00904C42" w:rsidP="00575FD7">
      <w:pPr>
        <w:pStyle w:val="Body2"/>
        <w:jc w:val="center"/>
        <w:rPr>
          <w:rFonts w:cs="Times New Roman"/>
          <w:b/>
          <w:bCs/>
          <w:lang w:val="lt-LT"/>
        </w:rPr>
      </w:pPr>
      <w:r w:rsidRPr="00331628">
        <w:rPr>
          <w:rFonts w:cs="Times New Roman"/>
          <w:b/>
          <w:bCs/>
          <w:lang w:val="lt-LT"/>
        </w:rPr>
        <w:t xml:space="preserve">DĖL </w:t>
      </w:r>
      <w:r w:rsidR="00575FD7" w:rsidRPr="00575FD7">
        <w:rPr>
          <w:b/>
          <w:bCs/>
          <w:caps/>
          <w:color w:val="000000" w:themeColor="text1"/>
          <w:spacing w:val="4"/>
          <w:lang w:val="lt-LT"/>
        </w:rPr>
        <w:t xml:space="preserve">ANALITINĖS STUDIJOS „ANALIZĖ SKIRTA NACIONALINEI SKAITMENINĖS PLĖTROS DARBOTVARKEI PARENGTI“ PARENGIMO PASLAUGŲ </w:t>
      </w:r>
      <w:r w:rsidR="00547590" w:rsidRPr="00575FD7">
        <w:rPr>
          <w:rFonts w:eastAsia="Times New Roman" w:cs="Times New Roman"/>
          <w:b/>
          <w:bCs/>
          <w:lang w:val="lt-LT"/>
        </w:rPr>
        <w:t>PIRKIMO</w:t>
      </w:r>
    </w:p>
    <w:p w14:paraId="4F981E53" w14:textId="64A12D12" w:rsidR="00046563" w:rsidRPr="00007E38" w:rsidRDefault="00046563" w:rsidP="000771D1">
      <w:pPr>
        <w:spacing w:after="0"/>
        <w:jc w:val="center"/>
        <w:rPr>
          <w:rFonts w:ascii="Times New Roman" w:hAnsi="Times New Roman" w:cs="Times New Roman"/>
          <w:b/>
        </w:rPr>
      </w:pPr>
    </w:p>
    <w:p w14:paraId="42518C38" w14:textId="4D7D06ED" w:rsidR="002019C1" w:rsidRPr="00007E38" w:rsidRDefault="002019C1" w:rsidP="000771D1">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07E38" w14:paraId="6CBA3F93" w14:textId="77777777" w:rsidTr="00742B1B">
        <w:trPr>
          <w:trHeight w:val="1115"/>
        </w:trPr>
        <w:tc>
          <w:tcPr>
            <w:tcW w:w="2853" w:type="pct"/>
            <w:shd w:val="clear" w:color="auto" w:fill="F2F2F2" w:themeFill="background1" w:themeFillShade="F2"/>
          </w:tcPr>
          <w:p w14:paraId="07711D3A" w14:textId="7D393899" w:rsidR="00FC566F" w:rsidRPr="00007E38" w:rsidRDefault="00FC566F" w:rsidP="000771D1">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tcPr>
          <w:p w14:paraId="197AEDB3" w14:textId="77777777" w:rsidR="00FC566F" w:rsidRPr="00007E38" w:rsidRDefault="00FC566F" w:rsidP="000771D1">
            <w:pPr>
              <w:tabs>
                <w:tab w:val="left" w:pos="851"/>
              </w:tabs>
              <w:spacing w:after="0" w:line="240" w:lineRule="auto"/>
              <w:jc w:val="both"/>
              <w:rPr>
                <w:rFonts w:ascii="Times New Roman" w:hAnsi="Times New Roman" w:cs="Times New Roman"/>
              </w:rPr>
            </w:pPr>
          </w:p>
          <w:p w14:paraId="1BFDA546"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3BEF42F0" w14:textId="77777777" w:rsidTr="00742B1B">
        <w:trPr>
          <w:trHeight w:val="510"/>
        </w:trPr>
        <w:tc>
          <w:tcPr>
            <w:tcW w:w="2853" w:type="pct"/>
            <w:shd w:val="clear" w:color="auto" w:fill="F2F2F2" w:themeFill="background1" w:themeFillShade="F2"/>
          </w:tcPr>
          <w:p w14:paraId="76EC8A82" w14:textId="1046FE51"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Tiekėjo </w:t>
            </w:r>
            <w:r w:rsidRPr="00007E38">
              <w:rPr>
                <w:rFonts w:ascii="Times New Roman" w:hAnsi="Times New Roman" w:cs="Times New Roman"/>
                <w:b/>
                <w:bCs/>
                <w:lang w:eastAsia="en-US"/>
              </w:rPr>
              <w:t>valdymo ir (ar) priežiūros organas</w:t>
            </w:r>
            <w:r w:rsidRPr="00007E38">
              <w:rPr>
                <w:rFonts w:ascii="Times New Roman" w:hAnsi="Times New Roman" w:cs="Times New Roman"/>
                <w:lang w:eastAsia="en-US"/>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w:t>
            </w:r>
          </w:p>
        </w:tc>
        <w:tc>
          <w:tcPr>
            <w:tcW w:w="2147" w:type="pct"/>
          </w:tcPr>
          <w:p w14:paraId="6B8A83CD"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25722C3B" w14:textId="77777777" w:rsidTr="00742B1B">
        <w:trPr>
          <w:trHeight w:val="510"/>
        </w:trPr>
        <w:tc>
          <w:tcPr>
            <w:tcW w:w="2853" w:type="pct"/>
            <w:shd w:val="clear" w:color="auto" w:fill="F2F2F2" w:themeFill="background1" w:themeFillShade="F2"/>
          </w:tcPr>
          <w:p w14:paraId="2BB48064" w14:textId="3C493D2D"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Tiekėją kontroliuojantis juridinis ar fizinis </w:t>
            </w:r>
            <w:r w:rsidR="00492D15" w:rsidRPr="00007E38">
              <w:rPr>
                <w:rFonts w:ascii="Times New Roman" w:hAnsi="Times New Roman"/>
                <w:b/>
                <w:bCs/>
              </w:rPr>
              <w:t>asmuo</w:t>
            </w:r>
            <w:r w:rsidR="00492D15" w:rsidRPr="00007E38">
              <w:rPr>
                <w:rStyle w:val="FootnoteReference"/>
                <w:b/>
                <w:bCs/>
              </w:rPr>
              <w:footnoteReference w:id="1"/>
            </w:r>
            <w:r w:rsidR="00492D15" w:rsidRPr="00007E38">
              <w:rPr>
                <w:rFonts w:ascii="Times New Roman" w:hAnsi="Times New Roman"/>
                <w:b/>
                <w:bCs/>
              </w:rPr>
              <w:t xml:space="preserve"> </w:t>
            </w:r>
            <w:r w:rsidRPr="00007E38">
              <w:rPr>
                <w:rFonts w:ascii="Times New Roman" w:hAnsi="Times New Roman" w:cs="Times New Roman"/>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(taikoma, kai yra nustatyt</w:t>
            </w:r>
            <w:r w:rsidR="00866646" w:rsidRPr="00007E38">
              <w:rPr>
                <w:rFonts w:ascii="Times New Roman" w:hAnsi="Times New Roman" w:cs="Times New Roman"/>
                <w:i/>
                <w:iCs/>
                <w:lang w:eastAsia="en-US"/>
              </w:rPr>
              <w:t>as</w:t>
            </w:r>
            <w:r w:rsidR="00B35078" w:rsidRPr="00007E38">
              <w:rPr>
                <w:rFonts w:ascii="Times New Roman" w:hAnsi="Times New Roman" w:cs="Times New Roman"/>
                <w:i/>
                <w:iCs/>
                <w:lang w:eastAsia="en-US"/>
              </w:rPr>
              <w:t xml:space="preserve"> VPĮ 47 str. 9 d.)</w:t>
            </w:r>
          </w:p>
        </w:tc>
        <w:tc>
          <w:tcPr>
            <w:tcW w:w="2147" w:type="pct"/>
          </w:tcPr>
          <w:p w14:paraId="46AE3D4A"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EE5D1F" w:rsidRPr="00007E38" w14:paraId="51AA179E" w14:textId="77777777" w:rsidTr="00742B1B">
        <w:trPr>
          <w:trHeight w:val="510"/>
        </w:trPr>
        <w:tc>
          <w:tcPr>
            <w:tcW w:w="2853" w:type="pct"/>
            <w:shd w:val="clear" w:color="auto" w:fill="F2F2F2" w:themeFill="background1" w:themeFillShade="F2"/>
          </w:tcPr>
          <w:p w14:paraId="023E42E0" w14:textId="55DE794D" w:rsidR="00EE5D1F" w:rsidRPr="00007E38" w:rsidRDefault="001A3DF6" w:rsidP="000771D1">
            <w:pPr>
              <w:spacing w:after="0" w:line="240" w:lineRule="auto"/>
              <w:jc w:val="both"/>
              <w:rPr>
                <w:rFonts w:ascii="Times New Roman" w:hAnsi="Times New Roman" w:cs="Times New Roman"/>
                <w:b/>
                <w:bCs/>
              </w:rPr>
            </w:pPr>
            <w:r w:rsidRPr="00007E38">
              <w:rPr>
                <w:rFonts w:ascii="Times New Roman" w:hAnsi="Times New Roman" w:cs="Times New Roman"/>
                <w:b/>
                <w:bCs/>
              </w:rPr>
              <w:t xml:space="preserve">Ūkio subjektų grupės </w:t>
            </w:r>
            <w:r w:rsidRPr="00007E38">
              <w:rPr>
                <w:rFonts w:ascii="Times New Roman" w:hAnsi="Times New Roman" w:cs="Times New Roman"/>
                <w:b/>
                <w:bCs/>
                <w:color w:val="000000"/>
              </w:rPr>
              <w:t>dalyvį</w:t>
            </w:r>
            <w:r w:rsidR="00EE5D1F" w:rsidRPr="00007E38">
              <w:rPr>
                <w:rFonts w:ascii="Times New Roman" w:hAnsi="Times New Roman" w:cs="Times New Roman"/>
                <w:b/>
                <w:bCs/>
                <w:color w:val="000000"/>
              </w:rPr>
              <w:t xml:space="preserve"> kontroliuojantis juridinis ir (ar) fizinis </w:t>
            </w:r>
            <w:r w:rsidR="00492D15" w:rsidRPr="00007E38">
              <w:rPr>
                <w:rFonts w:ascii="Times New Roman" w:hAnsi="Times New Roman"/>
                <w:b/>
                <w:bCs/>
              </w:rPr>
              <w:t>asmuo</w:t>
            </w:r>
            <w:r w:rsidR="00492D15" w:rsidRPr="00007E38">
              <w:rPr>
                <w:rFonts w:ascii="Times New Roman" w:hAnsi="Times New Roman"/>
                <w:b/>
                <w:bCs/>
                <w:vertAlign w:val="superscript"/>
              </w:rPr>
              <w:t>1</w:t>
            </w:r>
            <w:r w:rsidR="00EE5D1F" w:rsidRPr="00007E38">
              <w:rPr>
                <w:rFonts w:ascii="Times New Roman" w:hAnsi="Times New Roman" w:cs="Times New Roman"/>
                <w:b/>
                <w:bCs/>
                <w:color w:val="000000"/>
              </w:rPr>
              <w:t xml:space="preserve"> ir (ar) valdymo organas ir (ar) priežiūros organas </w:t>
            </w:r>
            <w:r w:rsidR="00EE5D1F" w:rsidRPr="00007E38">
              <w:rPr>
                <w:rFonts w:ascii="Times New Roman" w:hAnsi="Times New Roman" w:cs="Times New Roman"/>
                <w:i/>
                <w:iCs/>
                <w:color w:val="000000"/>
              </w:rPr>
              <w:t>(nurodoma jeigu turi, kai pasiūlymą teikia ūkio subjektų grupė)</w:t>
            </w:r>
            <w:r w:rsidR="00B35078" w:rsidRPr="00007E38">
              <w:rPr>
                <w:rFonts w:ascii="Times New Roman" w:hAnsi="Times New Roman" w:cs="Times New Roman"/>
                <w:i/>
                <w:iCs/>
                <w:color w:val="000000"/>
              </w:rPr>
              <w:t xml:space="preserve"> (taikoma, kai yra nustatyti pašalinimo pagrindai</w:t>
            </w:r>
            <w:r w:rsidR="00B94418" w:rsidRPr="00007E38">
              <w:rPr>
                <w:rFonts w:ascii="Times New Roman" w:hAnsi="Times New Roman" w:cs="Times New Roman"/>
                <w:i/>
                <w:iCs/>
                <w:color w:val="000000"/>
              </w:rPr>
              <w:t xml:space="preserve"> ir/arba kai yra nustatytas VPĮ 47 str. 9 d.)</w:t>
            </w:r>
          </w:p>
        </w:tc>
        <w:tc>
          <w:tcPr>
            <w:tcW w:w="2147" w:type="pct"/>
          </w:tcPr>
          <w:p w14:paraId="2998455F" w14:textId="77777777" w:rsidR="00EE5D1F" w:rsidRPr="00007E38" w:rsidRDefault="00EE5D1F" w:rsidP="000771D1">
            <w:pPr>
              <w:tabs>
                <w:tab w:val="left" w:pos="851"/>
              </w:tabs>
              <w:spacing w:after="0" w:line="240" w:lineRule="auto"/>
              <w:jc w:val="both"/>
              <w:rPr>
                <w:rFonts w:ascii="Times New Roman" w:hAnsi="Times New Roman" w:cs="Times New Roman"/>
              </w:rPr>
            </w:pPr>
          </w:p>
        </w:tc>
      </w:tr>
      <w:tr w:rsidR="00D87F9C" w:rsidRPr="00007E38" w14:paraId="2B0926B1" w14:textId="77777777" w:rsidTr="00742B1B">
        <w:trPr>
          <w:trHeight w:val="510"/>
        </w:trPr>
        <w:tc>
          <w:tcPr>
            <w:tcW w:w="2853" w:type="pct"/>
            <w:shd w:val="clear" w:color="auto" w:fill="F2F2F2" w:themeFill="background1" w:themeFillShade="F2"/>
          </w:tcPr>
          <w:p w14:paraId="62EE7A88" w14:textId="07622B35" w:rsidR="00D87F9C" w:rsidRPr="00007E38" w:rsidRDefault="00D87F9C"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Ūkio subjektą kontroliuojantis juridinis ir (ar) fizinis asmuo</w:t>
            </w:r>
            <w:r w:rsidR="00492D15" w:rsidRPr="00007E38">
              <w:rPr>
                <w:rFonts w:ascii="Times New Roman" w:hAnsi="Times New Roman" w:cs="Times New Roman"/>
                <w:b/>
                <w:bCs/>
                <w:color w:val="000000"/>
                <w:vertAlign w:val="superscript"/>
              </w:rPr>
              <w:t>1</w:t>
            </w:r>
            <w:r w:rsidRPr="00007E38">
              <w:rPr>
                <w:rFonts w:ascii="Times New Roman" w:hAnsi="Times New Roman" w:cs="Times New Roman"/>
                <w:b/>
                <w:bCs/>
                <w:color w:val="000000"/>
              </w:rPr>
              <w:t xml:space="preserve"> ir (ar) valdymo organas ir (ar) priežiūros organas</w:t>
            </w:r>
            <w:r w:rsidRPr="00007E38">
              <w:rPr>
                <w:rFonts w:ascii="Times New Roman" w:hAnsi="Times New Roman" w:cs="Times New Roman"/>
                <w:b/>
                <w:bCs/>
              </w:rPr>
              <w:t xml:space="preserve"> </w:t>
            </w:r>
            <w:r w:rsidRPr="00007E38">
              <w:rPr>
                <w:rFonts w:ascii="Times New Roman" w:eastAsia="Times New Roman" w:hAnsi="Times New Roman" w:cs="Times New Roman"/>
                <w:i/>
                <w:iCs/>
              </w:rPr>
              <w:t>(nurodoma jeigu turi)</w:t>
            </w:r>
            <w:r w:rsidR="00B739EF" w:rsidRPr="00007E38">
              <w:rPr>
                <w:rFonts w:ascii="Times New Roman" w:hAnsi="Times New Roman" w:cs="Times New Roman"/>
                <w:i/>
                <w:iCs/>
                <w:lang w:eastAsia="en-US"/>
              </w:rPr>
              <w:t xml:space="preserve"> (taikoma, kai yra nustatyti pašalinimo </w:t>
            </w:r>
            <w:r w:rsidR="00B94418" w:rsidRPr="00007E38">
              <w:rPr>
                <w:rFonts w:ascii="Times New Roman" w:hAnsi="Times New Roman" w:cs="Times New Roman"/>
                <w:i/>
                <w:iCs/>
                <w:lang w:eastAsia="en-US"/>
              </w:rPr>
              <w:t>pagrindai ir/arba kai yra nustatytas VPĮ 47 str. 9 d.)</w:t>
            </w:r>
          </w:p>
        </w:tc>
        <w:tc>
          <w:tcPr>
            <w:tcW w:w="2147" w:type="pct"/>
          </w:tcPr>
          <w:p w14:paraId="71DF9FFA" w14:textId="77777777" w:rsidR="00D87F9C" w:rsidRPr="00007E38" w:rsidRDefault="00D87F9C" w:rsidP="000771D1">
            <w:pPr>
              <w:tabs>
                <w:tab w:val="left" w:pos="851"/>
              </w:tabs>
              <w:spacing w:after="0" w:line="240" w:lineRule="auto"/>
              <w:jc w:val="both"/>
              <w:rPr>
                <w:rFonts w:ascii="Times New Roman" w:hAnsi="Times New Roman" w:cs="Times New Roman"/>
              </w:rPr>
            </w:pPr>
          </w:p>
        </w:tc>
      </w:tr>
      <w:tr w:rsidR="00FC566F" w:rsidRPr="00007E38" w14:paraId="1FBA2D97" w14:textId="77777777" w:rsidTr="00742B1B">
        <w:trPr>
          <w:trHeight w:val="510"/>
        </w:trPr>
        <w:tc>
          <w:tcPr>
            <w:tcW w:w="2853" w:type="pct"/>
            <w:shd w:val="clear" w:color="auto" w:fill="F2F2F2" w:themeFill="background1" w:themeFillShade="F2"/>
          </w:tcPr>
          <w:p w14:paraId="7D491965" w14:textId="02CECE8A"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tcPr>
          <w:p w14:paraId="78604168" w14:textId="77777777" w:rsidR="00FC566F" w:rsidRPr="00007E38" w:rsidRDefault="00FC566F" w:rsidP="000771D1">
            <w:pPr>
              <w:tabs>
                <w:tab w:val="left" w:pos="851"/>
              </w:tabs>
              <w:spacing w:after="0" w:line="240" w:lineRule="auto"/>
              <w:jc w:val="both"/>
              <w:rPr>
                <w:rFonts w:ascii="Times New Roman" w:hAnsi="Times New Roman" w:cs="Times New Roman"/>
              </w:rPr>
            </w:pPr>
          </w:p>
        </w:tc>
      </w:tr>
    </w:tbl>
    <w:bookmarkEnd w:id="0"/>
    <w:p w14:paraId="1B186472" w14:textId="075FA232" w:rsidR="00FC566F" w:rsidRPr="00007E38" w:rsidRDefault="00FC566F" w:rsidP="000771D1">
      <w:pPr>
        <w:pStyle w:val="BodyTextIndent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w:t>
      </w:r>
      <w:r w:rsidR="00C35902" w:rsidRPr="00007E38">
        <w:rPr>
          <w:rFonts w:ascii="Times New Roman" w:hAnsi="Times New Roman" w:cs="Times New Roman"/>
        </w:rPr>
        <w:t>/Pirkimo</w:t>
      </w:r>
      <w:r w:rsidRPr="00007E38">
        <w:rPr>
          <w:rFonts w:ascii="Times New Roman" w:hAnsi="Times New Roman" w:cs="Times New Roman"/>
        </w:rPr>
        <w:t xml:space="preserve"> sąlygomis ir patvirtiname, kad mūsų siūlomos Prekės</w:t>
      </w:r>
      <w:r w:rsidR="00CD53CB" w:rsidRPr="00007E38">
        <w:rPr>
          <w:rFonts w:ascii="Times New Roman" w:hAnsi="Times New Roman" w:cs="Times New Roman"/>
        </w:rPr>
        <w:t>/Paslaugos</w:t>
      </w:r>
      <w:r w:rsidRPr="00007E38">
        <w:rPr>
          <w:rFonts w:ascii="Times New Roman" w:hAnsi="Times New Roman" w:cs="Times New Roman"/>
        </w:rPr>
        <w:t xml:space="preserve"> atitinka visas Konkurso</w:t>
      </w:r>
      <w:r w:rsidR="00C35902" w:rsidRPr="00007E38">
        <w:rPr>
          <w:rFonts w:ascii="Times New Roman" w:hAnsi="Times New Roman" w:cs="Times New Roman"/>
        </w:rPr>
        <w:t>/Pirkimo</w:t>
      </w:r>
      <w:r w:rsidRPr="00007E38">
        <w:rPr>
          <w:rFonts w:ascii="Times New Roman" w:hAnsi="Times New Roman" w:cs="Times New Roman"/>
        </w:rPr>
        <w:t xml:space="preserve"> sąlygose nurodytus keliamus reikalavimus.</w:t>
      </w:r>
    </w:p>
    <w:p w14:paraId="11D23445" w14:textId="71335DEF" w:rsidR="00FC566F" w:rsidRPr="00007E38" w:rsidRDefault="00FC566F" w:rsidP="000771D1">
      <w:pPr>
        <w:spacing w:after="0" w:line="240" w:lineRule="auto"/>
        <w:jc w:val="both"/>
        <w:rPr>
          <w:rFonts w:ascii="Times New Roman" w:hAnsi="Times New Roman" w:cs="Times New Roman"/>
        </w:rPr>
      </w:pPr>
      <w:r w:rsidRPr="00007E38">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6626DCC2" w14:textId="3B04AAA4" w:rsidR="00E81007" w:rsidRPr="00007E38" w:rsidRDefault="00E81007" w:rsidP="000771D1">
      <w:pPr>
        <w:spacing w:after="0" w:line="240" w:lineRule="auto"/>
        <w:jc w:val="both"/>
        <w:rPr>
          <w:rFonts w:ascii="Times New Roman" w:hAnsi="Times New Roman" w:cs="Times New Roman"/>
        </w:rPr>
      </w:pPr>
      <w:r w:rsidRPr="00007E38">
        <w:rPr>
          <w:rFonts w:ascii="Times New Roman" w:hAnsi="Times New Roman" w:cs="Times New Roman"/>
        </w:rPr>
        <w:t>3. Patvirtiname, kad jei pasiūlyme nenurodyti valdymo</w:t>
      </w:r>
      <w:r w:rsidR="003A39AC" w:rsidRPr="00007E38">
        <w:rPr>
          <w:rFonts w:ascii="Times New Roman" w:hAnsi="Times New Roman" w:cs="Times New Roman"/>
        </w:rPr>
        <w:t xml:space="preserve">/priežiūros </w:t>
      </w:r>
      <w:r w:rsidRPr="00007E38">
        <w:rPr>
          <w:rFonts w:ascii="Times New Roman" w:hAnsi="Times New Roman" w:cs="Times New Roman"/>
        </w:rPr>
        <w:t>organų nariai, šie organai juridiniuose asmenyse nėra sudaryti (taikoma, kai pirkimo dokumentuose nustatyti pašalinimo pagrindai).</w:t>
      </w:r>
    </w:p>
    <w:p w14:paraId="6D3F1208" w14:textId="77777777" w:rsidR="00E90206" w:rsidRPr="00007E38" w:rsidRDefault="00E90206" w:rsidP="000771D1">
      <w:pPr>
        <w:spacing w:after="0" w:line="240" w:lineRule="auto"/>
        <w:jc w:val="both"/>
        <w:rPr>
          <w:rFonts w:ascii="Times New Roman" w:hAnsi="Times New Roman" w:cs="Times New Roman"/>
        </w:rPr>
      </w:pPr>
    </w:p>
    <w:p w14:paraId="0B74B0E6" w14:textId="77777777" w:rsidR="00742B1B" w:rsidRPr="00007E38" w:rsidRDefault="00742B1B" w:rsidP="000771D1">
      <w:pPr>
        <w:spacing w:after="0" w:line="240" w:lineRule="auto"/>
        <w:ind w:left="360"/>
        <w:jc w:val="center"/>
        <w:rPr>
          <w:rFonts w:ascii="Times New Roman" w:hAnsi="Times New Roman" w:cs="Times New Roman"/>
          <w:b/>
          <w:iCs/>
        </w:rPr>
      </w:pPr>
    </w:p>
    <w:p w14:paraId="57F89A9F" w14:textId="6408CC0A" w:rsidR="00560FF0" w:rsidRPr="00007E38" w:rsidRDefault="00560FF0" w:rsidP="000771D1">
      <w:pPr>
        <w:spacing w:after="0" w:line="240" w:lineRule="auto"/>
        <w:jc w:val="center"/>
        <w:rPr>
          <w:rFonts w:ascii="Times New Roman" w:hAnsi="Times New Roman" w:cs="Times New Roman"/>
          <w:b/>
          <w:iCs/>
        </w:rPr>
      </w:pPr>
      <w:r w:rsidRPr="00007E38">
        <w:rPr>
          <w:rFonts w:ascii="Times New Roman" w:hAnsi="Times New Roman" w:cs="Times New Roman"/>
          <w:b/>
          <w:iCs/>
        </w:rPr>
        <w:t>INFORMACIJA APIE PASLAUGŲ TEIKIMĄ</w:t>
      </w:r>
    </w:p>
    <w:p w14:paraId="4BC39926" w14:textId="6BC4BB17" w:rsidR="00E90206" w:rsidRPr="00007E38" w:rsidRDefault="00E90206" w:rsidP="000771D1">
      <w:pPr>
        <w:spacing w:after="0" w:line="240" w:lineRule="auto"/>
        <w:jc w:val="both"/>
        <w:rPr>
          <w:rFonts w:ascii="Times New Roman" w:hAnsi="Times New Roman" w:cs="Times New Roman"/>
        </w:rPr>
      </w:pPr>
    </w:p>
    <w:p w14:paraId="3C8511B1" w14:textId="16C5B99E" w:rsidR="00E90206" w:rsidRPr="00007E38" w:rsidRDefault="00560FF0" w:rsidP="000771D1">
      <w:pPr>
        <w:spacing w:after="0" w:line="240" w:lineRule="auto"/>
        <w:jc w:val="both"/>
        <w:rPr>
          <w:rFonts w:ascii="Times New Roman" w:eastAsia="Calibri" w:hAnsi="Times New Roman" w:cs="Times New Roman"/>
          <w:b/>
          <w:bCs/>
        </w:rPr>
      </w:pPr>
      <w:r w:rsidRPr="00007E38">
        <w:rPr>
          <w:rFonts w:ascii="Times New Roman" w:eastAsia="Calibri" w:hAnsi="Times New Roman" w:cs="Times New Roman"/>
          <w:i/>
        </w:rPr>
        <w:t xml:space="preserve">Nurodome, kad </w:t>
      </w:r>
      <w:r w:rsidR="00B60176" w:rsidRPr="00A747C8">
        <w:rPr>
          <w:rFonts w:ascii="Times New Roman" w:eastAsia="Calibri" w:hAnsi="Times New Roman" w:cs="Times New Roman"/>
          <w:b/>
          <w:bCs/>
        </w:rPr>
        <w:t>s</w:t>
      </w:r>
      <w:r w:rsidR="00BF63A4" w:rsidRPr="00A747C8">
        <w:rPr>
          <w:rFonts w:ascii="Times New Roman" w:eastAsia="Calibri" w:hAnsi="Times New Roman" w:cs="Times New Roman"/>
          <w:b/>
          <w:bCs/>
        </w:rPr>
        <w:t xml:space="preserve">iūlomos </w:t>
      </w:r>
      <w:r w:rsidR="00742B1B" w:rsidRPr="00A747C8">
        <w:rPr>
          <w:rFonts w:ascii="Times New Roman" w:eastAsia="Calibri" w:hAnsi="Times New Roman" w:cs="Times New Roman"/>
          <w:b/>
          <w:bCs/>
        </w:rPr>
        <w:t xml:space="preserve">paslaugos </w:t>
      </w:r>
      <w:r w:rsidRPr="00007E38">
        <w:rPr>
          <w:rFonts w:ascii="Times New Roman" w:eastAsia="Calibri" w:hAnsi="Times New Roman" w:cs="Times New Roman"/>
          <w:b/>
          <w:bCs/>
        </w:rPr>
        <w:t xml:space="preserve">bus </w:t>
      </w:r>
      <w:r w:rsidR="003F24DE" w:rsidRPr="00007E38">
        <w:rPr>
          <w:rFonts w:ascii="Times New Roman" w:eastAsia="Calibri" w:hAnsi="Times New Roman" w:cs="Times New Roman"/>
          <w:b/>
          <w:bCs/>
        </w:rPr>
        <w:t>teikiamos</w:t>
      </w:r>
      <w:r w:rsidRPr="00007E38">
        <w:rPr>
          <w:rFonts w:ascii="Times New Roman" w:eastAsia="Calibri" w:hAnsi="Times New Roman" w:cs="Times New Roman"/>
          <w:b/>
          <w:bCs/>
          <w:color w:val="000000" w:themeColor="text1"/>
        </w:rPr>
        <w:t xml:space="preserve"> </w:t>
      </w:r>
      <w:r w:rsidRPr="00007E38">
        <w:rPr>
          <w:rFonts w:ascii="Times New Roman" w:eastAsia="Calibri" w:hAnsi="Times New Roman" w:cs="Times New Roman"/>
          <w:bCs/>
          <w:color w:val="000000" w:themeColor="text1"/>
        </w:rPr>
        <w:t>iš</w:t>
      </w:r>
      <w:r w:rsidRPr="00007E38">
        <w:rPr>
          <w:rFonts w:ascii="Times New Roman" w:eastAsia="Calibri" w:hAnsi="Times New Roman" w:cs="Times New Roman"/>
          <w:bCs/>
          <w:i/>
          <w:color w:val="000000" w:themeColor="text1"/>
        </w:rPr>
        <w:t xml:space="preserve"> </w:t>
      </w:r>
      <w:r w:rsidRPr="00E42225">
        <w:rPr>
          <w:rFonts w:ascii="Times New Roman" w:eastAsia="Calibri" w:hAnsi="Times New Roman" w:cs="Times New Roman"/>
          <w:bCs/>
          <w:i/>
          <w:color w:val="538135" w:themeColor="accent6" w:themeShade="BF"/>
        </w:rPr>
        <w:t>[nurodomas valstybės ar teritorijos pavadinimas]</w:t>
      </w:r>
      <w:r w:rsidRPr="00E42225">
        <w:rPr>
          <w:rFonts w:ascii="Times New Roman" w:eastAsia="Calibri" w:hAnsi="Times New Roman" w:cs="Times New Roman"/>
          <w:b/>
          <w:bCs/>
          <w:color w:val="538135" w:themeColor="accent6" w:themeShade="BF"/>
        </w:rPr>
        <w:t xml:space="preserve"> </w:t>
      </w:r>
      <w:r w:rsidRPr="00007E38">
        <w:rPr>
          <w:rFonts w:ascii="Times New Roman" w:eastAsia="Calibri" w:hAnsi="Times New Roman" w:cs="Times New Roman"/>
          <w:b/>
          <w:bCs/>
        </w:rPr>
        <w:t>valstybės ar teritorijos</w:t>
      </w:r>
      <w:r w:rsidR="0011417C" w:rsidRPr="00007E38">
        <w:rPr>
          <w:rFonts w:ascii="Times New Roman" w:eastAsia="Calibri" w:hAnsi="Times New Roman" w:cs="Times New Roman"/>
          <w:b/>
          <w:bCs/>
        </w:rPr>
        <w:t>.</w:t>
      </w:r>
    </w:p>
    <w:p w14:paraId="53F45F80" w14:textId="610092FB" w:rsidR="00D10924" w:rsidRPr="00007E38" w:rsidRDefault="00D10924" w:rsidP="000771D1">
      <w:pPr>
        <w:spacing w:after="0" w:line="240" w:lineRule="auto"/>
        <w:jc w:val="both"/>
        <w:rPr>
          <w:rFonts w:ascii="Times New Roman" w:eastAsia="Calibri" w:hAnsi="Times New Roman" w:cs="Times New Roman"/>
          <w:b/>
          <w:bCs/>
        </w:rPr>
      </w:pPr>
    </w:p>
    <w:p w14:paraId="0E22B1B9" w14:textId="77777777" w:rsidR="000E441D" w:rsidRPr="00007E38" w:rsidRDefault="000E441D" w:rsidP="000771D1">
      <w:pPr>
        <w:spacing w:after="0" w:line="240" w:lineRule="auto"/>
        <w:jc w:val="both"/>
        <w:rPr>
          <w:rFonts w:ascii="Times New Roman" w:hAnsi="Times New Roman" w:cs="Times New Roman"/>
        </w:rPr>
      </w:pPr>
    </w:p>
    <w:p w14:paraId="6C4EC14E" w14:textId="4F0501CB" w:rsidR="00D10924" w:rsidRPr="00007E38" w:rsidRDefault="00D10924" w:rsidP="000771D1">
      <w:pPr>
        <w:spacing w:after="0" w:line="240" w:lineRule="auto"/>
        <w:jc w:val="both"/>
        <w:rPr>
          <w:rFonts w:ascii="Times New Roman" w:hAnsi="Times New Roman" w:cs="Times New Roman"/>
        </w:rPr>
      </w:pPr>
      <w:r w:rsidRPr="00007E38">
        <w:rPr>
          <w:rFonts w:ascii="Times New Roman" w:hAnsi="Times New Roman" w:cs="Times New Roman"/>
        </w:rPr>
        <w:t>Perkančioji organizacija laikys, kad paslaugos kelia grėsmę nacionaliniam saugumui, kai</w:t>
      </w:r>
      <w:r w:rsidRPr="00007E38">
        <w:rPr>
          <w:rFonts w:ascii="Times New Roman" w:hAnsi="Times New Roman" w:cs="Times New Roman"/>
          <w:b/>
          <w:bCs/>
        </w:rPr>
        <w:t xml:space="preserve"> </w:t>
      </w:r>
      <w:r w:rsidRPr="00007E38">
        <w:rPr>
          <w:rFonts w:ascii="Times New Roman" w:hAnsi="Times New Roman" w:cs="Times New Roman"/>
          <w:bCs/>
        </w:rPr>
        <w:t>paslaugų teikimas</w:t>
      </w:r>
      <w:r w:rsidRPr="00007E38">
        <w:rPr>
          <w:rFonts w:ascii="Times New Roman" w:hAnsi="Times New Roman" w:cs="Times New Roman"/>
        </w:rPr>
        <w:t xml:space="preserve"> būtų vykdomas iš šio įstatymo 92 str</w:t>
      </w:r>
      <w:r w:rsidR="003D1E57" w:rsidRPr="00007E38">
        <w:rPr>
          <w:rFonts w:ascii="Times New Roman" w:hAnsi="Times New Roman" w:cs="Times New Roman"/>
        </w:rPr>
        <w:t>.</w:t>
      </w:r>
      <w:r w:rsidRPr="00007E38">
        <w:rPr>
          <w:rFonts w:ascii="Times New Roman" w:hAnsi="Times New Roman" w:cs="Times New Roman"/>
        </w:rPr>
        <w:t xml:space="preserve"> 14 d</w:t>
      </w:r>
      <w:r w:rsidR="003D1E57" w:rsidRPr="00007E38">
        <w:rPr>
          <w:rFonts w:ascii="Times New Roman" w:hAnsi="Times New Roman" w:cs="Times New Roman"/>
        </w:rPr>
        <w:t>.</w:t>
      </w:r>
      <w:r w:rsidRPr="00007E38">
        <w:rPr>
          <w:rFonts w:ascii="Times New Roman" w:hAnsi="Times New Roman" w:cs="Times New Roman"/>
        </w:rPr>
        <w:t xml:space="preserve"> numatytame sąraše nurodytų valstybių ar teritorijų (Rusijos Federacijos, Baltarusijos Respublikos, Kinijos Liaudies Respublikos (netaikoma Taivano (</w:t>
      </w:r>
      <w:proofErr w:type="spellStart"/>
      <w:r w:rsidRPr="00007E38">
        <w:rPr>
          <w:rFonts w:ascii="Times New Roman" w:hAnsi="Times New Roman" w:cs="Times New Roman"/>
        </w:rPr>
        <w:t>Penghu</w:t>
      </w:r>
      <w:proofErr w:type="spellEnd"/>
      <w:r w:rsidRPr="00007E38">
        <w:rPr>
          <w:rFonts w:ascii="Times New Roman" w:hAnsi="Times New Roman" w:cs="Times New Roman"/>
        </w:rPr>
        <w:t xml:space="preserve">, </w:t>
      </w:r>
      <w:proofErr w:type="spellStart"/>
      <w:r w:rsidRPr="00007E38">
        <w:rPr>
          <w:rFonts w:ascii="Times New Roman" w:hAnsi="Times New Roman" w:cs="Times New Roman"/>
        </w:rPr>
        <w:t>Kinmeno</w:t>
      </w:r>
      <w:proofErr w:type="spellEnd"/>
      <w:r w:rsidRPr="00007E38">
        <w:rPr>
          <w:rFonts w:ascii="Times New Roman" w:hAnsi="Times New Roman" w:cs="Times New Roman"/>
        </w:rPr>
        <w:t xml:space="preserve"> ir </w:t>
      </w:r>
      <w:proofErr w:type="spellStart"/>
      <w:r w:rsidRPr="00007E38">
        <w:rPr>
          <w:rFonts w:ascii="Times New Roman" w:hAnsi="Times New Roman" w:cs="Times New Roman"/>
        </w:rPr>
        <w:t>Matsu</w:t>
      </w:r>
      <w:proofErr w:type="spellEnd"/>
      <w:r w:rsidRPr="00007E38">
        <w:rPr>
          <w:rFonts w:ascii="Times New Roman" w:hAnsi="Times New Roman" w:cs="Times New Roman"/>
        </w:rPr>
        <w:t xml:space="preserve">) </w:t>
      </w:r>
      <w:r w:rsidRPr="00007E38">
        <w:rPr>
          <w:rFonts w:ascii="Times New Roman" w:hAnsi="Times New Roman" w:cs="Times New Roman"/>
        </w:rPr>
        <w:lastRenderedPageBreak/>
        <w:t xml:space="preserve">atskirajai muitų teritorijai), Rusijos Federacijos aneksuoto Krymo, Moldovos Respublikos Vyriausybės nekontroliuojamos </w:t>
      </w:r>
      <w:proofErr w:type="spellStart"/>
      <w:r w:rsidRPr="00007E38">
        <w:rPr>
          <w:rFonts w:ascii="Times New Roman" w:hAnsi="Times New Roman" w:cs="Times New Roman"/>
        </w:rPr>
        <w:t>Padniestrės</w:t>
      </w:r>
      <w:proofErr w:type="spellEnd"/>
      <w:r w:rsidRPr="00007E38">
        <w:rPr>
          <w:rFonts w:ascii="Times New Roman" w:hAnsi="Times New Roman" w:cs="Times New Roman"/>
        </w:rPr>
        <w:t xml:space="preserve"> teritorijos, </w:t>
      </w:r>
      <w:proofErr w:type="spellStart"/>
      <w:r w:rsidRPr="00007E38">
        <w:rPr>
          <w:rFonts w:ascii="Times New Roman" w:hAnsi="Times New Roman" w:cs="Times New Roman"/>
        </w:rPr>
        <w:t>Sakartvelo</w:t>
      </w:r>
      <w:proofErr w:type="spellEnd"/>
      <w:r w:rsidRPr="00007E38">
        <w:rPr>
          <w:rFonts w:ascii="Times New Roman" w:hAnsi="Times New Roman" w:cs="Times New Roman"/>
        </w:rPr>
        <w:t xml:space="preserve"> Vyriausybės nekontroliuojamos Abchazijos ir Pietų Osetijos teritorijos</w:t>
      </w:r>
      <w:r w:rsidRPr="00007E38">
        <w:rPr>
          <w:rFonts w:ascii="Times New Roman" w:eastAsia="Calibri" w:hAnsi="Times New Roman" w:cs="Times New Roman"/>
        </w:rPr>
        <w:t>)</w:t>
      </w:r>
      <w:r w:rsidRPr="00007E38">
        <w:rPr>
          <w:rFonts w:ascii="Times New Roman" w:hAnsi="Times New Roman" w:cs="Times New Roman"/>
        </w:rPr>
        <w:t>.</w:t>
      </w:r>
    </w:p>
    <w:p w14:paraId="2D6170C7" w14:textId="77777777" w:rsidR="00A72160" w:rsidRDefault="00A72160" w:rsidP="000771D1">
      <w:pPr>
        <w:spacing w:after="0" w:line="240" w:lineRule="auto"/>
        <w:jc w:val="both"/>
        <w:rPr>
          <w:rFonts w:ascii="Times New Roman" w:hAnsi="Times New Roman" w:cs="Times New Roman"/>
        </w:rPr>
      </w:pPr>
    </w:p>
    <w:tbl>
      <w:tblPr>
        <w:tblStyle w:val="TableGrid3"/>
        <w:tblW w:w="5000" w:type="pct"/>
        <w:tblLook w:val="04A0" w:firstRow="1" w:lastRow="0" w:firstColumn="1" w:lastColumn="0" w:noHBand="0" w:noVBand="1"/>
      </w:tblPr>
      <w:tblGrid>
        <w:gridCol w:w="2729"/>
        <w:gridCol w:w="2409"/>
        <w:gridCol w:w="2413"/>
        <w:gridCol w:w="2411"/>
      </w:tblGrid>
      <w:tr w:rsidR="00CF6CCD" w:rsidRPr="00E37E40" w14:paraId="446F340A" w14:textId="77777777" w:rsidTr="0091529C">
        <w:trPr>
          <w:trHeight w:val="745"/>
        </w:trPr>
        <w:tc>
          <w:tcPr>
            <w:tcW w:w="1370" w:type="pct"/>
            <w:shd w:val="clear" w:color="auto" w:fill="EDEDED" w:themeFill="accent3" w:themeFillTint="33"/>
            <w:vAlign w:val="center"/>
            <w:hideMark/>
          </w:tcPr>
          <w:p w14:paraId="0C2EA562" w14:textId="77777777" w:rsidR="00CF6CCD" w:rsidRPr="00E37E40" w:rsidRDefault="00CF6CCD" w:rsidP="0091529C">
            <w:pPr>
              <w:jc w:val="center"/>
              <w:rPr>
                <w:rFonts w:eastAsia="Times New Roman"/>
                <w:b/>
                <w:bCs/>
              </w:rPr>
            </w:pPr>
            <w:r w:rsidRPr="00E37E40">
              <w:rPr>
                <w:rFonts w:eastAsia="Times New Roman"/>
                <w:b/>
                <w:bCs/>
              </w:rPr>
              <w:t>Paslaugos pavadinimas</w:t>
            </w:r>
          </w:p>
        </w:tc>
        <w:tc>
          <w:tcPr>
            <w:tcW w:w="1209" w:type="pct"/>
            <w:shd w:val="clear" w:color="auto" w:fill="EDEDED" w:themeFill="accent3" w:themeFillTint="33"/>
            <w:vAlign w:val="center"/>
          </w:tcPr>
          <w:p w14:paraId="748B458A"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Nurodomas paslaugas teiksiančio juridinio asmens pavadinimas, kodas</w:t>
            </w:r>
          </w:p>
          <w:p w14:paraId="1DF7AE07"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i/>
                <w:iCs/>
                <w:color w:val="000000" w:themeColor="text1"/>
              </w:rPr>
              <w:t>arba</w:t>
            </w:r>
          </w:p>
          <w:p w14:paraId="41DC15CA"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paslaugas teiksiančio fizinio asmens vardas ir pavardė</w:t>
            </w:r>
          </w:p>
        </w:tc>
        <w:tc>
          <w:tcPr>
            <w:tcW w:w="1211" w:type="pct"/>
            <w:shd w:val="clear" w:color="auto" w:fill="EDEDED" w:themeFill="accent3" w:themeFillTint="33"/>
            <w:vAlign w:val="center"/>
          </w:tcPr>
          <w:p w14:paraId="333CB8A8"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Nurodoma  paslaugas teiksiančio juridinio asmens registracijos vieta</w:t>
            </w:r>
          </w:p>
          <w:p w14:paraId="3B84C971"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i/>
                <w:iCs/>
                <w:color w:val="000000" w:themeColor="text1"/>
              </w:rPr>
              <w:t>arba</w:t>
            </w:r>
          </w:p>
          <w:p w14:paraId="7030C7AB"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paslaugas teiksiančio fizinio asmens pilietybė ir nuolatinė (deklaruota) gyvenamoji vieta</w:t>
            </w:r>
          </w:p>
        </w:tc>
        <w:tc>
          <w:tcPr>
            <w:tcW w:w="1210" w:type="pct"/>
            <w:shd w:val="clear" w:color="auto" w:fill="EDEDED" w:themeFill="accent3" w:themeFillTint="33"/>
            <w:vAlign w:val="center"/>
          </w:tcPr>
          <w:p w14:paraId="1A68E03D"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Kartu su pasiūlymu pateikiama</w:t>
            </w:r>
          </w:p>
        </w:tc>
      </w:tr>
      <w:tr w:rsidR="00CF6CCD" w:rsidRPr="00E37E40" w14:paraId="74120949" w14:textId="77777777" w:rsidTr="0091529C">
        <w:trPr>
          <w:trHeight w:val="275"/>
        </w:trPr>
        <w:tc>
          <w:tcPr>
            <w:tcW w:w="1370" w:type="pct"/>
          </w:tcPr>
          <w:p w14:paraId="792C4017" w14:textId="77777777" w:rsidR="00CF6CCD" w:rsidRPr="00E37E40" w:rsidRDefault="00CF6CCD" w:rsidP="0091529C">
            <w:pPr>
              <w:jc w:val="center"/>
              <w:rPr>
                <w:rFonts w:eastAsia="Times New Roman"/>
                <w:color w:val="FF0000"/>
              </w:rPr>
            </w:pPr>
            <w:r w:rsidRPr="00E37E40">
              <w:rPr>
                <w:rFonts w:eastAsia="Times New Roman"/>
              </w:rPr>
              <w:t>1</w:t>
            </w:r>
          </w:p>
        </w:tc>
        <w:tc>
          <w:tcPr>
            <w:tcW w:w="1209" w:type="pct"/>
          </w:tcPr>
          <w:p w14:paraId="31A3B81B" w14:textId="77777777" w:rsidR="00CF6CCD" w:rsidRPr="00E37E40" w:rsidRDefault="00CF6CCD" w:rsidP="0091529C">
            <w:pPr>
              <w:autoSpaceDE w:val="0"/>
              <w:autoSpaceDN w:val="0"/>
              <w:adjustRightInd w:val="0"/>
              <w:jc w:val="center"/>
              <w:rPr>
                <w:rFonts w:eastAsia="Times New Roman"/>
              </w:rPr>
            </w:pPr>
            <w:r w:rsidRPr="00E37E40">
              <w:rPr>
                <w:rFonts w:eastAsia="Times New Roman"/>
              </w:rPr>
              <w:t>2</w:t>
            </w:r>
          </w:p>
        </w:tc>
        <w:tc>
          <w:tcPr>
            <w:tcW w:w="1211" w:type="pct"/>
          </w:tcPr>
          <w:p w14:paraId="70DAA020" w14:textId="77777777" w:rsidR="00CF6CCD" w:rsidRPr="00E37E40" w:rsidRDefault="00CF6CCD" w:rsidP="0091529C">
            <w:pPr>
              <w:autoSpaceDE w:val="0"/>
              <w:autoSpaceDN w:val="0"/>
              <w:adjustRightInd w:val="0"/>
              <w:jc w:val="center"/>
              <w:rPr>
                <w:rFonts w:eastAsia="Times New Roman"/>
                <w:strike/>
              </w:rPr>
            </w:pPr>
            <w:r w:rsidRPr="00E37E40">
              <w:rPr>
                <w:rFonts w:eastAsia="Times New Roman"/>
              </w:rPr>
              <w:t>3</w:t>
            </w:r>
          </w:p>
        </w:tc>
        <w:tc>
          <w:tcPr>
            <w:tcW w:w="1210" w:type="pct"/>
          </w:tcPr>
          <w:p w14:paraId="0E3DCDEF" w14:textId="77777777" w:rsidR="00CF6CCD" w:rsidRPr="00E37E40" w:rsidRDefault="00CF6CCD" w:rsidP="0091529C">
            <w:pPr>
              <w:autoSpaceDE w:val="0"/>
              <w:autoSpaceDN w:val="0"/>
              <w:adjustRightInd w:val="0"/>
              <w:jc w:val="center"/>
              <w:rPr>
                <w:rFonts w:eastAsia="Times New Roman"/>
              </w:rPr>
            </w:pPr>
            <w:r w:rsidRPr="00E37E40">
              <w:rPr>
                <w:rFonts w:eastAsia="Times New Roman"/>
              </w:rPr>
              <w:t>4</w:t>
            </w:r>
          </w:p>
        </w:tc>
      </w:tr>
      <w:tr w:rsidR="00331628" w:rsidRPr="00E37E40" w14:paraId="04EFA158" w14:textId="77777777" w:rsidTr="0091529C">
        <w:trPr>
          <w:trHeight w:val="728"/>
        </w:trPr>
        <w:tc>
          <w:tcPr>
            <w:tcW w:w="1370" w:type="pct"/>
          </w:tcPr>
          <w:p w14:paraId="72FB2FF3" w14:textId="5FCB709E" w:rsidR="00331628" w:rsidRPr="003A244E" w:rsidRDefault="00575FD7" w:rsidP="0091529C">
            <w:pPr>
              <w:rPr>
                <w:rFonts w:eastAsia="Times New Roman"/>
                <w:b/>
                <w:bCs/>
                <w:sz w:val="22"/>
                <w:szCs w:val="22"/>
              </w:rPr>
            </w:pPr>
            <w:bookmarkStart w:id="1" w:name="_Hlk202356654"/>
            <w:r w:rsidRPr="00575FD7">
              <w:rPr>
                <w:rFonts w:eastAsia="Calibri"/>
                <w:b/>
                <w:bCs/>
                <w:color w:val="538135" w:themeColor="accent6" w:themeShade="BF"/>
                <w:sz w:val="22"/>
                <w:szCs w:val="22"/>
              </w:rPr>
              <w:t xml:space="preserve">Analitinės studijos „Analizė skirta nacionalinei skaitmeninės plėtros darbotvarkei parengti“ parengimo </w:t>
            </w:r>
            <w:r w:rsidRPr="00E42225">
              <w:rPr>
                <w:rFonts w:eastAsia="Calibri"/>
                <w:b/>
                <w:bCs/>
                <w:color w:val="538135" w:themeColor="accent6" w:themeShade="BF"/>
                <w:sz w:val="22"/>
                <w:szCs w:val="22"/>
              </w:rPr>
              <w:t>paslaug</w:t>
            </w:r>
            <w:r>
              <w:rPr>
                <w:rFonts w:eastAsia="Calibri"/>
                <w:b/>
                <w:bCs/>
                <w:color w:val="538135" w:themeColor="accent6" w:themeShade="BF"/>
                <w:sz w:val="22"/>
                <w:szCs w:val="22"/>
              </w:rPr>
              <w:t>a</w:t>
            </w:r>
            <w:r w:rsidRPr="00E42225">
              <w:rPr>
                <w:rFonts w:eastAsia="Calibri"/>
                <w:b/>
                <w:bCs/>
                <w:color w:val="538135" w:themeColor="accent6" w:themeShade="BF"/>
                <w:sz w:val="22"/>
                <w:szCs w:val="22"/>
              </w:rPr>
              <w:t>s</w:t>
            </w:r>
            <w:r>
              <w:rPr>
                <w:rFonts w:eastAsia="Calibri"/>
                <w:b/>
                <w:bCs/>
                <w:color w:val="538135" w:themeColor="accent6" w:themeShade="BF"/>
                <w:sz w:val="22"/>
                <w:szCs w:val="22"/>
              </w:rPr>
              <w:t xml:space="preserve"> </w:t>
            </w:r>
            <w:r w:rsidR="00331628">
              <w:rPr>
                <w:rFonts w:eastAsia="Calibri"/>
                <w:b/>
                <w:bCs/>
                <w:color w:val="538135" w:themeColor="accent6" w:themeShade="BF"/>
                <w:sz w:val="22"/>
                <w:szCs w:val="22"/>
              </w:rPr>
              <w:t>teiksiantis asmuo</w:t>
            </w:r>
          </w:p>
        </w:tc>
        <w:tc>
          <w:tcPr>
            <w:tcW w:w="1209" w:type="pct"/>
          </w:tcPr>
          <w:p w14:paraId="296B75FD" w14:textId="77777777" w:rsidR="00331628" w:rsidRPr="00E37E40" w:rsidRDefault="00331628" w:rsidP="0091529C">
            <w:pPr>
              <w:autoSpaceDE w:val="0"/>
              <w:autoSpaceDN w:val="0"/>
              <w:adjustRightInd w:val="0"/>
              <w:jc w:val="both"/>
              <w:rPr>
                <w:rFonts w:eastAsia="Times New Roman"/>
              </w:rPr>
            </w:pPr>
            <w:r w:rsidRPr="00E37E40">
              <w:rPr>
                <w:rFonts w:eastAsia="Times New Roman"/>
              </w:rPr>
              <w:t>1.</w:t>
            </w:r>
          </w:p>
          <w:p w14:paraId="1A9A365E" w14:textId="77777777" w:rsidR="00331628" w:rsidRPr="00E37E40" w:rsidRDefault="00331628" w:rsidP="0091529C">
            <w:pPr>
              <w:autoSpaceDE w:val="0"/>
              <w:autoSpaceDN w:val="0"/>
              <w:adjustRightInd w:val="0"/>
              <w:jc w:val="both"/>
              <w:rPr>
                <w:rFonts w:eastAsia="Times New Roman"/>
              </w:rPr>
            </w:pPr>
            <w:r w:rsidRPr="00E37E40">
              <w:rPr>
                <w:rFonts w:eastAsia="Times New Roman"/>
              </w:rPr>
              <w:t>2.</w:t>
            </w:r>
          </w:p>
          <w:p w14:paraId="29246441" w14:textId="77777777" w:rsidR="00331628" w:rsidRPr="00E37E40" w:rsidRDefault="00331628" w:rsidP="0091529C">
            <w:pPr>
              <w:autoSpaceDE w:val="0"/>
              <w:autoSpaceDN w:val="0"/>
              <w:adjustRightInd w:val="0"/>
              <w:jc w:val="both"/>
              <w:rPr>
                <w:rFonts w:eastAsia="Times New Roman"/>
                <w:b/>
                <w:bCs/>
              </w:rPr>
            </w:pPr>
            <w:r w:rsidRPr="00E37E40">
              <w:rPr>
                <w:rFonts w:eastAsia="Times New Roman"/>
              </w:rPr>
              <w:t>..</w:t>
            </w:r>
          </w:p>
        </w:tc>
        <w:tc>
          <w:tcPr>
            <w:tcW w:w="1211" w:type="pct"/>
          </w:tcPr>
          <w:p w14:paraId="7426DC9D" w14:textId="77777777" w:rsidR="00331628" w:rsidRPr="00E37E40" w:rsidRDefault="00331628" w:rsidP="0091529C">
            <w:pPr>
              <w:autoSpaceDE w:val="0"/>
              <w:autoSpaceDN w:val="0"/>
              <w:adjustRightInd w:val="0"/>
              <w:jc w:val="both"/>
              <w:rPr>
                <w:rFonts w:eastAsia="Times New Roman"/>
              </w:rPr>
            </w:pPr>
            <w:r w:rsidRPr="00E37E40">
              <w:rPr>
                <w:rFonts w:eastAsia="Times New Roman"/>
              </w:rPr>
              <w:t>1.</w:t>
            </w:r>
          </w:p>
          <w:p w14:paraId="11EA6C6C" w14:textId="77777777" w:rsidR="00331628" w:rsidRPr="00E37E40" w:rsidRDefault="00331628" w:rsidP="0091529C">
            <w:pPr>
              <w:autoSpaceDE w:val="0"/>
              <w:autoSpaceDN w:val="0"/>
              <w:adjustRightInd w:val="0"/>
              <w:jc w:val="both"/>
              <w:rPr>
                <w:rFonts w:eastAsia="Times New Roman"/>
              </w:rPr>
            </w:pPr>
            <w:r w:rsidRPr="00E37E40">
              <w:rPr>
                <w:rFonts w:eastAsia="Times New Roman"/>
              </w:rPr>
              <w:t>2.</w:t>
            </w:r>
          </w:p>
          <w:p w14:paraId="694E2899" w14:textId="77777777" w:rsidR="00331628" w:rsidRPr="00E37E40" w:rsidRDefault="00331628" w:rsidP="0091529C">
            <w:pPr>
              <w:autoSpaceDE w:val="0"/>
              <w:autoSpaceDN w:val="0"/>
              <w:adjustRightInd w:val="0"/>
              <w:jc w:val="center"/>
              <w:rPr>
                <w:rFonts w:eastAsia="Times New Roman"/>
                <w:strike/>
              </w:rPr>
            </w:pPr>
            <w:r w:rsidRPr="00E37E40">
              <w:rPr>
                <w:rFonts w:eastAsia="Times New Roman"/>
              </w:rPr>
              <w:t>..</w:t>
            </w:r>
          </w:p>
        </w:tc>
        <w:tc>
          <w:tcPr>
            <w:tcW w:w="1210" w:type="pct"/>
            <w:vMerge w:val="restart"/>
          </w:tcPr>
          <w:p w14:paraId="76786CB7" w14:textId="77777777" w:rsidR="00331628" w:rsidRPr="00E37E40" w:rsidRDefault="00331628" w:rsidP="0091529C">
            <w:pPr>
              <w:autoSpaceDE w:val="0"/>
              <w:autoSpaceDN w:val="0"/>
              <w:adjustRightInd w:val="0"/>
              <w:jc w:val="both"/>
              <w:rPr>
                <w:rFonts w:eastAsia="Times New Roman"/>
                <w:sz w:val="24"/>
                <w:szCs w:val="24"/>
              </w:rPr>
            </w:pPr>
            <w:r w:rsidRPr="00E37E40">
              <w:rPr>
                <w:rFonts w:eastAsia="Times New Roman"/>
              </w:rPr>
              <w:t xml:space="preserve">Užpildyta ir pasirašyta </w:t>
            </w:r>
            <w:r w:rsidRPr="00E37E40">
              <w:rPr>
                <w:rFonts w:eastAsia="Times New Roman"/>
                <w:i/>
                <w:iCs/>
              </w:rPr>
              <w:t>Viešųjų pirkimų tarnybos nustatytos formos Nacionalinio saugumo reikalavimų atitikties deklaracija</w:t>
            </w:r>
          </w:p>
        </w:tc>
      </w:tr>
      <w:bookmarkEnd w:id="1"/>
      <w:tr w:rsidR="00331628" w:rsidRPr="00E37E40" w14:paraId="5AA41617" w14:textId="77777777" w:rsidTr="0091529C">
        <w:trPr>
          <w:trHeight w:val="728"/>
        </w:trPr>
        <w:tc>
          <w:tcPr>
            <w:tcW w:w="1370" w:type="pct"/>
          </w:tcPr>
          <w:p w14:paraId="4C10B193" w14:textId="1D76A0B7" w:rsidR="00331628" w:rsidRPr="00331628" w:rsidRDefault="00575FD7" w:rsidP="00331628">
            <w:pPr>
              <w:rPr>
                <w:rFonts w:eastAsia="Calibri"/>
                <w:b/>
                <w:bCs/>
                <w:color w:val="538135" w:themeColor="accent6" w:themeShade="BF"/>
              </w:rPr>
            </w:pPr>
            <w:r w:rsidRPr="00575FD7">
              <w:rPr>
                <w:rFonts w:eastAsia="Calibri"/>
                <w:b/>
                <w:bCs/>
                <w:color w:val="538135" w:themeColor="accent6" w:themeShade="BF"/>
                <w:sz w:val="22"/>
                <w:szCs w:val="22"/>
              </w:rPr>
              <w:t xml:space="preserve">Analitinės studijos „Analizė skirta nacionalinei skaitmeninės plėtros darbotvarkei parengti“ parengimo paslaugas </w:t>
            </w:r>
            <w:r w:rsidR="00331628">
              <w:rPr>
                <w:rFonts w:eastAsia="Calibri"/>
                <w:b/>
                <w:bCs/>
                <w:color w:val="538135" w:themeColor="accent6" w:themeShade="BF"/>
                <w:sz w:val="22"/>
                <w:szCs w:val="22"/>
              </w:rPr>
              <w:t>teiksiantį asmenį kontroliuojantis asmuo</w:t>
            </w:r>
          </w:p>
        </w:tc>
        <w:tc>
          <w:tcPr>
            <w:tcW w:w="1209" w:type="pct"/>
          </w:tcPr>
          <w:p w14:paraId="3DE37C38" w14:textId="77777777" w:rsidR="00331628" w:rsidRPr="00E37E40" w:rsidRDefault="00331628" w:rsidP="00331628">
            <w:pPr>
              <w:autoSpaceDE w:val="0"/>
              <w:autoSpaceDN w:val="0"/>
              <w:adjustRightInd w:val="0"/>
              <w:jc w:val="both"/>
              <w:rPr>
                <w:rFonts w:eastAsia="Times New Roman"/>
              </w:rPr>
            </w:pPr>
            <w:r w:rsidRPr="00E37E40">
              <w:rPr>
                <w:rFonts w:eastAsia="Times New Roman"/>
              </w:rPr>
              <w:t>1.</w:t>
            </w:r>
          </w:p>
          <w:p w14:paraId="5B214204" w14:textId="77777777" w:rsidR="00331628" w:rsidRPr="00E37E40" w:rsidRDefault="00331628" w:rsidP="00331628">
            <w:pPr>
              <w:autoSpaceDE w:val="0"/>
              <w:autoSpaceDN w:val="0"/>
              <w:adjustRightInd w:val="0"/>
              <w:jc w:val="both"/>
              <w:rPr>
                <w:rFonts w:eastAsia="Times New Roman"/>
              </w:rPr>
            </w:pPr>
            <w:r w:rsidRPr="00E37E40">
              <w:rPr>
                <w:rFonts w:eastAsia="Times New Roman"/>
              </w:rPr>
              <w:t>2.</w:t>
            </w:r>
          </w:p>
          <w:p w14:paraId="37793B48" w14:textId="25EE6CD8" w:rsidR="00331628" w:rsidRPr="00E37E40" w:rsidRDefault="00331628" w:rsidP="00331628">
            <w:pPr>
              <w:autoSpaceDE w:val="0"/>
              <w:autoSpaceDN w:val="0"/>
              <w:adjustRightInd w:val="0"/>
              <w:jc w:val="both"/>
              <w:rPr>
                <w:rFonts w:eastAsia="Times New Roman"/>
              </w:rPr>
            </w:pPr>
            <w:r w:rsidRPr="00E37E40">
              <w:rPr>
                <w:rFonts w:eastAsia="Times New Roman"/>
              </w:rPr>
              <w:t>..</w:t>
            </w:r>
          </w:p>
        </w:tc>
        <w:tc>
          <w:tcPr>
            <w:tcW w:w="1211" w:type="pct"/>
          </w:tcPr>
          <w:p w14:paraId="46D268B2" w14:textId="77777777" w:rsidR="00331628" w:rsidRPr="00E37E40" w:rsidRDefault="00331628" w:rsidP="00331628">
            <w:pPr>
              <w:autoSpaceDE w:val="0"/>
              <w:autoSpaceDN w:val="0"/>
              <w:adjustRightInd w:val="0"/>
              <w:jc w:val="both"/>
              <w:rPr>
                <w:rFonts w:eastAsia="Times New Roman"/>
              </w:rPr>
            </w:pPr>
            <w:r w:rsidRPr="00E37E40">
              <w:rPr>
                <w:rFonts w:eastAsia="Times New Roman"/>
              </w:rPr>
              <w:t>1.</w:t>
            </w:r>
          </w:p>
          <w:p w14:paraId="1107406B" w14:textId="77777777" w:rsidR="00331628" w:rsidRPr="00E37E40" w:rsidRDefault="00331628" w:rsidP="00331628">
            <w:pPr>
              <w:autoSpaceDE w:val="0"/>
              <w:autoSpaceDN w:val="0"/>
              <w:adjustRightInd w:val="0"/>
              <w:jc w:val="both"/>
              <w:rPr>
                <w:rFonts w:eastAsia="Times New Roman"/>
              </w:rPr>
            </w:pPr>
            <w:r w:rsidRPr="00E37E40">
              <w:rPr>
                <w:rFonts w:eastAsia="Times New Roman"/>
              </w:rPr>
              <w:t>2.</w:t>
            </w:r>
          </w:p>
          <w:p w14:paraId="40E3FBB1" w14:textId="5E3F14D9" w:rsidR="00331628" w:rsidRPr="00E37E40" w:rsidRDefault="00331628" w:rsidP="00331628">
            <w:pPr>
              <w:autoSpaceDE w:val="0"/>
              <w:autoSpaceDN w:val="0"/>
              <w:adjustRightInd w:val="0"/>
              <w:jc w:val="both"/>
              <w:rPr>
                <w:rFonts w:eastAsia="Times New Roman"/>
              </w:rPr>
            </w:pPr>
            <w:r w:rsidRPr="00E37E40">
              <w:rPr>
                <w:rFonts w:eastAsia="Times New Roman"/>
              </w:rPr>
              <w:t>..</w:t>
            </w:r>
          </w:p>
        </w:tc>
        <w:tc>
          <w:tcPr>
            <w:tcW w:w="1210" w:type="pct"/>
            <w:vMerge/>
          </w:tcPr>
          <w:p w14:paraId="053B9A88" w14:textId="77777777" w:rsidR="00331628" w:rsidRPr="00E37E40" w:rsidRDefault="00331628" w:rsidP="00331628">
            <w:pPr>
              <w:autoSpaceDE w:val="0"/>
              <w:autoSpaceDN w:val="0"/>
              <w:adjustRightInd w:val="0"/>
              <w:jc w:val="both"/>
              <w:rPr>
                <w:rFonts w:eastAsia="Times New Roman"/>
              </w:rPr>
            </w:pPr>
          </w:p>
        </w:tc>
      </w:tr>
    </w:tbl>
    <w:p w14:paraId="49918585" w14:textId="77777777" w:rsidR="00CF6CCD" w:rsidRDefault="00CF6CCD" w:rsidP="000771D1">
      <w:pPr>
        <w:spacing w:after="0" w:line="240" w:lineRule="auto"/>
        <w:jc w:val="both"/>
        <w:rPr>
          <w:rFonts w:ascii="Times New Roman" w:hAnsi="Times New Roman" w:cs="Times New Roman"/>
        </w:rPr>
      </w:pPr>
    </w:p>
    <w:p w14:paraId="441A82CD" w14:textId="77777777" w:rsidR="00CF6CCD" w:rsidRPr="00007E38" w:rsidRDefault="00CF6CCD" w:rsidP="000771D1">
      <w:pPr>
        <w:spacing w:after="0" w:line="240" w:lineRule="auto"/>
        <w:jc w:val="both"/>
        <w:rPr>
          <w:rFonts w:ascii="Times New Roman" w:hAnsi="Times New Roman" w:cs="Times New Roman"/>
        </w:rPr>
      </w:pPr>
    </w:p>
    <w:p w14:paraId="50B388B5" w14:textId="0B1D8160" w:rsidR="00C27190" w:rsidRPr="00007E38" w:rsidRDefault="00C27190" w:rsidP="000771D1">
      <w:pPr>
        <w:pStyle w:val="ListParagraph"/>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2979"/>
        <w:gridCol w:w="3018"/>
      </w:tblGrid>
      <w:tr w:rsidR="00C27190" w:rsidRPr="00007E38" w14:paraId="3113E513" w14:textId="77777777" w:rsidTr="00140D09">
        <w:trPr>
          <w:trHeight w:val="912"/>
        </w:trPr>
        <w:tc>
          <w:tcPr>
            <w:tcW w:w="199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07680" w14:textId="485A9A99" w:rsidR="00C27190" w:rsidRPr="00140D09" w:rsidRDefault="00575FD7" w:rsidP="00140D09">
            <w:pPr>
              <w:spacing w:after="0" w:line="240" w:lineRule="auto"/>
              <w:jc w:val="both"/>
              <w:rPr>
                <w:rFonts w:ascii="Times New Roman" w:hAnsi="Times New Roman" w:cs="Times New Roman"/>
                <w:b/>
                <w:bCs/>
                <w:i/>
                <w:iCs/>
              </w:rPr>
            </w:pPr>
            <w:bookmarkStart w:id="2" w:name="_Hlk204601889"/>
            <w:r w:rsidRPr="00575FD7">
              <w:rPr>
                <w:rFonts w:ascii="Times New Roman" w:hAnsi="Times New Roman" w:cs="Times New Roman"/>
                <w:b/>
                <w:bCs/>
                <w:i/>
                <w:iCs/>
              </w:rPr>
              <w:t xml:space="preserve">Analitinės studijos „Analizė skirta nacionalinei skaitmeninės plėtros darbotvarkei parengti“ parengimo </w:t>
            </w:r>
            <w:r w:rsidR="00140D09" w:rsidRPr="00140D09">
              <w:rPr>
                <w:rFonts w:ascii="Times New Roman" w:hAnsi="Times New Roman" w:cs="Times New Roman"/>
                <w:b/>
                <w:bCs/>
                <w:i/>
                <w:iCs/>
              </w:rPr>
              <w:t xml:space="preserve">paslaugų </w:t>
            </w:r>
            <w:bookmarkEnd w:id="2"/>
            <w:r w:rsidR="00140D09">
              <w:rPr>
                <w:rFonts w:ascii="Times New Roman" w:hAnsi="Times New Roman" w:cs="Times New Roman"/>
                <w:b/>
                <w:bCs/>
                <w:i/>
                <w:iCs/>
              </w:rPr>
              <w:t>p</w:t>
            </w:r>
            <w:r w:rsidR="00C27190" w:rsidRPr="00140D09">
              <w:rPr>
                <w:rFonts w:ascii="Times New Roman" w:hAnsi="Times New Roman" w:cs="Times New Roman"/>
                <w:b/>
                <w:bCs/>
                <w:i/>
                <w:iCs/>
              </w:rPr>
              <w:t xml:space="preserve">asiūlymo kaina, Eur </w:t>
            </w:r>
          </w:p>
          <w:p w14:paraId="4B1ED1CF" w14:textId="77777777" w:rsidR="00C27190" w:rsidRPr="00007E38" w:rsidRDefault="00C27190" w:rsidP="000771D1">
            <w:pPr>
              <w:spacing w:after="0" w:line="240" w:lineRule="auto"/>
              <w:jc w:val="both"/>
              <w:rPr>
                <w:rFonts w:ascii="Times New Roman" w:hAnsi="Times New Roman"/>
                <w:bCs/>
                <w:i/>
              </w:rPr>
            </w:pPr>
            <w:r w:rsidRPr="00007E38">
              <w:rPr>
                <w:rFonts w:ascii="Times New Roman" w:hAnsi="Times New Roman"/>
                <w:bCs/>
                <w:i/>
              </w:rPr>
              <w:t>(įskaitant visus Lietuvoje galiojančius mokesčius)</w:t>
            </w:r>
          </w:p>
          <w:p w14:paraId="7863CCB6" w14:textId="77777777" w:rsidR="00C27190" w:rsidRPr="00007E38" w:rsidRDefault="00C27190" w:rsidP="000771D1">
            <w:pPr>
              <w:spacing w:after="0" w:line="240" w:lineRule="auto"/>
              <w:rPr>
                <w:rFonts w:ascii="Times New Roman" w:hAnsi="Times New Roman"/>
                <w:bCs/>
                <w:i/>
              </w:rPr>
            </w:pPr>
          </w:p>
        </w:tc>
        <w:tc>
          <w:tcPr>
            <w:tcW w:w="14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14C24" w14:textId="35FF5CA3" w:rsidR="00C27190" w:rsidRPr="00007E38" w:rsidRDefault="00C27190" w:rsidP="000771D1">
            <w:pPr>
              <w:spacing w:after="0" w:line="240" w:lineRule="auto"/>
              <w:jc w:val="right"/>
              <w:rPr>
                <w:rFonts w:ascii="Times New Roman" w:hAnsi="Times New Roman"/>
                <w:b/>
                <w:i/>
              </w:rPr>
            </w:pPr>
            <w:r w:rsidRPr="00007E38">
              <w:rPr>
                <w:rFonts w:ascii="Times New Roman" w:hAnsi="Times New Roman"/>
                <w:b/>
                <w:i/>
              </w:rPr>
              <w:t>Kaina (be PVM):</w:t>
            </w:r>
          </w:p>
          <w:p w14:paraId="57C2DBD1" w14:textId="20919BD4" w:rsidR="00C27190" w:rsidRPr="00007E38" w:rsidRDefault="00C27190" w:rsidP="000771D1">
            <w:pPr>
              <w:spacing w:after="0" w:line="240" w:lineRule="auto"/>
              <w:jc w:val="right"/>
              <w:rPr>
                <w:rFonts w:ascii="Times New Roman" w:hAnsi="Times New Roman"/>
                <w:i/>
              </w:rPr>
            </w:pPr>
          </w:p>
        </w:tc>
        <w:tc>
          <w:tcPr>
            <w:tcW w:w="1516" w:type="pct"/>
            <w:tcBorders>
              <w:top w:val="single" w:sz="4" w:space="0" w:color="auto"/>
              <w:left w:val="single" w:sz="4" w:space="0" w:color="auto"/>
              <w:bottom w:val="single" w:sz="4" w:space="0" w:color="auto"/>
              <w:right w:val="single" w:sz="4" w:space="0" w:color="auto"/>
            </w:tcBorders>
            <w:vAlign w:val="center"/>
          </w:tcPr>
          <w:p w14:paraId="6977B97D" w14:textId="77777777" w:rsidR="00C27190" w:rsidRPr="00007E38" w:rsidRDefault="00C27190" w:rsidP="000771D1">
            <w:pPr>
              <w:spacing w:before="120" w:after="120" w:line="240" w:lineRule="auto"/>
              <w:jc w:val="center"/>
              <w:rPr>
                <w:rFonts w:ascii="Times New Roman" w:hAnsi="Times New Roman"/>
              </w:rPr>
            </w:pPr>
          </w:p>
        </w:tc>
      </w:tr>
      <w:tr w:rsidR="00C27190" w:rsidRPr="00007E38" w14:paraId="54C95B0C" w14:textId="77777777" w:rsidTr="00140D09">
        <w:trPr>
          <w:trHeight w:val="381"/>
        </w:trPr>
        <w:tc>
          <w:tcPr>
            <w:tcW w:w="19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47DC9F" w14:textId="77777777" w:rsidR="00C27190" w:rsidRPr="00007E38" w:rsidRDefault="00C27190" w:rsidP="000771D1">
            <w:pPr>
              <w:spacing w:after="0" w:line="240" w:lineRule="auto"/>
              <w:rPr>
                <w:rFonts w:ascii="Times New Roman" w:hAnsi="Times New Roman"/>
                <w:bCs/>
                <w:i/>
              </w:rPr>
            </w:pPr>
          </w:p>
        </w:tc>
        <w:tc>
          <w:tcPr>
            <w:tcW w:w="14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7ADFB" w14:textId="426BFED4" w:rsidR="00C27190" w:rsidRPr="00007E38" w:rsidRDefault="00C27190" w:rsidP="000771D1">
            <w:pPr>
              <w:spacing w:before="120" w:after="120" w:line="240" w:lineRule="auto"/>
              <w:jc w:val="right"/>
              <w:rPr>
                <w:rFonts w:ascii="Times New Roman" w:hAnsi="Times New Roman"/>
                <w:b/>
                <w:i/>
              </w:rPr>
            </w:pPr>
            <w:r w:rsidRPr="00007E38">
              <w:rPr>
                <w:rFonts w:ascii="Times New Roman" w:hAnsi="Times New Roman"/>
                <w:b/>
                <w:i/>
              </w:rPr>
              <w:t>PVM</w:t>
            </w:r>
            <w:r w:rsidR="003B0DDC" w:rsidRPr="00007E38">
              <w:rPr>
                <w:rFonts w:ascii="Times New Roman" w:hAnsi="Times New Roman"/>
                <w:b/>
                <w:i/>
              </w:rPr>
              <w:t xml:space="preserve"> </w:t>
            </w:r>
            <w:r w:rsidR="003B0DDC" w:rsidRPr="00007E38">
              <w:rPr>
                <w:rFonts w:ascii="Times New Roman" w:hAnsi="Times New Roman" w:cs="Times New Roman"/>
                <w:b/>
                <w:bCs/>
                <w:i/>
              </w:rPr>
              <w:t>(21%)</w:t>
            </w:r>
            <w:r w:rsidR="00CA40A0" w:rsidRPr="00007E38">
              <w:rPr>
                <w:rFonts w:ascii="Times New Roman" w:hAnsi="Times New Roman"/>
                <w:b/>
                <w:i/>
                <w:vertAlign w:val="superscript"/>
              </w:rPr>
              <w:t>*</w:t>
            </w:r>
            <w:r w:rsidRPr="00007E38">
              <w:rPr>
                <w:rFonts w:ascii="Times New Roman" w:hAnsi="Times New Roman"/>
                <w:b/>
                <w:i/>
              </w:rPr>
              <w:t>:</w:t>
            </w:r>
          </w:p>
        </w:tc>
        <w:tc>
          <w:tcPr>
            <w:tcW w:w="1516" w:type="pct"/>
            <w:tcBorders>
              <w:top w:val="single" w:sz="4" w:space="0" w:color="auto"/>
              <w:left w:val="single" w:sz="4" w:space="0" w:color="auto"/>
              <w:bottom w:val="single" w:sz="12" w:space="0" w:color="auto"/>
              <w:right w:val="single" w:sz="4" w:space="0" w:color="auto"/>
            </w:tcBorders>
            <w:vAlign w:val="center"/>
          </w:tcPr>
          <w:p w14:paraId="110A5772" w14:textId="77777777" w:rsidR="00C27190" w:rsidRPr="00007E38" w:rsidRDefault="00C27190" w:rsidP="000771D1">
            <w:pPr>
              <w:spacing w:before="120" w:after="120" w:line="240" w:lineRule="auto"/>
              <w:jc w:val="center"/>
              <w:rPr>
                <w:rFonts w:ascii="Times New Roman" w:hAnsi="Times New Roman"/>
              </w:rPr>
            </w:pPr>
          </w:p>
        </w:tc>
      </w:tr>
      <w:tr w:rsidR="00C27190" w:rsidRPr="00007E38" w14:paraId="204C524D" w14:textId="77777777" w:rsidTr="00140D09">
        <w:trPr>
          <w:trHeight w:val="675"/>
        </w:trPr>
        <w:tc>
          <w:tcPr>
            <w:tcW w:w="19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B6C2C3" w14:textId="77777777" w:rsidR="00C27190" w:rsidRPr="00007E38" w:rsidRDefault="00C27190" w:rsidP="000771D1">
            <w:pPr>
              <w:spacing w:after="0" w:line="240" w:lineRule="auto"/>
              <w:rPr>
                <w:rFonts w:ascii="Times New Roman" w:hAnsi="Times New Roman"/>
                <w:bCs/>
                <w:i/>
              </w:rPr>
            </w:pPr>
          </w:p>
        </w:tc>
        <w:tc>
          <w:tcPr>
            <w:tcW w:w="1495"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3D5A7FCB" w14:textId="77777777" w:rsidR="00C27190" w:rsidRPr="00007E38" w:rsidRDefault="00C27190" w:rsidP="000771D1">
            <w:pPr>
              <w:spacing w:before="120" w:after="120" w:line="240" w:lineRule="auto"/>
              <w:jc w:val="right"/>
              <w:rPr>
                <w:rFonts w:ascii="Times New Roman" w:hAnsi="Times New Roman"/>
                <w:b/>
                <w:i/>
              </w:rPr>
            </w:pPr>
            <w:r w:rsidRPr="00007E38">
              <w:rPr>
                <w:rFonts w:ascii="Times New Roman" w:hAnsi="Times New Roman"/>
                <w:b/>
                <w:i/>
              </w:rPr>
              <w:t>Kaina (su PVM):</w:t>
            </w:r>
          </w:p>
        </w:tc>
        <w:tc>
          <w:tcPr>
            <w:tcW w:w="151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3E55720" w14:textId="77777777" w:rsidR="00C27190" w:rsidRPr="00007E38" w:rsidRDefault="00C27190" w:rsidP="000771D1">
            <w:pPr>
              <w:spacing w:before="120" w:after="120" w:line="240" w:lineRule="auto"/>
              <w:rPr>
                <w:rFonts w:ascii="Times New Roman" w:hAnsi="Times New Roman"/>
              </w:rPr>
            </w:pPr>
          </w:p>
        </w:tc>
      </w:tr>
    </w:tbl>
    <w:p w14:paraId="2C4E9640" w14:textId="77777777" w:rsidR="00C27190" w:rsidRPr="00007E38" w:rsidRDefault="00C27190" w:rsidP="000771D1">
      <w:pPr>
        <w:spacing w:before="60" w:after="0" w:line="240" w:lineRule="auto"/>
        <w:jc w:val="both"/>
        <w:rPr>
          <w:rFonts w:ascii="Times New Roman" w:hAnsi="Times New Roman" w:cs="Times New Roman"/>
          <w:b/>
          <w:i/>
        </w:rPr>
      </w:pPr>
      <w:r w:rsidRPr="00007E38">
        <w:rPr>
          <w:rFonts w:ascii="Times New Roman" w:hAnsi="Times New Roman" w:cs="Times New Roman"/>
        </w:rPr>
        <w:t xml:space="preserve">Į šią sumą įeina visi Tiekėjo mokami mokesčiai bei kitos su Paslaugų/Prekių teikimo susijusios Tiekėjo patiriamos išlaidos. Visos kainos/įkainiai arba sąnaudos turi būti skaičiuojamos tikslumo lygiu iki euro šimtųjų dalių </w:t>
      </w:r>
      <w:r w:rsidRPr="00007E38">
        <w:rPr>
          <w:rFonts w:ascii="Times New Roman" w:hAnsi="Times New Roman" w:cs="Times New Roman"/>
          <w:b/>
          <w:i/>
        </w:rPr>
        <w:t>(t. y. du skaičiai po kablelio).</w:t>
      </w:r>
    </w:p>
    <w:p w14:paraId="1DFCF370" w14:textId="77777777" w:rsidR="00F471D2" w:rsidRDefault="00F471D2" w:rsidP="000771D1">
      <w:pPr>
        <w:spacing w:after="0" w:line="240" w:lineRule="auto"/>
        <w:jc w:val="both"/>
        <w:rPr>
          <w:rFonts w:ascii="Times New Roman" w:hAnsi="Times New Roman" w:cs="Times New Roman"/>
          <w:iCs/>
        </w:rPr>
      </w:pPr>
    </w:p>
    <w:p w14:paraId="54457588" w14:textId="3B5E0FA7" w:rsidR="000762D2" w:rsidRPr="00C346D0" w:rsidRDefault="000762D2" w:rsidP="000762D2">
      <w:pPr>
        <w:spacing w:after="0" w:line="240" w:lineRule="auto"/>
        <w:jc w:val="both"/>
        <w:rPr>
          <w:rFonts w:ascii="Times New Roman" w:hAnsi="Times New Roman" w:cs="Times New Roman"/>
          <w:b/>
          <w:bCs/>
          <w:iCs/>
        </w:rPr>
      </w:pPr>
      <w:bookmarkStart w:id="3" w:name="_Hlk204602762"/>
      <w:r w:rsidRPr="00C346D0">
        <w:rPr>
          <w:rFonts w:ascii="Times New Roman" w:hAnsi="Times New Roman" w:cs="Times New Roman"/>
          <w:b/>
          <w:bCs/>
          <w:iCs/>
        </w:rPr>
        <w:t xml:space="preserve">Šio pirkimo vertė (biudžetas) – 74 380,17 Eur be PVM (90 000 Eur su PVM). </w:t>
      </w:r>
    </w:p>
    <w:p w14:paraId="7DC525CB" w14:textId="756FDB97" w:rsidR="000762D2" w:rsidRPr="00C346D0" w:rsidRDefault="000762D2" w:rsidP="000762D2">
      <w:pPr>
        <w:spacing w:after="0" w:line="240" w:lineRule="auto"/>
        <w:jc w:val="both"/>
        <w:rPr>
          <w:rFonts w:ascii="Times New Roman" w:hAnsi="Times New Roman" w:cs="Times New Roman"/>
          <w:b/>
          <w:bCs/>
          <w:iCs/>
        </w:rPr>
      </w:pPr>
      <w:r w:rsidRPr="00C346D0">
        <w:rPr>
          <w:rFonts w:ascii="Times New Roman" w:hAnsi="Times New Roman" w:cs="Times New Roman"/>
          <w:b/>
          <w:bCs/>
          <w:iCs/>
        </w:rPr>
        <w:t xml:space="preserve">Per didele ir nepriimtina kaina bus laikoma tiekėjo pasiūlymo kaina, </w:t>
      </w:r>
      <w:r w:rsidRPr="00806831">
        <w:rPr>
          <w:rFonts w:ascii="Times New Roman" w:hAnsi="Times New Roman" w:cs="Times New Roman"/>
          <w:b/>
          <w:bCs/>
          <w:iCs/>
        </w:rPr>
        <w:t>kuri bus didesnė nei 90 000 Eur su PVM.</w:t>
      </w:r>
    </w:p>
    <w:bookmarkEnd w:id="3"/>
    <w:p w14:paraId="64E84A5D" w14:textId="77777777" w:rsidR="007373E1" w:rsidRPr="00C346D0" w:rsidRDefault="007373E1" w:rsidP="000771D1">
      <w:pPr>
        <w:spacing w:after="0" w:line="240" w:lineRule="auto"/>
        <w:jc w:val="both"/>
        <w:rPr>
          <w:rFonts w:ascii="Times New Roman" w:hAnsi="Times New Roman" w:cs="Times New Roman"/>
          <w:b/>
          <w:bCs/>
          <w:iCs/>
        </w:rPr>
      </w:pPr>
    </w:p>
    <w:p w14:paraId="0C65AE42" w14:textId="01BDFA88" w:rsidR="00742B1B" w:rsidRPr="00007E38"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622F03CE" w14:textId="77777777" w:rsidR="007373E1" w:rsidRPr="00007E38" w:rsidRDefault="007373E1" w:rsidP="000771D1">
      <w:pPr>
        <w:spacing w:after="0" w:line="240" w:lineRule="auto"/>
        <w:jc w:val="both"/>
        <w:rPr>
          <w:rFonts w:ascii="Times New Roman" w:hAnsi="Times New Roman" w:cs="Times New Roman"/>
          <w:b/>
          <w:i/>
        </w:rPr>
      </w:pPr>
    </w:p>
    <w:p w14:paraId="3EF15354" w14:textId="366E8664"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07E38" w14:paraId="1FF2E0D4" w14:textId="77777777" w:rsidTr="47157928">
        <w:tc>
          <w:tcPr>
            <w:tcW w:w="2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lastRenderedPageBreak/>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Užpildyta EBVPD elektroninė forma.</w:t>
            </w:r>
          </w:p>
        </w:tc>
        <w:tc>
          <w:tcPr>
            <w:tcW w:w="815" w:type="pct"/>
            <w:tcBorders>
              <w:top w:val="single" w:sz="4" w:space="0" w:color="auto"/>
              <w:left w:val="single" w:sz="4" w:space="0" w:color="auto"/>
              <w:bottom w:val="single" w:sz="4" w:space="0" w:color="auto"/>
              <w:right w:val="single" w:sz="4" w:space="0" w:color="auto"/>
            </w:tcBorders>
          </w:tcPr>
          <w:p w14:paraId="2C1317D9" w14:textId="77777777" w:rsidR="009E5280" w:rsidRPr="00007E38" w:rsidRDefault="009E5280" w:rsidP="000771D1">
            <w:pPr>
              <w:spacing w:after="0" w:line="240" w:lineRule="auto"/>
              <w:jc w:val="both"/>
              <w:rPr>
                <w:rFonts w:ascii="Times New Roman" w:hAnsi="Times New Roman" w:cs="Times New Roman"/>
              </w:rPr>
            </w:pPr>
          </w:p>
        </w:tc>
      </w:tr>
      <w:tr w:rsidR="00D73703" w:rsidRPr="00007E38" w14:paraId="77F9DADA" w14:textId="77777777" w:rsidTr="47157928">
        <w:tc>
          <w:tcPr>
            <w:tcW w:w="273" w:type="pct"/>
            <w:tcBorders>
              <w:top w:val="single" w:sz="4" w:space="0" w:color="auto"/>
              <w:left w:val="single" w:sz="4" w:space="0" w:color="auto"/>
              <w:bottom w:val="single" w:sz="4" w:space="0" w:color="auto"/>
              <w:right w:val="single" w:sz="4" w:space="0" w:color="auto"/>
            </w:tcBorders>
          </w:tcPr>
          <w:p w14:paraId="4CC23284" w14:textId="748E4EA0" w:rsidR="00D73703" w:rsidRPr="00007E38" w:rsidRDefault="00E2665B" w:rsidP="000771D1">
            <w:pPr>
              <w:spacing w:after="0" w:line="240" w:lineRule="auto"/>
              <w:jc w:val="center"/>
              <w:rPr>
                <w:rFonts w:ascii="Times New Roman" w:hAnsi="Times New Roman" w:cs="Times New Roman"/>
              </w:rPr>
            </w:pPr>
            <w:r>
              <w:rPr>
                <w:rFonts w:ascii="Times New Roman" w:hAnsi="Times New Roman" w:cs="Times New Roman"/>
              </w:rPr>
              <w:t>4</w:t>
            </w:r>
            <w:r w:rsidR="00D73703" w:rsidRPr="00007E38">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2FF47A15" w14:textId="4310DCD7" w:rsidR="00D73703" w:rsidRPr="00007E38" w:rsidRDefault="00D73703"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007E38">
              <w:rPr>
                <w:rFonts w:ascii="Times New Roman" w:hAnsi="Times New Roman" w:cs="Times New Roman"/>
              </w:rPr>
              <w:t>Viešųjų pirkimų tarnybos nustatytos formos Nacionalinio saugumo reikalavimų atitikties deklaracija.</w:t>
            </w:r>
          </w:p>
        </w:tc>
        <w:tc>
          <w:tcPr>
            <w:tcW w:w="815" w:type="pct"/>
            <w:tcBorders>
              <w:top w:val="single" w:sz="4" w:space="0" w:color="auto"/>
              <w:left w:val="single" w:sz="4" w:space="0" w:color="auto"/>
              <w:bottom w:val="single" w:sz="4" w:space="0" w:color="auto"/>
              <w:right w:val="single" w:sz="4" w:space="0" w:color="auto"/>
            </w:tcBorders>
          </w:tcPr>
          <w:p w14:paraId="50FC3E96" w14:textId="77777777" w:rsidR="00D73703" w:rsidRPr="00007E38" w:rsidRDefault="00D73703" w:rsidP="000771D1">
            <w:pPr>
              <w:spacing w:after="0" w:line="240" w:lineRule="auto"/>
              <w:jc w:val="both"/>
              <w:rPr>
                <w:rFonts w:ascii="Times New Roman" w:hAnsi="Times New Roman" w:cs="Times New Roman"/>
              </w:rPr>
            </w:pPr>
          </w:p>
        </w:tc>
      </w:tr>
      <w:tr w:rsidR="00E2665B" w:rsidRPr="00007E38" w14:paraId="50725037" w14:textId="77777777" w:rsidTr="47157928">
        <w:tc>
          <w:tcPr>
            <w:tcW w:w="273" w:type="pct"/>
            <w:tcBorders>
              <w:top w:val="single" w:sz="4" w:space="0" w:color="auto"/>
              <w:left w:val="single" w:sz="4" w:space="0" w:color="auto"/>
              <w:bottom w:val="single" w:sz="4" w:space="0" w:color="auto"/>
              <w:right w:val="single" w:sz="4" w:space="0" w:color="auto"/>
            </w:tcBorders>
          </w:tcPr>
          <w:p w14:paraId="68A52321" w14:textId="371E390F" w:rsidR="00E2665B" w:rsidRDefault="00E2665B" w:rsidP="000771D1">
            <w:pPr>
              <w:spacing w:after="0" w:line="240" w:lineRule="auto"/>
              <w:jc w:val="center"/>
              <w:rPr>
                <w:rFonts w:ascii="Times New Roman" w:hAnsi="Times New Roman" w:cs="Times New Roman"/>
              </w:rPr>
            </w:pPr>
            <w:r>
              <w:rPr>
                <w:rFonts w:ascii="Times New Roman" w:hAnsi="Times New Roman" w:cs="Times New Roman"/>
              </w:rPr>
              <w:t>5.</w:t>
            </w:r>
          </w:p>
        </w:tc>
        <w:tc>
          <w:tcPr>
            <w:tcW w:w="3912" w:type="pct"/>
            <w:tcBorders>
              <w:top w:val="single" w:sz="4" w:space="0" w:color="auto"/>
              <w:left w:val="single" w:sz="4" w:space="0" w:color="auto"/>
              <w:bottom w:val="single" w:sz="4" w:space="0" w:color="auto"/>
              <w:right w:val="single" w:sz="4" w:space="0" w:color="auto"/>
            </w:tcBorders>
          </w:tcPr>
          <w:p w14:paraId="22419F01" w14:textId="70F6D7A0" w:rsidR="00E2665B" w:rsidRPr="00007E38" w:rsidRDefault="00E2665B"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Užpildyta </w:t>
            </w:r>
            <w:r w:rsidRPr="00E2665B">
              <w:rPr>
                <w:rFonts w:ascii="Times New Roman" w:hAnsi="Times New Roman" w:cs="Times New Roman"/>
              </w:rPr>
              <w:t>VPĮ 45 str. 21 d. reikalavimų atitikties deklaracija</w:t>
            </w:r>
          </w:p>
        </w:tc>
        <w:tc>
          <w:tcPr>
            <w:tcW w:w="815" w:type="pct"/>
            <w:tcBorders>
              <w:top w:val="single" w:sz="4" w:space="0" w:color="auto"/>
              <w:left w:val="single" w:sz="4" w:space="0" w:color="auto"/>
              <w:bottom w:val="single" w:sz="4" w:space="0" w:color="auto"/>
              <w:right w:val="single" w:sz="4" w:space="0" w:color="auto"/>
            </w:tcBorders>
          </w:tcPr>
          <w:p w14:paraId="4A7DA010" w14:textId="77777777" w:rsidR="00E2665B" w:rsidRPr="00007E38" w:rsidRDefault="00E2665B" w:rsidP="000771D1">
            <w:pPr>
              <w:spacing w:after="0" w:line="240" w:lineRule="auto"/>
              <w:jc w:val="both"/>
              <w:rPr>
                <w:rFonts w:ascii="Times New Roman" w:hAnsi="Times New Roman" w:cs="Times New Roman"/>
              </w:rPr>
            </w:pPr>
          </w:p>
        </w:tc>
      </w:tr>
      <w:tr w:rsidR="00547590" w:rsidRPr="00007E38" w14:paraId="7D71C5D0" w14:textId="77777777" w:rsidTr="47157928">
        <w:tc>
          <w:tcPr>
            <w:tcW w:w="273" w:type="pct"/>
            <w:tcBorders>
              <w:top w:val="single" w:sz="4" w:space="0" w:color="auto"/>
              <w:left w:val="single" w:sz="4" w:space="0" w:color="auto"/>
              <w:bottom w:val="single" w:sz="4" w:space="0" w:color="auto"/>
              <w:right w:val="single" w:sz="4" w:space="0" w:color="auto"/>
            </w:tcBorders>
          </w:tcPr>
          <w:p w14:paraId="3F644D94" w14:textId="4864FDB9" w:rsidR="00547590" w:rsidRDefault="00E2665B" w:rsidP="000771D1">
            <w:pPr>
              <w:spacing w:after="0" w:line="240" w:lineRule="auto"/>
              <w:jc w:val="center"/>
              <w:rPr>
                <w:rFonts w:ascii="Times New Roman" w:hAnsi="Times New Roman" w:cs="Times New Roman"/>
              </w:rPr>
            </w:pPr>
            <w:r>
              <w:rPr>
                <w:rFonts w:ascii="Times New Roman" w:hAnsi="Times New Roman" w:cs="Times New Roman"/>
              </w:rPr>
              <w:t>6</w:t>
            </w:r>
            <w:r w:rsidR="00547590">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06010F85" w14:textId="23493B34" w:rsidR="00547590" w:rsidRPr="00007E38" w:rsidRDefault="008851A4"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Užpildytas s</w:t>
            </w:r>
            <w:r w:rsidR="00547590">
              <w:rPr>
                <w:rFonts w:ascii="Times New Roman" w:hAnsi="Times New Roman" w:cs="Times New Roman"/>
              </w:rPr>
              <w:t xml:space="preserve">iūlomų specialistų sąrašas bei visi kiti dokumentai ir informacija, leidžiantys įvertinti tiekėjo pasiūlymą pagal </w:t>
            </w:r>
            <w:r w:rsidR="00723812">
              <w:rPr>
                <w:rFonts w:ascii="Times New Roman" w:hAnsi="Times New Roman" w:cs="Times New Roman"/>
              </w:rPr>
              <w:t>Specialiųjų pirkimo sąlygų</w:t>
            </w:r>
            <w:r w:rsidR="00547590">
              <w:rPr>
                <w:rFonts w:ascii="Times New Roman" w:hAnsi="Times New Roman" w:cs="Times New Roman"/>
              </w:rPr>
              <w:t xml:space="preserve"> </w:t>
            </w:r>
            <w:r w:rsidR="00723812" w:rsidRPr="00E2665B">
              <w:rPr>
                <w:rFonts w:ascii="Times New Roman" w:hAnsi="Times New Roman" w:cs="Times New Roman"/>
              </w:rPr>
              <w:t>7</w:t>
            </w:r>
            <w:r w:rsidR="00547590" w:rsidRPr="00723812">
              <w:rPr>
                <w:rFonts w:ascii="Times New Roman" w:hAnsi="Times New Roman" w:cs="Times New Roman"/>
              </w:rPr>
              <w:t xml:space="preserve"> priede</w:t>
            </w:r>
            <w:r w:rsidR="00547590">
              <w:rPr>
                <w:rFonts w:ascii="Times New Roman" w:hAnsi="Times New Roman" w:cs="Times New Roman"/>
              </w:rPr>
              <w:t xml:space="preserve"> „Kokybės kriterijai ir jų vertinimas“</w:t>
            </w:r>
            <w:r w:rsidR="00547590">
              <w:rPr>
                <w:rFonts w:ascii="Times New Roman" w:hAnsi="Times New Roman" w:cs="Times New Roman"/>
                <w:i/>
                <w:iCs/>
                <w:color w:val="0070C0"/>
              </w:rPr>
              <w:t xml:space="preserve"> </w:t>
            </w:r>
            <w:r w:rsidR="00547590">
              <w:rPr>
                <w:rFonts w:ascii="Times New Roman" w:hAnsi="Times New Roman" w:cs="Times New Roman"/>
              </w:rPr>
              <w:t>nurodytus vertinimo kriterijus.</w:t>
            </w:r>
          </w:p>
        </w:tc>
        <w:tc>
          <w:tcPr>
            <w:tcW w:w="815" w:type="pct"/>
            <w:tcBorders>
              <w:top w:val="single" w:sz="4" w:space="0" w:color="auto"/>
              <w:left w:val="single" w:sz="4" w:space="0" w:color="auto"/>
              <w:bottom w:val="single" w:sz="4" w:space="0" w:color="auto"/>
              <w:right w:val="single" w:sz="4" w:space="0" w:color="auto"/>
            </w:tcBorders>
          </w:tcPr>
          <w:p w14:paraId="71BD123E" w14:textId="77777777" w:rsidR="00547590" w:rsidRPr="00007E38" w:rsidRDefault="00547590" w:rsidP="000771D1">
            <w:pPr>
              <w:spacing w:after="0" w:line="240" w:lineRule="auto"/>
              <w:jc w:val="both"/>
              <w:rPr>
                <w:rFonts w:ascii="Times New Roman" w:hAnsi="Times New Roman" w:cs="Times New Roman"/>
              </w:rPr>
            </w:pPr>
          </w:p>
        </w:tc>
      </w:tr>
    </w:tbl>
    <w:p w14:paraId="30452802" w14:textId="77777777" w:rsidR="007C29A2" w:rsidRDefault="007C29A2" w:rsidP="000771D1">
      <w:pPr>
        <w:spacing w:after="0" w:line="240" w:lineRule="auto"/>
        <w:jc w:val="both"/>
        <w:rPr>
          <w:rFonts w:ascii="Times New Roman" w:hAnsi="Times New Roman" w:cs="Times New Roman"/>
          <w:b/>
        </w:rPr>
      </w:pPr>
    </w:p>
    <w:p w14:paraId="60334B0F" w14:textId="77777777" w:rsidR="00E2665B" w:rsidRPr="00007E38" w:rsidRDefault="00E2665B"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0E441D">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w:t>
            </w:r>
            <w:proofErr w:type="spellStart"/>
            <w:r w:rsidRPr="00007E38">
              <w:rPr>
                <w:rFonts w:ascii="Times New Roman" w:hAnsi="Times New Roman" w:cs="Times New Roman"/>
                <w:b/>
                <w:i/>
                <w:iCs/>
              </w:rPr>
              <w:t>kvazisubtiekėjo</w:t>
            </w:r>
            <w:proofErr w:type="spellEnd"/>
            <w:r w:rsidRPr="00007E38">
              <w:rPr>
                <w:rFonts w:ascii="Times New Roman" w:hAnsi="Times New Roman" w:cs="Times New Roman"/>
                <w:b/>
                <w:i/>
                <w:iCs/>
              </w:rPr>
              <w:t xml:space="preserve"> 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valdymo ir (ar) priežiūros 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 xml:space="preserve">pildoma, jei ūkio subjektas vykdys sutartinius įsipareigojimus </w:t>
            </w:r>
            <w:proofErr w:type="spellStart"/>
            <w:r w:rsidRPr="00007E38">
              <w:rPr>
                <w:rFonts w:ascii="Times New Roman" w:hAnsi="Times New Roman" w:cs="Times New Roman"/>
              </w:rPr>
              <w:t>subtiekimo</w:t>
            </w:r>
            <w:proofErr w:type="spellEnd"/>
            <w:r w:rsidRPr="00007E38">
              <w:rPr>
                <w:rFonts w:ascii="Times New Roman" w:hAnsi="Times New Roman" w:cs="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proofErr w:type="spellStart"/>
            <w:r w:rsidRPr="00007E38">
              <w:rPr>
                <w:rFonts w:ascii="Times New Roman" w:hAnsi="Times New Roman" w:cs="Times New Roman"/>
              </w:rPr>
              <w:t>Kvazisubtiekėjai</w:t>
            </w:r>
            <w:proofErr w:type="spellEnd"/>
            <w:r w:rsidRPr="00007E38">
              <w:rPr>
                <w:rFonts w:ascii="Times New Roman" w:hAnsi="Times New Roman" w:cs="Times New Roman"/>
              </w:rPr>
              <w:t xml:space="preserve">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00F1922E" w14:textId="77777777" w:rsidR="000E441D" w:rsidRDefault="000E441D" w:rsidP="000771D1">
      <w:pPr>
        <w:spacing w:after="0" w:line="240" w:lineRule="auto"/>
        <w:jc w:val="both"/>
        <w:rPr>
          <w:rFonts w:ascii="Times New Roman" w:hAnsi="Times New Roman" w:cs="Times New Roman"/>
          <w:b/>
        </w:rPr>
      </w:pP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44609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1F309C87" w14:textId="77777777" w:rsidR="00547590" w:rsidRDefault="00547590" w:rsidP="000771D1">
      <w:pPr>
        <w:spacing w:after="0" w:line="240" w:lineRule="auto"/>
        <w:jc w:val="both"/>
        <w:rPr>
          <w:rFonts w:ascii="Times New Roman" w:hAnsi="Times New Roman" w:cs="Times New Roman"/>
          <w:b/>
        </w:rPr>
      </w:pPr>
    </w:p>
    <w:p w14:paraId="5FA4ECAF" w14:textId="77777777" w:rsidR="000E441D" w:rsidRPr="00007E38" w:rsidRDefault="000E441D"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lastRenderedPageBreak/>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4A12" w14:textId="10649C12"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F62C3" w14:textId="7EC40CB1"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BCC4F5" w14:textId="4227DE4F"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4C5525C1" w14:textId="0FCE5C7B" w:rsidR="009E5280" w:rsidRPr="00007E38" w:rsidRDefault="009E5280" w:rsidP="000771D1">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79963141" w14:textId="77777777" w:rsidR="009E5280" w:rsidRPr="00007E38" w:rsidRDefault="009E5280" w:rsidP="000771D1">
      <w:pPr>
        <w:ind w:firstLine="720"/>
        <w:jc w:val="both"/>
        <w:rPr>
          <w:rFonts w:ascii="Times New Roman" w:hAnsi="Times New Roman" w:cs="Times New Roman"/>
        </w:rPr>
      </w:pP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0C333D">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3191" w14:textId="77777777" w:rsidR="007C7B69" w:rsidRDefault="007C7B69" w:rsidP="00560FF0">
      <w:pPr>
        <w:spacing w:after="0" w:line="240" w:lineRule="auto"/>
      </w:pPr>
      <w:r>
        <w:separator/>
      </w:r>
    </w:p>
  </w:endnote>
  <w:endnote w:type="continuationSeparator" w:id="0">
    <w:p w14:paraId="0002216C" w14:textId="77777777" w:rsidR="007C7B69" w:rsidRDefault="007C7B69"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0558" w14:textId="77777777" w:rsidR="007C7B69" w:rsidRDefault="007C7B69" w:rsidP="00560FF0">
      <w:pPr>
        <w:spacing w:after="0" w:line="240" w:lineRule="auto"/>
      </w:pPr>
      <w:r>
        <w:separator/>
      </w:r>
    </w:p>
  </w:footnote>
  <w:footnote w:type="continuationSeparator" w:id="0">
    <w:p w14:paraId="27AB399D" w14:textId="77777777" w:rsidR="007C7B69" w:rsidRDefault="007C7B69" w:rsidP="00560FF0">
      <w:pPr>
        <w:spacing w:after="0" w:line="240" w:lineRule="auto"/>
      </w:pPr>
      <w:r>
        <w:continuationSeparator/>
      </w:r>
    </w:p>
  </w:footnote>
  <w:footnote w:id="1">
    <w:p w14:paraId="60BCC42F" w14:textId="77777777" w:rsidR="00492D15" w:rsidRPr="00455AE5" w:rsidRDefault="00492D15" w:rsidP="00492D1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2"/>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3"/>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0"/>
  </w:num>
  <w:num w:numId="14" w16cid:durableId="207500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7628"/>
    <w:rsid w:val="00007E38"/>
    <w:rsid w:val="00014469"/>
    <w:rsid w:val="0001686A"/>
    <w:rsid w:val="00020ADC"/>
    <w:rsid w:val="00021063"/>
    <w:rsid w:val="00030B4C"/>
    <w:rsid w:val="00033854"/>
    <w:rsid w:val="00034E6F"/>
    <w:rsid w:val="000351B1"/>
    <w:rsid w:val="00037383"/>
    <w:rsid w:val="00040EBF"/>
    <w:rsid w:val="00046563"/>
    <w:rsid w:val="00046BD3"/>
    <w:rsid w:val="00056530"/>
    <w:rsid w:val="000762D2"/>
    <w:rsid w:val="000771D1"/>
    <w:rsid w:val="00087430"/>
    <w:rsid w:val="000964EC"/>
    <w:rsid w:val="00097CF6"/>
    <w:rsid w:val="000A0788"/>
    <w:rsid w:val="000A10BD"/>
    <w:rsid w:val="000B3A2F"/>
    <w:rsid w:val="000C333D"/>
    <w:rsid w:val="000D2056"/>
    <w:rsid w:val="000E33DB"/>
    <w:rsid w:val="000E441D"/>
    <w:rsid w:val="000F1D7A"/>
    <w:rsid w:val="00100E94"/>
    <w:rsid w:val="001020ED"/>
    <w:rsid w:val="00102B17"/>
    <w:rsid w:val="00111778"/>
    <w:rsid w:val="0011275C"/>
    <w:rsid w:val="0011417C"/>
    <w:rsid w:val="00115383"/>
    <w:rsid w:val="0013045D"/>
    <w:rsid w:val="00140D09"/>
    <w:rsid w:val="0015764A"/>
    <w:rsid w:val="001613D7"/>
    <w:rsid w:val="00175A4F"/>
    <w:rsid w:val="001940A4"/>
    <w:rsid w:val="00195994"/>
    <w:rsid w:val="001A3DEF"/>
    <w:rsid w:val="001A3DF6"/>
    <w:rsid w:val="001A735C"/>
    <w:rsid w:val="001C006A"/>
    <w:rsid w:val="002019C1"/>
    <w:rsid w:val="002067BF"/>
    <w:rsid w:val="002266C2"/>
    <w:rsid w:val="00230D88"/>
    <w:rsid w:val="0026598B"/>
    <w:rsid w:val="0027649A"/>
    <w:rsid w:val="002851DE"/>
    <w:rsid w:val="00295A01"/>
    <w:rsid w:val="00297440"/>
    <w:rsid w:val="00297855"/>
    <w:rsid w:val="002B0BAC"/>
    <w:rsid w:val="002B4224"/>
    <w:rsid w:val="002E3B9E"/>
    <w:rsid w:val="002E6B0F"/>
    <w:rsid w:val="002E6EDF"/>
    <w:rsid w:val="002F7B6D"/>
    <w:rsid w:val="00311428"/>
    <w:rsid w:val="00311CA2"/>
    <w:rsid w:val="003135AF"/>
    <w:rsid w:val="00316FC9"/>
    <w:rsid w:val="0032149D"/>
    <w:rsid w:val="00321E4D"/>
    <w:rsid w:val="00323E99"/>
    <w:rsid w:val="00325905"/>
    <w:rsid w:val="00330693"/>
    <w:rsid w:val="00331628"/>
    <w:rsid w:val="00340019"/>
    <w:rsid w:val="00342382"/>
    <w:rsid w:val="00344276"/>
    <w:rsid w:val="00361F79"/>
    <w:rsid w:val="0036290A"/>
    <w:rsid w:val="00370410"/>
    <w:rsid w:val="003768AF"/>
    <w:rsid w:val="00394115"/>
    <w:rsid w:val="003944FC"/>
    <w:rsid w:val="003A39AC"/>
    <w:rsid w:val="003B0DDC"/>
    <w:rsid w:val="003C0C50"/>
    <w:rsid w:val="003C1120"/>
    <w:rsid w:val="003D1E57"/>
    <w:rsid w:val="003D3E9C"/>
    <w:rsid w:val="003F0529"/>
    <w:rsid w:val="003F24DE"/>
    <w:rsid w:val="00413FB4"/>
    <w:rsid w:val="00420BD4"/>
    <w:rsid w:val="00425353"/>
    <w:rsid w:val="004403DB"/>
    <w:rsid w:val="00442113"/>
    <w:rsid w:val="0044609C"/>
    <w:rsid w:val="00446627"/>
    <w:rsid w:val="00446828"/>
    <w:rsid w:val="00447ADB"/>
    <w:rsid w:val="00452D30"/>
    <w:rsid w:val="00454CD0"/>
    <w:rsid w:val="00456B35"/>
    <w:rsid w:val="004702F8"/>
    <w:rsid w:val="00481C10"/>
    <w:rsid w:val="004878C4"/>
    <w:rsid w:val="004878DE"/>
    <w:rsid w:val="00492D15"/>
    <w:rsid w:val="004B3313"/>
    <w:rsid w:val="004C3700"/>
    <w:rsid w:val="004C3B02"/>
    <w:rsid w:val="004C6040"/>
    <w:rsid w:val="004D05B3"/>
    <w:rsid w:val="004D2783"/>
    <w:rsid w:val="004D2F47"/>
    <w:rsid w:val="004E38E5"/>
    <w:rsid w:val="004F0859"/>
    <w:rsid w:val="004F2E96"/>
    <w:rsid w:val="0050013D"/>
    <w:rsid w:val="005255B2"/>
    <w:rsid w:val="00526A73"/>
    <w:rsid w:val="00537189"/>
    <w:rsid w:val="005443C0"/>
    <w:rsid w:val="00547590"/>
    <w:rsid w:val="00560FF0"/>
    <w:rsid w:val="00575832"/>
    <w:rsid w:val="00575FD7"/>
    <w:rsid w:val="005771A6"/>
    <w:rsid w:val="00596272"/>
    <w:rsid w:val="005A3B3D"/>
    <w:rsid w:val="005C2CA7"/>
    <w:rsid w:val="005D4FC8"/>
    <w:rsid w:val="005D688E"/>
    <w:rsid w:val="005E118D"/>
    <w:rsid w:val="005F6007"/>
    <w:rsid w:val="0061204F"/>
    <w:rsid w:val="00616E06"/>
    <w:rsid w:val="00621BB5"/>
    <w:rsid w:val="006245BC"/>
    <w:rsid w:val="00634619"/>
    <w:rsid w:val="00643B7A"/>
    <w:rsid w:val="00645CE0"/>
    <w:rsid w:val="00646A43"/>
    <w:rsid w:val="0064736E"/>
    <w:rsid w:val="00653A37"/>
    <w:rsid w:val="00654B49"/>
    <w:rsid w:val="00660C98"/>
    <w:rsid w:val="006614B5"/>
    <w:rsid w:val="006633B1"/>
    <w:rsid w:val="006734DC"/>
    <w:rsid w:val="006855D7"/>
    <w:rsid w:val="006A0B6A"/>
    <w:rsid w:val="006A49A4"/>
    <w:rsid w:val="006B067D"/>
    <w:rsid w:val="006B5355"/>
    <w:rsid w:val="006B70C3"/>
    <w:rsid w:val="006C041C"/>
    <w:rsid w:val="006C14EB"/>
    <w:rsid w:val="006D5B5A"/>
    <w:rsid w:val="006E3CCA"/>
    <w:rsid w:val="006E4AA5"/>
    <w:rsid w:val="006E5A63"/>
    <w:rsid w:val="006F2A7C"/>
    <w:rsid w:val="00704ADF"/>
    <w:rsid w:val="00705700"/>
    <w:rsid w:val="00723812"/>
    <w:rsid w:val="00727DEC"/>
    <w:rsid w:val="00734684"/>
    <w:rsid w:val="007373E1"/>
    <w:rsid w:val="00742B1B"/>
    <w:rsid w:val="00744FB0"/>
    <w:rsid w:val="007450E0"/>
    <w:rsid w:val="00747DDB"/>
    <w:rsid w:val="00761215"/>
    <w:rsid w:val="007750CB"/>
    <w:rsid w:val="0078587C"/>
    <w:rsid w:val="00786939"/>
    <w:rsid w:val="0079015C"/>
    <w:rsid w:val="00796CC6"/>
    <w:rsid w:val="007A48C6"/>
    <w:rsid w:val="007B05C3"/>
    <w:rsid w:val="007B4B31"/>
    <w:rsid w:val="007C011F"/>
    <w:rsid w:val="007C29A2"/>
    <w:rsid w:val="007C3185"/>
    <w:rsid w:val="007C7B69"/>
    <w:rsid w:val="007D3E94"/>
    <w:rsid w:val="007D7425"/>
    <w:rsid w:val="007F13AE"/>
    <w:rsid w:val="007F4D75"/>
    <w:rsid w:val="007F6641"/>
    <w:rsid w:val="00804428"/>
    <w:rsid w:val="00806831"/>
    <w:rsid w:val="00810305"/>
    <w:rsid w:val="00811959"/>
    <w:rsid w:val="00820AC8"/>
    <w:rsid w:val="0082574F"/>
    <w:rsid w:val="008410EE"/>
    <w:rsid w:val="00845979"/>
    <w:rsid w:val="00866646"/>
    <w:rsid w:val="00884EE2"/>
    <w:rsid w:val="008851A4"/>
    <w:rsid w:val="00895245"/>
    <w:rsid w:val="008A6C25"/>
    <w:rsid w:val="008A7B0D"/>
    <w:rsid w:val="008B25B2"/>
    <w:rsid w:val="008C08E8"/>
    <w:rsid w:val="008C3747"/>
    <w:rsid w:val="008C39FD"/>
    <w:rsid w:val="008C4747"/>
    <w:rsid w:val="008D6A40"/>
    <w:rsid w:val="008E3DCB"/>
    <w:rsid w:val="008F36D3"/>
    <w:rsid w:val="00904C42"/>
    <w:rsid w:val="009122CF"/>
    <w:rsid w:val="009158D2"/>
    <w:rsid w:val="00920EAB"/>
    <w:rsid w:val="00931CAE"/>
    <w:rsid w:val="00934F1B"/>
    <w:rsid w:val="00937849"/>
    <w:rsid w:val="00946055"/>
    <w:rsid w:val="00946D9D"/>
    <w:rsid w:val="00947FFB"/>
    <w:rsid w:val="00955EE4"/>
    <w:rsid w:val="00970AEE"/>
    <w:rsid w:val="00972BEC"/>
    <w:rsid w:val="009739DE"/>
    <w:rsid w:val="009838D0"/>
    <w:rsid w:val="00985308"/>
    <w:rsid w:val="009968D2"/>
    <w:rsid w:val="009A0B97"/>
    <w:rsid w:val="009A3B89"/>
    <w:rsid w:val="009B14AF"/>
    <w:rsid w:val="009B7B17"/>
    <w:rsid w:val="009C6CD1"/>
    <w:rsid w:val="009D5FD5"/>
    <w:rsid w:val="009D746B"/>
    <w:rsid w:val="009E283E"/>
    <w:rsid w:val="009E5280"/>
    <w:rsid w:val="009F2F33"/>
    <w:rsid w:val="009F6690"/>
    <w:rsid w:val="00A01F72"/>
    <w:rsid w:val="00A031A3"/>
    <w:rsid w:val="00A057D0"/>
    <w:rsid w:val="00A109CE"/>
    <w:rsid w:val="00A11902"/>
    <w:rsid w:val="00A144E0"/>
    <w:rsid w:val="00A34989"/>
    <w:rsid w:val="00A36927"/>
    <w:rsid w:val="00A538E9"/>
    <w:rsid w:val="00A53D0A"/>
    <w:rsid w:val="00A72160"/>
    <w:rsid w:val="00A747C8"/>
    <w:rsid w:val="00A74FBD"/>
    <w:rsid w:val="00A825F1"/>
    <w:rsid w:val="00AA1519"/>
    <w:rsid w:val="00AB2173"/>
    <w:rsid w:val="00AC1437"/>
    <w:rsid w:val="00AC17DB"/>
    <w:rsid w:val="00AD6849"/>
    <w:rsid w:val="00AE2407"/>
    <w:rsid w:val="00AE6A6A"/>
    <w:rsid w:val="00AF4204"/>
    <w:rsid w:val="00B049E0"/>
    <w:rsid w:val="00B07EF9"/>
    <w:rsid w:val="00B14FB5"/>
    <w:rsid w:val="00B25CDB"/>
    <w:rsid w:val="00B32D03"/>
    <w:rsid w:val="00B35078"/>
    <w:rsid w:val="00B37F41"/>
    <w:rsid w:val="00B42742"/>
    <w:rsid w:val="00B44432"/>
    <w:rsid w:val="00B50BDE"/>
    <w:rsid w:val="00B55585"/>
    <w:rsid w:val="00B60176"/>
    <w:rsid w:val="00B60E35"/>
    <w:rsid w:val="00B666F9"/>
    <w:rsid w:val="00B729E5"/>
    <w:rsid w:val="00B72DBF"/>
    <w:rsid w:val="00B739EF"/>
    <w:rsid w:val="00B742D1"/>
    <w:rsid w:val="00B7591E"/>
    <w:rsid w:val="00B82826"/>
    <w:rsid w:val="00B94418"/>
    <w:rsid w:val="00B95F30"/>
    <w:rsid w:val="00B96F57"/>
    <w:rsid w:val="00BA55E1"/>
    <w:rsid w:val="00BB53D1"/>
    <w:rsid w:val="00BF63A4"/>
    <w:rsid w:val="00C11971"/>
    <w:rsid w:val="00C11D96"/>
    <w:rsid w:val="00C16FC2"/>
    <w:rsid w:val="00C22A7E"/>
    <w:rsid w:val="00C27190"/>
    <w:rsid w:val="00C30DD5"/>
    <w:rsid w:val="00C346D0"/>
    <w:rsid w:val="00C34D79"/>
    <w:rsid w:val="00C35902"/>
    <w:rsid w:val="00C374E7"/>
    <w:rsid w:val="00C439F2"/>
    <w:rsid w:val="00C62FFE"/>
    <w:rsid w:val="00C82E85"/>
    <w:rsid w:val="00C92867"/>
    <w:rsid w:val="00CA37A1"/>
    <w:rsid w:val="00CA40A0"/>
    <w:rsid w:val="00CA40FD"/>
    <w:rsid w:val="00CB0E6F"/>
    <w:rsid w:val="00CB7F1C"/>
    <w:rsid w:val="00CC6D71"/>
    <w:rsid w:val="00CD2195"/>
    <w:rsid w:val="00CD53CB"/>
    <w:rsid w:val="00CE3CAF"/>
    <w:rsid w:val="00CF3449"/>
    <w:rsid w:val="00CF5CAF"/>
    <w:rsid w:val="00CF6CCD"/>
    <w:rsid w:val="00CF7735"/>
    <w:rsid w:val="00D0103A"/>
    <w:rsid w:val="00D05A47"/>
    <w:rsid w:val="00D077E3"/>
    <w:rsid w:val="00D10924"/>
    <w:rsid w:val="00D111F5"/>
    <w:rsid w:val="00D1244C"/>
    <w:rsid w:val="00D17387"/>
    <w:rsid w:val="00D2196D"/>
    <w:rsid w:val="00D23DBF"/>
    <w:rsid w:val="00D47A85"/>
    <w:rsid w:val="00D51D29"/>
    <w:rsid w:val="00D56CB7"/>
    <w:rsid w:val="00D62359"/>
    <w:rsid w:val="00D65A5D"/>
    <w:rsid w:val="00D71F90"/>
    <w:rsid w:val="00D73703"/>
    <w:rsid w:val="00D87F9C"/>
    <w:rsid w:val="00D903DD"/>
    <w:rsid w:val="00DB1D48"/>
    <w:rsid w:val="00DC60A6"/>
    <w:rsid w:val="00DD1F25"/>
    <w:rsid w:val="00DD1F58"/>
    <w:rsid w:val="00DD69CA"/>
    <w:rsid w:val="00DD7C23"/>
    <w:rsid w:val="00DF2C4E"/>
    <w:rsid w:val="00DF48A6"/>
    <w:rsid w:val="00E05117"/>
    <w:rsid w:val="00E067E0"/>
    <w:rsid w:val="00E14F2D"/>
    <w:rsid w:val="00E16934"/>
    <w:rsid w:val="00E16F60"/>
    <w:rsid w:val="00E23B32"/>
    <w:rsid w:val="00E2665B"/>
    <w:rsid w:val="00E321C9"/>
    <w:rsid w:val="00E339EB"/>
    <w:rsid w:val="00E3521C"/>
    <w:rsid w:val="00E42225"/>
    <w:rsid w:val="00E47830"/>
    <w:rsid w:val="00E5038C"/>
    <w:rsid w:val="00E53865"/>
    <w:rsid w:val="00E64FC4"/>
    <w:rsid w:val="00E67154"/>
    <w:rsid w:val="00E676D2"/>
    <w:rsid w:val="00E76847"/>
    <w:rsid w:val="00E81007"/>
    <w:rsid w:val="00E81342"/>
    <w:rsid w:val="00E81B78"/>
    <w:rsid w:val="00E90206"/>
    <w:rsid w:val="00EA5E18"/>
    <w:rsid w:val="00EB1F47"/>
    <w:rsid w:val="00EC6926"/>
    <w:rsid w:val="00ED06F8"/>
    <w:rsid w:val="00ED251C"/>
    <w:rsid w:val="00EE5AE5"/>
    <w:rsid w:val="00EE5D1F"/>
    <w:rsid w:val="00EF06B6"/>
    <w:rsid w:val="00EF1E27"/>
    <w:rsid w:val="00F152D1"/>
    <w:rsid w:val="00F3257B"/>
    <w:rsid w:val="00F3439B"/>
    <w:rsid w:val="00F4548B"/>
    <w:rsid w:val="00F471D2"/>
    <w:rsid w:val="00F56C0E"/>
    <w:rsid w:val="00F65F0E"/>
    <w:rsid w:val="00F72FFA"/>
    <w:rsid w:val="00F95F5D"/>
    <w:rsid w:val="00F97027"/>
    <w:rsid w:val="00FB28C2"/>
    <w:rsid w:val="00FC566F"/>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6F"/>
    <w:rPr>
      <w:rFonts w:eastAsiaTheme="minorEastAsia"/>
      <w:lang w:val="lt-LT" w:eastAsia="lt-LT"/>
    </w:rPr>
  </w:style>
  <w:style w:type="paragraph" w:styleId="Heading1">
    <w:name w:val="heading 1"/>
    <w:aliases w:val="Appendix,HB1"/>
    <w:basedOn w:val="Normal"/>
    <w:next w:val="Normal"/>
    <w:link w:val="Heading1Char"/>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HB2"/>
    <w:basedOn w:val="Normal"/>
    <w:next w:val="Normal"/>
    <w:link w:val="Heading2Char"/>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HB3"/>
    <w:basedOn w:val="Normal"/>
    <w:next w:val="Normal"/>
    <w:link w:val="Heading3Char"/>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HB4"/>
    <w:basedOn w:val="Normal"/>
    <w:next w:val="Normal"/>
    <w:link w:val="Heading4Char"/>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 Diagrama,Diagrama,HB5"/>
    <w:basedOn w:val="Normal"/>
    <w:next w:val="Normal"/>
    <w:link w:val="Heading5Char"/>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Heading6">
    <w:name w:val="heading 6"/>
    <w:aliases w:val="HB6"/>
    <w:basedOn w:val="Normal"/>
    <w:next w:val="Normal"/>
    <w:link w:val="Heading6Char"/>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FC566F"/>
    <w:pPr>
      <w:spacing w:after="120" w:line="480" w:lineRule="auto"/>
      <w:ind w:left="360"/>
    </w:pPr>
  </w:style>
  <w:style w:type="character" w:customStyle="1" w:styleId="BodyTextIndent2Char">
    <w:name w:val="Body Text Indent 2 Char"/>
    <w:basedOn w:val="DefaultParagraphFont"/>
    <w:link w:val="BodyTextIndent2"/>
    <w:uiPriority w:val="99"/>
    <w:semiHidden/>
    <w:rsid w:val="00FC566F"/>
    <w:rPr>
      <w:rFonts w:eastAsiaTheme="minorEastAsia"/>
      <w:lang w:val="lt-LT" w:eastAsia="lt-LT"/>
    </w:rPr>
  </w:style>
  <w:style w:type="paragraph" w:customStyle="1" w:styleId="normaltableau">
    <w:name w:val="normal_tableau"/>
    <w:basedOn w:val="Normal"/>
    <w:rsid w:val="00FC566F"/>
    <w:pPr>
      <w:spacing w:before="120" w:after="120" w:line="240" w:lineRule="auto"/>
      <w:jc w:val="both"/>
    </w:pPr>
    <w:rPr>
      <w:rFonts w:ascii="Optima" w:eastAsia="Times New Roman" w:hAnsi="Optima" w:cs="Times New Roman"/>
      <w:szCs w:val="24"/>
      <w:lang w:val="en-GB" w:eastAsia="en-US"/>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FC566F"/>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FC566F"/>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9E5280"/>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E5280"/>
    <w:rPr>
      <w:rFonts w:eastAsiaTheme="minorEastAsia"/>
      <w:lang w:val="lt-LT" w:eastAsia="lt-LT"/>
    </w:rPr>
  </w:style>
  <w:style w:type="character" w:styleId="CommentReference">
    <w:name w:val="annotation reference"/>
    <w:basedOn w:val="DefaultParagraphFont"/>
    <w:uiPriority w:val="99"/>
    <w:unhideWhenUsed/>
    <w:rsid w:val="009E5280"/>
    <w:rPr>
      <w:sz w:val="16"/>
      <w:szCs w:val="16"/>
    </w:rPr>
  </w:style>
  <w:style w:type="paragraph" w:styleId="CommentText">
    <w:name w:val="annotation text"/>
    <w:aliases w:val="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E5280"/>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 Diagrama Diagrama Diagrama Char, Diagrama Diagrama Char, Diagrama Diagrama Diagrama Diagrama Char"/>
    <w:basedOn w:val="DefaultParagraphFont"/>
    <w:link w:val="CommentText"/>
    <w:uiPriority w:val="99"/>
    <w:rsid w:val="009E5280"/>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6B5355"/>
    <w:rPr>
      <w:b/>
      <w:bCs/>
    </w:rPr>
  </w:style>
  <w:style w:type="character" w:customStyle="1" w:styleId="CommentSubjectChar">
    <w:name w:val="Comment Subject Char"/>
    <w:basedOn w:val="CommentTextChar"/>
    <w:link w:val="CommentSubject"/>
    <w:uiPriority w:val="99"/>
    <w:semiHidden/>
    <w:rsid w:val="006B5355"/>
    <w:rPr>
      <w:rFonts w:eastAsiaTheme="minorEastAsia"/>
      <w:b/>
      <w:bCs/>
      <w:sz w:val="20"/>
      <w:szCs w:val="20"/>
      <w:lang w:val="lt-LT" w:eastAsia="lt-LT"/>
    </w:rPr>
  </w:style>
  <w:style w:type="table" w:customStyle="1" w:styleId="TableGrid3">
    <w:name w:val="Table Grid3"/>
    <w:basedOn w:val="TableNormal"/>
    <w:next w:val="TableGrid"/>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560FF0"/>
    <w:rPr>
      <w:rFonts w:ascii="Tahoma" w:hAnsi="Tahoma"/>
      <w:sz w:val="20"/>
      <w:szCs w:val="20"/>
      <w:lang w:val="lt-LT"/>
    </w:rPr>
  </w:style>
  <w:style w:type="character" w:styleId="EndnoteReference">
    <w:name w:val="endnote reference"/>
    <w:basedOn w:val="DefaultParagraphFont"/>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Heading1Char">
    <w:name w:val="Heading 1 Char"/>
    <w:aliases w:val="Appendix Char,HB1 Char"/>
    <w:basedOn w:val="DefaultParagraphFont"/>
    <w:link w:val="Heading1"/>
    <w:rsid w:val="00A53D0A"/>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rsid w:val="00A53D0A"/>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rsid w:val="00A53D0A"/>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Sub-Clause Sub-paragraph Char,HB4 Char"/>
    <w:basedOn w:val="DefaultParagraphFont"/>
    <w:link w:val="Heading4"/>
    <w:rsid w:val="00A53D0A"/>
    <w:rPr>
      <w:rFonts w:ascii="Times New Roman" w:eastAsia="Times New Roman" w:hAnsi="Times New Roman" w:cs="Times New Roman"/>
      <w:b/>
      <w:sz w:val="44"/>
      <w:szCs w:val="20"/>
      <w:lang w:val="lt-LT" w:eastAsia="lt-LT"/>
    </w:rPr>
  </w:style>
  <w:style w:type="character" w:customStyle="1" w:styleId="Heading5Char">
    <w:name w:val="Heading 5 Char"/>
    <w:aliases w:val=" Diagrama Char,Diagrama Char,HB5 Char"/>
    <w:basedOn w:val="DefaultParagraphFont"/>
    <w:link w:val="Heading5"/>
    <w:rsid w:val="00A53D0A"/>
    <w:rPr>
      <w:rFonts w:ascii="Times New Roman" w:eastAsia="Times New Roman" w:hAnsi="Times New Roman" w:cs="Times New Roman"/>
      <w:b/>
      <w:sz w:val="40"/>
      <w:szCs w:val="20"/>
      <w:lang w:val="lt-LT" w:eastAsia="lt-LT"/>
    </w:rPr>
  </w:style>
  <w:style w:type="character" w:customStyle="1" w:styleId="Heading6Char">
    <w:name w:val="Heading 6 Char"/>
    <w:aliases w:val="HB6 Char"/>
    <w:basedOn w:val="DefaultParagraphFont"/>
    <w:link w:val="Heading6"/>
    <w:rsid w:val="00A53D0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53D0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53D0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53D0A"/>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E6A6A"/>
    <w:rPr>
      <w:rFonts w:ascii="Courier New" w:eastAsia="Times New Roman" w:hAnsi="Courier New" w:cs="Courier New"/>
      <w:sz w:val="20"/>
      <w:szCs w:val="20"/>
    </w:rPr>
  </w:style>
  <w:style w:type="paragraph" w:customStyle="1" w:styleId="FORITTablename">
    <w:name w:val="FORIT Table name"/>
    <w:basedOn w:val="Normal"/>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DefaultParagraphFont"/>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Normal"/>
    <w:rsid w:val="009739DE"/>
    <w:pPr>
      <w:spacing w:before="100" w:beforeAutospacing="1" w:after="100" w:afterAutospacing="1" w:line="240" w:lineRule="auto"/>
    </w:pPr>
    <w:rPr>
      <w:rFonts w:ascii="Calibri" w:eastAsiaTheme="minorHAnsi" w:hAnsi="Calibri" w:cs="Calibri"/>
      <w:lang w:val="en-US" w:eastAsia="en-US"/>
    </w:rPr>
  </w:style>
  <w:style w:type="character" w:styleId="Hyperlink">
    <w:name w:val="Hyperlink"/>
    <w:basedOn w:val="DefaultParagraphFont"/>
    <w:uiPriority w:val="99"/>
    <w:semiHidden/>
    <w:unhideWhenUsed/>
    <w:rsid w:val="009739DE"/>
    <w:rPr>
      <w:color w:val="0000FF"/>
      <w:u w:val="single"/>
    </w:rPr>
  </w:style>
  <w:style w:type="paragraph" w:styleId="FootnoteText">
    <w:name w:val="footnote text"/>
    <w:aliases w:val="Footnote,Footnote Text Char Char,Fußnotentextf"/>
    <w:basedOn w:val="Normal"/>
    <w:link w:val="FootnoteTextChar"/>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492D15"/>
    <w:rPr>
      <w:rFonts w:ascii="Times New Roman" w:eastAsia="Times New Roman" w:hAnsi="Times New Roman" w:cs="Times New Roman"/>
      <w:sz w:val="20"/>
      <w:szCs w:val="20"/>
    </w:rPr>
  </w:style>
  <w:style w:type="character" w:styleId="FootnoteReference">
    <w:name w:val="footnote reference"/>
    <w:uiPriority w:val="99"/>
    <w:rsid w:val="00492D15"/>
    <w:rPr>
      <w:vertAlign w:val="superscript"/>
    </w:rPr>
  </w:style>
  <w:style w:type="paragraph" w:styleId="Revision">
    <w:name w:val="Revision"/>
    <w:hidden/>
    <w:uiPriority w:val="99"/>
    <w:semiHidden/>
    <w:rsid w:val="003F24DE"/>
    <w:pPr>
      <w:spacing w:after="0" w:line="240" w:lineRule="auto"/>
    </w:pPr>
    <w:rPr>
      <w:rFonts w:eastAsiaTheme="minorEastAsia"/>
      <w:lang w:val="lt-LT" w:eastAsia="lt-LT"/>
    </w:rPr>
  </w:style>
  <w:style w:type="paragraph" w:customStyle="1" w:styleId="Body2">
    <w:name w:val="Body 2"/>
    <w:rsid w:val="00331628"/>
    <w:pPr>
      <w:suppressAutoHyphens/>
      <w:spacing w:after="40" w:line="240" w:lineRule="auto"/>
      <w:jc w:val="both"/>
    </w:pPr>
    <w:rPr>
      <w:rFonts w:ascii="Times New Roman" w:eastAsia="Arial Unicode MS" w:hAnsi="Times New Roman"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 w:id="20664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3.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customXml/itemProps4.xml><?xml version="1.0" encoding="utf-8"?>
<ds:datastoreItem xmlns:ds="http://schemas.openxmlformats.org/officeDocument/2006/customXml" ds:itemID="{0B2C3564-7415-4B56-B0C6-B5A99099C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Ramunė Franckevičienė</cp:lastModifiedBy>
  <cp:revision>44</cp:revision>
  <dcterms:created xsi:type="dcterms:W3CDTF">2023-06-22T13:31:00Z</dcterms:created>
  <dcterms:modified xsi:type="dcterms:W3CDTF">2025-07-31T10:36:00Z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