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47120" w:rsidRPr="00120CFE" w14:paraId="01B8D31C" w14:textId="77777777" w:rsidTr="00747120">
        <w:tc>
          <w:tcPr>
            <w:tcW w:w="5000" w:type="pct"/>
            <w:hideMark/>
          </w:tcPr>
          <w:p w14:paraId="0F6C3EEC" w14:textId="2301552C" w:rsidR="00747120" w:rsidRPr="004037C4" w:rsidRDefault="00747120" w:rsidP="0062594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4037C4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Pirkimo dalyviams                                                                                         </w:t>
            </w:r>
            <w:r w:rsidR="00EB150D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         </w:t>
            </w:r>
            <w:r w:rsidRPr="004037C4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sz w:val="22"/>
                  <w:szCs w:val="22"/>
                  <w:lang w:val="lt-LT"/>
                </w:rPr>
                <w:id w:val="-2089298729"/>
                <w:placeholder>
                  <w:docPart w:val="DefaultPlaceholder_-1854013437"/>
                </w:placeholder>
                <w:date w:fullDate="2022-07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45048">
                  <w:rPr>
                    <w:rFonts w:ascii="Arial" w:eastAsia="Times New Roman" w:hAnsi="Arial" w:cs="Arial"/>
                    <w:bCs/>
                    <w:color w:val="000000"/>
                    <w:sz w:val="22"/>
                    <w:szCs w:val="22"/>
                    <w:lang w:val="lt-LT"/>
                  </w:rPr>
                  <w:t>2022-07-01</w:t>
                </w:r>
              </w:sdtContent>
            </w:sdt>
          </w:p>
          <w:p w14:paraId="46B6A226" w14:textId="77777777" w:rsidR="00747120" w:rsidRPr="004037C4" w:rsidRDefault="00747120" w:rsidP="00621664">
            <w:pPr>
              <w:tabs>
                <w:tab w:val="center" w:pos="4153"/>
                <w:tab w:val="right" w:pos="8306"/>
              </w:tabs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4037C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EB150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siunčiama CVP IS priemonėmis</w:t>
            </w:r>
            <w:r w:rsidRPr="004037C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05A6670" w14:textId="076DC518" w:rsidR="00747120" w:rsidRPr="00120CFE" w:rsidRDefault="00747120" w:rsidP="00660F1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lt-LT"/>
              </w:rPr>
            </w:pPr>
          </w:p>
        </w:tc>
      </w:tr>
      <w:tr w:rsidR="00EB150D" w:rsidRPr="00120CFE" w14:paraId="10DF9638" w14:textId="77777777" w:rsidTr="00747120">
        <w:tc>
          <w:tcPr>
            <w:tcW w:w="5000" w:type="pct"/>
          </w:tcPr>
          <w:p w14:paraId="6970364A" w14:textId="77777777" w:rsidR="00EB150D" w:rsidRPr="004037C4" w:rsidRDefault="00EB150D" w:rsidP="0062594B">
            <w:pPr>
              <w:tabs>
                <w:tab w:val="left" w:pos="284"/>
              </w:tabs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029E6FC1" w14:textId="074E8B82" w:rsidR="001266D6" w:rsidRDefault="00747120" w:rsidP="009F4439">
      <w:pPr>
        <w:tabs>
          <w:tab w:val="center" w:pos="4153"/>
          <w:tab w:val="right" w:pos="8306"/>
        </w:tabs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>
        <w:rPr>
          <w:rFonts w:ascii="Arial" w:hAnsi="Arial" w:cs="Arial"/>
          <w:bCs/>
          <w:i/>
          <w:lang w:val="lt-LT"/>
        </w:rPr>
        <w:t xml:space="preserve">   </w:t>
      </w:r>
    </w:p>
    <w:p w14:paraId="7B689CBA" w14:textId="77777777" w:rsidR="001266D6" w:rsidRPr="00E8306A" w:rsidRDefault="001266D6" w:rsidP="00DC285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2E6A594" w14:textId="3757AF69" w:rsidR="00E8306A" w:rsidRPr="008D4A02" w:rsidRDefault="00E8306A" w:rsidP="00E8306A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E8306A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DĖL</w:t>
      </w:r>
      <w:r w:rsidR="00621664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  <w:r w:rsidR="00600229" w:rsidRPr="00064471">
        <w:rPr>
          <w:rFonts w:ascii="Arial" w:hAnsi="Arial" w:cs="Arial"/>
          <w:b/>
          <w:position w:val="6"/>
          <w:sz w:val="22"/>
          <w:szCs w:val="22"/>
          <w:lang w:val="lt-LT"/>
        </w:rPr>
        <w:t>GELEŽINKELIO RIEDMENŲ ATSARGINIŲ DALIŲ, MAZGŲ, PASLAUGŲ, NAUJŲ RIEDMENŲ, MEDŽIAGŲ IR ĮRANKIŲ DINAMINĖ</w:t>
      </w:r>
      <w:r w:rsidR="00600229">
        <w:rPr>
          <w:rFonts w:ascii="Arial" w:hAnsi="Arial" w:cs="Arial"/>
          <w:b/>
          <w:position w:val="6"/>
          <w:sz w:val="22"/>
          <w:szCs w:val="22"/>
          <w:lang w:val="lt-LT"/>
        </w:rPr>
        <w:t>S</w:t>
      </w:r>
      <w:r w:rsidR="00600229" w:rsidRPr="00064471">
        <w:rPr>
          <w:rFonts w:ascii="Arial" w:hAnsi="Arial" w:cs="Arial"/>
          <w:b/>
          <w:position w:val="6"/>
          <w:sz w:val="22"/>
          <w:szCs w:val="22"/>
          <w:lang w:val="lt-LT"/>
        </w:rPr>
        <w:t xml:space="preserve"> PIRKIMO SISTEM</w:t>
      </w:r>
      <w:r w:rsidR="00600229">
        <w:rPr>
          <w:rFonts w:ascii="Arial" w:hAnsi="Arial" w:cs="Arial"/>
          <w:b/>
          <w:position w:val="6"/>
          <w:sz w:val="22"/>
          <w:szCs w:val="22"/>
          <w:lang w:val="lt-LT"/>
        </w:rPr>
        <w:t>OS</w:t>
      </w:r>
      <w:r w:rsidR="00600229" w:rsidRPr="00064471">
        <w:rPr>
          <w:rFonts w:ascii="Arial" w:hAnsi="Arial" w:cs="Arial"/>
          <w:b/>
          <w:position w:val="6"/>
          <w:sz w:val="22"/>
          <w:szCs w:val="22"/>
          <w:lang w:val="lt-LT"/>
        </w:rPr>
        <w:t>, NR. 18948</w:t>
      </w:r>
      <w:r w:rsidR="00600229">
        <w:rPr>
          <w:rFonts w:ascii="Arial" w:hAnsi="Arial" w:cs="Arial"/>
          <w:b/>
          <w:position w:val="6"/>
          <w:sz w:val="22"/>
          <w:szCs w:val="22"/>
          <w:lang w:val="lt-LT"/>
        </w:rPr>
        <w:t xml:space="preserve"> </w:t>
      </w:r>
      <w:r w:rsidR="00600229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DOKUMENTŲ</w:t>
      </w:r>
      <w:r w:rsidRPr="008D4A02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SĄLYGŲ TIKSLINIMO</w:t>
      </w:r>
      <w:r w:rsidR="008D4A02" w:rsidRPr="008D4A02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</w:t>
      </w:r>
    </w:p>
    <w:p w14:paraId="43019078" w14:textId="77777777" w:rsidR="00DC2859" w:rsidRPr="00D2369E" w:rsidRDefault="00DC2859" w:rsidP="00DC2859">
      <w:pPr>
        <w:rPr>
          <w:rFonts w:ascii="Arial" w:eastAsia="Arial" w:hAnsi="Arial" w:cs="Arial"/>
          <w:position w:val="6"/>
          <w:sz w:val="22"/>
          <w:szCs w:val="22"/>
          <w:lang w:val="lt-LT"/>
        </w:rPr>
      </w:pPr>
    </w:p>
    <w:p w14:paraId="272413E4" w14:textId="36A7297F" w:rsidR="00981F92" w:rsidRDefault="00981F92" w:rsidP="00981F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fi-FI"/>
        </w:rPr>
      </w:pPr>
      <w:r>
        <w:rPr>
          <w:rStyle w:val="normaltextrun"/>
          <w:rFonts w:ascii="Arial" w:hAnsi="Arial" w:cs="Arial"/>
          <w:sz w:val="22"/>
          <w:szCs w:val="22"/>
          <w:lang w:val="fi-FI"/>
        </w:rPr>
        <w:t xml:space="preserve">AB „Lietuvos geležinkeliai“ (toliau – </w:t>
      </w:r>
      <w:r w:rsidRPr="00936C8C">
        <w:rPr>
          <w:rStyle w:val="normaltextrun"/>
          <w:rFonts w:ascii="Arial" w:hAnsi="Arial" w:cs="Arial"/>
          <w:b/>
          <w:bCs/>
          <w:sz w:val="22"/>
          <w:szCs w:val="22"/>
          <w:lang w:val="fi-FI"/>
        </w:rPr>
        <w:t>LTG</w:t>
      </w:r>
      <w:r>
        <w:rPr>
          <w:rStyle w:val="normaltextrun"/>
          <w:rFonts w:ascii="Arial" w:hAnsi="Arial" w:cs="Arial"/>
          <w:sz w:val="22"/>
          <w:szCs w:val="22"/>
          <w:lang w:val="fi-FI"/>
        </w:rPr>
        <w:t xml:space="preserve">) Centrinės viešųjų pirkimų informacinės sistemos priemonėmis (toliau – </w:t>
      </w:r>
      <w:r w:rsidRPr="00936C8C">
        <w:rPr>
          <w:rStyle w:val="normaltextrun"/>
          <w:rFonts w:ascii="Arial" w:hAnsi="Arial" w:cs="Arial"/>
          <w:b/>
          <w:bCs/>
          <w:sz w:val="22"/>
          <w:szCs w:val="22"/>
          <w:lang w:val="fi-FI"/>
        </w:rPr>
        <w:t>CVP IS</w:t>
      </w:r>
      <w:r>
        <w:rPr>
          <w:rStyle w:val="normaltextrun"/>
          <w:rFonts w:ascii="Arial" w:hAnsi="Arial" w:cs="Arial"/>
          <w:sz w:val="22"/>
          <w:szCs w:val="22"/>
          <w:lang w:val="fi-FI"/>
        </w:rPr>
        <w:t>) vykdo </w:t>
      </w:r>
      <w:r w:rsidR="00913E22" w:rsidRPr="00913E22">
        <w:rPr>
          <w:rStyle w:val="normaltextrun"/>
          <w:rFonts w:ascii="Arial" w:hAnsi="Arial" w:cs="Arial"/>
          <w:i/>
          <w:iCs/>
          <w:sz w:val="22"/>
          <w:szCs w:val="22"/>
          <w:lang w:val="fi-FI"/>
        </w:rPr>
        <w:t xml:space="preserve"> </w:t>
      </w:r>
      <w:r w:rsidR="00913E22" w:rsidRPr="00913E22">
        <w:rPr>
          <w:rStyle w:val="normaltextrun"/>
          <w:rFonts w:ascii="Arial" w:hAnsi="Arial" w:cs="Arial"/>
          <w:sz w:val="22"/>
          <w:szCs w:val="22"/>
          <w:lang w:val="fi-FI"/>
        </w:rPr>
        <w:t>dinaminės pirkimo sistemą</w:t>
      </w:r>
      <w:r w:rsidR="00913E22">
        <w:rPr>
          <w:rStyle w:val="normaltextrun"/>
          <w:rFonts w:ascii="Arial" w:hAnsi="Arial" w:cs="Arial"/>
          <w:sz w:val="22"/>
          <w:szCs w:val="22"/>
          <w:lang w:val="fi-FI"/>
        </w:rPr>
        <w:t xml:space="preserve"> dėl </w:t>
      </w:r>
      <w:r w:rsidR="00913E22" w:rsidRPr="00913E22">
        <w:rPr>
          <w:rStyle w:val="normaltextrun"/>
          <w:rFonts w:ascii="Arial" w:hAnsi="Arial" w:cs="Arial"/>
          <w:i/>
          <w:iCs/>
          <w:sz w:val="22"/>
          <w:szCs w:val="22"/>
          <w:lang w:val="fi-FI"/>
        </w:rPr>
        <w:t>Geležinkelio riedmenų atsarginių dalių, mazgų, paslaugų, naujų riedmenų, medžiagų ir įrankių</w:t>
      </w:r>
      <w:r w:rsidRPr="00B050C5">
        <w:rPr>
          <w:rStyle w:val="normaltextrun"/>
          <w:rFonts w:ascii="Arial" w:hAnsi="Arial" w:cs="Arial"/>
          <w:sz w:val="22"/>
          <w:szCs w:val="22"/>
          <w:lang w:val="fi-FI"/>
        </w:rPr>
        <w:t xml:space="preserve">, Nr. </w:t>
      </w:r>
      <w:r w:rsidR="00913E22">
        <w:rPr>
          <w:rStyle w:val="normaltextrun"/>
          <w:rFonts w:ascii="Arial" w:hAnsi="Arial" w:cs="Arial"/>
          <w:sz w:val="22"/>
          <w:szCs w:val="22"/>
          <w:lang w:val="fi-FI"/>
        </w:rPr>
        <w:t>18948</w:t>
      </w:r>
      <w:r w:rsidRPr="00CA454C">
        <w:rPr>
          <w:rStyle w:val="normaltextrun"/>
          <w:rFonts w:ascii="Arial" w:hAnsi="Arial" w:cs="Arial"/>
          <w:sz w:val="22"/>
          <w:szCs w:val="22"/>
          <w:lang w:val="fi-FI"/>
        </w:rPr>
        <w:t> </w:t>
      </w:r>
      <w:r>
        <w:rPr>
          <w:rStyle w:val="normaltextrun"/>
          <w:rFonts w:ascii="Arial" w:hAnsi="Arial" w:cs="Arial"/>
          <w:sz w:val="22"/>
          <w:szCs w:val="22"/>
          <w:lang w:val="fi-FI"/>
        </w:rPr>
        <w:t xml:space="preserve">(toliau – </w:t>
      </w:r>
      <w:r w:rsidR="00913E22">
        <w:rPr>
          <w:rStyle w:val="normaltextrun"/>
          <w:rFonts w:ascii="Arial" w:hAnsi="Arial" w:cs="Arial"/>
          <w:b/>
          <w:bCs/>
          <w:sz w:val="22"/>
          <w:szCs w:val="22"/>
          <w:lang w:val="fi-FI"/>
        </w:rPr>
        <w:t>DPS</w:t>
      </w:r>
      <w:r>
        <w:rPr>
          <w:rStyle w:val="normaltextrun"/>
          <w:rFonts w:ascii="Arial" w:hAnsi="Arial" w:cs="Arial"/>
          <w:sz w:val="22"/>
          <w:szCs w:val="22"/>
          <w:lang w:val="fi-FI"/>
        </w:rPr>
        <w:t xml:space="preserve">). </w:t>
      </w:r>
    </w:p>
    <w:p w14:paraId="22DCE73D" w14:textId="19D3EBEB" w:rsidR="009F24D6" w:rsidRPr="009F24D6" w:rsidRDefault="00621664" w:rsidP="009F24D6">
      <w:pPr>
        <w:ind w:firstLine="567"/>
        <w:jc w:val="both"/>
        <w:rPr>
          <w:rFonts w:ascii="Arial" w:eastAsia="Arial" w:hAnsi="Arial" w:cs="Arial"/>
          <w:position w:val="6"/>
          <w:sz w:val="22"/>
          <w:szCs w:val="22"/>
          <w:lang w:val="lt-LT"/>
        </w:rPr>
      </w:pPr>
      <w:r w:rsidRPr="700F1399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Vadovaujantis </w:t>
      </w:r>
      <w:r w:rsidR="00A6530F" w:rsidRPr="00913E22">
        <w:rPr>
          <w:rFonts w:ascii="Arial" w:eastAsia="Arial" w:hAnsi="Arial" w:cs="Arial"/>
          <w:position w:val="6"/>
          <w:sz w:val="22"/>
          <w:szCs w:val="22"/>
          <w:lang w:val="lt-LT"/>
        </w:rPr>
        <w:t>DPS</w:t>
      </w:r>
      <w:r w:rsidR="00B50C0E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 dokumentų 4.5 punktu</w:t>
      </w:r>
      <w:r w:rsidR="00912068">
        <w:rPr>
          <w:rStyle w:val="Puslapioinaosnuoroda"/>
          <w:rFonts w:ascii="Arial" w:eastAsia="Arial" w:hAnsi="Arial" w:cs="Arial"/>
          <w:position w:val="6"/>
          <w:sz w:val="22"/>
          <w:szCs w:val="22"/>
          <w:lang w:val="lt-LT"/>
        </w:rPr>
        <w:footnoteReference w:id="2"/>
      </w:r>
      <w:r w:rsidR="00B50C0E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, </w:t>
      </w:r>
      <w:r w:rsidRPr="700F1399">
        <w:rPr>
          <w:rFonts w:ascii="Arial" w:eastAsia="Arial" w:hAnsi="Arial" w:cs="Arial"/>
          <w:color w:val="FF0000"/>
          <w:position w:val="6"/>
          <w:sz w:val="22"/>
          <w:szCs w:val="22"/>
          <w:lang w:val="lt-LT"/>
        </w:rPr>
        <w:t xml:space="preserve"> </w:t>
      </w:r>
      <w:r w:rsidR="00EA6440" w:rsidRPr="700F1399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AB „Lietuvos geležinkeliai“ </w:t>
      </w:r>
      <w:r w:rsidR="009F24D6" w:rsidRPr="700F1399">
        <w:rPr>
          <w:rFonts w:ascii="Arial" w:eastAsia="Arial" w:hAnsi="Arial" w:cs="Arial"/>
          <w:position w:val="6"/>
          <w:sz w:val="22"/>
          <w:szCs w:val="22"/>
          <w:lang w:val="lt-LT"/>
        </w:rPr>
        <w:t xml:space="preserve">savo iniciatyva tikslina </w:t>
      </w:r>
      <w:r w:rsidR="00C76042">
        <w:rPr>
          <w:rFonts w:ascii="Arial" w:eastAsia="Arial" w:hAnsi="Arial" w:cs="Arial"/>
          <w:position w:val="6"/>
          <w:sz w:val="22"/>
          <w:szCs w:val="22"/>
          <w:lang w:val="lt-LT"/>
        </w:rPr>
        <w:t>DPS dokumentų 5.5 punktą</w:t>
      </w:r>
      <w:r w:rsidR="009F24D6" w:rsidRPr="700F1399">
        <w:rPr>
          <w:rFonts w:ascii="Arial" w:eastAsia="Arial" w:hAnsi="Arial" w:cs="Arial"/>
          <w:position w:val="6"/>
          <w:sz w:val="22"/>
          <w:szCs w:val="22"/>
          <w:lang w:val="lt-LT"/>
        </w:rPr>
        <w:t>.</w:t>
      </w:r>
    </w:p>
    <w:p w14:paraId="21D7054C" w14:textId="77777777" w:rsidR="001A3C9A" w:rsidRPr="00233FA7" w:rsidRDefault="00EA6440" w:rsidP="00EA6440">
      <w:pPr>
        <w:tabs>
          <w:tab w:val="left" w:pos="3454"/>
        </w:tabs>
        <w:rPr>
          <w:lang w:val="lt-LT" w:eastAsia="lt-LT"/>
        </w:rPr>
      </w:pPr>
      <w:r w:rsidRPr="00233FA7">
        <w:rPr>
          <w:lang w:val="lt-LT" w:eastAsia="lt-LT"/>
        </w:rPr>
        <w:tab/>
      </w:r>
    </w:p>
    <w:tbl>
      <w:tblPr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4195"/>
        <w:gridCol w:w="4678"/>
      </w:tblGrid>
      <w:tr w:rsidR="001A3C9A" w:rsidRPr="00773AB4" w14:paraId="62790927" w14:textId="77777777" w:rsidTr="00AF3309">
        <w:trPr>
          <w:trHeight w:val="207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F2C6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FBB7" w14:textId="77777777" w:rsidR="001A3C9A" w:rsidRPr="00233FA7" w:rsidRDefault="001A3C9A" w:rsidP="00DB58C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  <w:shd w:val="clear" w:color="auto" w:fill="F2C6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F83C9" w14:textId="77777777" w:rsidR="001A3C9A" w:rsidRPr="0062594B" w:rsidRDefault="001A3C9A" w:rsidP="00DB58C9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62594B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BUVUSI REDAKCIJA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C6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6381" w14:textId="77777777" w:rsidR="001A3C9A" w:rsidRPr="0062594B" w:rsidRDefault="001A3C9A" w:rsidP="00DB58C9">
            <w:pPr>
              <w:jc w:val="center"/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</w:pPr>
            <w:r w:rsidRPr="0062594B">
              <w:rPr>
                <w:rFonts w:ascii="Arial" w:hAnsi="Arial" w:cs="Arial"/>
                <w:b/>
                <w:bCs/>
                <w:position w:val="6"/>
                <w:sz w:val="22"/>
                <w:szCs w:val="22"/>
                <w:lang w:val="lt-LT"/>
              </w:rPr>
              <w:t>NAUJA REDAKCIJA</w:t>
            </w:r>
          </w:p>
        </w:tc>
      </w:tr>
      <w:tr w:rsidR="00FC7196" w:rsidRPr="00FC7196" w14:paraId="5686FB10" w14:textId="77777777" w:rsidTr="00AF3309">
        <w:trPr>
          <w:trHeight w:val="3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0D56" w14:textId="77777777" w:rsidR="00FC7196" w:rsidRPr="00FC7196" w:rsidRDefault="00FC7196" w:rsidP="00FC7196">
            <w:pPr>
              <w:jc w:val="center"/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</w:pPr>
            <w:bookmarkStart w:id="0" w:name="_Hlk18399396"/>
            <w:r w:rsidRPr="00FC7196">
              <w:rPr>
                <w:rFonts w:ascii="Arial" w:hAnsi="Arial" w:cs="Arial"/>
                <w:position w:val="6"/>
                <w:sz w:val="22"/>
                <w:szCs w:val="22"/>
                <w:lang w:val="lt-LT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72DD" w14:textId="23E01BF1" w:rsidR="00FC7196" w:rsidRPr="00FC7196" w:rsidRDefault="00FC7196" w:rsidP="00FC7196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C7196">
              <w:rPr>
                <w:rFonts w:ascii="Arial" w:hAnsi="Arial" w:cs="Arial"/>
                <w:sz w:val="22"/>
                <w:szCs w:val="22"/>
              </w:rPr>
              <w:t xml:space="preserve">5.5. </w:t>
            </w:r>
            <w:r w:rsidRPr="001D2747">
              <w:rPr>
                <w:rFonts w:ascii="Arial" w:hAnsi="Arial" w:cs="Arial"/>
                <w:sz w:val="22"/>
                <w:szCs w:val="22"/>
                <w:lang w:val="lt-LT"/>
              </w:rPr>
              <w:t>Konkretaus pirkimo atveju LTG neatmesti pasiūlymai bus vertinami ir palyginami kainos kriterijumi</w:t>
            </w:r>
            <w:r w:rsidR="001D274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3ADE" w14:textId="4365DA7E" w:rsidR="00FC7196" w:rsidRPr="00FC7196" w:rsidRDefault="00FC7196" w:rsidP="00FC7196">
            <w:pPr>
              <w:ind w:left="-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7196">
              <w:rPr>
                <w:rFonts w:ascii="Arial" w:hAnsi="Arial" w:cs="Arial"/>
                <w:sz w:val="22"/>
                <w:szCs w:val="22"/>
              </w:rPr>
              <w:t xml:space="preserve">5.5. </w:t>
            </w:r>
            <w:r w:rsidRPr="001D2747">
              <w:rPr>
                <w:rFonts w:ascii="Arial" w:hAnsi="Arial" w:cs="Arial"/>
                <w:sz w:val="22"/>
                <w:szCs w:val="22"/>
                <w:lang w:val="lt-LT"/>
              </w:rPr>
              <w:t>Konkretaus pirkimo atveju LTG neatmesti pasiūlymai bus vertinami ir palyginami kainos arba kainos ir kokybės kriterijumi</w:t>
            </w:r>
            <w:r w:rsidR="001D2747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</w:tr>
      <w:bookmarkEnd w:id="0"/>
    </w:tbl>
    <w:p w14:paraId="7DEEDA10" w14:textId="7D832D6C" w:rsidR="00EA6440" w:rsidRDefault="00EA6440" w:rsidP="00EA6440">
      <w:pPr>
        <w:tabs>
          <w:tab w:val="left" w:pos="3454"/>
        </w:tabs>
        <w:rPr>
          <w:lang w:eastAsia="lt-LT"/>
        </w:rPr>
      </w:pPr>
    </w:p>
    <w:p w14:paraId="138E13BD" w14:textId="7196639C" w:rsidR="00993B58" w:rsidRPr="00155DEA" w:rsidRDefault="00993B58" w:rsidP="00993B58">
      <w:pPr>
        <w:pStyle w:val="Sraopastraipa"/>
        <w:spacing w:after="0" w:line="240" w:lineRule="auto"/>
        <w:ind w:left="0" w:firstLine="567"/>
        <w:jc w:val="both"/>
        <w:rPr>
          <w:rFonts w:ascii="Arial" w:hAnsi="Arial" w:cs="Arial"/>
          <w:position w:val="6"/>
        </w:rPr>
      </w:pPr>
      <w:r w:rsidRPr="00155DEA">
        <w:rPr>
          <w:rFonts w:ascii="Arial" w:hAnsi="Arial" w:cs="Arial"/>
          <w:position w:val="6"/>
        </w:rPr>
        <w:t xml:space="preserve">Pažymėtina, kad bet kuris LTG atliktas paaiškinimas / patikslinimas yra laikomas neatskiriama </w:t>
      </w:r>
      <w:r w:rsidR="00913E22">
        <w:rPr>
          <w:rFonts w:ascii="Arial" w:hAnsi="Arial" w:cs="Arial"/>
          <w:position w:val="6"/>
        </w:rPr>
        <w:t>DPS</w:t>
      </w:r>
      <w:r w:rsidRPr="00155DEA">
        <w:rPr>
          <w:rFonts w:ascii="Arial" w:hAnsi="Arial" w:cs="Arial"/>
          <w:position w:val="6"/>
        </w:rPr>
        <w:t xml:space="preserve"> dokumentų dalimi, ir jo nuostatos turi viršenybę prieš ankstesnes </w:t>
      </w:r>
      <w:r w:rsidR="00913E22">
        <w:rPr>
          <w:rFonts w:ascii="Arial" w:hAnsi="Arial" w:cs="Arial"/>
          <w:position w:val="6"/>
        </w:rPr>
        <w:t>DPS</w:t>
      </w:r>
      <w:r w:rsidRPr="00155DEA">
        <w:rPr>
          <w:rFonts w:ascii="Arial" w:hAnsi="Arial" w:cs="Arial"/>
          <w:position w:val="6"/>
        </w:rPr>
        <w:t xml:space="preserve"> dokumentuose išdėstytas nuostatas. Tuo atveju, kai skelbime apie Pirkimą pateikta informacija neatitinka informacijos, pateiktos kitose Pirkimo dokumentuose, teisinga laikoma informacija, nurodyta skelbime apie Pirkimą.</w:t>
      </w:r>
    </w:p>
    <w:p w14:paraId="2C7289F0" w14:textId="77777777" w:rsidR="00993B58" w:rsidRPr="00993B58" w:rsidRDefault="00993B58" w:rsidP="00EA6440">
      <w:pPr>
        <w:tabs>
          <w:tab w:val="left" w:pos="3454"/>
        </w:tabs>
        <w:rPr>
          <w:lang w:val="lt-LT" w:eastAsia="lt-LT"/>
        </w:rPr>
      </w:pPr>
    </w:p>
    <w:p w14:paraId="7D850A82" w14:textId="7E7492C4" w:rsidR="00540916" w:rsidRDefault="00540916" w:rsidP="00EA6440">
      <w:pPr>
        <w:tabs>
          <w:tab w:val="left" w:pos="3454"/>
        </w:tabs>
        <w:rPr>
          <w:rFonts w:ascii="Arial" w:hAnsi="Arial" w:cs="Arial"/>
          <w:position w:val="6"/>
          <w:sz w:val="22"/>
          <w:szCs w:val="22"/>
          <w:lang w:val="lt-LT"/>
        </w:rPr>
      </w:pPr>
    </w:p>
    <w:p w14:paraId="304DF90F" w14:textId="77777777" w:rsidR="00EF2631" w:rsidRDefault="00EF2631" w:rsidP="00EF2631">
      <w:pPr>
        <w:pStyle w:val="Sraopastraipa"/>
        <w:spacing w:after="0" w:line="240" w:lineRule="auto"/>
        <w:ind w:left="0" w:firstLine="567"/>
        <w:jc w:val="both"/>
        <w:rPr>
          <w:rFonts w:ascii="Arial" w:hAnsi="Arial" w:cs="Arial"/>
          <w:position w:val="6"/>
        </w:rPr>
      </w:pPr>
      <w:r w:rsidRPr="00155DEA">
        <w:rPr>
          <w:rFonts w:ascii="Arial" w:hAnsi="Arial" w:cs="Arial"/>
          <w:position w:val="6"/>
        </w:rPr>
        <w:t>PRIDEDAMA:</w:t>
      </w:r>
    </w:p>
    <w:p w14:paraId="592F69C7" w14:textId="0B69F546" w:rsidR="00EF2631" w:rsidRPr="00EF2631" w:rsidRDefault="00EF2631" w:rsidP="00EF2631">
      <w:pPr>
        <w:pStyle w:val="Sraopastraipa"/>
        <w:spacing w:after="0" w:line="240" w:lineRule="auto"/>
        <w:ind w:left="0" w:firstLine="567"/>
        <w:jc w:val="both"/>
        <w:rPr>
          <w:rFonts w:ascii="Arial" w:hAnsi="Arial" w:cs="Arial"/>
          <w:position w:val="6"/>
        </w:rPr>
      </w:pPr>
      <w:r w:rsidRPr="00155DEA">
        <w:rPr>
          <w:rFonts w:ascii="Arial" w:hAnsi="Arial" w:cs="Arial"/>
          <w:position w:val="6"/>
        </w:rPr>
        <w:t xml:space="preserve">1 priedas. </w:t>
      </w:r>
      <w:r w:rsidRPr="00EF2631">
        <w:rPr>
          <w:rFonts w:ascii="Arial" w:hAnsi="Arial" w:cs="Arial"/>
          <w:position w:val="6"/>
        </w:rPr>
        <w:t xml:space="preserve">Geležinkelio riedmenų atsarginių dalių, mazgų, paslaugų, naujų riedmenų, medžiagų ir įrankių dinaminės pirkimo sistemos dokumentų </w:t>
      </w:r>
      <w:r w:rsidRPr="00155DEA">
        <w:rPr>
          <w:rFonts w:ascii="Arial" w:hAnsi="Arial" w:cs="Arial"/>
          <w:position w:val="6"/>
        </w:rPr>
        <w:t>aktuali redakcija, 1</w:t>
      </w:r>
      <w:r w:rsidR="00143C62">
        <w:rPr>
          <w:rFonts w:ascii="Arial" w:hAnsi="Arial" w:cs="Arial"/>
          <w:position w:val="6"/>
        </w:rPr>
        <w:t>0</w:t>
      </w:r>
      <w:r w:rsidRPr="00155DEA">
        <w:rPr>
          <w:rFonts w:ascii="Arial" w:hAnsi="Arial" w:cs="Arial"/>
          <w:position w:val="6"/>
        </w:rPr>
        <w:t xml:space="preserve"> lapų</w:t>
      </w:r>
      <w:r w:rsidR="00143C62">
        <w:rPr>
          <w:rFonts w:ascii="Arial" w:hAnsi="Arial" w:cs="Arial"/>
          <w:position w:val="6"/>
        </w:rPr>
        <w:t>.</w:t>
      </w:r>
    </w:p>
    <w:p w14:paraId="49BC7FA0" w14:textId="77777777" w:rsidR="00692059" w:rsidRPr="00EF2631" w:rsidRDefault="00692059" w:rsidP="00EA6440">
      <w:pPr>
        <w:tabs>
          <w:tab w:val="left" w:pos="3454"/>
        </w:tabs>
        <w:rPr>
          <w:lang w:val="lt-LT" w:eastAsia="lt-LT"/>
        </w:rPr>
      </w:pPr>
    </w:p>
    <w:p w14:paraId="009BB737" w14:textId="5F78F05E" w:rsidR="00540916" w:rsidRPr="00EF2631" w:rsidRDefault="00540916" w:rsidP="00EA6440">
      <w:pPr>
        <w:tabs>
          <w:tab w:val="left" w:pos="3454"/>
        </w:tabs>
        <w:rPr>
          <w:lang w:val="lt-LT" w:eastAsia="lt-LT"/>
        </w:rPr>
      </w:pPr>
    </w:p>
    <w:p w14:paraId="3DAA3EC9" w14:textId="4737696E" w:rsidR="00692059" w:rsidRPr="00EF2631" w:rsidRDefault="00692059" w:rsidP="00EA6440">
      <w:pPr>
        <w:tabs>
          <w:tab w:val="left" w:pos="3454"/>
        </w:tabs>
        <w:rPr>
          <w:lang w:val="lt-LT" w:eastAsia="lt-LT"/>
        </w:rPr>
      </w:pPr>
    </w:p>
    <w:p w14:paraId="33D47495" w14:textId="788946E0" w:rsidR="00692059" w:rsidRPr="00EF2631" w:rsidRDefault="00692059" w:rsidP="00EA6440">
      <w:pPr>
        <w:tabs>
          <w:tab w:val="left" w:pos="3454"/>
        </w:tabs>
        <w:rPr>
          <w:lang w:val="lt-LT" w:eastAsia="lt-LT"/>
        </w:rPr>
      </w:pPr>
    </w:p>
    <w:p w14:paraId="4570FBE8" w14:textId="6F94CAFD" w:rsidR="00692059" w:rsidRPr="00EF2631" w:rsidRDefault="00692059" w:rsidP="00EA6440">
      <w:pPr>
        <w:tabs>
          <w:tab w:val="left" w:pos="3454"/>
        </w:tabs>
        <w:rPr>
          <w:lang w:val="lt-LT" w:eastAsia="lt-LT"/>
        </w:rPr>
      </w:pPr>
    </w:p>
    <w:p w14:paraId="3A3C4645" w14:textId="3560905F" w:rsidR="004037C4" w:rsidRPr="009F4439" w:rsidRDefault="004037C4" w:rsidP="00EA6440">
      <w:pPr>
        <w:tabs>
          <w:tab w:val="left" w:pos="3454"/>
        </w:tabs>
        <w:rPr>
          <w:rFonts w:ascii="Arial" w:hAnsi="Arial" w:cs="Arial"/>
          <w:sz w:val="22"/>
          <w:szCs w:val="22"/>
          <w:lang w:val="lt-LT" w:eastAsia="lt-LT"/>
        </w:rPr>
      </w:pPr>
    </w:p>
    <w:p w14:paraId="79F1FEEE" w14:textId="19DCFB1B" w:rsidR="009F4439" w:rsidRPr="009F4439" w:rsidRDefault="009F4439" w:rsidP="009F4439">
      <w:pPr>
        <w:jc w:val="both"/>
        <w:rPr>
          <w:rFonts w:ascii="Arial" w:hAnsi="Arial" w:cs="Arial"/>
          <w:color w:val="000000"/>
          <w:sz w:val="22"/>
          <w:szCs w:val="22"/>
          <w:lang w:val="lt-LT"/>
        </w:rPr>
      </w:pPr>
      <w:r w:rsidRPr="009F4439">
        <w:rPr>
          <w:rFonts w:ascii="Arial" w:hAnsi="Arial" w:cs="Arial"/>
          <w:sz w:val="22"/>
          <w:szCs w:val="22"/>
          <w:lang w:val="lt-LT"/>
        </w:rPr>
        <w:t>LTG Pirkimo komisijos pirmininkė</w:t>
      </w:r>
      <w:r w:rsidRPr="009F4439">
        <w:rPr>
          <w:rFonts w:ascii="Arial" w:hAnsi="Arial" w:cs="Arial"/>
          <w:sz w:val="22"/>
          <w:szCs w:val="22"/>
          <w:lang w:val="lt-LT"/>
        </w:rPr>
        <w:tab/>
      </w:r>
      <w:r w:rsidRPr="009F4439">
        <w:rPr>
          <w:rFonts w:ascii="Arial" w:hAnsi="Arial" w:cs="Arial"/>
          <w:sz w:val="22"/>
          <w:szCs w:val="22"/>
          <w:lang w:val="lt-LT"/>
        </w:rPr>
        <w:tab/>
      </w:r>
      <w:r w:rsidRPr="009F4439">
        <w:rPr>
          <w:rFonts w:ascii="Arial" w:hAnsi="Arial" w:cs="Arial"/>
          <w:sz w:val="22"/>
          <w:szCs w:val="22"/>
          <w:lang w:val="lt-LT"/>
        </w:rPr>
        <w:tab/>
        <w:t xml:space="preserve">        </w:t>
      </w:r>
      <w:r w:rsidRPr="009F4439">
        <w:rPr>
          <w:rFonts w:ascii="Arial" w:hAnsi="Arial" w:cs="Arial"/>
          <w:sz w:val="22"/>
          <w:szCs w:val="22"/>
          <w:lang w:val="lt-LT"/>
        </w:rPr>
        <w:tab/>
      </w:r>
      <w:r w:rsidRPr="009F4439">
        <w:rPr>
          <w:rFonts w:ascii="Arial" w:hAnsi="Arial" w:cs="Arial"/>
          <w:sz w:val="22"/>
          <w:szCs w:val="22"/>
          <w:lang w:val="lt-LT"/>
        </w:rPr>
        <w:tab/>
      </w:r>
      <w:r w:rsidRPr="009F4439">
        <w:rPr>
          <w:rFonts w:ascii="Arial" w:hAnsi="Arial" w:cs="Arial"/>
          <w:sz w:val="22"/>
          <w:szCs w:val="22"/>
          <w:lang w:val="lt-LT"/>
        </w:rPr>
        <w:tab/>
        <w:t xml:space="preserve">  </w:t>
      </w:r>
      <w:r>
        <w:rPr>
          <w:rFonts w:ascii="Arial" w:hAnsi="Arial" w:cs="Arial"/>
          <w:sz w:val="22"/>
          <w:szCs w:val="22"/>
          <w:lang w:val="lt-LT"/>
        </w:rPr>
        <w:tab/>
      </w:r>
      <w:r>
        <w:rPr>
          <w:rStyle w:val="normaltextrun"/>
          <w:rFonts w:ascii="Arial" w:hAnsi="Arial" w:cs="Arial"/>
          <w:sz w:val="22"/>
          <w:szCs w:val="22"/>
          <w:lang w:val="lt-LT"/>
        </w:rPr>
        <w:t>Jurgita Bujokienė</w:t>
      </w:r>
    </w:p>
    <w:p w14:paraId="53CDE75F" w14:textId="77777777" w:rsidR="009F4439" w:rsidRPr="009F4439" w:rsidRDefault="009F4439" w:rsidP="009F443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1D320B8B" w14:textId="77777777" w:rsidR="009F4439" w:rsidRPr="009F4439" w:rsidRDefault="009F4439" w:rsidP="009F443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3F199C8" w14:textId="77777777" w:rsidR="009F4439" w:rsidRPr="009F4439" w:rsidRDefault="009F4439" w:rsidP="009F443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6A54FAC" w14:textId="77777777" w:rsidR="009F4439" w:rsidRPr="009F4439" w:rsidRDefault="009F4439" w:rsidP="009F443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EEE2DF0" w14:textId="77777777" w:rsidR="009F4439" w:rsidRPr="009F4439" w:rsidRDefault="009F4439" w:rsidP="009F4439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055FBAEE" w14:textId="77777777" w:rsidR="00913E22" w:rsidRDefault="00913E22" w:rsidP="00913E22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5364E35C" w14:textId="77777777" w:rsidR="00913E22" w:rsidRDefault="00913E22" w:rsidP="00913E22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3C053F87" w14:textId="77777777" w:rsidR="00913E22" w:rsidRDefault="00913E22" w:rsidP="00913E22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5F8D2D9E" w14:textId="77777777" w:rsidR="00913E22" w:rsidRDefault="00913E22" w:rsidP="00913E22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366F6B14" w14:textId="3062F63C" w:rsidR="004E2797" w:rsidRPr="00EF2631" w:rsidRDefault="009F4439" w:rsidP="00913E22">
      <w:pPr>
        <w:tabs>
          <w:tab w:val="left" w:pos="567"/>
        </w:tabs>
        <w:jc w:val="both"/>
        <w:rPr>
          <w:lang w:val="lt-LT" w:eastAsia="lt-LT"/>
        </w:rPr>
      </w:pPr>
      <w:r w:rsidRPr="009F4439">
        <w:rPr>
          <w:rFonts w:ascii="Arial" w:hAnsi="Arial" w:cs="Arial"/>
          <w:sz w:val="22"/>
          <w:szCs w:val="22"/>
          <w:lang w:val="lt-LT"/>
        </w:rPr>
        <w:t xml:space="preserve">Sandra Čiukšytė-Nagienė, tel. Nr. +370 695 15062, el. p. </w:t>
      </w:r>
      <w:hyperlink r:id="rId12" w:history="1">
        <w:r w:rsidRPr="009F4439">
          <w:rPr>
            <w:rStyle w:val="Hipersaitas"/>
            <w:rFonts w:ascii="Arial" w:hAnsi="Arial" w:cs="Arial"/>
            <w:sz w:val="22"/>
            <w:szCs w:val="22"/>
            <w:lang w:val="lt-LT"/>
          </w:rPr>
          <w:t>sandra.ciuksyte-nagiene@ltg.lt</w:t>
        </w:r>
      </w:hyperlink>
      <w:r w:rsidRPr="009F4439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9251BED" w14:textId="77777777" w:rsidR="00540916" w:rsidRPr="00540916" w:rsidRDefault="00540916" w:rsidP="00EA6440">
      <w:pPr>
        <w:tabs>
          <w:tab w:val="left" w:pos="3454"/>
        </w:tabs>
        <w:rPr>
          <w:lang w:val="lt-LT" w:eastAsia="lt-LT"/>
        </w:rPr>
      </w:pPr>
    </w:p>
    <w:sectPr w:rsidR="00540916" w:rsidRPr="00540916" w:rsidSect="00BA2D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EF28" w14:textId="77777777" w:rsidR="00451C44" w:rsidRDefault="00451C44" w:rsidP="000C042A">
      <w:r>
        <w:separator/>
      </w:r>
    </w:p>
  </w:endnote>
  <w:endnote w:type="continuationSeparator" w:id="0">
    <w:p w14:paraId="1087C054" w14:textId="77777777" w:rsidR="00451C44" w:rsidRDefault="00451C44" w:rsidP="000C042A">
      <w:r>
        <w:continuationSeparator/>
      </w:r>
    </w:p>
  </w:endnote>
  <w:endnote w:type="continuationNotice" w:id="1">
    <w:p w14:paraId="26E76E73" w14:textId="77777777" w:rsidR="00451C44" w:rsidRDefault="00451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5F87E5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507C4595" w:rsidR="00791BE6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552C64B4" w14:textId="458A098E" w:rsidR="003E30A9" w:rsidRDefault="003E30A9" w:rsidP="003E30A9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</w:t>
          </w:r>
          <w:r w:rsidR="00590319" w:rsidRPr="00590319">
            <w:rPr>
              <w:rFonts w:ascii="Arial" w:hAnsi="Arial" w:cs="Arial"/>
              <w:sz w:val="14"/>
              <w:szCs w:val="14"/>
              <w:lang w:val="lt-LT"/>
            </w:rPr>
            <w:t xml:space="preserve"> 02100</w:t>
          </w:r>
          <w:r w:rsidRPr="00590319">
            <w:rPr>
              <w:rFonts w:ascii="Arial" w:hAnsi="Arial" w:cs="Arial"/>
              <w:sz w:val="14"/>
              <w:szCs w:val="14"/>
              <w:lang w:val="lt-LT"/>
            </w:rPr>
            <w:t xml:space="preserve"> Vilnius</w:t>
          </w:r>
        </w:p>
        <w:p w14:paraId="7CC6702B" w14:textId="0C5DB8D0" w:rsidR="00791BE6" w:rsidRPr="008D68CA" w:rsidRDefault="00791BE6" w:rsidP="00791BE6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</w:p>
      </w:tc>
      <w:tc>
        <w:tcPr>
          <w:tcW w:w="3453" w:type="dxa"/>
        </w:tcPr>
        <w:p w14:paraId="63CA1EE6" w14:textId="642242E2" w:rsidR="00791BE6" w:rsidRPr="008D68CA" w:rsidRDefault="00791BE6" w:rsidP="00791BE6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Tel. (8 5) 269 2038</w:t>
          </w:r>
        </w:p>
        <w:p w14:paraId="5C10525E" w14:textId="753AD756" w:rsidR="00791BE6" w:rsidRPr="008D68CA" w:rsidRDefault="00791BE6" w:rsidP="00791BE6">
          <w:pPr>
            <w:pStyle w:val="Porat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El. p. info@l</w:t>
          </w:r>
          <w:r w:rsidR="001E0158">
            <w:rPr>
              <w:rFonts w:ascii="Arial" w:hAnsi="Arial" w:cs="Arial"/>
              <w:sz w:val="14"/>
              <w:szCs w:val="14"/>
              <w:lang w:val="lt-LT"/>
            </w:rPr>
            <w:t>tg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.lt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77777777" w:rsidR="00791BE6" w:rsidRPr="008D68CA" w:rsidRDefault="00791BE6" w:rsidP="00791BE6">
          <w:pPr>
            <w:pStyle w:val="Porat"/>
            <w:spacing w:line="360" w:lineRule="auto"/>
            <w:rPr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Kodas 110053842</w:t>
          </w:r>
        </w:p>
      </w:tc>
    </w:tr>
  </w:tbl>
  <w:p w14:paraId="564B9773" w14:textId="26FD64E7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6DA3DD" wp14:editId="5A52E01E">
              <wp:simplePos x="0" y="0"/>
              <wp:positionH relativeFrom="column">
                <wp:posOffset>68178</wp:posOffset>
              </wp:positionH>
              <wp:positionV relativeFrom="paragraph">
                <wp:posOffset>-682596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17F1C7" id="Straight Connector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53.75pt" to="479.6pt,-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C83D" w14:textId="77777777" w:rsidR="00451C44" w:rsidRDefault="00451C44" w:rsidP="000C042A">
      <w:r>
        <w:separator/>
      </w:r>
    </w:p>
  </w:footnote>
  <w:footnote w:type="continuationSeparator" w:id="0">
    <w:p w14:paraId="329878C3" w14:textId="77777777" w:rsidR="00451C44" w:rsidRDefault="00451C44" w:rsidP="000C042A">
      <w:r>
        <w:continuationSeparator/>
      </w:r>
    </w:p>
  </w:footnote>
  <w:footnote w:type="continuationNotice" w:id="1">
    <w:p w14:paraId="096CB244" w14:textId="77777777" w:rsidR="00451C44" w:rsidRDefault="00451C44"/>
  </w:footnote>
  <w:footnote w:id="2">
    <w:p w14:paraId="7DD31367" w14:textId="33AF0600" w:rsidR="00912068" w:rsidRPr="00912068" w:rsidRDefault="00912068" w:rsidP="00912068">
      <w:pPr>
        <w:pStyle w:val="Puslapioinaostekstas"/>
        <w:jc w:val="both"/>
        <w:rPr>
          <w:rFonts w:ascii="Arial" w:hAnsi="Arial" w:cs="Arial"/>
        </w:rPr>
      </w:pPr>
      <w:r w:rsidRPr="00912068">
        <w:rPr>
          <w:rStyle w:val="Puslapioinaosnuoroda"/>
          <w:rFonts w:ascii="Arial" w:hAnsi="Arial" w:cs="Arial"/>
        </w:rPr>
        <w:footnoteRef/>
      </w:r>
      <w:r w:rsidRPr="00912068">
        <w:rPr>
          <w:rFonts w:ascii="Arial" w:hAnsi="Arial" w:cs="Arial"/>
        </w:rPr>
        <w:t xml:space="preserve"> 4.5. LTG DPS dokumentus paaiškindama / patikslindama savo iniciatyva laikosi šio skyriaus 4.3.2 ir 4.4 punktuose nurodytų procedūrų ir terminų.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54ED" w14:textId="77777777" w:rsidR="001E0158" w:rsidRDefault="001E01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2503DF44" w:rsidR="00A00AFD" w:rsidRDefault="00791BE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54207399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333138840">
    <w:abstractNumId w:val="2"/>
  </w:num>
  <w:num w:numId="2" w16cid:durableId="1561133831">
    <w:abstractNumId w:val="0"/>
  </w:num>
  <w:num w:numId="3" w16cid:durableId="113190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40B82"/>
    <w:rsid w:val="000512E1"/>
    <w:rsid w:val="00060E84"/>
    <w:rsid w:val="00064471"/>
    <w:rsid w:val="00077D85"/>
    <w:rsid w:val="000805E0"/>
    <w:rsid w:val="00080E3A"/>
    <w:rsid w:val="00095965"/>
    <w:rsid w:val="000A6830"/>
    <w:rsid w:val="000B3A11"/>
    <w:rsid w:val="000C042A"/>
    <w:rsid w:val="000E4AD5"/>
    <w:rsid w:val="000E6842"/>
    <w:rsid w:val="000F4D9D"/>
    <w:rsid w:val="0011702C"/>
    <w:rsid w:val="00124B29"/>
    <w:rsid w:val="001266D6"/>
    <w:rsid w:val="00143C62"/>
    <w:rsid w:val="00145048"/>
    <w:rsid w:val="0014602F"/>
    <w:rsid w:val="00164A55"/>
    <w:rsid w:val="00175C5E"/>
    <w:rsid w:val="001818FC"/>
    <w:rsid w:val="00190671"/>
    <w:rsid w:val="001A3C9A"/>
    <w:rsid w:val="001C519F"/>
    <w:rsid w:val="001D2747"/>
    <w:rsid w:val="001E0158"/>
    <w:rsid w:val="001E3B47"/>
    <w:rsid w:val="001E77FC"/>
    <w:rsid w:val="001F22A4"/>
    <w:rsid w:val="001F3507"/>
    <w:rsid w:val="001F4861"/>
    <w:rsid w:val="001F6E2A"/>
    <w:rsid w:val="00213A82"/>
    <w:rsid w:val="00233FA7"/>
    <w:rsid w:val="00266F6C"/>
    <w:rsid w:val="00271FA1"/>
    <w:rsid w:val="0028280C"/>
    <w:rsid w:val="00287D36"/>
    <w:rsid w:val="00290480"/>
    <w:rsid w:val="00293D24"/>
    <w:rsid w:val="002B1A90"/>
    <w:rsid w:val="002B61DC"/>
    <w:rsid w:val="002C3426"/>
    <w:rsid w:val="003102AE"/>
    <w:rsid w:val="00392F41"/>
    <w:rsid w:val="00394550"/>
    <w:rsid w:val="003B0CD0"/>
    <w:rsid w:val="003B1836"/>
    <w:rsid w:val="003D1761"/>
    <w:rsid w:val="003E0468"/>
    <w:rsid w:val="003E30A9"/>
    <w:rsid w:val="004037C4"/>
    <w:rsid w:val="00404851"/>
    <w:rsid w:val="004107E5"/>
    <w:rsid w:val="00412A22"/>
    <w:rsid w:val="00451C44"/>
    <w:rsid w:val="004570D3"/>
    <w:rsid w:val="00461EB3"/>
    <w:rsid w:val="00465430"/>
    <w:rsid w:val="00482791"/>
    <w:rsid w:val="00483B6F"/>
    <w:rsid w:val="00484529"/>
    <w:rsid w:val="004A192B"/>
    <w:rsid w:val="004C692B"/>
    <w:rsid w:val="004C7082"/>
    <w:rsid w:val="004E2797"/>
    <w:rsid w:val="005004F1"/>
    <w:rsid w:val="00516C35"/>
    <w:rsid w:val="00540916"/>
    <w:rsid w:val="0054273F"/>
    <w:rsid w:val="00553941"/>
    <w:rsid w:val="005577A4"/>
    <w:rsid w:val="00557AF8"/>
    <w:rsid w:val="00590319"/>
    <w:rsid w:val="005A79D1"/>
    <w:rsid w:val="005B18C2"/>
    <w:rsid w:val="005B259D"/>
    <w:rsid w:val="005C6136"/>
    <w:rsid w:val="005E4648"/>
    <w:rsid w:val="005E5E42"/>
    <w:rsid w:val="00600229"/>
    <w:rsid w:val="00601732"/>
    <w:rsid w:val="00603296"/>
    <w:rsid w:val="00621664"/>
    <w:rsid w:val="00623222"/>
    <w:rsid w:val="0062594B"/>
    <w:rsid w:val="00653613"/>
    <w:rsid w:val="00692059"/>
    <w:rsid w:val="006A1539"/>
    <w:rsid w:val="006B2FDC"/>
    <w:rsid w:val="006B3C2C"/>
    <w:rsid w:val="006E1D83"/>
    <w:rsid w:val="006E4C74"/>
    <w:rsid w:val="00716492"/>
    <w:rsid w:val="00733264"/>
    <w:rsid w:val="00737067"/>
    <w:rsid w:val="00741BFA"/>
    <w:rsid w:val="00747120"/>
    <w:rsid w:val="00765512"/>
    <w:rsid w:val="00791BE6"/>
    <w:rsid w:val="00796E43"/>
    <w:rsid w:val="007A61A0"/>
    <w:rsid w:val="007B2E58"/>
    <w:rsid w:val="007C23F8"/>
    <w:rsid w:val="007D2255"/>
    <w:rsid w:val="007F4251"/>
    <w:rsid w:val="00803B7F"/>
    <w:rsid w:val="0081137C"/>
    <w:rsid w:val="00815CF7"/>
    <w:rsid w:val="008160B0"/>
    <w:rsid w:val="00821BFD"/>
    <w:rsid w:val="00822071"/>
    <w:rsid w:val="00850DA7"/>
    <w:rsid w:val="00850FC6"/>
    <w:rsid w:val="008625D0"/>
    <w:rsid w:val="00864833"/>
    <w:rsid w:val="008815AF"/>
    <w:rsid w:val="00890D5B"/>
    <w:rsid w:val="00891B3E"/>
    <w:rsid w:val="008A3F9D"/>
    <w:rsid w:val="008A68E0"/>
    <w:rsid w:val="008B4F76"/>
    <w:rsid w:val="008D1E7D"/>
    <w:rsid w:val="008D4A02"/>
    <w:rsid w:val="008D68CA"/>
    <w:rsid w:val="008F2B6D"/>
    <w:rsid w:val="008F5ED2"/>
    <w:rsid w:val="00911CD8"/>
    <w:rsid w:val="00912068"/>
    <w:rsid w:val="00913E22"/>
    <w:rsid w:val="00925872"/>
    <w:rsid w:val="00933950"/>
    <w:rsid w:val="009818C3"/>
    <w:rsid w:val="00981F92"/>
    <w:rsid w:val="00983305"/>
    <w:rsid w:val="00993B58"/>
    <w:rsid w:val="00996E59"/>
    <w:rsid w:val="009A3DBD"/>
    <w:rsid w:val="009C1101"/>
    <w:rsid w:val="009C49D4"/>
    <w:rsid w:val="009D5CCA"/>
    <w:rsid w:val="009F24D6"/>
    <w:rsid w:val="009F3785"/>
    <w:rsid w:val="009F4439"/>
    <w:rsid w:val="009F5CC3"/>
    <w:rsid w:val="009F697A"/>
    <w:rsid w:val="00A00AFD"/>
    <w:rsid w:val="00A355A8"/>
    <w:rsid w:val="00A55B8F"/>
    <w:rsid w:val="00A6510F"/>
    <w:rsid w:val="00A6530F"/>
    <w:rsid w:val="00A80A7F"/>
    <w:rsid w:val="00A8733F"/>
    <w:rsid w:val="00A9155B"/>
    <w:rsid w:val="00A96BCB"/>
    <w:rsid w:val="00AA42EF"/>
    <w:rsid w:val="00AA5251"/>
    <w:rsid w:val="00AA6204"/>
    <w:rsid w:val="00AE0C44"/>
    <w:rsid w:val="00AE770F"/>
    <w:rsid w:val="00AF3309"/>
    <w:rsid w:val="00B20E0B"/>
    <w:rsid w:val="00B250C1"/>
    <w:rsid w:val="00B50C0E"/>
    <w:rsid w:val="00B77A0C"/>
    <w:rsid w:val="00BA2D93"/>
    <w:rsid w:val="00BB3FAD"/>
    <w:rsid w:val="00BC7F30"/>
    <w:rsid w:val="00BD09B0"/>
    <w:rsid w:val="00BE463E"/>
    <w:rsid w:val="00C052CE"/>
    <w:rsid w:val="00C13C0B"/>
    <w:rsid w:val="00C24932"/>
    <w:rsid w:val="00C40703"/>
    <w:rsid w:val="00C411F5"/>
    <w:rsid w:val="00C4185F"/>
    <w:rsid w:val="00C65A65"/>
    <w:rsid w:val="00C76042"/>
    <w:rsid w:val="00C82172"/>
    <w:rsid w:val="00C84C31"/>
    <w:rsid w:val="00CB585E"/>
    <w:rsid w:val="00CB7B9C"/>
    <w:rsid w:val="00CC3E96"/>
    <w:rsid w:val="00CE421C"/>
    <w:rsid w:val="00CF09A6"/>
    <w:rsid w:val="00CF409D"/>
    <w:rsid w:val="00CF5A8C"/>
    <w:rsid w:val="00D2369E"/>
    <w:rsid w:val="00D266D1"/>
    <w:rsid w:val="00D30736"/>
    <w:rsid w:val="00D36B6A"/>
    <w:rsid w:val="00D53557"/>
    <w:rsid w:val="00D86DF6"/>
    <w:rsid w:val="00D950F2"/>
    <w:rsid w:val="00DB58C9"/>
    <w:rsid w:val="00DB7261"/>
    <w:rsid w:val="00DC19B0"/>
    <w:rsid w:val="00DC2859"/>
    <w:rsid w:val="00DC627F"/>
    <w:rsid w:val="00DE52E6"/>
    <w:rsid w:val="00DF6039"/>
    <w:rsid w:val="00E019B3"/>
    <w:rsid w:val="00E17A12"/>
    <w:rsid w:val="00E442C9"/>
    <w:rsid w:val="00E52E00"/>
    <w:rsid w:val="00E71A1F"/>
    <w:rsid w:val="00E8306A"/>
    <w:rsid w:val="00EA2AF1"/>
    <w:rsid w:val="00EA583B"/>
    <w:rsid w:val="00EA6440"/>
    <w:rsid w:val="00EB150D"/>
    <w:rsid w:val="00EB17CF"/>
    <w:rsid w:val="00EB4427"/>
    <w:rsid w:val="00EF2631"/>
    <w:rsid w:val="00F00F76"/>
    <w:rsid w:val="00F05791"/>
    <w:rsid w:val="00F23455"/>
    <w:rsid w:val="00F700A3"/>
    <w:rsid w:val="00FA122A"/>
    <w:rsid w:val="00FB7268"/>
    <w:rsid w:val="00FC7196"/>
    <w:rsid w:val="00FE5964"/>
    <w:rsid w:val="00FF2D41"/>
    <w:rsid w:val="51756862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BB3FAD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B3FAD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B3FAD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prastojilentel"/>
    <w:next w:val="Lentelstinklelis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B18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18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183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8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prastasis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Numatytasispastraiposriftas"/>
    <w:rsid w:val="0039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andra.ciuksyte-nagiene@ltg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805D1-DE28-496F-8002-BFB44D27B1E4}"/>
      </w:docPartPr>
      <w:docPartBody>
        <w:p w:rsidR="00321F34" w:rsidRDefault="000805E0">
          <w:r w:rsidRPr="00154F7E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E0"/>
    <w:rsid w:val="000805E0"/>
    <w:rsid w:val="00321F34"/>
    <w:rsid w:val="00807F0E"/>
    <w:rsid w:val="008B6657"/>
    <w:rsid w:val="00C34A33"/>
    <w:rsid w:val="00E658B7"/>
    <w:rsid w:val="00E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05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2507f1-1fab-4f1f-8c5d-2dd5baf9006a" xsi:nil="true"/>
    <lcf76f155ced4ddcb4097134ff3c332f xmlns="12e0826c-40f2-47bd-b519-bbb4da682c2c">
      <Terms xmlns="http://schemas.microsoft.com/office/infopath/2007/PartnerControls"/>
    </lcf76f155ced4ddcb4097134ff3c332f>
    <_dlc_DocId xmlns="0e2507f1-1fab-4f1f-8c5d-2dd5baf9006a">VWCZ4TY2TVRH-535898010-1852418</_dlc_DocId>
    <_dlc_DocIdUrl xmlns="0e2507f1-1fab-4f1f-8c5d-2dd5baf9006a">
      <Url>https://lglt.sharepoint.com/sites/files/_layouts/15/DocIdRedir.aspx?ID=VWCZ4TY2TVRH-535898010-1852418</Url>
      <Description>VWCZ4TY2TVRH-535898010-1852418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B556BD7-476B-4ED9-BB42-F46D9969220A}">
  <ds:schemaRefs>
    <ds:schemaRef ds:uri="51d5e2c9-e18c-4408-a31e-423a151c457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80a7a53-5fdc-4a0f-8b9e-50f27931d633"/>
    <ds:schemaRef ds:uri="http://www.w3.org/XML/1998/namespace"/>
    <ds:schemaRef ds:uri="http://purl.org/dc/dcmitype/"/>
    <ds:schemaRef ds:uri="0e2507f1-1fab-4f1f-8c5d-2dd5baf9006a"/>
    <ds:schemaRef ds:uri="12e0826c-40f2-47bd-b519-bbb4da682c2c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F3A5D-0530-489C-9528-43DC26139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23F78-C005-4700-BAAB-68FB991A1C3E}"/>
</file>

<file path=customXml/itemProps5.xml><?xml version="1.0" encoding="utf-8"?>
<ds:datastoreItem xmlns:ds="http://schemas.openxmlformats.org/officeDocument/2006/customXml" ds:itemID="{E34032FE-1563-416F-BB7E-59B3FAC951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Čiukšytė-Nagienė</cp:lastModifiedBy>
  <cp:revision>42</cp:revision>
  <dcterms:created xsi:type="dcterms:W3CDTF">2021-10-27T16:16:00Z</dcterms:created>
  <dcterms:modified xsi:type="dcterms:W3CDTF">2022-07-01T09:41:00Z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MediaServiceImageTags">
    <vt:lpwstr/>
  </property>
  <property fmtid="{D5CDD505-2E9C-101B-9397-08002B2CF9AE}" pid="11" name="_dlc_DocIdItemGuid">
    <vt:lpwstr>fbd40ef1-2144-42af-b3ed-003e76f3d952</vt:lpwstr>
  </property>
</Properties>
</file>