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4DF09082" w14:textId="77777777" w:rsidR="00974DD9" w:rsidRPr="004115E8" w:rsidRDefault="00974DD9" w:rsidP="004115E8">
      <w:pPr>
        <w:pStyle w:val="Heading1"/>
        <w:ind w:firstLine="567"/>
        <w:rPr>
          <w:rFonts w:ascii="Arial" w:hAnsi="Arial" w:cs="Arial"/>
          <w:sz w:val="22"/>
          <w:szCs w:val="22"/>
        </w:rPr>
      </w:pPr>
    </w:p>
    <w:p w14:paraId="20E4AA76" w14:textId="77777777" w:rsidR="00974DD9" w:rsidRPr="004115E8" w:rsidRDefault="00974DD9" w:rsidP="004115E8">
      <w:pPr>
        <w:ind w:firstLine="567"/>
        <w:rPr>
          <w:rFonts w:ascii="Arial" w:hAnsi="Arial" w:cs="Arial"/>
          <w:sz w:val="22"/>
          <w:szCs w:val="22"/>
        </w:rPr>
      </w:pPr>
    </w:p>
    <w:p w14:paraId="7F6C4588" w14:textId="77777777" w:rsidR="00974DD9" w:rsidRPr="004115E8" w:rsidRDefault="00974DD9" w:rsidP="004115E8">
      <w:pPr>
        <w:ind w:firstLine="567"/>
        <w:rPr>
          <w:rFonts w:ascii="Arial" w:hAnsi="Arial" w:cs="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77B47C59" w14:textId="77777777" w:rsidR="00974DD9" w:rsidRPr="004115E8" w:rsidRDefault="00974DD9" w:rsidP="004115E8">
      <w:pPr>
        <w:ind w:firstLine="567"/>
        <w:rPr>
          <w:rFonts w:ascii="Arial" w:hAnsi="Arial" w:cs="Arial"/>
          <w:noProof/>
          <w:sz w:val="22"/>
          <w:szCs w:val="22"/>
          <w:lang w:eastAsia="lt-LT"/>
        </w:rPr>
      </w:pPr>
    </w:p>
    <w:p w14:paraId="62134B9B" w14:textId="77777777" w:rsidR="00974DD9" w:rsidRPr="004115E8" w:rsidRDefault="00974DD9" w:rsidP="004115E8">
      <w:pPr>
        <w:ind w:firstLine="567"/>
        <w:jc w:val="center"/>
        <w:rPr>
          <w:rFonts w:ascii="Arial" w:hAnsi="Arial" w:cs="Arial"/>
          <w:b/>
          <w:sz w:val="22"/>
          <w:szCs w:val="22"/>
        </w:rPr>
      </w:pPr>
    </w:p>
    <w:p w14:paraId="19485B18" w14:textId="77777777" w:rsidR="00974DD9" w:rsidRPr="004115E8" w:rsidRDefault="00974DD9" w:rsidP="004115E8">
      <w:pPr>
        <w:ind w:firstLine="567"/>
        <w:jc w:val="center"/>
        <w:rPr>
          <w:rFonts w:ascii="Arial" w:hAnsi="Arial" w:cs="Arial"/>
          <w:b/>
          <w:sz w:val="22"/>
          <w:szCs w:val="22"/>
        </w:rPr>
      </w:pPr>
      <w:r>
        <w:rPr>
          <w:rFonts w:ascii="Arial" w:hAnsi="Arial"/>
          <w:b/>
          <w:sz w:val="22"/>
          <w:szCs w:val="22"/>
        </w:rPr>
        <w:t>PROCUREMENT SERVICE CENTRE</w:t>
      </w:r>
    </w:p>
    <w:p w14:paraId="07DB5CC6" w14:textId="77777777" w:rsidR="00974DD9" w:rsidRPr="004115E8" w:rsidRDefault="00974DD9" w:rsidP="004115E8">
      <w:pPr>
        <w:ind w:left="5670" w:firstLine="567"/>
        <w:rPr>
          <w:rFonts w:ascii="Arial" w:hAnsi="Arial" w:cs="Arial"/>
          <w:i/>
          <w:sz w:val="22"/>
          <w:szCs w:val="22"/>
        </w:rPr>
      </w:pPr>
    </w:p>
    <w:p w14:paraId="0582BC20" w14:textId="77777777" w:rsidR="00974DD9" w:rsidRPr="004115E8" w:rsidRDefault="00974DD9" w:rsidP="004115E8">
      <w:pPr>
        <w:ind w:firstLine="567"/>
        <w:rPr>
          <w:rFonts w:ascii="Arial" w:hAnsi="Arial" w:cs="Arial"/>
          <w:i/>
          <w:sz w:val="22"/>
          <w:szCs w:val="22"/>
        </w:rPr>
      </w:pPr>
    </w:p>
    <w:p w14:paraId="0377C0D7" w14:textId="77777777" w:rsidR="00974DD9" w:rsidRPr="004115E8" w:rsidRDefault="00974DD9" w:rsidP="004115E8">
      <w:pPr>
        <w:ind w:left="5670" w:firstLine="567"/>
        <w:rPr>
          <w:rFonts w:ascii="Arial" w:hAnsi="Arial" w:cs="Arial"/>
          <w:i/>
          <w:sz w:val="22"/>
          <w:szCs w:val="22"/>
        </w:rPr>
      </w:pPr>
    </w:p>
    <w:p w14:paraId="242DA7D6" w14:textId="77777777" w:rsidR="00974DD9" w:rsidRPr="004115E8" w:rsidRDefault="00974DD9" w:rsidP="004115E8">
      <w:pPr>
        <w:tabs>
          <w:tab w:val="right" w:leader="underscore" w:pos="8505"/>
        </w:tabs>
        <w:ind w:firstLine="567"/>
        <w:jc w:val="center"/>
        <w:rPr>
          <w:rFonts w:ascii="Arial" w:hAnsi="Arial" w:cs="Arial"/>
          <w:i/>
          <w:sz w:val="22"/>
          <w:szCs w:val="22"/>
        </w:rPr>
      </w:pPr>
    </w:p>
    <w:p w14:paraId="068C8B45"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58C79754" w14:textId="77777777" w:rsidR="001B099C" w:rsidRPr="00D670AC" w:rsidRDefault="004904D6" w:rsidP="004115E8">
      <w:pPr>
        <w:pStyle w:val="Subtitle"/>
        <w:spacing w:before="60" w:after="60"/>
        <w:ind w:firstLine="567"/>
        <w:jc w:val="center"/>
        <w:rPr>
          <w:rFonts w:ascii="Arial" w:hAnsi="Arial" w:cs="Arial"/>
          <w:b/>
          <w:bCs/>
          <w:sz w:val="22"/>
          <w:szCs w:val="22"/>
          <w:u w:val="none"/>
        </w:rPr>
      </w:pPr>
      <w:r>
        <w:rPr>
          <w:rFonts w:ascii="Arial" w:hAnsi="Arial"/>
          <w:b/>
          <w:bCs/>
          <w:sz w:val="22"/>
          <w:szCs w:val="22"/>
          <w:u w:val="none"/>
        </w:rPr>
        <w:t>DYNAMIC PURCHASING SYSTEM DOCUMENTS</w:t>
      </w:r>
    </w:p>
    <w:p w14:paraId="7C05535E" w14:textId="49005F68" w:rsidR="00E4779F" w:rsidRPr="00D670AC" w:rsidRDefault="00F238CE" w:rsidP="004115E8">
      <w:pPr>
        <w:ind w:firstLine="567"/>
        <w:jc w:val="center"/>
        <w:rPr>
          <w:rFonts w:ascii="Arial" w:eastAsia="Calibri" w:hAnsi="Arial" w:cs="Arial"/>
          <w:sz w:val="22"/>
          <w:szCs w:val="22"/>
        </w:rPr>
      </w:pPr>
      <w:r w:rsidRPr="00D670AC">
        <w:rPr>
          <w:rFonts w:ascii="Arial" w:hAnsi="Arial"/>
          <w:sz w:val="22"/>
          <w:szCs w:val="22"/>
        </w:rPr>
        <w:t>International procurement</w:t>
      </w:r>
    </w:p>
    <w:p w14:paraId="735C45E4" w14:textId="77777777" w:rsidR="00F238CE" w:rsidRPr="00424385" w:rsidRDefault="00F238CE" w:rsidP="004115E8">
      <w:pPr>
        <w:ind w:firstLine="567"/>
        <w:jc w:val="center"/>
        <w:rPr>
          <w:rFonts w:ascii="Arial" w:hAnsi="Arial" w:cs="Arial"/>
          <w:b/>
          <w:sz w:val="22"/>
          <w:szCs w:val="22"/>
        </w:rPr>
      </w:pPr>
    </w:p>
    <w:p w14:paraId="26103205" w14:textId="47B29F19" w:rsidR="00F238CE" w:rsidRPr="000A7230" w:rsidRDefault="00645914" w:rsidP="004115E8">
      <w:pPr>
        <w:ind w:firstLine="567"/>
        <w:jc w:val="center"/>
        <w:rPr>
          <w:rFonts w:ascii="Arial" w:hAnsi="Arial" w:cs="Arial"/>
          <w:b/>
          <w:sz w:val="22"/>
          <w:szCs w:val="22"/>
          <w:lang w:val="lt-LT"/>
        </w:rPr>
      </w:pPr>
      <w:r w:rsidRPr="00645914">
        <w:rPr>
          <w:rFonts w:ascii="Arial" w:hAnsi="Arial"/>
          <w:sz w:val="22"/>
          <w:szCs w:val="22"/>
        </w:rPr>
        <w:t xml:space="preserve">Railway rolling stock spare parts, units, services, new rolling stock, materials and tools </w:t>
      </w:r>
      <w:r w:rsidR="000A7230" w:rsidRPr="00424385">
        <w:rPr>
          <w:rFonts w:ascii="Arial" w:hAnsi="Arial"/>
          <w:sz w:val="22"/>
          <w:szCs w:val="22"/>
        </w:rPr>
        <w:t>(No.</w:t>
      </w:r>
      <w:r w:rsidR="002D4F76">
        <w:rPr>
          <w:rFonts w:ascii="Arial" w:hAnsi="Arial"/>
          <w:sz w:val="22"/>
          <w:szCs w:val="22"/>
        </w:rPr>
        <w:t>18948</w:t>
      </w:r>
      <w:r w:rsidR="000A7230" w:rsidRPr="00424385">
        <w:rPr>
          <w:rFonts w:ascii="Arial" w:hAnsi="Arial"/>
          <w:sz w:val="22"/>
          <w:szCs w:val="22"/>
        </w:rPr>
        <w:t>)</w:t>
      </w:r>
    </w:p>
    <w:p w14:paraId="565BBF3C" w14:textId="77777777" w:rsidR="00F238CE" w:rsidRPr="004115E8" w:rsidRDefault="00F238CE" w:rsidP="004115E8">
      <w:pPr>
        <w:ind w:firstLine="567"/>
        <w:jc w:val="center"/>
        <w:rPr>
          <w:rFonts w:ascii="Arial" w:hAnsi="Arial" w:cs="Arial"/>
          <w:b/>
          <w:sz w:val="22"/>
          <w:szCs w:val="22"/>
        </w:rPr>
      </w:pPr>
    </w:p>
    <w:p w14:paraId="18C43D56" w14:textId="77777777" w:rsidR="00F238CE" w:rsidRPr="004115E8" w:rsidRDefault="00F238CE" w:rsidP="004115E8">
      <w:pPr>
        <w:ind w:firstLine="567"/>
        <w:jc w:val="center"/>
        <w:rPr>
          <w:rFonts w:ascii="Arial" w:hAnsi="Arial" w:cs="Arial"/>
          <w:b/>
          <w:sz w:val="22"/>
          <w:szCs w:val="22"/>
        </w:rPr>
      </w:pPr>
    </w:p>
    <w:p w14:paraId="3B71CC3B" w14:textId="77777777" w:rsidR="00F238CE" w:rsidRPr="004115E8" w:rsidRDefault="00F238CE" w:rsidP="004115E8">
      <w:pPr>
        <w:ind w:firstLine="567"/>
        <w:jc w:val="center"/>
        <w:rPr>
          <w:rFonts w:ascii="Arial" w:hAnsi="Arial" w:cs="Arial"/>
          <w:b/>
          <w:sz w:val="22"/>
          <w:szCs w:val="22"/>
        </w:rPr>
      </w:pPr>
    </w:p>
    <w:p w14:paraId="17B4D1EC" w14:textId="77777777" w:rsidR="00F238CE" w:rsidRPr="004115E8" w:rsidRDefault="00F238CE" w:rsidP="004115E8">
      <w:pPr>
        <w:ind w:firstLine="567"/>
        <w:jc w:val="center"/>
        <w:rPr>
          <w:rFonts w:ascii="Arial" w:hAnsi="Arial" w:cs="Arial"/>
          <w:b/>
          <w:sz w:val="22"/>
          <w:szCs w:val="22"/>
        </w:rPr>
      </w:pPr>
    </w:p>
    <w:p w14:paraId="0EE60016" w14:textId="77777777" w:rsidR="00F238CE" w:rsidRPr="004115E8" w:rsidRDefault="00F238CE" w:rsidP="004115E8">
      <w:pPr>
        <w:ind w:firstLine="567"/>
        <w:jc w:val="center"/>
        <w:rPr>
          <w:rFonts w:ascii="Arial" w:hAnsi="Arial" w:cs="Arial"/>
          <w:b/>
          <w:sz w:val="22"/>
          <w:szCs w:val="22"/>
        </w:rPr>
      </w:pPr>
    </w:p>
    <w:p w14:paraId="289E0C0F" w14:textId="77777777" w:rsidR="003B23F9" w:rsidRPr="004115E8" w:rsidRDefault="003B23F9" w:rsidP="004115E8">
      <w:pPr>
        <w:ind w:firstLine="567"/>
        <w:jc w:val="center"/>
        <w:rPr>
          <w:rFonts w:ascii="Arial" w:hAnsi="Arial" w:cs="Arial"/>
          <w:b/>
          <w:sz w:val="22"/>
          <w:szCs w:val="22"/>
        </w:rPr>
      </w:pPr>
    </w:p>
    <w:p w14:paraId="52415A8A" w14:textId="77777777" w:rsidR="003B23F9" w:rsidRPr="004115E8" w:rsidRDefault="003B23F9" w:rsidP="004115E8">
      <w:pPr>
        <w:ind w:firstLine="567"/>
        <w:jc w:val="center"/>
        <w:rPr>
          <w:rFonts w:ascii="Arial" w:hAnsi="Arial" w:cs="Arial"/>
          <w:b/>
          <w:sz w:val="22"/>
          <w:szCs w:val="22"/>
        </w:rPr>
      </w:pPr>
    </w:p>
    <w:p w14:paraId="303B37BA" w14:textId="77777777" w:rsidR="003B23F9" w:rsidRPr="004115E8" w:rsidRDefault="003B23F9" w:rsidP="004115E8">
      <w:pPr>
        <w:ind w:firstLine="567"/>
        <w:jc w:val="center"/>
        <w:rPr>
          <w:rFonts w:ascii="Arial" w:hAnsi="Arial" w:cs="Arial"/>
          <w:b/>
          <w:sz w:val="22"/>
          <w:szCs w:val="22"/>
        </w:rPr>
      </w:pPr>
    </w:p>
    <w:p w14:paraId="6AD59B02" w14:textId="77777777" w:rsidR="003B23F9" w:rsidRPr="004115E8" w:rsidRDefault="003B23F9" w:rsidP="004115E8">
      <w:pPr>
        <w:ind w:firstLine="567"/>
        <w:jc w:val="center"/>
        <w:rPr>
          <w:rFonts w:ascii="Arial" w:hAnsi="Arial" w:cs="Arial"/>
          <w:b/>
          <w:sz w:val="22"/>
          <w:szCs w:val="22"/>
        </w:rPr>
      </w:pPr>
    </w:p>
    <w:p w14:paraId="1FA87DA9" w14:textId="77777777" w:rsidR="003B23F9" w:rsidRPr="004115E8" w:rsidRDefault="003B23F9" w:rsidP="004115E8">
      <w:pPr>
        <w:ind w:firstLine="567"/>
        <w:jc w:val="center"/>
        <w:rPr>
          <w:rFonts w:ascii="Arial" w:hAnsi="Arial" w:cs="Arial"/>
          <w:b/>
          <w:sz w:val="22"/>
          <w:szCs w:val="22"/>
        </w:rPr>
      </w:pPr>
    </w:p>
    <w:p w14:paraId="1DE97F75" w14:textId="77777777" w:rsidR="003B23F9" w:rsidRPr="004115E8" w:rsidRDefault="003B23F9" w:rsidP="004115E8">
      <w:pPr>
        <w:ind w:firstLine="567"/>
        <w:jc w:val="center"/>
        <w:rPr>
          <w:rFonts w:ascii="Arial" w:hAnsi="Arial" w:cs="Arial"/>
          <w:b/>
          <w:sz w:val="22"/>
          <w:szCs w:val="22"/>
        </w:rPr>
      </w:pPr>
    </w:p>
    <w:p w14:paraId="21CB74C9" w14:textId="77777777" w:rsidR="003B23F9" w:rsidRPr="004115E8" w:rsidRDefault="003B23F9" w:rsidP="004115E8">
      <w:pPr>
        <w:ind w:firstLine="567"/>
        <w:jc w:val="center"/>
        <w:rPr>
          <w:rFonts w:ascii="Arial" w:hAnsi="Arial" w:cs="Arial"/>
          <w:b/>
          <w:sz w:val="22"/>
          <w:szCs w:val="22"/>
        </w:rPr>
      </w:pPr>
    </w:p>
    <w:p w14:paraId="154C0F39" w14:textId="77777777" w:rsidR="003B23F9" w:rsidRPr="004115E8" w:rsidRDefault="003B23F9" w:rsidP="004115E8">
      <w:pPr>
        <w:ind w:firstLine="567"/>
        <w:jc w:val="center"/>
        <w:rPr>
          <w:rFonts w:ascii="Arial" w:hAnsi="Arial" w:cs="Arial"/>
          <w:b/>
          <w:sz w:val="22"/>
          <w:szCs w:val="22"/>
        </w:rPr>
      </w:pPr>
    </w:p>
    <w:p w14:paraId="21F0CD22" w14:textId="77777777" w:rsidR="003B23F9" w:rsidRPr="004115E8" w:rsidRDefault="003B23F9" w:rsidP="004115E8">
      <w:pPr>
        <w:ind w:firstLine="567"/>
        <w:jc w:val="center"/>
        <w:rPr>
          <w:rFonts w:ascii="Arial" w:hAnsi="Arial" w:cs="Arial"/>
          <w:b/>
          <w:sz w:val="22"/>
          <w:szCs w:val="22"/>
        </w:rPr>
      </w:pPr>
    </w:p>
    <w:p w14:paraId="2DFA5982" w14:textId="77777777" w:rsidR="003B23F9" w:rsidRPr="004115E8" w:rsidRDefault="003B23F9" w:rsidP="004115E8">
      <w:pPr>
        <w:ind w:firstLine="567"/>
        <w:jc w:val="center"/>
        <w:rPr>
          <w:rFonts w:ascii="Arial" w:hAnsi="Arial" w:cs="Arial"/>
          <w:b/>
          <w:sz w:val="22"/>
          <w:szCs w:val="22"/>
        </w:rPr>
      </w:pPr>
    </w:p>
    <w:p w14:paraId="7848A6FE" w14:textId="77777777" w:rsidR="003B23F9" w:rsidRPr="004115E8" w:rsidRDefault="003B23F9" w:rsidP="004115E8">
      <w:pPr>
        <w:ind w:firstLine="567"/>
        <w:jc w:val="center"/>
        <w:rPr>
          <w:rFonts w:ascii="Arial" w:hAnsi="Arial" w:cs="Arial"/>
          <w:b/>
          <w:sz w:val="22"/>
          <w:szCs w:val="22"/>
        </w:rPr>
      </w:pPr>
    </w:p>
    <w:p w14:paraId="163B4527" w14:textId="77777777" w:rsidR="003B23F9" w:rsidRPr="004115E8" w:rsidRDefault="003B23F9" w:rsidP="004115E8">
      <w:pPr>
        <w:ind w:firstLine="567"/>
        <w:jc w:val="center"/>
        <w:rPr>
          <w:rFonts w:ascii="Arial" w:hAnsi="Arial" w:cs="Arial"/>
          <w:b/>
          <w:sz w:val="22"/>
          <w:szCs w:val="22"/>
        </w:rPr>
      </w:pPr>
    </w:p>
    <w:p w14:paraId="7AD8ABC7" w14:textId="77777777" w:rsidR="003B23F9" w:rsidRPr="004115E8" w:rsidRDefault="003B23F9" w:rsidP="004115E8">
      <w:pPr>
        <w:ind w:firstLine="567"/>
        <w:jc w:val="center"/>
        <w:rPr>
          <w:rFonts w:ascii="Arial" w:hAnsi="Arial" w:cs="Arial"/>
          <w:b/>
          <w:sz w:val="22"/>
          <w:szCs w:val="22"/>
        </w:rPr>
      </w:pPr>
    </w:p>
    <w:p w14:paraId="6542DD7D" w14:textId="77777777" w:rsidR="003B23F9" w:rsidRPr="004115E8" w:rsidRDefault="003B23F9" w:rsidP="004115E8">
      <w:pPr>
        <w:ind w:firstLine="567"/>
        <w:jc w:val="center"/>
        <w:rPr>
          <w:rFonts w:ascii="Arial" w:hAnsi="Arial" w:cs="Arial"/>
          <w:b/>
          <w:sz w:val="22"/>
          <w:szCs w:val="22"/>
        </w:rPr>
      </w:pPr>
    </w:p>
    <w:p w14:paraId="5137E956" w14:textId="77777777" w:rsidR="003B23F9" w:rsidRPr="004115E8" w:rsidRDefault="003B23F9" w:rsidP="004115E8">
      <w:pPr>
        <w:ind w:firstLine="567"/>
        <w:jc w:val="center"/>
        <w:rPr>
          <w:rFonts w:ascii="Arial" w:hAnsi="Arial" w:cs="Arial"/>
          <w:b/>
          <w:sz w:val="22"/>
          <w:szCs w:val="22"/>
        </w:rPr>
      </w:pPr>
    </w:p>
    <w:p w14:paraId="68FF7BC8" w14:textId="77777777" w:rsidR="003B23F9" w:rsidRPr="004115E8" w:rsidRDefault="003B23F9" w:rsidP="004115E8">
      <w:pPr>
        <w:ind w:firstLine="567"/>
        <w:jc w:val="center"/>
        <w:rPr>
          <w:rFonts w:ascii="Arial" w:hAnsi="Arial" w:cs="Arial"/>
          <w:b/>
          <w:sz w:val="22"/>
          <w:szCs w:val="22"/>
        </w:rPr>
      </w:pPr>
    </w:p>
    <w:p w14:paraId="2C3C84F2" w14:textId="77777777" w:rsidR="003B23F9" w:rsidRPr="004115E8" w:rsidRDefault="003B23F9" w:rsidP="004115E8">
      <w:pPr>
        <w:ind w:firstLine="567"/>
        <w:jc w:val="center"/>
        <w:rPr>
          <w:rFonts w:ascii="Arial" w:hAnsi="Arial" w:cs="Arial"/>
          <w:b/>
          <w:sz w:val="22"/>
          <w:szCs w:val="22"/>
        </w:rPr>
      </w:pPr>
    </w:p>
    <w:p w14:paraId="28C4F0DC" w14:textId="77777777" w:rsidR="003B23F9" w:rsidRPr="004115E8" w:rsidRDefault="003B23F9" w:rsidP="004115E8">
      <w:pPr>
        <w:ind w:firstLine="567"/>
        <w:jc w:val="center"/>
        <w:rPr>
          <w:rFonts w:ascii="Arial" w:hAnsi="Arial" w:cs="Arial"/>
          <w:b/>
          <w:sz w:val="22"/>
          <w:szCs w:val="22"/>
        </w:rPr>
      </w:pPr>
    </w:p>
    <w:p w14:paraId="26590390" w14:textId="77777777" w:rsidR="003B23F9" w:rsidRPr="004115E8" w:rsidRDefault="003B23F9" w:rsidP="004115E8">
      <w:pPr>
        <w:ind w:firstLine="567"/>
        <w:jc w:val="center"/>
        <w:rPr>
          <w:rFonts w:ascii="Arial" w:hAnsi="Arial" w:cs="Arial"/>
          <w:b/>
          <w:sz w:val="22"/>
          <w:szCs w:val="22"/>
        </w:rPr>
      </w:pPr>
    </w:p>
    <w:p w14:paraId="3FEA6468" w14:textId="77777777" w:rsidR="00F238CE" w:rsidRPr="004115E8" w:rsidRDefault="00F238CE" w:rsidP="004115E8">
      <w:pPr>
        <w:ind w:firstLine="567"/>
        <w:jc w:val="center"/>
        <w:rPr>
          <w:rFonts w:ascii="Arial" w:hAnsi="Arial" w:cs="Arial"/>
          <w:b/>
          <w:sz w:val="22"/>
          <w:szCs w:val="22"/>
        </w:rPr>
      </w:pPr>
    </w:p>
    <w:p w14:paraId="1E1AD35C" w14:textId="77777777" w:rsidR="00F238CE" w:rsidRPr="004115E8" w:rsidRDefault="00F238CE" w:rsidP="004115E8">
      <w:pPr>
        <w:ind w:firstLine="567"/>
        <w:jc w:val="center"/>
        <w:rPr>
          <w:rFonts w:ascii="Arial" w:hAnsi="Arial" w:cs="Arial"/>
          <w:b/>
          <w:sz w:val="22"/>
          <w:szCs w:val="22"/>
        </w:rPr>
      </w:pPr>
    </w:p>
    <w:p w14:paraId="062B2147" w14:textId="77777777" w:rsidR="00974DD9" w:rsidRPr="004115E8" w:rsidRDefault="00974DD9" w:rsidP="004115E8">
      <w:pPr>
        <w:ind w:firstLine="567"/>
        <w:rPr>
          <w:rFonts w:ascii="Arial" w:hAnsi="Arial" w:cs="Arial"/>
          <w:b/>
          <w:sz w:val="22"/>
          <w:szCs w:val="22"/>
        </w:rPr>
      </w:pPr>
    </w:p>
    <w:p w14:paraId="3FA864C1" w14:textId="77777777" w:rsidR="00974DD9" w:rsidRPr="004115E8" w:rsidRDefault="00974DD9" w:rsidP="004115E8">
      <w:pPr>
        <w:ind w:firstLine="567"/>
        <w:rPr>
          <w:rFonts w:ascii="Arial" w:hAnsi="Arial" w:cs="Arial"/>
          <w:b/>
          <w:sz w:val="22"/>
          <w:szCs w:val="22"/>
        </w:rPr>
      </w:pPr>
    </w:p>
    <w:p w14:paraId="3A2E104A" w14:textId="77777777" w:rsidR="00E4779F" w:rsidRPr="004115E8" w:rsidRDefault="00E4779F" w:rsidP="004115E8">
      <w:pPr>
        <w:ind w:firstLine="567"/>
        <w:rPr>
          <w:rFonts w:ascii="Arial" w:hAnsi="Arial" w:cs="Arial"/>
          <w:b/>
          <w:sz w:val="22"/>
          <w:szCs w:val="22"/>
        </w:rPr>
      </w:pPr>
    </w:p>
    <w:p w14:paraId="1433A800" w14:textId="77777777" w:rsidR="00FC1D8F" w:rsidRPr="004115E8" w:rsidRDefault="00FC1D8F" w:rsidP="004115E8">
      <w:pPr>
        <w:ind w:firstLine="567"/>
        <w:rPr>
          <w:rFonts w:ascii="Arial" w:hAnsi="Arial" w:cs="Arial"/>
          <w:b/>
          <w:sz w:val="22"/>
          <w:szCs w:val="22"/>
        </w:rPr>
      </w:pPr>
    </w:p>
    <w:p w14:paraId="1CC0B58F" w14:textId="77777777" w:rsidR="0092547A" w:rsidRPr="004115E8" w:rsidRDefault="0092547A" w:rsidP="004115E8">
      <w:pPr>
        <w:ind w:firstLine="567"/>
        <w:jc w:val="center"/>
        <w:rPr>
          <w:rFonts w:ascii="Arial" w:hAnsi="Arial" w:cs="Arial"/>
          <w:b/>
          <w:sz w:val="22"/>
          <w:szCs w:val="22"/>
        </w:rPr>
      </w:pPr>
    </w:p>
    <w:p w14:paraId="2801F336" w14:textId="1DD35E1E" w:rsidR="004115E8" w:rsidRDefault="00F45FDF" w:rsidP="004115E8">
      <w:pPr>
        <w:ind w:firstLine="567"/>
        <w:jc w:val="center"/>
        <w:rPr>
          <w:rFonts w:ascii="Arial" w:hAnsi="Arial" w:cs="Arial"/>
          <w:b/>
          <w:sz w:val="22"/>
          <w:szCs w:val="22"/>
        </w:rPr>
      </w:pPr>
      <w:r>
        <w:rPr>
          <w:rFonts w:ascii="Arial" w:hAnsi="Arial"/>
          <w:b/>
          <w:sz w:val="22"/>
          <w:szCs w:val="22"/>
        </w:rPr>
        <w:t>Vilnius, 202</w:t>
      </w:r>
      <w:r w:rsidR="00424385">
        <w:rPr>
          <w:rFonts w:ascii="Arial" w:hAnsi="Arial"/>
          <w:b/>
          <w:sz w:val="22"/>
          <w:szCs w:val="22"/>
        </w:rPr>
        <w:t>2</w:t>
      </w:r>
    </w:p>
    <w:p w14:paraId="6DDC244C" w14:textId="77777777" w:rsidR="0092547A" w:rsidRPr="004115E8" w:rsidRDefault="004115E8" w:rsidP="004115E8">
      <w:pPr>
        <w:ind w:firstLine="567"/>
        <w:jc w:val="center"/>
        <w:rPr>
          <w:rFonts w:ascii="Arial" w:hAnsi="Arial" w:cs="Arial"/>
          <w:b/>
          <w:sz w:val="22"/>
          <w:szCs w:val="22"/>
        </w:rPr>
      </w:pPr>
      <w:r>
        <w:br w:type="page"/>
      </w:r>
    </w:p>
    <w:p w14:paraId="316974F7" w14:textId="77777777" w:rsidR="0092547A" w:rsidRPr="004115E8" w:rsidRDefault="0092547A" w:rsidP="004115E8">
      <w:pPr>
        <w:ind w:firstLine="567"/>
        <w:jc w:val="center"/>
        <w:rPr>
          <w:rFonts w:ascii="Arial" w:hAnsi="Arial" w:cs="Arial"/>
          <w:b/>
          <w:sz w:val="22"/>
          <w:szCs w:val="22"/>
        </w:rPr>
      </w:pPr>
    </w:p>
    <w:p w14:paraId="35B8FD39" w14:textId="77777777" w:rsidR="00E4779F" w:rsidRPr="004115E8" w:rsidRDefault="00E4779F" w:rsidP="004115E8">
      <w:pPr>
        <w:ind w:firstLine="567"/>
        <w:jc w:val="center"/>
        <w:rPr>
          <w:rFonts w:ascii="Arial" w:hAnsi="Arial" w:cs="Arial"/>
          <w:b/>
          <w:sz w:val="22"/>
          <w:szCs w:val="22"/>
        </w:rPr>
      </w:pPr>
      <w:r>
        <w:rPr>
          <w:rFonts w:ascii="Arial" w:hAnsi="Arial"/>
          <w:b/>
          <w:sz w:val="22"/>
          <w:szCs w:val="22"/>
        </w:rPr>
        <w:t>TABLE OF CONTENTS</w:t>
      </w:r>
    </w:p>
    <w:p w14:paraId="14D75737" w14:textId="77777777" w:rsidR="00594921" w:rsidRPr="004115E8" w:rsidRDefault="00594921" w:rsidP="004115E8">
      <w:pPr>
        <w:ind w:firstLine="567"/>
        <w:jc w:val="center"/>
        <w:rPr>
          <w:rFonts w:ascii="Arial" w:hAnsi="Arial" w:cs="Arial"/>
          <w:b/>
          <w:sz w:val="22"/>
          <w:szCs w:val="22"/>
        </w:rPr>
      </w:pPr>
    </w:p>
    <w:p w14:paraId="243994DA" w14:textId="77777777" w:rsidR="002F5888" w:rsidRPr="004115E8" w:rsidRDefault="002F5888" w:rsidP="00F20D3B">
      <w:pPr>
        <w:pStyle w:val="TOCHeading"/>
        <w:rPr>
          <w:rFonts w:ascii="Arial" w:hAnsi="Arial" w:cs="Arial"/>
          <w:sz w:val="22"/>
          <w:szCs w:val="22"/>
        </w:rPr>
      </w:pPr>
    </w:p>
    <w:p w14:paraId="6224B3D1" w14:textId="09D5CFD7" w:rsidR="00943C67" w:rsidRPr="00ED6B12" w:rsidRDefault="002F5888">
      <w:pPr>
        <w:pStyle w:val="TOC1"/>
        <w:rPr>
          <w:rFonts w:ascii="Arial" w:hAnsi="Arial" w:cs="Arial"/>
          <w:iCs w:val="0"/>
          <w:caps w:val="0"/>
          <w:sz w:val="22"/>
          <w:szCs w:val="22"/>
          <w:lang w:eastAsia="en-GB"/>
        </w:rPr>
      </w:pPr>
      <w:r w:rsidRPr="00ED6B12">
        <w:rPr>
          <w:rFonts w:ascii="Arial" w:hAnsi="Arial" w:cs="Arial"/>
          <w:sz w:val="22"/>
          <w:szCs w:val="22"/>
        </w:rPr>
        <w:fldChar w:fldCharType="begin"/>
      </w:r>
      <w:r w:rsidRPr="00ED6B12">
        <w:rPr>
          <w:rFonts w:ascii="Arial" w:hAnsi="Arial" w:cs="Arial"/>
          <w:sz w:val="22"/>
          <w:szCs w:val="22"/>
        </w:rPr>
        <w:instrText xml:space="preserve"> TOC \o "1-3" \h \z \u </w:instrText>
      </w:r>
      <w:r w:rsidRPr="00ED6B12">
        <w:rPr>
          <w:rFonts w:ascii="Arial" w:hAnsi="Arial" w:cs="Arial"/>
          <w:sz w:val="22"/>
          <w:szCs w:val="22"/>
        </w:rPr>
        <w:fldChar w:fldCharType="separate"/>
      </w:r>
      <w:hyperlink w:anchor="_Toc75858991" w:history="1">
        <w:r w:rsidR="00943C67" w:rsidRPr="00ED6B12">
          <w:rPr>
            <w:rStyle w:val="Hyperlink"/>
            <w:rFonts w:ascii="Arial" w:hAnsi="Arial" w:cs="Arial"/>
          </w:rPr>
          <w:t>1. GENERAL PROVISIONS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_Toc75858991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3</w:t>
        </w:r>
        <w:r w:rsidR="00943C67" w:rsidRPr="00ED6B12">
          <w:rPr>
            <w:rFonts w:ascii="Arial" w:hAnsi="Arial" w:cs="Arial"/>
            <w:webHidden/>
          </w:rPr>
          <w:fldChar w:fldCharType="end"/>
        </w:r>
      </w:hyperlink>
    </w:p>
    <w:p w14:paraId="35133DA1" w14:textId="32851C56" w:rsidR="00943C67" w:rsidRPr="00ED6B12" w:rsidRDefault="009B6849">
      <w:pPr>
        <w:pStyle w:val="TOC1"/>
        <w:rPr>
          <w:rFonts w:ascii="Arial" w:hAnsi="Arial" w:cs="Arial"/>
          <w:iCs w:val="0"/>
          <w:caps w:val="0"/>
          <w:sz w:val="22"/>
          <w:szCs w:val="22"/>
          <w:lang w:eastAsia="en-GB"/>
        </w:rPr>
      </w:pPr>
      <w:hyperlink w:anchor="_Toc75858992" w:history="1">
        <w:r w:rsidR="00943C67" w:rsidRPr="00ED6B12">
          <w:rPr>
            <w:rStyle w:val="Hyperlink"/>
            <w:rFonts w:ascii="Arial" w:hAnsi="Arial" w:cs="Arial"/>
          </w:rPr>
          <w:t>2. DPS OPERATION</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_Toc75858992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4</w:t>
        </w:r>
        <w:r w:rsidR="00943C67" w:rsidRPr="00ED6B12">
          <w:rPr>
            <w:rFonts w:ascii="Arial" w:hAnsi="Arial" w:cs="Arial"/>
            <w:webHidden/>
          </w:rPr>
          <w:fldChar w:fldCharType="end"/>
        </w:r>
      </w:hyperlink>
    </w:p>
    <w:p w14:paraId="3E302820" w14:textId="11CCE2B9" w:rsidR="00943C67" w:rsidRPr="00ED6B12" w:rsidRDefault="009B6849">
      <w:pPr>
        <w:pStyle w:val="TOC1"/>
        <w:rPr>
          <w:rFonts w:ascii="Arial" w:hAnsi="Arial" w:cs="Arial"/>
          <w:iCs w:val="0"/>
          <w:caps w:val="0"/>
          <w:sz w:val="22"/>
          <w:szCs w:val="22"/>
          <w:lang w:eastAsia="en-GB"/>
        </w:rPr>
      </w:pPr>
      <w:hyperlink w:anchor="_Toc75858993" w:history="1">
        <w:r w:rsidR="00943C67" w:rsidRPr="00ED6B12">
          <w:rPr>
            <w:rStyle w:val="Hyperlink"/>
            <w:rFonts w:ascii="Arial" w:hAnsi="Arial" w:cs="Arial"/>
          </w:rPr>
          <w:t>3. MEANS OF COMMUNICATION BETWEEN LTG AND THE SUPPLIER</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_Toc75858993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5</w:t>
        </w:r>
        <w:r w:rsidR="00943C67" w:rsidRPr="00ED6B12">
          <w:rPr>
            <w:rFonts w:ascii="Arial" w:hAnsi="Arial" w:cs="Arial"/>
            <w:webHidden/>
          </w:rPr>
          <w:fldChar w:fldCharType="end"/>
        </w:r>
      </w:hyperlink>
    </w:p>
    <w:p w14:paraId="588016E9" w14:textId="6843472C" w:rsidR="00943C67" w:rsidRPr="00ED6B12" w:rsidRDefault="009B6849">
      <w:pPr>
        <w:pStyle w:val="TOC1"/>
        <w:rPr>
          <w:rFonts w:ascii="Arial" w:hAnsi="Arial" w:cs="Arial"/>
          <w:iCs w:val="0"/>
          <w:caps w:val="0"/>
          <w:sz w:val="22"/>
          <w:szCs w:val="22"/>
          <w:lang w:eastAsia="en-GB"/>
        </w:rPr>
      </w:pPr>
      <w:hyperlink w:anchor="_Toc75858994" w:history="1">
        <w:r w:rsidR="00943C67" w:rsidRPr="00ED6B12">
          <w:rPr>
            <w:rStyle w:val="Hyperlink"/>
            <w:rFonts w:ascii="Arial" w:hAnsi="Arial" w:cs="Arial"/>
          </w:rPr>
          <w:t>4. CLARIFICATION AND ADJUSTMENT OF THE DPS DOCUMENTS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_Toc75858994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5</w:t>
        </w:r>
        <w:r w:rsidR="00943C67" w:rsidRPr="00ED6B12">
          <w:rPr>
            <w:rFonts w:ascii="Arial" w:hAnsi="Arial" w:cs="Arial"/>
            <w:webHidden/>
          </w:rPr>
          <w:fldChar w:fldCharType="end"/>
        </w:r>
      </w:hyperlink>
    </w:p>
    <w:p w14:paraId="44FBC6D4" w14:textId="5AA22D57" w:rsidR="00943C67" w:rsidRPr="00ED6B12" w:rsidRDefault="009B6849">
      <w:pPr>
        <w:pStyle w:val="TOC1"/>
        <w:rPr>
          <w:rFonts w:ascii="Arial" w:hAnsi="Arial" w:cs="Arial"/>
          <w:iCs w:val="0"/>
          <w:caps w:val="0"/>
          <w:sz w:val="22"/>
          <w:szCs w:val="22"/>
          <w:lang w:eastAsia="en-GB"/>
        </w:rPr>
      </w:pPr>
      <w:hyperlink w:anchor="_Toc75858995" w:history="1">
        <w:r w:rsidR="00943C67" w:rsidRPr="00ED6B12">
          <w:rPr>
            <w:rStyle w:val="Hyperlink"/>
            <w:rFonts w:ascii="Arial" w:hAnsi="Arial" w:cs="Arial"/>
          </w:rPr>
          <w:t>5. OBJECT OF PROCUREMENT , ITS SCOPE AND EVALUATION CRITERIA</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_Toc75858995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6</w:t>
        </w:r>
        <w:r w:rsidR="00943C67" w:rsidRPr="00ED6B12">
          <w:rPr>
            <w:rFonts w:ascii="Arial" w:hAnsi="Arial" w:cs="Arial"/>
            <w:webHidden/>
          </w:rPr>
          <w:fldChar w:fldCharType="end"/>
        </w:r>
      </w:hyperlink>
    </w:p>
    <w:p w14:paraId="0A079939" w14:textId="5C46AFE1" w:rsidR="00943C67" w:rsidRPr="00ED6B12" w:rsidRDefault="009B6849">
      <w:pPr>
        <w:pStyle w:val="TOC1"/>
        <w:rPr>
          <w:rFonts w:ascii="Arial" w:hAnsi="Arial" w:cs="Arial"/>
          <w:iCs w:val="0"/>
          <w:caps w:val="0"/>
          <w:sz w:val="22"/>
          <w:szCs w:val="22"/>
          <w:lang w:eastAsia="en-GB"/>
        </w:rPr>
      </w:pPr>
      <w:hyperlink w:anchor="_Toc75858996" w:history="1">
        <w:r w:rsidR="00943C67" w:rsidRPr="00ED6B12">
          <w:rPr>
            <w:rStyle w:val="Hyperlink"/>
            <w:rFonts w:ascii="Arial" w:hAnsi="Arial" w:cs="Arial"/>
          </w:rPr>
          <w:t>6. REQUEST DOCUMENTATION</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_Toc75858996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6</w:t>
        </w:r>
        <w:r w:rsidR="00943C67" w:rsidRPr="00ED6B12">
          <w:rPr>
            <w:rFonts w:ascii="Arial" w:hAnsi="Arial" w:cs="Arial"/>
            <w:webHidden/>
          </w:rPr>
          <w:fldChar w:fldCharType="end"/>
        </w:r>
      </w:hyperlink>
    </w:p>
    <w:p w14:paraId="608DC9E4" w14:textId="2A1FA792" w:rsidR="00943C67" w:rsidRPr="00ED6B12" w:rsidRDefault="009B6849">
      <w:pPr>
        <w:pStyle w:val="TOC1"/>
        <w:rPr>
          <w:rFonts w:ascii="Arial" w:hAnsi="Arial" w:cs="Arial"/>
          <w:iCs w:val="0"/>
          <w:caps w:val="0"/>
          <w:sz w:val="22"/>
          <w:szCs w:val="22"/>
          <w:lang w:eastAsia="en-GB"/>
        </w:rPr>
      </w:pPr>
      <w:hyperlink w:anchor="_Toc75858997" w:history="1">
        <w:r w:rsidR="00943C67" w:rsidRPr="00ED6B12">
          <w:rPr>
            <w:rStyle w:val="Hyperlink"/>
            <w:rFonts w:ascii="Arial" w:hAnsi="Arial" w:cs="Arial"/>
          </w:rPr>
          <w:t>7. QUALIFICATION REQUIREMENTS FOR SUPPLIERS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_Toc75858997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6</w:t>
        </w:r>
        <w:r w:rsidR="00943C67" w:rsidRPr="00ED6B12">
          <w:rPr>
            <w:rFonts w:ascii="Arial" w:hAnsi="Arial" w:cs="Arial"/>
            <w:webHidden/>
          </w:rPr>
          <w:fldChar w:fldCharType="end"/>
        </w:r>
      </w:hyperlink>
    </w:p>
    <w:p w14:paraId="3A8713C8" w14:textId="7D02C512" w:rsidR="00943C67" w:rsidRPr="00ED6B12" w:rsidRDefault="009B6849">
      <w:pPr>
        <w:pStyle w:val="TOC1"/>
        <w:rPr>
          <w:rFonts w:ascii="Arial" w:hAnsi="Arial" w:cs="Arial"/>
          <w:iCs w:val="0"/>
          <w:caps w:val="0"/>
          <w:sz w:val="22"/>
          <w:szCs w:val="22"/>
          <w:lang w:eastAsia="en-GB"/>
        </w:rPr>
      </w:pPr>
      <w:hyperlink w:anchor="_Toc75858998" w:history="1">
        <w:r w:rsidR="00943C67" w:rsidRPr="00ED6B12">
          <w:rPr>
            <w:rStyle w:val="Hyperlink"/>
            <w:rFonts w:ascii="Arial" w:hAnsi="Arial" w:cs="Arial"/>
          </w:rPr>
          <w:t>8. RELYANCE ON THE CAPACITIES OF OTHER ECONOMIC ENTITIES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_Toc75858998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7</w:t>
        </w:r>
        <w:r w:rsidR="00943C67" w:rsidRPr="00ED6B12">
          <w:rPr>
            <w:rFonts w:ascii="Arial" w:hAnsi="Arial" w:cs="Arial"/>
            <w:webHidden/>
          </w:rPr>
          <w:fldChar w:fldCharType="end"/>
        </w:r>
      </w:hyperlink>
    </w:p>
    <w:p w14:paraId="6B0EC555" w14:textId="3BB0FD4A" w:rsidR="00943C67" w:rsidRPr="00ED6B12" w:rsidRDefault="009B6849">
      <w:pPr>
        <w:pStyle w:val="TOC1"/>
        <w:rPr>
          <w:rFonts w:ascii="Arial" w:hAnsi="Arial" w:cs="Arial"/>
          <w:iCs w:val="0"/>
          <w:caps w:val="0"/>
          <w:sz w:val="22"/>
          <w:szCs w:val="22"/>
          <w:lang w:eastAsia="en-GB"/>
        </w:rPr>
      </w:pPr>
      <w:hyperlink w:anchor="_Toc75858999" w:history="1">
        <w:r w:rsidR="00943C67" w:rsidRPr="00ED6B12">
          <w:rPr>
            <w:rStyle w:val="Hyperlink"/>
            <w:rFonts w:ascii="Arial" w:hAnsi="Arial" w:cs="Arial"/>
          </w:rPr>
          <w:t>9. PARTICIPATION OF A GROUP OF SUPPLIERS IN THE PROCUREMENT</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_Toc75858999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7</w:t>
        </w:r>
        <w:r w:rsidR="00943C67" w:rsidRPr="00ED6B12">
          <w:rPr>
            <w:rFonts w:ascii="Arial" w:hAnsi="Arial" w:cs="Arial"/>
            <w:webHidden/>
          </w:rPr>
          <w:fldChar w:fldCharType="end"/>
        </w:r>
      </w:hyperlink>
    </w:p>
    <w:p w14:paraId="30B53A60" w14:textId="14E8CF7E" w:rsidR="00943C67" w:rsidRPr="00ED6B12" w:rsidRDefault="009B6849">
      <w:pPr>
        <w:pStyle w:val="TOC1"/>
        <w:rPr>
          <w:rFonts w:ascii="Arial" w:hAnsi="Arial" w:cs="Arial"/>
          <w:iCs w:val="0"/>
          <w:caps w:val="0"/>
          <w:sz w:val="22"/>
          <w:szCs w:val="22"/>
          <w:lang w:eastAsia="en-GB"/>
        </w:rPr>
      </w:pPr>
      <w:hyperlink w:anchor="_Toc75859000" w:history="1">
        <w:r w:rsidR="00943C67" w:rsidRPr="00ED6B12">
          <w:rPr>
            <w:rStyle w:val="Hyperlink"/>
            <w:rFonts w:ascii="Arial" w:hAnsi="Arial" w:cs="Arial"/>
          </w:rPr>
          <w:t>10. REQUIREMENTS FOR THE PREPARATION AND SUBMISSION OF REQUESTS FOR PARTICIPATION</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_Toc75859000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8</w:t>
        </w:r>
        <w:r w:rsidR="00943C67" w:rsidRPr="00ED6B12">
          <w:rPr>
            <w:rFonts w:ascii="Arial" w:hAnsi="Arial" w:cs="Arial"/>
            <w:webHidden/>
          </w:rPr>
          <w:fldChar w:fldCharType="end"/>
        </w:r>
      </w:hyperlink>
    </w:p>
    <w:p w14:paraId="338D4F51" w14:textId="45A586F5" w:rsidR="00943C67" w:rsidRPr="00ED6B12" w:rsidRDefault="009B6849">
      <w:pPr>
        <w:pStyle w:val="TOC1"/>
        <w:rPr>
          <w:rFonts w:ascii="Arial" w:hAnsi="Arial" w:cs="Arial"/>
          <w:iCs w:val="0"/>
          <w:caps w:val="0"/>
          <w:sz w:val="22"/>
          <w:szCs w:val="22"/>
          <w:lang w:eastAsia="en-GB"/>
        </w:rPr>
      </w:pPr>
      <w:hyperlink w:anchor="_Toc75859001" w:history="1">
        <w:r w:rsidR="00943C67" w:rsidRPr="00ED6B12">
          <w:rPr>
            <w:rStyle w:val="Hyperlink"/>
            <w:rFonts w:ascii="Arial" w:hAnsi="Arial" w:cs="Arial"/>
          </w:rPr>
          <w:t>11. CONFIDENTIALITY OF REQUESTS FOR PARTICIPATION/TENDERS AND ACCESS TO REQUESTS FOR PARTICIPATION/TENDERS  OF OTHER SUPPLIERS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_Toc75859001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9</w:t>
        </w:r>
        <w:r w:rsidR="00943C67" w:rsidRPr="00ED6B12">
          <w:rPr>
            <w:rFonts w:ascii="Arial" w:hAnsi="Arial" w:cs="Arial"/>
            <w:webHidden/>
          </w:rPr>
          <w:fldChar w:fldCharType="end"/>
        </w:r>
      </w:hyperlink>
    </w:p>
    <w:p w14:paraId="4F28931E" w14:textId="683248F5" w:rsidR="00943C67" w:rsidRPr="00ED6B12" w:rsidRDefault="009B6849">
      <w:pPr>
        <w:pStyle w:val="TOC1"/>
        <w:rPr>
          <w:rFonts w:ascii="Arial" w:hAnsi="Arial" w:cs="Arial"/>
          <w:iCs w:val="0"/>
          <w:caps w:val="0"/>
          <w:sz w:val="22"/>
          <w:szCs w:val="22"/>
          <w:lang w:eastAsia="en-GB"/>
        </w:rPr>
      </w:pPr>
      <w:hyperlink w:anchor="_Toc75859002" w:history="1">
        <w:r w:rsidR="00943C67" w:rsidRPr="00ED6B12">
          <w:rPr>
            <w:rStyle w:val="Hyperlink"/>
            <w:rFonts w:ascii="Arial" w:hAnsi="Arial" w:cs="Arial"/>
          </w:rPr>
          <w:t>12. EXAMINATION, EVALUATION, COMPARISON AND REASONS FOR REJECTION OF REQUESTS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_Toc75859002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10</w:t>
        </w:r>
        <w:r w:rsidR="00943C67" w:rsidRPr="00ED6B12">
          <w:rPr>
            <w:rFonts w:ascii="Arial" w:hAnsi="Arial" w:cs="Arial"/>
            <w:webHidden/>
          </w:rPr>
          <w:fldChar w:fldCharType="end"/>
        </w:r>
      </w:hyperlink>
    </w:p>
    <w:p w14:paraId="62A0C4AE" w14:textId="1C920B15" w:rsidR="00943C67" w:rsidRPr="00ED6B12" w:rsidRDefault="009B6849">
      <w:pPr>
        <w:pStyle w:val="TOC1"/>
        <w:rPr>
          <w:rFonts w:ascii="Arial" w:hAnsi="Arial" w:cs="Arial"/>
          <w:iCs w:val="0"/>
          <w:caps w:val="0"/>
          <w:sz w:val="22"/>
          <w:szCs w:val="22"/>
          <w:lang w:eastAsia="en-GB"/>
        </w:rPr>
      </w:pPr>
      <w:hyperlink w:anchor="_Toc75859003" w:history="1">
        <w:r w:rsidR="00943C67" w:rsidRPr="00ED6B12">
          <w:rPr>
            <w:rStyle w:val="Hyperlink"/>
            <w:rFonts w:ascii="Arial" w:hAnsi="Arial" w:cs="Arial"/>
          </w:rPr>
          <w:t>13. LODGING AND EXAMINING OF CLAIMS, BRINGING OF LAWSUITS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_Toc75859003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11</w:t>
        </w:r>
        <w:r w:rsidR="00943C67" w:rsidRPr="00ED6B12">
          <w:rPr>
            <w:rFonts w:ascii="Arial" w:hAnsi="Arial" w:cs="Arial"/>
            <w:webHidden/>
          </w:rPr>
          <w:fldChar w:fldCharType="end"/>
        </w:r>
      </w:hyperlink>
    </w:p>
    <w:p w14:paraId="4CA63ECC" w14:textId="78F3EEE0" w:rsidR="00943C67" w:rsidRPr="00ED6B12" w:rsidRDefault="009B6849">
      <w:pPr>
        <w:pStyle w:val="TOC1"/>
        <w:rPr>
          <w:rFonts w:ascii="Arial" w:hAnsi="Arial" w:cs="Arial"/>
          <w:iCs w:val="0"/>
          <w:caps w:val="0"/>
          <w:sz w:val="22"/>
          <w:szCs w:val="22"/>
          <w:lang w:eastAsia="en-GB"/>
        </w:rPr>
      </w:pPr>
      <w:hyperlink w:anchor="_Toc75859004" w:history="1">
        <w:r w:rsidR="00943C67" w:rsidRPr="00ED6B12">
          <w:rPr>
            <w:rStyle w:val="Hyperlink"/>
            <w:rFonts w:ascii="Arial" w:hAnsi="Arial" w:cs="Arial"/>
          </w:rPr>
          <w:t>14. ANNEXES</w:t>
        </w:r>
        <w:r w:rsidR="00943C67" w:rsidRPr="00ED6B12">
          <w:rPr>
            <w:rFonts w:ascii="Arial" w:hAnsi="Arial" w:cs="Arial"/>
            <w:webHidden/>
          </w:rPr>
          <w:tab/>
        </w:r>
        <w:r w:rsidR="00943C67" w:rsidRPr="00ED6B12">
          <w:rPr>
            <w:rFonts w:ascii="Arial" w:hAnsi="Arial" w:cs="Arial"/>
            <w:webHidden/>
          </w:rPr>
          <w:fldChar w:fldCharType="begin"/>
        </w:r>
        <w:r w:rsidR="00943C67" w:rsidRPr="00ED6B12">
          <w:rPr>
            <w:rFonts w:ascii="Arial" w:hAnsi="Arial" w:cs="Arial"/>
            <w:webHidden/>
          </w:rPr>
          <w:instrText xml:space="preserve"> PAGEREF _Toc75859004 \h </w:instrText>
        </w:r>
        <w:r w:rsidR="00943C67" w:rsidRPr="00ED6B12">
          <w:rPr>
            <w:rFonts w:ascii="Arial" w:hAnsi="Arial" w:cs="Arial"/>
            <w:webHidden/>
          </w:rPr>
        </w:r>
        <w:r w:rsidR="00943C67" w:rsidRPr="00ED6B12">
          <w:rPr>
            <w:rFonts w:ascii="Arial" w:hAnsi="Arial" w:cs="Arial"/>
            <w:webHidden/>
          </w:rPr>
          <w:fldChar w:fldCharType="separate"/>
        </w:r>
        <w:r w:rsidR="00943C67" w:rsidRPr="00ED6B12">
          <w:rPr>
            <w:rFonts w:ascii="Arial" w:hAnsi="Arial" w:cs="Arial"/>
            <w:webHidden/>
          </w:rPr>
          <w:t>12</w:t>
        </w:r>
        <w:r w:rsidR="00943C67" w:rsidRPr="00ED6B12">
          <w:rPr>
            <w:rFonts w:ascii="Arial" w:hAnsi="Arial" w:cs="Arial"/>
            <w:webHidden/>
          </w:rPr>
          <w:fldChar w:fldCharType="end"/>
        </w:r>
      </w:hyperlink>
    </w:p>
    <w:p w14:paraId="0B241E35" w14:textId="20C3EE0E" w:rsidR="002F5888" w:rsidRPr="004115E8" w:rsidRDefault="002F5888" w:rsidP="00F20D3B">
      <w:pPr>
        <w:rPr>
          <w:rFonts w:ascii="Arial" w:hAnsi="Arial" w:cs="Arial"/>
          <w:sz w:val="22"/>
          <w:szCs w:val="22"/>
        </w:rPr>
      </w:pPr>
      <w:r w:rsidRPr="00ED6B12">
        <w:rPr>
          <w:rFonts w:ascii="Arial" w:hAnsi="Arial" w:cs="Arial"/>
          <w:bCs/>
          <w:sz w:val="22"/>
          <w:szCs w:val="22"/>
        </w:rPr>
        <w:fldChar w:fldCharType="end"/>
      </w:r>
    </w:p>
    <w:p w14:paraId="03A7A08A" w14:textId="77777777" w:rsidR="00594921" w:rsidRPr="004115E8" w:rsidRDefault="00594921" w:rsidP="004115E8">
      <w:pPr>
        <w:ind w:firstLine="567"/>
        <w:jc w:val="center"/>
        <w:rPr>
          <w:rFonts w:ascii="Arial" w:hAnsi="Arial" w:cs="Arial"/>
          <w:b/>
          <w:sz w:val="22"/>
          <w:szCs w:val="22"/>
        </w:rPr>
      </w:pPr>
    </w:p>
    <w:p w14:paraId="50C673F9" w14:textId="77777777" w:rsidR="00DD20E2" w:rsidRPr="004115E8" w:rsidRDefault="00E406F4" w:rsidP="004115E8">
      <w:pPr>
        <w:pStyle w:val="Heading1"/>
        <w:tabs>
          <w:tab w:val="left" w:pos="426"/>
        </w:tabs>
        <w:spacing w:before="60" w:after="60"/>
        <w:ind w:firstLine="567"/>
        <w:jc w:val="center"/>
        <w:rPr>
          <w:rFonts w:ascii="Arial" w:hAnsi="Arial" w:cs="Arial"/>
          <w:b/>
          <w:bCs/>
          <w:sz w:val="22"/>
          <w:szCs w:val="22"/>
        </w:rPr>
      </w:pPr>
      <w:r>
        <w:br w:type="page"/>
      </w:r>
      <w:bookmarkStart w:id="0" w:name="_Toc484496245"/>
      <w:bookmarkStart w:id="1" w:name="_Toc335201954"/>
      <w:bookmarkStart w:id="2" w:name="_Toc75858991"/>
      <w:bookmarkStart w:id="3" w:name="_Toc147739116"/>
      <w:r>
        <w:rPr>
          <w:rFonts w:ascii="Arial" w:hAnsi="Arial"/>
          <w:b/>
          <w:bCs/>
          <w:sz w:val="22"/>
          <w:szCs w:val="22"/>
        </w:rPr>
        <w:lastRenderedPageBreak/>
        <w:t>1. GENERAL PROVISIONS</w:t>
      </w:r>
      <w:bookmarkEnd w:id="0"/>
      <w:bookmarkEnd w:id="1"/>
      <w:bookmarkEnd w:id="2"/>
    </w:p>
    <w:p w14:paraId="4AA29EBE" w14:textId="72FB2209" w:rsidR="00F46614" w:rsidRPr="00781294" w:rsidRDefault="00781294" w:rsidP="004115E8">
      <w:pPr>
        <w:tabs>
          <w:tab w:val="left" w:pos="567"/>
        </w:tabs>
        <w:ind w:firstLine="567"/>
        <w:jc w:val="both"/>
        <w:rPr>
          <w:rFonts w:ascii="Arial" w:hAnsi="Arial" w:cs="Arial"/>
          <w:sz w:val="22"/>
          <w:szCs w:val="22"/>
          <w:lang w:val="lt-LT"/>
        </w:rPr>
      </w:pPr>
      <w:r w:rsidRPr="00781294">
        <w:rPr>
          <w:rFonts w:ascii="Arial" w:hAnsi="Arial"/>
          <w:sz w:val="22"/>
          <w:szCs w:val="22"/>
        </w:rPr>
        <w:t>1</w:t>
      </w:r>
      <w:r w:rsidR="00440AB6" w:rsidRPr="00781294">
        <w:rPr>
          <w:rFonts w:ascii="Arial" w:hAnsi="Arial"/>
          <w:sz w:val="22"/>
          <w:szCs w:val="22"/>
        </w:rPr>
        <w:t xml:space="preserve">.1. AB Lietuvos Geležinkeliai (hereinafter - LTG) performs international procurement using a dynamic purchasing system (hereinafter - DPS or Purchase / Purchase), and during its validity period provides spare parts and components for passenger rolling stock necessary to ensure timely performance of scheduled repairs and non-scheduled repairs. (hereinafter referred to as the Procurement Object) in accordance with the LTG authorization granted by AB LTG </w:t>
      </w:r>
      <w:r w:rsidR="0050130F">
        <w:rPr>
          <w:rFonts w:ascii="Arial" w:hAnsi="Arial"/>
          <w:sz w:val="22"/>
          <w:szCs w:val="22"/>
        </w:rPr>
        <w:t>CARGO</w:t>
      </w:r>
      <w:r w:rsidR="00440AB6" w:rsidRPr="00781294">
        <w:rPr>
          <w:rFonts w:ascii="Arial" w:hAnsi="Arial"/>
          <w:sz w:val="22"/>
          <w:szCs w:val="22"/>
        </w:rPr>
        <w:t xml:space="preserve"> (hereinafter referred to as the Authorizer) to organize procurements and perform procurement procedures prior to concluding the procurement contract as provided in the legal acts regulating procurement.</w:t>
      </w:r>
      <w:r w:rsidR="00F46614" w:rsidRPr="00781294">
        <w:rPr>
          <w:rFonts w:ascii="Arial" w:hAnsi="Arial"/>
          <w:sz w:val="22"/>
          <w:szCs w:val="22"/>
        </w:rPr>
        <w:t>In the case of a simplified procurement:</w:t>
      </w:r>
      <w:r w:rsidR="00E7322F" w:rsidRPr="00781294">
        <w:t xml:space="preserve"> </w:t>
      </w:r>
      <w:r w:rsidR="00E7322F" w:rsidRPr="00781294">
        <w:rPr>
          <w:rFonts w:ascii="Arial" w:hAnsi="Arial"/>
          <w:sz w:val="22"/>
          <w:szCs w:val="22"/>
        </w:rPr>
        <w:t>Taking into account that the Authorized Person is a contracting entity in the utilities sector, the Procurement shall be carried out in accordance with the provisions of the Law on Procurement of Water Supply, Energy, Transport or Postal Services of the Republic of Lithuania (hereinafter - the Utilities Procurement Law</w:t>
      </w:r>
    </w:p>
    <w:p w14:paraId="7DCFD45E" w14:textId="77777777" w:rsidR="00905DCE" w:rsidRPr="004115E8" w:rsidRDefault="00905DCE" w:rsidP="004115E8">
      <w:pPr>
        <w:tabs>
          <w:tab w:val="left" w:pos="709"/>
        </w:tabs>
        <w:ind w:firstLine="567"/>
        <w:jc w:val="both"/>
        <w:rPr>
          <w:rFonts w:ascii="Arial" w:hAnsi="Arial" w:cs="Arial"/>
          <w:vanish/>
          <w:sz w:val="22"/>
          <w:szCs w:val="22"/>
        </w:rPr>
      </w:pPr>
    </w:p>
    <w:p w14:paraId="29130333" w14:textId="77777777" w:rsidR="00F46614" w:rsidRPr="004115E8" w:rsidRDefault="00F46614" w:rsidP="004115E8">
      <w:pPr>
        <w:tabs>
          <w:tab w:val="left" w:pos="709"/>
        </w:tabs>
        <w:ind w:firstLine="567"/>
        <w:jc w:val="both"/>
        <w:rPr>
          <w:rFonts w:ascii="Arial" w:hAnsi="Arial" w:cs="Arial"/>
          <w:sz w:val="22"/>
          <w:szCs w:val="22"/>
        </w:rPr>
      </w:pPr>
      <w:r>
        <w:rPr>
          <w:rFonts w:ascii="Arial" w:hAnsi="Arial"/>
          <w:sz w:val="22"/>
          <w:szCs w:val="22"/>
        </w:rPr>
        <w:t>1.2. The contact details of the person authorized to communicate directly with suppliers and to receive notifications from them (other than intermediaries) in relation to the DPS procedures are indicated in the Procurement notice.</w:t>
      </w:r>
    </w:p>
    <w:p w14:paraId="596E887A" w14:textId="4A33CC67" w:rsidR="00672C3F" w:rsidRPr="009D4587" w:rsidRDefault="00F46614" w:rsidP="004115E8">
      <w:pPr>
        <w:tabs>
          <w:tab w:val="left" w:pos="709"/>
        </w:tabs>
        <w:ind w:firstLine="567"/>
        <w:jc w:val="both"/>
        <w:rPr>
          <w:rFonts w:ascii="Arial" w:hAnsi="Arial" w:cs="Arial"/>
          <w:color w:val="FF0000"/>
          <w:sz w:val="22"/>
          <w:szCs w:val="22"/>
          <w:lang w:val="lt-LT"/>
        </w:rPr>
      </w:pPr>
      <w:r>
        <w:rPr>
          <w:rFonts w:ascii="Arial" w:hAnsi="Arial"/>
          <w:sz w:val="22"/>
          <w:szCs w:val="22"/>
        </w:rPr>
        <w:t>1.3. A procurement under the DPS shall be conducted in accordance with these Procurement documentation, the Law on Procurement by Contracting Entities Operating in the Water, Energy, Transport and Postal Services Sectors of the Republic of Lithuania (hereinafter: the ‘</w:t>
      </w:r>
      <w:r>
        <w:rPr>
          <w:rFonts w:ascii="Arial" w:hAnsi="Arial"/>
          <w:b/>
          <w:sz w:val="22"/>
          <w:szCs w:val="22"/>
        </w:rPr>
        <w:t>Utilities Sector Procurement Law</w:t>
      </w:r>
      <w:r>
        <w:rPr>
          <w:rFonts w:ascii="Arial" w:hAnsi="Arial"/>
          <w:sz w:val="22"/>
          <w:szCs w:val="22"/>
        </w:rPr>
        <w:t>’) (not applicable for public procurement), the Law on Public Procurement of the Republic of Lithuania (hereinafter: the ‘</w:t>
      </w:r>
      <w:r>
        <w:rPr>
          <w:rFonts w:ascii="Arial" w:hAnsi="Arial"/>
          <w:b/>
          <w:sz w:val="22"/>
          <w:szCs w:val="22"/>
        </w:rPr>
        <w:t>Public Procurement Law</w:t>
      </w:r>
      <w:r>
        <w:rPr>
          <w:rFonts w:ascii="Arial" w:hAnsi="Arial"/>
          <w:sz w:val="22"/>
          <w:szCs w:val="22"/>
        </w:rPr>
        <w:t>’ or ‘</w:t>
      </w:r>
      <w:r>
        <w:rPr>
          <w:rFonts w:ascii="Arial" w:hAnsi="Arial"/>
          <w:b/>
          <w:sz w:val="22"/>
          <w:szCs w:val="22"/>
        </w:rPr>
        <w:t>PPL</w:t>
      </w:r>
      <w:r>
        <w:rPr>
          <w:rFonts w:ascii="Arial" w:hAnsi="Arial"/>
          <w:sz w:val="22"/>
          <w:szCs w:val="22"/>
        </w:rPr>
        <w:t>’), the Civil Code of the Republic of Lithuania, other procurement regulations, following the principles of equality, non-discrimination, transparency, mutual recognition, proportionality and requirements of confidentiality, and</w:t>
      </w:r>
      <w:r w:rsidRPr="00BD361F">
        <w:rPr>
          <w:rFonts w:ascii="Arial" w:hAnsi="Arial"/>
          <w:sz w:val="22"/>
          <w:szCs w:val="22"/>
        </w:rPr>
        <w:t xml:space="preserve"> impartiality.</w:t>
      </w:r>
      <w:r w:rsidR="009D4587" w:rsidRPr="00BD361F">
        <w:rPr>
          <w:rFonts w:ascii="Arial" w:hAnsi="Arial"/>
          <w:sz w:val="22"/>
          <w:szCs w:val="22"/>
        </w:rPr>
        <w:t xml:space="preserve"> The procurement is carried out in accordance with the Utilities Sector Procurement Law.</w:t>
      </w:r>
    </w:p>
    <w:p w14:paraId="00769F12" w14:textId="77777777" w:rsidR="00F46614" w:rsidRPr="004115E8" w:rsidRDefault="00F46614" w:rsidP="004115E8">
      <w:pPr>
        <w:pStyle w:val="ListParagraph"/>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4115E8">
      <w:pPr>
        <w:ind w:firstLine="567"/>
        <w:jc w:val="both"/>
        <w:rPr>
          <w:rFonts w:ascii="Arial" w:hAnsi="Arial" w:cs="Arial"/>
          <w:color w:val="000000"/>
          <w:sz w:val="22"/>
          <w:szCs w:val="22"/>
        </w:rPr>
      </w:pPr>
      <w:r>
        <w:rPr>
          <w:rFonts w:ascii="Arial" w:hAnsi="Arial"/>
          <w:sz w:val="22"/>
          <w:szCs w:val="22"/>
        </w:rPr>
        <w:t>1.4. The procurement documents include:</w:t>
      </w:r>
    </w:p>
    <w:p w14:paraId="78F62D20" w14:textId="77777777" w:rsidR="00672C3F" w:rsidRPr="004115E8" w:rsidRDefault="0041420D" w:rsidP="004115E8">
      <w:pPr>
        <w:ind w:firstLine="567"/>
        <w:jc w:val="both"/>
        <w:rPr>
          <w:rFonts w:ascii="Arial" w:hAnsi="Arial" w:cs="Arial"/>
          <w:color w:val="000000"/>
          <w:sz w:val="22"/>
          <w:szCs w:val="22"/>
        </w:rPr>
      </w:pPr>
      <w:r>
        <w:rPr>
          <w:rFonts w:ascii="Arial" w:hAnsi="Arial"/>
          <w:sz w:val="22"/>
          <w:szCs w:val="22"/>
        </w:rPr>
        <w:t>1.4.1. a Procurement notice;</w:t>
      </w:r>
    </w:p>
    <w:p w14:paraId="172E305E" w14:textId="77777777" w:rsidR="00672C3F" w:rsidRPr="004115E8" w:rsidRDefault="0041420D" w:rsidP="004115E8">
      <w:pPr>
        <w:pStyle w:val="ListParagraph"/>
        <w:ind w:left="0" w:firstLine="567"/>
        <w:jc w:val="both"/>
        <w:rPr>
          <w:rFonts w:ascii="Arial" w:hAnsi="Arial" w:cs="Arial"/>
          <w:color w:val="000000"/>
          <w:sz w:val="22"/>
          <w:szCs w:val="22"/>
        </w:rPr>
      </w:pPr>
      <w:r>
        <w:rPr>
          <w:rFonts w:ascii="Arial" w:hAnsi="Arial"/>
          <w:sz w:val="22"/>
          <w:szCs w:val="22"/>
        </w:rPr>
        <w:t>1.4.2. these documents (including annexes);</w:t>
      </w:r>
    </w:p>
    <w:p w14:paraId="620256D8" w14:textId="77777777" w:rsidR="00672C3F" w:rsidRPr="004115E8" w:rsidRDefault="0041420D" w:rsidP="004115E8">
      <w:pPr>
        <w:pStyle w:val="ListParagraph"/>
        <w:ind w:left="426" w:firstLine="141"/>
        <w:jc w:val="both"/>
        <w:rPr>
          <w:rFonts w:ascii="Arial" w:hAnsi="Arial" w:cs="Arial"/>
          <w:color w:val="000000"/>
          <w:sz w:val="22"/>
          <w:szCs w:val="22"/>
        </w:rPr>
      </w:pPr>
      <w:r>
        <w:rPr>
          <w:rFonts w:ascii="Arial" w:hAnsi="Arial"/>
          <w:sz w:val="22"/>
          <w:szCs w:val="22"/>
        </w:rPr>
        <w:t>1.4.3. Clarifications (adjustments) of the DPS documents as well as answers to questions of suppliers (if any);</w:t>
      </w:r>
    </w:p>
    <w:p w14:paraId="0ECA8E5D" w14:textId="77777777" w:rsidR="00672C3F" w:rsidRPr="004115E8" w:rsidRDefault="0041420D" w:rsidP="004115E8">
      <w:pPr>
        <w:ind w:firstLine="567"/>
        <w:jc w:val="both"/>
        <w:rPr>
          <w:rFonts w:ascii="Arial" w:hAnsi="Arial" w:cs="Arial"/>
          <w:color w:val="000000"/>
          <w:sz w:val="22"/>
          <w:szCs w:val="22"/>
        </w:rPr>
      </w:pPr>
      <w:r>
        <w:rPr>
          <w:rFonts w:ascii="Arial" w:hAnsi="Arial"/>
          <w:sz w:val="22"/>
          <w:szCs w:val="22"/>
        </w:rPr>
        <w:t>1.4.4. Other information provided by LTG through the Central Public Procurement Information System (hereinafter: the ‘</w:t>
      </w:r>
      <w:r>
        <w:rPr>
          <w:rFonts w:ascii="Arial" w:hAnsi="Arial"/>
          <w:b/>
          <w:bCs/>
          <w:sz w:val="22"/>
          <w:szCs w:val="22"/>
        </w:rPr>
        <w:t>CVP IS</w:t>
      </w:r>
      <w:r>
        <w:rPr>
          <w:rFonts w:ascii="Arial" w:hAnsi="Arial"/>
          <w:sz w:val="22"/>
          <w:szCs w:val="22"/>
        </w:rPr>
        <w:t xml:space="preserve">’). </w:t>
      </w:r>
    </w:p>
    <w:p w14:paraId="0BC43CDC"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Pr>
          <w:rFonts w:ascii="Arial" w:hAnsi="Arial"/>
          <w:color w:val="000000"/>
          <w:sz w:val="22"/>
          <w:szCs w:val="22"/>
        </w:rPr>
        <w:t xml:space="preserve">1.5. A periodic indicative notice or a notice of qualifications assessment system for this DPS has not been published. </w:t>
      </w:r>
      <w:r>
        <w:rPr>
          <w:rFonts w:ascii="Arial" w:hAnsi="Arial"/>
          <w:sz w:val="22"/>
          <w:szCs w:val="22"/>
        </w:rPr>
        <w:t xml:space="preserve">In this DPS LTG does not intend to publish a voluntary </w:t>
      </w:r>
      <w:r>
        <w:rPr>
          <w:rFonts w:ascii="Arial" w:hAnsi="Arial"/>
          <w:i/>
          <w:iCs/>
          <w:sz w:val="22"/>
          <w:szCs w:val="22"/>
        </w:rPr>
        <w:t>ex ante</w:t>
      </w:r>
      <w:r>
        <w:rPr>
          <w:rFonts w:ascii="Arial" w:hAnsi="Arial"/>
          <w:sz w:val="22"/>
          <w:szCs w:val="22"/>
        </w:rPr>
        <w:t xml:space="preserve"> transparency notice. </w:t>
      </w:r>
    </w:p>
    <w:p w14:paraId="025F8ACF"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Pr>
          <w:rFonts w:ascii="Arial" w:hAnsi="Arial"/>
          <w:color w:val="000000"/>
          <w:sz w:val="22"/>
          <w:szCs w:val="22"/>
        </w:rPr>
        <w:t>1.6. Observers shall not be invited to participate in the meetings of the procurement commission.</w:t>
      </w:r>
    </w:p>
    <w:p w14:paraId="265CD43C" w14:textId="77777777" w:rsidR="008219A8" w:rsidRPr="004115E8" w:rsidRDefault="0041420D" w:rsidP="004115E8">
      <w:pPr>
        <w:pStyle w:val="ListParagraph"/>
        <w:tabs>
          <w:tab w:val="left" w:pos="709"/>
        </w:tabs>
        <w:ind w:left="0" w:firstLine="567"/>
        <w:jc w:val="both"/>
        <w:rPr>
          <w:rFonts w:ascii="Arial" w:hAnsi="Arial" w:cs="Arial"/>
          <w:color w:val="000000"/>
          <w:sz w:val="22"/>
          <w:szCs w:val="22"/>
        </w:rPr>
      </w:pPr>
      <w:r>
        <w:rPr>
          <w:rFonts w:ascii="Arial" w:hAnsi="Arial"/>
          <w:color w:val="000000"/>
          <w:sz w:val="22"/>
          <w:szCs w:val="22"/>
        </w:rPr>
        <w:t>1.7. Other definitions used in the DPS documents shall be defined in the Utilities Sector Procurement Law or the Public Procurement Law.</w:t>
      </w:r>
    </w:p>
    <w:p w14:paraId="5246BBA5" w14:textId="0FAE782A" w:rsidR="00292E4C" w:rsidRPr="004115E8" w:rsidRDefault="0041420D" w:rsidP="004115E8">
      <w:pPr>
        <w:pStyle w:val="ListParagraph"/>
        <w:tabs>
          <w:tab w:val="left" w:pos="709"/>
        </w:tabs>
        <w:ind w:left="0" w:firstLine="567"/>
        <w:jc w:val="both"/>
        <w:rPr>
          <w:rFonts w:ascii="Arial" w:hAnsi="Arial" w:cs="Arial"/>
          <w:color w:val="000000"/>
          <w:sz w:val="22"/>
          <w:szCs w:val="22"/>
        </w:rPr>
      </w:pPr>
      <w:r>
        <w:rPr>
          <w:rFonts w:ascii="Arial" w:hAnsi="Arial"/>
          <w:color w:val="000000"/>
          <w:sz w:val="22"/>
          <w:szCs w:val="22"/>
        </w:rPr>
        <w:t xml:space="preserve">1.8. The word </w:t>
      </w:r>
      <w:r w:rsidR="0082306E">
        <w:rPr>
          <w:rFonts w:ascii="Arial" w:hAnsi="Arial"/>
          <w:color w:val="000000"/>
          <w:sz w:val="22"/>
          <w:szCs w:val="22"/>
        </w:rPr>
        <w:t>‘</w:t>
      </w:r>
      <w:r>
        <w:rPr>
          <w:rFonts w:ascii="Arial" w:hAnsi="Arial"/>
          <w:b/>
          <w:color w:val="000000"/>
          <w:sz w:val="22"/>
          <w:szCs w:val="22"/>
        </w:rPr>
        <w:t>contrac</w:t>
      </w:r>
      <w:r w:rsidR="00C033E3">
        <w:rPr>
          <w:rFonts w:ascii="Arial" w:hAnsi="Arial"/>
          <w:b/>
          <w:color w:val="000000"/>
          <w:sz w:val="22"/>
          <w:szCs w:val="22"/>
        </w:rPr>
        <w:t>t</w:t>
      </w:r>
      <w:r w:rsidR="00C033E3">
        <w:rPr>
          <w:rFonts w:ascii="Arial" w:hAnsi="Arial"/>
          <w:color w:val="000000"/>
          <w:sz w:val="22"/>
          <w:szCs w:val="22"/>
        </w:rPr>
        <w:t>’</w:t>
      </w:r>
      <w:r>
        <w:rPr>
          <w:rFonts w:ascii="Arial" w:hAnsi="Arial"/>
          <w:color w:val="000000"/>
          <w:sz w:val="22"/>
          <w:szCs w:val="22"/>
        </w:rPr>
        <w:t xml:space="preserve"> used in any of the case forms in the General Conditions refers to a sales-purchase contract (hereinafter: the ‘</w:t>
      </w:r>
      <w:r>
        <w:rPr>
          <w:rFonts w:ascii="Arial" w:hAnsi="Arial"/>
          <w:b/>
          <w:color w:val="000000"/>
          <w:sz w:val="22"/>
          <w:szCs w:val="22"/>
        </w:rPr>
        <w:t>Procurement Contract</w:t>
      </w:r>
      <w:r>
        <w:rPr>
          <w:rFonts w:ascii="Arial" w:hAnsi="Arial"/>
          <w:color w:val="000000"/>
          <w:sz w:val="22"/>
          <w:szCs w:val="22"/>
        </w:rPr>
        <w:t>’) or a framework agreement (hereinafter: the ‘</w:t>
      </w:r>
      <w:r>
        <w:rPr>
          <w:rFonts w:ascii="Arial" w:hAnsi="Arial"/>
          <w:b/>
          <w:color w:val="000000"/>
          <w:sz w:val="22"/>
          <w:szCs w:val="22"/>
        </w:rPr>
        <w:t>Framework Agreement</w:t>
      </w:r>
      <w:r>
        <w:rPr>
          <w:rFonts w:ascii="Arial" w:hAnsi="Arial"/>
          <w:color w:val="000000"/>
          <w:sz w:val="22"/>
          <w:szCs w:val="22"/>
        </w:rPr>
        <w:t xml:space="preserve">’), depending on the type of a contract indicated in the specific procurement documents. </w:t>
      </w:r>
    </w:p>
    <w:p w14:paraId="7E997C1C" w14:textId="4EFBCC5F" w:rsidR="0080727E" w:rsidRDefault="0041420D" w:rsidP="004115E8">
      <w:pPr>
        <w:pStyle w:val="ListParagraph"/>
        <w:tabs>
          <w:tab w:val="left" w:pos="709"/>
        </w:tabs>
        <w:ind w:left="0" w:firstLine="567"/>
        <w:jc w:val="both"/>
        <w:rPr>
          <w:rFonts w:ascii="Arial" w:hAnsi="Arial"/>
          <w:sz w:val="22"/>
          <w:szCs w:val="22"/>
        </w:rPr>
      </w:pPr>
      <w:r>
        <w:rPr>
          <w:rFonts w:ascii="Arial" w:hAnsi="Arial"/>
          <w:sz w:val="22"/>
          <w:szCs w:val="22"/>
        </w:rPr>
        <w:t xml:space="preserve">1.9. LTG shall consider that all suppliers submitting requests for participation have familiarised with the DPS documents, the legal acts of the Republic of Lithuania regulating the application of instruments for procurement and procurement procedures, award and execution of procurement contracts, and other legislation the provisions of which may affect any relationships between LTG and suppliers arising out of and/or in connection with this procurement. All legal acts of the Republic of Lithuania are available on the online database at: </w:t>
      </w:r>
      <w:hyperlink r:id="rId19" w:history="1">
        <w:r>
          <w:rPr>
            <w:rStyle w:val="Hyperlink"/>
            <w:rFonts w:ascii="Arial" w:hAnsi="Arial"/>
            <w:sz w:val="22"/>
            <w:szCs w:val="22"/>
          </w:rPr>
          <w:t>https://www.e-tar.lt/portal/lt/index</w:t>
        </w:r>
      </w:hyperlink>
      <w:r>
        <w:rPr>
          <w:rFonts w:ascii="Arial" w:hAnsi="Arial"/>
          <w:sz w:val="22"/>
          <w:szCs w:val="22"/>
        </w:rPr>
        <w:t>.</w:t>
      </w:r>
    </w:p>
    <w:p w14:paraId="2CDC3413" w14:textId="1F5E716D" w:rsidR="00EE1A45" w:rsidRPr="00163790" w:rsidRDefault="00EE1A45" w:rsidP="004115E8">
      <w:pPr>
        <w:pStyle w:val="ListParagraph"/>
        <w:tabs>
          <w:tab w:val="left" w:pos="709"/>
        </w:tabs>
        <w:ind w:left="0" w:firstLine="567"/>
        <w:jc w:val="both"/>
        <w:rPr>
          <w:rFonts w:ascii="Arial" w:hAnsi="Arial" w:cs="Arial"/>
          <w:sz w:val="22"/>
          <w:szCs w:val="22"/>
          <w:lang w:val="lt-LT"/>
        </w:rPr>
      </w:pPr>
      <w:r w:rsidRPr="00EE1A45">
        <w:rPr>
          <w:rFonts w:ascii="Arial" w:hAnsi="Arial"/>
          <w:sz w:val="22"/>
          <w:szCs w:val="22"/>
          <w:lang w:val="lt-LT"/>
        </w:rPr>
        <w:t xml:space="preserve">1.10. </w:t>
      </w:r>
      <w:r w:rsidR="006961A0" w:rsidRPr="00163790">
        <w:rPr>
          <w:rFonts w:ascii="Arial" w:hAnsi="Arial" w:cs="Arial"/>
          <w:sz w:val="22"/>
          <w:szCs w:val="22"/>
          <w:lang w:val="lt-LT"/>
        </w:rPr>
        <w:t xml:space="preserve">Procurement documents are provided in Lithuanian and English . </w:t>
      </w:r>
      <w:r w:rsidR="006961A0" w:rsidRPr="00163790">
        <w:rPr>
          <w:rFonts w:ascii="Arial" w:hAnsi="Arial" w:cs="Arial"/>
          <w:sz w:val="22"/>
          <w:szCs w:val="22"/>
        </w:rPr>
        <w:t xml:space="preserve"> </w:t>
      </w:r>
      <w:r w:rsidR="006961A0" w:rsidRPr="00163790">
        <w:rPr>
          <w:rFonts w:ascii="Arial" w:hAnsi="Arial" w:cs="Arial"/>
          <w:sz w:val="22"/>
          <w:szCs w:val="22"/>
          <w:lang w:val="lt-LT"/>
        </w:rPr>
        <w:t xml:space="preserve">If the interested supplier participating in the procurement is </w:t>
      </w:r>
      <w:r w:rsidR="006961A0" w:rsidRPr="00163790">
        <w:rPr>
          <w:rFonts w:ascii="Arial" w:hAnsi="Arial" w:cs="Arial"/>
          <w:b/>
          <w:sz w:val="22"/>
          <w:szCs w:val="22"/>
          <w:lang w:val="lt-LT"/>
        </w:rPr>
        <w:t>a foreign entity</w:t>
      </w:r>
      <w:r w:rsidR="006961A0" w:rsidRPr="00163790">
        <w:rPr>
          <w:rFonts w:ascii="Arial" w:hAnsi="Arial" w:cs="Arial"/>
          <w:sz w:val="22"/>
          <w:szCs w:val="22"/>
          <w:lang w:val="lt-LT"/>
        </w:rPr>
        <w:t xml:space="preserve"> that cannot submit a tender due to the specified language</w:t>
      </w:r>
      <w:r w:rsidR="006961A0" w:rsidRPr="00163790">
        <w:rPr>
          <w:rFonts w:ascii="Arial" w:hAnsi="Arial" w:cs="Arial"/>
          <w:sz w:val="22"/>
          <w:szCs w:val="22"/>
          <w:lang w:val="lt-LT"/>
        </w:rPr>
        <w:t>.</w:t>
      </w:r>
      <w:r w:rsidR="006961A0" w:rsidRPr="00163790">
        <w:rPr>
          <w:rFonts w:ascii="Arial" w:hAnsi="Arial" w:cs="Arial"/>
          <w:sz w:val="22"/>
          <w:szCs w:val="22"/>
          <w:lang w:val="lt-LT"/>
        </w:rPr>
        <w:t xml:space="preserve"> In case of inconsistencies between the Procurement documents in Lithuanian and/or English the text in Lithuanian will prevail.</w:t>
      </w:r>
    </w:p>
    <w:p w14:paraId="439B8A2C" w14:textId="77777777" w:rsidR="00EE1A45" w:rsidRDefault="00EE1A45" w:rsidP="004115E8">
      <w:pPr>
        <w:pStyle w:val="ListParagraph"/>
        <w:tabs>
          <w:tab w:val="left" w:pos="709"/>
        </w:tabs>
        <w:ind w:left="0" w:firstLine="567"/>
        <w:jc w:val="both"/>
        <w:rPr>
          <w:rFonts w:ascii="Arial" w:hAnsi="Arial"/>
          <w:sz w:val="22"/>
          <w:szCs w:val="22"/>
        </w:rPr>
      </w:pPr>
    </w:p>
    <w:p w14:paraId="376875B3" w14:textId="77777777" w:rsidR="00B97D0F" w:rsidRPr="004115E8" w:rsidRDefault="00B97D0F" w:rsidP="004115E8">
      <w:pPr>
        <w:pStyle w:val="ListParagraph"/>
        <w:tabs>
          <w:tab w:val="left" w:pos="709"/>
        </w:tabs>
        <w:ind w:left="0" w:firstLine="567"/>
        <w:jc w:val="both"/>
        <w:rPr>
          <w:rFonts w:ascii="Arial" w:hAnsi="Arial" w:cs="Arial"/>
          <w:color w:val="000000"/>
          <w:sz w:val="22"/>
          <w:szCs w:val="22"/>
        </w:rPr>
      </w:pPr>
    </w:p>
    <w:p w14:paraId="36A713B6" w14:textId="77777777" w:rsidR="00805736" w:rsidRPr="004115E8" w:rsidRDefault="00805736" w:rsidP="004115E8">
      <w:pPr>
        <w:pStyle w:val="ListParagraph"/>
        <w:tabs>
          <w:tab w:val="left" w:pos="709"/>
        </w:tabs>
        <w:ind w:left="0" w:firstLine="567"/>
        <w:jc w:val="both"/>
        <w:rPr>
          <w:rFonts w:ascii="Arial" w:hAnsi="Arial" w:cs="Arial"/>
          <w:color w:val="000000"/>
          <w:sz w:val="22"/>
          <w:szCs w:val="22"/>
        </w:rPr>
      </w:pPr>
    </w:p>
    <w:p w14:paraId="42AC0755" w14:textId="77777777" w:rsidR="006C3898"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4" w:name="_Toc75858992"/>
      <w:r>
        <w:rPr>
          <w:rFonts w:ascii="Arial" w:hAnsi="Arial"/>
          <w:b/>
          <w:bCs/>
          <w:sz w:val="22"/>
          <w:szCs w:val="22"/>
        </w:rPr>
        <w:lastRenderedPageBreak/>
        <w:t>2. DPS OPERATION</w:t>
      </w:r>
      <w:bookmarkEnd w:id="4"/>
    </w:p>
    <w:p w14:paraId="5CA21607" w14:textId="77777777" w:rsidR="006C3898" w:rsidRPr="004115E8" w:rsidRDefault="006C3898" w:rsidP="004115E8">
      <w:pPr>
        <w:ind w:firstLine="567"/>
        <w:rPr>
          <w:rFonts w:ascii="Arial" w:hAnsi="Arial" w:cs="Arial"/>
          <w:sz w:val="22"/>
          <w:szCs w:val="22"/>
        </w:rPr>
      </w:pPr>
    </w:p>
    <w:p w14:paraId="5133F5B1" w14:textId="77777777" w:rsidR="006C3898" w:rsidRPr="004115E8" w:rsidRDefault="006C3898" w:rsidP="004115E8">
      <w:pPr>
        <w:pStyle w:val="ListParagraph"/>
        <w:numPr>
          <w:ilvl w:val="0"/>
          <w:numId w:val="5"/>
        </w:numPr>
        <w:tabs>
          <w:tab w:val="left" w:pos="1418"/>
        </w:tabs>
        <w:ind w:firstLine="567"/>
        <w:contextualSpacing w:val="0"/>
        <w:jc w:val="both"/>
        <w:rPr>
          <w:rFonts w:ascii="Arial" w:hAnsi="Arial" w:cs="Arial"/>
          <w:vanish/>
          <w:sz w:val="22"/>
          <w:szCs w:val="22"/>
        </w:rPr>
      </w:pPr>
    </w:p>
    <w:p w14:paraId="4858F8AC" w14:textId="77777777" w:rsidR="006C11C8" w:rsidRPr="0022466A" w:rsidRDefault="006C11C8" w:rsidP="006C11C8">
      <w:pPr>
        <w:rPr>
          <w:rFonts w:ascii="Arial" w:hAnsi="Arial" w:cs="Arial"/>
          <w:sz w:val="22"/>
          <w:szCs w:val="22"/>
        </w:rPr>
      </w:pPr>
    </w:p>
    <w:p w14:paraId="1848CC2F" w14:textId="77777777" w:rsidR="006C11C8" w:rsidRPr="0022466A" w:rsidRDefault="006C11C8" w:rsidP="006C11C8">
      <w:pPr>
        <w:pStyle w:val="ListParagraph"/>
        <w:numPr>
          <w:ilvl w:val="0"/>
          <w:numId w:val="5"/>
        </w:numPr>
        <w:tabs>
          <w:tab w:val="left" w:pos="1418"/>
        </w:tabs>
        <w:contextualSpacing w:val="0"/>
        <w:jc w:val="both"/>
        <w:rPr>
          <w:rFonts w:ascii="Arial" w:hAnsi="Arial" w:cs="Arial"/>
          <w:vanish/>
          <w:sz w:val="22"/>
          <w:szCs w:val="22"/>
        </w:rPr>
      </w:pPr>
    </w:p>
    <w:p w14:paraId="3BCDD78E" w14:textId="77777777" w:rsidR="006C11C8" w:rsidRPr="0022466A" w:rsidRDefault="006C11C8" w:rsidP="006C11C8">
      <w:pPr>
        <w:tabs>
          <w:tab w:val="left" w:pos="567"/>
        </w:tabs>
        <w:jc w:val="both"/>
        <w:rPr>
          <w:rFonts w:ascii="Arial" w:hAnsi="Arial" w:cs="Arial"/>
          <w:sz w:val="22"/>
          <w:szCs w:val="22"/>
        </w:rPr>
      </w:pPr>
      <w:r w:rsidRPr="0022466A">
        <w:rPr>
          <w:rFonts w:ascii="Arial" w:hAnsi="Arial" w:cs="Arial"/>
          <w:sz w:val="22"/>
          <w:szCs w:val="22"/>
        </w:rPr>
        <w:t xml:space="preserve">2.1. DPS is created during the process of this Procurement. Suppliers may submit their requests during </w:t>
      </w:r>
      <w:r w:rsidRPr="0022466A">
        <w:rPr>
          <w:rFonts w:ascii="Arial" w:hAnsi="Arial" w:cs="Arial"/>
          <w:sz w:val="22"/>
          <w:szCs w:val="22"/>
          <w:u w:val="single"/>
        </w:rPr>
        <w:t>the entire period of validity of DPS</w:t>
      </w:r>
      <w:r w:rsidRPr="0022466A">
        <w:rPr>
          <w:rFonts w:ascii="Arial" w:hAnsi="Arial" w:cs="Arial"/>
          <w:sz w:val="22"/>
          <w:szCs w:val="22"/>
        </w:rPr>
        <w:t xml:space="preserve">. Suppliers, whose requests will meet requirements, set out in these documents, and who will be allowed to participate in DPS, will be invited to submit their tenders, regarding the specific procurement according to the need of </w:t>
      </w:r>
      <w:r>
        <w:rPr>
          <w:rFonts w:ascii="Arial" w:hAnsi="Arial" w:cs="Arial"/>
          <w:sz w:val="22"/>
          <w:szCs w:val="22"/>
        </w:rPr>
        <w:t>LTG</w:t>
      </w:r>
      <w:r w:rsidRPr="0022466A">
        <w:rPr>
          <w:rFonts w:ascii="Arial" w:hAnsi="Arial" w:cs="Arial"/>
          <w:sz w:val="22"/>
          <w:szCs w:val="22"/>
        </w:rPr>
        <w:t>.</w:t>
      </w:r>
    </w:p>
    <w:p w14:paraId="62D32A11" w14:textId="77777777" w:rsidR="006C11C8" w:rsidRPr="0022466A" w:rsidRDefault="006C11C8" w:rsidP="006C11C8">
      <w:pPr>
        <w:tabs>
          <w:tab w:val="left" w:pos="567"/>
        </w:tabs>
        <w:jc w:val="both"/>
        <w:rPr>
          <w:rFonts w:ascii="Arial" w:hAnsi="Arial" w:cs="Arial"/>
          <w:sz w:val="22"/>
          <w:szCs w:val="22"/>
        </w:rPr>
      </w:pPr>
      <w:r w:rsidRPr="0022466A">
        <w:rPr>
          <w:rFonts w:ascii="Arial" w:hAnsi="Arial" w:cs="Arial"/>
          <w:sz w:val="22"/>
          <w:szCs w:val="22"/>
        </w:rPr>
        <w:t xml:space="preserve">2.2. </w:t>
      </w:r>
      <w:r>
        <w:rPr>
          <w:rFonts w:ascii="Arial" w:hAnsi="Arial" w:cs="Arial"/>
          <w:sz w:val="22"/>
          <w:szCs w:val="22"/>
        </w:rPr>
        <w:t>LTG</w:t>
      </w:r>
      <w:r w:rsidRPr="0022466A">
        <w:rPr>
          <w:rFonts w:ascii="Arial" w:hAnsi="Arial" w:cs="Arial"/>
          <w:sz w:val="22"/>
          <w:szCs w:val="22"/>
        </w:rPr>
        <w:t xml:space="preserve"> will send the first call for tenders, regarding the specific procurement on the basis of DPS only after assessment of requests, received within </w:t>
      </w:r>
      <w:r w:rsidRPr="000D1985">
        <w:rPr>
          <w:rFonts w:ascii="Arial" w:hAnsi="Arial" w:cs="Arial"/>
          <w:iCs/>
          <w:sz w:val="22"/>
          <w:szCs w:val="22"/>
        </w:rPr>
        <w:t xml:space="preserve">if it is an international procurement and non-accelerated procedure </w:t>
      </w:r>
      <w:r w:rsidRPr="000D1985">
        <w:rPr>
          <w:rFonts w:ascii="Arial" w:hAnsi="Arial" w:cs="Arial"/>
          <w:iCs/>
          <w:sz w:val="22"/>
          <w:szCs w:val="22"/>
          <w:cs/>
        </w:rPr>
        <w:t>– “</w:t>
      </w:r>
      <w:r w:rsidRPr="000D1985">
        <w:rPr>
          <w:rFonts w:ascii="Arial" w:hAnsi="Arial" w:cs="Arial"/>
          <w:iCs/>
          <w:sz w:val="22"/>
          <w:szCs w:val="22"/>
        </w:rPr>
        <w:t>30 (thirty) calendar days</w:t>
      </w:r>
      <w:r w:rsidRPr="0022466A">
        <w:rPr>
          <w:rFonts w:ascii="Arial" w:hAnsi="Arial" w:cs="Arial"/>
          <w:i/>
          <w:sz w:val="22"/>
          <w:szCs w:val="22"/>
        </w:rPr>
        <w:t xml:space="preserve"> </w:t>
      </w:r>
      <w:r w:rsidRPr="0022466A">
        <w:rPr>
          <w:rFonts w:ascii="Arial" w:hAnsi="Arial" w:cs="Arial"/>
          <w:sz w:val="22"/>
          <w:szCs w:val="22"/>
        </w:rPr>
        <w:t xml:space="preserve">from the day of dispatch of notice from the Public Procurement Office (the dates for the dispatch of notice are indicated in the contract notice). Other calls, regarding the specific procurements will be also sent to suppliers, who submitted their requests later and who were allowed to participate in DPS after their assessment. </w:t>
      </w:r>
    </w:p>
    <w:p w14:paraId="5A01B2F4" w14:textId="2226ABFA" w:rsidR="006C11C8" w:rsidRPr="0022466A" w:rsidRDefault="006C11C8" w:rsidP="006C11C8">
      <w:pPr>
        <w:tabs>
          <w:tab w:val="left" w:pos="567"/>
        </w:tabs>
        <w:jc w:val="both"/>
        <w:rPr>
          <w:rFonts w:ascii="Arial" w:hAnsi="Arial" w:cs="Arial"/>
          <w:sz w:val="22"/>
          <w:szCs w:val="22"/>
        </w:rPr>
      </w:pPr>
      <w:r w:rsidRPr="0022466A">
        <w:rPr>
          <w:rFonts w:ascii="Arial" w:hAnsi="Arial" w:cs="Arial"/>
          <w:sz w:val="22"/>
          <w:szCs w:val="22"/>
        </w:rPr>
        <w:t xml:space="preserve">2.3. The validity period of DPS </w:t>
      </w:r>
      <w:r w:rsidRPr="0022466A">
        <w:rPr>
          <w:rFonts w:ascii="Arial" w:hAnsi="Arial" w:cs="Arial"/>
          <w:sz w:val="22"/>
          <w:szCs w:val="22"/>
          <w:cs/>
        </w:rPr>
        <w:t xml:space="preserve">‒ </w:t>
      </w:r>
      <w:r w:rsidRPr="00632346">
        <w:rPr>
          <w:rFonts w:ascii="Arial" w:hAnsi="Arial" w:cs="Arial"/>
          <w:iCs/>
          <w:sz w:val="22"/>
          <w:szCs w:val="22"/>
          <w:lang w:val="en-US"/>
        </w:rPr>
        <w:t xml:space="preserve"> </w:t>
      </w:r>
      <w:r w:rsidR="002F5DED" w:rsidRPr="002F5DED">
        <w:rPr>
          <w:rFonts w:ascii="Arial" w:hAnsi="Arial" w:cs="Arial"/>
          <w:sz w:val="22"/>
          <w:szCs w:val="22"/>
        </w:rPr>
        <w:t>48 (forty eight)</w:t>
      </w:r>
      <w:r w:rsidR="002F5DED">
        <w:rPr>
          <w:rFonts w:ascii="Arial" w:hAnsi="Arial" w:cs="Arial"/>
          <w:sz w:val="22"/>
          <w:szCs w:val="22"/>
        </w:rPr>
        <w:t xml:space="preserve"> months</w:t>
      </w:r>
      <w:r>
        <w:rPr>
          <w:rFonts w:ascii="Arial" w:hAnsi="Arial" w:cs="Arial"/>
          <w:sz w:val="22"/>
          <w:szCs w:val="22"/>
        </w:rPr>
        <w:t>.</w:t>
      </w:r>
      <w:r w:rsidRPr="0022466A">
        <w:rPr>
          <w:rFonts w:ascii="Arial" w:hAnsi="Arial" w:cs="Arial"/>
          <w:sz w:val="22"/>
          <w:szCs w:val="22"/>
        </w:rPr>
        <w:t xml:space="preserve"> The validity period of DPS can be shortened </w:t>
      </w:r>
      <w:r w:rsidRPr="0022466A">
        <w:rPr>
          <w:rFonts w:ascii="Arial" w:hAnsi="Arial" w:cs="Arial"/>
          <w:sz w:val="22"/>
          <w:szCs w:val="22"/>
          <w:cs/>
        </w:rPr>
        <w:t xml:space="preserve">‒ </w:t>
      </w:r>
      <w:r>
        <w:rPr>
          <w:rFonts w:ascii="Arial" w:hAnsi="Arial" w:cs="Arial"/>
          <w:sz w:val="22"/>
          <w:szCs w:val="22"/>
        </w:rPr>
        <w:t>LTG</w:t>
      </w:r>
      <w:r w:rsidRPr="0022466A">
        <w:rPr>
          <w:rFonts w:ascii="Arial" w:hAnsi="Arial" w:cs="Arial"/>
          <w:sz w:val="22"/>
          <w:szCs w:val="22"/>
        </w:rPr>
        <w:t xml:space="preserve"> is entitled to terminate validity of DPS before the time limit, set out in this paragraph.</w:t>
      </w:r>
    </w:p>
    <w:p w14:paraId="0E3B203F" w14:textId="77777777" w:rsidR="006C11C8" w:rsidRPr="0022466A" w:rsidRDefault="006C11C8" w:rsidP="006C11C8">
      <w:pPr>
        <w:tabs>
          <w:tab w:val="left" w:pos="567"/>
        </w:tabs>
        <w:jc w:val="both"/>
        <w:rPr>
          <w:rFonts w:ascii="Arial" w:hAnsi="Arial" w:cs="Arial"/>
          <w:sz w:val="22"/>
          <w:szCs w:val="22"/>
        </w:rPr>
      </w:pPr>
      <w:bookmarkStart w:id="5" w:name="part_0b8e01fa0e67442499d3293d1ac25ddc"/>
      <w:bookmarkStart w:id="6" w:name="part_2285b0d35d124ec3a2e7505a5526f40c"/>
      <w:bookmarkEnd w:id="5"/>
      <w:bookmarkEnd w:id="6"/>
      <w:r w:rsidRPr="0022466A">
        <w:rPr>
          <w:rFonts w:ascii="Arial" w:hAnsi="Arial" w:cs="Arial"/>
          <w:sz w:val="22"/>
          <w:szCs w:val="22"/>
        </w:rPr>
        <w:t xml:space="preserve">2.4. </w:t>
      </w:r>
      <w:r>
        <w:rPr>
          <w:rFonts w:ascii="Arial" w:hAnsi="Arial" w:cs="Arial"/>
          <w:sz w:val="22"/>
          <w:szCs w:val="22"/>
        </w:rPr>
        <w:t>LTG</w:t>
      </w:r>
      <w:r w:rsidRPr="0022466A">
        <w:rPr>
          <w:rFonts w:ascii="Arial" w:hAnsi="Arial" w:cs="Arial"/>
          <w:sz w:val="22"/>
          <w:szCs w:val="22"/>
        </w:rPr>
        <w:t xml:space="preserve"> will provide the following information in the call for the specific tender:</w:t>
      </w:r>
    </w:p>
    <w:p w14:paraId="0D50D00E"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2.4.1. An online address, where the published DPS documents can be found on CPP IS</w:t>
      </w:r>
      <w:bookmarkStart w:id="7" w:name="part_36833861972f4c2689908a1c8fb3d51b"/>
      <w:bookmarkStart w:id="8" w:name="part_e852ec4df122480eb500cd9c9dae58ff"/>
      <w:bookmarkEnd w:id="7"/>
      <w:bookmarkEnd w:id="8"/>
      <w:r w:rsidRPr="0022466A">
        <w:rPr>
          <w:rFonts w:ascii="Arial" w:hAnsi="Arial" w:cs="Arial"/>
          <w:sz w:val="22"/>
          <w:szCs w:val="22"/>
        </w:rPr>
        <w:t xml:space="preserve">, and a link to the contract notice; </w:t>
      </w:r>
      <w:bookmarkStart w:id="9" w:name="part_e64bcee0ab92459ea47bdafb1f4e5add"/>
      <w:bookmarkStart w:id="10" w:name="part_e4ec0c3016c844e19b89bdc1fc30b04a"/>
      <w:bookmarkEnd w:id="9"/>
      <w:bookmarkEnd w:id="10"/>
    </w:p>
    <w:p w14:paraId="704A6148"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 xml:space="preserve">2.4.2. Deadline for submission of tenders, address and language (languages), in which the tender must be prepared. Time limit for submission of tenders </w:t>
      </w:r>
      <w:r w:rsidRPr="00B32C45">
        <w:rPr>
          <w:rFonts w:ascii="Arial" w:hAnsi="Arial" w:cs="Arial"/>
          <w:iCs/>
          <w:sz w:val="22"/>
          <w:szCs w:val="22"/>
        </w:rPr>
        <w:t>in case of an international procurement the time limit may not be shorter than 10 (ten) calendar days</w:t>
      </w:r>
      <w:r w:rsidRPr="0022466A">
        <w:rPr>
          <w:rFonts w:ascii="Arial" w:hAnsi="Arial" w:cs="Arial"/>
          <w:sz w:val="22"/>
          <w:szCs w:val="22"/>
        </w:rPr>
        <w:t xml:space="preserve">, except for the cases, when </w:t>
      </w:r>
      <w:r>
        <w:rPr>
          <w:rFonts w:ascii="Arial" w:hAnsi="Arial" w:cs="Arial"/>
          <w:sz w:val="22"/>
          <w:szCs w:val="22"/>
        </w:rPr>
        <w:t>LTG</w:t>
      </w:r>
      <w:r w:rsidRPr="0022466A">
        <w:rPr>
          <w:rFonts w:ascii="Arial" w:hAnsi="Arial" w:cs="Arial"/>
          <w:sz w:val="22"/>
          <w:szCs w:val="22"/>
        </w:rPr>
        <w:t xml:space="preserve"> agrees on the shorter time limit with the suppliers, to whom the call is sent.</w:t>
      </w:r>
    </w:p>
    <w:p w14:paraId="7082E9D6"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2.4.3. Specific technical specification;</w:t>
      </w:r>
    </w:p>
    <w:p w14:paraId="6951991F"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2.4.4. Deadlines for implementation of Procurement Contract;</w:t>
      </w:r>
    </w:p>
    <w:p w14:paraId="7A6C2721"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 xml:space="preserve">2.4.5. Draft contract; </w:t>
      </w:r>
    </w:p>
    <w:p w14:paraId="22261A45"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2.4.6. Tender evaluation procedure and evaluation criteria</w:t>
      </w:r>
      <w:bookmarkStart w:id="11" w:name="part_a61fdb6764d64936bb2b533e717b0f24"/>
      <w:bookmarkEnd w:id="11"/>
      <w:r w:rsidRPr="0022466A">
        <w:rPr>
          <w:rFonts w:ascii="Arial" w:hAnsi="Arial" w:cs="Arial"/>
          <w:sz w:val="22"/>
          <w:szCs w:val="22"/>
        </w:rPr>
        <w:t>;</w:t>
      </w:r>
    </w:p>
    <w:p w14:paraId="2ACA9785" w14:textId="77777777" w:rsidR="006C11C8" w:rsidRPr="0022466A" w:rsidRDefault="006C11C8" w:rsidP="006C11C8">
      <w:pPr>
        <w:tabs>
          <w:tab w:val="left" w:pos="567"/>
        </w:tabs>
        <w:ind w:left="426"/>
        <w:jc w:val="both"/>
        <w:rPr>
          <w:rFonts w:ascii="Arial" w:hAnsi="Arial" w:cs="Arial"/>
          <w:sz w:val="22"/>
          <w:szCs w:val="22"/>
        </w:rPr>
      </w:pPr>
      <w:r w:rsidRPr="0022466A">
        <w:rPr>
          <w:rFonts w:ascii="Arial" w:hAnsi="Arial" w:cs="Arial"/>
          <w:sz w:val="22"/>
          <w:szCs w:val="22"/>
        </w:rPr>
        <w:t xml:space="preserve">2.4.7. Any other information that </w:t>
      </w:r>
      <w:r>
        <w:rPr>
          <w:rFonts w:ascii="Arial" w:hAnsi="Arial" w:cs="Arial"/>
          <w:sz w:val="22"/>
          <w:szCs w:val="22"/>
        </w:rPr>
        <w:t>LTG</w:t>
      </w:r>
      <w:r w:rsidRPr="0022466A">
        <w:rPr>
          <w:rFonts w:ascii="Arial" w:hAnsi="Arial" w:cs="Arial"/>
          <w:sz w:val="22"/>
          <w:szCs w:val="22"/>
        </w:rPr>
        <w:t xml:space="preserve"> deems necessary. </w:t>
      </w:r>
    </w:p>
    <w:p w14:paraId="260259A2" w14:textId="77777777" w:rsidR="00C65C69" w:rsidRPr="004115E8" w:rsidRDefault="00C65C69" w:rsidP="004115E8">
      <w:pPr>
        <w:ind w:firstLine="567"/>
        <w:jc w:val="both"/>
        <w:rPr>
          <w:rFonts w:ascii="Arial" w:hAnsi="Arial" w:cs="Arial"/>
          <w:sz w:val="22"/>
          <w:szCs w:val="22"/>
        </w:rPr>
      </w:pPr>
    </w:p>
    <w:p w14:paraId="43356222" w14:textId="77777777" w:rsidR="00AA4590"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12" w:name="_Toc484496246"/>
      <w:bookmarkStart w:id="13" w:name="_Toc75858993"/>
      <w:r>
        <w:rPr>
          <w:rFonts w:ascii="Arial" w:hAnsi="Arial"/>
          <w:b/>
          <w:bCs/>
          <w:sz w:val="22"/>
          <w:szCs w:val="22"/>
        </w:rPr>
        <w:t>3. MEANS OF COMMUNICATION BETWEEN LTG AND THE SUPPLIER</w:t>
      </w:r>
      <w:bookmarkEnd w:id="12"/>
      <w:bookmarkEnd w:id="13"/>
    </w:p>
    <w:p w14:paraId="72029AB9" w14:textId="77777777" w:rsidR="00AA4590" w:rsidRPr="004115E8" w:rsidRDefault="00AA4590" w:rsidP="004115E8">
      <w:pPr>
        <w:spacing w:before="60" w:after="60"/>
        <w:ind w:firstLine="567"/>
        <w:rPr>
          <w:rFonts w:ascii="Arial" w:hAnsi="Arial" w:cs="Arial"/>
          <w:i/>
          <w:iCs/>
          <w:color w:val="FF0000"/>
          <w:sz w:val="22"/>
          <w:szCs w:val="22"/>
        </w:rPr>
      </w:pPr>
    </w:p>
    <w:p w14:paraId="68F6AC6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5A400B2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65F807E4" w14:textId="77777777" w:rsidR="00831AC0" w:rsidRPr="004115E8" w:rsidRDefault="0041420D" w:rsidP="004115E8">
      <w:pPr>
        <w:pStyle w:val="ListParagraph"/>
        <w:tabs>
          <w:tab w:val="left" w:pos="851"/>
        </w:tabs>
        <w:ind w:left="0" w:firstLine="567"/>
        <w:contextualSpacing w:val="0"/>
        <w:jc w:val="both"/>
        <w:rPr>
          <w:rFonts w:ascii="Arial" w:hAnsi="Arial" w:cs="Arial"/>
          <w:sz w:val="22"/>
          <w:szCs w:val="22"/>
        </w:rPr>
      </w:pPr>
      <w:r>
        <w:rPr>
          <w:rFonts w:ascii="Arial" w:hAnsi="Arial"/>
          <w:color w:val="000000"/>
          <w:sz w:val="22"/>
          <w:szCs w:val="22"/>
        </w:rPr>
        <w:t>3.1. Communication between LTG and the supplier during the DPS procedure takes place by means of the CVP IS only, except filing of claims (claims can be lodged by fax, by electronic means or against signature via a postal service provider or another appropriate carrier).</w:t>
      </w:r>
      <w:r>
        <w:rPr>
          <w:rFonts w:ascii="Arial" w:hAnsi="Arial"/>
          <w:bCs/>
          <w:sz w:val="22"/>
          <w:szCs w:val="22"/>
        </w:rPr>
        <w:t xml:space="preserve"> </w:t>
      </w:r>
    </w:p>
    <w:p w14:paraId="7753AF49"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Pr>
          <w:rFonts w:ascii="Arial" w:hAnsi="Arial"/>
          <w:sz w:val="22"/>
          <w:szCs w:val="22"/>
        </w:rPr>
        <w:t xml:space="preserve">3.2. Instructional material on how to connect and use the CVP IS is available on the Public Procurement Office’s website </w:t>
      </w:r>
      <w:hyperlink r:id="rId20" w:history="1">
        <w:r>
          <w:rPr>
            <w:rStyle w:val="Hyperlink"/>
            <w:rFonts w:ascii="Arial" w:hAnsi="Arial"/>
            <w:sz w:val="22"/>
            <w:szCs w:val="22"/>
          </w:rPr>
          <w:t>www.vpt.lrv.lt</w:t>
        </w:r>
      </w:hyperlink>
      <w:r>
        <w:rPr>
          <w:rFonts w:ascii="Arial" w:hAnsi="Arial"/>
          <w:sz w:val="22"/>
          <w:szCs w:val="22"/>
        </w:rPr>
        <w:t>.</w:t>
      </w:r>
    </w:p>
    <w:p w14:paraId="60786E37"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Pr>
          <w:rFonts w:ascii="Arial" w:hAnsi="Arial"/>
          <w:sz w:val="22"/>
          <w:szCs w:val="22"/>
        </w:rPr>
        <w:t xml:space="preserve">3.3. LTG shall not be liable for contingencies due to which electronic requests for participation have not been received via the CVP IS or have been received after the deadline. </w:t>
      </w:r>
    </w:p>
    <w:p w14:paraId="07292700" w14:textId="77777777" w:rsidR="000A5C86" w:rsidRPr="004115E8" w:rsidRDefault="000A5C86" w:rsidP="004115E8">
      <w:pPr>
        <w:pStyle w:val="ListParagraph"/>
        <w:tabs>
          <w:tab w:val="left" w:pos="851"/>
        </w:tabs>
        <w:spacing w:before="60" w:after="60"/>
        <w:ind w:left="1080" w:firstLine="567"/>
        <w:contextualSpacing w:val="0"/>
        <w:jc w:val="both"/>
        <w:rPr>
          <w:rFonts w:ascii="Arial" w:hAnsi="Arial" w:cs="Arial"/>
          <w:sz w:val="22"/>
          <w:szCs w:val="22"/>
        </w:rPr>
      </w:pPr>
    </w:p>
    <w:p w14:paraId="6A5D6C04" w14:textId="77777777" w:rsidR="00794FB9" w:rsidRPr="004115E8" w:rsidRDefault="0018509D" w:rsidP="004115E8">
      <w:pPr>
        <w:pStyle w:val="Heading1"/>
        <w:tabs>
          <w:tab w:val="left" w:pos="426"/>
        </w:tabs>
        <w:spacing w:before="60" w:after="60"/>
        <w:ind w:firstLine="567"/>
        <w:jc w:val="center"/>
        <w:rPr>
          <w:rFonts w:ascii="Arial" w:hAnsi="Arial" w:cs="Arial"/>
          <w:sz w:val="22"/>
          <w:szCs w:val="22"/>
        </w:rPr>
      </w:pPr>
      <w:bookmarkStart w:id="14" w:name="_Toc484496247"/>
      <w:bookmarkStart w:id="15" w:name="_Toc75858994"/>
      <w:r>
        <w:rPr>
          <w:rFonts w:ascii="Arial" w:hAnsi="Arial"/>
          <w:b/>
          <w:bCs/>
          <w:sz w:val="22"/>
          <w:szCs w:val="22"/>
        </w:rPr>
        <w:t>4. CLARIFICATION AND ADJUSTMENT OF THE DPS DOCUMENTS</w:t>
      </w:r>
      <w:bookmarkEnd w:id="14"/>
      <w:bookmarkEnd w:id="15"/>
    </w:p>
    <w:p w14:paraId="1D05D4D5" w14:textId="77777777" w:rsidR="0060211E" w:rsidRPr="004115E8" w:rsidRDefault="0060211E" w:rsidP="004115E8">
      <w:pPr>
        <w:spacing w:before="60" w:after="60"/>
        <w:ind w:firstLine="567"/>
        <w:rPr>
          <w:rFonts w:ascii="Arial" w:hAnsi="Arial" w:cs="Arial"/>
          <w:i/>
          <w:iCs/>
          <w:color w:val="FF0000"/>
          <w:sz w:val="22"/>
          <w:szCs w:val="22"/>
        </w:rPr>
      </w:pPr>
    </w:p>
    <w:p w14:paraId="03C2C121" w14:textId="77777777" w:rsidR="00634A9C" w:rsidRPr="004115E8" w:rsidRDefault="00634A9C"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78C5D24B" w14:textId="77777777" w:rsidR="00FE5C8F" w:rsidRDefault="0041420D" w:rsidP="00FE5C8F">
      <w:pPr>
        <w:pStyle w:val="ListParagraph"/>
        <w:tabs>
          <w:tab w:val="left" w:pos="709"/>
        </w:tabs>
        <w:ind w:left="0" w:firstLine="567"/>
        <w:contextualSpacing w:val="0"/>
        <w:jc w:val="both"/>
        <w:rPr>
          <w:rFonts w:ascii="Arial" w:hAnsi="Arial"/>
          <w:sz w:val="22"/>
          <w:szCs w:val="22"/>
        </w:rPr>
      </w:pPr>
      <w:r>
        <w:rPr>
          <w:rFonts w:ascii="Arial" w:hAnsi="Arial"/>
          <w:sz w:val="22"/>
          <w:szCs w:val="22"/>
        </w:rPr>
        <w:t xml:space="preserve">4.1. The DPS documents may be clarified/adjusted at the initiative of suppliers when they contact LTG by means of the CVP IS. </w:t>
      </w:r>
    </w:p>
    <w:p w14:paraId="48754191" w14:textId="13DBF800" w:rsidR="00414B4B" w:rsidRPr="00FE5C8F" w:rsidRDefault="00FB1B2F" w:rsidP="00FE5C8F">
      <w:pPr>
        <w:pStyle w:val="ListParagraph"/>
        <w:tabs>
          <w:tab w:val="left" w:pos="709"/>
        </w:tabs>
        <w:ind w:left="0" w:firstLine="567"/>
        <w:contextualSpacing w:val="0"/>
        <w:jc w:val="both"/>
        <w:rPr>
          <w:rFonts w:ascii="Arial" w:hAnsi="Arial" w:cs="Arial"/>
          <w:sz w:val="22"/>
          <w:szCs w:val="22"/>
        </w:rPr>
      </w:pPr>
      <w:r w:rsidRPr="00FE5C8F">
        <w:rPr>
          <w:rFonts w:ascii="Arial" w:hAnsi="Arial"/>
          <w:color w:val="000000"/>
          <w:sz w:val="22"/>
          <w:szCs w:val="22"/>
        </w:rPr>
        <w:t>4.2. LTG shall not apply shorter deadlines in the case of the DPS procedure.</w:t>
      </w:r>
    </w:p>
    <w:p w14:paraId="1A999E7B" w14:textId="77777777" w:rsidR="003165C2" w:rsidRPr="004115E8" w:rsidRDefault="00FB1B2F" w:rsidP="004115E8">
      <w:pPr>
        <w:pStyle w:val="ListParagraph"/>
        <w:tabs>
          <w:tab w:val="left" w:pos="709"/>
        </w:tabs>
        <w:ind w:left="0" w:firstLine="567"/>
        <w:contextualSpacing w:val="0"/>
        <w:jc w:val="both"/>
        <w:rPr>
          <w:rFonts w:ascii="Arial" w:hAnsi="Arial" w:cs="Arial"/>
          <w:sz w:val="22"/>
          <w:szCs w:val="22"/>
        </w:rPr>
      </w:pPr>
      <w:r>
        <w:rPr>
          <w:rFonts w:ascii="Arial" w:hAnsi="Arial"/>
          <w:sz w:val="22"/>
          <w:szCs w:val="22"/>
        </w:rPr>
        <w:t>4.3. Where suppliers apply for clarification/adjustment of the DPS documentation provisions related to the submission of requests for participation (these deadlines shall not apply where initial requests for participation have been received after the publication of a contract notice):</w:t>
      </w:r>
    </w:p>
    <w:p w14:paraId="126191AE" w14:textId="13B8E553" w:rsidR="003165C2" w:rsidRPr="00FE5C8F" w:rsidRDefault="00FB1B2F" w:rsidP="004115E8">
      <w:pPr>
        <w:pStyle w:val="ListParagraph"/>
        <w:tabs>
          <w:tab w:val="left" w:pos="709"/>
        </w:tabs>
        <w:ind w:left="0" w:firstLine="567"/>
        <w:contextualSpacing w:val="0"/>
        <w:jc w:val="both"/>
        <w:rPr>
          <w:rFonts w:ascii="Arial" w:hAnsi="Arial" w:cs="Arial"/>
          <w:sz w:val="22"/>
          <w:szCs w:val="22"/>
        </w:rPr>
      </w:pPr>
      <w:r w:rsidRPr="00FE5C8F">
        <w:rPr>
          <w:rFonts w:ascii="Arial" w:hAnsi="Arial"/>
          <w:sz w:val="22"/>
          <w:szCs w:val="22"/>
        </w:rPr>
        <w:t xml:space="preserve">4.3.1. A request to clarify/adjust the DPS documents shall be submitted not later than within </w:t>
      </w:r>
      <w:r w:rsidRPr="00FE5C8F">
        <w:rPr>
          <w:rFonts w:ascii="Arial" w:hAnsi="Arial"/>
          <w:i/>
          <w:sz w:val="22"/>
          <w:szCs w:val="22"/>
        </w:rPr>
        <w:t>in the case of an international procurement under non-accelerated procedure, “11 (eleven) calendar days</w:t>
      </w:r>
      <w:r w:rsidR="00FE5C8F" w:rsidRPr="00FE5C8F">
        <w:rPr>
          <w:rFonts w:ascii="Arial" w:hAnsi="Arial"/>
          <w:i/>
          <w:sz w:val="22"/>
          <w:szCs w:val="22"/>
        </w:rPr>
        <w:t xml:space="preserve"> </w:t>
      </w:r>
      <w:r w:rsidRPr="00FE5C8F">
        <w:rPr>
          <w:rFonts w:ascii="Arial" w:hAnsi="Arial"/>
          <w:sz w:val="22"/>
          <w:szCs w:val="22"/>
        </w:rPr>
        <w:t xml:space="preserve">before the expiry of the deadline for the submission of requests for participation; </w:t>
      </w:r>
    </w:p>
    <w:p w14:paraId="441E6E24" w14:textId="19504D58" w:rsidR="000A50AF" w:rsidRPr="004115E8" w:rsidRDefault="00FB1B2F" w:rsidP="004115E8">
      <w:pPr>
        <w:pStyle w:val="ListParagraph"/>
        <w:tabs>
          <w:tab w:val="left" w:pos="709"/>
        </w:tabs>
        <w:ind w:left="0" w:firstLine="567"/>
        <w:contextualSpacing w:val="0"/>
        <w:jc w:val="both"/>
        <w:rPr>
          <w:rFonts w:ascii="Arial" w:hAnsi="Arial" w:cs="Arial"/>
          <w:color w:val="000000"/>
          <w:sz w:val="22"/>
          <w:szCs w:val="22"/>
        </w:rPr>
      </w:pPr>
      <w:r>
        <w:rPr>
          <w:rFonts w:ascii="Arial" w:hAnsi="Arial"/>
          <w:sz w:val="22"/>
          <w:szCs w:val="22"/>
        </w:rPr>
        <w:t xml:space="preserve">4.3.2. Clarification/adjustment of the DPS documents shall be submitted to all suppliers not later than within </w:t>
      </w:r>
      <w:r w:rsidRPr="00905B1B">
        <w:rPr>
          <w:rFonts w:ascii="Arial" w:hAnsi="Arial"/>
          <w:i/>
          <w:sz w:val="22"/>
          <w:szCs w:val="22"/>
        </w:rPr>
        <w:t>in the case of an international procurement under non-accelerated procedure, “6 (eleven) calendar days”</w:t>
      </w:r>
      <w:r w:rsidR="00905B1B" w:rsidRPr="00905B1B">
        <w:rPr>
          <w:rFonts w:ascii="Arial" w:hAnsi="Arial"/>
          <w:i/>
          <w:sz w:val="22"/>
          <w:szCs w:val="22"/>
        </w:rPr>
        <w:t xml:space="preserve"> </w:t>
      </w:r>
      <w:r>
        <w:rPr>
          <w:rFonts w:ascii="Arial" w:hAnsi="Arial"/>
          <w:sz w:val="22"/>
          <w:szCs w:val="22"/>
        </w:rPr>
        <w:t>before the expiry of the deadline for the submission of requests for participation;</w:t>
      </w:r>
    </w:p>
    <w:p w14:paraId="5E74422E" w14:textId="77777777" w:rsidR="00585F0B" w:rsidRPr="004115E8" w:rsidRDefault="00FB1B2F" w:rsidP="004115E8">
      <w:pPr>
        <w:pStyle w:val="ListParagraph"/>
        <w:tabs>
          <w:tab w:val="left" w:pos="709"/>
        </w:tabs>
        <w:ind w:left="0" w:firstLine="567"/>
        <w:contextualSpacing w:val="0"/>
        <w:jc w:val="both"/>
        <w:rPr>
          <w:rFonts w:ascii="Arial" w:hAnsi="Arial" w:cs="Arial"/>
          <w:sz w:val="22"/>
          <w:szCs w:val="22"/>
        </w:rPr>
      </w:pPr>
      <w:r>
        <w:rPr>
          <w:rFonts w:ascii="Arial" w:hAnsi="Arial"/>
          <w:sz w:val="22"/>
          <w:szCs w:val="22"/>
        </w:rPr>
        <w:t>4.4. The DPS documents shall be clarified/adjusted in observance of the following procedure:</w:t>
      </w:r>
    </w:p>
    <w:p w14:paraId="2D1BB627" w14:textId="77777777" w:rsidR="00B32F8C" w:rsidRPr="004115E8" w:rsidRDefault="00FB1B2F" w:rsidP="004115E8">
      <w:pPr>
        <w:tabs>
          <w:tab w:val="left" w:pos="567"/>
        </w:tabs>
        <w:ind w:firstLine="567"/>
        <w:jc w:val="both"/>
        <w:rPr>
          <w:rFonts w:ascii="Arial" w:hAnsi="Arial" w:cs="Arial"/>
          <w:sz w:val="22"/>
          <w:szCs w:val="22"/>
        </w:rPr>
      </w:pPr>
      <w:r>
        <w:rPr>
          <w:rFonts w:ascii="Arial" w:hAnsi="Arial"/>
          <w:color w:val="000000"/>
          <w:sz w:val="22"/>
          <w:szCs w:val="22"/>
        </w:rPr>
        <w:lastRenderedPageBreak/>
        <w:t xml:space="preserve">4.4.1. </w:t>
      </w:r>
      <w:r>
        <w:rPr>
          <w:rFonts w:ascii="Arial" w:hAnsi="Arial"/>
          <w:sz w:val="22"/>
          <w:szCs w:val="22"/>
        </w:rPr>
        <w:t>The deadline for the submission of requests for participation is extended if for some reasons clarification or adjustment of the DPS documents is provided before less days than specified in Clause 4.3.2 of this Chapter (LTG is not obliged to extend the deadline when additional information has not been requested in a timely manner) or significant changes to the DPS documents have been made (clarification/adjustment has a material effect on the preparation of requests for participation);</w:t>
      </w:r>
    </w:p>
    <w:p w14:paraId="1B27CF09" w14:textId="77777777" w:rsidR="000205A4" w:rsidRPr="004115E8" w:rsidRDefault="00FB1B2F" w:rsidP="004115E8">
      <w:pPr>
        <w:tabs>
          <w:tab w:val="left" w:pos="567"/>
        </w:tabs>
        <w:ind w:firstLine="567"/>
        <w:jc w:val="both"/>
        <w:rPr>
          <w:rFonts w:ascii="Arial" w:hAnsi="Arial" w:cs="Arial"/>
          <w:sz w:val="22"/>
          <w:szCs w:val="22"/>
        </w:rPr>
      </w:pPr>
      <w:r>
        <w:rPr>
          <w:rFonts w:ascii="Arial" w:hAnsi="Arial"/>
          <w:color w:val="000000"/>
          <w:sz w:val="22"/>
          <w:szCs w:val="22"/>
        </w:rPr>
        <w:t xml:space="preserve">4.4.2. </w:t>
      </w:r>
      <w:r>
        <w:rPr>
          <w:rFonts w:ascii="Arial" w:hAnsi="Arial"/>
          <w:sz w:val="22"/>
          <w:szCs w:val="22"/>
        </w:rPr>
        <w:t>Clarification/adjustment of the DPS documents is published in the CVP IS along with other procurement documents and sent to suppliers by means of the CVP IS without disclosing an author of the request to provide such clarification or adjustment.</w:t>
      </w:r>
      <w:r>
        <w:rPr>
          <w:rFonts w:ascii="Arial" w:hAnsi="Arial"/>
          <w:color w:val="000000"/>
          <w:sz w:val="22"/>
          <w:szCs w:val="22"/>
        </w:rPr>
        <w:t xml:space="preserve"> </w:t>
      </w:r>
      <w:r>
        <w:rPr>
          <w:rFonts w:ascii="Arial" w:hAnsi="Arial"/>
          <w:sz w:val="22"/>
          <w:szCs w:val="22"/>
        </w:rPr>
        <w:t>If the DPS documents have been additionally published in other sources, clarifications/adjustments are also published there;</w:t>
      </w:r>
    </w:p>
    <w:p w14:paraId="613E5014" w14:textId="77777777" w:rsidR="001B6849" w:rsidRPr="004115E8" w:rsidRDefault="00FB1B2F" w:rsidP="004115E8">
      <w:pPr>
        <w:tabs>
          <w:tab w:val="left" w:pos="567"/>
        </w:tabs>
        <w:ind w:firstLine="567"/>
        <w:jc w:val="both"/>
        <w:rPr>
          <w:rFonts w:ascii="Arial" w:hAnsi="Arial" w:cs="Arial"/>
          <w:sz w:val="22"/>
          <w:szCs w:val="22"/>
        </w:rPr>
      </w:pPr>
      <w:r>
        <w:rPr>
          <w:rFonts w:ascii="Arial" w:hAnsi="Arial"/>
          <w:sz w:val="22"/>
          <w:szCs w:val="22"/>
        </w:rPr>
        <w:t>4.4.3. Where during providing clarification/adjustment of the DPS documents the information included in procurement notices is adjusted, LTG publishes corrigenda in accordance with the procedure established in Article 47 of the Utilities Sector Procurement Law or Article 34 of the PPL.</w:t>
      </w:r>
    </w:p>
    <w:p w14:paraId="2E92F7DE" w14:textId="77777777" w:rsidR="004962C9" w:rsidRPr="004115E8" w:rsidRDefault="00FB1B2F" w:rsidP="004115E8">
      <w:pPr>
        <w:pStyle w:val="ListParagraph"/>
        <w:tabs>
          <w:tab w:val="left" w:pos="709"/>
        </w:tabs>
        <w:ind w:left="0" w:firstLine="567"/>
        <w:contextualSpacing w:val="0"/>
        <w:jc w:val="both"/>
        <w:rPr>
          <w:rFonts w:ascii="Arial" w:hAnsi="Arial" w:cs="Arial"/>
          <w:sz w:val="22"/>
          <w:szCs w:val="22"/>
        </w:rPr>
      </w:pPr>
      <w:r>
        <w:rPr>
          <w:rFonts w:ascii="Arial" w:hAnsi="Arial"/>
          <w:sz w:val="22"/>
          <w:szCs w:val="22"/>
        </w:rPr>
        <w:t>4.5. If LTG clarifies/specifies the DPS documents at its own initiative, it shall follow the procedures and deadlines specified in Clauses 4.3.2 and 4.4 of this Chapter.</w:t>
      </w:r>
    </w:p>
    <w:p w14:paraId="573BC901" w14:textId="77777777" w:rsidR="002272F5" w:rsidRPr="004115E8" w:rsidRDefault="00FB1B2F" w:rsidP="004115E8">
      <w:pPr>
        <w:pStyle w:val="ListParagraph"/>
        <w:tabs>
          <w:tab w:val="left" w:pos="709"/>
        </w:tabs>
        <w:ind w:left="0" w:firstLine="567"/>
        <w:contextualSpacing w:val="0"/>
        <w:jc w:val="both"/>
        <w:rPr>
          <w:rFonts w:ascii="Arial" w:hAnsi="Arial" w:cs="Arial"/>
          <w:i/>
          <w:iCs/>
          <w:color w:val="FF0000"/>
          <w:sz w:val="22"/>
          <w:szCs w:val="22"/>
        </w:rPr>
      </w:pPr>
      <w:r>
        <w:rPr>
          <w:rFonts w:ascii="Arial" w:hAnsi="Arial"/>
          <w:sz w:val="22"/>
          <w:szCs w:val="22"/>
        </w:rPr>
        <w:t xml:space="preserve">4.6. LTG does not intend to hold a meeting with the suppliers on clarification of the DPS documents. </w:t>
      </w:r>
    </w:p>
    <w:p w14:paraId="2B9AFE89" w14:textId="77777777" w:rsidR="00D24972" w:rsidRPr="004115E8" w:rsidRDefault="00FB1B2F" w:rsidP="004115E8">
      <w:pPr>
        <w:pStyle w:val="ListParagraph"/>
        <w:tabs>
          <w:tab w:val="left" w:pos="709"/>
        </w:tabs>
        <w:ind w:left="0" w:firstLine="567"/>
        <w:contextualSpacing w:val="0"/>
        <w:jc w:val="both"/>
        <w:rPr>
          <w:rFonts w:ascii="Arial" w:hAnsi="Arial" w:cs="Arial"/>
          <w:sz w:val="22"/>
          <w:szCs w:val="22"/>
        </w:rPr>
      </w:pPr>
      <w:r>
        <w:rPr>
          <w:rFonts w:ascii="Arial" w:hAnsi="Arial"/>
          <w:sz w:val="22"/>
          <w:szCs w:val="22"/>
        </w:rPr>
        <w:t>4.7. Any clarification/adjustment is deemed an integral part of the DPS documents, and its provisions prevail over the provisions of previous procurement documents.</w:t>
      </w:r>
      <w:r>
        <w:rPr>
          <w:rFonts w:ascii="Arial" w:hAnsi="Arial"/>
          <w:i/>
          <w:iCs/>
          <w:color w:val="FF0000"/>
          <w:sz w:val="22"/>
          <w:szCs w:val="22"/>
        </w:rPr>
        <w:t xml:space="preserve"> </w:t>
      </w:r>
      <w:r>
        <w:rPr>
          <w:rFonts w:ascii="Arial" w:hAnsi="Arial"/>
          <w:sz w:val="22"/>
          <w:szCs w:val="22"/>
        </w:rPr>
        <w:t>Where information provided in a contract notice does not conform to information contained in other DPS documents, the information specified in the contract notice is deemed to be correct.</w:t>
      </w:r>
    </w:p>
    <w:p w14:paraId="74239912" w14:textId="77777777" w:rsidR="00904DC3" w:rsidRPr="004115E8" w:rsidRDefault="00904DC3" w:rsidP="004115E8">
      <w:pPr>
        <w:pStyle w:val="ListParagraph"/>
        <w:tabs>
          <w:tab w:val="left" w:pos="709"/>
        </w:tabs>
        <w:ind w:left="0" w:firstLine="567"/>
        <w:contextualSpacing w:val="0"/>
        <w:jc w:val="both"/>
        <w:rPr>
          <w:rFonts w:ascii="Arial" w:hAnsi="Arial" w:cs="Arial"/>
          <w:i/>
          <w:sz w:val="22"/>
          <w:szCs w:val="22"/>
        </w:rPr>
      </w:pPr>
      <w:bookmarkStart w:id="16" w:name="_Toc484092995"/>
      <w:bookmarkStart w:id="17" w:name="_Toc484496121"/>
      <w:bookmarkStart w:id="18" w:name="_Toc484496206"/>
      <w:bookmarkEnd w:id="16"/>
      <w:bookmarkEnd w:id="17"/>
      <w:bookmarkEnd w:id="18"/>
    </w:p>
    <w:p w14:paraId="14B43670" w14:textId="24BF49C4" w:rsidR="00904DC3" w:rsidRPr="004115E8" w:rsidRDefault="0018509D" w:rsidP="004115E8">
      <w:pPr>
        <w:pStyle w:val="Heading1"/>
        <w:tabs>
          <w:tab w:val="left" w:pos="426"/>
        </w:tabs>
        <w:ind w:firstLine="567"/>
        <w:jc w:val="center"/>
        <w:rPr>
          <w:rFonts w:ascii="Arial" w:hAnsi="Arial" w:cs="Arial"/>
          <w:b/>
          <w:bCs/>
          <w:sz w:val="22"/>
          <w:szCs w:val="22"/>
        </w:rPr>
      </w:pPr>
      <w:bookmarkStart w:id="19" w:name="_Toc484495965"/>
      <w:bookmarkStart w:id="20" w:name="_Toc484496024"/>
      <w:bookmarkStart w:id="21" w:name="_Toc75858995"/>
      <w:r>
        <w:rPr>
          <w:rFonts w:ascii="Arial" w:hAnsi="Arial"/>
          <w:b/>
          <w:bCs/>
          <w:sz w:val="22"/>
          <w:szCs w:val="22"/>
        </w:rPr>
        <w:t xml:space="preserve">5. </w:t>
      </w:r>
      <w:bookmarkStart w:id="22" w:name="_Toc335201955"/>
      <w:r>
        <w:rPr>
          <w:rFonts w:ascii="Arial" w:hAnsi="Arial"/>
          <w:b/>
          <w:bCs/>
          <w:sz w:val="22"/>
          <w:szCs w:val="22"/>
        </w:rPr>
        <w:t>OBJECT OF PROCUREMENT</w:t>
      </w:r>
      <w:bookmarkEnd w:id="19"/>
      <w:bookmarkEnd w:id="20"/>
      <w:bookmarkEnd w:id="22"/>
      <w:r>
        <w:rPr>
          <w:rFonts w:ascii="Arial" w:hAnsi="Arial"/>
          <w:b/>
          <w:bCs/>
          <w:sz w:val="22"/>
          <w:szCs w:val="22"/>
        </w:rPr>
        <w:t>, ITS SCOPE AND EVALUATION CRITERIA</w:t>
      </w:r>
      <w:bookmarkEnd w:id="21"/>
    </w:p>
    <w:p w14:paraId="60991391" w14:textId="77777777" w:rsidR="00904DC3" w:rsidRPr="004115E8" w:rsidRDefault="00904DC3" w:rsidP="004115E8">
      <w:pPr>
        <w:ind w:firstLine="567"/>
        <w:rPr>
          <w:rFonts w:ascii="Arial" w:hAnsi="Arial" w:cs="Arial"/>
          <w:sz w:val="22"/>
          <w:szCs w:val="22"/>
        </w:rPr>
      </w:pPr>
    </w:p>
    <w:p w14:paraId="7FFF916E" w14:textId="56EA5BBC" w:rsidR="00F74467" w:rsidRDefault="00FB1B2F" w:rsidP="004115E8">
      <w:pPr>
        <w:tabs>
          <w:tab w:val="left" w:pos="567"/>
        </w:tabs>
        <w:ind w:firstLine="567"/>
        <w:jc w:val="both"/>
        <w:rPr>
          <w:rFonts w:ascii="Arial" w:hAnsi="Arial"/>
          <w:sz w:val="22"/>
          <w:szCs w:val="22"/>
        </w:rPr>
      </w:pPr>
      <w:r>
        <w:rPr>
          <w:rFonts w:ascii="Arial" w:hAnsi="Arial"/>
          <w:sz w:val="22"/>
          <w:szCs w:val="22"/>
        </w:rPr>
        <w:t xml:space="preserve">5.1. </w:t>
      </w:r>
      <w:r w:rsidR="00A3020E" w:rsidRPr="00A3020E">
        <w:rPr>
          <w:rFonts w:ascii="Arial" w:hAnsi="Arial"/>
          <w:sz w:val="22"/>
          <w:szCs w:val="22"/>
        </w:rPr>
        <w:t>DPS object:</w:t>
      </w:r>
    </w:p>
    <w:p w14:paraId="32D59759" w14:textId="53FAC606" w:rsidR="00F74467" w:rsidRDefault="002C4A5C" w:rsidP="004115E8">
      <w:pPr>
        <w:tabs>
          <w:tab w:val="left" w:pos="567"/>
        </w:tabs>
        <w:ind w:firstLine="567"/>
        <w:jc w:val="both"/>
        <w:rPr>
          <w:rFonts w:ascii="Arial" w:hAnsi="Arial"/>
          <w:sz w:val="22"/>
          <w:szCs w:val="22"/>
          <w:lang w:val="lt-LT"/>
        </w:rPr>
      </w:pPr>
      <w:r w:rsidRPr="002C4A5C">
        <w:rPr>
          <w:rFonts w:ascii="Arial" w:hAnsi="Arial"/>
          <w:sz w:val="22"/>
          <w:szCs w:val="22"/>
          <w:lang w:val="lt-LT"/>
        </w:rPr>
        <w:t xml:space="preserve">5.1.1. Purchase of </w:t>
      </w:r>
      <w:r w:rsidR="00E84B1B" w:rsidRPr="00E84B1B">
        <w:rPr>
          <w:rFonts w:ascii="Arial" w:hAnsi="Arial"/>
          <w:sz w:val="22"/>
          <w:szCs w:val="22"/>
          <w:lang w:val="lt-LT"/>
        </w:rPr>
        <w:t xml:space="preserve">Railway rolling stock spare parts, units, services, new rolling stock, materials and tools </w:t>
      </w:r>
      <w:r w:rsidRPr="002C4A5C">
        <w:rPr>
          <w:rFonts w:ascii="Arial" w:hAnsi="Arial"/>
          <w:sz w:val="22"/>
          <w:szCs w:val="22"/>
          <w:lang w:val="lt-LT"/>
        </w:rPr>
        <w:t xml:space="preserve">(hereinafter </w:t>
      </w:r>
      <w:r w:rsidR="006E5E2F">
        <w:rPr>
          <w:rFonts w:ascii="Arial" w:hAnsi="Arial"/>
          <w:sz w:val="22"/>
          <w:szCs w:val="22"/>
          <w:lang w:val="lt-LT"/>
        </w:rPr>
        <w:t>–</w:t>
      </w:r>
      <w:r w:rsidRPr="002C4A5C">
        <w:rPr>
          <w:rFonts w:ascii="Arial" w:hAnsi="Arial"/>
          <w:sz w:val="22"/>
          <w:szCs w:val="22"/>
          <w:lang w:val="lt-LT"/>
        </w:rPr>
        <w:t xml:space="preserve"> Goods</w:t>
      </w:r>
      <w:r w:rsidR="006E5E2F">
        <w:rPr>
          <w:rFonts w:ascii="Arial" w:hAnsi="Arial"/>
          <w:sz w:val="22"/>
          <w:szCs w:val="22"/>
          <w:lang w:val="lt-LT"/>
        </w:rPr>
        <w:t xml:space="preserve">/ </w:t>
      </w:r>
      <w:r w:rsidR="006E5E2F" w:rsidRPr="006E5E2F">
        <w:rPr>
          <w:rFonts w:ascii="Arial" w:hAnsi="Arial"/>
          <w:sz w:val="22"/>
          <w:szCs w:val="22"/>
          <w:lang w:val="lt-LT"/>
        </w:rPr>
        <w:t>Services</w:t>
      </w:r>
      <w:r w:rsidRPr="002C4A5C">
        <w:rPr>
          <w:rFonts w:ascii="Arial" w:hAnsi="Arial"/>
          <w:sz w:val="22"/>
          <w:szCs w:val="22"/>
          <w:lang w:val="lt-LT"/>
        </w:rPr>
        <w:t>);</w:t>
      </w:r>
    </w:p>
    <w:p w14:paraId="4DC2E9F6" w14:textId="78DB8EE2" w:rsidR="001A0351" w:rsidRPr="002C4A5C" w:rsidRDefault="006C3C23" w:rsidP="008940EB">
      <w:pPr>
        <w:tabs>
          <w:tab w:val="left" w:pos="567"/>
        </w:tabs>
        <w:ind w:firstLine="567"/>
        <w:jc w:val="both"/>
        <w:rPr>
          <w:rFonts w:ascii="Arial" w:hAnsi="Arial"/>
          <w:sz w:val="22"/>
          <w:szCs w:val="22"/>
          <w:lang w:val="lt-LT"/>
        </w:rPr>
      </w:pPr>
      <w:r w:rsidRPr="006C3C23">
        <w:rPr>
          <w:rFonts w:ascii="Arial" w:hAnsi="Arial"/>
          <w:sz w:val="22"/>
          <w:szCs w:val="22"/>
          <w:lang w:val="lt-LT"/>
        </w:rPr>
        <w:t xml:space="preserve">5.1.2. </w:t>
      </w:r>
      <w:r w:rsidR="001A0351" w:rsidRPr="001A0351">
        <w:rPr>
          <w:rFonts w:ascii="Arial" w:hAnsi="Arial"/>
          <w:sz w:val="22"/>
          <w:szCs w:val="22"/>
          <w:lang w:val="lt-LT"/>
        </w:rPr>
        <w:t>BVPŽ code - 34631000-9; additional BVPŽ codes</w:t>
      </w:r>
      <w:r w:rsidR="009100A5">
        <w:rPr>
          <w:rFonts w:ascii="Arial" w:hAnsi="Arial"/>
          <w:sz w:val="22"/>
          <w:szCs w:val="22"/>
          <w:lang w:val="lt-LT"/>
        </w:rPr>
        <w:t xml:space="preserve"> </w:t>
      </w:r>
      <w:r w:rsidR="009100A5" w:rsidRPr="009100A5">
        <w:rPr>
          <w:rFonts w:ascii="Arial" w:eastAsia="Calibri" w:hAnsi="Arial" w:cs="Arial"/>
          <w:sz w:val="22"/>
          <w:szCs w:val="22"/>
        </w:rPr>
        <w:t>-</w:t>
      </w:r>
      <w:r w:rsidR="008940EB" w:rsidRPr="00257864">
        <w:rPr>
          <w:rFonts w:ascii="Arial" w:eastAsia="Calibri" w:hAnsi="Arial" w:cs="Arial"/>
          <w:sz w:val="22"/>
          <w:szCs w:val="22"/>
        </w:rPr>
        <w:t>14811000-9; 14812000-6; 19500000-1; 19510000-4; 24910000-6; 24960000-1; 30192125-3; 31122000-7; 31211300-1; 31214100-0; 31221000-1; 31300000-9; 31520000-7; 31531000-7; 31532400-8; 31681410-0; 39717000-1; 39812500-2; 42132130-3; 42512500-3; 42514310-8; 42913300-2; 42913400-3; 44164310-3; 44165100-5; 44315200-3; 44322200-5; 44333000-3; 44440000-6; 44510000-8; 44511000-5; 44521100-9; 44530000-4; 44531000-1; 44532000-8; 44533000-5; 50222000-7</w:t>
      </w:r>
      <w:r w:rsidR="008940EB" w:rsidRPr="00B3593B">
        <w:rPr>
          <w:rFonts w:ascii="Arial" w:eastAsia="Calibri" w:hAnsi="Arial" w:cs="Arial"/>
          <w:sz w:val="22"/>
          <w:szCs w:val="22"/>
        </w:rPr>
        <w:t>.</w:t>
      </w:r>
    </w:p>
    <w:p w14:paraId="16A6AE09" w14:textId="3FC62730" w:rsidR="00F74467" w:rsidRDefault="009100A5" w:rsidP="004115E8">
      <w:pPr>
        <w:tabs>
          <w:tab w:val="left" w:pos="567"/>
        </w:tabs>
        <w:ind w:firstLine="567"/>
        <w:jc w:val="both"/>
        <w:rPr>
          <w:rFonts w:ascii="Arial" w:hAnsi="Arial"/>
          <w:sz w:val="22"/>
          <w:szCs w:val="22"/>
          <w:lang w:val="lt-LT"/>
        </w:rPr>
      </w:pPr>
      <w:r w:rsidRPr="009100A5">
        <w:rPr>
          <w:rFonts w:ascii="Arial" w:hAnsi="Arial"/>
          <w:sz w:val="22"/>
          <w:szCs w:val="22"/>
          <w:lang w:val="lt-LT"/>
        </w:rPr>
        <w:t>5.</w:t>
      </w:r>
      <w:r w:rsidR="0099046E">
        <w:rPr>
          <w:rFonts w:ascii="Arial" w:hAnsi="Arial"/>
          <w:sz w:val="22"/>
          <w:szCs w:val="22"/>
          <w:lang w:val="lt-LT"/>
        </w:rPr>
        <w:t xml:space="preserve">2. </w:t>
      </w:r>
      <w:r w:rsidRPr="009100A5">
        <w:rPr>
          <w:rFonts w:ascii="Arial" w:hAnsi="Arial"/>
          <w:sz w:val="22"/>
          <w:szCs w:val="22"/>
          <w:lang w:val="lt-LT"/>
        </w:rPr>
        <w:t>Area of ​​application of the DPS object:</w:t>
      </w:r>
    </w:p>
    <w:p w14:paraId="6BF1D106" w14:textId="36ECB1D1" w:rsidR="0099046E" w:rsidRDefault="009100A5" w:rsidP="009100A5">
      <w:pPr>
        <w:tabs>
          <w:tab w:val="left" w:pos="567"/>
        </w:tabs>
        <w:ind w:firstLine="567"/>
        <w:jc w:val="both"/>
        <w:rPr>
          <w:rFonts w:ascii="Arial" w:hAnsi="Arial"/>
          <w:sz w:val="22"/>
          <w:szCs w:val="22"/>
          <w:lang w:val="lt-LT"/>
        </w:rPr>
      </w:pPr>
      <w:r w:rsidRPr="009100A5">
        <w:rPr>
          <w:rFonts w:ascii="Arial" w:hAnsi="Arial"/>
          <w:sz w:val="22"/>
          <w:szCs w:val="22"/>
          <w:lang w:val="lt-LT"/>
        </w:rPr>
        <w:t>5.</w:t>
      </w:r>
      <w:r w:rsidR="0099046E">
        <w:rPr>
          <w:rFonts w:ascii="Arial" w:hAnsi="Arial"/>
          <w:sz w:val="22"/>
          <w:szCs w:val="22"/>
          <w:lang w:val="lt-LT"/>
        </w:rPr>
        <w:t xml:space="preserve">2.1. </w:t>
      </w:r>
      <w:r w:rsidR="0099046E" w:rsidRPr="0099046E">
        <w:rPr>
          <w:rFonts w:ascii="Arial" w:hAnsi="Arial"/>
          <w:sz w:val="22"/>
          <w:szCs w:val="22"/>
          <w:lang w:val="lt-LT"/>
        </w:rPr>
        <w:t>Railway rolling stock spare parts, subassemblies, new rolling stock, materials, tools and repair services required to ensure timely performance of minor and major scheduled repairs and urgent unscheduled repairs</w:t>
      </w:r>
      <w:r w:rsidR="0099046E">
        <w:rPr>
          <w:rFonts w:ascii="Arial" w:hAnsi="Arial"/>
          <w:sz w:val="22"/>
          <w:szCs w:val="22"/>
          <w:lang w:val="lt-LT"/>
        </w:rPr>
        <w:t>.</w:t>
      </w:r>
    </w:p>
    <w:p w14:paraId="545945AF" w14:textId="646342C7" w:rsidR="009100A5" w:rsidRDefault="009100A5" w:rsidP="009100A5">
      <w:pPr>
        <w:tabs>
          <w:tab w:val="left" w:pos="567"/>
        </w:tabs>
        <w:ind w:firstLine="567"/>
        <w:jc w:val="both"/>
        <w:rPr>
          <w:rFonts w:ascii="Arial" w:hAnsi="Arial"/>
          <w:sz w:val="22"/>
          <w:szCs w:val="22"/>
          <w:lang w:val="lt-LT"/>
        </w:rPr>
      </w:pPr>
      <w:r w:rsidRPr="009100A5">
        <w:rPr>
          <w:rFonts w:ascii="Arial" w:hAnsi="Arial"/>
          <w:sz w:val="22"/>
          <w:szCs w:val="22"/>
          <w:lang w:val="lt-LT"/>
        </w:rPr>
        <w:t>5.</w:t>
      </w:r>
      <w:r w:rsidR="00523025">
        <w:rPr>
          <w:rFonts w:ascii="Arial" w:hAnsi="Arial"/>
          <w:sz w:val="22"/>
          <w:szCs w:val="22"/>
          <w:lang w:val="lt-LT"/>
        </w:rPr>
        <w:t>2.2.</w:t>
      </w:r>
      <w:r w:rsidRPr="009100A5">
        <w:rPr>
          <w:rFonts w:ascii="Arial" w:hAnsi="Arial"/>
          <w:sz w:val="22"/>
          <w:szCs w:val="22"/>
          <w:lang w:val="lt-LT"/>
        </w:rPr>
        <w:t xml:space="preserve"> The specific requirements for the Purchase object to be acquired will be presented in the documents of a specific purchase carried out on the basis of DPS.</w:t>
      </w:r>
    </w:p>
    <w:p w14:paraId="5AEE0DB5" w14:textId="76227BB9" w:rsidR="009100A5" w:rsidRDefault="009100A5" w:rsidP="009100A5">
      <w:pPr>
        <w:tabs>
          <w:tab w:val="left" w:pos="567"/>
        </w:tabs>
        <w:ind w:firstLine="567"/>
        <w:jc w:val="both"/>
        <w:rPr>
          <w:rFonts w:ascii="Arial" w:hAnsi="Arial"/>
          <w:sz w:val="22"/>
          <w:szCs w:val="22"/>
          <w:lang w:val="lt-LT"/>
        </w:rPr>
      </w:pPr>
      <w:r w:rsidRPr="009100A5">
        <w:rPr>
          <w:rFonts w:ascii="Arial" w:hAnsi="Arial"/>
          <w:sz w:val="22"/>
          <w:szCs w:val="22"/>
          <w:lang w:val="lt-LT"/>
        </w:rPr>
        <w:t>5.</w:t>
      </w:r>
      <w:r w:rsidR="00523025">
        <w:rPr>
          <w:rFonts w:ascii="Arial" w:hAnsi="Arial"/>
          <w:sz w:val="22"/>
          <w:szCs w:val="22"/>
          <w:lang w:val="lt-LT"/>
        </w:rPr>
        <w:t>3</w:t>
      </w:r>
      <w:r w:rsidRPr="009100A5">
        <w:rPr>
          <w:rFonts w:ascii="Arial" w:hAnsi="Arial"/>
          <w:sz w:val="22"/>
          <w:szCs w:val="22"/>
          <w:lang w:val="lt-LT"/>
        </w:rPr>
        <w:t>. Estimated scope of the DPS during the validity period of the DPS: the value of all Purchase Agreements expected to be concluded - €</w:t>
      </w:r>
      <w:r w:rsidR="00091472">
        <w:rPr>
          <w:rFonts w:ascii="Arial" w:hAnsi="Arial"/>
          <w:sz w:val="22"/>
          <w:szCs w:val="22"/>
          <w:lang w:val="lt-LT"/>
        </w:rPr>
        <w:t>150</w:t>
      </w:r>
      <w:r w:rsidRPr="009100A5">
        <w:rPr>
          <w:rFonts w:ascii="Arial" w:hAnsi="Arial"/>
          <w:sz w:val="22"/>
          <w:szCs w:val="22"/>
          <w:lang w:val="lt-LT"/>
        </w:rPr>
        <w:t>,000,000.00 (</w:t>
      </w:r>
      <w:r w:rsidR="00FD7BF6" w:rsidRPr="00FD7BF6">
        <w:rPr>
          <w:rFonts w:ascii="Arial" w:hAnsi="Arial"/>
          <w:sz w:val="22"/>
          <w:szCs w:val="22"/>
          <w:lang w:val="lt-LT"/>
        </w:rPr>
        <w:t xml:space="preserve">one hundred and fifty million euros </w:t>
      </w:r>
      <w:r w:rsidRPr="009100A5">
        <w:rPr>
          <w:rFonts w:ascii="Arial" w:hAnsi="Arial"/>
          <w:sz w:val="22"/>
          <w:szCs w:val="22"/>
          <w:lang w:val="lt-LT"/>
        </w:rPr>
        <w:t>00 ct) Eur excluding VAT. The place of service provision is the geographical territory of the Republic of Lithuania.</w:t>
      </w:r>
    </w:p>
    <w:p w14:paraId="23F14D36" w14:textId="48225411" w:rsidR="00700ED4" w:rsidRDefault="00700ED4" w:rsidP="009100A5">
      <w:pPr>
        <w:tabs>
          <w:tab w:val="left" w:pos="567"/>
        </w:tabs>
        <w:ind w:firstLine="567"/>
        <w:jc w:val="both"/>
        <w:rPr>
          <w:rFonts w:ascii="Arial" w:hAnsi="Arial"/>
          <w:sz w:val="22"/>
          <w:szCs w:val="22"/>
          <w:lang w:val="lt-LT"/>
        </w:rPr>
      </w:pPr>
      <w:r>
        <w:rPr>
          <w:rFonts w:ascii="Arial" w:hAnsi="Arial"/>
          <w:sz w:val="22"/>
          <w:szCs w:val="22"/>
          <w:lang w:val="lt-LT"/>
        </w:rPr>
        <w:t xml:space="preserve">5.4. </w:t>
      </w:r>
      <w:r w:rsidRPr="00700ED4">
        <w:rPr>
          <w:rFonts w:ascii="Arial" w:hAnsi="Arial"/>
          <w:sz w:val="22"/>
          <w:szCs w:val="22"/>
          <w:lang w:val="lt-LT"/>
        </w:rPr>
        <w:t>DPS is not categorized. A specific procurement object can be divided into parts of the procurement object, the supplier, who will be invited to submit an offer for a specific procurement, will have to offer the entire quantity/scope of the specific procurement object. A supplier can submit only one application, regardless of whether he participates in the DPS individually or as a member of a group of suppliers.</w:t>
      </w:r>
    </w:p>
    <w:p w14:paraId="4479CEE3" w14:textId="5EBE3ABD" w:rsidR="009100A5" w:rsidRPr="009100A5" w:rsidRDefault="009100A5" w:rsidP="00700ED4">
      <w:pPr>
        <w:tabs>
          <w:tab w:val="left" w:pos="567"/>
        </w:tabs>
        <w:ind w:firstLine="567"/>
        <w:jc w:val="both"/>
        <w:rPr>
          <w:rFonts w:ascii="Arial" w:hAnsi="Arial"/>
          <w:sz w:val="22"/>
          <w:szCs w:val="22"/>
          <w:lang w:val="lt-LT"/>
        </w:rPr>
      </w:pPr>
      <w:r w:rsidRPr="009100A5">
        <w:rPr>
          <w:rFonts w:ascii="Arial" w:hAnsi="Arial"/>
          <w:sz w:val="22"/>
          <w:szCs w:val="22"/>
          <w:lang w:val="lt-LT"/>
        </w:rPr>
        <w:t>5.</w:t>
      </w:r>
      <w:r w:rsidR="00700ED4">
        <w:rPr>
          <w:rFonts w:ascii="Arial" w:hAnsi="Arial"/>
          <w:sz w:val="22"/>
          <w:szCs w:val="22"/>
          <w:lang w:val="lt-LT"/>
        </w:rPr>
        <w:t>5.</w:t>
      </w:r>
      <w:r w:rsidRPr="009100A5">
        <w:rPr>
          <w:rFonts w:ascii="Arial" w:hAnsi="Arial"/>
          <w:sz w:val="22"/>
          <w:szCs w:val="22"/>
          <w:lang w:val="lt-LT"/>
        </w:rPr>
        <w:t xml:space="preserve"> In the case of a specific purchase, offers not rejected by LTG will be evaluated and compared on the price criteria.</w:t>
      </w:r>
    </w:p>
    <w:p w14:paraId="52FD14C7" w14:textId="6CF71C5D" w:rsidR="00F74467" w:rsidRDefault="00F74467" w:rsidP="003F1528">
      <w:pPr>
        <w:tabs>
          <w:tab w:val="left" w:pos="567"/>
        </w:tabs>
        <w:jc w:val="both"/>
        <w:rPr>
          <w:rFonts w:ascii="Arial" w:hAnsi="Arial"/>
          <w:sz w:val="22"/>
          <w:szCs w:val="22"/>
        </w:rPr>
      </w:pPr>
    </w:p>
    <w:p w14:paraId="5F0814B8" w14:textId="77777777" w:rsidR="003F1528" w:rsidRDefault="003F1528" w:rsidP="003F1528">
      <w:pPr>
        <w:tabs>
          <w:tab w:val="left" w:pos="567"/>
        </w:tabs>
        <w:jc w:val="both"/>
        <w:rPr>
          <w:rFonts w:ascii="Arial" w:hAnsi="Arial"/>
          <w:sz w:val="22"/>
          <w:szCs w:val="22"/>
        </w:rPr>
      </w:pPr>
    </w:p>
    <w:p w14:paraId="4404F8F5" w14:textId="77777777" w:rsidR="00217DD9" w:rsidRPr="004115E8" w:rsidRDefault="0018509D" w:rsidP="004115E8">
      <w:pPr>
        <w:pStyle w:val="Heading1"/>
        <w:tabs>
          <w:tab w:val="left" w:pos="426"/>
        </w:tabs>
        <w:ind w:firstLine="567"/>
        <w:jc w:val="center"/>
        <w:rPr>
          <w:rFonts w:ascii="Arial" w:hAnsi="Arial" w:cs="Arial"/>
          <w:b/>
          <w:bCs/>
          <w:sz w:val="22"/>
          <w:szCs w:val="22"/>
        </w:rPr>
      </w:pPr>
      <w:bookmarkStart w:id="23" w:name="_Toc484495974"/>
      <w:bookmarkStart w:id="24" w:name="_Toc484496033"/>
      <w:bookmarkStart w:id="25" w:name="_Toc75858996"/>
      <w:r>
        <w:rPr>
          <w:rFonts w:ascii="Arial" w:hAnsi="Arial"/>
          <w:b/>
          <w:bCs/>
          <w:sz w:val="22"/>
          <w:szCs w:val="22"/>
        </w:rPr>
        <w:t>6. REQUEST DOCUMENTATION</w:t>
      </w:r>
      <w:bookmarkEnd w:id="23"/>
      <w:bookmarkEnd w:id="24"/>
      <w:bookmarkEnd w:id="25"/>
    </w:p>
    <w:p w14:paraId="0DCFAEFE" w14:textId="77777777" w:rsidR="00217DD9" w:rsidRPr="004115E8" w:rsidRDefault="00217DD9" w:rsidP="004115E8">
      <w:pPr>
        <w:pStyle w:val="ListParagraph"/>
        <w:tabs>
          <w:tab w:val="left" w:pos="284"/>
          <w:tab w:val="left" w:pos="567"/>
          <w:tab w:val="left" w:pos="851"/>
        </w:tabs>
        <w:ind w:left="567"/>
        <w:contextualSpacing w:val="0"/>
        <w:jc w:val="both"/>
        <w:rPr>
          <w:rFonts w:ascii="Arial" w:eastAsia="Calibri" w:hAnsi="Arial" w:cs="Arial"/>
          <w:sz w:val="22"/>
          <w:szCs w:val="22"/>
        </w:rPr>
      </w:pPr>
      <w:r>
        <w:rPr>
          <w:rFonts w:ascii="Arial" w:hAnsi="Arial"/>
          <w:i/>
          <w:iCs/>
          <w:color w:val="FF0000"/>
          <w:sz w:val="22"/>
          <w:szCs w:val="22"/>
        </w:rPr>
        <w:br/>
      </w:r>
      <w:r>
        <w:rPr>
          <w:rFonts w:ascii="Arial" w:hAnsi="Arial"/>
          <w:sz w:val="22"/>
          <w:szCs w:val="22"/>
        </w:rPr>
        <w:t>6.1. To participate in the DPS procedure, a supplier shall submit:</w:t>
      </w:r>
    </w:p>
    <w:p w14:paraId="7378ED88" w14:textId="3305BA1D" w:rsidR="00217DD9" w:rsidRPr="004115E8" w:rsidRDefault="00FB1B2F" w:rsidP="004115E8">
      <w:pPr>
        <w:tabs>
          <w:tab w:val="left" w:pos="567"/>
          <w:tab w:val="left" w:pos="1134"/>
        </w:tabs>
        <w:ind w:firstLine="567"/>
        <w:jc w:val="both"/>
        <w:rPr>
          <w:rFonts w:ascii="Arial" w:eastAsia="Calibri" w:hAnsi="Arial" w:cs="Arial"/>
          <w:sz w:val="22"/>
          <w:szCs w:val="22"/>
        </w:rPr>
      </w:pPr>
      <w:r>
        <w:rPr>
          <w:rFonts w:ascii="Arial" w:hAnsi="Arial"/>
          <w:sz w:val="22"/>
          <w:szCs w:val="22"/>
        </w:rPr>
        <w:t xml:space="preserve">6.1.1. the </w:t>
      </w:r>
      <w:r w:rsidRPr="00757041">
        <w:rPr>
          <w:rFonts w:ascii="Arial" w:hAnsi="Arial"/>
          <w:sz w:val="22"/>
          <w:szCs w:val="22"/>
        </w:rPr>
        <w:t xml:space="preserve">signed request form (Annex </w:t>
      </w:r>
      <w:r w:rsidR="005E6D66" w:rsidRPr="00757041">
        <w:rPr>
          <w:rFonts w:ascii="Arial" w:hAnsi="Arial"/>
          <w:sz w:val="22"/>
          <w:szCs w:val="22"/>
        </w:rPr>
        <w:t>1</w:t>
      </w:r>
      <w:r w:rsidRPr="00757041">
        <w:rPr>
          <w:rFonts w:ascii="Arial" w:hAnsi="Arial"/>
          <w:sz w:val="22"/>
          <w:szCs w:val="22"/>
        </w:rPr>
        <w:t xml:space="preserve"> to these documents</w:t>
      </w:r>
      <w:r>
        <w:rPr>
          <w:rFonts w:ascii="Arial" w:hAnsi="Arial"/>
          <w:sz w:val="22"/>
          <w:szCs w:val="22"/>
        </w:rPr>
        <w:t>);</w:t>
      </w:r>
    </w:p>
    <w:p w14:paraId="013D8182"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Pr>
          <w:rFonts w:ascii="Arial" w:hAnsi="Arial"/>
          <w:sz w:val="22"/>
          <w:szCs w:val="22"/>
        </w:rPr>
        <w:lastRenderedPageBreak/>
        <w:t xml:space="preserve">6.1.2. the signed European Single Procurement Document </w:t>
      </w:r>
      <w:r>
        <w:rPr>
          <w:rFonts w:ascii="Arial" w:hAnsi="Arial"/>
          <w:color w:val="000000"/>
          <w:sz w:val="22"/>
          <w:szCs w:val="22"/>
        </w:rPr>
        <w:t>(hereinafter: the ‘</w:t>
      </w:r>
      <w:r>
        <w:rPr>
          <w:rFonts w:ascii="Arial" w:hAnsi="Arial"/>
          <w:b/>
          <w:color w:val="000000"/>
          <w:sz w:val="22"/>
          <w:szCs w:val="22"/>
        </w:rPr>
        <w:t>ESPD</w:t>
      </w:r>
      <w:r>
        <w:rPr>
          <w:rFonts w:ascii="Arial" w:hAnsi="Arial"/>
          <w:color w:val="000000"/>
          <w:sz w:val="22"/>
          <w:szCs w:val="22"/>
        </w:rPr>
        <w:t>’)</w:t>
      </w:r>
      <w:r>
        <w:rPr>
          <w:rFonts w:ascii="Arial" w:hAnsi="Arial"/>
          <w:sz w:val="22"/>
          <w:szCs w:val="22"/>
        </w:rPr>
        <w:t xml:space="preserve"> (Annex 2 to these documents);</w:t>
      </w:r>
    </w:p>
    <w:p w14:paraId="2F9DF886" w14:textId="4D2DC6FE" w:rsidR="00217DD9" w:rsidRDefault="00FB1B2F" w:rsidP="004115E8">
      <w:pPr>
        <w:tabs>
          <w:tab w:val="left" w:pos="567"/>
          <w:tab w:val="left" w:pos="1134"/>
        </w:tabs>
        <w:ind w:firstLine="567"/>
        <w:jc w:val="both"/>
        <w:rPr>
          <w:rFonts w:ascii="Arial" w:hAnsi="Arial"/>
          <w:color w:val="000000"/>
          <w:sz w:val="22"/>
          <w:szCs w:val="22"/>
        </w:rPr>
      </w:pPr>
      <w:r>
        <w:rPr>
          <w:rFonts w:ascii="Arial" w:hAnsi="Arial"/>
          <w:color w:val="000000"/>
          <w:sz w:val="22"/>
          <w:szCs w:val="22"/>
        </w:rPr>
        <w:t>6.1.3. the documents confirming supplier’s compliance with the qualification requirements for suppliers</w:t>
      </w:r>
      <w:r w:rsidR="00217DD9" w:rsidRPr="004115E8">
        <w:rPr>
          <w:rStyle w:val="FootnoteReference"/>
          <w:rFonts w:ascii="Arial" w:eastAsia="Calibri" w:hAnsi="Arial" w:cs="Arial"/>
          <w:color w:val="000000"/>
          <w:sz w:val="22"/>
          <w:szCs w:val="22"/>
        </w:rPr>
        <w:footnoteReference w:id="2"/>
      </w:r>
      <w:r>
        <w:rPr>
          <w:rFonts w:ascii="Arial" w:hAnsi="Arial"/>
          <w:color w:val="000000"/>
          <w:sz w:val="22"/>
          <w:szCs w:val="22"/>
        </w:rPr>
        <w:t>;</w:t>
      </w:r>
    </w:p>
    <w:p w14:paraId="5A53EB2B" w14:textId="06D4D395" w:rsidR="00217DD9" w:rsidRPr="004115E8" w:rsidRDefault="00FB1B2F" w:rsidP="004115E8">
      <w:pPr>
        <w:tabs>
          <w:tab w:val="left" w:pos="567"/>
          <w:tab w:val="left" w:pos="1134"/>
        </w:tabs>
        <w:ind w:firstLine="567"/>
        <w:jc w:val="both"/>
        <w:rPr>
          <w:rFonts w:ascii="Arial" w:eastAsia="Calibri" w:hAnsi="Arial" w:cs="Arial"/>
          <w:sz w:val="22"/>
          <w:szCs w:val="22"/>
        </w:rPr>
      </w:pPr>
      <w:r>
        <w:rPr>
          <w:rFonts w:ascii="Arial" w:hAnsi="Arial"/>
          <w:sz w:val="22"/>
          <w:szCs w:val="22"/>
        </w:rPr>
        <w:t>6.1.</w:t>
      </w:r>
      <w:r w:rsidR="00DB6931">
        <w:rPr>
          <w:rFonts w:ascii="Arial" w:hAnsi="Arial"/>
          <w:sz w:val="22"/>
          <w:szCs w:val="22"/>
        </w:rPr>
        <w:t>4</w:t>
      </w:r>
      <w:r>
        <w:rPr>
          <w:rFonts w:ascii="Arial" w:hAnsi="Arial"/>
          <w:sz w:val="22"/>
          <w:szCs w:val="22"/>
        </w:rPr>
        <w:t>. If a request for participation is submitted by a group of suppliers, a signed copy of the joint venture agreement (hereinafter: ‘</w:t>
      </w:r>
      <w:r>
        <w:rPr>
          <w:rFonts w:ascii="Arial" w:hAnsi="Arial"/>
          <w:b/>
          <w:sz w:val="22"/>
          <w:szCs w:val="22"/>
        </w:rPr>
        <w:t>JVA</w:t>
      </w:r>
      <w:r>
        <w:rPr>
          <w:rFonts w:ascii="Arial" w:hAnsi="Arial"/>
          <w:sz w:val="22"/>
          <w:szCs w:val="22"/>
        </w:rPr>
        <w:t xml:space="preserve">’);  </w:t>
      </w:r>
    </w:p>
    <w:p w14:paraId="6071C8B1" w14:textId="167D02D1" w:rsidR="00217DD9" w:rsidRPr="004115E8" w:rsidRDefault="00FB1B2F" w:rsidP="004115E8">
      <w:pPr>
        <w:pStyle w:val="ListParagraph"/>
        <w:tabs>
          <w:tab w:val="left" w:pos="567"/>
          <w:tab w:val="left" w:pos="851"/>
        </w:tabs>
        <w:ind w:left="0" w:firstLine="567"/>
        <w:contextualSpacing w:val="0"/>
        <w:jc w:val="both"/>
        <w:rPr>
          <w:rFonts w:ascii="Arial" w:eastAsia="Calibri" w:hAnsi="Arial" w:cs="Arial"/>
          <w:sz w:val="22"/>
          <w:szCs w:val="22"/>
        </w:rPr>
      </w:pPr>
      <w:r>
        <w:rPr>
          <w:rFonts w:ascii="Arial" w:hAnsi="Arial"/>
          <w:sz w:val="22"/>
          <w:szCs w:val="22"/>
        </w:rPr>
        <w:t>6.1.</w:t>
      </w:r>
      <w:r w:rsidR="00DB6931">
        <w:rPr>
          <w:rFonts w:ascii="Arial" w:hAnsi="Arial"/>
          <w:sz w:val="22"/>
          <w:szCs w:val="22"/>
        </w:rPr>
        <w:t>5</w:t>
      </w:r>
      <w:r>
        <w:rPr>
          <w:rFonts w:ascii="Arial" w:hAnsi="Arial"/>
          <w:sz w:val="22"/>
          <w:szCs w:val="22"/>
        </w:rPr>
        <w:t>. if the documents included in the request for participation and/or the entire request is signed by a person authorized by the supplier’s manager, a digital copy of the power of attorney issued to the person (persons) signing this document or an equivalent document proving the right of that person to sign the request for participation and assume all related obligations;</w:t>
      </w:r>
    </w:p>
    <w:p w14:paraId="45F3D857" w14:textId="71F9FDA2" w:rsidR="00421CC1" w:rsidRDefault="00FB1B2F" w:rsidP="00A73954">
      <w:pPr>
        <w:tabs>
          <w:tab w:val="left" w:pos="567"/>
          <w:tab w:val="left" w:pos="851"/>
        </w:tabs>
        <w:ind w:firstLine="567"/>
        <w:jc w:val="both"/>
        <w:rPr>
          <w:rFonts w:ascii="Arial" w:hAnsi="Arial" w:cs="Arial"/>
          <w:sz w:val="22"/>
          <w:szCs w:val="22"/>
        </w:rPr>
      </w:pPr>
      <w:r>
        <w:rPr>
          <w:rFonts w:ascii="Arial" w:hAnsi="Arial"/>
          <w:bCs/>
          <w:sz w:val="22"/>
          <w:szCs w:val="22"/>
        </w:rPr>
        <w:t xml:space="preserve">6.1.6. </w:t>
      </w:r>
      <w:r w:rsidR="00A73954" w:rsidRPr="0022466A">
        <w:rPr>
          <w:rFonts w:ascii="Arial" w:hAnsi="Arial" w:cs="Arial"/>
          <w:sz w:val="22"/>
          <w:szCs w:val="22"/>
        </w:rPr>
        <w:t xml:space="preserve">. If the supplier hires economic entities </w:t>
      </w:r>
      <w:r w:rsidR="00A73954" w:rsidRPr="0022466A">
        <w:rPr>
          <w:rFonts w:ascii="Arial" w:hAnsi="Arial" w:cs="Arial"/>
          <w:sz w:val="22"/>
          <w:szCs w:val="22"/>
          <w:cs/>
        </w:rPr>
        <w:t xml:space="preserve">– </w:t>
      </w:r>
      <w:r w:rsidR="00A73954" w:rsidRPr="0022466A">
        <w:rPr>
          <w:rFonts w:ascii="Arial" w:hAnsi="Arial" w:cs="Arial"/>
          <w:sz w:val="22"/>
          <w:szCs w:val="22"/>
        </w:rPr>
        <w:t>evidence that such resources will be available during the entire period of contractual obligations (According to the requirements, set out in paragraph 8.4</w:t>
      </w:r>
      <w:r w:rsidR="00A73954" w:rsidRPr="0022466A">
        <w:rPr>
          <w:rFonts w:ascii="Arial" w:hAnsi="Arial" w:cs="Arial"/>
          <w:i/>
          <w:sz w:val="22"/>
          <w:szCs w:val="22"/>
        </w:rPr>
        <w:t xml:space="preserve"> </w:t>
      </w:r>
      <w:r w:rsidR="00A73954" w:rsidRPr="0022466A">
        <w:rPr>
          <w:rFonts w:ascii="Arial" w:hAnsi="Arial" w:cs="Arial"/>
          <w:sz w:val="22"/>
          <w:szCs w:val="22"/>
        </w:rPr>
        <w:t>of these documents);</w:t>
      </w:r>
    </w:p>
    <w:p w14:paraId="1E841C93" w14:textId="77777777" w:rsidR="00A73954" w:rsidRPr="004115E8" w:rsidRDefault="00A73954" w:rsidP="00A73954">
      <w:pPr>
        <w:tabs>
          <w:tab w:val="left" w:pos="567"/>
          <w:tab w:val="left" w:pos="851"/>
        </w:tabs>
        <w:ind w:firstLine="567"/>
        <w:jc w:val="both"/>
        <w:rPr>
          <w:rFonts w:ascii="Arial" w:hAnsi="Arial" w:cs="Arial"/>
          <w:b/>
          <w:bCs/>
          <w:sz w:val="22"/>
          <w:szCs w:val="22"/>
        </w:rPr>
      </w:pPr>
    </w:p>
    <w:p w14:paraId="36BF5EAB"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6" w:name="_Toc484092998"/>
      <w:bookmarkStart w:id="27" w:name="_Toc484495966"/>
      <w:bookmarkStart w:id="28" w:name="_Toc484496025"/>
      <w:bookmarkStart w:id="29" w:name="_Toc75858997"/>
      <w:r>
        <w:rPr>
          <w:rFonts w:ascii="Arial" w:hAnsi="Arial"/>
          <w:b/>
          <w:bCs/>
          <w:sz w:val="22"/>
          <w:szCs w:val="22"/>
        </w:rPr>
        <w:t>7. QUALIFICATION REQUIREMENTS FOR SUPPLIERS</w:t>
      </w:r>
      <w:bookmarkEnd w:id="26"/>
      <w:bookmarkEnd w:id="27"/>
      <w:bookmarkEnd w:id="28"/>
      <w:bookmarkEnd w:id="29"/>
    </w:p>
    <w:p w14:paraId="669F9086" w14:textId="77777777" w:rsidR="00421CC1" w:rsidRPr="004115E8" w:rsidRDefault="00421CC1" w:rsidP="004115E8">
      <w:pPr>
        <w:ind w:firstLine="567"/>
        <w:rPr>
          <w:rFonts w:ascii="Arial" w:hAnsi="Arial" w:cs="Arial"/>
          <w:sz w:val="22"/>
          <w:szCs w:val="22"/>
        </w:rPr>
      </w:pPr>
    </w:p>
    <w:p w14:paraId="12784CAF" w14:textId="0CE9E407" w:rsidR="00217DD9" w:rsidRPr="004115E8" w:rsidRDefault="00FB1B2F" w:rsidP="004115E8">
      <w:pPr>
        <w:pStyle w:val="ListParagraph"/>
        <w:tabs>
          <w:tab w:val="left" w:pos="709"/>
        </w:tabs>
        <w:ind w:left="0" w:firstLine="567"/>
        <w:contextualSpacing w:val="0"/>
        <w:jc w:val="both"/>
        <w:rPr>
          <w:rFonts w:ascii="Arial" w:eastAsia="Calibri" w:hAnsi="Arial" w:cs="Arial"/>
          <w:i/>
          <w:color w:val="0070C0"/>
          <w:sz w:val="22"/>
          <w:szCs w:val="22"/>
        </w:rPr>
      </w:pPr>
      <w:r>
        <w:rPr>
          <w:rFonts w:ascii="Arial" w:hAnsi="Arial"/>
          <w:sz w:val="22"/>
          <w:szCs w:val="22"/>
        </w:rPr>
        <w:t xml:space="preserve">7.1. The tenderer who participates in the DPS procedure must meet the requirements specified in Annex </w:t>
      </w:r>
      <w:r w:rsidR="00536B56">
        <w:rPr>
          <w:rFonts w:ascii="Arial" w:hAnsi="Arial"/>
          <w:sz w:val="22"/>
          <w:szCs w:val="22"/>
        </w:rPr>
        <w:t>3</w:t>
      </w:r>
      <w:r>
        <w:rPr>
          <w:rFonts w:ascii="Arial" w:hAnsi="Arial"/>
          <w:sz w:val="22"/>
          <w:szCs w:val="22"/>
        </w:rPr>
        <w:t xml:space="preserve"> to these documents</w:t>
      </w:r>
      <w:r w:rsidR="00872681" w:rsidRPr="004115E8">
        <w:rPr>
          <w:rStyle w:val="FootnoteReference"/>
          <w:rFonts w:ascii="Arial" w:hAnsi="Arial" w:cs="Arial"/>
          <w:sz w:val="22"/>
          <w:szCs w:val="22"/>
        </w:rPr>
        <w:footnoteReference w:id="3"/>
      </w:r>
      <w:r>
        <w:rPr>
          <w:rFonts w:ascii="Arial" w:hAnsi="Arial"/>
          <w:sz w:val="22"/>
          <w:szCs w:val="22"/>
        </w:rPr>
        <w:t xml:space="preserve"> (the supplier’s qualification must be obtained before the deadline for the submission of the supplier’s request for participation). </w:t>
      </w:r>
    </w:p>
    <w:p w14:paraId="2C228D8C" w14:textId="77777777" w:rsidR="00D7119C" w:rsidRPr="004115E8" w:rsidRDefault="00D7119C" w:rsidP="004115E8">
      <w:pPr>
        <w:pStyle w:val="ListParagraph"/>
        <w:tabs>
          <w:tab w:val="left" w:pos="142"/>
          <w:tab w:val="left" w:pos="709"/>
        </w:tabs>
        <w:ind w:left="0" w:firstLine="567"/>
        <w:contextualSpacing w:val="0"/>
        <w:jc w:val="both"/>
        <w:rPr>
          <w:rFonts w:ascii="Arial" w:hAnsi="Arial" w:cs="Arial"/>
          <w:iCs/>
          <w:color w:val="FF0000"/>
          <w:sz w:val="22"/>
          <w:szCs w:val="22"/>
          <w:u w:val="single"/>
        </w:rPr>
      </w:pPr>
      <w:bookmarkStart w:id="30" w:name="part_5ae68ef151c24a74906b41e777259638"/>
      <w:bookmarkStart w:id="31" w:name="part_489d708a94334d9995f4fc89eaed432a"/>
      <w:bookmarkStart w:id="32" w:name="part_8ad558ab9da04740ad63d2699e66e1af"/>
      <w:bookmarkStart w:id="33" w:name="part_8dd55791c45b4b2491e2343a55b80c0d"/>
      <w:bookmarkStart w:id="34" w:name="part_2170867a7f614903b542f2e5cab9ada6"/>
      <w:bookmarkStart w:id="35" w:name="part_a6456a72b03b4dbdbf8abf1881c776cd"/>
      <w:bookmarkEnd w:id="30"/>
      <w:bookmarkEnd w:id="31"/>
      <w:bookmarkEnd w:id="32"/>
      <w:bookmarkEnd w:id="33"/>
      <w:bookmarkEnd w:id="34"/>
      <w:bookmarkEnd w:id="35"/>
    </w:p>
    <w:p w14:paraId="449D01A3" w14:textId="77777777" w:rsidR="00594921" w:rsidRPr="004115E8" w:rsidRDefault="0018509D" w:rsidP="004115E8">
      <w:pPr>
        <w:pStyle w:val="Heading1"/>
        <w:tabs>
          <w:tab w:val="left" w:pos="426"/>
        </w:tabs>
        <w:spacing w:before="60" w:after="60"/>
        <w:ind w:firstLine="567"/>
        <w:jc w:val="center"/>
        <w:rPr>
          <w:rFonts w:ascii="Arial" w:hAnsi="Arial" w:cs="Arial"/>
          <w:sz w:val="22"/>
          <w:szCs w:val="22"/>
        </w:rPr>
      </w:pPr>
      <w:bookmarkStart w:id="36" w:name="_Toc75858998"/>
      <w:r>
        <w:rPr>
          <w:rFonts w:ascii="Arial" w:hAnsi="Arial"/>
          <w:b/>
          <w:bCs/>
          <w:sz w:val="22"/>
          <w:szCs w:val="22"/>
        </w:rPr>
        <w:t>8. RELYANCE ON THE CAPACITIES OF OTHER ECONOMIC ENTITIES</w:t>
      </w:r>
      <w:bookmarkEnd w:id="36"/>
    </w:p>
    <w:p w14:paraId="56549285" w14:textId="77777777" w:rsidR="00594921" w:rsidRPr="004115E8" w:rsidRDefault="00594921" w:rsidP="004115E8">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234434EE" w14:textId="3AA2AB1C" w:rsidR="00536B56" w:rsidRPr="0022466A" w:rsidRDefault="0018509D" w:rsidP="00536B56">
      <w:pPr>
        <w:pStyle w:val="ListParagraph"/>
        <w:tabs>
          <w:tab w:val="left" w:pos="0"/>
          <w:tab w:val="left" w:pos="142"/>
          <w:tab w:val="left" w:pos="567"/>
        </w:tabs>
        <w:ind w:left="0"/>
        <w:contextualSpacing w:val="0"/>
        <w:jc w:val="both"/>
        <w:rPr>
          <w:rFonts w:ascii="Arial" w:eastAsia="Calibri" w:hAnsi="Arial" w:cs="Arial"/>
          <w:sz w:val="22"/>
          <w:szCs w:val="22"/>
        </w:rPr>
      </w:pPr>
      <w:r>
        <w:rPr>
          <w:rFonts w:ascii="Arial" w:hAnsi="Arial"/>
          <w:sz w:val="22"/>
          <w:szCs w:val="22"/>
        </w:rPr>
        <w:t xml:space="preserve"> </w:t>
      </w:r>
      <w:r w:rsidR="00536B56" w:rsidRPr="0022466A">
        <w:rPr>
          <w:rFonts w:ascii="Arial" w:hAnsi="Arial" w:cs="Arial"/>
          <w:sz w:val="22"/>
          <w:szCs w:val="22"/>
        </w:rPr>
        <w:t xml:space="preserve">8.1. Supplier may rely on capacities of other economic entities in order to meet requirements of financial, economic, technical and/or professional capacities, regardless of the legal nature of relationship with such economic entities. </w:t>
      </w:r>
    </w:p>
    <w:p w14:paraId="0AAF6322" w14:textId="77777777" w:rsidR="00536B56" w:rsidRPr="005E0C4D" w:rsidRDefault="00536B56" w:rsidP="00536B56">
      <w:pPr>
        <w:pStyle w:val="ListParagraph"/>
        <w:tabs>
          <w:tab w:val="left" w:pos="709"/>
        </w:tabs>
        <w:ind w:left="0"/>
        <w:contextualSpacing w:val="0"/>
        <w:jc w:val="both"/>
        <w:rPr>
          <w:rFonts w:ascii="Arial" w:eastAsia="Calibri" w:hAnsi="Arial" w:cs="Arial"/>
          <w:sz w:val="22"/>
          <w:szCs w:val="22"/>
        </w:rPr>
      </w:pPr>
      <w:r w:rsidRPr="0022466A">
        <w:rPr>
          <w:rFonts w:ascii="Arial" w:hAnsi="Arial" w:cs="Arial"/>
          <w:sz w:val="22"/>
          <w:szCs w:val="22"/>
        </w:rPr>
        <w:t xml:space="preserve">8.2. </w:t>
      </w:r>
      <w:r w:rsidRPr="005E0C4D">
        <w:rPr>
          <w:rFonts w:ascii="Arial" w:hAnsi="Arial" w:cs="Arial"/>
          <w:sz w:val="22"/>
          <w:szCs w:val="22"/>
        </w:rPr>
        <w:t>The group of suppliers may rely on the capacities of participants in the group or other economic entities based on the conditions, set out in paragraph 8.1 of this chapter.</w:t>
      </w:r>
    </w:p>
    <w:p w14:paraId="057ACC92" w14:textId="77777777" w:rsidR="00536B56" w:rsidRPr="0022466A" w:rsidRDefault="00536B56" w:rsidP="00536B56">
      <w:pPr>
        <w:pStyle w:val="ListParagraph"/>
        <w:tabs>
          <w:tab w:val="left" w:pos="709"/>
        </w:tabs>
        <w:ind w:left="0"/>
        <w:contextualSpacing w:val="0"/>
        <w:jc w:val="both"/>
        <w:rPr>
          <w:rFonts w:ascii="Arial" w:eastAsia="Calibri" w:hAnsi="Arial" w:cs="Arial"/>
          <w:color w:val="0070C0"/>
          <w:sz w:val="22"/>
          <w:szCs w:val="22"/>
        </w:rPr>
      </w:pPr>
      <w:r w:rsidRPr="0022466A">
        <w:rPr>
          <w:rFonts w:ascii="Arial" w:hAnsi="Arial" w:cs="Arial"/>
          <w:sz w:val="22"/>
          <w:szCs w:val="22"/>
        </w:rPr>
        <w:t>8.</w:t>
      </w:r>
      <w:r>
        <w:rPr>
          <w:rFonts w:ascii="Arial" w:hAnsi="Arial" w:cs="Arial"/>
          <w:sz w:val="22"/>
          <w:szCs w:val="22"/>
        </w:rPr>
        <w:t>3</w:t>
      </w:r>
      <w:r w:rsidRPr="0022466A">
        <w:rPr>
          <w:rFonts w:ascii="Arial" w:hAnsi="Arial" w:cs="Arial"/>
          <w:sz w:val="22"/>
          <w:szCs w:val="22"/>
        </w:rPr>
        <w:t xml:space="preserve">. If the supplier relies on the capacities of other economic entity, he must provide evidence by submitting request, which would confirm that resources of economic entities will be available to the supplier during the entire period of contractual obligations. Such evidence may be commitment (declaration) of the economic </w:t>
      </w:r>
      <w:r w:rsidRPr="0022466A">
        <w:rPr>
          <w:rFonts w:ascii="Arial" w:hAnsi="Arial" w:cs="Arial"/>
          <w:color w:val="000000"/>
          <w:sz w:val="22"/>
          <w:szCs w:val="22"/>
        </w:rPr>
        <w:t>entity, stating that he has the necessary resources</w:t>
      </w:r>
      <w:r w:rsidRPr="0022466A">
        <w:rPr>
          <w:rFonts w:ascii="Arial" w:hAnsi="Arial" w:cs="Arial"/>
          <w:sz w:val="22"/>
          <w:szCs w:val="22"/>
        </w:rPr>
        <w:t xml:space="preserve">, contracts with the supplier, etc. </w:t>
      </w:r>
    </w:p>
    <w:p w14:paraId="5306BFE0" w14:textId="740B3D7E" w:rsidR="00536B56" w:rsidRPr="0022466A" w:rsidRDefault="00536B56" w:rsidP="00536B56">
      <w:pPr>
        <w:pStyle w:val="ListParagraph"/>
        <w:tabs>
          <w:tab w:val="left" w:pos="0"/>
          <w:tab w:val="left" w:pos="709"/>
        </w:tabs>
        <w:ind w:left="0"/>
        <w:contextualSpacing w:val="0"/>
        <w:jc w:val="both"/>
        <w:rPr>
          <w:rFonts w:ascii="Arial" w:hAnsi="Arial" w:cs="Arial"/>
          <w:color w:val="000000"/>
          <w:sz w:val="22"/>
          <w:szCs w:val="22"/>
        </w:rPr>
      </w:pPr>
      <w:r w:rsidRPr="0022466A">
        <w:rPr>
          <w:rFonts w:ascii="Arial" w:hAnsi="Arial" w:cs="Arial"/>
          <w:color w:val="000000"/>
          <w:sz w:val="22"/>
          <w:szCs w:val="22"/>
        </w:rPr>
        <w:t>8.</w:t>
      </w:r>
      <w:r>
        <w:rPr>
          <w:rFonts w:ascii="Arial" w:hAnsi="Arial" w:cs="Arial"/>
          <w:color w:val="000000"/>
          <w:sz w:val="22"/>
          <w:szCs w:val="22"/>
        </w:rPr>
        <w:t>4</w:t>
      </w:r>
      <w:r w:rsidRPr="0022466A">
        <w:rPr>
          <w:rFonts w:ascii="Arial" w:hAnsi="Arial" w:cs="Arial"/>
          <w:color w:val="000000"/>
          <w:sz w:val="22"/>
          <w:szCs w:val="22"/>
        </w:rPr>
        <w:t xml:space="preserve">. By completing a form, provided in </w:t>
      </w:r>
      <w:r w:rsidRPr="006111DD">
        <w:rPr>
          <w:rFonts w:ascii="Arial" w:hAnsi="Arial" w:cs="Arial"/>
          <w:sz w:val="22"/>
          <w:szCs w:val="22"/>
        </w:rPr>
        <w:t xml:space="preserve">Annex No </w:t>
      </w:r>
      <w:r w:rsidR="00DB6931" w:rsidRPr="006111DD">
        <w:rPr>
          <w:rFonts w:ascii="Arial" w:hAnsi="Arial" w:cs="Arial"/>
          <w:sz w:val="22"/>
          <w:szCs w:val="22"/>
        </w:rPr>
        <w:t>1</w:t>
      </w:r>
      <w:r w:rsidRPr="006111DD">
        <w:rPr>
          <w:rFonts w:ascii="Arial" w:hAnsi="Arial" w:cs="Arial"/>
          <w:sz w:val="22"/>
          <w:szCs w:val="22"/>
        </w:rPr>
        <w:t xml:space="preserve"> of th</w:t>
      </w:r>
      <w:r w:rsidRPr="0022466A">
        <w:rPr>
          <w:rFonts w:ascii="Arial" w:hAnsi="Arial" w:cs="Arial"/>
          <w:color w:val="000000"/>
          <w:sz w:val="22"/>
          <w:szCs w:val="22"/>
        </w:rPr>
        <w:t xml:space="preserve">ese documents, the supplier must indicate </w:t>
      </w:r>
      <w:r w:rsidRPr="0022466A">
        <w:rPr>
          <w:rFonts w:ascii="Arial" w:hAnsi="Arial" w:cs="Arial"/>
          <w:sz w:val="22"/>
          <w:szCs w:val="22"/>
          <w:u w:val="single"/>
        </w:rPr>
        <w:t xml:space="preserve">economic entities, which capacities the supplier relies on, </w:t>
      </w:r>
      <w:r w:rsidRPr="0022466A">
        <w:rPr>
          <w:rFonts w:ascii="Arial" w:hAnsi="Arial" w:cs="Arial"/>
          <w:color w:val="000000"/>
          <w:sz w:val="22"/>
          <w:szCs w:val="22"/>
        </w:rPr>
        <w:t xml:space="preserve">in his request. </w:t>
      </w:r>
    </w:p>
    <w:p w14:paraId="44FBCF1D" w14:textId="77777777" w:rsidR="00536B56" w:rsidRPr="0022466A" w:rsidRDefault="00536B56" w:rsidP="00536B56">
      <w:pPr>
        <w:pStyle w:val="ListParagraph"/>
        <w:tabs>
          <w:tab w:val="left" w:pos="0"/>
          <w:tab w:val="left" w:pos="709"/>
        </w:tabs>
        <w:ind w:left="0"/>
        <w:contextualSpacing w:val="0"/>
        <w:jc w:val="both"/>
        <w:rPr>
          <w:rFonts w:ascii="Arial" w:hAnsi="Arial" w:cs="Arial"/>
          <w:color w:val="000000"/>
          <w:sz w:val="22"/>
          <w:szCs w:val="22"/>
        </w:rPr>
      </w:pPr>
      <w:r w:rsidRPr="0022466A">
        <w:rPr>
          <w:rFonts w:ascii="Arial" w:hAnsi="Arial" w:cs="Arial"/>
          <w:sz w:val="22"/>
          <w:szCs w:val="22"/>
        </w:rPr>
        <w:t>8.</w:t>
      </w:r>
      <w:r>
        <w:rPr>
          <w:rFonts w:ascii="Arial" w:hAnsi="Arial" w:cs="Arial"/>
          <w:sz w:val="22"/>
          <w:szCs w:val="22"/>
        </w:rPr>
        <w:t>5</w:t>
      </w:r>
      <w:r w:rsidRPr="0022466A">
        <w:rPr>
          <w:rFonts w:ascii="Arial" w:hAnsi="Arial" w:cs="Arial"/>
          <w:sz w:val="22"/>
          <w:szCs w:val="22"/>
        </w:rPr>
        <w:t xml:space="preserve">. </w:t>
      </w:r>
      <w:r w:rsidRPr="0022466A">
        <w:rPr>
          <w:rFonts w:ascii="Arial" w:hAnsi="Arial" w:cs="Arial"/>
          <w:color w:val="000000"/>
          <w:sz w:val="22"/>
          <w:szCs w:val="22"/>
        </w:rPr>
        <w:t xml:space="preserve">If the supplier hasn’t indicated economic entity in his request or the indicated economic entity does not meet the requirements, he may be indicated or changed to the economic entity meeting the requirements within the period of time, established by </w:t>
      </w:r>
      <w:r>
        <w:rPr>
          <w:rFonts w:ascii="Arial" w:hAnsi="Arial" w:cs="Arial"/>
          <w:color w:val="000000"/>
          <w:sz w:val="22"/>
          <w:szCs w:val="22"/>
        </w:rPr>
        <w:t>LTG</w:t>
      </w:r>
      <w:r w:rsidRPr="0022466A">
        <w:rPr>
          <w:rFonts w:ascii="Arial" w:hAnsi="Arial" w:cs="Arial"/>
          <w:color w:val="000000"/>
          <w:sz w:val="22"/>
          <w:szCs w:val="22"/>
        </w:rPr>
        <w:t xml:space="preserve"> by means of correspondence of CPP IS. </w:t>
      </w:r>
    </w:p>
    <w:p w14:paraId="0B45641B" w14:textId="77777777" w:rsidR="00536B56" w:rsidRPr="0022466A" w:rsidRDefault="00536B56" w:rsidP="00536B56">
      <w:pPr>
        <w:pStyle w:val="ListParagraph"/>
        <w:tabs>
          <w:tab w:val="left" w:pos="709"/>
        </w:tabs>
        <w:ind w:left="0"/>
        <w:contextualSpacing w:val="0"/>
        <w:jc w:val="both"/>
        <w:rPr>
          <w:rFonts w:ascii="Arial" w:hAnsi="Arial" w:cs="Arial"/>
          <w:color w:val="000000"/>
          <w:sz w:val="22"/>
          <w:szCs w:val="22"/>
          <w:u w:val="single"/>
        </w:rPr>
      </w:pPr>
      <w:r w:rsidRPr="0022466A">
        <w:rPr>
          <w:rFonts w:ascii="Arial" w:hAnsi="Arial" w:cs="Arial"/>
          <w:color w:val="000000"/>
          <w:sz w:val="22"/>
          <w:szCs w:val="22"/>
        </w:rPr>
        <w:t>8.</w:t>
      </w:r>
      <w:r>
        <w:rPr>
          <w:rFonts w:ascii="Arial" w:hAnsi="Arial" w:cs="Arial"/>
          <w:color w:val="000000"/>
          <w:sz w:val="22"/>
          <w:szCs w:val="22"/>
        </w:rPr>
        <w:t>6</w:t>
      </w:r>
      <w:r w:rsidRPr="0022466A">
        <w:rPr>
          <w:rFonts w:ascii="Arial" w:hAnsi="Arial" w:cs="Arial"/>
          <w:color w:val="000000"/>
          <w:sz w:val="22"/>
          <w:szCs w:val="22"/>
        </w:rPr>
        <w:t xml:space="preserve">. </w:t>
      </w:r>
      <w:r>
        <w:rPr>
          <w:rFonts w:ascii="Arial" w:hAnsi="Arial" w:cs="Arial"/>
          <w:color w:val="000000"/>
          <w:sz w:val="22"/>
          <w:szCs w:val="22"/>
        </w:rPr>
        <w:t>LTG</w:t>
      </w:r>
      <w:r w:rsidRPr="0022466A">
        <w:rPr>
          <w:rFonts w:ascii="Arial" w:hAnsi="Arial" w:cs="Arial"/>
          <w:color w:val="000000"/>
          <w:sz w:val="22"/>
          <w:szCs w:val="22"/>
        </w:rPr>
        <w:t xml:space="preserve"> does not limit opportunities of suppliers to hire subcontractors and/or members of the group of suppliers.</w:t>
      </w:r>
    </w:p>
    <w:p w14:paraId="2C3E279C" w14:textId="001E07C0" w:rsidR="00B0546F" w:rsidRPr="004115E8" w:rsidRDefault="0018509D" w:rsidP="00536B56">
      <w:pPr>
        <w:pStyle w:val="ListParagraph"/>
        <w:tabs>
          <w:tab w:val="left" w:pos="0"/>
          <w:tab w:val="left" w:pos="142"/>
          <w:tab w:val="left" w:pos="567"/>
        </w:tabs>
        <w:ind w:left="0" w:firstLine="567"/>
        <w:contextualSpacing w:val="0"/>
        <w:jc w:val="both"/>
        <w:rPr>
          <w:rFonts w:ascii="Arial" w:hAnsi="Arial" w:cs="Arial"/>
          <w:color w:val="000000"/>
          <w:sz w:val="22"/>
          <w:szCs w:val="22"/>
        </w:rPr>
      </w:pPr>
      <w:r>
        <w:rPr>
          <w:rFonts w:ascii="Arial" w:hAnsi="Arial"/>
          <w:sz w:val="22"/>
          <w:szCs w:val="22"/>
        </w:rPr>
        <w:t xml:space="preserve"> </w:t>
      </w:r>
    </w:p>
    <w:p w14:paraId="67825B18" w14:textId="77777777" w:rsidR="00B0546F" w:rsidRPr="004115E8" w:rsidRDefault="00B0546F" w:rsidP="004115E8">
      <w:pPr>
        <w:ind w:firstLine="567"/>
        <w:rPr>
          <w:rFonts w:ascii="Arial" w:hAnsi="Arial" w:cs="Arial"/>
          <w:sz w:val="22"/>
          <w:szCs w:val="22"/>
        </w:rPr>
      </w:pPr>
    </w:p>
    <w:p w14:paraId="0EED963E" w14:textId="77777777" w:rsidR="00FC2E8D" w:rsidRPr="004115E8" w:rsidRDefault="0018509D" w:rsidP="004115E8">
      <w:pPr>
        <w:pStyle w:val="Heading1"/>
        <w:tabs>
          <w:tab w:val="left" w:pos="426"/>
        </w:tabs>
        <w:ind w:firstLine="567"/>
        <w:jc w:val="center"/>
        <w:rPr>
          <w:rFonts w:ascii="Arial" w:hAnsi="Arial" w:cs="Arial"/>
          <w:b/>
          <w:bCs/>
          <w:sz w:val="22"/>
          <w:szCs w:val="22"/>
        </w:rPr>
      </w:pPr>
      <w:bookmarkStart w:id="37" w:name="_Toc484496248"/>
      <w:bookmarkStart w:id="38" w:name="_Toc75858999"/>
      <w:r>
        <w:rPr>
          <w:rFonts w:ascii="Arial" w:hAnsi="Arial"/>
          <w:b/>
          <w:bCs/>
          <w:sz w:val="22"/>
          <w:szCs w:val="22"/>
        </w:rPr>
        <w:t>9. PARTICIPATION OF A GROUP OF SUPPLIERS IN THE PROCUREMENT</w:t>
      </w:r>
      <w:bookmarkEnd w:id="37"/>
      <w:bookmarkEnd w:id="38"/>
    </w:p>
    <w:p w14:paraId="4BA978ED" w14:textId="77777777" w:rsidR="00FC2E8D" w:rsidRPr="004115E8" w:rsidRDefault="00FC2E8D" w:rsidP="004115E8">
      <w:pPr>
        <w:ind w:firstLine="567"/>
        <w:rPr>
          <w:rFonts w:ascii="Arial" w:hAnsi="Arial" w:cs="Arial"/>
          <w:sz w:val="22"/>
          <w:szCs w:val="22"/>
        </w:rPr>
      </w:pPr>
    </w:p>
    <w:p w14:paraId="3F9102F9"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Pr>
          <w:rFonts w:ascii="Arial" w:hAnsi="Arial"/>
          <w:sz w:val="22"/>
          <w:szCs w:val="22"/>
        </w:rPr>
        <w:t>9.1. If a group of suppliers participates in the procurement, it must provide a digital copy of the joint venture agreement</w:t>
      </w:r>
      <w:r>
        <w:rPr>
          <w:rFonts w:ascii="Arial" w:hAnsi="Arial"/>
          <w:iCs/>
          <w:sz w:val="22"/>
          <w:szCs w:val="22"/>
        </w:rPr>
        <w:t xml:space="preserve"> </w:t>
      </w:r>
      <w:r>
        <w:rPr>
          <w:rFonts w:ascii="Arial" w:hAnsi="Arial"/>
          <w:sz w:val="22"/>
          <w:szCs w:val="22"/>
        </w:rPr>
        <w:t>The JVA shall specify:</w:t>
      </w:r>
    </w:p>
    <w:p w14:paraId="392BF35B" w14:textId="53186463"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Pr>
          <w:rFonts w:ascii="Arial" w:hAnsi="Arial"/>
          <w:sz w:val="22"/>
          <w:szCs w:val="22"/>
        </w:rPr>
        <w:t xml:space="preserve">9.1.1. The composition of the group of suppliers and obligations of each member of the group of suppliers in execution of a procurement contract intended to enter into with the </w:t>
      </w:r>
      <w:r w:rsidR="00F7691D">
        <w:rPr>
          <w:rFonts w:ascii="Arial" w:hAnsi="Arial"/>
          <w:sz w:val="22"/>
          <w:szCs w:val="22"/>
        </w:rPr>
        <w:t>LTG</w:t>
      </w:r>
      <w:r>
        <w:rPr>
          <w:rFonts w:ascii="Arial" w:hAnsi="Arial"/>
          <w:sz w:val="22"/>
          <w:szCs w:val="22"/>
        </w:rPr>
        <w:t>.</w:t>
      </w:r>
    </w:p>
    <w:p w14:paraId="6623CF49" w14:textId="689CD124"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Pr>
          <w:rFonts w:ascii="Arial" w:hAnsi="Arial"/>
          <w:sz w:val="22"/>
          <w:szCs w:val="22"/>
        </w:rPr>
        <w:t xml:space="preserve">9.1.2. The joint liability of all parties to this contract for failure to fulfil obligations to the </w:t>
      </w:r>
      <w:r w:rsidR="00C25FB4">
        <w:rPr>
          <w:rFonts w:ascii="Arial" w:hAnsi="Arial"/>
          <w:sz w:val="22"/>
          <w:szCs w:val="22"/>
        </w:rPr>
        <w:t>LTG</w:t>
      </w:r>
      <w:r>
        <w:rPr>
          <w:rFonts w:ascii="Arial" w:hAnsi="Arial"/>
          <w:sz w:val="22"/>
          <w:szCs w:val="22"/>
        </w:rPr>
        <w:t xml:space="preserve"> arising out of this DPS or a contract to be awarded based on it (including such general obligations </w:t>
      </w:r>
      <w:r>
        <w:rPr>
          <w:rFonts w:ascii="Arial" w:hAnsi="Arial"/>
          <w:sz w:val="22"/>
          <w:szCs w:val="22"/>
        </w:rPr>
        <w:lastRenderedPageBreak/>
        <w:t>arising out of the contract that would in substance extend beyond the term of the contract or the JVA).</w:t>
      </w:r>
    </w:p>
    <w:p w14:paraId="06D40C93"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Pr>
          <w:rFonts w:ascii="Arial" w:hAnsi="Arial"/>
          <w:sz w:val="22"/>
          <w:szCs w:val="22"/>
        </w:rPr>
        <w:t>9.1.3. A member of the JVA, acting as a representative of the group of suppliers (for LTG to deal with on general issues relating to this procurement: to communicate on matters arising during request for participation/tender evaluation, provide information related to request for participation/tender evaluation and to sign the contract);</w:t>
      </w:r>
    </w:p>
    <w:p w14:paraId="0FF309D8"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Pr>
          <w:rFonts w:ascii="Arial" w:hAnsi="Arial"/>
          <w:sz w:val="22"/>
          <w:szCs w:val="22"/>
        </w:rPr>
        <w:t>9.1.4. A member of the JVA authorized to issue invoices for payments (payments will only be made to one of the JVA members) and to sign documents relating to execution of the contract.</w:t>
      </w:r>
    </w:p>
    <w:p w14:paraId="79CD5DE9" w14:textId="3FC397CD"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Pr>
          <w:rFonts w:ascii="Arial" w:hAnsi="Arial"/>
          <w:sz w:val="22"/>
          <w:szCs w:val="22"/>
        </w:rPr>
        <w:t xml:space="preserve">9.1.5. A provision that the replacement of members identified in the JVA shall be considered a material breach of the contract, except for the cases provided for in the laws of the Republic of Lithuania, and with the prior written consent of </w:t>
      </w:r>
      <w:r w:rsidR="008A51FB">
        <w:rPr>
          <w:rFonts w:ascii="Arial" w:hAnsi="Arial"/>
          <w:sz w:val="22"/>
          <w:szCs w:val="22"/>
        </w:rPr>
        <w:t xml:space="preserve">the </w:t>
      </w:r>
      <w:r w:rsidR="00C25FB4">
        <w:rPr>
          <w:rFonts w:ascii="Arial" w:hAnsi="Arial"/>
          <w:sz w:val="22"/>
          <w:szCs w:val="22"/>
        </w:rPr>
        <w:t>LTG</w:t>
      </w:r>
      <w:r>
        <w:rPr>
          <w:rFonts w:ascii="Arial" w:hAnsi="Arial"/>
          <w:sz w:val="22"/>
          <w:szCs w:val="22"/>
        </w:rPr>
        <w:t>.</w:t>
      </w:r>
    </w:p>
    <w:p w14:paraId="5698A78F"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Pr>
          <w:rFonts w:ascii="Arial" w:hAnsi="Arial"/>
          <w:color w:val="000000"/>
          <w:sz w:val="22"/>
          <w:szCs w:val="22"/>
        </w:rPr>
        <w:t xml:space="preserve">9.2. LTG shall not require the group of suppliers to assume a certain legal form if the tender submitted by that group of suppliers is identified as the winning tender and the award of the contract is proposed. </w:t>
      </w:r>
    </w:p>
    <w:p w14:paraId="3960F2CA" w14:textId="77777777" w:rsidR="005607AF" w:rsidRPr="004115E8" w:rsidRDefault="005607AF" w:rsidP="004115E8">
      <w:pPr>
        <w:ind w:firstLine="567"/>
        <w:rPr>
          <w:rFonts w:ascii="Arial" w:hAnsi="Arial" w:cs="Arial"/>
          <w:sz w:val="22"/>
          <w:szCs w:val="22"/>
        </w:rPr>
      </w:pPr>
    </w:p>
    <w:p w14:paraId="574F010E" w14:textId="77777777" w:rsidR="00E77746" w:rsidRPr="004115E8" w:rsidRDefault="006A205A" w:rsidP="004115E8">
      <w:pPr>
        <w:pStyle w:val="Heading1"/>
        <w:tabs>
          <w:tab w:val="left" w:pos="426"/>
        </w:tabs>
        <w:spacing w:before="60" w:after="60"/>
        <w:ind w:firstLine="567"/>
        <w:jc w:val="center"/>
        <w:rPr>
          <w:rFonts w:ascii="Arial" w:hAnsi="Arial" w:cs="Arial"/>
          <w:sz w:val="22"/>
          <w:szCs w:val="22"/>
        </w:rPr>
      </w:pPr>
      <w:bookmarkStart w:id="39" w:name="_Toc484496249"/>
      <w:bookmarkStart w:id="40" w:name="_Toc75859000"/>
      <w:r>
        <w:rPr>
          <w:rFonts w:ascii="Arial" w:hAnsi="Arial"/>
          <w:b/>
          <w:bCs/>
          <w:sz w:val="22"/>
          <w:szCs w:val="22"/>
        </w:rPr>
        <w:t>10. REQUIREMENTS FOR THE PREPARATION AND SUBMISSION OF REQUESTS FOR PARTICIPATION</w:t>
      </w:r>
      <w:bookmarkEnd w:id="39"/>
      <w:bookmarkEnd w:id="40"/>
    </w:p>
    <w:p w14:paraId="0CE84F7B" w14:textId="77777777" w:rsidR="00F56386" w:rsidRPr="004115E8" w:rsidRDefault="00F56386" w:rsidP="004115E8">
      <w:pPr>
        <w:pStyle w:val="ListParagraph"/>
        <w:tabs>
          <w:tab w:val="left" w:pos="426"/>
        </w:tabs>
        <w:ind w:left="0" w:firstLine="567"/>
        <w:rPr>
          <w:rFonts w:ascii="Arial" w:eastAsia="Calibri" w:hAnsi="Arial" w:cs="Arial"/>
          <w:bCs/>
          <w:sz w:val="22"/>
          <w:szCs w:val="22"/>
        </w:rPr>
      </w:pPr>
    </w:p>
    <w:p w14:paraId="473DC98C"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Pr>
          <w:rFonts w:ascii="Arial" w:hAnsi="Arial"/>
          <w:b/>
          <w:bCs/>
          <w:sz w:val="22"/>
          <w:szCs w:val="22"/>
        </w:rPr>
        <w:t>General requirements for the preparation and submission of requests for participation</w:t>
      </w:r>
    </w:p>
    <w:p w14:paraId="2869CB9D" w14:textId="77777777" w:rsidR="00F56386" w:rsidRPr="004115E8" w:rsidRDefault="00F56386" w:rsidP="004115E8">
      <w:pPr>
        <w:pStyle w:val="ListParagraph"/>
        <w:tabs>
          <w:tab w:val="left" w:pos="426"/>
        </w:tabs>
        <w:ind w:left="0" w:firstLine="567"/>
        <w:rPr>
          <w:rFonts w:ascii="Arial" w:hAnsi="Arial" w:cs="Arial"/>
          <w:sz w:val="22"/>
          <w:szCs w:val="22"/>
        </w:rPr>
      </w:pPr>
    </w:p>
    <w:p w14:paraId="7DB51202"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77777777" w:rsidR="00830A91" w:rsidRPr="004115E8" w:rsidRDefault="006A205A" w:rsidP="004115E8">
      <w:pPr>
        <w:tabs>
          <w:tab w:val="left" w:pos="22"/>
          <w:tab w:val="left" w:pos="567"/>
        </w:tabs>
        <w:ind w:firstLine="567"/>
        <w:jc w:val="both"/>
        <w:rPr>
          <w:rFonts w:ascii="Arial" w:hAnsi="Arial" w:cs="Arial"/>
          <w:bCs/>
          <w:i/>
          <w:iCs/>
          <w:color w:val="FF0000"/>
          <w:sz w:val="22"/>
          <w:szCs w:val="22"/>
          <w:u w:val="single"/>
        </w:rPr>
      </w:pPr>
      <w:r>
        <w:rPr>
          <w:rFonts w:ascii="Arial" w:hAnsi="Arial"/>
          <w:iCs/>
          <w:sz w:val="22"/>
          <w:szCs w:val="22"/>
        </w:rPr>
        <w:t xml:space="preserve">10.1. </w:t>
      </w:r>
      <w:r>
        <w:rPr>
          <w:rFonts w:ascii="Arial" w:hAnsi="Arial"/>
          <w:sz w:val="22"/>
          <w:szCs w:val="22"/>
        </w:rPr>
        <w:t>A request for participation must be signed by the manager of the supplier or his authorised person (the remaining documents are not required to be signed by the supplier, however by signing the Request Form the supplier confirms the authenticity of all documents attached).</w:t>
      </w:r>
      <w:r>
        <w:rPr>
          <w:rFonts w:ascii="Arial" w:hAnsi="Arial"/>
          <w:bCs/>
          <w:i/>
          <w:iCs/>
          <w:color w:val="FF0000"/>
          <w:sz w:val="22"/>
          <w:szCs w:val="22"/>
        </w:rPr>
        <w:t xml:space="preserve"> </w:t>
      </w:r>
      <w:r>
        <w:rPr>
          <w:rFonts w:ascii="Arial" w:hAnsi="Arial"/>
          <w:bCs/>
          <w:sz w:val="22"/>
          <w:szCs w:val="22"/>
        </w:rPr>
        <w:t>The following may be submitted:</w:t>
      </w:r>
    </w:p>
    <w:p w14:paraId="109B37EB" w14:textId="77777777" w:rsidR="000754D9" w:rsidRPr="004115E8" w:rsidRDefault="006A205A" w:rsidP="004115E8">
      <w:pPr>
        <w:tabs>
          <w:tab w:val="left" w:pos="709"/>
          <w:tab w:val="left" w:pos="1134"/>
        </w:tabs>
        <w:ind w:firstLine="567"/>
        <w:jc w:val="both"/>
        <w:rPr>
          <w:rFonts w:ascii="Arial" w:hAnsi="Arial" w:cs="Arial"/>
          <w:bCs/>
          <w:i/>
          <w:iCs/>
          <w:color w:val="FF0000"/>
          <w:sz w:val="22"/>
          <w:szCs w:val="22"/>
          <w:u w:val="single"/>
        </w:rPr>
      </w:pPr>
      <w:r>
        <w:rPr>
          <w:rFonts w:ascii="Arial" w:hAnsi="Arial"/>
          <w:bCs/>
          <w:sz w:val="22"/>
          <w:szCs w:val="22"/>
        </w:rPr>
        <w:t xml:space="preserve">10.1.1. directly formed e-documents (in such case, if following the conditions of the procurement documents such documents are to be signed, they must be signed with a qualified electronic signature compliant with the requirements established in points 2 and 3 of paragraph 11 of Article 34 of the Utilities Sector Procurement Law </w:t>
      </w:r>
      <w:r>
        <w:rPr>
          <w:rFonts w:ascii="Arial" w:hAnsi="Arial"/>
          <w:bCs/>
          <w:iCs/>
          <w:sz w:val="22"/>
          <w:szCs w:val="22"/>
        </w:rPr>
        <w:t>or points 2 and 3 of paragraph 11 of Article 22 of the PPL</w:t>
      </w:r>
      <w:r>
        <w:rPr>
          <w:rFonts w:ascii="Arial" w:hAnsi="Arial"/>
          <w:iCs/>
          <w:sz w:val="22"/>
          <w:szCs w:val="22"/>
        </w:rPr>
        <w:t>);</w:t>
      </w:r>
    </w:p>
    <w:p w14:paraId="2DBCE194" w14:textId="77777777" w:rsidR="000754D9" w:rsidRPr="004115E8" w:rsidRDefault="000754D9" w:rsidP="004115E8">
      <w:pPr>
        <w:pStyle w:val="ListParagraph"/>
        <w:numPr>
          <w:ilvl w:val="2"/>
          <w:numId w:val="27"/>
        </w:numPr>
        <w:tabs>
          <w:tab w:val="left" w:pos="0"/>
          <w:tab w:val="left" w:pos="1134"/>
          <w:tab w:val="left" w:pos="1560"/>
        </w:tabs>
        <w:ind w:left="0" w:firstLine="567"/>
        <w:jc w:val="both"/>
        <w:rPr>
          <w:rFonts w:ascii="Arial" w:hAnsi="Arial" w:cs="Arial"/>
          <w:sz w:val="22"/>
          <w:szCs w:val="22"/>
        </w:rPr>
      </w:pPr>
      <w:r>
        <w:rPr>
          <w:rFonts w:ascii="Arial" w:hAnsi="Arial"/>
          <w:sz w:val="22"/>
          <w:szCs w:val="22"/>
        </w:rPr>
        <w:t>digital copies of the documents (in such the case, if following the conditions of the procurement documents, such documents are to be signed, they must be signed with physical or qualified e-signatures compliant with the requirements established i</w:t>
      </w:r>
      <w:r>
        <w:rPr>
          <w:rFonts w:ascii="Arial" w:hAnsi="Arial"/>
          <w:bCs/>
          <w:sz w:val="22"/>
          <w:szCs w:val="22"/>
        </w:rPr>
        <w:t xml:space="preserve">n points 2 and 3 of paragraph 11 of Article 34 of the Utilities Sector Procurement Law </w:t>
      </w:r>
      <w:r>
        <w:rPr>
          <w:rFonts w:ascii="Arial" w:hAnsi="Arial"/>
          <w:bCs/>
          <w:iCs/>
          <w:sz w:val="22"/>
          <w:szCs w:val="22"/>
        </w:rPr>
        <w:t>or points 2 and 3 of paragraph 11 of Article 22 of the PPL</w:t>
      </w:r>
      <w:r>
        <w:rPr>
          <w:rFonts w:ascii="Arial" w:hAnsi="Arial"/>
          <w:iCs/>
          <w:sz w:val="22"/>
          <w:szCs w:val="22"/>
        </w:rPr>
        <w:t>)</w:t>
      </w:r>
      <w:r>
        <w:rPr>
          <w:rFonts w:ascii="Arial" w:hAnsi="Arial"/>
          <w:sz w:val="22"/>
          <w:szCs w:val="22"/>
        </w:rPr>
        <w:t>.</w:t>
      </w:r>
    </w:p>
    <w:p w14:paraId="4226AEE0" w14:textId="77777777" w:rsidR="000754D9" w:rsidRPr="004115E8" w:rsidRDefault="000754D9" w:rsidP="004115E8">
      <w:pPr>
        <w:tabs>
          <w:tab w:val="left" w:pos="810"/>
        </w:tabs>
        <w:ind w:firstLine="567"/>
        <w:jc w:val="both"/>
        <w:rPr>
          <w:rFonts w:ascii="Arial" w:hAnsi="Arial" w:cs="Arial"/>
          <w:sz w:val="22"/>
          <w:szCs w:val="22"/>
        </w:rPr>
      </w:pPr>
      <w:r>
        <w:rPr>
          <w:rFonts w:ascii="Arial" w:hAnsi="Arial"/>
          <w:sz w:val="22"/>
          <w:szCs w:val="22"/>
        </w:rPr>
        <w:t>Where documents are signed with a qualified electronic signature the supplier’s representative indicated in these documents must be the same person who has signed this document with an electronic signature.</w:t>
      </w:r>
    </w:p>
    <w:p w14:paraId="610FA57C" w14:textId="77777777" w:rsidR="00AE1D97" w:rsidRPr="004115E8" w:rsidRDefault="006A205A" w:rsidP="004115E8">
      <w:pPr>
        <w:tabs>
          <w:tab w:val="left" w:pos="567"/>
        </w:tabs>
        <w:spacing w:before="60" w:after="60"/>
        <w:ind w:firstLine="567"/>
        <w:jc w:val="both"/>
        <w:rPr>
          <w:rFonts w:ascii="Arial" w:hAnsi="Arial" w:cs="Arial"/>
          <w:sz w:val="22"/>
          <w:szCs w:val="22"/>
        </w:rPr>
      </w:pPr>
      <w:r>
        <w:rPr>
          <w:rFonts w:ascii="Arial" w:hAnsi="Arial"/>
          <w:sz w:val="22"/>
          <w:szCs w:val="22"/>
        </w:rPr>
        <w:t>10.2. The request for participation shall include a set of relevant data and documents provided by the supplier.</w:t>
      </w:r>
    </w:p>
    <w:p w14:paraId="304C6548"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EF7DD0" w:rsidR="00D24972" w:rsidRPr="004115E8" w:rsidRDefault="006A205A" w:rsidP="004115E8">
      <w:pPr>
        <w:pStyle w:val="ListParagraph"/>
        <w:tabs>
          <w:tab w:val="left" w:pos="567"/>
          <w:tab w:val="left" w:pos="851"/>
        </w:tabs>
        <w:ind w:left="0" w:firstLine="567"/>
        <w:contextualSpacing w:val="0"/>
        <w:jc w:val="both"/>
        <w:rPr>
          <w:rFonts w:ascii="Arial" w:hAnsi="Arial" w:cs="Arial"/>
          <w:sz w:val="22"/>
          <w:szCs w:val="22"/>
        </w:rPr>
      </w:pPr>
      <w:r>
        <w:rPr>
          <w:rFonts w:ascii="Arial" w:hAnsi="Arial"/>
          <w:bCs/>
          <w:sz w:val="22"/>
          <w:szCs w:val="22"/>
        </w:rPr>
        <w:t>10.3. The documents shall be accessible by using non-discriminatory, commonly available data file formats (e.g.</w:t>
      </w:r>
      <w:r w:rsidR="00C50DD3">
        <w:rPr>
          <w:rFonts w:ascii="Arial" w:hAnsi="Arial"/>
          <w:bCs/>
          <w:sz w:val="22"/>
          <w:szCs w:val="22"/>
        </w:rPr>
        <w:t>,</w:t>
      </w:r>
      <w:r>
        <w:rPr>
          <w:rFonts w:ascii="Arial" w:hAnsi="Arial"/>
          <w:bCs/>
          <w:sz w:val="22"/>
          <w:szCs w:val="22"/>
        </w:rPr>
        <w:t xml:space="preserve"> </w:t>
      </w:r>
      <w:r>
        <w:rPr>
          <w:rFonts w:ascii="Arial" w:hAnsi="Arial"/>
          <w:bCs/>
          <w:i/>
          <w:sz w:val="22"/>
          <w:szCs w:val="22"/>
        </w:rPr>
        <w:t>pdf</w:t>
      </w:r>
      <w:r>
        <w:rPr>
          <w:rFonts w:ascii="Arial" w:hAnsi="Arial"/>
          <w:bCs/>
          <w:sz w:val="22"/>
          <w:szCs w:val="22"/>
        </w:rPr>
        <w:t xml:space="preserve">, </w:t>
      </w:r>
      <w:r>
        <w:rPr>
          <w:rFonts w:ascii="Arial" w:hAnsi="Arial"/>
          <w:bCs/>
          <w:i/>
          <w:sz w:val="22"/>
          <w:szCs w:val="22"/>
        </w:rPr>
        <w:t>doc, odt</w:t>
      </w:r>
      <w:r>
        <w:rPr>
          <w:rFonts w:ascii="Arial" w:hAnsi="Arial"/>
          <w:bCs/>
          <w:sz w:val="22"/>
          <w:szCs w:val="22"/>
        </w:rPr>
        <w:t xml:space="preserve">, etc.). </w:t>
      </w:r>
      <w:r>
        <w:rPr>
          <w:rFonts w:ascii="Arial" w:hAnsi="Arial"/>
          <w:sz w:val="22"/>
          <w:szCs w:val="22"/>
        </w:rPr>
        <w:t xml:space="preserve">In case of </w:t>
      </w:r>
      <w:r>
        <w:rPr>
          <w:rStyle w:val="Emphasis"/>
          <w:rFonts w:ascii="Arial" w:hAnsi="Arial"/>
          <w:b w:val="0"/>
          <w:color w:val="000000"/>
          <w:sz w:val="22"/>
          <w:szCs w:val="22"/>
        </w:rPr>
        <w:t>doubt</w:t>
      </w:r>
      <w:r>
        <w:rPr>
          <w:rStyle w:val="st1"/>
          <w:rFonts w:ascii="Arial" w:hAnsi="Arial"/>
          <w:b/>
          <w:color w:val="000000"/>
          <w:sz w:val="22"/>
          <w:szCs w:val="22"/>
        </w:rPr>
        <w:t xml:space="preserve"> </w:t>
      </w:r>
      <w:r>
        <w:rPr>
          <w:rStyle w:val="st1"/>
          <w:rFonts w:ascii="Arial" w:hAnsi="Arial"/>
          <w:color w:val="000000"/>
          <w:sz w:val="22"/>
          <w:szCs w:val="22"/>
        </w:rPr>
        <w:t xml:space="preserve">about the conformity of the certified copy </w:t>
      </w:r>
      <w:r>
        <w:rPr>
          <w:rStyle w:val="st1"/>
          <w:rFonts w:ascii="Arial" w:hAnsi="Arial"/>
          <w:sz w:val="22"/>
          <w:szCs w:val="22"/>
        </w:rPr>
        <w:t>with the original,</w:t>
      </w:r>
      <w:r>
        <w:rPr>
          <w:rFonts w:ascii="Arial" w:hAnsi="Arial"/>
          <w:sz w:val="22"/>
          <w:szCs w:val="22"/>
        </w:rPr>
        <w:t xml:space="preserve"> LTG shall reserve the right to require to submit the original documents.</w:t>
      </w:r>
    </w:p>
    <w:p w14:paraId="01E5BACB" w14:textId="180EC4A7" w:rsidR="00D24972" w:rsidRPr="004115E8" w:rsidRDefault="006A205A" w:rsidP="004115E8">
      <w:pPr>
        <w:pStyle w:val="ListParagraph"/>
        <w:tabs>
          <w:tab w:val="left" w:pos="567"/>
          <w:tab w:val="left" w:pos="851"/>
        </w:tabs>
        <w:ind w:left="0" w:firstLine="567"/>
        <w:contextualSpacing w:val="0"/>
        <w:jc w:val="both"/>
        <w:rPr>
          <w:rFonts w:ascii="Arial" w:hAnsi="Arial" w:cs="Arial"/>
          <w:color w:val="FF0000"/>
          <w:sz w:val="22"/>
          <w:szCs w:val="22"/>
        </w:rPr>
      </w:pPr>
      <w:r>
        <w:rPr>
          <w:rFonts w:ascii="Arial" w:hAnsi="Arial"/>
          <w:sz w:val="22"/>
          <w:szCs w:val="22"/>
        </w:rPr>
        <w:t xml:space="preserve">10.4. </w:t>
      </w:r>
      <w:r w:rsidRPr="00EF6489">
        <w:rPr>
          <w:rFonts w:ascii="Arial" w:hAnsi="Arial"/>
          <w:sz w:val="22"/>
          <w:szCs w:val="22"/>
        </w:rPr>
        <w:t xml:space="preserve">The request for participation shall be prepared </w:t>
      </w:r>
      <w:r w:rsidRPr="00EF6489">
        <w:rPr>
          <w:rFonts w:ascii="Arial" w:hAnsi="Arial"/>
          <w:i/>
          <w:sz w:val="22"/>
          <w:szCs w:val="22"/>
        </w:rPr>
        <w:t>in Lithuanian</w:t>
      </w:r>
      <w:r w:rsidR="005135F9" w:rsidRPr="00EF6489">
        <w:rPr>
          <w:rFonts w:ascii="Arial" w:hAnsi="Arial"/>
          <w:i/>
          <w:sz w:val="22"/>
          <w:szCs w:val="22"/>
        </w:rPr>
        <w:t xml:space="preserve"> and/or English.</w:t>
      </w:r>
      <w:r w:rsidRPr="00EF6489">
        <w:rPr>
          <w:rFonts w:ascii="Arial" w:hAnsi="Arial"/>
          <w:i/>
          <w:sz w:val="22"/>
          <w:szCs w:val="22"/>
        </w:rPr>
        <w:t xml:space="preserve"> </w:t>
      </w:r>
      <w:r w:rsidRPr="00536B56">
        <w:rPr>
          <w:rFonts w:ascii="Arial" w:hAnsi="Arial"/>
          <w:sz w:val="22"/>
          <w:szCs w:val="22"/>
        </w:rPr>
        <w:t xml:space="preserve">If </w:t>
      </w:r>
      <w:r>
        <w:rPr>
          <w:rFonts w:ascii="Arial" w:hAnsi="Arial"/>
          <w:sz w:val="22"/>
          <w:szCs w:val="22"/>
        </w:rPr>
        <w:t xml:space="preserve">the relevant documents are issued in another language, a certified translation must be provided. </w:t>
      </w:r>
      <w:r>
        <w:rPr>
          <w:rFonts w:ascii="Arial" w:hAnsi="Arial"/>
          <w:color w:val="000000"/>
          <w:sz w:val="22"/>
          <w:szCs w:val="22"/>
        </w:rPr>
        <w:t>The certification of the translation shall be considered appropriate if the translated document is certified by the translator’s signature and the seal of the translation bureau by the signature and the seal (if any) of the supplier or its authorised person. In the interpretation of a request for participation the translation shall prevail.</w:t>
      </w:r>
      <w:r>
        <w:rPr>
          <w:rFonts w:ascii="Arial" w:hAnsi="Arial"/>
          <w:sz w:val="22"/>
          <w:szCs w:val="22"/>
        </w:rPr>
        <w:t xml:space="preserve">  LTG shall reserve the right to require providing the translation of this document certified by the translator’s signature and the seal of the translation bureau and/or to provide the certification of the signature of the person who has made the translation by a notary public.</w:t>
      </w:r>
    </w:p>
    <w:p w14:paraId="653BBAD0" w14:textId="77777777" w:rsidR="00E33219" w:rsidRPr="004115E8" w:rsidRDefault="00E33219" w:rsidP="004115E8">
      <w:pPr>
        <w:pStyle w:val="ListParagraph"/>
        <w:tabs>
          <w:tab w:val="left" w:pos="426"/>
        </w:tabs>
        <w:ind w:left="0" w:firstLine="567"/>
        <w:rPr>
          <w:rFonts w:ascii="Arial" w:hAnsi="Arial" w:cs="Arial"/>
          <w:sz w:val="22"/>
          <w:szCs w:val="22"/>
        </w:rPr>
      </w:pPr>
    </w:p>
    <w:p w14:paraId="3F7A98D4"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Pr>
          <w:rFonts w:ascii="Arial" w:hAnsi="Arial"/>
          <w:b/>
          <w:bCs/>
          <w:sz w:val="22"/>
          <w:szCs w:val="22"/>
        </w:rPr>
        <w:t xml:space="preserve">Requirements for documents </w:t>
      </w:r>
      <w:bookmarkStart w:id="41" w:name="_Hlk484439296"/>
      <w:r>
        <w:rPr>
          <w:rFonts w:ascii="Arial" w:hAnsi="Arial"/>
          <w:b/>
          <w:bCs/>
          <w:sz w:val="22"/>
          <w:szCs w:val="22"/>
        </w:rPr>
        <w:t>substantiating the qualification of suppliers</w:t>
      </w:r>
      <w:r w:rsidR="00334274" w:rsidRPr="004115E8">
        <w:rPr>
          <w:rStyle w:val="FootnoteReference"/>
          <w:rFonts w:ascii="Arial" w:eastAsia="Calibri" w:hAnsi="Arial" w:cs="Arial"/>
          <w:color w:val="000000"/>
          <w:sz w:val="22"/>
          <w:szCs w:val="22"/>
        </w:rPr>
        <w:footnoteReference w:id="4"/>
      </w:r>
    </w:p>
    <w:bookmarkEnd w:id="41"/>
    <w:p w14:paraId="5D45D0A2" w14:textId="77777777" w:rsidR="003B254E" w:rsidRPr="004115E8" w:rsidRDefault="003B254E" w:rsidP="004115E8">
      <w:pPr>
        <w:pStyle w:val="ListParagraph"/>
        <w:tabs>
          <w:tab w:val="left" w:pos="426"/>
        </w:tabs>
        <w:ind w:left="0" w:firstLine="567"/>
        <w:rPr>
          <w:rFonts w:ascii="Arial" w:hAnsi="Arial" w:cs="Arial"/>
          <w:sz w:val="22"/>
          <w:szCs w:val="22"/>
        </w:rPr>
      </w:pPr>
    </w:p>
    <w:p w14:paraId="5A61CBF7" w14:textId="529D5F68" w:rsidR="00652267" w:rsidRPr="004115E8" w:rsidRDefault="006A205A" w:rsidP="004115E8">
      <w:pPr>
        <w:pStyle w:val="ListParagraph"/>
        <w:tabs>
          <w:tab w:val="left" w:pos="306"/>
          <w:tab w:val="left" w:pos="360"/>
          <w:tab w:val="left" w:pos="589"/>
        </w:tabs>
        <w:ind w:left="0" w:firstLine="567"/>
        <w:contextualSpacing w:val="0"/>
        <w:jc w:val="both"/>
        <w:rPr>
          <w:rFonts w:ascii="Arial" w:hAnsi="Arial" w:cs="Arial"/>
          <w:color w:val="000000"/>
          <w:sz w:val="22"/>
          <w:szCs w:val="22"/>
        </w:rPr>
      </w:pPr>
      <w:r>
        <w:rPr>
          <w:rFonts w:ascii="Arial" w:hAnsi="Arial"/>
          <w:color w:val="000000"/>
          <w:sz w:val="22"/>
          <w:szCs w:val="22"/>
        </w:rPr>
        <w:lastRenderedPageBreak/>
        <w:t>10.5. When the Supplier declares that it complies with the qualification requirements for suppliers</w:t>
      </w:r>
      <w:r w:rsidR="00652267" w:rsidRPr="004115E8">
        <w:rPr>
          <w:rStyle w:val="FootnoteReference"/>
          <w:rFonts w:ascii="Arial" w:eastAsia="Calibri" w:hAnsi="Arial" w:cs="Arial"/>
          <w:color w:val="000000"/>
          <w:sz w:val="22"/>
          <w:szCs w:val="22"/>
        </w:rPr>
        <w:footnoteReference w:id="5"/>
      </w:r>
      <w:r>
        <w:rPr>
          <w:rFonts w:ascii="Arial" w:hAnsi="Arial"/>
          <w:color w:val="000000"/>
          <w:sz w:val="22"/>
          <w:szCs w:val="22"/>
        </w:rPr>
        <w:t>, it shall, while submitting a request for participation, submit the completed ESPD. An instruction for filling in this document is enclosed to the procurement documents</w:t>
      </w:r>
      <w:r>
        <w:rPr>
          <w:rStyle w:val="Hyperlink"/>
          <w:rFonts w:ascii="Arial" w:hAnsi="Arial"/>
          <w:caps/>
          <w:sz w:val="22"/>
          <w:szCs w:val="22"/>
        </w:rPr>
        <w:t>.</w:t>
      </w:r>
      <w:r>
        <w:rPr>
          <w:rStyle w:val="Hyperlink"/>
          <w:rFonts w:ascii="Arial" w:hAnsi="Arial"/>
          <w:b/>
          <w:caps/>
          <w:sz w:val="22"/>
          <w:szCs w:val="22"/>
        </w:rPr>
        <w:t xml:space="preserve"> </w:t>
      </w:r>
      <w:r>
        <w:rPr>
          <w:rFonts w:ascii="Arial" w:hAnsi="Arial"/>
          <w:color w:val="000000"/>
          <w:sz w:val="22"/>
          <w:szCs w:val="22"/>
        </w:rPr>
        <w:t xml:space="preserve">If the supplier submits a request for participation with regard to more than one </w:t>
      </w:r>
      <w:r w:rsidR="001A31B4">
        <w:rPr>
          <w:rFonts w:ascii="Arial" w:hAnsi="Arial"/>
          <w:color w:val="000000"/>
          <w:sz w:val="22"/>
          <w:szCs w:val="22"/>
        </w:rPr>
        <w:t>category</w:t>
      </w:r>
      <w:r>
        <w:rPr>
          <w:rFonts w:ascii="Arial" w:hAnsi="Arial"/>
          <w:color w:val="000000"/>
          <w:sz w:val="22"/>
          <w:szCs w:val="22"/>
        </w:rPr>
        <w:t xml:space="preserve"> of the Object of Procurement (where the Object of Procurement is divided into </w:t>
      </w:r>
      <w:r w:rsidR="001A31B4">
        <w:rPr>
          <w:rFonts w:ascii="Arial" w:hAnsi="Arial"/>
          <w:color w:val="000000"/>
          <w:sz w:val="22"/>
          <w:szCs w:val="22"/>
        </w:rPr>
        <w:t>categories</w:t>
      </w:r>
      <w:r>
        <w:rPr>
          <w:rFonts w:ascii="Arial" w:hAnsi="Arial"/>
          <w:color w:val="000000"/>
          <w:sz w:val="22"/>
          <w:szCs w:val="22"/>
        </w:rPr>
        <w:t xml:space="preserve">), it is enough to submit one ESPD and other documents specified in </w:t>
      </w:r>
      <w:r w:rsidRPr="006111DD">
        <w:rPr>
          <w:rFonts w:ascii="Arial" w:hAnsi="Arial"/>
          <w:sz w:val="22"/>
          <w:szCs w:val="22"/>
        </w:rPr>
        <w:t xml:space="preserve">Annex </w:t>
      </w:r>
      <w:r w:rsidR="00A075B3" w:rsidRPr="006111DD">
        <w:rPr>
          <w:rFonts w:ascii="Arial" w:hAnsi="Arial"/>
          <w:sz w:val="22"/>
          <w:szCs w:val="22"/>
        </w:rPr>
        <w:t>3</w:t>
      </w:r>
      <w:r w:rsidRPr="006111DD">
        <w:rPr>
          <w:rFonts w:ascii="Arial" w:hAnsi="Arial"/>
          <w:sz w:val="22"/>
          <w:szCs w:val="22"/>
        </w:rPr>
        <w:t xml:space="preserve"> hereto for </w:t>
      </w:r>
      <w:r>
        <w:rPr>
          <w:rFonts w:ascii="Arial" w:hAnsi="Arial"/>
          <w:color w:val="000000"/>
          <w:sz w:val="22"/>
          <w:szCs w:val="22"/>
        </w:rPr>
        <w:t xml:space="preserve">all </w:t>
      </w:r>
      <w:r w:rsidR="001A31B4">
        <w:rPr>
          <w:rFonts w:ascii="Arial" w:hAnsi="Arial"/>
          <w:color w:val="000000"/>
          <w:sz w:val="22"/>
          <w:szCs w:val="22"/>
        </w:rPr>
        <w:t>categories</w:t>
      </w:r>
      <w:r>
        <w:rPr>
          <w:rFonts w:ascii="Arial" w:hAnsi="Arial"/>
          <w:color w:val="000000"/>
          <w:sz w:val="22"/>
          <w:szCs w:val="22"/>
        </w:rPr>
        <w:t xml:space="preserve"> of the Object of Procurement. A separate ESPD shall be filled in by:</w:t>
      </w:r>
    </w:p>
    <w:p w14:paraId="74DA98E5" w14:textId="77777777" w:rsidR="00BC0B8F" w:rsidRPr="004115E8" w:rsidRDefault="006A205A" w:rsidP="004115E8">
      <w:pPr>
        <w:tabs>
          <w:tab w:val="left" w:pos="567"/>
        </w:tabs>
        <w:ind w:firstLine="567"/>
        <w:jc w:val="both"/>
        <w:rPr>
          <w:rFonts w:ascii="Arial" w:hAnsi="Arial" w:cs="Arial"/>
          <w:color w:val="000000"/>
          <w:sz w:val="22"/>
          <w:szCs w:val="22"/>
        </w:rPr>
      </w:pPr>
      <w:r>
        <w:rPr>
          <w:rFonts w:ascii="Arial" w:hAnsi="Arial"/>
          <w:color w:val="000000"/>
          <w:sz w:val="22"/>
          <w:szCs w:val="22"/>
        </w:rPr>
        <w:t>10.5.1. the supplier;</w:t>
      </w:r>
    </w:p>
    <w:p w14:paraId="0128850D" w14:textId="77777777" w:rsidR="00BC0B8F" w:rsidRPr="004115E8" w:rsidRDefault="006A205A" w:rsidP="004115E8">
      <w:pPr>
        <w:tabs>
          <w:tab w:val="left" w:pos="567"/>
        </w:tabs>
        <w:ind w:firstLine="567"/>
        <w:jc w:val="both"/>
        <w:rPr>
          <w:rFonts w:ascii="Arial" w:hAnsi="Arial" w:cs="Arial"/>
          <w:color w:val="000000"/>
          <w:sz w:val="22"/>
          <w:szCs w:val="22"/>
        </w:rPr>
      </w:pPr>
      <w:r>
        <w:rPr>
          <w:rFonts w:ascii="Arial" w:hAnsi="Arial"/>
          <w:sz w:val="22"/>
          <w:szCs w:val="22"/>
        </w:rPr>
        <w:t>10.5.2. each member of a group of suppliers (if a request for participation is submitted by the group of suppliers);</w:t>
      </w:r>
    </w:p>
    <w:p w14:paraId="0A8500F1" w14:textId="77777777" w:rsidR="00C60756" w:rsidRPr="004115E8" w:rsidRDefault="006A205A" w:rsidP="004115E8">
      <w:pPr>
        <w:tabs>
          <w:tab w:val="left" w:pos="567"/>
        </w:tabs>
        <w:ind w:firstLine="567"/>
        <w:jc w:val="both"/>
        <w:rPr>
          <w:rFonts w:ascii="Arial" w:hAnsi="Arial" w:cs="Arial"/>
          <w:color w:val="000000"/>
          <w:sz w:val="22"/>
          <w:szCs w:val="22"/>
        </w:rPr>
      </w:pPr>
      <w:r>
        <w:rPr>
          <w:rFonts w:ascii="Arial" w:hAnsi="Arial"/>
          <w:color w:val="000000"/>
          <w:sz w:val="22"/>
          <w:szCs w:val="22"/>
        </w:rPr>
        <w:t>10.5.3. each economic entity if the supplier relies on its capacities to meet the requirements for suppliers, except experts who will be employed by the supplier in the event of success in the procurement procedure and the award of a procurement contract (ESPD of those experts are not required).</w:t>
      </w:r>
    </w:p>
    <w:p w14:paraId="2B81E064"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4115E8" w:rsidRDefault="006A205A" w:rsidP="004115E8">
      <w:pPr>
        <w:tabs>
          <w:tab w:val="left" w:pos="567"/>
        </w:tabs>
        <w:ind w:firstLine="567"/>
        <w:jc w:val="both"/>
        <w:rPr>
          <w:rFonts w:ascii="Arial" w:hAnsi="Arial" w:cs="Arial"/>
          <w:color w:val="000000"/>
          <w:sz w:val="22"/>
          <w:szCs w:val="22"/>
        </w:rPr>
      </w:pPr>
      <w:r>
        <w:rPr>
          <w:rFonts w:ascii="Arial" w:hAnsi="Arial"/>
          <w:color w:val="000000"/>
          <w:sz w:val="22"/>
          <w:szCs w:val="22"/>
        </w:rPr>
        <w:t xml:space="preserve">10.6. Documents certifying that the supplier fulfils the qualification requirements for suppliers shall not be required if LTG: </w:t>
      </w:r>
    </w:p>
    <w:p w14:paraId="16573AC8" w14:textId="77777777" w:rsidR="00DB1668" w:rsidRPr="004115E8" w:rsidRDefault="006A205A" w:rsidP="004115E8">
      <w:pPr>
        <w:tabs>
          <w:tab w:val="left" w:pos="567"/>
        </w:tabs>
        <w:ind w:firstLine="567"/>
        <w:jc w:val="both"/>
        <w:rPr>
          <w:rFonts w:ascii="Arial" w:hAnsi="Arial" w:cs="Arial"/>
          <w:color w:val="000000"/>
          <w:sz w:val="22"/>
          <w:szCs w:val="22"/>
        </w:rPr>
      </w:pPr>
      <w:r>
        <w:rPr>
          <w:rFonts w:ascii="Arial" w:hAnsi="Arial"/>
          <w:sz w:val="22"/>
          <w:szCs w:val="22"/>
        </w:rPr>
        <w:t xml:space="preserve">10.6.1. has access to these documents or information directly and free of charge by accessing the national database in any Member State or by using tools of the CVP IS; </w:t>
      </w:r>
    </w:p>
    <w:p w14:paraId="156D5B84" w14:textId="2758D5C7" w:rsidR="007B0340" w:rsidRPr="00C50DD3" w:rsidRDefault="006A205A" w:rsidP="002E20B7">
      <w:pPr>
        <w:tabs>
          <w:tab w:val="left" w:pos="567"/>
        </w:tabs>
        <w:ind w:firstLine="567"/>
        <w:jc w:val="both"/>
        <w:rPr>
          <w:rFonts w:ascii="Arial" w:hAnsi="Arial" w:cs="Arial"/>
          <w:color w:val="000000"/>
          <w:sz w:val="22"/>
          <w:szCs w:val="22"/>
        </w:rPr>
      </w:pPr>
      <w:r w:rsidRPr="00C50DD3">
        <w:rPr>
          <w:rFonts w:ascii="Arial" w:hAnsi="Arial" w:cs="Arial"/>
          <w:sz w:val="22"/>
          <w:szCs w:val="22"/>
        </w:rPr>
        <w:t>10.6.2. already has those documents from previous procurement procedures (this provision shall not apply if the procurement procedure has been initiated before 1 July 2017 and has been carried out by means other than the CVP IS.10.7. LTG has the right to request the supplier to provide legalization and/or approval certificates (Apostille) for documents issued in a foreign state (if applicable).</w:t>
      </w:r>
    </w:p>
    <w:p w14:paraId="0E0155F3" w14:textId="0A499B28" w:rsidR="00071B16" w:rsidRPr="004115E8" w:rsidRDefault="006A205A" w:rsidP="004115E8">
      <w:pPr>
        <w:pStyle w:val="ListParagraph"/>
        <w:tabs>
          <w:tab w:val="left" w:pos="426"/>
          <w:tab w:val="left" w:pos="993"/>
        </w:tabs>
        <w:ind w:left="0" w:firstLine="567"/>
        <w:contextualSpacing w:val="0"/>
        <w:jc w:val="both"/>
        <w:rPr>
          <w:rFonts w:ascii="Arial" w:hAnsi="Arial" w:cs="Arial"/>
          <w:color w:val="000000"/>
          <w:sz w:val="22"/>
          <w:szCs w:val="22"/>
        </w:rPr>
      </w:pPr>
      <w:r w:rsidRPr="00C50DD3">
        <w:rPr>
          <w:rFonts w:ascii="Arial" w:hAnsi="Arial"/>
          <w:color w:val="000000"/>
          <w:sz w:val="22"/>
          <w:szCs w:val="22"/>
        </w:rPr>
        <w:t xml:space="preserve">10.8. </w:t>
      </w:r>
      <w:r w:rsidRPr="00C50DD3">
        <w:rPr>
          <w:rFonts w:ascii="Arial" w:hAnsi="Arial"/>
          <w:sz w:val="22"/>
          <w:szCs w:val="22"/>
        </w:rPr>
        <w:t xml:space="preserve">Where the supplier is unable to </w:t>
      </w:r>
      <w:r w:rsidRPr="006111DD">
        <w:rPr>
          <w:rFonts w:ascii="Arial" w:hAnsi="Arial"/>
          <w:sz w:val="22"/>
          <w:szCs w:val="22"/>
        </w:rPr>
        <w:t xml:space="preserve">provide the documents referred to of Annex </w:t>
      </w:r>
      <w:r w:rsidR="006F55F0" w:rsidRPr="006111DD">
        <w:rPr>
          <w:rFonts w:ascii="Arial" w:hAnsi="Arial"/>
          <w:sz w:val="22"/>
          <w:szCs w:val="22"/>
        </w:rPr>
        <w:t>3</w:t>
      </w:r>
      <w:r w:rsidRPr="006111DD">
        <w:rPr>
          <w:rFonts w:ascii="Arial" w:hAnsi="Arial"/>
          <w:sz w:val="22"/>
          <w:szCs w:val="22"/>
        </w:rPr>
        <w:t xml:space="preserve"> to the Procurement documents because the Member State or the country in question does not issue such documents, or where the documents issued therein do not cover all the cases specified in items 1 and 2 of Annex </w:t>
      </w:r>
      <w:r w:rsidR="006F55F0" w:rsidRPr="006111DD">
        <w:rPr>
          <w:rFonts w:ascii="Arial" w:hAnsi="Arial"/>
          <w:sz w:val="22"/>
          <w:szCs w:val="22"/>
        </w:rPr>
        <w:t>3</w:t>
      </w:r>
      <w:r w:rsidRPr="006111DD">
        <w:rPr>
          <w:rFonts w:ascii="Arial" w:hAnsi="Arial"/>
          <w:sz w:val="22"/>
          <w:szCs w:val="22"/>
        </w:rPr>
        <w:t xml:space="preserve"> to the Procurement documents they may be replaced by a declaration on oath or a solemn declaration made by the supplier</w:t>
      </w:r>
      <w:bookmarkStart w:id="42" w:name="part_94466764c7e54d1a8754857ef66ffa44"/>
      <w:bookmarkStart w:id="43" w:name="part_8b24312389224c56b80b5170704a3e79"/>
      <w:bookmarkEnd w:id="42"/>
      <w:bookmarkEnd w:id="43"/>
      <w:r w:rsidRPr="006111DD">
        <w:rPr>
          <w:rFonts w:ascii="Arial" w:hAnsi="Arial"/>
          <w:sz w:val="22"/>
          <w:szCs w:val="22"/>
        </w:rPr>
        <w:t xml:space="preserve">, where in the country there is no </w:t>
      </w:r>
      <w:r>
        <w:rPr>
          <w:rFonts w:ascii="Arial" w:hAnsi="Arial"/>
          <w:sz w:val="22"/>
          <w:szCs w:val="22"/>
        </w:rPr>
        <w:t>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p w14:paraId="644B141B" w14:textId="47E7D69D" w:rsidR="00B0546F" w:rsidRPr="006111DD" w:rsidRDefault="006A205A" w:rsidP="004115E8">
      <w:pPr>
        <w:pStyle w:val="ListParagraph"/>
        <w:tabs>
          <w:tab w:val="left" w:pos="426"/>
          <w:tab w:val="left" w:pos="567"/>
        </w:tabs>
        <w:ind w:left="0" w:firstLine="567"/>
        <w:contextualSpacing w:val="0"/>
        <w:jc w:val="both"/>
        <w:rPr>
          <w:rFonts w:ascii="Arial" w:hAnsi="Arial" w:cs="Arial"/>
          <w:sz w:val="22"/>
          <w:szCs w:val="22"/>
        </w:rPr>
      </w:pPr>
      <w:r>
        <w:rPr>
          <w:rFonts w:ascii="Arial" w:hAnsi="Arial"/>
          <w:color w:val="000000"/>
          <w:sz w:val="22"/>
          <w:szCs w:val="22"/>
        </w:rPr>
        <w:t xml:space="preserve">10.9. At any time during the period of validity of the DPS, LTG may request suppliers, who are admitted to this system, within 5 (five) working days from the day of dispatch of the request, to submit an updated or adjusted ESPD and other documents </w:t>
      </w:r>
      <w:r w:rsidRPr="006111DD">
        <w:rPr>
          <w:rFonts w:ascii="Arial" w:hAnsi="Arial"/>
          <w:sz w:val="22"/>
          <w:szCs w:val="22"/>
        </w:rPr>
        <w:t xml:space="preserve">specified in Annex </w:t>
      </w:r>
      <w:r w:rsidR="006F55F0" w:rsidRPr="006111DD">
        <w:rPr>
          <w:rFonts w:ascii="Arial" w:hAnsi="Arial"/>
          <w:sz w:val="22"/>
          <w:szCs w:val="22"/>
        </w:rPr>
        <w:t>3</w:t>
      </w:r>
      <w:r w:rsidRPr="006111DD">
        <w:rPr>
          <w:rFonts w:ascii="Arial" w:hAnsi="Arial"/>
          <w:sz w:val="22"/>
          <w:szCs w:val="22"/>
        </w:rPr>
        <w:t xml:space="preserve"> to the Procurement documents.</w:t>
      </w:r>
    </w:p>
    <w:p w14:paraId="5FBDB56D" w14:textId="77777777" w:rsidR="00E30A60" w:rsidRPr="004115E8" w:rsidRDefault="00E30A60" w:rsidP="004115E8">
      <w:pPr>
        <w:pStyle w:val="ListParagraph"/>
        <w:tabs>
          <w:tab w:val="left" w:pos="810"/>
        </w:tabs>
        <w:spacing w:before="60" w:after="60"/>
        <w:ind w:left="0" w:firstLine="567"/>
        <w:contextualSpacing w:val="0"/>
        <w:rPr>
          <w:rFonts w:ascii="Arial" w:hAnsi="Arial" w:cs="Arial"/>
          <w:sz w:val="22"/>
          <w:szCs w:val="22"/>
        </w:rPr>
      </w:pPr>
      <w:bookmarkStart w:id="44" w:name="_Toc484093002"/>
      <w:bookmarkStart w:id="45" w:name="_Toc484496127"/>
      <w:bookmarkStart w:id="46" w:name="_Toc484496212"/>
      <w:bookmarkStart w:id="47" w:name="_Toc484496251"/>
      <w:bookmarkStart w:id="48" w:name="_Toc484496433"/>
      <w:bookmarkEnd w:id="44"/>
      <w:bookmarkEnd w:id="45"/>
      <w:bookmarkEnd w:id="46"/>
      <w:bookmarkEnd w:id="47"/>
      <w:bookmarkEnd w:id="48"/>
    </w:p>
    <w:p w14:paraId="0BE60605" w14:textId="3942506F" w:rsidR="00873DA8" w:rsidRPr="004115E8" w:rsidRDefault="006A205A" w:rsidP="004115E8">
      <w:pPr>
        <w:pStyle w:val="Heading1"/>
        <w:tabs>
          <w:tab w:val="left" w:pos="426"/>
        </w:tabs>
        <w:spacing w:before="60" w:after="60"/>
        <w:ind w:firstLine="567"/>
        <w:jc w:val="center"/>
        <w:rPr>
          <w:rFonts w:ascii="Arial" w:hAnsi="Arial" w:cs="Arial"/>
          <w:b/>
          <w:bCs/>
          <w:sz w:val="22"/>
          <w:szCs w:val="22"/>
        </w:rPr>
      </w:pPr>
      <w:bookmarkStart w:id="49" w:name="_Toc484093011"/>
      <w:bookmarkStart w:id="50" w:name="_Toc484496135"/>
      <w:bookmarkStart w:id="51" w:name="_Toc484496220"/>
      <w:bookmarkStart w:id="52" w:name="_Toc484496259"/>
      <w:bookmarkStart w:id="53" w:name="_Toc484496441"/>
      <w:bookmarkStart w:id="54" w:name="_Toc490221569"/>
      <w:bookmarkStart w:id="55" w:name="_Toc484496260"/>
      <w:bookmarkStart w:id="56" w:name="_Toc75859001"/>
      <w:bookmarkEnd w:id="49"/>
      <w:bookmarkEnd w:id="50"/>
      <w:bookmarkEnd w:id="51"/>
      <w:bookmarkEnd w:id="52"/>
      <w:bookmarkEnd w:id="53"/>
      <w:bookmarkEnd w:id="54"/>
      <w:r>
        <w:rPr>
          <w:rFonts w:ascii="Arial" w:hAnsi="Arial"/>
          <w:b/>
          <w:bCs/>
          <w:sz w:val="22"/>
          <w:szCs w:val="22"/>
        </w:rPr>
        <w:t xml:space="preserve">11. CONFIDENTIALITY OF REQUESTS FOR PARTICIPATION/TENDERS AND ACCESS TO REQUESTS FOR PARTICIPATION/TENDERS </w:t>
      </w:r>
      <w:bookmarkEnd w:id="55"/>
      <w:r>
        <w:rPr>
          <w:rFonts w:ascii="Arial" w:hAnsi="Arial"/>
          <w:b/>
          <w:bCs/>
          <w:sz w:val="22"/>
          <w:szCs w:val="22"/>
        </w:rPr>
        <w:t>OF OTHER SUPPLIERS</w:t>
      </w:r>
      <w:bookmarkEnd w:id="56"/>
    </w:p>
    <w:p w14:paraId="1281A51E" w14:textId="77777777" w:rsidR="00873DA8" w:rsidRPr="004115E8" w:rsidRDefault="00873DA8" w:rsidP="004115E8">
      <w:pPr>
        <w:ind w:firstLine="567"/>
        <w:rPr>
          <w:rFonts w:ascii="Arial" w:hAnsi="Arial" w:cs="Arial"/>
          <w:sz w:val="22"/>
          <w:szCs w:val="22"/>
        </w:rPr>
      </w:pPr>
    </w:p>
    <w:p w14:paraId="12A82553"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7ACA82F"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BCF469"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CF911C0"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A2AAFA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2A2007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BF800A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43D4447"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D715AB1"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0B11EB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F4AB1A" w14:textId="276B91F2" w:rsidR="00873DA8" w:rsidRPr="004115E8" w:rsidRDefault="006A205A" w:rsidP="004115E8">
      <w:pPr>
        <w:pStyle w:val="ListParagraph"/>
        <w:tabs>
          <w:tab w:val="left" w:pos="142"/>
          <w:tab w:val="left" w:pos="567"/>
          <w:tab w:val="left" w:pos="851"/>
        </w:tabs>
        <w:ind w:left="0" w:firstLine="567"/>
        <w:contextualSpacing w:val="0"/>
        <w:jc w:val="both"/>
        <w:rPr>
          <w:rFonts w:ascii="Arial" w:hAnsi="Arial" w:cs="Arial"/>
          <w:color w:val="000000"/>
          <w:sz w:val="22"/>
          <w:szCs w:val="22"/>
        </w:rPr>
      </w:pPr>
      <w:r>
        <w:rPr>
          <w:rFonts w:ascii="Arial" w:hAnsi="Arial"/>
          <w:sz w:val="22"/>
          <w:szCs w:val="22"/>
        </w:rPr>
        <w:t xml:space="preserve">11.1. The supplier shall specify in its request for participation which information contained therein is confidential, if any. The supplier shall indicate confidential documents in the request form drafted in accordance </w:t>
      </w:r>
      <w:r w:rsidRPr="006111DD">
        <w:rPr>
          <w:rFonts w:ascii="Arial" w:hAnsi="Arial"/>
          <w:sz w:val="22"/>
          <w:szCs w:val="22"/>
        </w:rPr>
        <w:t xml:space="preserve">with Annex </w:t>
      </w:r>
      <w:r w:rsidR="00AE6A27" w:rsidRPr="006111DD">
        <w:rPr>
          <w:rFonts w:ascii="Arial" w:hAnsi="Arial"/>
          <w:sz w:val="22"/>
          <w:szCs w:val="22"/>
        </w:rPr>
        <w:t>1</w:t>
      </w:r>
      <w:r w:rsidRPr="006111DD">
        <w:rPr>
          <w:rFonts w:ascii="Arial" w:hAnsi="Arial"/>
          <w:sz w:val="22"/>
          <w:szCs w:val="22"/>
        </w:rPr>
        <w:t xml:space="preserve"> to </w:t>
      </w:r>
      <w:r>
        <w:rPr>
          <w:rFonts w:ascii="Arial" w:hAnsi="Arial"/>
          <w:sz w:val="22"/>
          <w:szCs w:val="22"/>
        </w:rPr>
        <w:t xml:space="preserve">these documents. </w:t>
      </w:r>
      <w:r>
        <w:rPr>
          <w:rFonts w:ascii="Arial" w:hAnsi="Arial"/>
          <w:b/>
          <w:sz w:val="22"/>
          <w:szCs w:val="22"/>
          <w:u w:val="single"/>
        </w:rPr>
        <w:t>The supplier’s request for participation must be submitted by explicitly specifying in the request form which parts of the request for participation are confidential, since the request for participation, tender of the winning supplier, as well as the contract and any amendments thereto, shall be published in the CVP IS in accordance with the procedure established by the legal acts.</w:t>
      </w:r>
    </w:p>
    <w:p w14:paraId="6654BCA4" w14:textId="77777777" w:rsidR="00873DA8" w:rsidRPr="004115E8" w:rsidRDefault="006A205A" w:rsidP="004115E8">
      <w:pPr>
        <w:pStyle w:val="ListParagraph"/>
        <w:tabs>
          <w:tab w:val="left" w:pos="567"/>
          <w:tab w:val="left" w:pos="630"/>
          <w:tab w:val="left" w:pos="851"/>
        </w:tabs>
        <w:ind w:left="0" w:firstLine="567"/>
        <w:contextualSpacing w:val="0"/>
        <w:jc w:val="both"/>
        <w:rPr>
          <w:rFonts w:ascii="Arial" w:hAnsi="Arial" w:cs="Arial"/>
          <w:color w:val="000000"/>
          <w:sz w:val="22"/>
          <w:szCs w:val="22"/>
        </w:rPr>
      </w:pPr>
      <w:r>
        <w:rPr>
          <w:rFonts w:ascii="Arial" w:hAnsi="Arial"/>
          <w:color w:val="000000"/>
          <w:sz w:val="22"/>
          <w:szCs w:val="22"/>
        </w:rPr>
        <w:t>11.2. Confidential information provided by the supplier in the request/tender form may include, but is not limited to, trade (industrial) secret and confidential aspects of the request for participation. Information may not be considered confidential:</w:t>
      </w:r>
    </w:p>
    <w:p w14:paraId="5BD5C242"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Pr>
          <w:rFonts w:ascii="Arial" w:hAnsi="Arial"/>
          <w:sz w:val="22"/>
          <w:szCs w:val="22"/>
        </w:rPr>
        <w:t>11.2.1. where this would violate the laws setting requirements for the disclosure of information or the right of access to information and implementing legislation;</w:t>
      </w:r>
    </w:p>
    <w:p w14:paraId="328A4049" w14:textId="77777777" w:rsidR="00873DA8" w:rsidRPr="004115E8" w:rsidRDefault="006A205A" w:rsidP="004115E8">
      <w:pPr>
        <w:tabs>
          <w:tab w:val="left" w:pos="567"/>
          <w:tab w:val="left" w:pos="709"/>
          <w:tab w:val="left" w:pos="851"/>
        </w:tabs>
        <w:ind w:firstLine="567"/>
        <w:jc w:val="both"/>
        <w:rPr>
          <w:rFonts w:ascii="Arial" w:eastAsia="Calibri" w:hAnsi="Arial" w:cs="Arial"/>
          <w:sz w:val="22"/>
          <w:szCs w:val="22"/>
        </w:rPr>
      </w:pPr>
      <w:r>
        <w:rPr>
          <w:rFonts w:ascii="Arial" w:hAnsi="Arial"/>
          <w:sz w:val="22"/>
          <w:szCs w:val="22"/>
        </w:rPr>
        <w:t>11.2.2. where this would violate the requirements set out in</w:t>
      </w:r>
      <w:r>
        <w:rPr>
          <w:rFonts w:ascii="Arial" w:hAnsi="Arial"/>
          <w:color w:val="000000"/>
          <w:sz w:val="22"/>
          <w:szCs w:val="22"/>
        </w:rPr>
        <w:t xml:space="preserve"> </w:t>
      </w:r>
      <w:r>
        <w:rPr>
          <w:rFonts w:ascii="Arial" w:hAnsi="Arial"/>
          <w:sz w:val="22"/>
          <w:szCs w:val="22"/>
        </w:rPr>
        <w:t xml:space="preserve">Articles 46, 68 and 94(9) of the Utilities Sector Procurement Law or Articles 33, 58 and 86(9) or the Public Procurement Law regarding the publication of an awarded contract, the information of suppliers, the publication of the </w:t>
      </w:r>
      <w:r>
        <w:rPr>
          <w:rFonts w:ascii="Arial" w:hAnsi="Arial"/>
          <w:sz w:val="22"/>
          <w:szCs w:val="22"/>
        </w:rPr>
        <w:lastRenderedPageBreak/>
        <w:t>winner’s tender, the awarded procurement contract and amendments thereto, including information on the price of supplies, services or works contained in a tender, other than price components;</w:t>
      </w:r>
    </w:p>
    <w:p w14:paraId="7CD0EFFB"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Pr>
          <w:rFonts w:ascii="Arial" w:hAnsi="Arial"/>
          <w:sz w:val="22"/>
          <w:szCs w:val="22"/>
        </w:rPr>
        <w:t>11.2.3. information provided in the documents certifying the absence of grounds for exclusion of suppliers as well as the documents certifying the compliance with the qualification requirements, the quality management system and environmental management system standards, except for information the disclosure of which would violate the Supplier’s obligations under the contracts concluded with third parties, – where this information is necessary for the supplier to protect its legal interests;</w:t>
      </w:r>
    </w:p>
    <w:p w14:paraId="76936A9D" w14:textId="77777777" w:rsidR="009B2276" w:rsidRPr="004115E8" w:rsidRDefault="006A205A" w:rsidP="004115E8">
      <w:pPr>
        <w:tabs>
          <w:tab w:val="left" w:pos="567"/>
          <w:tab w:val="left" w:pos="709"/>
          <w:tab w:val="left" w:pos="851"/>
        </w:tabs>
        <w:ind w:firstLine="567"/>
        <w:jc w:val="both"/>
        <w:rPr>
          <w:rFonts w:ascii="Arial" w:hAnsi="Arial" w:cs="Arial"/>
          <w:sz w:val="22"/>
          <w:szCs w:val="22"/>
        </w:rPr>
      </w:pPr>
      <w:r>
        <w:rPr>
          <w:rFonts w:ascii="Arial" w:hAnsi="Arial"/>
          <w:sz w:val="22"/>
          <w:szCs w:val="22"/>
        </w:rPr>
        <w:t xml:space="preserve">11.2.4. information on the economic entities involved on whose capacities the supplier relies on and on subcontractors, </w:t>
      </w:r>
      <w:r>
        <w:rPr>
          <w:rFonts w:ascii="Arial" w:hAnsi="Arial"/>
          <w:bCs/>
          <w:sz w:val="22"/>
          <w:szCs w:val="22"/>
        </w:rPr>
        <w:t>–</w:t>
      </w:r>
      <w:r>
        <w:rPr>
          <w:rFonts w:ascii="Arial" w:hAnsi="Arial"/>
          <w:sz w:val="22"/>
          <w:szCs w:val="22"/>
        </w:rPr>
        <w:t xml:space="preserve"> where this information is necessary for the supplier to protect its legal interests.</w:t>
      </w:r>
    </w:p>
    <w:p w14:paraId="106E01BF" w14:textId="3EDF7023" w:rsidR="00215DE1" w:rsidRPr="004115E8" w:rsidRDefault="006A205A" w:rsidP="004115E8">
      <w:pPr>
        <w:tabs>
          <w:tab w:val="left" w:pos="567"/>
          <w:tab w:val="left" w:pos="709"/>
          <w:tab w:val="left" w:pos="851"/>
        </w:tabs>
        <w:ind w:firstLine="567"/>
        <w:jc w:val="both"/>
        <w:rPr>
          <w:rFonts w:ascii="Arial" w:hAnsi="Arial" w:cs="Arial"/>
          <w:sz w:val="22"/>
          <w:szCs w:val="22"/>
        </w:rPr>
      </w:pPr>
      <w:r>
        <w:rPr>
          <w:rFonts w:ascii="Arial" w:hAnsi="Arial"/>
          <w:sz w:val="22"/>
          <w:szCs w:val="22"/>
        </w:rPr>
        <w:t>11.3. Not later than 6 (six) months after the awarding of a public contract, the interested tenderers may request LTG to provide access to the winning tender or request for participation (candidates – to requests for participation submitted by other supplier who have been invited to tender.  If LTG receives a request from a candidate or an interested tenderer within the period specified above, LTG allows it access to the requested information; however the information which the candidates or the tenderers have indicated as confidential, without prejudice to the provisions of Clause 11.2 of this Chapter, may not be disclosed.</w:t>
      </w:r>
    </w:p>
    <w:p w14:paraId="6745C7D6" w14:textId="77777777" w:rsidR="00215DE1" w:rsidRPr="004115E8" w:rsidRDefault="00E81BA4" w:rsidP="004115E8">
      <w:pPr>
        <w:pStyle w:val="ListParagraph"/>
        <w:tabs>
          <w:tab w:val="left" w:pos="567"/>
          <w:tab w:val="left" w:pos="709"/>
          <w:tab w:val="left" w:pos="851"/>
        </w:tabs>
        <w:ind w:left="0" w:firstLine="567"/>
        <w:contextualSpacing w:val="0"/>
        <w:jc w:val="both"/>
        <w:rPr>
          <w:rFonts w:ascii="Arial" w:eastAsia="Calibri" w:hAnsi="Arial" w:cs="Arial"/>
          <w:sz w:val="22"/>
          <w:szCs w:val="22"/>
        </w:rPr>
      </w:pPr>
      <w:r>
        <w:rPr>
          <w:rFonts w:ascii="Arial" w:hAnsi="Arial"/>
          <w:sz w:val="22"/>
          <w:szCs w:val="22"/>
        </w:rPr>
        <w:t>11.4. Where LTG has doubts as to the confidentiality of the information contained in the supplier’s request for participation/tender, it must request the supplier to provide evidence of the confidentiality of such information.  Where the supplier fails to provide such evidence within the time limit specified by LTG, which may not be shorter than 5 (five) working days, or provides inappropriate evidence, such information shall be deemed to be non-confidential. If the supplier indicates the information listed in Clauses 11.2.1-11.2.4 of this Chapter as confidential, LTG shall be entitled to make available such information without seeking additional evidence from the supplier.</w:t>
      </w:r>
    </w:p>
    <w:p w14:paraId="7B105992" w14:textId="77777777" w:rsidR="004528CA" w:rsidRPr="004115E8" w:rsidRDefault="004528CA"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77777777" w:rsidR="00920EFE" w:rsidRPr="004115E8" w:rsidRDefault="00E81BA4" w:rsidP="004115E8">
      <w:pPr>
        <w:pStyle w:val="Heading1"/>
        <w:tabs>
          <w:tab w:val="left" w:pos="426"/>
        </w:tabs>
        <w:spacing w:before="60" w:after="60"/>
        <w:ind w:firstLine="567"/>
        <w:rPr>
          <w:rFonts w:ascii="Arial" w:hAnsi="Arial" w:cs="Arial"/>
          <w:b/>
          <w:bCs/>
          <w:sz w:val="22"/>
          <w:szCs w:val="22"/>
        </w:rPr>
      </w:pPr>
      <w:bookmarkStart w:id="57" w:name="_Toc484496261"/>
      <w:r>
        <w:rPr>
          <w:rFonts w:ascii="Arial" w:hAnsi="Arial"/>
          <w:b/>
          <w:bCs/>
          <w:sz w:val="22"/>
          <w:szCs w:val="22"/>
        </w:rPr>
        <w:tab/>
      </w:r>
      <w:bookmarkStart w:id="58" w:name="_Toc75859002"/>
      <w:r>
        <w:rPr>
          <w:rFonts w:ascii="Arial" w:hAnsi="Arial"/>
          <w:b/>
          <w:bCs/>
          <w:sz w:val="22"/>
          <w:szCs w:val="22"/>
        </w:rPr>
        <w:t>12. EXAMINATION, EVALUATION, COMPARISON AND REASONS FOR REJECTION OF REQUESTS</w:t>
      </w:r>
      <w:bookmarkEnd w:id="57"/>
      <w:bookmarkEnd w:id="58"/>
    </w:p>
    <w:p w14:paraId="3A7993E1" w14:textId="77777777" w:rsidR="00920EFE" w:rsidRPr="004115E8" w:rsidRDefault="00920EFE"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652AE312"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9561C8E"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7924675"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1A5CC4D"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09B58A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72A3C3DF"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9E2DD6"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2512CE7"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F3482AB"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C85B169"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F3FA7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DDB66BE" w14:textId="77777777" w:rsidR="00920EFE" w:rsidRPr="004115E8" w:rsidRDefault="00E81BA4" w:rsidP="004115E8">
      <w:pPr>
        <w:pStyle w:val="ListParagraph"/>
        <w:tabs>
          <w:tab w:val="left" w:pos="0"/>
          <w:tab w:val="left" w:pos="567"/>
          <w:tab w:val="left" w:pos="851"/>
          <w:tab w:val="left" w:pos="1134"/>
          <w:tab w:val="left" w:pos="2977"/>
        </w:tabs>
        <w:ind w:left="0" w:firstLine="567"/>
        <w:contextualSpacing w:val="0"/>
        <w:jc w:val="both"/>
        <w:rPr>
          <w:rFonts w:ascii="Arial" w:hAnsi="Arial" w:cs="Arial"/>
          <w:sz w:val="22"/>
          <w:szCs w:val="22"/>
        </w:rPr>
      </w:pPr>
      <w:r>
        <w:rPr>
          <w:rFonts w:ascii="Arial" w:hAnsi="Arial"/>
          <w:sz w:val="22"/>
          <w:szCs w:val="22"/>
        </w:rPr>
        <w:t xml:space="preserve">12.1. Suppliers may not participate in the procedures for accessing requests for participation, examination, assessment and comparison of requests for participation. </w:t>
      </w:r>
    </w:p>
    <w:p w14:paraId="05014884"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4115E8">
      <w:pPr>
        <w:pStyle w:val="ListParagraph"/>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Pr>
          <w:rFonts w:ascii="Arial" w:hAnsi="Arial"/>
          <w:sz w:val="22"/>
          <w:szCs w:val="22"/>
        </w:rPr>
        <w:t>12.2. LTG shall assess requests for participation received from candidates not later than within 10 working days. This deadline may be prolonged to 15 (fifteen) working days when assessing initial requests for participation received after the publication of a contract notice or because of the need to examine additional documentation or to otherwise additionally verify whether the candidates fulfil qualification requirements. LTG shall not send the invitation to tender for the first specific procurement under the DPS, unless this deadline for the assessment of the suppliers’ initial requests for participation has expired.</w:t>
      </w:r>
    </w:p>
    <w:p w14:paraId="1C5BE334" w14:textId="77777777" w:rsidR="00E232F6" w:rsidRPr="004115E8" w:rsidRDefault="00E81BA4" w:rsidP="004115E8">
      <w:pPr>
        <w:pStyle w:val="ListParagraph"/>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Pr>
          <w:rFonts w:ascii="Arial" w:hAnsi="Arial"/>
          <w:sz w:val="22"/>
          <w:szCs w:val="22"/>
        </w:rPr>
        <w:t>12.3. When examining the request for participation submitted by the supplier and after establishing that the supplier has provided inaccurate, incomplete or incorrect documents or data on compliance with the requirements of the Procurement documents or such documents or data are missing, the following conditions shall be followed:</w:t>
      </w:r>
    </w:p>
    <w:p w14:paraId="0C27FD03"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77777777" w:rsidR="00E232F6" w:rsidRPr="004115E8" w:rsidRDefault="00E81BA4" w:rsidP="004115E8">
      <w:pPr>
        <w:tabs>
          <w:tab w:val="left" w:pos="567"/>
          <w:tab w:val="left" w:pos="851"/>
          <w:tab w:val="left" w:pos="1276"/>
          <w:tab w:val="left" w:pos="2977"/>
        </w:tabs>
        <w:ind w:firstLine="567"/>
        <w:jc w:val="both"/>
        <w:rPr>
          <w:rFonts w:ascii="Arial" w:hAnsi="Arial" w:cs="Arial"/>
          <w:iCs/>
          <w:color w:val="76923C"/>
          <w:sz w:val="22"/>
          <w:szCs w:val="22"/>
        </w:rPr>
      </w:pPr>
      <w:r>
        <w:rPr>
          <w:rFonts w:ascii="Arial" w:hAnsi="Arial"/>
          <w:sz w:val="22"/>
          <w:szCs w:val="22"/>
        </w:rPr>
        <w:t>12.3.1. without prejudice to the principles of equality and transparency LTG shall request the supplier in writing to adjust, supplement or clarify such documents or data within a reasonable time limit set by it;</w:t>
      </w:r>
      <w:r>
        <w:rPr>
          <w:rFonts w:ascii="Arial" w:hAnsi="Arial"/>
          <w:bCs/>
          <w:sz w:val="22"/>
          <w:szCs w:val="22"/>
        </w:rPr>
        <w:t xml:space="preserve"> </w:t>
      </w:r>
    </w:p>
    <w:p w14:paraId="3F886B32" w14:textId="77777777" w:rsidR="008F3A37" w:rsidRPr="004115E8" w:rsidRDefault="00E81BA4" w:rsidP="004115E8">
      <w:pPr>
        <w:tabs>
          <w:tab w:val="left" w:pos="567"/>
          <w:tab w:val="left" w:pos="851"/>
          <w:tab w:val="left" w:pos="1276"/>
          <w:tab w:val="left" w:pos="2977"/>
        </w:tabs>
        <w:ind w:firstLine="567"/>
        <w:jc w:val="both"/>
        <w:rPr>
          <w:rFonts w:ascii="Arial" w:eastAsia="Calibri" w:hAnsi="Arial" w:cs="Arial"/>
          <w:bCs/>
          <w:sz w:val="22"/>
          <w:szCs w:val="22"/>
        </w:rPr>
      </w:pPr>
      <w:r>
        <w:rPr>
          <w:rFonts w:ascii="Arial" w:hAnsi="Arial"/>
          <w:bCs/>
          <w:sz w:val="22"/>
          <w:szCs w:val="22"/>
        </w:rPr>
        <w:t>12.3.2. the supplier must reply in writing to the request until expiry of the time limit set by LTG and adjust, supplement or clarify the request for participation as required by LTG (otherwise its request for participation shall be rejected).</w:t>
      </w:r>
    </w:p>
    <w:p w14:paraId="6F8521F2" w14:textId="77777777" w:rsidR="005913CD" w:rsidRPr="004115E8" w:rsidRDefault="00E81BA4" w:rsidP="004115E8">
      <w:pPr>
        <w:tabs>
          <w:tab w:val="left" w:pos="0"/>
          <w:tab w:val="left" w:pos="567"/>
          <w:tab w:val="left" w:pos="1560"/>
        </w:tabs>
        <w:ind w:firstLine="567"/>
        <w:jc w:val="both"/>
        <w:rPr>
          <w:rFonts w:ascii="Arial" w:hAnsi="Arial" w:cs="Arial"/>
          <w:color w:val="000000"/>
          <w:sz w:val="22"/>
          <w:szCs w:val="22"/>
        </w:rPr>
      </w:pPr>
      <w:r>
        <w:rPr>
          <w:rFonts w:ascii="Arial" w:hAnsi="Arial"/>
          <w:color w:val="000000"/>
          <w:sz w:val="22"/>
          <w:szCs w:val="22"/>
        </w:rPr>
        <w:t>12.4. The supplier’s request for participation shall be rejected if:</w:t>
      </w:r>
    </w:p>
    <w:p w14:paraId="61743760" w14:textId="77777777" w:rsidR="00BB1964" w:rsidRPr="004115E8" w:rsidRDefault="00E81BA4" w:rsidP="004115E8">
      <w:pPr>
        <w:tabs>
          <w:tab w:val="left" w:pos="0"/>
          <w:tab w:val="left" w:pos="567"/>
          <w:tab w:val="left" w:pos="1560"/>
        </w:tabs>
        <w:ind w:firstLine="567"/>
        <w:jc w:val="both"/>
        <w:rPr>
          <w:rFonts w:ascii="Arial" w:eastAsia="Calibri" w:hAnsi="Arial" w:cs="Arial"/>
          <w:sz w:val="22"/>
          <w:szCs w:val="22"/>
        </w:rPr>
      </w:pPr>
      <w:r>
        <w:rPr>
          <w:rFonts w:ascii="Arial" w:hAnsi="Arial"/>
          <w:sz w:val="22"/>
          <w:szCs w:val="22"/>
        </w:rPr>
        <w:t>12.4.1. The supplier fails to comply with the qualification requirements for suppliers specified in the Procurement documents</w:t>
      </w:r>
      <w:r w:rsidR="00BB1964" w:rsidRPr="004115E8">
        <w:rPr>
          <w:rStyle w:val="FootnoteReference"/>
          <w:rFonts w:ascii="Arial" w:hAnsi="Arial" w:cs="Arial"/>
          <w:bCs/>
          <w:sz w:val="22"/>
          <w:szCs w:val="22"/>
        </w:rPr>
        <w:footnoteReference w:id="6"/>
      </w:r>
      <w:r>
        <w:rPr>
          <w:rFonts w:ascii="Arial" w:hAnsi="Arial"/>
          <w:color w:val="000000"/>
          <w:sz w:val="22"/>
          <w:szCs w:val="22"/>
        </w:rPr>
        <w:t>;</w:t>
      </w:r>
    </w:p>
    <w:p w14:paraId="427D3E75" w14:textId="77777777" w:rsidR="00BB1964" w:rsidRPr="004115E8" w:rsidRDefault="00E81BA4" w:rsidP="004115E8">
      <w:pPr>
        <w:tabs>
          <w:tab w:val="left" w:pos="0"/>
          <w:tab w:val="left" w:pos="567"/>
        </w:tabs>
        <w:ind w:firstLine="567"/>
        <w:jc w:val="both"/>
        <w:rPr>
          <w:rFonts w:ascii="Arial" w:eastAsia="Calibri" w:hAnsi="Arial" w:cs="Arial"/>
          <w:sz w:val="22"/>
          <w:szCs w:val="22"/>
        </w:rPr>
      </w:pPr>
      <w:r>
        <w:rPr>
          <w:rFonts w:ascii="Arial" w:hAnsi="Arial"/>
          <w:sz w:val="22"/>
          <w:szCs w:val="22"/>
        </w:rPr>
        <w:t>12.4.2. The supplier has failed to adjust, supplement or clarify the request for participation.</w:t>
      </w:r>
    </w:p>
    <w:p w14:paraId="59D1ED83" w14:textId="77777777" w:rsidR="00920EFE" w:rsidRPr="004115E8" w:rsidRDefault="00E81BA4" w:rsidP="004115E8">
      <w:pPr>
        <w:tabs>
          <w:tab w:val="left" w:pos="0"/>
          <w:tab w:val="left" w:pos="567"/>
          <w:tab w:val="left" w:pos="1560"/>
        </w:tabs>
        <w:ind w:firstLine="567"/>
        <w:jc w:val="both"/>
        <w:rPr>
          <w:rFonts w:ascii="Arial" w:eastAsia="Calibri" w:hAnsi="Arial" w:cs="Arial"/>
          <w:sz w:val="22"/>
          <w:szCs w:val="22"/>
        </w:rPr>
      </w:pPr>
      <w:r>
        <w:rPr>
          <w:rFonts w:ascii="Arial" w:hAnsi="Arial"/>
          <w:sz w:val="22"/>
          <w:szCs w:val="22"/>
        </w:rPr>
        <w:lastRenderedPageBreak/>
        <w:t>12.4.3. The request for participation fails to comply with the requirements for preparation and submission set forth in the procurement documents.</w:t>
      </w:r>
    </w:p>
    <w:p w14:paraId="6591A0B7" w14:textId="5235E6C5" w:rsidR="00DF598D" w:rsidRPr="004115E8" w:rsidRDefault="00DF598D" w:rsidP="00B3611E">
      <w:pPr>
        <w:pStyle w:val="ListParagraph"/>
        <w:tabs>
          <w:tab w:val="left" w:pos="142"/>
          <w:tab w:val="left" w:pos="709"/>
        </w:tabs>
        <w:ind w:left="0" w:firstLine="567"/>
        <w:contextualSpacing w:val="0"/>
        <w:jc w:val="both"/>
        <w:rPr>
          <w:rFonts w:ascii="Arial" w:hAnsi="Arial" w:cs="Arial"/>
          <w:color w:val="FF0000"/>
          <w:sz w:val="22"/>
          <w:szCs w:val="22"/>
          <w:u w:val="single"/>
        </w:rPr>
      </w:pPr>
      <w:r>
        <w:rPr>
          <w:rFonts w:ascii="Arial" w:hAnsi="Arial"/>
          <w:sz w:val="22"/>
          <w:szCs w:val="22"/>
        </w:rPr>
        <w:t xml:space="preserve">12.5. If the supplier fails to meet the requirements </w:t>
      </w:r>
      <w:r w:rsidRPr="00C70880">
        <w:rPr>
          <w:rFonts w:ascii="Arial" w:hAnsi="Arial"/>
          <w:sz w:val="22"/>
          <w:szCs w:val="22"/>
        </w:rPr>
        <w:t xml:space="preserve">set out in item 1 and 3-11 of Annex </w:t>
      </w:r>
      <w:r w:rsidR="00AE6A27" w:rsidRPr="00C70880">
        <w:rPr>
          <w:rFonts w:ascii="Arial" w:hAnsi="Arial"/>
          <w:sz w:val="22"/>
          <w:szCs w:val="22"/>
        </w:rPr>
        <w:t>3</w:t>
      </w:r>
      <w:r w:rsidRPr="00C70880">
        <w:rPr>
          <w:rFonts w:ascii="Arial" w:hAnsi="Arial"/>
          <w:sz w:val="22"/>
          <w:szCs w:val="22"/>
        </w:rPr>
        <w:t xml:space="preserve"> to the </w:t>
      </w:r>
      <w:r>
        <w:rPr>
          <w:rFonts w:ascii="Arial" w:hAnsi="Arial"/>
          <w:sz w:val="22"/>
          <w:szCs w:val="22"/>
        </w:rPr>
        <w:t>Procurement documents, LTG shall not exclude it from the procurement procedure where both of the following conditions are met:</w:t>
      </w:r>
    </w:p>
    <w:p w14:paraId="1ECF7C6D" w14:textId="77777777" w:rsidR="00DF598D" w:rsidRPr="004115E8" w:rsidRDefault="00E406F4" w:rsidP="004115E8">
      <w:pPr>
        <w:tabs>
          <w:tab w:val="left" w:pos="142"/>
          <w:tab w:val="left" w:pos="567"/>
        </w:tabs>
        <w:jc w:val="both"/>
        <w:rPr>
          <w:rFonts w:ascii="Arial" w:hAnsi="Arial" w:cs="Arial"/>
          <w:color w:val="FF0000"/>
          <w:sz w:val="22"/>
          <w:szCs w:val="22"/>
          <w:u w:val="single"/>
        </w:rPr>
      </w:pPr>
      <w:r>
        <w:rPr>
          <w:rFonts w:ascii="Arial" w:hAnsi="Arial"/>
          <w:sz w:val="22"/>
          <w:szCs w:val="22"/>
        </w:rPr>
        <w:tab/>
      </w:r>
      <w:r>
        <w:rPr>
          <w:rFonts w:ascii="Arial" w:hAnsi="Arial"/>
          <w:sz w:val="22"/>
          <w:szCs w:val="22"/>
        </w:rPr>
        <w:tab/>
        <w:t>12.5.1.  The supplier has provided to LTG evidence to the effect that it has taken the following measures:</w:t>
      </w:r>
    </w:p>
    <w:p w14:paraId="18E52350"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4115E8">
      <w:pPr>
        <w:pStyle w:val="ListParagraph"/>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4115E8">
      <w:pPr>
        <w:pStyle w:val="ListParagraph"/>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33840E6C" w:rsidR="00DF598D" w:rsidRPr="00C70880" w:rsidRDefault="00DF598D" w:rsidP="004115E8">
      <w:pPr>
        <w:tabs>
          <w:tab w:val="left" w:pos="142"/>
          <w:tab w:val="left" w:pos="567"/>
          <w:tab w:val="left" w:pos="993"/>
          <w:tab w:val="left" w:pos="1134"/>
        </w:tabs>
        <w:ind w:firstLine="567"/>
        <w:jc w:val="both"/>
        <w:rPr>
          <w:rFonts w:ascii="Arial" w:hAnsi="Arial" w:cs="Arial"/>
          <w:sz w:val="22"/>
          <w:szCs w:val="22"/>
          <w:u w:val="single"/>
        </w:rPr>
      </w:pPr>
      <w:r>
        <w:rPr>
          <w:rFonts w:ascii="Arial" w:hAnsi="Arial"/>
          <w:sz w:val="22"/>
          <w:szCs w:val="22"/>
        </w:rPr>
        <w:t xml:space="preserve">12.5.1.1. has voluntarily paid or has undertaken to pay compensation for damage caused by the criminal offence or violation referred to in </w:t>
      </w:r>
      <w:r w:rsidRPr="00C70880">
        <w:rPr>
          <w:rFonts w:ascii="Arial" w:hAnsi="Arial"/>
          <w:sz w:val="22"/>
          <w:szCs w:val="22"/>
        </w:rPr>
        <w:t xml:space="preserve">item 1 and 3-11 of Annex </w:t>
      </w:r>
      <w:r w:rsidR="00AE6A27" w:rsidRPr="00C70880">
        <w:rPr>
          <w:rFonts w:ascii="Arial" w:hAnsi="Arial"/>
          <w:sz w:val="22"/>
          <w:szCs w:val="22"/>
        </w:rPr>
        <w:t>3</w:t>
      </w:r>
      <w:r w:rsidRPr="00C70880">
        <w:rPr>
          <w:rFonts w:ascii="Arial" w:hAnsi="Arial"/>
          <w:sz w:val="22"/>
          <w:szCs w:val="22"/>
        </w:rPr>
        <w:t xml:space="preserve"> to the Procurement documents, if applicable;</w:t>
      </w:r>
    </w:p>
    <w:p w14:paraId="06BFD391" w14:textId="77777777" w:rsidR="00DF598D" w:rsidRPr="004115E8" w:rsidRDefault="00E406F4" w:rsidP="004115E8">
      <w:pPr>
        <w:tabs>
          <w:tab w:val="left" w:pos="142"/>
          <w:tab w:val="left" w:pos="567"/>
          <w:tab w:val="left" w:pos="993"/>
        </w:tabs>
        <w:jc w:val="both"/>
        <w:rPr>
          <w:rFonts w:ascii="Arial" w:hAnsi="Arial" w:cs="Arial"/>
          <w:color w:val="FF0000"/>
          <w:sz w:val="22"/>
          <w:szCs w:val="22"/>
          <w:u w:val="single"/>
        </w:rPr>
      </w:pPr>
      <w:r>
        <w:rPr>
          <w:rFonts w:ascii="Arial" w:hAnsi="Arial"/>
          <w:sz w:val="22"/>
          <w:szCs w:val="22"/>
        </w:rPr>
        <w:tab/>
      </w:r>
      <w:r>
        <w:rPr>
          <w:rFonts w:ascii="Arial" w:hAnsi="Arial"/>
          <w:sz w:val="22"/>
          <w:szCs w:val="22"/>
        </w:rPr>
        <w:tab/>
        <w:t>12.5.1.2. has cooperated, actively provided assistance or took other measures to assist in the investigation, clarification of the criminal offence or violation committed by it, if applicable;</w:t>
      </w:r>
    </w:p>
    <w:p w14:paraId="0824069F" w14:textId="77777777" w:rsidR="00DF598D" w:rsidRPr="004115E8" w:rsidRDefault="00DF598D" w:rsidP="004115E8">
      <w:pPr>
        <w:tabs>
          <w:tab w:val="left" w:pos="142"/>
          <w:tab w:val="left" w:pos="567"/>
          <w:tab w:val="left" w:pos="993"/>
        </w:tabs>
        <w:ind w:firstLine="567"/>
        <w:jc w:val="both"/>
        <w:rPr>
          <w:rFonts w:ascii="Arial" w:hAnsi="Arial" w:cs="Arial"/>
          <w:color w:val="FF0000"/>
          <w:sz w:val="22"/>
          <w:szCs w:val="22"/>
          <w:u w:val="single"/>
        </w:rPr>
      </w:pPr>
      <w:r>
        <w:rPr>
          <w:rFonts w:ascii="Arial" w:hAnsi="Arial"/>
          <w:sz w:val="22"/>
          <w:szCs w:val="22"/>
        </w:rPr>
        <w:t>12.5.1.3. has taken technical, organizational, personnel management measures to prevent further criminal offences or violations.</w:t>
      </w:r>
    </w:p>
    <w:p w14:paraId="691EA3ED" w14:textId="77777777" w:rsidR="00DF598D" w:rsidRPr="004115E8" w:rsidRDefault="00DF598D"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Pr>
          <w:rFonts w:ascii="Arial" w:hAnsi="Arial"/>
          <w:sz w:val="22"/>
          <w:szCs w:val="22"/>
        </w:rPr>
        <w:t xml:space="preserve">12.5.2. LTG has evaluated the information provided by the supplier in accordance with Clause 12.5.1 of this Chapter and has made a reasoned decision that the measures taken by the supplier are sufficient to demonstrate its reliability. The adequacy of these measures shall be assessed in the light of the seriousness and circumstances of the criminal offence or infringement. LTG shall submit a motivated decision to the supplier in writing not later than within 10 (ten) calendar days from the receipt of the information of the Supplier specified in Clause 12.5.1 of this Chapter. </w:t>
      </w:r>
    </w:p>
    <w:p w14:paraId="5783B4B5" w14:textId="77777777" w:rsidR="008A116C" w:rsidRPr="004115E8" w:rsidRDefault="00E81BA4" w:rsidP="004115E8">
      <w:pPr>
        <w:pStyle w:val="ListParagraph"/>
        <w:tabs>
          <w:tab w:val="left" w:pos="0"/>
          <w:tab w:val="left" w:pos="1134"/>
          <w:tab w:val="left" w:pos="1276"/>
          <w:tab w:val="left" w:pos="1560"/>
        </w:tabs>
        <w:ind w:left="0" w:firstLine="567"/>
        <w:contextualSpacing w:val="0"/>
        <w:jc w:val="both"/>
        <w:rPr>
          <w:rFonts w:ascii="Arial" w:eastAsia="Calibri" w:hAnsi="Arial" w:cs="Arial"/>
          <w:sz w:val="22"/>
          <w:szCs w:val="22"/>
        </w:rPr>
      </w:pPr>
      <w:r>
        <w:rPr>
          <w:rFonts w:ascii="Arial" w:hAnsi="Arial"/>
          <w:sz w:val="22"/>
          <w:szCs w:val="22"/>
        </w:rPr>
        <w:t>12.6. LTG shall inform of the results of assessing the request of participation (admission to the DPS or rejection of the request for participation) not later than within 1 (one) working day from the day of the adoption of the decision.</w:t>
      </w:r>
    </w:p>
    <w:p w14:paraId="72B85606" w14:textId="42C1FE1E" w:rsidR="008A116C" w:rsidRDefault="009D6269" w:rsidP="004115E8">
      <w:pPr>
        <w:pStyle w:val="ListParagraph"/>
        <w:tabs>
          <w:tab w:val="left" w:pos="0"/>
          <w:tab w:val="left" w:pos="1134"/>
          <w:tab w:val="left" w:pos="1276"/>
          <w:tab w:val="left" w:pos="1560"/>
        </w:tabs>
        <w:ind w:left="0" w:firstLine="567"/>
        <w:contextualSpacing w:val="0"/>
        <w:jc w:val="both"/>
        <w:rPr>
          <w:rFonts w:ascii="Arial" w:hAnsi="Arial"/>
          <w:sz w:val="22"/>
          <w:szCs w:val="22"/>
        </w:rPr>
      </w:pPr>
      <w:r>
        <w:rPr>
          <w:rFonts w:ascii="Arial" w:hAnsi="Arial"/>
          <w:sz w:val="22"/>
          <w:szCs w:val="22"/>
        </w:rPr>
        <w:t>12.7. After establishing at any time during the period of validity of the DPS that the supplier’s compliance with the qualification</w:t>
      </w:r>
      <w:r w:rsidR="00F375A0">
        <w:rPr>
          <w:rStyle w:val="FootnoteReference"/>
          <w:rFonts w:ascii="Arial" w:hAnsi="Arial"/>
          <w:sz w:val="22"/>
          <w:szCs w:val="22"/>
        </w:rPr>
        <w:footnoteReference w:id="7"/>
      </w:r>
      <w:r>
        <w:rPr>
          <w:rFonts w:ascii="Arial" w:hAnsi="Arial"/>
          <w:sz w:val="22"/>
          <w:szCs w:val="22"/>
        </w:rPr>
        <w:t xml:space="preserve"> requirements for suppliers has changed, LTG shall suspend the supplier’s participation in the DPS and applies to it for elimination of the identified non-compliance. Where the supplier, within a period of 5 (five) working days fails (due to justified objective circumstances this period may be extended for additional 5 (five) working days) to eliminate the identified non-compliance, LTG shall exclude the supplier from the DPS. During the suspension period an invitation to participate in the specific Procurement shall not be sent to the Supplier, and where these circumstances become apparent during evaluation of the supplier’s tender submitted for the specific Procurement the supplier’s tender shall be rejected.</w:t>
      </w:r>
    </w:p>
    <w:p w14:paraId="5CE12257" w14:textId="31F3A668" w:rsidR="00DB7740" w:rsidRPr="007F7D8E" w:rsidRDefault="00DB7740" w:rsidP="007F7D8E">
      <w:pPr>
        <w:tabs>
          <w:tab w:val="left" w:pos="0"/>
          <w:tab w:val="left" w:pos="1134"/>
          <w:tab w:val="left" w:pos="1276"/>
          <w:tab w:val="left" w:pos="1560"/>
        </w:tabs>
        <w:rPr>
          <w:rFonts w:ascii="Arial" w:hAnsi="Arial" w:cs="Arial"/>
          <w:sz w:val="22"/>
          <w:szCs w:val="22"/>
        </w:rPr>
      </w:pPr>
    </w:p>
    <w:p w14:paraId="504F7A56" w14:textId="202FC6C6" w:rsidR="00F343DA" w:rsidRPr="000D3009" w:rsidRDefault="00E81BA4" w:rsidP="004115E8">
      <w:pPr>
        <w:pStyle w:val="Heading1"/>
        <w:tabs>
          <w:tab w:val="left" w:pos="426"/>
        </w:tabs>
        <w:spacing w:before="60" w:after="60"/>
        <w:ind w:firstLine="567"/>
        <w:jc w:val="center"/>
        <w:rPr>
          <w:rFonts w:ascii="Arial" w:hAnsi="Arial" w:cs="Arial"/>
          <w:b/>
          <w:bCs/>
          <w:sz w:val="22"/>
          <w:szCs w:val="22"/>
        </w:rPr>
      </w:pPr>
      <w:bookmarkStart w:id="59" w:name="_Toc484496267"/>
      <w:bookmarkStart w:id="60" w:name="_Toc75859003"/>
      <w:r w:rsidRPr="000D3009">
        <w:rPr>
          <w:rFonts w:ascii="Arial" w:hAnsi="Arial"/>
          <w:b/>
          <w:bCs/>
          <w:sz w:val="22"/>
          <w:szCs w:val="22"/>
        </w:rPr>
        <w:t>1</w:t>
      </w:r>
      <w:r w:rsidR="007F7D8E" w:rsidRPr="000D3009">
        <w:rPr>
          <w:rFonts w:ascii="Arial" w:hAnsi="Arial"/>
          <w:b/>
          <w:bCs/>
          <w:sz w:val="22"/>
          <w:szCs w:val="22"/>
        </w:rPr>
        <w:t>3</w:t>
      </w:r>
      <w:r w:rsidRPr="000D3009">
        <w:rPr>
          <w:rFonts w:ascii="Arial" w:hAnsi="Arial"/>
          <w:b/>
          <w:bCs/>
          <w:sz w:val="22"/>
          <w:szCs w:val="22"/>
        </w:rPr>
        <w:t>. LODGING AND EXAMINING OF CLAIMS, BRINGING OF LAWSUITS</w:t>
      </w:r>
      <w:bookmarkEnd w:id="59"/>
      <w:bookmarkEnd w:id="60"/>
    </w:p>
    <w:p w14:paraId="14150AF7" w14:textId="77777777" w:rsidR="00F343DA" w:rsidRPr="004115E8" w:rsidRDefault="00F343DA" w:rsidP="004115E8">
      <w:pPr>
        <w:ind w:firstLine="567"/>
        <w:rPr>
          <w:rFonts w:ascii="Arial" w:eastAsia="Calibri" w:hAnsi="Arial" w:cs="Arial"/>
          <w:sz w:val="22"/>
          <w:szCs w:val="22"/>
        </w:rPr>
      </w:pPr>
    </w:p>
    <w:p w14:paraId="0652516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33BF797" w14:textId="61575731"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Pr>
          <w:rFonts w:ascii="Arial" w:hAnsi="Arial"/>
          <w:color w:val="000000"/>
          <w:sz w:val="22"/>
          <w:szCs w:val="22"/>
        </w:rPr>
        <w:t>1</w:t>
      </w:r>
      <w:r w:rsidR="000D3009">
        <w:rPr>
          <w:rFonts w:ascii="Arial" w:hAnsi="Arial"/>
          <w:color w:val="000000"/>
          <w:sz w:val="22"/>
          <w:szCs w:val="22"/>
        </w:rPr>
        <w:t>3</w:t>
      </w:r>
      <w:r>
        <w:rPr>
          <w:rFonts w:ascii="Arial" w:hAnsi="Arial"/>
          <w:color w:val="000000"/>
          <w:sz w:val="22"/>
          <w:szCs w:val="22"/>
        </w:rPr>
        <w:t xml:space="preserve">.1. The supplier shall be entitled to challenge the actions and/or decisions of LTG during the DPS procedure by lodging a claim. Claims shall be lodged in accordance with the following requirements: </w:t>
      </w:r>
    </w:p>
    <w:p w14:paraId="5E9648E0" w14:textId="445E4C6E"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Pr>
          <w:rFonts w:ascii="Arial" w:hAnsi="Arial"/>
          <w:color w:val="000000"/>
          <w:sz w:val="22"/>
          <w:szCs w:val="22"/>
        </w:rPr>
        <w:t>1</w:t>
      </w:r>
      <w:r w:rsidR="000D3009">
        <w:rPr>
          <w:rFonts w:ascii="Arial" w:hAnsi="Arial"/>
          <w:color w:val="000000"/>
          <w:sz w:val="22"/>
          <w:szCs w:val="22"/>
        </w:rPr>
        <w:t>3</w:t>
      </w:r>
      <w:r>
        <w:rPr>
          <w:rFonts w:ascii="Arial" w:hAnsi="Arial"/>
          <w:color w:val="000000"/>
          <w:sz w:val="22"/>
          <w:szCs w:val="22"/>
        </w:rPr>
        <w:t xml:space="preserve">.1.1. A claim shall be filed </w:t>
      </w:r>
      <w:r w:rsidRPr="003C1005">
        <w:rPr>
          <w:rFonts w:ascii="Arial" w:hAnsi="Arial"/>
          <w:sz w:val="22"/>
          <w:szCs w:val="22"/>
        </w:rPr>
        <w:t xml:space="preserve">within </w:t>
      </w:r>
      <w:r w:rsidRPr="003C1005">
        <w:rPr>
          <w:rFonts w:ascii="Arial" w:hAnsi="Arial"/>
          <w:i/>
          <w:sz w:val="22"/>
          <w:szCs w:val="22"/>
        </w:rPr>
        <w:t>10 (ten) calendar days</w:t>
      </w:r>
      <w:r w:rsidR="003C1005" w:rsidRPr="003C1005">
        <w:rPr>
          <w:rFonts w:ascii="Arial" w:hAnsi="Arial"/>
          <w:i/>
          <w:sz w:val="22"/>
          <w:szCs w:val="22"/>
        </w:rPr>
        <w:t xml:space="preserve"> </w:t>
      </w:r>
      <w:r w:rsidRPr="003C1005">
        <w:rPr>
          <w:rFonts w:ascii="Arial" w:hAnsi="Arial"/>
          <w:sz w:val="22"/>
          <w:szCs w:val="22"/>
        </w:rPr>
        <w:t xml:space="preserve">from </w:t>
      </w:r>
      <w:r>
        <w:rPr>
          <w:rFonts w:ascii="Arial" w:hAnsi="Arial"/>
          <w:sz w:val="22"/>
          <w:szCs w:val="22"/>
        </w:rPr>
        <w:t>the date on which the decision taken by LTG is published or from the date on which a written notice of LTG about the decision taken by LTG is sent to suppliers</w:t>
      </w:r>
      <w:r>
        <w:rPr>
          <w:rFonts w:ascii="Arial" w:hAnsi="Arial"/>
          <w:color w:val="000000"/>
          <w:sz w:val="22"/>
          <w:szCs w:val="22"/>
        </w:rPr>
        <w:t>;</w:t>
      </w:r>
    </w:p>
    <w:p w14:paraId="46769E4E" w14:textId="4DD6AB52"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Pr>
          <w:rFonts w:ascii="Arial" w:hAnsi="Arial"/>
          <w:bCs/>
          <w:sz w:val="22"/>
          <w:szCs w:val="22"/>
        </w:rPr>
        <w:t>1</w:t>
      </w:r>
      <w:r w:rsidR="000D3009">
        <w:rPr>
          <w:rFonts w:ascii="Arial" w:hAnsi="Arial"/>
          <w:bCs/>
          <w:sz w:val="22"/>
          <w:szCs w:val="22"/>
        </w:rPr>
        <w:t>3</w:t>
      </w:r>
      <w:r>
        <w:rPr>
          <w:rFonts w:ascii="Arial" w:hAnsi="Arial"/>
          <w:bCs/>
          <w:sz w:val="22"/>
          <w:szCs w:val="22"/>
        </w:rPr>
        <w:t>.1. 2. A claim shall be lodged by fax, by electronic means or against signature via a postal service provider or another appropriate carrier.</w:t>
      </w:r>
    </w:p>
    <w:p w14:paraId="4FA3E383" w14:textId="5BD3FCB6" w:rsidR="00B31D42"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bCs/>
          <w:sz w:val="22"/>
          <w:szCs w:val="22"/>
        </w:rPr>
      </w:pPr>
      <w:r>
        <w:rPr>
          <w:rFonts w:ascii="Arial" w:hAnsi="Arial"/>
          <w:bCs/>
          <w:sz w:val="22"/>
          <w:szCs w:val="22"/>
        </w:rPr>
        <w:t>1</w:t>
      </w:r>
      <w:r w:rsidR="000D3009">
        <w:rPr>
          <w:rFonts w:ascii="Arial" w:hAnsi="Arial"/>
          <w:bCs/>
          <w:sz w:val="22"/>
          <w:szCs w:val="22"/>
        </w:rPr>
        <w:t>3</w:t>
      </w:r>
      <w:r>
        <w:rPr>
          <w:rFonts w:ascii="Arial" w:hAnsi="Arial"/>
          <w:bCs/>
          <w:sz w:val="22"/>
          <w:szCs w:val="22"/>
        </w:rPr>
        <w:t>.2. LTG shall examine a claim in accordance with the following requirements:</w:t>
      </w:r>
    </w:p>
    <w:p w14:paraId="5D5BF5E0" w14:textId="6DF1DD74" w:rsidR="00B31D42" w:rsidRPr="004115E8" w:rsidRDefault="00E81BA4" w:rsidP="004115E8">
      <w:pPr>
        <w:tabs>
          <w:tab w:val="left" w:pos="567"/>
          <w:tab w:val="left" w:pos="1134"/>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.2.1. LTG shall, upon receipt of a claim, immediately suspend the DPS procedure pending the examination of the claim and the taking of a decision;</w:t>
      </w:r>
    </w:p>
    <w:p w14:paraId="2BF471AF" w14:textId="3BAE3883" w:rsidR="00B0546F" w:rsidRPr="004115E8" w:rsidRDefault="00E81BA4" w:rsidP="004115E8">
      <w:pPr>
        <w:tabs>
          <w:tab w:val="left" w:pos="567"/>
          <w:tab w:val="left" w:pos="1276"/>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.2.2. LTG shall examine the claim, take a reasoned decision and give a written notice to a supplier who has lodged the claim, interested candidates and interested tenderers of the decision, also of a change in the previously announced terms of the DPS procedure not later than within 6 (six) working days from the date of receipt of the claim (if a claim is received after working hours, the time limit for responding to a claim shall be calculated from the next working day);</w:t>
      </w:r>
    </w:p>
    <w:p w14:paraId="5BBA2236" w14:textId="0AF1F8C6" w:rsidR="00B0546F" w:rsidRPr="004115E8" w:rsidRDefault="00E81BA4" w:rsidP="004115E8">
      <w:pPr>
        <w:tabs>
          <w:tab w:val="left" w:pos="567"/>
          <w:tab w:val="left" w:pos="1276"/>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 xml:space="preserve">.2.3. When providing a decision on a claim, LTG shall ensure that the supplier’s right to protection of confidential information is not violated and, if the claim has been received before </w:t>
      </w:r>
      <w:r>
        <w:rPr>
          <w:rFonts w:ascii="Arial" w:hAnsi="Arial"/>
          <w:sz w:val="22"/>
          <w:szCs w:val="22"/>
        </w:rPr>
        <w:lastRenderedPageBreak/>
        <w:t>expiration of the deadline for the submission of requests for participation, the identity of the supplier from whom the claim was received is not disclosed;</w:t>
      </w:r>
    </w:p>
    <w:p w14:paraId="0EBF5114" w14:textId="0A214643" w:rsidR="00B0546F" w:rsidRPr="004115E8" w:rsidRDefault="00E81BA4" w:rsidP="004115E8">
      <w:pPr>
        <w:tabs>
          <w:tab w:val="left" w:pos="567"/>
          <w:tab w:val="left" w:pos="1276"/>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.2.4. LTG shall postpone the deadline for the submission of requests for participation/tenders if it fails to examine the claim before the expiry of the deadline for the submission of requests for participation/tenders (if the claim is not examined, the deadline is not postponed) or, in reply to the claim, shall provide clarifications or adjustments of the procurement documents, which have a material effect on the preparation of requests for participation/tenders.</w:t>
      </w:r>
      <w:r>
        <w:rPr>
          <w:rFonts w:ascii="Arial" w:hAnsi="Arial"/>
          <w:bCs/>
          <w:sz w:val="22"/>
          <w:szCs w:val="22"/>
        </w:rPr>
        <w:t xml:space="preserve"> If the claim has been filed shortly before or after the deadline for the submission of requests for participation/tenders and LTG needs additional time to acquaint itself with the claim, it shall be entitled to postpone the deadline for the submission of requests for participation/tenders if the envelopes with requests for participation/tenders have not been opened yet;</w:t>
      </w:r>
    </w:p>
    <w:p w14:paraId="5C962F7A" w14:textId="14921CD6" w:rsidR="00B0546F" w:rsidRPr="004115E8" w:rsidRDefault="00E81BA4" w:rsidP="004115E8">
      <w:pPr>
        <w:tabs>
          <w:tab w:val="left" w:pos="567"/>
          <w:tab w:val="left" w:pos="1276"/>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.2.5. LTG is not obliged to examine the supplier’s claim which has been filed after the expiry of the time limits set in Clause 13.1.1 of this Chapter, has been filed repeatedly concerning the same decision or action taken by LTG and/or has been filed after the date of award of the contract.</w:t>
      </w:r>
    </w:p>
    <w:p w14:paraId="08A8328A" w14:textId="2A750C8C" w:rsidR="00F343DA" w:rsidRPr="004115E8" w:rsidRDefault="00E81BA4" w:rsidP="004115E8">
      <w:pPr>
        <w:tabs>
          <w:tab w:val="left" w:pos="567"/>
          <w:tab w:val="left" w:pos="1276"/>
        </w:tabs>
        <w:ind w:firstLine="567"/>
        <w:jc w:val="both"/>
        <w:rPr>
          <w:rFonts w:ascii="Arial" w:eastAsia="Calibri" w:hAnsi="Arial" w:cs="Arial"/>
          <w:bCs/>
          <w:sz w:val="22"/>
          <w:szCs w:val="22"/>
        </w:rPr>
      </w:pPr>
      <w:r>
        <w:rPr>
          <w:rFonts w:ascii="Arial" w:hAnsi="Arial"/>
          <w:sz w:val="22"/>
          <w:szCs w:val="22"/>
        </w:rPr>
        <w:t>1</w:t>
      </w:r>
      <w:r w:rsidR="000D3009">
        <w:rPr>
          <w:rFonts w:ascii="Arial" w:hAnsi="Arial"/>
          <w:sz w:val="22"/>
          <w:szCs w:val="22"/>
        </w:rPr>
        <w:t>3</w:t>
      </w:r>
      <w:r>
        <w:rPr>
          <w:rFonts w:ascii="Arial" w:hAnsi="Arial"/>
          <w:sz w:val="22"/>
          <w:szCs w:val="22"/>
        </w:rPr>
        <w:t>.2.6. If LTG examines the claim in the cases specified in Clause 13.2.5 of this Chapter, it shall observe the requirements set forth in Clauses 1</w:t>
      </w:r>
      <w:r w:rsidR="000D3009">
        <w:rPr>
          <w:rFonts w:ascii="Arial" w:hAnsi="Arial"/>
          <w:sz w:val="22"/>
          <w:szCs w:val="22"/>
        </w:rPr>
        <w:t>3</w:t>
      </w:r>
      <w:r>
        <w:rPr>
          <w:rFonts w:ascii="Arial" w:hAnsi="Arial"/>
          <w:sz w:val="22"/>
          <w:szCs w:val="22"/>
        </w:rPr>
        <w:t>.2.1-1</w:t>
      </w:r>
      <w:r w:rsidR="000D3009">
        <w:rPr>
          <w:rFonts w:ascii="Arial" w:hAnsi="Arial"/>
          <w:sz w:val="22"/>
          <w:szCs w:val="22"/>
        </w:rPr>
        <w:t>3</w:t>
      </w:r>
      <w:r>
        <w:rPr>
          <w:rFonts w:ascii="Arial" w:hAnsi="Arial"/>
          <w:sz w:val="22"/>
          <w:szCs w:val="22"/>
        </w:rPr>
        <w:t>.2.4 of this Chapter.</w:t>
      </w:r>
    </w:p>
    <w:p w14:paraId="37A79C18" w14:textId="32A1522D" w:rsidR="00724900"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Pr>
          <w:rFonts w:ascii="Arial" w:hAnsi="Arial"/>
          <w:sz w:val="22"/>
          <w:szCs w:val="22"/>
        </w:rPr>
        <w:t>1</w:t>
      </w:r>
      <w:r w:rsidR="000D3009">
        <w:rPr>
          <w:rFonts w:ascii="Arial" w:hAnsi="Arial"/>
          <w:sz w:val="22"/>
          <w:szCs w:val="22"/>
        </w:rPr>
        <w:t>3</w:t>
      </w:r>
      <w:r>
        <w:rPr>
          <w:rFonts w:ascii="Arial" w:hAnsi="Arial"/>
          <w:sz w:val="22"/>
          <w:szCs w:val="22"/>
        </w:rPr>
        <w:t xml:space="preserve">.3. If the supplier disagrees with the decision of LTG or if LTG has failed to examine its claim within the set time limit, the supplier may make a request to or bring a lawsuit before a court according to the procedure established in Chapter VII of the Utilities Sector Procurement Law or Chapter VII of the Public Procurement Law. </w:t>
      </w:r>
      <w:bookmarkStart w:id="61" w:name="part_75b6b7826a164e7780e818be82803261"/>
      <w:bookmarkStart w:id="62" w:name="part_25cf4d3d63064186b564baa549663a7d"/>
      <w:bookmarkEnd w:id="3"/>
      <w:bookmarkEnd w:id="61"/>
      <w:bookmarkEnd w:id="62"/>
    </w:p>
    <w:p w14:paraId="341C14E5" w14:textId="77777777" w:rsidR="00E87FBD" w:rsidRPr="004115E8" w:rsidRDefault="00E87FBD" w:rsidP="004115E8">
      <w:pPr>
        <w:tabs>
          <w:tab w:val="left" w:pos="0"/>
          <w:tab w:val="left" w:pos="567"/>
          <w:tab w:val="left" w:pos="851"/>
          <w:tab w:val="left" w:pos="2977"/>
        </w:tabs>
        <w:spacing w:before="60" w:after="60"/>
        <w:ind w:firstLine="567"/>
        <w:jc w:val="both"/>
        <w:rPr>
          <w:rFonts w:ascii="Arial" w:eastAsia="Calibri" w:hAnsi="Arial" w:cs="Arial"/>
          <w:sz w:val="22"/>
          <w:szCs w:val="22"/>
        </w:rPr>
      </w:pPr>
    </w:p>
    <w:p w14:paraId="345A564E" w14:textId="4321A46F" w:rsidR="00E87FBD" w:rsidRPr="004115E8" w:rsidRDefault="00E81BA4" w:rsidP="004115E8">
      <w:pPr>
        <w:pStyle w:val="Heading1"/>
        <w:tabs>
          <w:tab w:val="left" w:pos="426"/>
        </w:tabs>
        <w:ind w:firstLine="567"/>
        <w:rPr>
          <w:rFonts w:ascii="Arial" w:hAnsi="Arial" w:cs="Arial"/>
          <w:b/>
          <w:bCs/>
          <w:sz w:val="22"/>
          <w:szCs w:val="22"/>
        </w:rPr>
      </w:pPr>
      <w:bookmarkStart w:id="63" w:name="_Toc484495977"/>
      <w:bookmarkStart w:id="64" w:name="_Toc484496036"/>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bookmarkStart w:id="65" w:name="_Toc75859004"/>
      <w:r>
        <w:rPr>
          <w:rFonts w:ascii="Arial" w:hAnsi="Arial"/>
          <w:b/>
          <w:bCs/>
          <w:sz w:val="22"/>
          <w:szCs w:val="22"/>
        </w:rPr>
        <w:t>1</w:t>
      </w:r>
      <w:r w:rsidR="009B6849">
        <w:rPr>
          <w:rFonts w:ascii="Arial" w:hAnsi="Arial"/>
          <w:b/>
          <w:bCs/>
          <w:sz w:val="22"/>
          <w:szCs w:val="22"/>
        </w:rPr>
        <w:t>4</w:t>
      </w:r>
      <w:r>
        <w:rPr>
          <w:rFonts w:ascii="Arial" w:hAnsi="Arial"/>
          <w:b/>
          <w:bCs/>
          <w:sz w:val="22"/>
          <w:szCs w:val="22"/>
        </w:rPr>
        <w:t>. ANNEXES</w:t>
      </w:r>
      <w:bookmarkEnd w:id="63"/>
      <w:bookmarkEnd w:id="64"/>
      <w:bookmarkEnd w:id="65"/>
    </w:p>
    <w:p w14:paraId="08ADC242" w14:textId="77777777" w:rsidR="00E87FBD" w:rsidRPr="004115E8" w:rsidRDefault="00E87FBD" w:rsidP="004115E8">
      <w:pPr>
        <w:ind w:firstLine="567"/>
        <w:rPr>
          <w:rFonts w:ascii="Arial" w:hAnsi="Arial" w:cs="Arial"/>
          <w:sz w:val="22"/>
          <w:szCs w:val="22"/>
        </w:rPr>
      </w:pPr>
    </w:p>
    <w:p w14:paraId="0D02223D" w14:textId="6E0ADFE5" w:rsidR="00E87FBD" w:rsidRPr="004115E8" w:rsidRDefault="00E87FBD" w:rsidP="004115E8">
      <w:pPr>
        <w:tabs>
          <w:tab w:val="left" w:pos="284"/>
        </w:tabs>
        <w:ind w:firstLine="567"/>
        <w:jc w:val="both"/>
        <w:rPr>
          <w:rFonts w:ascii="Arial" w:eastAsia="Calibri" w:hAnsi="Arial" w:cs="Arial"/>
          <w:i/>
          <w:color w:val="0070C0"/>
          <w:sz w:val="22"/>
          <w:szCs w:val="22"/>
        </w:rPr>
      </w:pPr>
      <w:bookmarkStart w:id="66" w:name="_Ref274738013"/>
      <w:bookmarkStart w:id="67" w:name="_Ref316455210"/>
      <w:r>
        <w:rPr>
          <w:rFonts w:ascii="Arial" w:hAnsi="Arial"/>
          <w:sz w:val="22"/>
          <w:szCs w:val="22"/>
        </w:rPr>
        <w:t xml:space="preserve">Annex 1 – </w:t>
      </w:r>
      <w:r w:rsidR="003C1005">
        <w:rPr>
          <w:rFonts w:ascii="Arial" w:hAnsi="Arial"/>
          <w:sz w:val="22"/>
          <w:szCs w:val="22"/>
        </w:rPr>
        <w:t>Request Form;</w:t>
      </w:r>
    </w:p>
    <w:p w14:paraId="5A7F8C76" w14:textId="1F6C2C8F" w:rsidR="00E87FBD" w:rsidRPr="004115E8" w:rsidRDefault="00E87FBD" w:rsidP="007F7D8E">
      <w:pPr>
        <w:tabs>
          <w:tab w:val="left" w:pos="567"/>
        </w:tabs>
        <w:ind w:firstLine="567"/>
        <w:jc w:val="both"/>
        <w:rPr>
          <w:rFonts w:ascii="Arial" w:hAnsi="Arial" w:cs="Arial"/>
          <w:sz w:val="22"/>
          <w:szCs w:val="22"/>
        </w:rPr>
      </w:pPr>
      <w:r>
        <w:rPr>
          <w:rFonts w:ascii="Arial" w:hAnsi="Arial"/>
          <w:sz w:val="22"/>
          <w:szCs w:val="22"/>
        </w:rPr>
        <w:t>Annex 2 – ESPD;</w:t>
      </w:r>
    </w:p>
    <w:p w14:paraId="6A3C6048" w14:textId="636B8933" w:rsidR="00781AB4" w:rsidRDefault="00E87FBD" w:rsidP="004115E8">
      <w:pPr>
        <w:tabs>
          <w:tab w:val="left" w:pos="567"/>
        </w:tabs>
        <w:ind w:firstLine="567"/>
        <w:jc w:val="both"/>
        <w:rPr>
          <w:rFonts w:ascii="Arial" w:hAnsi="Arial"/>
          <w:sz w:val="22"/>
          <w:szCs w:val="22"/>
        </w:rPr>
      </w:pPr>
      <w:r>
        <w:rPr>
          <w:rFonts w:ascii="Arial" w:hAnsi="Arial"/>
          <w:sz w:val="22"/>
          <w:szCs w:val="22"/>
        </w:rPr>
        <w:t xml:space="preserve">Annex </w:t>
      </w:r>
      <w:r w:rsidR="003C1005">
        <w:rPr>
          <w:rFonts w:ascii="Arial" w:hAnsi="Arial"/>
          <w:sz w:val="22"/>
          <w:szCs w:val="22"/>
        </w:rPr>
        <w:t>3</w:t>
      </w:r>
      <w:r>
        <w:rPr>
          <w:rFonts w:ascii="Arial" w:hAnsi="Arial"/>
          <w:sz w:val="22"/>
          <w:szCs w:val="22"/>
        </w:rPr>
        <w:t xml:space="preserve"> – Qualification Requirements for Suppliers;</w:t>
      </w:r>
      <w:bookmarkEnd w:id="66"/>
      <w:bookmarkEnd w:id="67"/>
      <w:r>
        <w:rPr>
          <w:rFonts w:ascii="Arial" w:hAnsi="Arial"/>
          <w:sz w:val="22"/>
          <w:szCs w:val="22"/>
        </w:rPr>
        <w:t xml:space="preserve"> </w:t>
      </w:r>
    </w:p>
    <w:p w14:paraId="3EDB70CA" w14:textId="77777777" w:rsidR="00E87FBD" w:rsidRPr="004115E8" w:rsidRDefault="00E87FBD" w:rsidP="004115E8">
      <w:pPr>
        <w:pStyle w:val="ListParagraph"/>
        <w:tabs>
          <w:tab w:val="left" w:pos="0"/>
          <w:tab w:val="left" w:pos="567"/>
          <w:tab w:val="left" w:pos="851"/>
          <w:tab w:val="left" w:pos="2977"/>
        </w:tabs>
        <w:spacing w:before="60" w:after="60"/>
        <w:ind w:left="4188" w:firstLine="567"/>
        <w:contextualSpacing w:val="0"/>
        <w:jc w:val="both"/>
        <w:rPr>
          <w:rFonts w:ascii="Arial" w:eastAsia="Calibri" w:hAnsi="Arial" w:cs="Arial"/>
          <w:sz w:val="22"/>
          <w:szCs w:val="22"/>
        </w:rPr>
      </w:pPr>
    </w:p>
    <w:sectPr w:rsidR="00E87FBD" w:rsidRPr="004115E8" w:rsidSect="001870BA">
      <w:headerReference w:type="default" r:id="rId21"/>
      <w:footerReference w:type="default" r:id="rId22"/>
      <w:headerReference w:type="first" r:id="rId23"/>
      <w:footerReference w:type="first" r:id="rId2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B8D9" w14:textId="77777777" w:rsidR="00802848" w:rsidRDefault="00802848" w:rsidP="0043350F">
      <w:r>
        <w:separator/>
      </w:r>
    </w:p>
  </w:endnote>
  <w:endnote w:type="continuationSeparator" w:id="0">
    <w:p w14:paraId="37976AEC" w14:textId="77777777" w:rsidR="00802848" w:rsidRDefault="00802848" w:rsidP="0043350F">
      <w:r>
        <w:continuationSeparator/>
      </w:r>
    </w:p>
  </w:endnote>
  <w:endnote w:type="continuationNotice" w:id="1">
    <w:p w14:paraId="27E6DA3C" w14:textId="77777777" w:rsidR="00802848" w:rsidRDefault="00802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Footer"/>
      <w:jc w:val="center"/>
    </w:pPr>
  </w:p>
  <w:p w14:paraId="008E3636" w14:textId="77777777"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sz w:val="20"/>
        <w:szCs w:val="20"/>
      </w:rPr>
      <w:t>11</w:t>
    </w:r>
    <w:r w:rsidRPr="004A16D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Footer"/>
    </w:pPr>
  </w:p>
  <w:p w14:paraId="0F89C417"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C1F8" w14:textId="77777777" w:rsidR="00802848" w:rsidRDefault="00802848" w:rsidP="0043350F">
      <w:r>
        <w:separator/>
      </w:r>
    </w:p>
  </w:footnote>
  <w:footnote w:type="continuationSeparator" w:id="0">
    <w:p w14:paraId="58E06CF1" w14:textId="77777777" w:rsidR="00802848" w:rsidRDefault="00802848" w:rsidP="0043350F">
      <w:r>
        <w:continuationSeparator/>
      </w:r>
    </w:p>
  </w:footnote>
  <w:footnote w:type="continuationNotice" w:id="1">
    <w:p w14:paraId="4F1F86D7" w14:textId="77777777" w:rsidR="00802848" w:rsidRDefault="00802848"/>
  </w:footnote>
  <w:footnote w:id="2">
    <w:p w14:paraId="7A153351" w14:textId="77777777" w:rsidR="004D2E93" w:rsidRDefault="004D2E93" w:rsidP="00DC3263">
      <w:pPr>
        <w:pStyle w:val="FootnoteText"/>
        <w:jc w:val="both"/>
      </w:pPr>
      <w:r>
        <w:rPr>
          <w:rStyle w:val="FootnoteReference"/>
          <w:rFonts w:ascii="Calibri" w:hAnsi="Calibri"/>
        </w:rPr>
        <w:footnoteRef/>
      </w:r>
      <w:r>
        <w:rPr>
          <w:rFonts w:ascii="Calibri" w:hAnsi="Calibri"/>
          <w:i/>
        </w:rPr>
        <w:t xml:space="preserve"> Qualification requirements for suppliers – the requirements laid down in the procurement documents for the absence of the exclusion grounds, where applicable, qualifications, quality assurance standards and/or environmental management standards.</w:t>
      </w:r>
    </w:p>
  </w:footnote>
  <w:footnote w:id="3">
    <w:p w14:paraId="1A5EA396" w14:textId="77777777" w:rsidR="004D2E93" w:rsidRDefault="004D2E93" w:rsidP="00DC3263">
      <w:pPr>
        <w:pStyle w:val="FootnoteText"/>
        <w:jc w:val="both"/>
      </w:pPr>
      <w:r>
        <w:rPr>
          <w:rStyle w:val="FootnoteReference"/>
          <w:rFonts w:ascii="Calibri" w:hAnsi="Calibri"/>
        </w:rPr>
        <w:footnoteRef/>
      </w:r>
      <w:r>
        <w:rPr>
          <w:i/>
        </w:rPr>
        <w:t xml:space="preserve"> See footnote 1.</w:t>
      </w:r>
    </w:p>
  </w:footnote>
  <w:footnote w:id="4">
    <w:p w14:paraId="3BB68064" w14:textId="77777777" w:rsidR="004D2E93" w:rsidRPr="002E20B7" w:rsidRDefault="004D2E93" w:rsidP="00DC3263">
      <w:pPr>
        <w:pStyle w:val="FootnoteText"/>
        <w:jc w:val="both"/>
        <w:rPr>
          <w:rFonts w:ascii="Arial" w:hAnsi="Arial" w:cs="Arial"/>
        </w:rPr>
      </w:pPr>
      <w:r>
        <w:rPr>
          <w:rStyle w:val="FootnoteReference"/>
          <w:rFonts w:ascii="Arial" w:hAnsi="Arial" w:cs="Arial"/>
        </w:rPr>
        <w:footnoteRef/>
      </w:r>
      <w:r>
        <w:rPr>
          <w:i/>
        </w:rPr>
        <w:t xml:space="preserve"> See footnote 1.</w:t>
      </w:r>
    </w:p>
  </w:footnote>
  <w:footnote w:id="5">
    <w:p w14:paraId="6368606E" w14:textId="77777777" w:rsidR="004D2E93" w:rsidRDefault="004D2E93" w:rsidP="00DC3263">
      <w:pPr>
        <w:pStyle w:val="FootnoteText"/>
        <w:jc w:val="both"/>
      </w:pPr>
      <w:r>
        <w:rPr>
          <w:rStyle w:val="FootnoteReference"/>
          <w:rFonts w:ascii="Arial" w:hAnsi="Arial" w:cs="Arial"/>
        </w:rPr>
        <w:footnoteRef/>
      </w:r>
      <w:r>
        <w:rPr>
          <w:i/>
        </w:rPr>
        <w:t xml:space="preserve"> See footnote 1.</w:t>
      </w:r>
    </w:p>
  </w:footnote>
  <w:footnote w:id="6">
    <w:p w14:paraId="36484F94" w14:textId="77777777" w:rsidR="004D2E93" w:rsidRPr="002E20B7" w:rsidRDefault="004D2E93" w:rsidP="00BB1964">
      <w:pPr>
        <w:pStyle w:val="FootnoteText"/>
        <w:jc w:val="both"/>
        <w:rPr>
          <w:rFonts w:ascii="Arial" w:hAnsi="Arial" w:cs="Arial"/>
        </w:rPr>
      </w:pPr>
      <w:r>
        <w:rPr>
          <w:rStyle w:val="FootnoteReference"/>
          <w:rFonts w:ascii="Arial" w:hAnsi="Arial" w:cs="Arial"/>
        </w:rPr>
        <w:footnoteRef/>
      </w:r>
      <w:r>
        <w:rPr>
          <w:i/>
        </w:rPr>
        <w:t xml:space="preserve"> See footnote 1.</w:t>
      </w:r>
    </w:p>
  </w:footnote>
  <w:footnote w:id="7">
    <w:p w14:paraId="2D701D41" w14:textId="765ADE9B" w:rsidR="00F375A0" w:rsidRPr="00F375A0" w:rsidRDefault="00F375A0">
      <w:pPr>
        <w:pStyle w:val="FootnoteText"/>
        <w:rPr>
          <w:lang w:val="lt-LT"/>
        </w:rPr>
      </w:pPr>
      <w:r>
        <w:rPr>
          <w:rStyle w:val="FootnoteReference"/>
        </w:rPr>
        <w:footnoteRef/>
      </w:r>
      <w:r>
        <w:t xml:space="preserve"> </w:t>
      </w:r>
      <w:r>
        <w:rPr>
          <w:i/>
        </w:rPr>
        <w:t>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Header"/>
      <w:jc w:val="right"/>
      <w:rPr>
        <w:rFonts w:ascii="Calibri" w:hAnsi="Calibri"/>
      </w:rPr>
    </w:pPr>
  </w:p>
  <w:p w14:paraId="1471A153" w14:textId="553DD832" w:rsidR="004D2E93" w:rsidRPr="004115E8" w:rsidRDefault="004D2E93" w:rsidP="00EF7EA8">
    <w:pPr>
      <w:pStyle w:val="Header"/>
      <w:jc w:val="right"/>
      <w:rPr>
        <w:rFonts w:ascii="Arial" w:hAnsi="Arial" w:cs="Arial"/>
        <w:sz w:val="22"/>
        <w:szCs w:val="22"/>
      </w:rPr>
    </w:pPr>
    <w:r>
      <w:rPr>
        <w:rFonts w:ascii="Arial" w:hAnsi="Arial"/>
        <w:sz w:val="22"/>
        <w:szCs w:val="22"/>
      </w:rPr>
      <w:t xml:space="preserve">Dynamic </w:t>
    </w:r>
    <w:r w:rsidR="003E040F">
      <w:rPr>
        <w:rFonts w:ascii="Arial" w:hAnsi="Arial"/>
        <w:sz w:val="22"/>
        <w:szCs w:val="22"/>
      </w:rPr>
      <w:t>P</w:t>
    </w:r>
    <w:r>
      <w:rPr>
        <w:rFonts w:ascii="Arial" w:hAnsi="Arial"/>
        <w:sz w:val="22"/>
        <w:szCs w:val="22"/>
      </w:rPr>
      <w:t xml:space="preserve">urchasing </w:t>
    </w:r>
    <w:r w:rsidR="003E040F">
      <w:rPr>
        <w:rFonts w:ascii="Arial" w:hAnsi="Arial"/>
        <w:sz w:val="22"/>
        <w:szCs w:val="22"/>
      </w:rPr>
      <w:t>S</w:t>
    </w:r>
    <w:r>
      <w:rPr>
        <w:rFonts w:ascii="Arial" w:hAnsi="Arial"/>
        <w:sz w:val="22"/>
        <w:szCs w:val="22"/>
      </w:rPr>
      <w:t xml:space="preserve">ystem </w:t>
    </w:r>
    <w:r w:rsidR="003E040F">
      <w:rPr>
        <w:rFonts w:ascii="Arial" w:hAnsi="Arial"/>
        <w:sz w:val="22"/>
        <w:szCs w:val="22"/>
      </w:rPr>
      <w:t>D</w:t>
    </w:r>
    <w:r>
      <w:rPr>
        <w:rFonts w:ascii="Arial" w:hAnsi="Arial"/>
        <w:sz w:val="22"/>
        <w:szCs w:val="22"/>
      </w:rPr>
      <w:t>ocuments</w:t>
    </w:r>
  </w:p>
  <w:p w14:paraId="66469802" w14:textId="77777777" w:rsidR="004D2E93" w:rsidRDefault="004D2E93">
    <w:pPr>
      <w:pStyle w:val="Header"/>
    </w:pPr>
  </w:p>
  <w:p w14:paraId="3D428108" w14:textId="77777777" w:rsidR="004D2E93" w:rsidRDefault="004D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37D581AF" w:rsidR="004D2E93" w:rsidRPr="00B408F6" w:rsidRDefault="00F32466" w:rsidP="000F2BEC">
    <w:pPr>
      <w:pStyle w:val="Header"/>
      <w:jc w:val="right"/>
      <w:rPr>
        <w:rFonts w:ascii="Calibri" w:hAnsi="Calibri"/>
      </w:rPr>
    </w:pPr>
    <w:r>
      <w:rPr>
        <w:noProof/>
      </w:rPr>
      <w:drawing>
        <wp:anchor distT="0" distB="0" distL="114300" distR="114300" simplePos="0" relativeHeight="251657728" behindDoc="1" locked="0" layoutInCell="1" allowOverlap="1" wp14:anchorId="7A68608A" wp14:editId="3F9AFC80">
          <wp:simplePos x="0" y="0"/>
          <wp:positionH relativeFrom="page">
            <wp:posOffset>19050</wp:posOffset>
          </wp:positionH>
          <wp:positionV relativeFrom="paragraph">
            <wp:posOffset>-434975</wp:posOffset>
          </wp:positionV>
          <wp:extent cx="7536180" cy="1256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256665"/>
                  </a:xfrm>
                  <a:prstGeom prst="rect">
                    <a:avLst/>
                  </a:prstGeom>
                  <a:noFill/>
                </pic:spPr>
              </pic:pic>
            </a:graphicData>
          </a:graphic>
          <wp14:sizeRelH relativeFrom="page">
            <wp14:pctWidth>0</wp14:pctWidth>
          </wp14:sizeRelH>
          <wp14:sizeRelV relativeFrom="page">
            <wp14:pctHeight>0</wp14:pctHeight>
          </wp14:sizeRelV>
        </wp:anchor>
      </w:drawing>
    </w:r>
  </w:p>
  <w:p w14:paraId="07755FDE"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B27684"/>
    <w:multiLevelType w:val="multilevel"/>
    <w:tmpl w:val="2592A39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0"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D31BFA"/>
    <w:multiLevelType w:val="multilevel"/>
    <w:tmpl w:val="DA1881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4"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4963456">
    <w:abstractNumId w:val="16"/>
  </w:num>
  <w:num w:numId="2" w16cid:durableId="1531600565">
    <w:abstractNumId w:val="12"/>
  </w:num>
  <w:num w:numId="3" w16cid:durableId="876116163">
    <w:abstractNumId w:val="13"/>
  </w:num>
  <w:num w:numId="4" w16cid:durableId="1352494114">
    <w:abstractNumId w:val="1"/>
  </w:num>
  <w:num w:numId="5" w16cid:durableId="1390110915">
    <w:abstractNumId w:val="24"/>
  </w:num>
  <w:num w:numId="6" w16cid:durableId="1990551137">
    <w:abstractNumId w:val="6"/>
  </w:num>
  <w:num w:numId="7" w16cid:durableId="1086918407">
    <w:abstractNumId w:val="20"/>
  </w:num>
  <w:num w:numId="8" w16cid:durableId="898051352">
    <w:abstractNumId w:val="17"/>
  </w:num>
  <w:num w:numId="9" w16cid:durableId="151608199">
    <w:abstractNumId w:val="25"/>
  </w:num>
  <w:num w:numId="10" w16cid:durableId="1267275460">
    <w:abstractNumId w:val="22"/>
  </w:num>
  <w:num w:numId="11" w16cid:durableId="1628926440">
    <w:abstractNumId w:val="27"/>
  </w:num>
  <w:num w:numId="12" w16cid:durableId="1095175854">
    <w:abstractNumId w:val="21"/>
  </w:num>
  <w:num w:numId="13" w16cid:durableId="1473014513">
    <w:abstractNumId w:val="18"/>
  </w:num>
  <w:num w:numId="14" w16cid:durableId="456146383">
    <w:abstractNumId w:val="4"/>
  </w:num>
  <w:num w:numId="15" w16cid:durableId="765002202">
    <w:abstractNumId w:val="10"/>
  </w:num>
  <w:num w:numId="16" w16cid:durableId="1180855487">
    <w:abstractNumId w:val="0"/>
  </w:num>
  <w:num w:numId="17" w16cid:durableId="2122843895">
    <w:abstractNumId w:val="3"/>
  </w:num>
  <w:num w:numId="18" w16cid:durableId="1603613148">
    <w:abstractNumId w:val="7"/>
  </w:num>
  <w:num w:numId="19" w16cid:durableId="1260406874">
    <w:abstractNumId w:val="11"/>
  </w:num>
  <w:num w:numId="20" w16cid:durableId="581525850">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121104523">
    <w:abstractNumId w:val="26"/>
  </w:num>
  <w:num w:numId="22" w16cid:durableId="1689598129">
    <w:abstractNumId w:val="5"/>
  </w:num>
  <w:num w:numId="23" w16cid:durableId="1715277634">
    <w:abstractNumId w:val="19"/>
  </w:num>
  <w:num w:numId="24" w16cid:durableId="44571116">
    <w:abstractNumId w:val="15"/>
  </w:num>
  <w:num w:numId="25" w16cid:durableId="1499534792">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926955158">
    <w:abstractNumId w:val="9"/>
  </w:num>
  <w:num w:numId="27" w16cid:durableId="54015646">
    <w:abstractNumId w:val="23"/>
  </w:num>
  <w:num w:numId="28" w16cid:durableId="1069304304">
    <w:abstractNumId w:val="14"/>
  </w:num>
  <w:num w:numId="29" w16cid:durableId="18727669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984"/>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472"/>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A7230"/>
    <w:rsid w:val="000B0346"/>
    <w:rsid w:val="000B0DEB"/>
    <w:rsid w:val="000B1933"/>
    <w:rsid w:val="000B268D"/>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009"/>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6F4B"/>
    <w:rsid w:val="001379D2"/>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790"/>
    <w:rsid w:val="00163A9E"/>
    <w:rsid w:val="00165679"/>
    <w:rsid w:val="0016797B"/>
    <w:rsid w:val="00170232"/>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351"/>
    <w:rsid w:val="001A0DA7"/>
    <w:rsid w:val="001A228E"/>
    <w:rsid w:val="001A229D"/>
    <w:rsid w:val="001A31B4"/>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4F18"/>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076D3"/>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1216"/>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15C6"/>
    <w:rsid w:val="002628B8"/>
    <w:rsid w:val="00262AB9"/>
    <w:rsid w:val="00262D4C"/>
    <w:rsid w:val="00264974"/>
    <w:rsid w:val="00265457"/>
    <w:rsid w:val="00267A98"/>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4124"/>
    <w:rsid w:val="002C43C7"/>
    <w:rsid w:val="002C4A5C"/>
    <w:rsid w:val="002C5101"/>
    <w:rsid w:val="002C56B6"/>
    <w:rsid w:val="002C628C"/>
    <w:rsid w:val="002C6E9F"/>
    <w:rsid w:val="002D04C3"/>
    <w:rsid w:val="002D0551"/>
    <w:rsid w:val="002D10FF"/>
    <w:rsid w:val="002D289D"/>
    <w:rsid w:val="002D3309"/>
    <w:rsid w:val="002D3873"/>
    <w:rsid w:val="002D39E4"/>
    <w:rsid w:val="002D3BF1"/>
    <w:rsid w:val="002D4057"/>
    <w:rsid w:val="002D4AAF"/>
    <w:rsid w:val="002D4F76"/>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3D"/>
    <w:rsid w:val="002F5888"/>
    <w:rsid w:val="002F5DED"/>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078"/>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8"/>
    <w:rsid w:val="003630B2"/>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EA6"/>
    <w:rsid w:val="003A279E"/>
    <w:rsid w:val="003A2A0E"/>
    <w:rsid w:val="003A336A"/>
    <w:rsid w:val="003A336D"/>
    <w:rsid w:val="003A3A5A"/>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1005"/>
    <w:rsid w:val="003C251E"/>
    <w:rsid w:val="003C3FBD"/>
    <w:rsid w:val="003C5069"/>
    <w:rsid w:val="003C51F1"/>
    <w:rsid w:val="003C551D"/>
    <w:rsid w:val="003C5529"/>
    <w:rsid w:val="003C65E5"/>
    <w:rsid w:val="003C7A0D"/>
    <w:rsid w:val="003D1786"/>
    <w:rsid w:val="003D239F"/>
    <w:rsid w:val="003D3977"/>
    <w:rsid w:val="003D3FDF"/>
    <w:rsid w:val="003D4404"/>
    <w:rsid w:val="003D58B5"/>
    <w:rsid w:val="003D5A94"/>
    <w:rsid w:val="003D6131"/>
    <w:rsid w:val="003D6B04"/>
    <w:rsid w:val="003E040F"/>
    <w:rsid w:val="003E09A4"/>
    <w:rsid w:val="003E1AE5"/>
    <w:rsid w:val="003E213A"/>
    <w:rsid w:val="003E2A90"/>
    <w:rsid w:val="003E4793"/>
    <w:rsid w:val="003E4AB5"/>
    <w:rsid w:val="003E4C46"/>
    <w:rsid w:val="003E5CEF"/>
    <w:rsid w:val="003E6387"/>
    <w:rsid w:val="003E65D3"/>
    <w:rsid w:val="003E66A2"/>
    <w:rsid w:val="003F03E7"/>
    <w:rsid w:val="003F069F"/>
    <w:rsid w:val="003F1089"/>
    <w:rsid w:val="003F1283"/>
    <w:rsid w:val="003F1528"/>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21CC1"/>
    <w:rsid w:val="004232FD"/>
    <w:rsid w:val="00423300"/>
    <w:rsid w:val="00423D7D"/>
    <w:rsid w:val="00424385"/>
    <w:rsid w:val="00424F51"/>
    <w:rsid w:val="0042624D"/>
    <w:rsid w:val="004264C4"/>
    <w:rsid w:val="00427360"/>
    <w:rsid w:val="00427DBE"/>
    <w:rsid w:val="0043053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0AB6"/>
    <w:rsid w:val="00441552"/>
    <w:rsid w:val="00441FE1"/>
    <w:rsid w:val="004424A4"/>
    <w:rsid w:val="004428A7"/>
    <w:rsid w:val="00442BF2"/>
    <w:rsid w:val="00446DC2"/>
    <w:rsid w:val="00450863"/>
    <w:rsid w:val="004528CA"/>
    <w:rsid w:val="0045407F"/>
    <w:rsid w:val="00454746"/>
    <w:rsid w:val="00455267"/>
    <w:rsid w:val="0045757E"/>
    <w:rsid w:val="00460196"/>
    <w:rsid w:val="004604EB"/>
    <w:rsid w:val="00460646"/>
    <w:rsid w:val="00460C1D"/>
    <w:rsid w:val="0046105B"/>
    <w:rsid w:val="00461250"/>
    <w:rsid w:val="00461CC5"/>
    <w:rsid w:val="00462A26"/>
    <w:rsid w:val="0046393C"/>
    <w:rsid w:val="00463C5B"/>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3AEB"/>
    <w:rsid w:val="004A52D3"/>
    <w:rsid w:val="004A5B2D"/>
    <w:rsid w:val="004A5D23"/>
    <w:rsid w:val="004A60A5"/>
    <w:rsid w:val="004A715C"/>
    <w:rsid w:val="004B01AC"/>
    <w:rsid w:val="004B0C9B"/>
    <w:rsid w:val="004B0F0C"/>
    <w:rsid w:val="004B2587"/>
    <w:rsid w:val="004B2F7E"/>
    <w:rsid w:val="004B4054"/>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130F"/>
    <w:rsid w:val="00502214"/>
    <w:rsid w:val="005025D9"/>
    <w:rsid w:val="00505B49"/>
    <w:rsid w:val="0051149C"/>
    <w:rsid w:val="005135F9"/>
    <w:rsid w:val="00514B6A"/>
    <w:rsid w:val="00514FCF"/>
    <w:rsid w:val="00515439"/>
    <w:rsid w:val="00515767"/>
    <w:rsid w:val="005158A0"/>
    <w:rsid w:val="00515B8F"/>
    <w:rsid w:val="00516025"/>
    <w:rsid w:val="0051657D"/>
    <w:rsid w:val="00516850"/>
    <w:rsid w:val="00516DE0"/>
    <w:rsid w:val="00520FF8"/>
    <w:rsid w:val="00522D4C"/>
    <w:rsid w:val="00523025"/>
    <w:rsid w:val="0052388D"/>
    <w:rsid w:val="00524581"/>
    <w:rsid w:val="00525428"/>
    <w:rsid w:val="0052771D"/>
    <w:rsid w:val="00527DC1"/>
    <w:rsid w:val="00530355"/>
    <w:rsid w:val="00531FD1"/>
    <w:rsid w:val="0053372A"/>
    <w:rsid w:val="00533A2C"/>
    <w:rsid w:val="00535452"/>
    <w:rsid w:val="0053587B"/>
    <w:rsid w:val="00535C3F"/>
    <w:rsid w:val="005360F1"/>
    <w:rsid w:val="00536B56"/>
    <w:rsid w:val="00537886"/>
    <w:rsid w:val="00537AB7"/>
    <w:rsid w:val="0054021B"/>
    <w:rsid w:val="0054186A"/>
    <w:rsid w:val="00542186"/>
    <w:rsid w:val="00542616"/>
    <w:rsid w:val="00542A3C"/>
    <w:rsid w:val="00542CA5"/>
    <w:rsid w:val="00543576"/>
    <w:rsid w:val="00543803"/>
    <w:rsid w:val="00543EE1"/>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D1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6885"/>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42B"/>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6D66"/>
    <w:rsid w:val="005E7787"/>
    <w:rsid w:val="005E7824"/>
    <w:rsid w:val="005F1889"/>
    <w:rsid w:val="005F2127"/>
    <w:rsid w:val="005F292A"/>
    <w:rsid w:val="005F2C5E"/>
    <w:rsid w:val="005F3C93"/>
    <w:rsid w:val="005F469C"/>
    <w:rsid w:val="005F47F6"/>
    <w:rsid w:val="005F5866"/>
    <w:rsid w:val="005F662B"/>
    <w:rsid w:val="005F6939"/>
    <w:rsid w:val="005F6BEA"/>
    <w:rsid w:val="005F6EFA"/>
    <w:rsid w:val="005F7167"/>
    <w:rsid w:val="00600659"/>
    <w:rsid w:val="00601685"/>
    <w:rsid w:val="00601935"/>
    <w:rsid w:val="00601D4B"/>
    <w:rsid w:val="0060211E"/>
    <w:rsid w:val="00603626"/>
    <w:rsid w:val="00605192"/>
    <w:rsid w:val="00606561"/>
    <w:rsid w:val="00610C98"/>
    <w:rsid w:val="006111DD"/>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5914"/>
    <w:rsid w:val="006464DC"/>
    <w:rsid w:val="00646560"/>
    <w:rsid w:val="006465EE"/>
    <w:rsid w:val="006476B3"/>
    <w:rsid w:val="00647E62"/>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1CDF"/>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A06"/>
    <w:rsid w:val="0069102B"/>
    <w:rsid w:val="00692CF0"/>
    <w:rsid w:val="00692FEA"/>
    <w:rsid w:val="006933FA"/>
    <w:rsid w:val="0069458C"/>
    <w:rsid w:val="00694FC4"/>
    <w:rsid w:val="006961A0"/>
    <w:rsid w:val="00696885"/>
    <w:rsid w:val="006A018B"/>
    <w:rsid w:val="006A205A"/>
    <w:rsid w:val="006A23EF"/>
    <w:rsid w:val="006A3F6D"/>
    <w:rsid w:val="006A40AE"/>
    <w:rsid w:val="006A6ED7"/>
    <w:rsid w:val="006B00CD"/>
    <w:rsid w:val="006B1650"/>
    <w:rsid w:val="006B1C03"/>
    <w:rsid w:val="006B1E32"/>
    <w:rsid w:val="006B3496"/>
    <w:rsid w:val="006B43C4"/>
    <w:rsid w:val="006B48BA"/>
    <w:rsid w:val="006B4FDF"/>
    <w:rsid w:val="006B5DCB"/>
    <w:rsid w:val="006B5F12"/>
    <w:rsid w:val="006B71A3"/>
    <w:rsid w:val="006C11C8"/>
    <w:rsid w:val="006C18E9"/>
    <w:rsid w:val="006C1CD5"/>
    <w:rsid w:val="006C2031"/>
    <w:rsid w:val="006C2A0B"/>
    <w:rsid w:val="006C3898"/>
    <w:rsid w:val="006C3C23"/>
    <w:rsid w:val="006C5B7D"/>
    <w:rsid w:val="006C6972"/>
    <w:rsid w:val="006C7660"/>
    <w:rsid w:val="006C7F1F"/>
    <w:rsid w:val="006D0D95"/>
    <w:rsid w:val="006D13B2"/>
    <w:rsid w:val="006D16C0"/>
    <w:rsid w:val="006D4271"/>
    <w:rsid w:val="006D5509"/>
    <w:rsid w:val="006D5573"/>
    <w:rsid w:val="006D6E9E"/>
    <w:rsid w:val="006D76C4"/>
    <w:rsid w:val="006E03E6"/>
    <w:rsid w:val="006E0673"/>
    <w:rsid w:val="006E3F3F"/>
    <w:rsid w:val="006E4751"/>
    <w:rsid w:val="006E4D2B"/>
    <w:rsid w:val="006E5E2F"/>
    <w:rsid w:val="006F10F4"/>
    <w:rsid w:val="006F21D1"/>
    <w:rsid w:val="006F55F0"/>
    <w:rsid w:val="006F6B8F"/>
    <w:rsid w:val="006F6CF5"/>
    <w:rsid w:val="007005C3"/>
    <w:rsid w:val="007008B8"/>
    <w:rsid w:val="00700A1F"/>
    <w:rsid w:val="00700ED4"/>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1F4"/>
    <w:rsid w:val="00727389"/>
    <w:rsid w:val="00730890"/>
    <w:rsid w:val="00730D22"/>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7041"/>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294"/>
    <w:rsid w:val="00781AB4"/>
    <w:rsid w:val="007822E9"/>
    <w:rsid w:val="007852FA"/>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283E"/>
    <w:rsid w:val="007D284A"/>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98E"/>
    <w:rsid w:val="007F5E2C"/>
    <w:rsid w:val="007F62FC"/>
    <w:rsid w:val="007F6AE1"/>
    <w:rsid w:val="007F7D8E"/>
    <w:rsid w:val="007F7DE8"/>
    <w:rsid w:val="00800E69"/>
    <w:rsid w:val="00801527"/>
    <w:rsid w:val="00802848"/>
    <w:rsid w:val="00803CAF"/>
    <w:rsid w:val="00804DD0"/>
    <w:rsid w:val="00805182"/>
    <w:rsid w:val="00805558"/>
    <w:rsid w:val="00805736"/>
    <w:rsid w:val="00805DD6"/>
    <w:rsid w:val="00806007"/>
    <w:rsid w:val="0080727E"/>
    <w:rsid w:val="0080746E"/>
    <w:rsid w:val="00807A7C"/>
    <w:rsid w:val="00811CE2"/>
    <w:rsid w:val="008129BF"/>
    <w:rsid w:val="00813602"/>
    <w:rsid w:val="0081391A"/>
    <w:rsid w:val="00814B51"/>
    <w:rsid w:val="00814F49"/>
    <w:rsid w:val="008160BE"/>
    <w:rsid w:val="008161AF"/>
    <w:rsid w:val="00816AB1"/>
    <w:rsid w:val="0082013F"/>
    <w:rsid w:val="008202BA"/>
    <w:rsid w:val="00821680"/>
    <w:rsid w:val="008219A8"/>
    <w:rsid w:val="0082286D"/>
    <w:rsid w:val="0082306E"/>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2F52"/>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31B6"/>
    <w:rsid w:val="00873DA8"/>
    <w:rsid w:val="00873EA7"/>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0EB"/>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1FB"/>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689C"/>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B1B"/>
    <w:rsid w:val="00905DCE"/>
    <w:rsid w:val="0090650E"/>
    <w:rsid w:val="009069D9"/>
    <w:rsid w:val="009073A1"/>
    <w:rsid w:val="009100A5"/>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D9"/>
    <w:rsid w:val="00943C67"/>
    <w:rsid w:val="00944D9B"/>
    <w:rsid w:val="00945F07"/>
    <w:rsid w:val="0094663B"/>
    <w:rsid w:val="00947643"/>
    <w:rsid w:val="00950B31"/>
    <w:rsid w:val="00950F67"/>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5B82"/>
    <w:rsid w:val="00986184"/>
    <w:rsid w:val="00986CD6"/>
    <w:rsid w:val="00987283"/>
    <w:rsid w:val="00987CAE"/>
    <w:rsid w:val="0099046E"/>
    <w:rsid w:val="00990B60"/>
    <w:rsid w:val="00991509"/>
    <w:rsid w:val="00991827"/>
    <w:rsid w:val="0099263A"/>
    <w:rsid w:val="0099369D"/>
    <w:rsid w:val="009965A5"/>
    <w:rsid w:val="00996BDD"/>
    <w:rsid w:val="009977A9"/>
    <w:rsid w:val="00997ED8"/>
    <w:rsid w:val="009A1E28"/>
    <w:rsid w:val="009A2D9D"/>
    <w:rsid w:val="009A35F4"/>
    <w:rsid w:val="009A4345"/>
    <w:rsid w:val="009A4768"/>
    <w:rsid w:val="009A5245"/>
    <w:rsid w:val="009A6B49"/>
    <w:rsid w:val="009A75D0"/>
    <w:rsid w:val="009A7637"/>
    <w:rsid w:val="009B03E1"/>
    <w:rsid w:val="009B0A43"/>
    <w:rsid w:val="009B2276"/>
    <w:rsid w:val="009B2BEE"/>
    <w:rsid w:val="009B36D6"/>
    <w:rsid w:val="009B58D7"/>
    <w:rsid w:val="009B5E1D"/>
    <w:rsid w:val="009B5EEA"/>
    <w:rsid w:val="009B6009"/>
    <w:rsid w:val="009B65EE"/>
    <w:rsid w:val="009B6849"/>
    <w:rsid w:val="009C00E3"/>
    <w:rsid w:val="009C0721"/>
    <w:rsid w:val="009C2728"/>
    <w:rsid w:val="009C5095"/>
    <w:rsid w:val="009C6235"/>
    <w:rsid w:val="009C6A15"/>
    <w:rsid w:val="009D0F09"/>
    <w:rsid w:val="009D152C"/>
    <w:rsid w:val="009D2D0D"/>
    <w:rsid w:val="009D3362"/>
    <w:rsid w:val="009D36BD"/>
    <w:rsid w:val="009D4023"/>
    <w:rsid w:val="009D4587"/>
    <w:rsid w:val="009D4DDC"/>
    <w:rsid w:val="009D57C7"/>
    <w:rsid w:val="009D6269"/>
    <w:rsid w:val="009D63BC"/>
    <w:rsid w:val="009D669E"/>
    <w:rsid w:val="009D7D46"/>
    <w:rsid w:val="009E0039"/>
    <w:rsid w:val="009E13F3"/>
    <w:rsid w:val="009E1C7D"/>
    <w:rsid w:val="009E2597"/>
    <w:rsid w:val="009E3980"/>
    <w:rsid w:val="009F0B20"/>
    <w:rsid w:val="009F1277"/>
    <w:rsid w:val="009F1278"/>
    <w:rsid w:val="009F1D93"/>
    <w:rsid w:val="009F375E"/>
    <w:rsid w:val="009F4DCE"/>
    <w:rsid w:val="009F55B8"/>
    <w:rsid w:val="009F57D4"/>
    <w:rsid w:val="009F5986"/>
    <w:rsid w:val="009F5EF2"/>
    <w:rsid w:val="009F6BBD"/>
    <w:rsid w:val="00A00CAE"/>
    <w:rsid w:val="00A00F1D"/>
    <w:rsid w:val="00A0112A"/>
    <w:rsid w:val="00A02ED6"/>
    <w:rsid w:val="00A037FD"/>
    <w:rsid w:val="00A058DE"/>
    <w:rsid w:val="00A06474"/>
    <w:rsid w:val="00A06916"/>
    <w:rsid w:val="00A06B66"/>
    <w:rsid w:val="00A075B3"/>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2CE"/>
    <w:rsid w:val="00A25A7A"/>
    <w:rsid w:val="00A25A9D"/>
    <w:rsid w:val="00A272DF"/>
    <w:rsid w:val="00A275BC"/>
    <w:rsid w:val="00A3020E"/>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3954"/>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3286"/>
    <w:rsid w:val="00A94D13"/>
    <w:rsid w:val="00A952A1"/>
    <w:rsid w:val="00A9658D"/>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245A"/>
    <w:rsid w:val="00AE30ED"/>
    <w:rsid w:val="00AE3976"/>
    <w:rsid w:val="00AE417B"/>
    <w:rsid w:val="00AE4C11"/>
    <w:rsid w:val="00AE5A08"/>
    <w:rsid w:val="00AE6379"/>
    <w:rsid w:val="00AE68B7"/>
    <w:rsid w:val="00AE6A2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262D0"/>
    <w:rsid w:val="00B279C6"/>
    <w:rsid w:val="00B306F7"/>
    <w:rsid w:val="00B312C6"/>
    <w:rsid w:val="00B31999"/>
    <w:rsid w:val="00B31D42"/>
    <w:rsid w:val="00B328F0"/>
    <w:rsid w:val="00B32AAB"/>
    <w:rsid w:val="00B32F8C"/>
    <w:rsid w:val="00B33133"/>
    <w:rsid w:val="00B33872"/>
    <w:rsid w:val="00B33ACA"/>
    <w:rsid w:val="00B347D3"/>
    <w:rsid w:val="00B34C2D"/>
    <w:rsid w:val="00B34ED8"/>
    <w:rsid w:val="00B3611E"/>
    <w:rsid w:val="00B36394"/>
    <w:rsid w:val="00B368F6"/>
    <w:rsid w:val="00B3771D"/>
    <w:rsid w:val="00B37B86"/>
    <w:rsid w:val="00B37F61"/>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201C"/>
    <w:rsid w:val="00B62174"/>
    <w:rsid w:val="00B62476"/>
    <w:rsid w:val="00B63B1D"/>
    <w:rsid w:val="00B64BC7"/>
    <w:rsid w:val="00B64C54"/>
    <w:rsid w:val="00B654AA"/>
    <w:rsid w:val="00B659F1"/>
    <w:rsid w:val="00B72689"/>
    <w:rsid w:val="00B73AD3"/>
    <w:rsid w:val="00B73F93"/>
    <w:rsid w:val="00B765E5"/>
    <w:rsid w:val="00B76B8F"/>
    <w:rsid w:val="00B77FD9"/>
    <w:rsid w:val="00B8021D"/>
    <w:rsid w:val="00B802DF"/>
    <w:rsid w:val="00B8034F"/>
    <w:rsid w:val="00B82222"/>
    <w:rsid w:val="00B82C6A"/>
    <w:rsid w:val="00B8355B"/>
    <w:rsid w:val="00B858C7"/>
    <w:rsid w:val="00B861BD"/>
    <w:rsid w:val="00B87DB5"/>
    <w:rsid w:val="00B90BFB"/>
    <w:rsid w:val="00B91AAC"/>
    <w:rsid w:val="00B91F69"/>
    <w:rsid w:val="00B928CD"/>
    <w:rsid w:val="00B9383C"/>
    <w:rsid w:val="00B950FB"/>
    <w:rsid w:val="00B9779D"/>
    <w:rsid w:val="00B97D0F"/>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61F"/>
    <w:rsid w:val="00BD3E4B"/>
    <w:rsid w:val="00BD4AD2"/>
    <w:rsid w:val="00BD67A2"/>
    <w:rsid w:val="00BD71B7"/>
    <w:rsid w:val="00BE1168"/>
    <w:rsid w:val="00BE11D7"/>
    <w:rsid w:val="00BE18B7"/>
    <w:rsid w:val="00BE19B8"/>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33E3"/>
    <w:rsid w:val="00C04867"/>
    <w:rsid w:val="00C057B6"/>
    <w:rsid w:val="00C077CA"/>
    <w:rsid w:val="00C0793C"/>
    <w:rsid w:val="00C11C9F"/>
    <w:rsid w:val="00C12564"/>
    <w:rsid w:val="00C12D26"/>
    <w:rsid w:val="00C14870"/>
    <w:rsid w:val="00C15478"/>
    <w:rsid w:val="00C15480"/>
    <w:rsid w:val="00C161BC"/>
    <w:rsid w:val="00C16FEA"/>
    <w:rsid w:val="00C172AD"/>
    <w:rsid w:val="00C21A94"/>
    <w:rsid w:val="00C22083"/>
    <w:rsid w:val="00C234F4"/>
    <w:rsid w:val="00C236DC"/>
    <w:rsid w:val="00C23B9A"/>
    <w:rsid w:val="00C244B5"/>
    <w:rsid w:val="00C25FB4"/>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0DD3"/>
    <w:rsid w:val="00C51232"/>
    <w:rsid w:val="00C52134"/>
    <w:rsid w:val="00C5231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880"/>
    <w:rsid w:val="00C70E37"/>
    <w:rsid w:val="00C7163A"/>
    <w:rsid w:val="00C739E9"/>
    <w:rsid w:val="00C73E2E"/>
    <w:rsid w:val="00C73FB1"/>
    <w:rsid w:val="00C74A86"/>
    <w:rsid w:val="00C74FBF"/>
    <w:rsid w:val="00C74FC1"/>
    <w:rsid w:val="00C80466"/>
    <w:rsid w:val="00C8163A"/>
    <w:rsid w:val="00C81EDA"/>
    <w:rsid w:val="00C82C42"/>
    <w:rsid w:val="00C83835"/>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5FED"/>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5DAF"/>
    <w:rsid w:val="00CD755C"/>
    <w:rsid w:val="00CE2AA1"/>
    <w:rsid w:val="00CE4B57"/>
    <w:rsid w:val="00CE4B6C"/>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27DDB"/>
    <w:rsid w:val="00D3205D"/>
    <w:rsid w:val="00D329CA"/>
    <w:rsid w:val="00D3335D"/>
    <w:rsid w:val="00D340F3"/>
    <w:rsid w:val="00D341EC"/>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5E"/>
    <w:rsid w:val="00D4796E"/>
    <w:rsid w:val="00D523D1"/>
    <w:rsid w:val="00D52F58"/>
    <w:rsid w:val="00D53231"/>
    <w:rsid w:val="00D536C9"/>
    <w:rsid w:val="00D53AC9"/>
    <w:rsid w:val="00D542D5"/>
    <w:rsid w:val="00D5598B"/>
    <w:rsid w:val="00D55A1B"/>
    <w:rsid w:val="00D5698E"/>
    <w:rsid w:val="00D607F1"/>
    <w:rsid w:val="00D61D2C"/>
    <w:rsid w:val="00D61F75"/>
    <w:rsid w:val="00D62A60"/>
    <w:rsid w:val="00D63608"/>
    <w:rsid w:val="00D63802"/>
    <w:rsid w:val="00D660B8"/>
    <w:rsid w:val="00D665F2"/>
    <w:rsid w:val="00D670AC"/>
    <w:rsid w:val="00D674E5"/>
    <w:rsid w:val="00D70048"/>
    <w:rsid w:val="00D7025E"/>
    <w:rsid w:val="00D70BE6"/>
    <w:rsid w:val="00D7119C"/>
    <w:rsid w:val="00D72CA1"/>
    <w:rsid w:val="00D7375B"/>
    <w:rsid w:val="00D74628"/>
    <w:rsid w:val="00D74AD2"/>
    <w:rsid w:val="00D763BA"/>
    <w:rsid w:val="00D802F6"/>
    <w:rsid w:val="00D805A2"/>
    <w:rsid w:val="00D811DA"/>
    <w:rsid w:val="00D8193C"/>
    <w:rsid w:val="00D834BD"/>
    <w:rsid w:val="00D838AF"/>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2C1"/>
    <w:rsid w:val="00DB1668"/>
    <w:rsid w:val="00DB1A24"/>
    <w:rsid w:val="00DB29E8"/>
    <w:rsid w:val="00DB2C03"/>
    <w:rsid w:val="00DB2E11"/>
    <w:rsid w:val="00DB3215"/>
    <w:rsid w:val="00DB3CC7"/>
    <w:rsid w:val="00DB64B4"/>
    <w:rsid w:val="00DB6687"/>
    <w:rsid w:val="00DB6931"/>
    <w:rsid w:val="00DB71A3"/>
    <w:rsid w:val="00DB7740"/>
    <w:rsid w:val="00DB7A60"/>
    <w:rsid w:val="00DC039B"/>
    <w:rsid w:val="00DC0AB6"/>
    <w:rsid w:val="00DC0FC7"/>
    <w:rsid w:val="00DC10E9"/>
    <w:rsid w:val="00DC1297"/>
    <w:rsid w:val="00DC1581"/>
    <w:rsid w:val="00DC2DAD"/>
    <w:rsid w:val="00DC3263"/>
    <w:rsid w:val="00DC5499"/>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3827"/>
    <w:rsid w:val="00E07C26"/>
    <w:rsid w:val="00E10F01"/>
    <w:rsid w:val="00E11F86"/>
    <w:rsid w:val="00E135F1"/>
    <w:rsid w:val="00E13705"/>
    <w:rsid w:val="00E13C27"/>
    <w:rsid w:val="00E14900"/>
    <w:rsid w:val="00E15048"/>
    <w:rsid w:val="00E15435"/>
    <w:rsid w:val="00E200EF"/>
    <w:rsid w:val="00E2123E"/>
    <w:rsid w:val="00E21418"/>
    <w:rsid w:val="00E225C7"/>
    <w:rsid w:val="00E22DC9"/>
    <w:rsid w:val="00E23248"/>
    <w:rsid w:val="00E232F6"/>
    <w:rsid w:val="00E2519E"/>
    <w:rsid w:val="00E255D2"/>
    <w:rsid w:val="00E259AD"/>
    <w:rsid w:val="00E25C19"/>
    <w:rsid w:val="00E25C87"/>
    <w:rsid w:val="00E26747"/>
    <w:rsid w:val="00E26C0A"/>
    <w:rsid w:val="00E272FA"/>
    <w:rsid w:val="00E277E5"/>
    <w:rsid w:val="00E307E8"/>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6F4"/>
    <w:rsid w:val="00E40B58"/>
    <w:rsid w:val="00E416EA"/>
    <w:rsid w:val="00E4174E"/>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F2D"/>
    <w:rsid w:val="00E70999"/>
    <w:rsid w:val="00E70DD6"/>
    <w:rsid w:val="00E71813"/>
    <w:rsid w:val="00E721F0"/>
    <w:rsid w:val="00E72299"/>
    <w:rsid w:val="00E724E7"/>
    <w:rsid w:val="00E725B9"/>
    <w:rsid w:val="00E7280D"/>
    <w:rsid w:val="00E728C3"/>
    <w:rsid w:val="00E7322F"/>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4B1B"/>
    <w:rsid w:val="00E850AD"/>
    <w:rsid w:val="00E850C3"/>
    <w:rsid w:val="00E86BB3"/>
    <w:rsid w:val="00E87367"/>
    <w:rsid w:val="00E87BE1"/>
    <w:rsid w:val="00E87E9E"/>
    <w:rsid w:val="00E87FBD"/>
    <w:rsid w:val="00E9128F"/>
    <w:rsid w:val="00E929C9"/>
    <w:rsid w:val="00E930CE"/>
    <w:rsid w:val="00E93747"/>
    <w:rsid w:val="00EA10F9"/>
    <w:rsid w:val="00EA11F1"/>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B12"/>
    <w:rsid w:val="00ED6F81"/>
    <w:rsid w:val="00ED713A"/>
    <w:rsid w:val="00ED72EC"/>
    <w:rsid w:val="00EE099D"/>
    <w:rsid w:val="00EE0E9B"/>
    <w:rsid w:val="00EE172A"/>
    <w:rsid w:val="00EE1A45"/>
    <w:rsid w:val="00EE1BF5"/>
    <w:rsid w:val="00EE2485"/>
    <w:rsid w:val="00EE313C"/>
    <w:rsid w:val="00EE33D5"/>
    <w:rsid w:val="00EE3EAF"/>
    <w:rsid w:val="00EE411E"/>
    <w:rsid w:val="00EE4B2B"/>
    <w:rsid w:val="00EE57DF"/>
    <w:rsid w:val="00EE5BBE"/>
    <w:rsid w:val="00EE6BFB"/>
    <w:rsid w:val="00EF08DF"/>
    <w:rsid w:val="00EF0916"/>
    <w:rsid w:val="00EF0AD8"/>
    <w:rsid w:val="00EF17D1"/>
    <w:rsid w:val="00EF2AB3"/>
    <w:rsid w:val="00EF346C"/>
    <w:rsid w:val="00EF3614"/>
    <w:rsid w:val="00EF393E"/>
    <w:rsid w:val="00EF4871"/>
    <w:rsid w:val="00EF5365"/>
    <w:rsid w:val="00EF628F"/>
    <w:rsid w:val="00EF638B"/>
    <w:rsid w:val="00EF6489"/>
    <w:rsid w:val="00EF701C"/>
    <w:rsid w:val="00EF7EA8"/>
    <w:rsid w:val="00F00276"/>
    <w:rsid w:val="00F01DEB"/>
    <w:rsid w:val="00F025ED"/>
    <w:rsid w:val="00F02F30"/>
    <w:rsid w:val="00F046B9"/>
    <w:rsid w:val="00F0498F"/>
    <w:rsid w:val="00F05EBC"/>
    <w:rsid w:val="00F06EF7"/>
    <w:rsid w:val="00F0795F"/>
    <w:rsid w:val="00F07D30"/>
    <w:rsid w:val="00F10FEF"/>
    <w:rsid w:val="00F11A37"/>
    <w:rsid w:val="00F135EE"/>
    <w:rsid w:val="00F16D43"/>
    <w:rsid w:val="00F17659"/>
    <w:rsid w:val="00F1786D"/>
    <w:rsid w:val="00F17C9A"/>
    <w:rsid w:val="00F17FB0"/>
    <w:rsid w:val="00F20D3B"/>
    <w:rsid w:val="00F2195B"/>
    <w:rsid w:val="00F21D1B"/>
    <w:rsid w:val="00F23804"/>
    <w:rsid w:val="00F238CE"/>
    <w:rsid w:val="00F244CA"/>
    <w:rsid w:val="00F2648C"/>
    <w:rsid w:val="00F26CDB"/>
    <w:rsid w:val="00F300AB"/>
    <w:rsid w:val="00F3019A"/>
    <w:rsid w:val="00F31409"/>
    <w:rsid w:val="00F31592"/>
    <w:rsid w:val="00F32177"/>
    <w:rsid w:val="00F32466"/>
    <w:rsid w:val="00F331AE"/>
    <w:rsid w:val="00F33877"/>
    <w:rsid w:val="00F343DA"/>
    <w:rsid w:val="00F344AC"/>
    <w:rsid w:val="00F35488"/>
    <w:rsid w:val="00F3631B"/>
    <w:rsid w:val="00F36483"/>
    <w:rsid w:val="00F3674B"/>
    <w:rsid w:val="00F371C2"/>
    <w:rsid w:val="00F375A0"/>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467"/>
    <w:rsid w:val="00F747F0"/>
    <w:rsid w:val="00F75478"/>
    <w:rsid w:val="00F7691D"/>
    <w:rsid w:val="00F76BDF"/>
    <w:rsid w:val="00F773FC"/>
    <w:rsid w:val="00F77540"/>
    <w:rsid w:val="00F77B0E"/>
    <w:rsid w:val="00F80853"/>
    <w:rsid w:val="00F81F86"/>
    <w:rsid w:val="00F82355"/>
    <w:rsid w:val="00F85008"/>
    <w:rsid w:val="00F856D9"/>
    <w:rsid w:val="00F856E8"/>
    <w:rsid w:val="00F85B32"/>
    <w:rsid w:val="00F876D7"/>
    <w:rsid w:val="00F878CC"/>
    <w:rsid w:val="00F87F37"/>
    <w:rsid w:val="00F91AA7"/>
    <w:rsid w:val="00F939ED"/>
    <w:rsid w:val="00F93D9C"/>
    <w:rsid w:val="00F94538"/>
    <w:rsid w:val="00F94B71"/>
    <w:rsid w:val="00F94D86"/>
    <w:rsid w:val="00F95918"/>
    <w:rsid w:val="00F95BB9"/>
    <w:rsid w:val="00F964C2"/>
    <w:rsid w:val="00F96875"/>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36A9"/>
    <w:rsid w:val="00FD4052"/>
    <w:rsid w:val="00FD4D68"/>
    <w:rsid w:val="00FD59BC"/>
    <w:rsid w:val="00FD61D7"/>
    <w:rsid w:val="00FD6632"/>
    <w:rsid w:val="00FD6DEC"/>
    <w:rsid w:val="00FD7BF6"/>
    <w:rsid w:val="00FE064F"/>
    <w:rsid w:val="00FE0C98"/>
    <w:rsid w:val="00FE105A"/>
    <w:rsid w:val="00FE1452"/>
    <w:rsid w:val="00FE221C"/>
    <w:rsid w:val="00FE3899"/>
    <w:rsid w:val="00FE3A53"/>
    <w:rsid w:val="00FE3EDD"/>
    <w:rsid w:val="00FE41C3"/>
    <w:rsid w:val="00FE44EC"/>
    <w:rsid w:val="00FE4523"/>
    <w:rsid w:val="00FE52B1"/>
    <w:rsid w:val="00FE5C5F"/>
    <w:rsid w:val="00FE5C8F"/>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rPr>
  </w:style>
  <w:style w:type="character" w:customStyle="1" w:styleId="BodyText2Char">
    <w:name w:val="Body Text 2 Char"/>
    <w:link w:val="BodyText2"/>
    <w:uiPriority w:val="99"/>
    <w:rsid w:val="008900E9"/>
    <w:rPr>
      <w:rFonts w:ascii="Garamond" w:eastAsia="Times New Roman" w:hAnsi="Garamond" w:cs="Times New Roman"/>
      <w:sz w:val="24"/>
      <w:szCs w:val="20"/>
      <w:lang w:val="en-GB"/>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GB"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GB"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GB"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GB"/>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GB"/>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val="en-GB"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6393">
      <w:bodyDiv w:val="1"/>
      <w:marLeft w:val="0"/>
      <w:marRight w:val="0"/>
      <w:marTop w:val="0"/>
      <w:marBottom w:val="0"/>
      <w:divBdr>
        <w:top w:val="none" w:sz="0" w:space="0" w:color="auto"/>
        <w:left w:val="none" w:sz="0" w:space="0" w:color="auto"/>
        <w:bottom w:val="none" w:sz="0" w:space="0" w:color="auto"/>
        <w:right w:val="none" w:sz="0" w:space="0" w:color="auto"/>
      </w:divBdr>
    </w:div>
    <w:div w:id="147476685">
      <w:bodyDiv w:val="1"/>
      <w:marLeft w:val="0"/>
      <w:marRight w:val="0"/>
      <w:marTop w:val="0"/>
      <w:marBottom w:val="0"/>
      <w:divBdr>
        <w:top w:val="none" w:sz="0" w:space="0" w:color="auto"/>
        <w:left w:val="none" w:sz="0" w:space="0" w:color="auto"/>
        <w:bottom w:val="none" w:sz="0" w:space="0" w:color="auto"/>
        <w:right w:val="none" w:sz="0" w:space="0" w:color="auto"/>
      </w:divBdr>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88">
      <w:bodyDiv w:val="1"/>
      <w:marLeft w:val="0"/>
      <w:marRight w:val="0"/>
      <w:marTop w:val="0"/>
      <w:marBottom w:val="0"/>
      <w:divBdr>
        <w:top w:val="none" w:sz="0" w:space="0" w:color="auto"/>
        <w:left w:val="none" w:sz="0" w:space="0" w:color="auto"/>
        <w:bottom w:val="none" w:sz="0" w:space="0" w:color="auto"/>
        <w:right w:val="none" w:sz="0" w:space="0" w:color="auto"/>
      </w:divBdr>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5369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9311697">
      <w:bodyDiv w:val="1"/>
      <w:marLeft w:val="0"/>
      <w:marRight w:val="0"/>
      <w:marTop w:val="0"/>
      <w:marBottom w:val="0"/>
      <w:divBdr>
        <w:top w:val="none" w:sz="0" w:space="0" w:color="auto"/>
        <w:left w:val="none" w:sz="0" w:space="0" w:color="auto"/>
        <w:bottom w:val="none" w:sz="0" w:space="0" w:color="auto"/>
        <w:right w:val="none" w:sz="0" w:space="0" w:color="auto"/>
      </w:divBdr>
    </w:div>
    <w:div w:id="283851958">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43158">
      <w:bodyDiv w:val="1"/>
      <w:marLeft w:val="0"/>
      <w:marRight w:val="0"/>
      <w:marTop w:val="0"/>
      <w:marBottom w:val="0"/>
      <w:divBdr>
        <w:top w:val="none" w:sz="0" w:space="0" w:color="auto"/>
        <w:left w:val="none" w:sz="0" w:space="0" w:color="auto"/>
        <w:bottom w:val="none" w:sz="0" w:space="0" w:color="auto"/>
        <w:right w:val="none" w:sz="0" w:space="0" w:color="auto"/>
      </w:divBdr>
    </w:div>
    <w:div w:id="315035687">
      <w:bodyDiv w:val="1"/>
      <w:marLeft w:val="0"/>
      <w:marRight w:val="0"/>
      <w:marTop w:val="0"/>
      <w:marBottom w:val="0"/>
      <w:divBdr>
        <w:top w:val="none" w:sz="0" w:space="0" w:color="auto"/>
        <w:left w:val="none" w:sz="0" w:space="0" w:color="auto"/>
        <w:bottom w:val="none" w:sz="0" w:space="0" w:color="auto"/>
        <w:right w:val="none" w:sz="0" w:space="0" w:color="auto"/>
      </w:divBdr>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01029935">
      <w:bodyDiv w:val="1"/>
      <w:marLeft w:val="0"/>
      <w:marRight w:val="0"/>
      <w:marTop w:val="0"/>
      <w:marBottom w:val="0"/>
      <w:divBdr>
        <w:top w:val="none" w:sz="0" w:space="0" w:color="auto"/>
        <w:left w:val="none" w:sz="0" w:space="0" w:color="auto"/>
        <w:bottom w:val="none" w:sz="0" w:space="0" w:color="auto"/>
        <w:right w:val="none" w:sz="0" w:space="0" w:color="auto"/>
      </w:divBdr>
    </w:div>
    <w:div w:id="41544687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9544">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70907779">
      <w:bodyDiv w:val="1"/>
      <w:marLeft w:val="0"/>
      <w:marRight w:val="0"/>
      <w:marTop w:val="0"/>
      <w:marBottom w:val="0"/>
      <w:divBdr>
        <w:top w:val="none" w:sz="0" w:space="0" w:color="auto"/>
        <w:left w:val="none" w:sz="0" w:space="0" w:color="auto"/>
        <w:bottom w:val="none" w:sz="0" w:space="0" w:color="auto"/>
        <w:right w:val="none" w:sz="0" w:space="0" w:color="auto"/>
      </w:divBdr>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1148952">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2673">
      <w:bodyDiv w:val="1"/>
      <w:marLeft w:val="0"/>
      <w:marRight w:val="0"/>
      <w:marTop w:val="0"/>
      <w:marBottom w:val="0"/>
      <w:divBdr>
        <w:top w:val="none" w:sz="0" w:space="0" w:color="auto"/>
        <w:left w:val="none" w:sz="0" w:space="0" w:color="auto"/>
        <w:bottom w:val="none" w:sz="0" w:space="0" w:color="auto"/>
        <w:right w:val="none" w:sz="0" w:space="0" w:color="auto"/>
      </w:divBdr>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49569830">
      <w:bodyDiv w:val="1"/>
      <w:marLeft w:val="0"/>
      <w:marRight w:val="0"/>
      <w:marTop w:val="0"/>
      <w:marBottom w:val="0"/>
      <w:divBdr>
        <w:top w:val="none" w:sz="0" w:space="0" w:color="auto"/>
        <w:left w:val="none" w:sz="0" w:space="0" w:color="auto"/>
        <w:bottom w:val="none" w:sz="0" w:space="0" w:color="auto"/>
        <w:right w:val="none" w:sz="0" w:space="0" w:color="auto"/>
      </w:divBdr>
    </w:div>
    <w:div w:id="1079328039">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763151">
      <w:bodyDiv w:val="1"/>
      <w:marLeft w:val="0"/>
      <w:marRight w:val="0"/>
      <w:marTop w:val="0"/>
      <w:marBottom w:val="0"/>
      <w:divBdr>
        <w:top w:val="none" w:sz="0" w:space="0" w:color="auto"/>
        <w:left w:val="none" w:sz="0" w:space="0" w:color="auto"/>
        <w:bottom w:val="none" w:sz="0" w:space="0" w:color="auto"/>
        <w:right w:val="none" w:sz="0" w:space="0" w:color="auto"/>
      </w:divBdr>
    </w:div>
    <w:div w:id="1164511418">
      <w:bodyDiv w:val="1"/>
      <w:marLeft w:val="0"/>
      <w:marRight w:val="0"/>
      <w:marTop w:val="0"/>
      <w:marBottom w:val="0"/>
      <w:divBdr>
        <w:top w:val="none" w:sz="0" w:space="0" w:color="auto"/>
        <w:left w:val="none" w:sz="0" w:space="0" w:color="auto"/>
        <w:bottom w:val="none" w:sz="0" w:space="0" w:color="auto"/>
        <w:right w:val="none" w:sz="0" w:space="0" w:color="auto"/>
      </w:divBdr>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9092">
      <w:bodyDiv w:val="1"/>
      <w:marLeft w:val="0"/>
      <w:marRight w:val="0"/>
      <w:marTop w:val="0"/>
      <w:marBottom w:val="0"/>
      <w:divBdr>
        <w:top w:val="none" w:sz="0" w:space="0" w:color="auto"/>
        <w:left w:val="none" w:sz="0" w:space="0" w:color="auto"/>
        <w:bottom w:val="none" w:sz="0" w:space="0" w:color="auto"/>
        <w:right w:val="none" w:sz="0" w:space="0" w:color="auto"/>
      </w:divBdr>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5758878">
      <w:bodyDiv w:val="1"/>
      <w:marLeft w:val="0"/>
      <w:marRight w:val="0"/>
      <w:marTop w:val="0"/>
      <w:marBottom w:val="0"/>
      <w:divBdr>
        <w:top w:val="none" w:sz="0" w:space="0" w:color="auto"/>
        <w:left w:val="none" w:sz="0" w:space="0" w:color="auto"/>
        <w:bottom w:val="none" w:sz="0" w:space="0" w:color="auto"/>
        <w:right w:val="none" w:sz="0" w:space="0" w:color="auto"/>
      </w:divBdr>
    </w:div>
    <w:div w:id="1828591352">
      <w:bodyDiv w:val="1"/>
      <w:marLeft w:val="0"/>
      <w:marRight w:val="0"/>
      <w:marTop w:val="0"/>
      <w:marBottom w:val="0"/>
      <w:divBdr>
        <w:top w:val="none" w:sz="0" w:space="0" w:color="auto"/>
        <w:left w:val="none" w:sz="0" w:space="0" w:color="auto"/>
        <w:bottom w:val="none" w:sz="0" w:space="0" w:color="auto"/>
        <w:right w:val="none" w:sz="0" w:space="0" w:color="auto"/>
      </w:divBdr>
    </w:div>
    <w:div w:id="1864322193">
      <w:bodyDiv w:val="1"/>
      <w:marLeft w:val="0"/>
      <w:marRight w:val="0"/>
      <w:marTop w:val="0"/>
      <w:marBottom w:val="0"/>
      <w:divBdr>
        <w:top w:val="none" w:sz="0" w:space="0" w:color="auto"/>
        <w:left w:val="none" w:sz="0" w:space="0" w:color="auto"/>
        <w:bottom w:val="none" w:sz="0" w:space="0" w:color="auto"/>
        <w:right w:val="none" w:sz="0" w:space="0" w:color="auto"/>
      </w:divBdr>
    </w:div>
    <w:div w:id="1865556926">
      <w:bodyDiv w:val="1"/>
      <w:marLeft w:val="0"/>
      <w:marRight w:val="0"/>
      <w:marTop w:val="0"/>
      <w:marBottom w:val="0"/>
      <w:divBdr>
        <w:top w:val="none" w:sz="0" w:space="0" w:color="auto"/>
        <w:left w:val="none" w:sz="0" w:space="0" w:color="auto"/>
        <w:bottom w:val="none" w:sz="0" w:space="0" w:color="auto"/>
        <w:right w:val="none" w:sz="0" w:space="0" w:color="auto"/>
      </w:divBdr>
    </w:div>
    <w:div w:id="1894348265">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1966615314">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64956">
      <w:bodyDiv w:val="1"/>
      <w:marLeft w:val="0"/>
      <w:marRight w:val="0"/>
      <w:marTop w:val="0"/>
      <w:marBottom w:val="0"/>
      <w:divBdr>
        <w:top w:val="none" w:sz="0" w:space="0" w:color="auto"/>
        <w:left w:val="none" w:sz="0" w:space="0" w:color="auto"/>
        <w:bottom w:val="none" w:sz="0" w:space="0" w:color="auto"/>
        <w:right w:val="none" w:sz="0" w:space="0" w:color="auto"/>
      </w:divBdr>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508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hyperlink" Target="https://www.e-tar.lt/portal/lt/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e2507f1-1fab-4f1f-8c5d-2dd5baf9006a" xsi:nil="true"/>
    <lcf76f155ced4ddcb4097134ff3c332f xmlns="12e0826c-40f2-47bd-b519-bbb4da682c2c">
      <Terms xmlns="http://schemas.microsoft.com/office/infopath/2007/PartnerControls"/>
    </lcf76f155ced4ddcb4097134ff3c332f>
    <_dlc_DocId xmlns="0e2507f1-1fab-4f1f-8c5d-2dd5baf9006a">VWCZ4TY2TVRH-535898010-1995924</_dlc_DocId>
    <_dlc_DocIdUrl xmlns="0e2507f1-1fab-4f1f-8c5d-2dd5baf9006a">
      <Url>https://lglt.sharepoint.com/sites/files/_layouts/15/DocIdRedir.aspx?ID=VWCZ4TY2TVRH-535898010-1995924</Url>
      <Description>VWCZ4TY2TVRH-535898010-1995924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10.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11.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12.xml><?xml version="1.0" encoding="utf-8"?>
<ds:datastoreItem xmlns:ds="http://schemas.openxmlformats.org/officeDocument/2006/customXml" ds:itemID="{479EFE31-367A-46DB-A515-7438B8B7D73B}">
  <ds:schemaRefs>
    <ds:schemaRef ds:uri="http://schemas.microsoft.com/sharepoint/events"/>
  </ds:schemaRefs>
</ds:datastoreItem>
</file>

<file path=customXml/itemProps2.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0e2507f1-1fab-4f1f-8c5d-2dd5baf9006a"/>
    <ds:schemaRef ds:uri="12e0826c-40f2-47bd-b519-bbb4da682c2c"/>
  </ds:schemaRefs>
</ds:datastoreItem>
</file>

<file path=customXml/itemProps3.xml><?xml version="1.0" encoding="utf-8"?>
<ds:datastoreItem xmlns:ds="http://schemas.openxmlformats.org/officeDocument/2006/customXml" ds:itemID="{60F95D1B-C05D-4DAD-BB0A-21C8CEE49C6C}"/>
</file>

<file path=customXml/itemProps4.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5.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8.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9.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22783</Words>
  <Characters>12987</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35699</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Ieva Ivancienė</dc:creator>
  <cp:keywords/>
  <cp:lastModifiedBy>Evelina Pacevičienė</cp:lastModifiedBy>
  <cp:revision>69</cp:revision>
  <cp:lastPrinted>2018-03-29T04:54:00Z</cp:lastPrinted>
  <dcterms:created xsi:type="dcterms:W3CDTF">2022-06-02T13:24:00Z</dcterms:created>
  <dcterms:modified xsi:type="dcterms:W3CDTF">2023-04-26T07:34:00Z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74400</vt:r8>
  </property>
  <property fmtid="{D5CDD505-2E9C-101B-9397-08002B2CF9AE}" pid="11" name="_dlc_DocIdItemGuid">
    <vt:lpwstr>6acc850a-7754-4b17-a2f4-da7dacb8a417</vt:lpwstr>
  </property>
  <property fmtid="{D5CDD505-2E9C-101B-9397-08002B2CF9AE}" pid="12" name="MediaServiceImageTags">
    <vt:lpwstr/>
  </property>
</Properties>
</file>