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3197" w14:textId="77953692" w:rsidR="00BC3EED" w:rsidRDefault="00BC3EED" w:rsidP="007055ED">
      <w:pPr>
        <w:tabs>
          <w:tab w:val="left" w:pos="4305"/>
        </w:tabs>
        <w:spacing w:after="60"/>
        <w:jc w:val="right"/>
        <w:rPr>
          <w:rFonts w:ascii="Arial" w:hAnsi="Arial" w:cs="Arial"/>
          <w:sz w:val="20"/>
          <w:szCs w:val="20"/>
        </w:rPr>
      </w:pPr>
      <w:r w:rsidRPr="00D814D3">
        <w:rPr>
          <w:rFonts w:ascii="Arial" w:hAnsi="Arial" w:cs="Arial"/>
          <w:sz w:val="20"/>
          <w:szCs w:val="20"/>
        </w:rPr>
        <w:t>Specialiųjų pirkimo sąlygų Priedas Nr.</w:t>
      </w:r>
      <w:r>
        <w:rPr>
          <w:rFonts w:ascii="Arial" w:hAnsi="Arial" w:cs="Arial"/>
          <w:sz w:val="20"/>
          <w:szCs w:val="20"/>
        </w:rPr>
        <w:t xml:space="preserve"> 6</w:t>
      </w:r>
      <w:r w:rsidRPr="00D814D3">
        <w:rPr>
          <w:rFonts w:ascii="Arial" w:hAnsi="Arial" w:cs="Arial"/>
          <w:sz w:val="20"/>
          <w:szCs w:val="20"/>
        </w:rPr>
        <w:t xml:space="preserve"> </w:t>
      </w:r>
    </w:p>
    <w:p w14:paraId="3A68DCC7" w14:textId="77777777" w:rsidR="005E1CC4" w:rsidRDefault="005E1CC4" w:rsidP="007055ED">
      <w:pPr>
        <w:pStyle w:val="Heading"/>
        <w:jc w:val="right"/>
        <w:rPr>
          <w:color w:val="auto"/>
          <w:lang w:val="lt-LT"/>
        </w:rPr>
      </w:pPr>
    </w:p>
    <w:p w14:paraId="5B546821" w14:textId="435E9CFA" w:rsidR="00A77D8C" w:rsidRPr="00080A7C" w:rsidRDefault="00080A7C" w:rsidP="007055ED">
      <w:pPr>
        <w:pStyle w:val="Heading"/>
        <w:jc w:val="center"/>
        <w:rPr>
          <w:rFonts w:ascii="Arial" w:eastAsia="Calibri" w:hAnsi="Arial" w:cs="Arial"/>
          <w:caps w:val="0"/>
          <w:color w:val="auto"/>
          <w:spacing w:val="0"/>
          <w:sz w:val="20"/>
          <w:szCs w:val="20"/>
          <w:bdr w:val="none" w:sz="0" w:space="0" w:color="auto"/>
          <w:lang w:val="lt-LT"/>
        </w:rPr>
      </w:pPr>
      <w:r w:rsidRPr="00080A7C">
        <w:rPr>
          <w:rFonts w:ascii="Arial" w:eastAsia="Calibri" w:hAnsi="Arial" w:cs="Arial"/>
          <w:caps w:val="0"/>
          <w:color w:val="auto"/>
          <w:spacing w:val="0"/>
          <w:sz w:val="20"/>
          <w:szCs w:val="20"/>
          <w:bdr w:val="none" w:sz="0" w:space="0" w:color="auto"/>
          <w:lang w:val="lt-LT"/>
        </w:rPr>
        <w:t>PASIŪLYMŲ EKONOMINIO NAUDINGUMO VERTINIMO METODIKA</w:t>
      </w:r>
    </w:p>
    <w:p w14:paraId="502BB0AD" w14:textId="77777777" w:rsidR="00A77D8C" w:rsidRPr="00E9016E" w:rsidRDefault="00A77D8C" w:rsidP="007055ED">
      <w:pPr>
        <w:pStyle w:val="VMSNR1"/>
        <w:numPr>
          <w:ilvl w:val="0"/>
          <w:numId w:val="0"/>
        </w:numPr>
        <w:rPr>
          <w:b/>
          <w:bCs/>
          <w:sz w:val="22"/>
          <w:szCs w:val="22"/>
        </w:rPr>
      </w:pPr>
      <w:r w:rsidRPr="00E9016E">
        <w:rPr>
          <w:sz w:val="22"/>
          <w:szCs w:val="22"/>
        </w:rPr>
        <w:tab/>
      </w:r>
    </w:p>
    <w:p w14:paraId="78AC72F8" w14:textId="7F117ED7" w:rsidR="005D20D0" w:rsidRPr="007D4ACE" w:rsidRDefault="005D20D0" w:rsidP="007055ED">
      <w:pPr>
        <w:pStyle w:val="ListParagraph"/>
        <w:numPr>
          <w:ilvl w:val="0"/>
          <w:numId w:val="7"/>
        </w:numPr>
        <w:tabs>
          <w:tab w:val="left" w:pos="567"/>
          <w:tab w:val="left" w:pos="851"/>
          <w:tab w:val="left" w:pos="993"/>
        </w:tabs>
        <w:spacing w:line="276" w:lineRule="auto"/>
        <w:ind w:left="426" w:hanging="426"/>
        <w:jc w:val="both"/>
        <w:rPr>
          <w:rFonts w:ascii="Arial" w:hAnsi="Arial" w:cs="Arial"/>
          <w:sz w:val="20"/>
        </w:rPr>
      </w:pPr>
      <w:bookmarkStart w:id="0" w:name="_Toc60525491"/>
      <w:bookmarkStart w:id="1" w:name="_Toc47844937"/>
      <w:r w:rsidRPr="007D4ACE">
        <w:rPr>
          <w:rFonts w:ascii="Arial" w:hAnsi="Arial" w:cs="Arial"/>
          <w:sz w:val="20"/>
        </w:rPr>
        <w:t>Šiame priede pateikiami ekonomiškai naudingiausio pasiūlymo vertinimo kriterijai, lyginamieji svoriai</w:t>
      </w:r>
      <w:r w:rsidR="00DF0B67">
        <w:rPr>
          <w:rFonts w:ascii="Arial" w:hAnsi="Arial" w:cs="Arial"/>
          <w:sz w:val="20"/>
        </w:rPr>
        <w:t xml:space="preserve"> ir maksimalūs balai</w:t>
      </w:r>
      <w:r w:rsidRPr="007D4ACE">
        <w:rPr>
          <w:rFonts w:ascii="Arial" w:hAnsi="Arial" w:cs="Arial"/>
          <w:sz w:val="20"/>
        </w:rPr>
        <w:t>, pagal kuriuos bus skaičiuojamas</w:t>
      </w:r>
      <w:r w:rsidR="0034157C" w:rsidRPr="007D4ACE">
        <w:rPr>
          <w:rFonts w:ascii="Arial" w:hAnsi="Arial" w:cs="Arial"/>
          <w:sz w:val="20"/>
        </w:rPr>
        <w:t xml:space="preserve"> pasiūlymų</w:t>
      </w:r>
      <w:r w:rsidRPr="007D4ACE">
        <w:rPr>
          <w:rFonts w:ascii="Arial" w:hAnsi="Arial" w:cs="Arial"/>
          <w:sz w:val="20"/>
        </w:rPr>
        <w:t xml:space="preserve"> ekonominis naudingumas.</w:t>
      </w:r>
    </w:p>
    <w:p w14:paraId="422F120D" w14:textId="77777777" w:rsidR="005D20D0" w:rsidRPr="007D4ACE" w:rsidRDefault="005D20D0" w:rsidP="007055ED">
      <w:pPr>
        <w:pStyle w:val="ListParagraph"/>
        <w:numPr>
          <w:ilvl w:val="0"/>
          <w:numId w:val="7"/>
        </w:numPr>
        <w:tabs>
          <w:tab w:val="left" w:pos="567"/>
          <w:tab w:val="left" w:pos="993"/>
        </w:tabs>
        <w:spacing w:line="276" w:lineRule="auto"/>
        <w:ind w:left="426" w:hanging="426"/>
        <w:jc w:val="both"/>
        <w:rPr>
          <w:rFonts w:ascii="Arial" w:hAnsi="Arial" w:cs="Arial"/>
          <w:sz w:val="20"/>
        </w:rPr>
      </w:pPr>
      <w:r w:rsidRPr="007D4ACE">
        <w:rPr>
          <w:rFonts w:ascii="Arial" w:hAnsi="Arial" w:cs="Arial"/>
          <w:sz w:val="20"/>
        </w:rPr>
        <w:t xml:space="preserve">Ekonomiškai naudingiausiais pasiūlymas – tai pasiūlymas, kurio balų suma, paskaičiuota pagal žemiau nustatytus pasiūlymo vertinimo kriterijus ir sąlygas, yra didžiausia. Vertinimo kriterijų balai suapvalinami iki dviejų skaitmenų po kablelio. </w:t>
      </w:r>
    </w:p>
    <w:p w14:paraId="109ECC3B" w14:textId="4CFB81AF" w:rsidR="005D20D0" w:rsidRPr="004317F2" w:rsidRDefault="00A77D8C" w:rsidP="007055ED">
      <w:pPr>
        <w:pStyle w:val="ListParagraph"/>
        <w:numPr>
          <w:ilvl w:val="0"/>
          <w:numId w:val="7"/>
        </w:numPr>
        <w:tabs>
          <w:tab w:val="left" w:pos="567"/>
          <w:tab w:val="left" w:pos="993"/>
        </w:tabs>
        <w:spacing w:line="276" w:lineRule="auto"/>
        <w:ind w:left="426" w:hanging="426"/>
        <w:jc w:val="both"/>
        <w:rPr>
          <w:rFonts w:ascii="Arial" w:hAnsi="Arial" w:cs="Arial"/>
          <w:sz w:val="20"/>
        </w:rPr>
      </w:pPr>
      <w:r w:rsidRPr="007D4ACE">
        <w:rPr>
          <w:rFonts w:ascii="Arial" w:hAnsi="Arial" w:cs="Arial"/>
          <w:sz w:val="20"/>
        </w:rPr>
        <w:t xml:space="preserve">Ekonomiškai naudingiausiu pasiūlymu išrenkamas </w:t>
      </w:r>
      <w:r w:rsidR="0034157C" w:rsidRPr="007D4ACE">
        <w:rPr>
          <w:rFonts w:ascii="Arial" w:hAnsi="Arial" w:cs="Arial"/>
          <w:sz w:val="20"/>
        </w:rPr>
        <w:t>pirkimo</w:t>
      </w:r>
      <w:r w:rsidRPr="007D4ACE">
        <w:rPr>
          <w:rFonts w:ascii="Arial" w:hAnsi="Arial" w:cs="Arial"/>
          <w:sz w:val="20"/>
        </w:rPr>
        <w:t xml:space="preserve"> dokumentuose nustatytus reikalavimus atitinkantis pasiūlymas, įvertinus ekonominio naudingumo kriterijaus (S) balą. </w:t>
      </w:r>
      <w:r w:rsidR="00912BAA" w:rsidRPr="007D4ACE">
        <w:rPr>
          <w:rFonts w:ascii="Arial" w:eastAsiaTheme="minorHAnsi" w:hAnsi="Arial" w:cs="Arial"/>
          <w:sz w:val="20"/>
        </w:rPr>
        <w:t>Ekonomiškai naudingiausiu bus pripažįstamas pasiūlymas, surinkęs daugiausiai balų.</w:t>
      </w:r>
    </w:p>
    <w:p w14:paraId="410AAAE5" w14:textId="20849FF8" w:rsidR="004317F2" w:rsidRDefault="004317F2" w:rsidP="007055ED">
      <w:pPr>
        <w:pStyle w:val="ListParagraph"/>
        <w:numPr>
          <w:ilvl w:val="0"/>
          <w:numId w:val="7"/>
        </w:numPr>
        <w:tabs>
          <w:tab w:val="left" w:pos="567"/>
          <w:tab w:val="left" w:pos="1418"/>
        </w:tabs>
        <w:spacing w:line="276" w:lineRule="auto"/>
        <w:jc w:val="both"/>
        <w:rPr>
          <w:rFonts w:ascii="Arial" w:hAnsi="Arial" w:cs="Arial"/>
          <w:sz w:val="20"/>
          <w:lang w:eastAsia="en-US"/>
        </w:rPr>
      </w:pPr>
      <w:r w:rsidRPr="00625BB1">
        <w:rPr>
          <w:rFonts w:ascii="Arial" w:hAnsi="Arial" w:cs="Arial"/>
          <w:sz w:val="20"/>
          <w:lang w:eastAsia="en-US"/>
        </w:rPr>
        <w:t>Tais atvejais, kai kelių dalyvių pasiūlymų balų skaičius yra vienodas, nustatant pasiūlymų eilę, pirmesnis į šią eilę įrašomas dalyvis, kurio pasiūlymas pateiktas anksčiausiai.</w:t>
      </w:r>
    </w:p>
    <w:p w14:paraId="61A357E4" w14:textId="3EE60314" w:rsidR="005E4B4E" w:rsidRPr="005E4B4E" w:rsidRDefault="005E4B4E" w:rsidP="007055ED">
      <w:pPr>
        <w:pStyle w:val="ListParagraph"/>
        <w:numPr>
          <w:ilvl w:val="0"/>
          <w:numId w:val="7"/>
        </w:numPr>
        <w:spacing w:line="276" w:lineRule="auto"/>
        <w:jc w:val="both"/>
        <w:rPr>
          <w:rFonts w:ascii="Arial" w:hAnsi="Arial" w:cs="Arial"/>
          <w:sz w:val="20"/>
          <w:lang w:eastAsia="en-US"/>
        </w:rPr>
      </w:pPr>
      <w:r w:rsidRPr="005E4B4E">
        <w:rPr>
          <w:rFonts w:ascii="Arial" w:hAnsi="Arial" w:cs="Arial"/>
          <w:sz w:val="20"/>
          <w:lang w:eastAsia="en-US"/>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1B037213" w14:textId="385E3187" w:rsidR="005D20D0" w:rsidRDefault="005D20D0" w:rsidP="007055ED">
      <w:pPr>
        <w:pStyle w:val="ListParagraph"/>
        <w:numPr>
          <w:ilvl w:val="0"/>
          <w:numId w:val="7"/>
        </w:numPr>
        <w:tabs>
          <w:tab w:val="left" w:pos="567"/>
          <w:tab w:val="left" w:pos="993"/>
        </w:tabs>
        <w:spacing w:line="276" w:lineRule="auto"/>
        <w:jc w:val="both"/>
        <w:rPr>
          <w:rFonts w:ascii="Arial" w:hAnsi="Arial" w:cs="Arial"/>
          <w:sz w:val="20"/>
        </w:rPr>
      </w:pPr>
      <w:r w:rsidRPr="007D4ACE">
        <w:rPr>
          <w:rFonts w:ascii="Arial" w:hAnsi="Arial" w:cs="Arial"/>
          <w:sz w:val="20"/>
        </w:rPr>
        <w:t>Pirkėjo</w:t>
      </w:r>
      <w:r w:rsidR="00A77D8C" w:rsidRPr="007D4ACE">
        <w:rPr>
          <w:rFonts w:ascii="Arial" w:hAnsi="Arial" w:cs="Arial"/>
          <w:sz w:val="20"/>
        </w:rPr>
        <w:t xml:space="preserve"> neatmesti pasiūlymai vertinami pagal šiuos kriterijus:</w:t>
      </w:r>
    </w:p>
    <w:p w14:paraId="1BCDD0D9" w14:textId="11BF5937" w:rsidR="00EE788A" w:rsidRPr="007D4ACE" w:rsidRDefault="00EE788A" w:rsidP="007055ED">
      <w:pPr>
        <w:pStyle w:val="ListParagraph"/>
        <w:tabs>
          <w:tab w:val="left" w:pos="567"/>
          <w:tab w:val="left" w:pos="993"/>
        </w:tabs>
        <w:spacing w:line="276" w:lineRule="auto"/>
        <w:ind w:left="360"/>
        <w:jc w:val="righ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 lentelė. Vertinimo kriterijai ir lyginamieji svoriai</w:t>
      </w:r>
    </w:p>
    <w:tbl>
      <w:tblPr>
        <w:tblStyle w:val="5sraolenteltamsi1parykinimas1"/>
        <w:tblW w:w="96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7077"/>
        <w:gridCol w:w="2555"/>
      </w:tblGrid>
      <w:tr w:rsidR="00112B7E" w:rsidRPr="007D4ACE" w14:paraId="20E87E96" w14:textId="7BB708DB" w:rsidTr="0059167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077" w:type="dxa"/>
            <w:tcBorders>
              <w:top w:val="single" w:sz="4" w:space="0" w:color="auto"/>
              <w:left w:val="single" w:sz="4" w:space="0" w:color="auto"/>
              <w:bottom w:val="single" w:sz="6" w:space="0" w:color="auto"/>
              <w:right w:val="single" w:sz="6" w:space="0" w:color="auto"/>
            </w:tcBorders>
            <w:shd w:val="clear" w:color="auto" w:fill="auto"/>
            <w:vAlign w:val="center"/>
          </w:tcPr>
          <w:p w14:paraId="44CC2C62" w14:textId="77777777" w:rsidR="00112B7E" w:rsidRPr="007D4ACE" w:rsidRDefault="00112B7E" w:rsidP="0059167C">
            <w:pPr>
              <w:tabs>
                <w:tab w:val="left" w:pos="426"/>
              </w:tabs>
              <w:jc w:val="center"/>
              <w:rPr>
                <w:rFonts w:ascii="Arial" w:hAnsi="Arial" w:cs="Arial"/>
                <w:b/>
                <w:bCs/>
                <w:color w:val="auto"/>
                <w:sz w:val="20"/>
                <w:szCs w:val="20"/>
              </w:rPr>
            </w:pPr>
            <w:r w:rsidRPr="007D4ACE">
              <w:rPr>
                <w:rFonts w:ascii="Arial" w:hAnsi="Arial" w:cs="Arial"/>
                <w:b/>
                <w:bCs/>
                <w:color w:val="auto"/>
                <w:sz w:val="20"/>
                <w:szCs w:val="20"/>
              </w:rPr>
              <w:t>Vertinimo kriterijai</w:t>
            </w:r>
          </w:p>
        </w:tc>
        <w:tc>
          <w:tcPr>
            <w:cnfStyle w:val="000001000000" w:firstRow="0" w:lastRow="0" w:firstColumn="0" w:lastColumn="0" w:oddVBand="0" w:evenVBand="1" w:oddHBand="0" w:evenHBand="0" w:firstRowFirstColumn="0" w:firstRowLastColumn="0" w:lastRowFirstColumn="0" w:lastRowLastColumn="0"/>
            <w:tcW w:w="2555" w:type="dxa"/>
            <w:tcBorders>
              <w:top w:val="single" w:sz="4" w:space="0" w:color="auto"/>
              <w:left w:val="single" w:sz="6" w:space="0" w:color="auto"/>
              <w:bottom w:val="single" w:sz="6" w:space="0" w:color="auto"/>
              <w:right w:val="single" w:sz="4" w:space="0" w:color="auto"/>
            </w:tcBorders>
            <w:shd w:val="clear" w:color="auto" w:fill="auto"/>
            <w:vAlign w:val="center"/>
          </w:tcPr>
          <w:p w14:paraId="37DBA36F" w14:textId="4B4B3DBD" w:rsidR="00112B7E" w:rsidRPr="00207B26" w:rsidRDefault="00227EA5" w:rsidP="0059167C">
            <w:pPr>
              <w:tabs>
                <w:tab w:val="left" w:pos="426"/>
              </w:tabs>
              <w:ind w:right="-108"/>
              <w:jc w:val="center"/>
              <w:rPr>
                <w:rFonts w:ascii="Arial" w:hAnsi="Arial" w:cs="Arial"/>
                <w:b/>
                <w:bCs/>
                <w:color w:val="auto"/>
                <w:sz w:val="20"/>
                <w:szCs w:val="20"/>
              </w:rPr>
            </w:pPr>
            <w:r>
              <w:rPr>
                <w:rFonts w:ascii="Arial" w:hAnsi="Arial" w:cs="Arial"/>
                <w:b/>
                <w:bCs/>
                <w:color w:val="auto"/>
                <w:sz w:val="20"/>
                <w:szCs w:val="20"/>
              </w:rPr>
              <w:t>Lyginamieji svoriai</w:t>
            </w:r>
            <w:r w:rsidR="00936C38">
              <w:rPr>
                <w:rFonts w:ascii="Arial" w:hAnsi="Arial" w:cs="Arial"/>
                <w:b/>
                <w:bCs/>
                <w:color w:val="auto"/>
                <w:sz w:val="20"/>
                <w:szCs w:val="20"/>
              </w:rPr>
              <w:t xml:space="preserve"> ir</w:t>
            </w:r>
            <w:r>
              <w:rPr>
                <w:rFonts w:ascii="Arial" w:hAnsi="Arial" w:cs="Arial"/>
                <w:b/>
                <w:bCs/>
                <w:color w:val="auto"/>
                <w:sz w:val="20"/>
                <w:szCs w:val="20"/>
              </w:rPr>
              <w:t xml:space="preserve">  </w:t>
            </w:r>
            <w:r w:rsidR="00936C38">
              <w:rPr>
                <w:rFonts w:ascii="Arial" w:hAnsi="Arial" w:cs="Arial"/>
                <w:b/>
                <w:bCs/>
                <w:color w:val="auto"/>
                <w:sz w:val="20"/>
                <w:szCs w:val="20"/>
              </w:rPr>
              <w:t>m</w:t>
            </w:r>
            <w:r w:rsidR="00112B7E" w:rsidRPr="00207B26">
              <w:rPr>
                <w:rFonts w:ascii="Arial" w:hAnsi="Arial" w:cs="Arial"/>
                <w:b/>
                <w:bCs/>
                <w:color w:val="auto"/>
                <w:sz w:val="20"/>
                <w:szCs w:val="20"/>
              </w:rPr>
              <w:t>aksimalūs suteikiami balai</w:t>
            </w:r>
          </w:p>
        </w:tc>
      </w:tr>
      <w:tr w:rsidR="00112B7E" w:rsidRPr="007D4ACE" w14:paraId="330D3990" w14:textId="4F01E009" w:rsidTr="0059167C">
        <w:trPr>
          <w:trHeight w:val="300"/>
        </w:trPr>
        <w:tc>
          <w:tcPr>
            <w:cnfStyle w:val="000010000000" w:firstRow="0" w:lastRow="0" w:firstColumn="0" w:lastColumn="0" w:oddVBand="1" w:evenVBand="0" w:oddHBand="0" w:evenHBand="0" w:firstRowFirstColumn="0" w:firstRowLastColumn="0" w:lastRowFirstColumn="0" w:lastRowLastColumn="0"/>
            <w:tcW w:w="7077" w:type="dxa"/>
            <w:tcBorders>
              <w:top w:val="single" w:sz="6" w:space="0" w:color="auto"/>
              <w:left w:val="single" w:sz="4" w:space="0" w:color="auto"/>
              <w:bottom w:val="single" w:sz="6" w:space="0" w:color="auto"/>
              <w:right w:val="single" w:sz="6" w:space="0" w:color="auto"/>
            </w:tcBorders>
            <w:shd w:val="clear" w:color="auto" w:fill="auto"/>
            <w:vAlign w:val="center"/>
          </w:tcPr>
          <w:p w14:paraId="124CF76B" w14:textId="17762072" w:rsidR="00112B7E" w:rsidRPr="00074CEF" w:rsidRDefault="00112B7E" w:rsidP="0059167C">
            <w:pPr>
              <w:tabs>
                <w:tab w:val="left" w:pos="426"/>
              </w:tabs>
              <w:spacing w:line="210" w:lineRule="atLeast"/>
              <w:rPr>
                <w:rFonts w:ascii="Arial" w:hAnsi="Arial" w:cs="Arial"/>
                <w:b/>
                <w:bCs/>
                <w:i/>
                <w:iCs/>
                <w:color w:val="000000" w:themeColor="text1"/>
                <w:sz w:val="20"/>
                <w:szCs w:val="20"/>
              </w:rPr>
            </w:pPr>
            <w:r w:rsidRPr="00074CEF">
              <w:rPr>
                <w:rFonts w:ascii="Arial" w:hAnsi="Arial" w:cs="Arial"/>
                <w:bCs/>
                <w:i/>
                <w:iCs/>
                <w:color w:val="000000" w:themeColor="text1"/>
                <w:sz w:val="20"/>
                <w:szCs w:val="20"/>
              </w:rPr>
              <w:t>Pirmas kriterijus</w:t>
            </w:r>
            <w:r w:rsidRPr="00074CEF">
              <w:rPr>
                <w:rFonts w:ascii="Arial" w:hAnsi="Arial" w:cs="Arial"/>
                <w:b/>
                <w:bCs/>
                <w:i/>
                <w:iCs/>
                <w:color w:val="000000" w:themeColor="text1"/>
                <w:sz w:val="20"/>
                <w:szCs w:val="20"/>
              </w:rPr>
              <w:t xml:space="preserve"> – </w:t>
            </w:r>
            <w:r w:rsidR="00F6382B" w:rsidRPr="00074CEF">
              <w:rPr>
                <w:rFonts w:ascii="Arial" w:hAnsi="Arial" w:cs="Arial"/>
                <w:b/>
                <w:bCs/>
                <w:i/>
                <w:iCs/>
                <w:color w:val="000000" w:themeColor="text1"/>
                <w:sz w:val="20"/>
                <w:szCs w:val="20"/>
              </w:rPr>
              <w:t>Pasiūlymo k</w:t>
            </w:r>
            <w:r w:rsidRPr="00074CEF">
              <w:rPr>
                <w:rFonts w:ascii="Arial" w:hAnsi="Arial" w:cs="Arial"/>
                <w:b/>
                <w:bCs/>
                <w:i/>
                <w:color w:val="000000" w:themeColor="text1"/>
                <w:sz w:val="20"/>
                <w:szCs w:val="20"/>
              </w:rPr>
              <w:t xml:space="preserve">aina </w:t>
            </w:r>
            <w:r w:rsidRPr="00074CEF">
              <w:rPr>
                <w:rFonts w:ascii="Arial" w:hAnsi="Arial" w:cs="Arial"/>
                <w:b/>
                <w:bCs/>
                <w:iCs/>
                <w:color w:val="000000" w:themeColor="text1"/>
                <w:sz w:val="20"/>
                <w:szCs w:val="20"/>
              </w:rPr>
              <w:t>(</w:t>
            </w:r>
            <w:r w:rsidR="001C5DAF" w:rsidRPr="00074CEF">
              <w:rPr>
                <w:rFonts w:ascii="Arial" w:hAnsi="Arial" w:cs="Arial"/>
                <w:b/>
                <w:bCs/>
                <w:iCs/>
                <w:color w:val="000000" w:themeColor="text1"/>
                <w:sz w:val="20"/>
                <w:szCs w:val="20"/>
              </w:rPr>
              <w:t>A</w:t>
            </w:r>
            <w:r w:rsidRPr="00074CEF">
              <w:rPr>
                <w:rFonts w:ascii="Arial" w:hAnsi="Arial" w:cs="Arial"/>
                <w:b/>
                <w:bCs/>
                <w:iCs/>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2555" w:type="dxa"/>
            <w:tcBorders>
              <w:top w:val="single" w:sz="6" w:space="0" w:color="auto"/>
              <w:left w:val="single" w:sz="6" w:space="0" w:color="auto"/>
              <w:bottom w:val="single" w:sz="6" w:space="0" w:color="auto"/>
              <w:right w:val="single" w:sz="4" w:space="0" w:color="auto"/>
            </w:tcBorders>
            <w:shd w:val="clear" w:color="auto" w:fill="auto"/>
            <w:vAlign w:val="center"/>
          </w:tcPr>
          <w:p w14:paraId="15FC8A32" w14:textId="531E3533" w:rsidR="00112B7E" w:rsidRPr="00074CEF" w:rsidRDefault="00936C38" w:rsidP="0059167C">
            <w:pPr>
              <w:tabs>
                <w:tab w:val="left" w:pos="426"/>
              </w:tabs>
              <w:spacing w:line="210" w:lineRule="atLeast"/>
              <w:jc w:val="center"/>
              <w:rPr>
                <w:rFonts w:ascii="Arial" w:hAnsi="Arial" w:cs="Arial"/>
                <w:b/>
                <w:bCs/>
                <w:color w:val="000000" w:themeColor="text1"/>
                <w:sz w:val="20"/>
                <w:szCs w:val="20"/>
              </w:rPr>
            </w:pPr>
            <w:r w:rsidRPr="00074CEF">
              <w:rPr>
                <w:rFonts w:ascii="Arial" w:hAnsi="Arial" w:cs="Arial"/>
                <w:b/>
                <w:bCs/>
                <w:color w:val="000000" w:themeColor="text1"/>
                <w:sz w:val="20"/>
                <w:szCs w:val="20"/>
              </w:rPr>
              <w:t xml:space="preserve">X </w:t>
            </w:r>
            <w:r w:rsidRPr="00074CEF">
              <w:rPr>
                <w:rFonts w:ascii="Arial" w:hAnsi="Arial" w:cs="Arial"/>
                <w:b/>
                <w:bCs/>
                <w:color w:val="000000" w:themeColor="text1"/>
                <w:sz w:val="20"/>
                <w:szCs w:val="20"/>
                <w:lang w:val="en-US"/>
              </w:rPr>
              <w:t xml:space="preserve">= </w:t>
            </w:r>
            <w:r w:rsidR="00DB2373" w:rsidRPr="00074CEF">
              <w:rPr>
                <w:rFonts w:ascii="Arial" w:hAnsi="Arial" w:cs="Arial"/>
                <w:b/>
                <w:bCs/>
                <w:color w:val="000000" w:themeColor="text1"/>
                <w:sz w:val="20"/>
                <w:szCs w:val="20"/>
                <w:lang w:val="en-US"/>
              </w:rPr>
              <w:t>9</w:t>
            </w:r>
            <w:r w:rsidR="00631C72">
              <w:rPr>
                <w:rFonts w:ascii="Arial" w:hAnsi="Arial" w:cs="Arial"/>
                <w:b/>
                <w:bCs/>
                <w:color w:val="000000" w:themeColor="text1"/>
                <w:sz w:val="20"/>
                <w:szCs w:val="20"/>
                <w:lang w:val="en-US"/>
              </w:rPr>
              <w:t>5</w:t>
            </w:r>
          </w:p>
        </w:tc>
      </w:tr>
      <w:tr w:rsidR="00074CEF" w:rsidRPr="007D4ACE" w14:paraId="54A9E6D9" w14:textId="77777777" w:rsidTr="0059167C">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7077" w:type="dxa"/>
            <w:tcBorders>
              <w:top w:val="single" w:sz="6" w:space="0" w:color="auto"/>
              <w:left w:val="single" w:sz="4" w:space="0" w:color="auto"/>
              <w:bottom w:val="single" w:sz="6" w:space="0" w:color="auto"/>
              <w:right w:val="single" w:sz="6" w:space="0" w:color="auto"/>
            </w:tcBorders>
            <w:shd w:val="clear" w:color="auto" w:fill="auto"/>
            <w:vAlign w:val="center"/>
          </w:tcPr>
          <w:p w14:paraId="502EB116" w14:textId="3CE2F0D2" w:rsidR="00074CEF" w:rsidRPr="00074CEF" w:rsidRDefault="00CC1458" w:rsidP="0059167C">
            <w:pPr>
              <w:tabs>
                <w:tab w:val="left" w:pos="540"/>
              </w:tabs>
              <w:spacing w:after="60"/>
              <w:rPr>
                <w:rFonts w:ascii="Arial" w:hAnsi="Arial" w:cs="Arial"/>
                <w:i/>
                <w:iCs/>
                <w:color w:val="000000" w:themeColor="text1"/>
                <w:sz w:val="20"/>
                <w:szCs w:val="20"/>
              </w:rPr>
            </w:pPr>
            <w:r>
              <w:rPr>
                <w:rFonts w:ascii="Arial" w:hAnsi="Arial" w:cs="Arial"/>
                <w:i/>
                <w:iCs/>
                <w:color w:val="000000" w:themeColor="text1"/>
                <w:sz w:val="20"/>
                <w:szCs w:val="20"/>
              </w:rPr>
              <w:t>Antras</w:t>
            </w:r>
            <w:r w:rsidRPr="00074CEF">
              <w:rPr>
                <w:rFonts w:ascii="Arial" w:hAnsi="Arial" w:cs="Arial"/>
                <w:i/>
                <w:iCs/>
                <w:color w:val="000000" w:themeColor="text1"/>
                <w:sz w:val="20"/>
                <w:szCs w:val="20"/>
              </w:rPr>
              <w:t xml:space="preserve"> </w:t>
            </w:r>
            <w:r w:rsidR="00074CEF" w:rsidRPr="00074CEF">
              <w:rPr>
                <w:rFonts w:ascii="Arial" w:hAnsi="Arial" w:cs="Arial"/>
                <w:i/>
                <w:iCs/>
                <w:color w:val="000000" w:themeColor="text1"/>
                <w:sz w:val="20"/>
                <w:szCs w:val="20"/>
              </w:rPr>
              <w:t xml:space="preserve">kriterijus </w:t>
            </w:r>
            <w:r w:rsidR="003E5745">
              <w:rPr>
                <w:rFonts w:ascii="Arial" w:hAnsi="Arial" w:cs="Arial"/>
                <w:i/>
                <w:iCs/>
                <w:color w:val="000000" w:themeColor="text1"/>
                <w:sz w:val="20"/>
                <w:szCs w:val="20"/>
              </w:rPr>
              <w:t>–</w:t>
            </w:r>
            <w:r w:rsidR="00074CEF" w:rsidRPr="00074CEF">
              <w:rPr>
                <w:rFonts w:ascii="Arial" w:hAnsi="Arial" w:cs="Arial"/>
                <w:i/>
                <w:iCs/>
                <w:color w:val="000000" w:themeColor="text1"/>
                <w:sz w:val="20"/>
                <w:szCs w:val="20"/>
              </w:rPr>
              <w:t xml:space="preserve"> </w:t>
            </w:r>
            <w:r w:rsidR="003E5745" w:rsidRPr="00D936C6">
              <w:rPr>
                <w:rFonts w:ascii="Arial" w:hAnsi="Arial" w:cs="Arial"/>
                <w:b/>
                <w:bCs/>
                <w:i/>
                <w:iCs/>
                <w:color w:val="000000" w:themeColor="text1"/>
                <w:sz w:val="20"/>
                <w:szCs w:val="20"/>
              </w:rPr>
              <w:t>Nemokam</w:t>
            </w:r>
            <w:r w:rsidR="00294321">
              <w:rPr>
                <w:rFonts w:ascii="Arial" w:hAnsi="Arial" w:cs="Arial"/>
                <w:b/>
                <w:bCs/>
                <w:i/>
                <w:iCs/>
                <w:color w:val="000000" w:themeColor="text1"/>
                <w:sz w:val="20"/>
                <w:szCs w:val="20"/>
              </w:rPr>
              <w:t>ų</w:t>
            </w:r>
            <w:r w:rsidR="003E5745" w:rsidRPr="00D936C6">
              <w:rPr>
                <w:rFonts w:ascii="Arial" w:hAnsi="Arial" w:cs="Arial"/>
                <w:b/>
                <w:bCs/>
                <w:i/>
                <w:iCs/>
                <w:color w:val="000000" w:themeColor="text1"/>
                <w:sz w:val="20"/>
                <w:szCs w:val="20"/>
              </w:rPr>
              <w:t xml:space="preserve"> </w:t>
            </w:r>
            <w:r w:rsidR="00EE18D9">
              <w:rPr>
                <w:rFonts w:ascii="Arial" w:hAnsi="Arial" w:cs="Arial"/>
                <w:b/>
                <w:bCs/>
                <w:i/>
                <w:iCs/>
                <w:color w:val="000000" w:themeColor="text1"/>
                <w:sz w:val="20"/>
                <w:szCs w:val="20"/>
              </w:rPr>
              <w:t xml:space="preserve">vienai Įstaigai tenkančių patalpų ir teritorijos apžiūrų </w:t>
            </w:r>
            <w:r w:rsidR="003E5745" w:rsidRPr="00D936C6">
              <w:rPr>
                <w:rFonts w:ascii="Arial" w:hAnsi="Arial" w:cs="Arial"/>
                <w:b/>
                <w:bCs/>
                <w:i/>
                <w:iCs/>
                <w:color w:val="000000" w:themeColor="text1"/>
                <w:sz w:val="20"/>
                <w:szCs w:val="20"/>
              </w:rPr>
              <w:t>po Įstaigos darbo pabaigos</w:t>
            </w:r>
            <w:r w:rsidR="00D936C6" w:rsidRPr="00D936C6">
              <w:rPr>
                <w:rFonts w:ascii="Arial" w:hAnsi="Arial" w:cs="Arial"/>
                <w:b/>
                <w:bCs/>
                <w:i/>
                <w:iCs/>
                <w:color w:val="000000" w:themeColor="text1"/>
                <w:sz w:val="20"/>
                <w:szCs w:val="20"/>
              </w:rPr>
              <w:t xml:space="preserve"> (</w:t>
            </w:r>
            <w:r>
              <w:rPr>
                <w:rFonts w:ascii="Arial" w:hAnsi="Arial" w:cs="Arial"/>
                <w:b/>
                <w:bCs/>
                <w:i/>
                <w:iCs/>
                <w:color w:val="000000" w:themeColor="text1"/>
                <w:sz w:val="20"/>
                <w:szCs w:val="20"/>
              </w:rPr>
              <w:t>B</w:t>
            </w:r>
            <w:r w:rsidR="00D936C6" w:rsidRPr="00D936C6">
              <w:rPr>
                <w:rFonts w:ascii="Arial" w:hAnsi="Arial" w:cs="Arial"/>
                <w:b/>
                <w:bCs/>
                <w:i/>
                <w:iCs/>
                <w:color w:val="000000" w:themeColor="text1"/>
                <w:sz w:val="20"/>
                <w:szCs w:val="20"/>
              </w:rPr>
              <w:t>)</w:t>
            </w:r>
          </w:p>
        </w:tc>
        <w:tc>
          <w:tcPr>
            <w:cnfStyle w:val="000001000000" w:firstRow="0" w:lastRow="0" w:firstColumn="0" w:lastColumn="0" w:oddVBand="0" w:evenVBand="1" w:oddHBand="0" w:evenHBand="0" w:firstRowFirstColumn="0" w:firstRowLastColumn="0" w:lastRowFirstColumn="0" w:lastRowLastColumn="0"/>
            <w:tcW w:w="2555" w:type="dxa"/>
            <w:tcBorders>
              <w:top w:val="single" w:sz="6" w:space="0" w:color="auto"/>
              <w:left w:val="single" w:sz="6" w:space="0" w:color="auto"/>
              <w:bottom w:val="single" w:sz="6" w:space="0" w:color="auto"/>
              <w:right w:val="single" w:sz="4" w:space="0" w:color="auto"/>
            </w:tcBorders>
            <w:shd w:val="clear" w:color="auto" w:fill="auto"/>
            <w:vAlign w:val="center"/>
          </w:tcPr>
          <w:p w14:paraId="2A4C857D" w14:textId="7C2112D6" w:rsidR="00074CEF" w:rsidRPr="00074CEF" w:rsidRDefault="006C65CD" w:rsidP="0059167C">
            <w:pPr>
              <w:tabs>
                <w:tab w:val="left" w:pos="426"/>
              </w:tabs>
              <w:spacing w:line="210" w:lineRule="atLeast"/>
              <w:jc w:val="center"/>
              <w:rPr>
                <w:rFonts w:ascii="Arial" w:hAnsi="Arial" w:cs="Arial"/>
                <w:b/>
                <w:bCs/>
                <w:color w:val="000000" w:themeColor="text1"/>
                <w:sz w:val="20"/>
                <w:szCs w:val="20"/>
              </w:rPr>
            </w:pPr>
            <w:r w:rsidRPr="00074CEF">
              <w:rPr>
                <w:rFonts w:ascii="Arial" w:hAnsi="Arial" w:cs="Arial"/>
                <w:b/>
                <w:bCs/>
                <w:color w:val="000000" w:themeColor="text1"/>
                <w:sz w:val="20"/>
                <w:szCs w:val="20"/>
              </w:rPr>
              <w:t xml:space="preserve">Y </w:t>
            </w:r>
            <w:r w:rsidRPr="00074CEF">
              <w:rPr>
                <w:rFonts w:ascii="Arial" w:hAnsi="Arial" w:cs="Arial"/>
                <w:b/>
                <w:bCs/>
                <w:color w:val="000000" w:themeColor="text1"/>
                <w:sz w:val="20"/>
                <w:szCs w:val="20"/>
                <w:lang w:val="en-US"/>
              </w:rPr>
              <w:t xml:space="preserve">= </w:t>
            </w:r>
            <w:r w:rsidR="00631C72">
              <w:rPr>
                <w:rFonts w:ascii="Arial" w:hAnsi="Arial" w:cs="Arial"/>
                <w:b/>
                <w:bCs/>
                <w:color w:val="000000" w:themeColor="text1"/>
                <w:sz w:val="20"/>
                <w:szCs w:val="20"/>
                <w:lang w:val="en-US"/>
              </w:rPr>
              <w:t>5</w:t>
            </w:r>
          </w:p>
        </w:tc>
      </w:tr>
    </w:tbl>
    <w:p w14:paraId="37DF05E8" w14:textId="5FD55983" w:rsidR="79D44757" w:rsidRDefault="79D44757" w:rsidP="007055ED"/>
    <w:p w14:paraId="7091A65A" w14:textId="0C6A6538" w:rsidR="0080146F" w:rsidRPr="004E0E15" w:rsidRDefault="4895387B" w:rsidP="007055ED">
      <w:pPr>
        <w:pStyle w:val="ListParagraph"/>
        <w:numPr>
          <w:ilvl w:val="0"/>
          <w:numId w:val="7"/>
        </w:numPr>
        <w:tabs>
          <w:tab w:val="left" w:pos="567"/>
          <w:tab w:val="left" w:pos="993"/>
        </w:tabs>
        <w:spacing w:line="276" w:lineRule="auto"/>
        <w:jc w:val="both"/>
        <w:rPr>
          <w:rFonts w:ascii="Arial" w:hAnsi="Arial" w:cs="Arial"/>
          <w:b/>
          <w:bCs/>
          <w:sz w:val="20"/>
        </w:rPr>
      </w:pPr>
      <w:r w:rsidRPr="00432574">
        <w:rPr>
          <w:rFonts w:ascii="Arial" w:hAnsi="Arial" w:cs="Arial"/>
          <w:b/>
          <w:bCs/>
          <w:sz w:val="20"/>
        </w:rPr>
        <w:t xml:space="preserve"> </w:t>
      </w:r>
      <w:r w:rsidR="00F64F08" w:rsidRPr="004E0E15">
        <w:rPr>
          <w:rFonts w:ascii="Arial" w:hAnsi="Arial" w:cs="Arial"/>
          <w:b/>
          <w:bCs/>
          <w:sz w:val="20"/>
        </w:rPr>
        <w:t>P</w:t>
      </w:r>
      <w:r w:rsidR="0080146F" w:rsidRPr="004E0E15">
        <w:rPr>
          <w:rFonts w:ascii="Arial" w:hAnsi="Arial" w:cs="Arial"/>
          <w:b/>
          <w:bCs/>
          <w:sz w:val="20"/>
        </w:rPr>
        <w:t>aslaugų pasiūlymo</w:t>
      </w:r>
      <w:r w:rsidR="009457F9" w:rsidRPr="004E0E15">
        <w:rPr>
          <w:rFonts w:ascii="Arial" w:hAnsi="Arial" w:cs="Arial"/>
          <w:b/>
          <w:bCs/>
          <w:sz w:val="20"/>
        </w:rPr>
        <w:t xml:space="preserve"> bendros</w:t>
      </w:r>
      <w:r w:rsidR="0080146F" w:rsidRPr="004E0E15">
        <w:rPr>
          <w:rFonts w:ascii="Arial" w:hAnsi="Arial" w:cs="Arial"/>
          <w:b/>
          <w:bCs/>
          <w:sz w:val="20"/>
        </w:rPr>
        <w:t xml:space="preserve"> kainos (</w:t>
      </w:r>
      <w:r w:rsidR="00B33EBD">
        <w:rPr>
          <w:rFonts w:ascii="Arial" w:hAnsi="Arial" w:cs="Arial"/>
          <w:b/>
          <w:bCs/>
          <w:sz w:val="20"/>
        </w:rPr>
        <w:t>A</w:t>
      </w:r>
      <w:r w:rsidR="0080146F" w:rsidRPr="004E0E15">
        <w:rPr>
          <w:rFonts w:ascii="Arial" w:hAnsi="Arial" w:cs="Arial"/>
          <w:b/>
          <w:bCs/>
          <w:sz w:val="20"/>
        </w:rPr>
        <w:t xml:space="preserve">) balai apskaičiuojami mažiausios pasiūlytos </w:t>
      </w:r>
      <w:r w:rsidR="009457F9" w:rsidRPr="004E0E15">
        <w:rPr>
          <w:rFonts w:ascii="Arial" w:hAnsi="Arial" w:cs="Arial"/>
          <w:b/>
          <w:bCs/>
          <w:sz w:val="20"/>
        </w:rPr>
        <w:t xml:space="preserve">bendros </w:t>
      </w:r>
      <w:r w:rsidR="0080146F" w:rsidRPr="004E0E15">
        <w:rPr>
          <w:rFonts w:ascii="Arial" w:hAnsi="Arial" w:cs="Arial"/>
          <w:b/>
          <w:bCs/>
          <w:sz w:val="20"/>
        </w:rPr>
        <w:t>kainos (</w:t>
      </w:r>
      <w:proofErr w:type="spellStart"/>
      <w:r w:rsidR="00B33EBD">
        <w:rPr>
          <w:rFonts w:ascii="Arial" w:hAnsi="Arial" w:cs="Arial"/>
          <w:b/>
          <w:bCs/>
          <w:sz w:val="20"/>
        </w:rPr>
        <w:t>A</w:t>
      </w:r>
      <w:r w:rsidR="0080146F" w:rsidRPr="004E0E15">
        <w:rPr>
          <w:rFonts w:ascii="Arial" w:hAnsi="Arial" w:cs="Arial"/>
          <w:b/>
          <w:bCs/>
          <w:sz w:val="20"/>
          <w:vertAlign w:val="subscript"/>
        </w:rPr>
        <w:t>min</w:t>
      </w:r>
      <w:proofErr w:type="spellEnd"/>
      <w:r w:rsidR="0080146F" w:rsidRPr="004E0E15">
        <w:rPr>
          <w:rFonts w:ascii="Arial" w:hAnsi="Arial" w:cs="Arial"/>
          <w:b/>
          <w:bCs/>
          <w:sz w:val="20"/>
        </w:rPr>
        <w:t>) ir vertinamo pasiūlymo</w:t>
      </w:r>
      <w:r w:rsidR="009457F9" w:rsidRPr="004E0E15">
        <w:rPr>
          <w:rFonts w:ascii="Arial" w:hAnsi="Arial" w:cs="Arial"/>
          <w:b/>
          <w:bCs/>
          <w:sz w:val="20"/>
        </w:rPr>
        <w:t xml:space="preserve"> bendros</w:t>
      </w:r>
      <w:r w:rsidR="0080146F" w:rsidRPr="004E0E15">
        <w:rPr>
          <w:rFonts w:ascii="Arial" w:hAnsi="Arial" w:cs="Arial"/>
          <w:b/>
          <w:bCs/>
          <w:sz w:val="20"/>
        </w:rPr>
        <w:t xml:space="preserve"> kainos (</w:t>
      </w:r>
      <w:proofErr w:type="spellStart"/>
      <w:r w:rsidR="00B33EBD">
        <w:rPr>
          <w:rFonts w:ascii="Arial" w:hAnsi="Arial" w:cs="Arial"/>
          <w:b/>
          <w:bCs/>
          <w:sz w:val="20"/>
        </w:rPr>
        <w:t>A</w:t>
      </w:r>
      <w:r w:rsidR="0080146F" w:rsidRPr="004E0E15">
        <w:rPr>
          <w:rFonts w:ascii="Arial" w:hAnsi="Arial" w:cs="Arial"/>
          <w:b/>
          <w:bCs/>
          <w:sz w:val="20"/>
          <w:vertAlign w:val="subscript"/>
        </w:rPr>
        <w:t>p</w:t>
      </w:r>
      <w:proofErr w:type="spellEnd"/>
      <w:r w:rsidR="0080146F" w:rsidRPr="004E0E15">
        <w:rPr>
          <w:rFonts w:ascii="Arial" w:hAnsi="Arial" w:cs="Arial"/>
          <w:b/>
          <w:bCs/>
          <w:sz w:val="20"/>
        </w:rPr>
        <w:t xml:space="preserve">) santykį padauginant iš </w:t>
      </w:r>
      <w:r w:rsidR="00713B16" w:rsidRPr="004E0E15">
        <w:rPr>
          <w:rFonts w:ascii="Arial" w:hAnsi="Arial" w:cs="Arial"/>
          <w:b/>
          <w:bCs/>
          <w:sz w:val="20"/>
        </w:rPr>
        <w:t xml:space="preserve">šio kriterijaus </w:t>
      </w:r>
      <w:r w:rsidR="0080146F" w:rsidRPr="004E0E15">
        <w:rPr>
          <w:rFonts w:ascii="Arial" w:hAnsi="Arial" w:cs="Arial"/>
          <w:b/>
          <w:bCs/>
          <w:sz w:val="20"/>
        </w:rPr>
        <w:t>kainos lyginamojo svorio (X):</w:t>
      </w:r>
    </w:p>
    <w:p w14:paraId="23B886FB" w14:textId="77D0B720" w:rsidR="0080146F" w:rsidRPr="004E0E15" w:rsidRDefault="00B33EBD" w:rsidP="007055ED">
      <w:pPr>
        <w:pStyle w:val="ListParagraph"/>
        <w:tabs>
          <w:tab w:val="left" w:pos="567"/>
          <w:tab w:val="left" w:pos="993"/>
        </w:tabs>
        <w:spacing w:line="276" w:lineRule="auto"/>
        <w:ind w:left="360"/>
        <w:jc w:val="center"/>
        <w:rPr>
          <w:rFonts w:ascii="Arial" w:hAnsi="Arial" w:cs="Arial"/>
          <w:b/>
          <w:bCs/>
          <w:sz w:val="20"/>
        </w:rPr>
      </w:pPr>
      <m:oMathPara>
        <m:oMath>
          <m:r>
            <w:rPr>
              <w:rFonts w:ascii="Cambria Math" w:eastAsia="Times New Roman" w:hAnsi="Cambria Math"/>
              <w:szCs w:val="24"/>
            </w:rPr>
            <m:t xml:space="preserve">    A=</m:t>
          </m:r>
          <m:f>
            <m:fPr>
              <m:ctrlPr>
                <w:rPr>
                  <w:rFonts w:ascii="Cambria Math" w:eastAsia="Times New Roman" w:hAnsi="Cambria Math"/>
                  <w:i/>
                  <w:szCs w:val="24"/>
                </w:rPr>
              </m:ctrlPr>
            </m:fPr>
            <m:num>
              <m:sSub>
                <m:sSubPr>
                  <m:ctrlPr>
                    <w:rPr>
                      <w:rFonts w:ascii="Cambria Math" w:eastAsia="Times New Roman" w:hAnsi="Cambria Math"/>
                      <w:i/>
                      <w:szCs w:val="24"/>
                    </w:rPr>
                  </m:ctrlPr>
                </m:sSubPr>
                <m:e>
                  <m:r>
                    <w:rPr>
                      <w:rFonts w:ascii="Cambria Math" w:eastAsia="Times New Roman" w:hAnsi="Cambria Math"/>
                      <w:szCs w:val="24"/>
                    </w:rPr>
                    <m:t>A</m:t>
                  </m:r>
                </m:e>
                <m:sub>
                  <m:r>
                    <w:rPr>
                      <w:rFonts w:ascii="Cambria Math" w:eastAsia="Times New Roman" w:hAnsi="Cambria Math"/>
                      <w:szCs w:val="24"/>
                    </w:rPr>
                    <m:t>min</m:t>
                  </m:r>
                </m:sub>
              </m:sSub>
            </m:num>
            <m:den>
              <m:sSub>
                <m:sSubPr>
                  <m:ctrlPr>
                    <w:rPr>
                      <w:rFonts w:ascii="Cambria Math" w:eastAsia="Times New Roman" w:hAnsi="Cambria Math"/>
                      <w:i/>
                      <w:szCs w:val="24"/>
                    </w:rPr>
                  </m:ctrlPr>
                </m:sSubPr>
                <m:e>
                  <m:r>
                    <w:rPr>
                      <w:rFonts w:ascii="Cambria Math" w:eastAsia="Times New Roman" w:hAnsi="Cambria Math"/>
                      <w:szCs w:val="24"/>
                    </w:rPr>
                    <m:t>A</m:t>
                  </m:r>
                </m:e>
                <m:sub>
                  <m:r>
                    <w:rPr>
                      <w:rFonts w:ascii="Cambria Math" w:eastAsia="Times New Roman" w:hAnsi="Cambria Math"/>
                      <w:szCs w:val="24"/>
                    </w:rPr>
                    <m:t>p</m:t>
                  </m:r>
                </m:sub>
              </m:sSub>
            </m:den>
          </m:f>
          <m:r>
            <m:rPr>
              <m:sty m:val="p"/>
            </m:rPr>
            <w:rPr>
              <w:rFonts w:ascii="Cambria Math" w:eastAsia="Times New Roman" w:hAnsi="Cambria Math"/>
              <w:szCs w:val="24"/>
            </w:rPr>
            <m:t>·</m:t>
          </m:r>
          <m:r>
            <w:rPr>
              <w:rFonts w:ascii="Cambria Math" w:eastAsia="Times New Roman" w:hAnsi="Cambria Math"/>
              <w:szCs w:val="24"/>
            </w:rPr>
            <m:t>X</m:t>
          </m:r>
        </m:oMath>
      </m:oMathPara>
    </w:p>
    <w:p w14:paraId="4103A271" w14:textId="793DA384" w:rsidR="00B672C2" w:rsidRPr="00E12136" w:rsidRDefault="00B672C2" w:rsidP="007055ED">
      <w:pPr>
        <w:pStyle w:val="ListParagraph"/>
        <w:tabs>
          <w:tab w:val="left" w:pos="567"/>
          <w:tab w:val="left" w:pos="993"/>
        </w:tabs>
        <w:spacing w:line="276" w:lineRule="auto"/>
        <w:ind w:left="360"/>
        <w:jc w:val="both"/>
        <w:rPr>
          <w:rFonts w:ascii="Arial" w:hAnsi="Arial" w:cs="Arial"/>
          <w:sz w:val="20"/>
        </w:rPr>
      </w:pPr>
    </w:p>
    <w:p w14:paraId="7DA6B560" w14:textId="0D987FFF" w:rsidR="00C36E24" w:rsidRPr="00C36E24" w:rsidRDefault="00CC1458" w:rsidP="5E2739A2">
      <w:pPr>
        <w:pStyle w:val="ListParagraph"/>
        <w:numPr>
          <w:ilvl w:val="0"/>
          <w:numId w:val="7"/>
        </w:numPr>
        <w:tabs>
          <w:tab w:val="left" w:pos="567"/>
          <w:tab w:val="left" w:pos="993"/>
        </w:tabs>
        <w:spacing w:line="276" w:lineRule="auto"/>
        <w:jc w:val="both"/>
        <w:rPr>
          <w:rFonts w:ascii="Arial" w:eastAsia="Times New Roman" w:hAnsi="Arial" w:cs="Arial"/>
          <w:b/>
          <w:bCs/>
          <w:szCs w:val="24"/>
        </w:rPr>
      </w:pPr>
      <w:r w:rsidRPr="26291BD5">
        <w:rPr>
          <w:rFonts w:ascii="Arial" w:hAnsi="Arial" w:cs="Arial"/>
          <w:b/>
          <w:bCs/>
          <w:sz w:val="20"/>
        </w:rPr>
        <w:t>Antras</w:t>
      </w:r>
      <w:r w:rsidR="00E46289" w:rsidRPr="26291BD5">
        <w:rPr>
          <w:rFonts w:ascii="Arial" w:hAnsi="Arial" w:cs="Arial"/>
          <w:b/>
          <w:bCs/>
          <w:sz w:val="20"/>
        </w:rPr>
        <w:t xml:space="preserve"> kriterijus (</w:t>
      </w:r>
      <w:r w:rsidRPr="26291BD5">
        <w:rPr>
          <w:rFonts w:ascii="Arial" w:hAnsi="Arial" w:cs="Arial"/>
          <w:b/>
          <w:bCs/>
          <w:sz w:val="20"/>
        </w:rPr>
        <w:t>B</w:t>
      </w:r>
      <w:r w:rsidR="00E46289" w:rsidRPr="26291BD5">
        <w:rPr>
          <w:rFonts w:ascii="Arial" w:hAnsi="Arial" w:cs="Arial"/>
          <w:b/>
          <w:bCs/>
          <w:sz w:val="20"/>
        </w:rPr>
        <w:t>) – „</w:t>
      </w:r>
      <w:r w:rsidRPr="26291BD5">
        <w:rPr>
          <w:rFonts w:ascii="Arial" w:eastAsia="Times New Roman" w:hAnsi="Arial" w:cs="Arial"/>
          <w:b/>
          <w:bCs/>
          <w:sz w:val="20"/>
        </w:rPr>
        <w:t>Nemokam</w:t>
      </w:r>
      <w:r w:rsidR="00923FF5" w:rsidRPr="26291BD5">
        <w:rPr>
          <w:rFonts w:ascii="Arial" w:eastAsia="Times New Roman" w:hAnsi="Arial" w:cs="Arial"/>
          <w:b/>
          <w:bCs/>
          <w:sz w:val="20"/>
        </w:rPr>
        <w:t>ų</w:t>
      </w:r>
      <w:r w:rsidRPr="26291BD5">
        <w:rPr>
          <w:rFonts w:ascii="Arial" w:eastAsia="Times New Roman" w:hAnsi="Arial" w:cs="Arial"/>
          <w:b/>
          <w:bCs/>
          <w:sz w:val="20"/>
        </w:rPr>
        <w:t xml:space="preserve"> vienai Įstaigai tenkančių patalpų ir teritorijos apžiūrų po Įstaigos darbo pabaigos</w:t>
      </w:r>
      <w:r w:rsidR="00E46289" w:rsidRPr="26291BD5">
        <w:rPr>
          <w:rFonts w:ascii="Arial" w:eastAsia="Times New Roman" w:hAnsi="Arial" w:cs="Arial"/>
          <w:b/>
          <w:bCs/>
          <w:sz w:val="20"/>
        </w:rPr>
        <w:t xml:space="preserve">“, </w:t>
      </w:r>
      <w:r w:rsidR="00795AA8" w:rsidRPr="26291BD5">
        <w:rPr>
          <w:rFonts w:ascii="Arial" w:eastAsia="Times New Roman" w:hAnsi="Arial" w:cs="Arial"/>
          <w:sz w:val="20"/>
        </w:rPr>
        <w:t>balai bus skaičiuojami pagal 2 lentelėje nurodytas reikšmes. Tiekėjas</w:t>
      </w:r>
      <w:r w:rsidR="00EC0A02" w:rsidRPr="26291BD5">
        <w:rPr>
          <w:rFonts w:ascii="Arial" w:eastAsia="Times New Roman" w:hAnsi="Arial" w:cs="Arial"/>
          <w:sz w:val="20"/>
        </w:rPr>
        <w:t>, pateikdamas pasiūlymą, pasiūlymo formoje pažymi tik vieną pasirinktą įsipareigojimą, kurio įsipareigoja laikytis vykdant pirkimo sutartį (-</w:t>
      </w:r>
      <w:proofErr w:type="spellStart"/>
      <w:r w:rsidR="00EC0A02" w:rsidRPr="26291BD5">
        <w:rPr>
          <w:rFonts w:ascii="Arial" w:eastAsia="Times New Roman" w:hAnsi="Arial" w:cs="Arial"/>
          <w:sz w:val="20"/>
        </w:rPr>
        <w:t>is</w:t>
      </w:r>
      <w:proofErr w:type="spellEnd"/>
      <w:r w:rsidR="00EC0A02" w:rsidRPr="26291BD5">
        <w:rPr>
          <w:rFonts w:ascii="Arial" w:eastAsia="Times New Roman" w:hAnsi="Arial" w:cs="Arial"/>
          <w:sz w:val="20"/>
        </w:rPr>
        <w:t xml:space="preserve">). Jeigu tiekėjas pasiūlymo formoje pažymės daugiau nei vieną įsipareigojimą arba nepažymės nei vieno įsipareigojimo, bus laikoma, kad </w:t>
      </w:r>
      <w:r w:rsidR="6BD4EE66" w:rsidRPr="26291BD5">
        <w:rPr>
          <w:rFonts w:ascii="Arial" w:eastAsia="Times New Roman" w:hAnsi="Arial" w:cs="Arial"/>
          <w:sz w:val="20"/>
        </w:rPr>
        <w:t>tiekėjas</w:t>
      </w:r>
      <w:r w:rsidR="3DEE1EEC" w:rsidRPr="26291BD5">
        <w:rPr>
          <w:rFonts w:ascii="Arial" w:eastAsia="Times New Roman" w:hAnsi="Arial" w:cs="Arial"/>
          <w:sz w:val="20"/>
        </w:rPr>
        <w:t>,</w:t>
      </w:r>
      <w:r w:rsidR="6BD4EE66" w:rsidRPr="26291BD5">
        <w:rPr>
          <w:rFonts w:ascii="Arial" w:eastAsia="Times New Roman" w:hAnsi="Arial" w:cs="Arial"/>
          <w:sz w:val="20"/>
        </w:rPr>
        <w:t xml:space="preserve"> n</w:t>
      </w:r>
      <w:r w:rsidR="6BD4EE66" w:rsidRPr="00EB0000">
        <w:rPr>
          <w:rFonts w:ascii="Arial" w:eastAsia="Times New Roman" w:hAnsi="Arial" w:cs="Arial"/>
          <w:sz w:val="20"/>
        </w:rPr>
        <w:t xml:space="preserve">emokamų vienai Įstaigai tenkančių patalpų ir teritorijos apžiūrų po Įstaigos darbo </w:t>
      </w:r>
      <w:r w:rsidR="6BD4EE66" w:rsidRPr="26291BD5">
        <w:rPr>
          <w:rFonts w:ascii="Arial" w:eastAsia="Times New Roman" w:hAnsi="Arial" w:cs="Arial"/>
          <w:sz w:val="20"/>
        </w:rPr>
        <w:t xml:space="preserve">pabaigos, neatliks </w:t>
      </w:r>
      <w:r w:rsidR="00EC0A02" w:rsidRPr="26291BD5">
        <w:rPr>
          <w:rFonts w:ascii="Arial" w:eastAsia="Times New Roman" w:hAnsi="Arial" w:cs="Arial"/>
          <w:sz w:val="20"/>
        </w:rPr>
        <w:t xml:space="preserve"> ir už tai skiriama 0 balų.</w:t>
      </w:r>
    </w:p>
    <w:p w14:paraId="2571BE27" w14:textId="66DC7BE0" w:rsidR="00E46289" w:rsidRPr="004371E3" w:rsidRDefault="004371E3" w:rsidP="004371E3">
      <w:pPr>
        <w:pStyle w:val="ListParagraph"/>
        <w:tabs>
          <w:tab w:val="left" w:pos="567"/>
          <w:tab w:val="left" w:pos="993"/>
        </w:tabs>
        <w:spacing w:line="276" w:lineRule="auto"/>
        <w:ind w:left="360"/>
        <w:jc w:val="right"/>
        <w:rPr>
          <w:rFonts w:ascii="Arial" w:eastAsia="Times New Roman" w:hAnsi="Arial" w:cs="Arial"/>
          <w:sz w:val="20"/>
        </w:rPr>
      </w:pPr>
      <w:r w:rsidRPr="004371E3">
        <w:rPr>
          <w:rFonts w:ascii="Arial" w:eastAsia="Times New Roman" w:hAnsi="Arial" w:cs="Arial"/>
          <w:sz w:val="20"/>
        </w:rPr>
        <w:t>2 lentelė</w:t>
      </w:r>
    </w:p>
    <w:tbl>
      <w:tblPr>
        <w:tblStyle w:val="TableGrid"/>
        <w:tblW w:w="0" w:type="auto"/>
        <w:tblInd w:w="360" w:type="dxa"/>
        <w:tblLook w:val="04A0" w:firstRow="1" w:lastRow="0" w:firstColumn="1" w:lastColumn="0" w:noHBand="0" w:noVBand="1"/>
      </w:tblPr>
      <w:tblGrid>
        <w:gridCol w:w="628"/>
        <w:gridCol w:w="6520"/>
        <w:gridCol w:w="2120"/>
      </w:tblGrid>
      <w:tr w:rsidR="004371E3" w14:paraId="38DE553B" w14:textId="77777777" w:rsidTr="787F2C98">
        <w:tc>
          <w:tcPr>
            <w:tcW w:w="628" w:type="dxa"/>
            <w:vAlign w:val="center"/>
          </w:tcPr>
          <w:p w14:paraId="379A3A55" w14:textId="13BA2B98" w:rsidR="004371E3" w:rsidRPr="00483AB8" w:rsidRDefault="004371E3" w:rsidP="00483AB8">
            <w:pPr>
              <w:pStyle w:val="ListParagraph"/>
              <w:tabs>
                <w:tab w:val="left" w:pos="567"/>
                <w:tab w:val="left" w:pos="993"/>
              </w:tabs>
              <w:spacing w:line="276" w:lineRule="auto"/>
              <w:ind w:left="0"/>
              <w:jc w:val="center"/>
              <w:rPr>
                <w:rFonts w:ascii="Arial" w:eastAsia="Times New Roman" w:hAnsi="Arial" w:cs="Arial"/>
                <w:b/>
                <w:bCs/>
                <w:sz w:val="20"/>
              </w:rPr>
            </w:pPr>
            <w:r w:rsidRPr="00483AB8">
              <w:rPr>
                <w:rFonts w:ascii="Arial" w:eastAsia="Times New Roman" w:hAnsi="Arial" w:cs="Arial"/>
                <w:b/>
                <w:bCs/>
                <w:sz w:val="20"/>
              </w:rPr>
              <w:t>Nr.</w:t>
            </w:r>
          </w:p>
        </w:tc>
        <w:tc>
          <w:tcPr>
            <w:tcW w:w="6520" w:type="dxa"/>
            <w:vAlign w:val="center"/>
          </w:tcPr>
          <w:p w14:paraId="32BC9F34" w14:textId="649CA284" w:rsidR="004371E3" w:rsidRPr="00483AB8" w:rsidRDefault="004371E3" w:rsidP="00483AB8">
            <w:pPr>
              <w:pStyle w:val="ListParagraph"/>
              <w:tabs>
                <w:tab w:val="left" w:pos="567"/>
                <w:tab w:val="left" w:pos="993"/>
              </w:tabs>
              <w:spacing w:line="276" w:lineRule="auto"/>
              <w:ind w:left="0"/>
              <w:jc w:val="center"/>
              <w:rPr>
                <w:rFonts w:ascii="Arial" w:eastAsia="Times New Roman" w:hAnsi="Arial" w:cs="Arial"/>
                <w:b/>
                <w:bCs/>
                <w:sz w:val="20"/>
              </w:rPr>
            </w:pPr>
            <w:r w:rsidRPr="00483AB8">
              <w:rPr>
                <w:rFonts w:ascii="Arial" w:eastAsia="Times New Roman" w:hAnsi="Arial" w:cs="Arial"/>
                <w:b/>
                <w:bCs/>
                <w:sz w:val="20"/>
              </w:rPr>
              <w:t>Nemokama Įstaigos ir jos teritorijos apžiūra po Įstaigos darbo pabaigos</w:t>
            </w:r>
          </w:p>
        </w:tc>
        <w:tc>
          <w:tcPr>
            <w:tcW w:w="2120" w:type="dxa"/>
            <w:vAlign w:val="center"/>
          </w:tcPr>
          <w:p w14:paraId="09345CF2" w14:textId="2E42A0B0" w:rsidR="004371E3" w:rsidRPr="00483AB8" w:rsidRDefault="00D10407" w:rsidP="00483AB8">
            <w:pPr>
              <w:pStyle w:val="ListParagraph"/>
              <w:tabs>
                <w:tab w:val="left" w:pos="567"/>
                <w:tab w:val="left" w:pos="993"/>
              </w:tabs>
              <w:spacing w:line="276" w:lineRule="auto"/>
              <w:ind w:left="0"/>
              <w:jc w:val="center"/>
              <w:rPr>
                <w:rFonts w:ascii="Arial" w:eastAsia="Times New Roman" w:hAnsi="Arial" w:cs="Arial"/>
                <w:b/>
                <w:bCs/>
                <w:sz w:val="20"/>
              </w:rPr>
            </w:pPr>
            <w:r w:rsidRPr="00483AB8">
              <w:rPr>
                <w:rFonts w:ascii="Arial" w:eastAsia="Times New Roman" w:hAnsi="Arial" w:cs="Arial"/>
                <w:b/>
                <w:bCs/>
                <w:sz w:val="20"/>
              </w:rPr>
              <w:t>Ekonominio naudingumo balai, kurie bus suteikti šiam kriterijui</w:t>
            </w:r>
          </w:p>
        </w:tc>
      </w:tr>
      <w:tr w:rsidR="004371E3" w14:paraId="21A1AE9A" w14:textId="77777777" w:rsidTr="787F2C98">
        <w:tc>
          <w:tcPr>
            <w:tcW w:w="628" w:type="dxa"/>
          </w:tcPr>
          <w:p w14:paraId="44787D71" w14:textId="36B1141D" w:rsidR="004371E3" w:rsidRDefault="00D10407" w:rsidP="00E46289">
            <w:pPr>
              <w:pStyle w:val="ListParagraph"/>
              <w:tabs>
                <w:tab w:val="left" w:pos="567"/>
                <w:tab w:val="left" w:pos="993"/>
              </w:tabs>
              <w:spacing w:line="276" w:lineRule="auto"/>
              <w:ind w:left="0"/>
              <w:jc w:val="both"/>
              <w:rPr>
                <w:rFonts w:ascii="Arial" w:eastAsia="Times New Roman" w:hAnsi="Arial" w:cs="Arial"/>
                <w:sz w:val="20"/>
              </w:rPr>
            </w:pPr>
            <w:r>
              <w:rPr>
                <w:rFonts w:ascii="Arial" w:eastAsia="Times New Roman" w:hAnsi="Arial" w:cs="Arial"/>
                <w:sz w:val="20"/>
              </w:rPr>
              <w:t>1.</w:t>
            </w:r>
          </w:p>
        </w:tc>
        <w:tc>
          <w:tcPr>
            <w:tcW w:w="6520" w:type="dxa"/>
          </w:tcPr>
          <w:p w14:paraId="5D713D0D" w14:textId="5BE0F2E1" w:rsidR="004371E3" w:rsidRDefault="003956E4" w:rsidP="00E46289">
            <w:pPr>
              <w:pStyle w:val="ListParagraph"/>
              <w:tabs>
                <w:tab w:val="left" w:pos="567"/>
                <w:tab w:val="left" w:pos="993"/>
              </w:tabs>
              <w:spacing w:line="276" w:lineRule="auto"/>
              <w:ind w:left="0"/>
              <w:jc w:val="both"/>
              <w:rPr>
                <w:rFonts w:ascii="Arial" w:eastAsia="Times New Roman" w:hAnsi="Arial" w:cs="Arial"/>
                <w:sz w:val="20"/>
              </w:rPr>
            </w:pPr>
            <w:r>
              <w:rPr>
                <w:rFonts w:ascii="Arial" w:eastAsia="Times New Roman" w:hAnsi="Arial" w:cs="Arial"/>
                <w:sz w:val="20"/>
              </w:rPr>
              <w:t xml:space="preserve">Tiekėjas, teikdamas paslaugas, neįsipareigoja nemokamai </w:t>
            </w:r>
            <w:r w:rsidR="00FF1890">
              <w:rPr>
                <w:rFonts w:ascii="Arial" w:eastAsia="Times New Roman" w:hAnsi="Arial" w:cs="Arial"/>
                <w:sz w:val="20"/>
              </w:rPr>
              <w:t>atlikti įstaigos ir jos teritorijos apžiūrų po Įstaigos darbo pabaigos</w:t>
            </w:r>
          </w:p>
        </w:tc>
        <w:tc>
          <w:tcPr>
            <w:tcW w:w="2120" w:type="dxa"/>
            <w:vAlign w:val="center"/>
          </w:tcPr>
          <w:p w14:paraId="5C40163B" w14:textId="4D1B4C5D" w:rsidR="004371E3" w:rsidRDefault="00D10407" w:rsidP="005A06BA">
            <w:pPr>
              <w:pStyle w:val="ListParagraph"/>
              <w:tabs>
                <w:tab w:val="left" w:pos="567"/>
                <w:tab w:val="left" w:pos="993"/>
              </w:tabs>
              <w:spacing w:line="276" w:lineRule="auto"/>
              <w:ind w:left="0"/>
              <w:jc w:val="center"/>
              <w:rPr>
                <w:rFonts w:ascii="Arial" w:eastAsia="Times New Roman" w:hAnsi="Arial" w:cs="Arial"/>
                <w:sz w:val="20"/>
              </w:rPr>
            </w:pPr>
            <w:r>
              <w:rPr>
                <w:rFonts w:ascii="Arial" w:eastAsia="Times New Roman" w:hAnsi="Arial" w:cs="Arial"/>
                <w:sz w:val="20"/>
              </w:rPr>
              <w:t>0</w:t>
            </w:r>
          </w:p>
        </w:tc>
      </w:tr>
      <w:tr w:rsidR="004371E3" w14:paraId="02F1FE88" w14:textId="77777777" w:rsidTr="787F2C98">
        <w:tc>
          <w:tcPr>
            <w:tcW w:w="628" w:type="dxa"/>
          </w:tcPr>
          <w:p w14:paraId="52B40344" w14:textId="15512109" w:rsidR="004371E3" w:rsidRDefault="00D10407" w:rsidP="00E46289">
            <w:pPr>
              <w:pStyle w:val="ListParagraph"/>
              <w:tabs>
                <w:tab w:val="left" w:pos="567"/>
                <w:tab w:val="left" w:pos="993"/>
              </w:tabs>
              <w:spacing w:line="276" w:lineRule="auto"/>
              <w:ind w:left="0"/>
              <w:jc w:val="both"/>
              <w:rPr>
                <w:rFonts w:ascii="Arial" w:eastAsia="Times New Roman" w:hAnsi="Arial" w:cs="Arial"/>
                <w:sz w:val="20"/>
              </w:rPr>
            </w:pPr>
            <w:r>
              <w:rPr>
                <w:rFonts w:ascii="Arial" w:eastAsia="Times New Roman" w:hAnsi="Arial" w:cs="Arial"/>
                <w:sz w:val="20"/>
              </w:rPr>
              <w:t>2.</w:t>
            </w:r>
          </w:p>
        </w:tc>
        <w:tc>
          <w:tcPr>
            <w:tcW w:w="6520" w:type="dxa"/>
          </w:tcPr>
          <w:p w14:paraId="5EEE1FD1" w14:textId="1EE1C5E8" w:rsidR="004371E3" w:rsidRDefault="4ECC56B6" w:rsidP="787F2C98">
            <w:pPr>
              <w:pStyle w:val="ListParagraph"/>
              <w:tabs>
                <w:tab w:val="left" w:pos="567"/>
                <w:tab w:val="left" w:pos="993"/>
              </w:tabs>
              <w:spacing w:line="276" w:lineRule="auto"/>
              <w:ind w:left="0"/>
              <w:jc w:val="both"/>
              <w:rPr>
                <w:rFonts w:ascii="Arial" w:eastAsia="Times New Roman" w:hAnsi="Arial" w:cs="Arial"/>
                <w:sz w:val="20"/>
              </w:rPr>
            </w:pPr>
            <w:r w:rsidRPr="787F2C98">
              <w:rPr>
                <w:rFonts w:ascii="Arial" w:eastAsia="Times New Roman" w:hAnsi="Arial" w:cs="Arial"/>
                <w:sz w:val="20"/>
              </w:rPr>
              <w:t>Tiekėjas, teikdamas paslaugas, įsipareigoja atlikti nemokamai</w:t>
            </w:r>
            <w:r w:rsidR="6ED67F00" w:rsidRPr="787F2C98">
              <w:rPr>
                <w:rFonts w:ascii="Arial" w:eastAsia="Times New Roman" w:hAnsi="Arial" w:cs="Arial"/>
                <w:sz w:val="20"/>
              </w:rPr>
              <w:t xml:space="preserve"> Įstaigos ir jos teritorijos apžiūrą po Įstaigos darbo pabaigos ne mažiau nei </w:t>
            </w:r>
            <w:r w:rsidR="5628716B" w:rsidRPr="787F2C98">
              <w:rPr>
                <w:rFonts w:ascii="Arial" w:eastAsia="Times New Roman" w:hAnsi="Arial" w:cs="Arial"/>
                <w:sz w:val="20"/>
              </w:rPr>
              <w:t>210</w:t>
            </w:r>
            <w:r w:rsidR="24535D67" w:rsidRPr="787F2C98">
              <w:rPr>
                <w:rFonts w:ascii="Arial" w:eastAsia="Times New Roman" w:hAnsi="Arial" w:cs="Arial"/>
                <w:sz w:val="20"/>
              </w:rPr>
              <w:t xml:space="preserve"> kartų</w:t>
            </w:r>
            <w:r w:rsidR="5628716B" w:rsidRPr="787F2C98">
              <w:rPr>
                <w:rFonts w:ascii="Arial" w:eastAsia="Times New Roman" w:hAnsi="Arial" w:cs="Arial"/>
                <w:sz w:val="20"/>
              </w:rPr>
              <w:t xml:space="preserve"> </w:t>
            </w:r>
            <w:r w:rsidR="292751BE" w:rsidRPr="787F2C98">
              <w:rPr>
                <w:rFonts w:ascii="Arial" w:eastAsia="Times New Roman" w:hAnsi="Arial" w:cs="Arial"/>
                <w:sz w:val="20"/>
              </w:rPr>
              <w:t>per metus</w:t>
            </w:r>
            <w:r w:rsidR="715F818E" w:rsidRPr="787F2C98">
              <w:rPr>
                <w:rFonts w:ascii="Arial" w:eastAsia="Times New Roman" w:hAnsi="Arial" w:cs="Arial"/>
                <w:sz w:val="20"/>
              </w:rPr>
              <w:t xml:space="preserve"> (30 kartų vienai įstaigai)</w:t>
            </w:r>
            <w:r w:rsidR="292751BE" w:rsidRPr="787F2C98">
              <w:rPr>
                <w:rFonts w:ascii="Arial" w:eastAsia="Times New Roman" w:hAnsi="Arial" w:cs="Arial"/>
                <w:sz w:val="20"/>
              </w:rPr>
              <w:t>.</w:t>
            </w:r>
          </w:p>
        </w:tc>
        <w:tc>
          <w:tcPr>
            <w:tcW w:w="2120" w:type="dxa"/>
            <w:vAlign w:val="center"/>
          </w:tcPr>
          <w:p w14:paraId="70478624" w14:textId="33ED68A6" w:rsidR="004371E3" w:rsidRDefault="005914FA" w:rsidP="005A06BA">
            <w:pPr>
              <w:pStyle w:val="ListParagraph"/>
              <w:tabs>
                <w:tab w:val="left" w:pos="567"/>
                <w:tab w:val="left" w:pos="993"/>
              </w:tabs>
              <w:spacing w:line="276" w:lineRule="auto"/>
              <w:ind w:left="0"/>
              <w:jc w:val="center"/>
              <w:rPr>
                <w:rFonts w:ascii="Arial" w:eastAsia="Times New Roman" w:hAnsi="Arial" w:cs="Arial"/>
                <w:sz w:val="20"/>
              </w:rPr>
            </w:pPr>
            <w:r>
              <w:rPr>
                <w:rFonts w:ascii="Arial" w:eastAsia="Times New Roman" w:hAnsi="Arial" w:cs="Arial"/>
                <w:sz w:val="20"/>
              </w:rPr>
              <w:t>2</w:t>
            </w:r>
          </w:p>
        </w:tc>
      </w:tr>
      <w:tr w:rsidR="004371E3" w14:paraId="18BA13F9" w14:textId="77777777" w:rsidTr="787F2C98">
        <w:tc>
          <w:tcPr>
            <w:tcW w:w="628" w:type="dxa"/>
          </w:tcPr>
          <w:p w14:paraId="18BE46CE" w14:textId="463874C4" w:rsidR="004371E3" w:rsidRDefault="00D10407" w:rsidP="00E46289">
            <w:pPr>
              <w:pStyle w:val="ListParagraph"/>
              <w:tabs>
                <w:tab w:val="left" w:pos="567"/>
                <w:tab w:val="left" w:pos="993"/>
              </w:tabs>
              <w:spacing w:line="276" w:lineRule="auto"/>
              <w:ind w:left="0"/>
              <w:jc w:val="both"/>
              <w:rPr>
                <w:rFonts w:ascii="Arial" w:eastAsia="Times New Roman" w:hAnsi="Arial" w:cs="Arial"/>
                <w:sz w:val="20"/>
              </w:rPr>
            </w:pPr>
            <w:r>
              <w:rPr>
                <w:rFonts w:ascii="Arial" w:eastAsia="Times New Roman" w:hAnsi="Arial" w:cs="Arial"/>
                <w:sz w:val="20"/>
              </w:rPr>
              <w:t>3.</w:t>
            </w:r>
          </w:p>
        </w:tc>
        <w:tc>
          <w:tcPr>
            <w:tcW w:w="6520" w:type="dxa"/>
          </w:tcPr>
          <w:p w14:paraId="56AF046F" w14:textId="4F2E74D2" w:rsidR="004371E3" w:rsidRDefault="715F818E" w:rsidP="787F2C98">
            <w:pPr>
              <w:pStyle w:val="ListParagraph"/>
              <w:tabs>
                <w:tab w:val="left" w:pos="567"/>
                <w:tab w:val="left" w:pos="993"/>
              </w:tabs>
              <w:spacing w:line="276" w:lineRule="auto"/>
              <w:ind w:left="0"/>
              <w:jc w:val="both"/>
              <w:rPr>
                <w:rFonts w:ascii="Arial" w:eastAsia="Times New Roman" w:hAnsi="Arial" w:cs="Arial"/>
                <w:sz w:val="20"/>
              </w:rPr>
            </w:pPr>
            <w:r w:rsidRPr="787F2C98">
              <w:rPr>
                <w:rFonts w:ascii="Arial" w:eastAsia="Times New Roman" w:hAnsi="Arial" w:cs="Arial"/>
                <w:sz w:val="20"/>
              </w:rPr>
              <w:t>Tiekėjas, teikdamas paslaugas, įsipareigoja atlikti nemokamai Įstaigos ir jos teritorijos apžiūrą po Įstaigos darbo pabaigos ne mažiau nei 420</w:t>
            </w:r>
            <w:r w:rsidR="01C98E31" w:rsidRPr="787F2C98">
              <w:rPr>
                <w:rFonts w:ascii="Arial" w:eastAsia="Times New Roman" w:hAnsi="Arial" w:cs="Arial"/>
                <w:sz w:val="20"/>
              </w:rPr>
              <w:t xml:space="preserve"> kartų</w:t>
            </w:r>
            <w:r w:rsidRPr="787F2C98">
              <w:rPr>
                <w:rFonts w:ascii="Arial" w:eastAsia="Times New Roman" w:hAnsi="Arial" w:cs="Arial"/>
                <w:sz w:val="20"/>
              </w:rPr>
              <w:t xml:space="preserve"> per metus (60 kartų vienai įstaigai).</w:t>
            </w:r>
          </w:p>
        </w:tc>
        <w:tc>
          <w:tcPr>
            <w:tcW w:w="2120" w:type="dxa"/>
            <w:vAlign w:val="center"/>
          </w:tcPr>
          <w:p w14:paraId="1349FEA1" w14:textId="28540B2D" w:rsidR="004371E3" w:rsidRDefault="005914FA" w:rsidP="005A06BA">
            <w:pPr>
              <w:pStyle w:val="ListParagraph"/>
              <w:tabs>
                <w:tab w:val="left" w:pos="567"/>
                <w:tab w:val="left" w:pos="993"/>
              </w:tabs>
              <w:spacing w:line="276" w:lineRule="auto"/>
              <w:ind w:left="0"/>
              <w:jc w:val="center"/>
              <w:rPr>
                <w:rFonts w:ascii="Arial" w:eastAsia="Times New Roman" w:hAnsi="Arial" w:cs="Arial"/>
                <w:sz w:val="20"/>
              </w:rPr>
            </w:pPr>
            <w:r>
              <w:rPr>
                <w:rFonts w:ascii="Arial" w:eastAsia="Times New Roman" w:hAnsi="Arial" w:cs="Arial"/>
                <w:sz w:val="20"/>
              </w:rPr>
              <w:t>5</w:t>
            </w:r>
          </w:p>
        </w:tc>
      </w:tr>
    </w:tbl>
    <w:p w14:paraId="5266ACAA" w14:textId="640C238D" w:rsidR="00194D6A" w:rsidRPr="004D3A3B" w:rsidRDefault="00194D6A" w:rsidP="00B06894">
      <w:pPr>
        <w:pStyle w:val="ListParagraph"/>
        <w:rPr>
          <w:rFonts w:ascii="Arial" w:hAnsi="Arial" w:cs="Arial"/>
          <w:sz w:val="20"/>
        </w:rPr>
      </w:pPr>
    </w:p>
    <w:p w14:paraId="4BE9C564" w14:textId="673EAD6D" w:rsidR="00A77D8C" w:rsidRPr="007D4ACE" w:rsidRDefault="00A77D8C" w:rsidP="007055ED">
      <w:pPr>
        <w:pStyle w:val="ListParagraph"/>
        <w:numPr>
          <w:ilvl w:val="0"/>
          <w:numId w:val="7"/>
        </w:numPr>
        <w:tabs>
          <w:tab w:val="left" w:pos="567"/>
          <w:tab w:val="left" w:pos="993"/>
        </w:tabs>
        <w:spacing w:line="276" w:lineRule="auto"/>
        <w:jc w:val="both"/>
        <w:rPr>
          <w:rFonts w:ascii="Arial" w:hAnsi="Arial" w:cs="Arial"/>
          <w:sz w:val="20"/>
        </w:rPr>
      </w:pPr>
      <w:r w:rsidRPr="7869B0B1">
        <w:rPr>
          <w:rFonts w:ascii="Arial" w:eastAsia="Times New Roman" w:hAnsi="Arial" w:cs="Arial"/>
          <w:b/>
          <w:bCs/>
          <w:sz w:val="20"/>
        </w:rPr>
        <w:t xml:space="preserve">Ekonominis naudingumas (S) apskaičiuojamas sudedant </w:t>
      </w:r>
      <w:r w:rsidR="00E96F09">
        <w:rPr>
          <w:rFonts w:ascii="Arial" w:eastAsia="Times New Roman" w:hAnsi="Arial" w:cs="Arial"/>
          <w:b/>
          <w:bCs/>
          <w:sz w:val="20"/>
        </w:rPr>
        <w:t>Paslaugų t</w:t>
      </w:r>
      <w:r w:rsidR="00447356" w:rsidRPr="7869B0B1">
        <w:rPr>
          <w:rFonts w:ascii="Arial" w:eastAsia="Times New Roman" w:hAnsi="Arial" w:cs="Arial"/>
          <w:b/>
          <w:bCs/>
          <w:sz w:val="20"/>
        </w:rPr>
        <w:t>e</w:t>
      </w:r>
      <w:r w:rsidR="00E96F09">
        <w:rPr>
          <w:rFonts w:ascii="Arial" w:eastAsia="Times New Roman" w:hAnsi="Arial" w:cs="Arial"/>
          <w:b/>
          <w:bCs/>
          <w:sz w:val="20"/>
        </w:rPr>
        <w:t>i</w:t>
      </w:r>
      <w:r w:rsidRPr="7869B0B1">
        <w:rPr>
          <w:rFonts w:ascii="Arial" w:eastAsia="Times New Roman" w:hAnsi="Arial" w:cs="Arial"/>
          <w:b/>
          <w:bCs/>
          <w:sz w:val="20"/>
        </w:rPr>
        <w:t xml:space="preserve">kėjo pasiūlymo kainos </w:t>
      </w:r>
      <w:r w:rsidR="005D38C9">
        <w:rPr>
          <w:rFonts w:ascii="Arial" w:eastAsia="Times New Roman" w:hAnsi="Arial" w:cs="Arial"/>
          <w:b/>
          <w:bCs/>
          <w:sz w:val="20"/>
        </w:rPr>
        <w:t>A</w:t>
      </w:r>
      <w:r w:rsidR="00ED3EAD">
        <w:rPr>
          <w:rFonts w:ascii="Arial" w:eastAsia="Times New Roman" w:hAnsi="Arial" w:cs="Arial"/>
          <w:b/>
          <w:bCs/>
          <w:sz w:val="20"/>
        </w:rPr>
        <w:t xml:space="preserve"> ir antro kriterijaus</w:t>
      </w:r>
      <w:r w:rsidR="005D38C9">
        <w:rPr>
          <w:rFonts w:ascii="Arial" w:eastAsia="Times New Roman" w:hAnsi="Arial" w:cs="Arial"/>
          <w:b/>
          <w:bCs/>
          <w:sz w:val="20"/>
        </w:rPr>
        <w:t xml:space="preserve"> B</w:t>
      </w:r>
      <w:r w:rsidRPr="7869B0B1">
        <w:rPr>
          <w:rFonts w:ascii="Arial" w:eastAsia="Times New Roman" w:hAnsi="Arial" w:cs="Arial"/>
          <w:b/>
          <w:bCs/>
          <w:sz w:val="20"/>
        </w:rPr>
        <w:t xml:space="preserve">  balus:</w:t>
      </w:r>
    </w:p>
    <w:p w14:paraId="1FBF5789" w14:textId="2C2578BF" w:rsidR="00EF29B4" w:rsidRPr="007D4ACE" w:rsidRDefault="004F71A6" w:rsidP="007055ED">
      <w:pPr>
        <w:pStyle w:val="ListParagraph"/>
        <w:suppressAutoHyphens/>
        <w:ind w:left="360"/>
        <w:jc w:val="center"/>
        <w:rPr>
          <w:rFonts w:ascii="Arial" w:eastAsia="Times New Roman" w:hAnsi="Arial" w:cs="Arial"/>
          <w:sz w:val="20"/>
        </w:rPr>
      </w:pPr>
      <w:r w:rsidRPr="007D4ACE">
        <w:rPr>
          <w:rFonts w:ascii="Arial" w:eastAsia="Times New Roman" w:hAnsi="Arial" w:cs="Arial"/>
          <w:sz w:val="20"/>
        </w:rPr>
        <w:t xml:space="preserve">S = </w:t>
      </w:r>
      <w:r w:rsidR="00BB776B">
        <w:rPr>
          <w:rFonts w:ascii="Arial" w:eastAsia="Times New Roman" w:hAnsi="Arial" w:cs="Arial"/>
          <w:sz w:val="20"/>
        </w:rPr>
        <w:t>A</w:t>
      </w:r>
      <w:r w:rsidRPr="007D4ACE">
        <w:rPr>
          <w:rFonts w:ascii="Arial" w:eastAsia="Times New Roman" w:hAnsi="Arial" w:cs="Arial"/>
          <w:sz w:val="20"/>
        </w:rPr>
        <w:t xml:space="preserve"> +  </w:t>
      </w:r>
      <w:bookmarkEnd w:id="0"/>
      <w:bookmarkEnd w:id="1"/>
      <w:r w:rsidR="003E5D95">
        <w:rPr>
          <w:rFonts w:ascii="Arial" w:eastAsia="Times New Roman" w:hAnsi="Arial" w:cs="Arial"/>
          <w:sz w:val="20"/>
        </w:rPr>
        <w:t>B</w:t>
      </w:r>
      <w:r w:rsidR="00BB776B">
        <w:rPr>
          <w:rFonts w:ascii="Arial" w:eastAsia="Times New Roman" w:hAnsi="Arial" w:cs="Arial"/>
          <w:sz w:val="20"/>
        </w:rPr>
        <w:t xml:space="preserve"> </w:t>
      </w:r>
    </w:p>
    <w:sectPr w:rsidR="00EF29B4" w:rsidRPr="007D4A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0A07"/>
    <w:multiLevelType w:val="multilevel"/>
    <w:tmpl w:val="9078F8D6"/>
    <w:lvl w:ilvl="0">
      <w:start w:val="17"/>
      <w:numFmt w:val="decimal"/>
      <w:lvlText w:val="%1."/>
      <w:lvlJc w:val="left"/>
      <w:pPr>
        <w:ind w:left="540" w:hanging="540"/>
      </w:pPr>
      <w:rPr>
        <w:rFonts w:eastAsia="Calibri" w:hint="default"/>
      </w:rPr>
    </w:lvl>
    <w:lvl w:ilvl="1">
      <w:start w:val="17"/>
      <w:numFmt w:val="decimal"/>
      <w:lvlText w:val="%1.%2."/>
      <w:lvlJc w:val="left"/>
      <w:pPr>
        <w:ind w:left="1108" w:hanging="54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1" w15:restartNumberingAfterBreak="0">
    <w:nsid w:val="086B0F1D"/>
    <w:multiLevelType w:val="multilevel"/>
    <w:tmpl w:val="FF2C08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B7D68A2"/>
    <w:multiLevelType w:val="hybridMultilevel"/>
    <w:tmpl w:val="DBD298C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E794BC"/>
    <w:multiLevelType w:val="hybridMultilevel"/>
    <w:tmpl w:val="FFFFFFFF"/>
    <w:lvl w:ilvl="0" w:tplc="DFA66628">
      <w:start w:val="2"/>
      <w:numFmt w:val="decimal"/>
      <w:lvlText w:val="%1."/>
      <w:lvlJc w:val="left"/>
      <w:pPr>
        <w:ind w:left="720" w:hanging="360"/>
      </w:pPr>
    </w:lvl>
    <w:lvl w:ilvl="1" w:tplc="8B1C54FA">
      <w:start w:val="1"/>
      <w:numFmt w:val="lowerLetter"/>
      <w:lvlText w:val="%2."/>
      <w:lvlJc w:val="left"/>
      <w:pPr>
        <w:ind w:left="1440" w:hanging="360"/>
      </w:pPr>
    </w:lvl>
    <w:lvl w:ilvl="2" w:tplc="5DE82716">
      <w:start w:val="1"/>
      <w:numFmt w:val="lowerRoman"/>
      <w:lvlText w:val="%3."/>
      <w:lvlJc w:val="right"/>
      <w:pPr>
        <w:ind w:left="2160" w:hanging="180"/>
      </w:pPr>
    </w:lvl>
    <w:lvl w:ilvl="3" w:tplc="C7165368">
      <w:start w:val="1"/>
      <w:numFmt w:val="decimal"/>
      <w:lvlText w:val="%4."/>
      <w:lvlJc w:val="left"/>
      <w:pPr>
        <w:ind w:left="2880" w:hanging="360"/>
      </w:pPr>
    </w:lvl>
    <w:lvl w:ilvl="4" w:tplc="4F5273DC">
      <w:start w:val="1"/>
      <w:numFmt w:val="lowerLetter"/>
      <w:lvlText w:val="%5."/>
      <w:lvlJc w:val="left"/>
      <w:pPr>
        <w:ind w:left="3600" w:hanging="360"/>
      </w:pPr>
    </w:lvl>
    <w:lvl w:ilvl="5" w:tplc="3BF6D054">
      <w:start w:val="1"/>
      <w:numFmt w:val="lowerRoman"/>
      <w:lvlText w:val="%6."/>
      <w:lvlJc w:val="right"/>
      <w:pPr>
        <w:ind w:left="4320" w:hanging="180"/>
      </w:pPr>
    </w:lvl>
    <w:lvl w:ilvl="6" w:tplc="C22CA2E8">
      <w:start w:val="1"/>
      <w:numFmt w:val="decimal"/>
      <w:lvlText w:val="%7."/>
      <w:lvlJc w:val="left"/>
      <w:pPr>
        <w:ind w:left="5040" w:hanging="360"/>
      </w:pPr>
    </w:lvl>
    <w:lvl w:ilvl="7" w:tplc="4FA27E2E">
      <w:start w:val="1"/>
      <w:numFmt w:val="lowerLetter"/>
      <w:lvlText w:val="%8."/>
      <w:lvlJc w:val="left"/>
      <w:pPr>
        <w:ind w:left="5760" w:hanging="360"/>
      </w:pPr>
    </w:lvl>
    <w:lvl w:ilvl="8" w:tplc="0B147918">
      <w:start w:val="1"/>
      <w:numFmt w:val="lowerRoman"/>
      <w:lvlText w:val="%9."/>
      <w:lvlJc w:val="right"/>
      <w:pPr>
        <w:ind w:left="6480" w:hanging="180"/>
      </w:pPr>
    </w:lvl>
  </w:abstractNum>
  <w:abstractNum w:abstractNumId="5" w15:restartNumberingAfterBreak="0">
    <w:nsid w:val="44CD2187"/>
    <w:multiLevelType w:val="hybridMultilevel"/>
    <w:tmpl w:val="FFFFFFFF"/>
    <w:lvl w:ilvl="0" w:tplc="1A626A70">
      <w:start w:val="1"/>
      <w:numFmt w:val="decimal"/>
      <w:lvlText w:val="%1."/>
      <w:lvlJc w:val="left"/>
      <w:pPr>
        <w:ind w:left="720" w:hanging="360"/>
      </w:pPr>
    </w:lvl>
    <w:lvl w:ilvl="1" w:tplc="A288DE34">
      <w:start w:val="12"/>
      <w:numFmt w:val="decimal"/>
      <w:lvlText w:val="%2."/>
      <w:lvlJc w:val="left"/>
      <w:pPr>
        <w:ind w:left="1440" w:hanging="360"/>
      </w:pPr>
    </w:lvl>
    <w:lvl w:ilvl="2" w:tplc="2ADA7980">
      <w:start w:val="1"/>
      <w:numFmt w:val="lowerRoman"/>
      <w:lvlText w:val="%3."/>
      <w:lvlJc w:val="right"/>
      <w:pPr>
        <w:ind w:left="2160" w:hanging="180"/>
      </w:pPr>
    </w:lvl>
    <w:lvl w:ilvl="3" w:tplc="B5A283C6">
      <w:start w:val="1"/>
      <w:numFmt w:val="decimal"/>
      <w:lvlText w:val="%4."/>
      <w:lvlJc w:val="left"/>
      <w:pPr>
        <w:ind w:left="2880" w:hanging="360"/>
      </w:pPr>
    </w:lvl>
    <w:lvl w:ilvl="4" w:tplc="E7AC6674">
      <w:start w:val="1"/>
      <w:numFmt w:val="lowerLetter"/>
      <w:lvlText w:val="%5."/>
      <w:lvlJc w:val="left"/>
      <w:pPr>
        <w:ind w:left="3600" w:hanging="360"/>
      </w:pPr>
    </w:lvl>
    <w:lvl w:ilvl="5" w:tplc="D35C25E2">
      <w:start w:val="1"/>
      <w:numFmt w:val="lowerRoman"/>
      <w:lvlText w:val="%6."/>
      <w:lvlJc w:val="right"/>
      <w:pPr>
        <w:ind w:left="4320" w:hanging="180"/>
      </w:pPr>
    </w:lvl>
    <w:lvl w:ilvl="6" w:tplc="DB7EFCDE">
      <w:start w:val="1"/>
      <w:numFmt w:val="decimal"/>
      <w:lvlText w:val="%7."/>
      <w:lvlJc w:val="left"/>
      <w:pPr>
        <w:ind w:left="5040" w:hanging="360"/>
      </w:pPr>
    </w:lvl>
    <w:lvl w:ilvl="7" w:tplc="919C83BA">
      <w:start w:val="1"/>
      <w:numFmt w:val="lowerLetter"/>
      <w:lvlText w:val="%8."/>
      <w:lvlJc w:val="left"/>
      <w:pPr>
        <w:ind w:left="5760" w:hanging="360"/>
      </w:pPr>
    </w:lvl>
    <w:lvl w:ilvl="8" w:tplc="ECA0467A">
      <w:start w:val="1"/>
      <w:numFmt w:val="lowerRoman"/>
      <w:lvlText w:val="%9."/>
      <w:lvlJc w:val="right"/>
      <w:pPr>
        <w:ind w:left="6480" w:hanging="180"/>
      </w:pPr>
    </w:lvl>
  </w:abstractNum>
  <w:abstractNum w:abstractNumId="6" w15:restartNumberingAfterBreak="0">
    <w:nsid w:val="45076811"/>
    <w:multiLevelType w:val="multilevel"/>
    <w:tmpl w:val="5C663882"/>
    <w:lvl w:ilvl="0">
      <w:start w:val="1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EFD06EA"/>
    <w:multiLevelType w:val="multilevel"/>
    <w:tmpl w:val="A70E3292"/>
    <w:lvl w:ilvl="0">
      <w:start w:val="1"/>
      <w:numFmt w:val="decimal"/>
      <w:lvlText w:val="%1."/>
      <w:lvlJc w:val="left"/>
      <w:pPr>
        <w:ind w:left="540" w:hanging="540"/>
      </w:pPr>
      <w:rPr>
        <w:rFonts w:eastAsia="Calibri" w:hint="default"/>
      </w:rPr>
    </w:lvl>
    <w:lvl w:ilvl="1">
      <w:start w:val="17"/>
      <w:numFmt w:val="decimal"/>
      <w:lvlText w:val="%1.%2."/>
      <w:lvlJc w:val="left"/>
      <w:pPr>
        <w:ind w:left="1108" w:hanging="54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8" w15:restartNumberingAfterBreak="0">
    <w:nsid w:val="4FB62F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6E702E"/>
    <w:multiLevelType w:val="hybridMultilevel"/>
    <w:tmpl w:val="AE2662D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0C57CB2"/>
    <w:multiLevelType w:val="hybridMultilevel"/>
    <w:tmpl w:val="1E5290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0652276">
    <w:abstractNumId w:val="9"/>
  </w:num>
  <w:num w:numId="2" w16cid:durableId="696387776">
    <w:abstractNumId w:val="6"/>
  </w:num>
  <w:num w:numId="3" w16cid:durableId="684984915">
    <w:abstractNumId w:val="7"/>
  </w:num>
  <w:num w:numId="4" w16cid:durableId="544565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8034835">
    <w:abstractNumId w:val="11"/>
  </w:num>
  <w:num w:numId="6" w16cid:durableId="620889633">
    <w:abstractNumId w:val="2"/>
  </w:num>
  <w:num w:numId="7" w16cid:durableId="83108528">
    <w:abstractNumId w:val="12"/>
  </w:num>
  <w:num w:numId="8" w16cid:durableId="1667243953">
    <w:abstractNumId w:val="0"/>
  </w:num>
  <w:num w:numId="9" w16cid:durableId="1226985664">
    <w:abstractNumId w:val="5"/>
  </w:num>
  <w:num w:numId="10" w16cid:durableId="1084455091">
    <w:abstractNumId w:val="4"/>
  </w:num>
  <w:num w:numId="11" w16cid:durableId="2117752763">
    <w:abstractNumId w:val="10"/>
  </w:num>
  <w:num w:numId="12" w16cid:durableId="953484222">
    <w:abstractNumId w:val="3"/>
  </w:num>
  <w:num w:numId="13" w16cid:durableId="147976279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201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C"/>
    <w:rsid w:val="0000211E"/>
    <w:rsid w:val="00010020"/>
    <w:rsid w:val="00023761"/>
    <w:rsid w:val="00040973"/>
    <w:rsid w:val="00045DCF"/>
    <w:rsid w:val="000525D2"/>
    <w:rsid w:val="00053075"/>
    <w:rsid w:val="00061112"/>
    <w:rsid w:val="00062019"/>
    <w:rsid w:val="000633B9"/>
    <w:rsid w:val="00065DF2"/>
    <w:rsid w:val="00073671"/>
    <w:rsid w:val="00073B6E"/>
    <w:rsid w:val="00074CEF"/>
    <w:rsid w:val="000775DA"/>
    <w:rsid w:val="00077BBA"/>
    <w:rsid w:val="00080A7C"/>
    <w:rsid w:val="00081F3C"/>
    <w:rsid w:val="00082F7D"/>
    <w:rsid w:val="0008749A"/>
    <w:rsid w:val="00091842"/>
    <w:rsid w:val="00091EED"/>
    <w:rsid w:val="000A4579"/>
    <w:rsid w:val="000B269F"/>
    <w:rsid w:val="000B48E2"/>
    <w:rsid w:val="000B7DB4"/>
    <w:rsid w:val="000C099F"/>
    <w:rsid w:val="000C0D35"/>
    <w:rsid w:val="000C1173"/>
    <w:rsid w:val="000C656C"/>
    <w:rsid w:val="000D1BC6"/>
    <w:rsid w:val="000D1EDD"/>
    <w:rsid w:val="000F1439"/>
    <w:rsid w:val="000F3CBD"/>
    <w:rsid w:val="000F7142"/>
    <w:rsid w:val="0010399E"/>
    <w:rsid w:val="00110231"/>
    <w:rsid w:val="0011102B"/>
    <w:rsid w:val="00111E1B"/>
    <w:rsid w:val="00112B7E"/>
    <w:rsid w:val="001210AF"/>
    <w:rsid w:val="0013175F"/>
    <w:rsid w:val="00134B50"/>
    <w:rsid w:val="00134C8C"/>
    <w:rsid w:val="00142DAE"/>
    <w:rsid w:val="00142E62"/>
    <w:rsid w:val="00145575"/>
    <w:rsid w:val="00151C8D"/>
    <w:rsid w:val="00152A14"/>
    <w:rsid w:val="00152A87"/>
    <w:rsid w:val="001626FE"/>
    <w:rsid w:val="00165D67"/>
    <w:rsid w:val="0017347C"/>
    <w:rsid w:val="00173E42"/>
    <w:rsid w:val="001808FB"/>
    <w:rsid w:val="00181FFD"/>
    <w:rsid w:val="00183138"/>
    <w:rsid w:val="00184F31"/>
    <w:rsid w:val="0018686E"/>
    <w:rsid w:val="00187B59"/>
    <w:rsid w:val="00194D6A"/>
    <w:rsid w:val="00196374"/>
    <w:rsid w:val="001A1E43"/>
    <w:rsid w:val="001B488F"/>
    <w:rsid w:val="001B4BC8"/>
    <w:rsid w:val="001C0583"/>
    <w:rsid w:val="001C2DC5"/>
    <w:rsid w:val="001C3033"/>
    <w:rsid w:val="001C389C"/>
    <w:rsid w:val="001C5DAF"/>
    <w:rsid w:val="001C7738"/>
    <w:rsid w:val="001D21E8"/>
    <w:rsid w:val="001D39A9"/>
    <w:rsid w:val="001D521A"/>
    <w:rsid w:val="001F1C33"/>
    <w:rsid w:val="001F3F13"/>
    <w:rsid w:val="001F6509"/>
    <w:rsid w:val="001F7637"/>
    <w:rsid w:val="002000AB"/>
    <w:rsid w:val="002079DC"/>
    <w:rsid w:val="00207B26"/>
    <w:rsid w:val="00212B03"/>
    <w:rsid w:val="00216E32"/>
    <w:rsid w:val="00220321"/>
    <w:rsid w:val="00221C82"/>
    <w:rsid w:val="0022217A"/>
    <w:rsid w:val="002236AA"/>
    <w:rsid w:val="00227EA5"/>
    <w:rsid w:val="002351EC"/>
    <w:rsid w:val="0024093C"/>
    <w:rsid w:val="00243B15"/>
    <w:rsid w:val="00245069"/>
    <w:rsid w:val="00247D22"/>
    <w:rsid w:val="00250633"/>
    <w:rsid w:val="00253804"/>
    <w:rsid w:val="00260D8B"/>
    <w:rsid w:val="00265B6E"/>
    <w:rsid w:val="00270217"/>
    <w:rsid w:val="00270586"/>
    <w:rsid w:val="002722BE"/>
    <w:rsid w:val="0027247A"/>
    <w:rsid w:val="00272D90"/>
    <w:rsid w:val="00273A51"/>
    <w:rsid w:val="00275472"/>
    <w:rsid w:val="00280927"/>
    <w:rsid w:val="00281548"/>
    <w:rsid w:val="00281B25"/>
    <w:rsid w:val="00281D25"/>
    <w:rsid w:val="0028572D"/>
    <w:rsid w:val="00294321"/>
    <w:rsid w:val="00297017"/>
    <w:rsid w:val="002A0C16"/>
    <w:rsid w:val="002A676F"/>
    <w:rsid w:val="002B5A5F"/>
    <w:rsid w:val="002B7B40"/>
    <w:rsid w:val="002C4A88"/>
    <w:rsid w:val="002C58BF"/>
    <w:rsid w:val="002C5E19"/>
    <w:rsid w:val="002C7ADC"/>
    <w:rsid w:val="002D6295"/>
    <w:rsid w:val="002E32F3"/>
    <w:rsid w:val="002E53A4"/>
    <w:rsid w:val="002F2B59"/>
    <w:rsid w:val="002F30A9"/>
    <w:rsid w:val="0030206E"/>
    <w:rsid w:val="003039A3"/>
    <w:rsid w:val="00310E7E"/>
    <w:rsid w:val="00312AC2"/>
    <w:rsid w:val="0032211B"/>
    <w:rsid w:val="00322CA6"/>
    <w:rsid w:val="003234B3"/>
    <w:rsid w:val="00325F3E"/>
    <w:rsid w:val="00326741"/>
    <w:rsid w:val="00331D1A"/>
    <w:rsid w:val="0033248A"/>
    <w:rsid w:val="003332CE"/>
    <w:rsid w:val="00337D8F"/>
    <w:rsid w:val="00340175"/>
    <w:rsid w:val="0034157C"/>
    <w:rsid w:val="003416D4"/>
    <w:rsid w:val="00343C70"/>
    <w:rsid w:val="00343D1B"/>
    <w:rsid w:val="00347621"/>
    <w:rsid w:val="00347933"/>
    <w:rsid w:val="00351198"/>
    <w:rsid w:val="00353482"/>
    <w:rsid w:val="003539FD"/>
    <w:rsid w:val="00354F99"/>
    <w:rsid w:val="003579FD"/>
    <w:rsid w:val="00373854"/>
    <w:rsid w:val="00376DA1"/>
    <w:rsid w:val="00381B75"/>
    <w:rsid w:val="00384AC2"/>
    <w:rsid w:val="003948F6"/>
    <w:rsid w:val="003956E4"/>
    <w:rsid w:val="003A1616"/>
    <w:rsid w:val="003A32FF"/>
    <w:rsid w:val="003A6E26"/>
    <w:rsid w:val="003B0602"/>
    <w:rsid w:val="003B0D65"/>
    <w:rsid w:val="003B56D6"/>
    <w:rsid w:val="003B7FBA"/>
    <w:rsid w:val="003C00F8"/>
    <w:rsid w:val="003C2B25"/>
    <w:rsid w:val="003C2F0D"/>
    <w:rsid w:val="003C3BF5"/>
    <w:rsid w:val="003C3CBB"/>
    <w:rsid w:val="003C455A"/>
    <w:rsid w:val="003C7586"/>
    <w:rsid w:val="003E2419"/>
    <w:rsid w:val="003E28D9"/>
    <w:rsid w:val="003E29B7"/>
    <w:rsid w:val="003E3A47"/>
    <w:rsid w:val="003E4DA7"/>
    <w:rsid w:val="003E5745"/>
    <w:rsid w:val="003E5D95"/>
    <w:rsid w:val="003E726B"/>
    <w:rsid w:val="003F39D8"/>
    <w:rsid w:val="004140A6"/>
    <w:rsid w:val="00414DF3"/>
    <w:rsid w:val="00415BA8"/>
    <w:rsid w:val="00422B14"/>
    <w:rsid w:val="00426924"/>
    <w:rsid w:val="0042719E"/>
    <w:rsid w:val="00427442"/>
    <w:rsid w:val="004317F2"/>
    <w:rsid w:val="00432574"/>
    <w:rsid w:val="004341AC"/>
    <w:rsid w:val="00435ACA"/>
    <w:rsid w:val="004371E3"/>
    <w:rsid w:val="00441A5E"/>
    <w:rsid w:val="00444A36"/>
    <w:rsid w:val="00447356"/>
    <w:rsid w:val="00453BDB"/>
    <w:rsid w:val="00455420"/>
    <w:rsid w:val="004603E8"/>
    <w:rsid w:val="00460431"/>
    <w:rsid w:val="004612F5"/>
    <w:rsid w:val="00462919"/>
    <w:rsid w:val="004645D0"/>
    <w:rsid w:val="00467EED"/>
    <w:rsid w:val="00470003"/>
    <w:rsid w:val="00470548"/>
    <w:rsid w:val="00471A7A"/>
    <w:rsid w:val="00480E90"/>
    <w:rsid w:val="00483AB8"/>
    <w:rsid w:val="004871B8"/>
    <w:rsid w:val="004903B4"/>
    <w:rsid w:val="00490793"/>
    <w:rsid w:val="004A16C7"/>
    <w:rsid w:val="004A43BA"/>
    <w:rsid w:val="004A664F"/>
    <w:rsid w:val="004B2A0B"/>
    <w:rsid w:val="004B385F"/>
    <w:rsid w:val="004B7DF8"/>
    <w:rsid w:val="004C351F"/>
    <w:rsid w:val="004C5304"/>
    <w:rsid w:val="004C5408"/>
    <w:rsid w:val="004D237D"/>
    <w:rsid w:val="004D38E9"/>
    <w:rsid w:val="004D3A3B"/>
    <w:rsid w:val="004D4D80"/>
    <w:rsid w:val="004D6ED1"/>
    <w:rsid w:val="004E0E15"/>
    <w:rsid w:val="004E7D99"/>
    <w:rsid w:val="004F1433"/>
    <w:rsid w:val="004F1E1D"/>
    <w:rsid w:val="004F4379"/>
    <w:rsid w:val="004F71A6"/>
    <w:rsid w:val="00506725"/>
    <w:rsid w:val="00511AD9"/>
    <w:rsid w:val="00514EA1"/>
    <w:rsid w:val="005209AB"/>
    <w:rsid w:val="005215D2"/>
    <w:rsid w:val="0052203C"/>
    <w:rsid w:val="005245F7"/>
    <w:rsid w:val="00531402"/>
    <w:rsid w:val="00535498"/>
    <w:rsid w:val="00535B2C"/>
    <w:rsid w:val="005378A6"/>
    <w:rsid w:val="00540416"/>
    <w:rsid w:val="00543820"/>
    <w:rsid w:val="005438B7"/>
    <w:rsid w:val="00543DE4"/>
    <w:rsid w:val="005454C2"/>
    <w:rsid w:val="00547C80"/>
    <w:rsid w:val="005505F0"/>
    <w:rsid w:val="00551EC5"/>
    <w:rsid w:val="00551ED8"/>
    <w:rsid w:val="0055341F"/>
    <w:rsid w:val="005544F5"/>
    <w:rsid w:val="0056417B"/>
    <w:rsid w:val="005649D2"/>
    <w:rsid w:val="00565974"/>
    <w:rsid w:val="00567E1E"/>
    <w:rsid w:val="00570F9D"/>
    <w:rsid w:val="005734AF"/>
    <w:rsid w:val="00574780"/>
    <w:rsid w:val="00574ED1"/>
    <w:rsid w:val="00575173"/>
    <w:rsid w:val="0058439B"/>
    <w:rsid w:val="005852A0"/>
    <w:rsid w:val="0058557B"/>
    <w:rsid w:val="005914FA"/>
    <w:rsid w:val="0059167C"/>
    <w:rsid w:val="00591B5F"/>
    <w:rsid w:val="0059662B"/>
    <w:rsid w:val="00597FCE"/>
    <w:rsid w:val="005A06BA"/>
    <w:rsid w:val="005A3DB1"/>
    <w:rsid w:val="005B0D04"/>
    <w:rsid w:val="005B5237"/>
    <w:rsid w:val="005C0005"/>
    <w:rsid w:val="005C197F"/>
    <w:rsid w:val="005C64B4"/>
    <w:rsid w:val="005C736D"/>
    <w:rsid w:val="005C76FA"/>
    <w:rsid w:val="005C7DEC"/>
    <w:rsid w:val="005D20D0"/>
    <w:rsid w:val="005D38C9"/>
    <w:rsid w:val="005E1CC4"/>
    <w:rsid w:val="005E25DA"/>
    <w:rsid w:val="005E4B4E"/>
    <w:rsid w:val="005E524C"/>
    <w:rsid w:val="005E597E"/>
    <w:rsid w:val="005E7745"/>
    <w:rsid w:val="005F2C22"/>
    <w:rsid w:val="005F43DC"/>
    <w:rsid w:val="005F43DF"/>
    <w:rsid w:val="00602DA8"/>
    <w:rsid w:val="00604F52"/>
    <w:rsid w:val="00606372"/>
    <w:rsid w:val="00610768"/>
    <w:rsid w:val="0061217A"/>
    <w:rsid w:val="0061532C"/>
    <w:rsid w:val="00617C48"/>
    <w:rsid w:val="00631991"/>
    <w:rsid w:val="00631C72"/>
    <w:rsid w:val="00636BE7"/>
    <w:rsid w:val="00641A7C"/>
    <w:rsid w:val="0064294A"/>
    <w:rsid w:val="006444B5"/>
    <w:rsid w:val="00644A40"/>
    <w:rsid w:val="00645B6C"/>
    <w:rsid w:val="0064743E"/>
    <w:rsid w:val="0064750D"/>
    <w:rsid w:val="006516D9"/>
    <w:rsid w:val="006553B5"/>
    <w:rsid w:val="00656229"/>
    <w:rsid w:val="00661DAC"/>
    <w:rsid w:val="0067582D"/>
    <w:rsid w:val="00676B73"/>
    <w:rsid w:val="006830D5"/>
    <w:rsid w:val="00692A3B"/>
    <w:rsid w:val="00696994"/>
    <w:rsid w:val="006A050E"/>
    <w:rsid w:val="006A254F"/>
    <w:rsid w:val="006A678F"/>
    <w:rsid w:val="006B1CA2"/>
    <w:rsid w:val="006B615C"/>
    <w:rsid w:val="006C198E"/>
    <w:rsid w:val="006C614F"/>
    <w:rsid w:val="006C65CD"/>
    <w:rsid w:val="006C68A0"/>
    <w:rsid w:val="006C7AC4"/>
    <w:rsid w:val="006D377E"/>
    <w:rsid w:val="006D3872"/>
    <w:rsid w:val="006D44AF"/>
    <w:rsid w:val="006F21CF"/>
    <w:rsid w:val="006F2517"/>
    <w:rsid w:val="006F2B96"/>
    <w:rsid w:val="006F3F9D"/>
    <w:rsid w:val="006F6AC3"/>
    <w:rsid w:val="00702E12"/>
    <w:rsid w:val="007055ED"/>
    <w:rsid w:val="007057B9"/>
    <w:rsid w:val="00713B16"/>
    <w:rsid w:val="00722B9A"/>
    <w:rsid w:val="00722F42"/>
    <w:rsid w:val="007243A9"/>
    <w:rsid w:val="007305A6"/>
    <w:rsid w:val="00737836"/>
    <w:rsid w:val="00741644"/>
    <w:rsid w:val="00746348"/>
    <w:rsid w:val="00746B61"/>
    <w:rsid w:val="00750ABB"/>
    <w:rsid w:val="007607B9"/>
    <w:rsid w:val="00761FDE"/>
    <w:rsid w:val="00762F86"/>
    <w:rsid w:val="00763878"/>
    <w:rsid w:val="00765AD3"/>
    <w:rsid w:val="0077023F"/>
    <w:rsid w:val="00771A11"/>
    <w:rsid w:val="00780A0B"/>
    <w:rsid w:val="00783B9C"/>
    <w:rsid w:val="0078492B"/>
    <w:rsid w:val="00785AE4"/>
    <w:rsid w:val="00785CF5"/>
    <w:rsid w:val="007873BA"/>
    <w:rsid w:val="007949AB"/>
    <w:rsid w:val="00795AA8"/>
    <w:rsid w:val="007A2D24"/>
    <w:rsid w:val="007A537B"/>
    <w:rsid w:val="007B0828"/>
    <w:rsid w:val="007B12D2"/>
    <w:rsid w:val="007B2863"/>
    <w:rsid w:val="007B67D3"/>
    <w:rsid w:val="007C2841"/>
    <w:rsid w:val="007C68A2"/>
    <w:rsid w:val="007C6D0E"/>
    <w:rsid w:val="007D179A"/>
    <w:rsid w:val="007D4ACE"/>
    <w:rsid w:val="007E551D"/>
    <w:rsid w:val="007F11FA"/>
    <w:rsid w:val="007F128E"/>
    <w:rsid w:val="007F16DD"/>
    <w:rsid w:val="007F1A6A"/>
    <w:rsid w:val="007F57F3"/>
    <w:rsid w:val="007F7665"/>
    <w:rsid w:val="008004CA"/>
    <w:rsid w:val="00800BE6"/>
    <w:rsid w:val="0080146F"/>
    <w:rsid w:val="008023A4"/>
    <w:rsid w:val="008033B7"/>
    <w:rsid w:val="00803EE8"/>
    <w:rsid w:val="008045A9"/>
    <w:rsid w:val="0080566A"/>
    <w:rsid w:val="00806375"/>
    <w:rsid w:val="008072B2"/>
    <w:rsid w:val="00810330"/>
    <w:rsid w:val="00812546"/>
    <w:rsid w:val="008165CF"/>
    <w:rsid w:val="00817DA8"/>
    <w:rsid w:val="00825D29"/>
    <w:rsid w:val="00832DEF"/>
    <w:rsid w:val="00833404"/>
    <w:rsid w:val="00834AFC"/>
    <w:rsid w:val="008360CE"/>
    <w:rsid w:val="00843521"/>
    <w:rsid w:val="008437F0"/>
    <w:rsid w:val="00844800"/>
    <w:rsid w:val="00846D44"/>
    <w:rsid w:val="008479C2"/>
    <w:rsid w:val="008551A9"/>
    <w:rsid w:val="00865042"/>
    <w:rsid w:val="008703DF"/>
    <w:rsid w:val="0087142D"/>
    <w:rsid w:val="008742BB"/>
    <w:rsid w:val="00874A9C"/>
    <w:rsid w:val="00874CF8"/>
    <w:rsid w:val="0087653F"/>
    <w:rsid w:val="00876A9E"/>
    <w:rsid w:val="00881D37"/>
    <w:rsid w:val="0088215B"/>
    <w:rsid w:val="008831C0"/>
    <w:rsid w:val="00887263"/>
    <w:rsid w:val="008879DD"/>
    <w:rsid w:val="00895533"/>
    <w:rsid w:val="008A3F72"/>
    <w:rsid w:val="008A49EE"/>
    <w:rsid w:val="008B47F8"/>
    <w:rsid w:val="008B69D3"/>
    <w:rsid w:val="008B713C"/>
    <w:rsid w:val="008B74A0"/>
    <w:rsid w:val="008C1AC9"/>
    <w:rsid w:val="008C547A"/>
    <w:rsid w:val="008C6AF7"/>
    <w:rsid w:val="008C761C"/>
    <w:rsid w:val="008D3B96"/>
    <w:rsid w:val="008D5632"/>
    <w:rsid w:val="008E37DE"/>
    <w:rsid w:val="008E74A2"/>
    <w:rsid w:val="008F1F6A"/>
    <w:rsid w:val="008F3D2A"/>
    <w:rsid w:val="00902E1A"/>
    <w:rsid w:val="009043AD"/>
    <w:rsid w:val="009044E6"/>
    <w:rsid w:val="00910619"/>
    <w:rsid w:val="00910861"/>
    <w:rsid w:val="00912BAA"/>
    <w:rsid w:val="00913D16"/>
    <w:rsid w:val="0091546D"/>
    <w:rsid w:val="009203EC"/>
    <w:rsid w:val="00922006"/>
    <w:rsid w:val="009222F7"/>
    <w:rsid w:val="00923FF5"/>
    <w:rsid w:val="00924867"/>
    <w:rsid w:val="009265B0"/>
    <w:rsid w:val="009352B4"/>
    <w:rsid w:val="00936C38"/>
    <w:rsid w:val="009401B9"/>
    <w:rsid w:val="009411FC"/>
    <w:rsid w:val="00944714"/>
    <w:rsid w:val="009453B3"/>
    <w:rsid w:val="009457F9"/>
    <w:rsid w:val="00947FF3"/>
    <w:rsid w:val="00950A2E"/>
    <w:rsid w:val="009511E2"/>
    <w:rsid w:val="00960F14"/>
    <w:rsid w:val="009610B7"/>
    <w:rsid w:val="00964D41"/>
    <w:rsid w:val="00971FEC"/>
    <w:rsid w:val="00972B02"/>
    <w:rsid w:val="00972E76"/>
    <w:rsid w:val="00974B60"/>
    <w:rsid w:val="00976BEC"/>
    <w:rsid w:val="009779CC"/>
    <w:rsid w:val="00977CF4"/>
    <w:rsid w:val="00980452"/>
    <w:rsid w:val="00980881"/>
    <w:rsid w:val="009809B1"/>
    <w:rsid w:val="0098209F"/>
    <w:rsid w:val="0098275D"/>
    <w:rsid w:val="00984212"/>
    <w:rsid w:val="00984471"/>
    <w:rsid w:val="009968AE"/>
    <w:rsid w:val="009971B4"/>
    <w:rsid w:val="009A34F4"/>
    <w:rsid w:val="009B3D20"/>
    <w:rsid w:val="009B612D"/>
    <w:rsid w:val="009B63EE"/>
    <w:rsid w:val="009C1CB8"/>
    <w:rsid w:val="009C2674"/>
    <w:rsid w:val="009C3E92"/>
    <w:rsid w:val="009C475F"/>
    <w:rsid w:val="009C753B"/>
    <w:rsid w:val="009D35E2"/>
    <w:rsid w:val="009D6044"/>
    <w:rsid w:val="009E295D"/>
    <w:rsid w:val="009F38BF"/>
    <w:rsid w:val="009F5B1A"/>
    <w:rsid w:val="00A05F06"/>
    <w:rsid w:val="00A0630E"/>
    <w:rsid w:val="00A11783"/>
    <w:rsid w:val="00A14A47"/>
    <w:rsid w:val="00A259A0"/>
    <w:rsid w:val="00A259CA"/>
    <w:rsid w:val="00A261BA"/>
    <w:rsid w:val="00A27684"/>
    <w:rsid w:val="00A33BBA"/>
    <w:rsid w:val="00A367E3"/>
    <w:rsid w:val="00A36D89"/>
    <w:rsid w:val="00A40DF7"/>
    <w:rsid w:val="00A46437"/>
    <w:rsid w:val="00A467AB"/>
    <w:rsid w:val="00A46EDB"/>
    <w:rsid w:val="00A56EED"/>
    <w:rsid w:val="00A65771"/>
    <w:rsid w:val="00A65ADC"/>
    <w:rsid w:val="00A6767C"/>
    <w:rsid w:val="00A716A8"/>
    <w:rsid w:val="00A7306D"/>
    <w:rsid w:val="00A73742"/>
    <w:rsid w:val="00A76A5C"/>
    <w:rsid w:val="00A77074"/>
    <w:rsid w:val="00A77D8C"/>
    <w:rsid w:val="00A867D3"/>
    <w:rsid w:val="00A943C8"/>
    <w:rsid w:val="00A97A22"/>
    <w:rsid w:val="00AA2539"/>
    <w:rsid w:val="00AB19EA"/>
    <w:rsid w:val="00AB730D"/>
    <w:rsid w:val="00AC0859"/>
    <w:rsid w:val="00AC2003"/>
    <w:rsid w:val="00AD03E2"/>
    <w:rsid w:val="00AD3BC7"/>
    <w:rsid w:val="00AD4699"/>
    <w:rsid w:val="00AD6B3B"/>
    <w:rsid w:val="00AE4686"/>
    <w:rsid w:val="00AE5644"/>
    <w:rsid w:val="00AF0B32"/>
    <w:rsid w:val="00AF37BD"/>
    <w:rsid w:val="00AF4B0B"/>
    <w:rsid w:val="00AF65AF"/>
    <w:rsid w:val="00AF66AF"/>
    <w:rsid w:val="00AF74E2"/>
    <w:rsid w:val="00AF7DA7"/>
    <w:rsid w:val="00B059F6"/>
    <w:rsid w:val="00B06894"/>
    <w:rsid w:val="00B10E10"/>
    <w:rsid w:val="00B10E8C"/>
    <w:rsid w:val="00B12E66"/>
    <w:rsid w:val="00B3283C"/>
    <w:rsid w:val="00B33EBD"/>
    <w:rsid w:val="00B365B5"/>
    <w:rsid w:val="00B41342"/>
    <w:rsid w:val="00B425CE"/>
    <w:rsid w:val="00B44A38"/>
    <w:rsid w:val="00B47842"/>
    <w:rsid w:val="00B496AC"/>
    <w:rsid w:val="00B541BE"/>
    <w:rsid w:val="00B543AF"/>
    <w:rsid w:val="00B57615"/>
    <w:rsid w:val="00B63857"/>
    <w:rsid w:val="00B64B61"/>
    <w:rsid w:val="00B64C14"/>
    <w:rsid w:val="00B64D7C"/>
    <w:rsid w:val="00B6707A"/>
    <w:rsid w:val="00B672C2"/>
    <w:rsid w:val="00B67AD5"/>
    <w:rsid w:val="00B71080"/>
    <w:rsid w:val="00B71FE0"/>
    <w:rsid w:val="00B763B6"/>
    <w:rsid w:val="00B858AA"/>
    <w:rsid w:val="00BA351D"/>
    <w:rsid w:val="00BA530B"/>
    <w:rsid w:val="00BB776B"/>
    <w:rsid w:val="00BC3472"/>
    <w:rsid w:val="00BC3EED"/>
    <w:rsid w:val="00BE0D73"/>
    <w:rsid w:val="00BE25D7"/>
    <w:rsid w:val="00BE2B1B"/>
    <w:rsid w:val="00BE2C40"/>
    <w:rsid w:val="00BE41C7"/>
    <w:rsid w:val="00BE6FAD"/>
    <w:rsid w:val="00BF0147"/>
    <w:rsid w:val="00BF01AC"/>
    <w:rsid w:val="00BF61B8"/>
    <w:rsid w:val="00BF63C1"/>
    <w:rsid w:val="00C01C06"/>
    <w:rsid w:val="00C10A58"/>
    <w:rsid w:val="00C12C55"/>
    <w:rsid w:val="00C13158"/>
    <w:rsid w:val="00C144CB"/>
    <w:rsid w:val="00C14932"/>
    <w:rsid w:val="00C15512"/>
    <w:rsid w:val="00C24F40"/>
    <w:rsid w:val="00C2528B"/>
    <w:rsid w:val="00C333C2"/>
    <w:rsid w:val="00C33F3F"/>
    <w:rsid w:val="00C34006"/>
    <w:rsid w:val="00C363CE"/>
    <w:rsid w:val="00C36E24"/>
    <w:rsid w:val="00C414A2"/>
    <w:rsid w:val="00C43D6D"/>
    <w:rsid w:val="00C50321"/>
    <w:rsid w:val="00C52F12"/>
    <w:rsid w:val="00C52F83"/>
    <w:rsid w:val="00C60058"/>
    <w:rsid w:val="00C61BF2"/>
    <w:rsid w:val="00C624B1"/>
    <w:rsid w:val="00C702DA"/>
    <w:rsid w:val="00C70959"/>
    <w:rsid w:val="00C71E17"/>
    <w:rsid w:val="00C735F4"/>
    <w:rsid w:val="00C83FDC"/>
    <w:rsid w:val="00C87369"/>
    <w:rsid w:val="00C8750C"/>
    <w:rsid w:val="00C9302F"/>
    <w:rsid w:val="00C93109"/>
    <w:rsid w:val="00C95BF7"/>
    <w:rsid w:val="00C970F0"/>
    <w:rsid w:val="00CA0134"/>
    <w:rsid w:val="00CA0704"/>
    <w:rsid w:val="00CA536A"/>
    <w:rsid w:val="00CA5C74"/>
    <w:rsid w:val="00CB0F95"/>
    <w:rsid w:val="00CB16BC"/>
    <w:rsid w:val="00CB63D8"/>
    <w:rsid w:val="00CC1458"/>
    <w:rsid w:val="00CC3B56"/>
    <w:rsid w:val="00CD2CF9"/>
    <w:rsid w:val="00CD4069"/>
    <w:rsid w:val="00CE2826"/>
    <w:rsid w:val="00CE36A3"/>
    <w:rsid w:val="00CE4951"/>
    <w:rsid w:val="00CE7602"/>
    <w:rsid w:val="00CF2345"/>
    <w:rsid w:val="00D01FE1"/>
    <w:rsid w:val="00D02B24"/>
    <w:rsid w:val="00D0307C"/>
    <w:rsid w:val="00D04711"/>
    <w:rsid w:val="00D056D8"/>
    <w:rsid w:val="00D10407"/>
    <w:rsid w:val="00D173E9"/>
    <w:rsid w:val="00D35D4F"/>
    <w:rsid w:val="00D36893"/>
    <w:rsid w:val="00D40C01"/>
    <w:rsid w:val="00D51A14"/>
    <w:rsid w:val="00D533A2"/>
    <w:rsid w:val="00D6504C"/>
    <w:rsid w:val="00D73C94"/>
    <w:rsid w:val="00D745EA"/>
    <w:rsid w:val="00D74A45"/>
    <w:rsid w:val="00D82E0C"/>
    <w:rsid w:val="00D86E33"/>
    <w:rsid w:val="00D92F19"/>
    <w:rsid w:val="00D936C6"/>
    <w:rsid w:val="00DA05A4"/>
    <w:rsid w:val="00DB050D"/>
    <w:rsid w:val="00DB2373"/>
    <w:rsid w:val="00DB4925"/>
    <w:rsid w:val="00DC01FC"/>
    <w:rsid w:val="00DC38F1"/>
    <w:rsid w:val="00DC3A7C"/>
    <w:rsid w:val="00DC707D"/>
    <w:rsid w:val="00DC772E"/>
    <w:rsid w:val="00DD0AE3"/>
    <w:rsid w:val="00DD2060"/>
    <w:rsid w:val="00DE26F1"/>
    <w:rsid w:val="00DF05E5"/>
    <w:rsid w:val="00DF0B67"/>
    <w:rsid w:val="00E056DE"/>
    <w:rsid w:val="00E11369"/>
    <w:rsid w:val="00E12136"/>
    <w:rsid w:val="00E14135"/>
    <w:rsid w:val="00E17B68"/>
    <w:rsid w:val="00E2006F"/>
    <w:rsid w:val="00E21BE3"/>
    <w:rsid w:val="00E2209F"/>
    <w:rsid w:val="00E23960"/>
    <w:rsid w:val="00E26AB9"/>
    <w:rsid w:val="00E304A8"/>
    <w:rsid w:val="00E33362"/>
    <w:rsid w:val="00E42F1B"/>
    <w:rsid w:val="00E431C0"/>
    <w:rsid w:val="00E46289"/>
    <w:rsid w:val="00E54992"/>
    <w:rsid w:val="00E57EB7"/>
    <w:rsid w:val="00E603CA"/>
    <w:rsid w:val="00E6567C"/>
    <w:rsid w:val="00E66339"/>
    <w:rsid w:val="00E67DA1"/>
    <w:rsid w:val="00E70B98"/>
    <w:rsid w:val="00E7583C"/>
    <w:rsid w:val="00E77020"/>
    <w:rsid w:val="00E80023"/>
    <w:rsid w:val="00E938E4"/>
    <w:rsid w:val="00E96F09"/>
    <w:rsid w:val="00EA58F9"/>
    <w:rsid w:val="00EB0000"/>
    <w:rsid w:val="00EB0C32"/>
    <w:rsid w:val="00EB27AD"/>
    <w:rsid w:val="00EB442D"/>
    <w:rsid w:val="00EC0A02"/>
    <w:rsid w:val="00EC2974"/>
    <w:rsid w:val="00ED13FF"/>
    <w:rsid w:val="00ED14AA"/>
    <w:rsid w:val="00ED31CC"/>
    <w:rsid w:val="00ED3EAD"/>
    <w:rsid w:val="00ED4461"/>
    <w:rsid w:val="00ED7B03"/>
    <w:rsid w:val="00EE18D9"/>
    <w:rsid w:val="00EE705F"/>
    <w:rsid w:val="00EE788A"/>
    <w:rsid w:val="00EF29B4"/>
    <w:rsid w:val="00EF2D9D"/>
    <w:rsid w:val="00EF54D2"/>
    <w:rsid w:val="00EF755B"/>
    <w:rsid w:val="00EF77B0"/>
    <w:rsid w:val="00F05422"/>
    <w:rsid w:val="00F11818"/>
    <w:rsid w:val="00F1213E"/>
    <w:rsid w:val="00F1771B"/>
    <w:rsid w:val="00F3222F"/>
    <w:rsid w:val="00F3720B"/>
    <w:rsid w:val="00F37CDB"/>
    <w:rsid w:val="00F414FF"/>
    <w:rsid w:val="00F419FA"/>
    <w:rsid w:val="00F42B75"/>
    <w:rsid w:val="00F42BB0"/>
    <w:rsid w:val="00F43F51"/>
    <w:rsid w:val="00F4669E"/>
    <w:rsid w:val="00F5317D"/>
    <w:rsid w:val="00F53863"/>
    <w:rsid w:val="00F551CC"/>
    <w:rsid w:val="00F6382B"/>
    <w:rsid w:val="00F6456D"/>
    <w:rsid w:val="00F64F08"/>
    <w:rsid w:val="00F670BD"/>
    <w:rsid w:val="00F75691"/>
    <w:rsid w:val="00F7704C"/>
    <w:rsid w:val="00F87205"/>
    <w:rsid w:val="00F93FF4"/>
    <w:rsid w:val="00F95738"/>
    <w:rsid w:val="00F9634E"/>
    <w:rsid w:val="00F96B35"/>
    <w:rsid w:val="00F972F2"/>
    <w:rsid w:val="00FA14F1"/>
    <w:rsid w:val="00FA566E"/>
    <w:rsid w:val="00FA5E73"/>
    <w:rsid w:val="00FB17F3"/>
    <w:rsid w:val="00FB59E6"/>
    <w:rsid w:val="00FC71E8"/>
    <w:rsid w:val="00FD64AD"/>
    <w:rsid w:val="00FE6C08"/>
    <w:rsid w:val="00FF1890"/>
    <w:rsid w:val="00FF2045"/>
    <w:rsid w:val="0118E938"/>
    <w:rsid w:val="01C98E31"/>
    <w:rsid w:val="03AA3BFD"/>
    <w:rsid w:val="03F15F97"/>
    <w:rsid w:val="03F4E6E4"/>
    <w:rsid w:val="04AC7363"/>
    <w:rsid w:val="09B37F42"/>
    <w:rsid w:val="0B065C44"/>
    <w:rsid w:val="0C1CF3D1"/>
    <w:rsid w:val="0CA75CF2"/>
    <w:rsid w:val="0CAAC258"/>
    <w:rsid w:val="0D696E8E"/>
    <w:rsid w:val="0D6A0E7C"/>
    <w:rsid w:val="0F089EDA"/>
    <w:rsid w:val="0F08B779"/>
    <w:rsid w:val="0F5FED44"/>
    <w:rsid w:val="105AF35D"/>
    <w:rsid w:val="1066A926"/>
    <w:rsid w:val="10C80A15"/>
    <w:rsid w:val="11B39461"/>
    <w:rsid w:val="11E24AF1"/>
    <w:rsid w:val="159C6B57"/>
    <w:rsid w:val="15C6089C"/>
    <w:rsid w:val="1A246CA7"/>
    <w:rsid w:val="1A9E08EC"/>
    <w:rsid w:val="1B74823F"/>
    <w:rsid w:val="1C5EC207"/>
    <w:rsid w:val="1D173D0A"/>
    <w:rsid w:val="1D8FA82B"/>
    <w:rsid w:val="1F2B5166"/>
    <w:rsid w:val="1F4864A8"/>
    <w:rsid w:val="20C49F1F"/>
    <w:rsid w:val="21E1ECDC"/>
    <w:rsid w:val="22B0329F"/>
    <w:rsid w:val="234D1383"/>
    <w:rsid w:val="237DBD3D"/>
    <w:rsid w:val="2383D9C3"/>
    <w:rsid w:val="23931F1C"/>
    <w:rsid w:val="23AA5641"/>
    <w:rsid w:val="23D3578B"/>
    <w:rsid w:val="24535D67"/>
    <w:rsid w:val="24FEF82C"/>
    <w:rsid w:val="251EC140"/>
    <w:rsid w:val="25F6CEA4"/>
    <w:rsid w:val="26291BD5"/>
    <w:rsid w:val="27E10057"/>
    <w:rsid w:val="28D99566"/>
    <w:rsid w:val="28DDFC16"/>
    <w:rsid w:val="292751BE"/>
    <w:rsid w:val="294D5367"/>
    <w:rsid w:val="2A9A2A12"/>
    <w:rsid w:val="2C2037A6"/>
    <w:rsid w:val="2D119BB5"/>
    <w:rsid w:val="2D31B70D"/>
    <w:rsid w:val="2D42FD77"/>
    <w:rsid w:val="2E1FA931"/>
    <w:rsid w:val="2EDE9214"/>
    <w:rsid w:val="2F2714D3"/>
    <w:rsid w:val="32124490"/>
    <w:rsid w:val="330E7C18"/>
    <w:rsid w:val="3364628C"/>
    <w:rsid w:val="348B4848"/>
    <w:rsid w:val="34BDD793"/>
    <w:rsid w:val="34D3FB8F"/>
    <w:rsid w:val="3542C7B7"/>
    <w:rsid w:val="3597394E"/>
    <w:rsid w:val="374A2501"/>
    <w:rsid w:val="37F4E019"/>
    <w:rsid w:val="3878B58B"/>
    <w:rsid w:val="3988B2B8"/>
    <w:rsid w:val="39E600C8"/>
    <w:rsid w:val="3A7A7B1A"/>
    <w:rsid w:val="3B8933BC"/>
    <w:rsid w:val="3BA7574D"/>
    <w:rsid w:val="3BD03D2C"/>
    <w:rsid w:val="3C66AEC7"/>
    <w:rsid w:val="3DEE1EEC"/>
    <w:rsid w:val="41EB564A"/>
    <w:rsid w:val="422131A8"/>
    <w:rsid w:val="42B55152"/>
    <w:rsid w:val="42B94E48"/>
    <w:rsid w:val="43774B2C"/>
    <w:rsid w:val="447D9D65"/>
    <w:rsid w:val="459EC4AD"/>
    <w:rsid w:val="461DB4D8"/>
    <w:rsid w:val="464C2659"/>
    <w:rsid w:val="46F23B40"/>
    <w:rsid w:val="485F54C6"/>
    <w:rsid w:val="4895387B"/>
    <w:rsid w:val="4A709414"/>
    <w:rsid w:val="4AD7862E"/>
    <w:rsid w:val="4C7A31AB"/>
    <w:rsid w:val="4D47D3F2"/>
    <w:rsid w:val="4E336F33"/>
    <w:rsid w:val="4E65841D"/>
    <w:rsid w:val="4ECC56B6"/>
    <w:rsid w:val="4F2A7ED3"/>
    <w:rsid w:val="4F58584E"/>
    <w:rsid w:val="514D6CDA"/>
    <w:rsid w:val="5201DD79"/>
    <w:rsid w:val="53CCFB33"/>
    <w:rsid w:val="557C41FA"/>
    <w:rsid w:val="5628716B"/>
    <w:rsid w:val="56EFA1E9"/>
    <w:rsid w:val="578024CB"/>
    <w:rsid w:val="5B55F0E8"/>
    <w:rsid w:val="5BAC8F25"/>
    <w:rsid w:val="5E2739A2"/>
    <w:rsid w:val="5F403327"/>
    <w:rsid w:val="5F46D131"/>
    <w:rsid w:val="5F928715"/>
    <w:rsid w:val="605F289A"/>
    <w:rsid w:val="60A07B76"/>
    <w:rsid w:val="610C035C"/>
    <w:rsid w:val="61B0F34B"/>
    <w:rsid w:val="626FC2BE"/>
    <w:rsid w:val="62D16BBE"/>
    <w:rsid w:val="63096776"/>
    <w:rsid w:val="63B2D1E7"/>
    <w:rsid w:val="647D8F66"/>
    <w:rsid w:val="6513FE9F"/>
    <w:rsid w:val="65435A01"/>
    <w:rsid w:val="654D844E"/>
    <w:rsid w:val="659254DB"/>
    <w:rsid w:val="66ECB807"/>
    <w:rsid w:val="688A9FC4"/>
    <w:rsid w:val="6947F2AA"/>
    <w:rsid w:val="69B6B007"/>
    <w:rsid w:val="69D361BD"/>
    <w:rsid w:val="6A7A12F9"/>
    <w:rsid w:val="6AF5F001"/>
    <w:rsid w:val="6B6CA21E"/>
    <w:rsid w:val="6B8118C7"/>
    <w:rsid w:val="6BD4EE66"/>
    <w:rsid w:val="6C02E749"/>
    <w:rsid w:val="6C829283"/>
    <w:rsid w:val="6DC1658B"/>
    <w:rsid w:val="6E2B9016"/>
    <w:rsid w:val="6ED67F00"/>
    <w:rsid w:val="6F9A5289"/>
    <w:rsid w:val="715F818E"/>
    <w:rsid w:val="7287743E"/>
    <w:rsid w:val="76147384"/>
    <w:rsid w:val="78169510"/>
    <w:rsid w:val="7869B0B1"/>
    <w:rsid w:val="787F2C98"/>
    <w:rsid w:val="78C09CAF"/>
    <w:rsid w:val="795705AF"/>
    <w:rsid w:val="7998721D"/>
    <w:rsid w:val="79D34A9F"/>
    <w:rsid w:val="79D44757"/>
    <w:rsid w:val="7A4E0E44"/>
    <w:rsid w:val="7AF8D41A"/>
    <w:rsid w:val="7B33845E"/>
    <w:rsid w:val="7DF49294"/>
    <w:rsid w:val="7E05F9CB"/>
    <w:rsid w:val="7F106BCE"/>
    <w:rsid w:val="7F382DAE"/>
    <w:rsid w:val="7FD27E1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D989"/>
  <w15:chartTrackingRefBased/>
  <w15:docId w15:val="{F28F85F9-FE93-4FE9-BE4F-D3761542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7D8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A77D8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Heading">
    <w:name w:val="Heading"/>
    <w:next w:val="Body2"/>
    <w:rsid w:val="00A77D8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ListParagraph">
    <w:name w:val="List Paragraph"/>
    <w:aliases w:val="List Paragraph Red,Numbering,ERP-List Paragraph,List Paragraph11,Bullet EY,lp1,Bullet 1,Use Case List Paragraph,List Paragraph21,Sąrašo pastraipa.Bullet,Bullet,Paragraph,List Paragraph2,Lentele,List Paragraph22,List Paragraph111,Buletai"/>
    <w:basedOn w:val="Normal"/>
    <w:link w:val="ListParagraphChar"/>
    <w:uiPriority w:val="1"/>
    <w:qFormat/>
    <w:rsid w:val="00A77D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szCs w:val="20"/>
      <w:bdr w:val="none" w:sz="0" w:space="0" w:color="auto"/>
      <w:lang w:eastAsia="lt-LT"/>
    </w:rPr>
  </w:style>
  <w:style w:type="character" w:customStyle="1" w:styleId="ListParagraphChar">
    <w:name w:val="List Paragraph Char"/>
    <w:aliases w:val="List Paragraph Red Char,Numbering Char,ERP-List Paragraph Char,List Paragraph11 Char,Bullet EY Char,lp1 Char,Bullet 1 Char,Use Case List Paragraph Char,List Paragraph21 Char,Sąrašo pastraipa.Bullet Char,Bullet Char,Paragraph Char"/>
    <w:link w:val="ListParagraph"/>
    <w:uiPriority w:val="1"/>
    <w:qFormat/>
    <w:rsid w:val="00A77D8C"/>
    <w:rPr>
      <w:rFonts w:ascii="Times New Roman" w:eastAsia="Calibri" w:hAnsi="Times New Roman" w:cs="Times New Roman"/>
      <w:kern w:val="0"/>
      <w:sz w:val="24"/>
      <w:szCs w:val="20"/>
      <w:lang w:eastAsia="lt-LT"/>
      <w14:ligatures w14:val="none"/>
    </w:rPr>
  </w:style>
  <w:style w:type="paragraph" w:customStyle="1" w:styleId="VMSNR1">
    <w:name w:val="VMS NR 1"/>
    <w:basedOn w:val="BodyText"/>
    <w:link w:val="VMSNR1Diagrama"/>
    <w:qFormat/>
    <w:rsid w:val="00A77D8C"/>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firstLine="851"/>
      <w:jc w:val="both"/>
    </w:pPr>
    <w:rPr>
      <w:rFonts w:eastAsia="Times New Roman"/>
      <w:szCs w:val="20"/>
      <w:bdr w:val="none" w:sz="0" w:space="0" w:color="auto"/>
    </w:rPr>
  </w:style>
  <w:style w:type="character" w:customStyle="1" w:styleId="VMSNR1Diagrama">
    <w:name w:val="VMS NR 1 Diagrama"/>
    <w:link w:val="VMSNR1"/>
    <w:rsid w:val="00A77D8C"/>
    <w:rPr>
      <w:rFonts w:ascii="Times New Roman" w:eastAsia="Times New Roman" w:hAnsi="Times New Roman" w:cs="Times New Roman"/>
      <w:kern w:val="0"/>
      <w:sz w:val="24"/>
      <w:szCs w:val="20"/>
      <w14:ligatures w14:val="none"/>
    </w:rPr>
  </w:style>
  <w:style w:type="table" w:customStyle="1" w:styleId="5sraolenteltamsi1parykinimas1">
    <w:name w:val="5 sąrašo lentelė (tamsi) – 1 paryškinimas1"/>
    <w:basedOn w:val="TableNormal"/>
    <w:next w:val="ListTable5Dark-Accent1"/>
    <w:uiPriority w:val="50"/>
    <w:rsid w:val="00A77D8C"/>
    <w:pPr>
      <w:spacing w:after="0" w:line="240" w:lineRule="auto"/>
    </w:pPr>
    <w:rPr>
      <w:rFonts w:ascii="Calibri" w:eastAsia="Calibri" w:hAnsi="Calibri" w:cs="Times New Roman"/>
      <w:color w:val="FFFFFF"/>
      <w:kern w:val="0"/>
      <w14:ligatures w14:val="none"/>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BodyText">
    <w:name w:val="Body Text"/>
    <w:basedOn w:val="Normal"/>
    <w:link w:val="BodyTextChar"/>
    <w:uiPriority w:val="99"/>
    <w:semiHidden/>
    <w:unhideWhenUsed/>
    <w:rsid w:val="00A77D8C"/>
    <w:pPr>
      <w:spacing w:after="120"/>
    </w:pPr>
  </w:style>
  <w:style w:type="character" w:customStyle="1" w:styleId="BodyTextChar">
    <w:name w:val="Body Text Char"/>
    <w:basedOn w:val="DefaultParagraphFont"/>
    <w:link w:val="BodyText"/>
    <w:uiPriority w:val="99"/>
    <w:semiHidden/>
    <w:rsid w:val="00A77D8C"/>
    <w:rPr>
      <w:rFonts w:ascii="Times New Roman" w:eastAsia="Arial Unicode MS" w:hAnsi="Times New Roman" w:cs="Times New Roman"/>
      <w:kern w:val="0"/>
      <w:sz w:val="24"/>
      <w:szCs w:val="24"/>
      <w:bdr w:val="nil"/>
      <w14:ligatures w14:val="none"/>
    </w:rPr>
  </w:style>
  <w:style w:type="table" w:styleId="ListTable5Dark-Accent1">
    <w:name w:val="List Table 5 Dark Accent 1"/>
    <w:basedOn w:val="TableNormal"/>
    <w:uiPriority w:val="50"/>
    <w:rsid w:val="00A77D8C"/>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Laukeliai">
    <w:name w:val="Laukeliai"/>
    <w:basedOn w:val="DefaultParagraphFont"/>
    <w:uiPriority w:val="1"/>
    <w:qFormat/>
    <w:rsid w:val="006D3872"/>
    <w:rPr>
      <w:rFonts w:ascii="Arial" w:hAnsi="Arial"/>
      <w:sz w:val="20"/>
    </w:rPr>
  </w:style>
  <w:style w:type="table" w:customStyle="1" w:styleId="TableGrid1">
    <w:name w:val="Table Grid1"/>
    <w:basedOn w:val="TableNormal"/>
    <w:next w:val="TableGrid"/>
    <w:uiPriority w:val="39"/>
    <w:rsid w:val="006D387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D3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0020"/>
    <w:rPr>
      <w:sz w:val="16"/>
      <w:szCs w:val="16"/>
    </w:rPr>
  </w:style>
  <w:style w:type="paragraph" w:styleId="CommentText">
    <w:name w:val="annotation text"/>
    <w:basedOn w:val="Normal"/>
    <w:link w:val="CommentTextChar"/>
    <w:uiPriority w:val="99"/>
    <w:unhideWhenUsed/>
    <w:rsid w:val="00010020"/>
    <w:rPr>
      <w:sz w:val="20"/>
      <w:szCs w:val="20"/>
    </w:rPr>
  </w:style>
  <w:style w:type="character" w:customStyle="1" w:styleId="CommentTextChar">
    <w:name w:val="Comment Text Char"/>
    <w:basedOn w:val="DefaultParagraphFont"/>
    <w:link w:val="CommentText"/>
    <w:uiPriority w:val="99"/>
    <w:rsid w:val="00010020"/>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010020"/>
    <w:rPr>
      <w:b/>
      <w:bCs/>
    </w:rPr>
  </w:style>
  <w:style w:type="character" w:customStyle="1" w:styleId="CommentSubjectChar">
    <w:name w:val="Comment Subject Char"/>
    <w:basedOn w:val="CommentTextChar"/>
    <w:link w:val="CommentSubject"/>
    <w:uiPriority w:val="99"/>
    <w:semiHidden/>
    <w:rsid w:val="00010020"/>
    <w:rPr>
      <w:rFonts w:ascii="Times New Roman" w:eastAsia="Arial Unicode MS" w:hAnsi="Times New Roman" w:cs="Times New Roman"/>
      <w:b/>
      <w:bCs/>
      <w:kern w:val="0"/>
      <w:sz w:val="20"/>
      <w:szCs w:val="20"/>
      <w:bdr w:val="nil"/>
      <w14:ligatures w14:val="none"/>
    </w:rPr>
  </w:style>
  <w:style w:type="paragraph" w:styleId="Revision">
    <w:name w:val="Revision"/>
    <w:hidden/>
    <w:uiPriority w:val="99"/>
    <w:semiHidden/>
    <w:rsid w:val="004341AC"/>
    <w:pPr>
      <w:spacing w:after="0" w:line="240" w:lineRule="auto"/>
    </w:pPr>
    <w:rPr>
      <w:rFonts w:ascii="Times New Roman" w:eastAsia="Arial Unicode MS" w:hAnsi="Times New Roman" w:cs="Times New Roman"/>
      <w:kern w:val="0"/>
      <w:sz w:val="24"/>
      <w:szCs w:val="24"/>
      <w:bdr w:val="nil"/>
      <w14:ligatures w14:val="none"/>
    </w:rPr>
  </w:style>
  <w:style w:type="character" w:customStyle="1" w:styleId="cf01">
    <w:name w:val="cf01"/>
    <w:basedOn w:val="DefaultParagraphFont"/>
    <w:rsid w:val="00514EA1"/>
    <w:rPr>
      <w:rFonts w:ascii="Segoe UI" w:hAnsi="Segoe UI" w:cs="Segoe UI" w:hint="default"/>
      <w:sz w:val="18"/>
      <w:szCs w:val="18"/>
    </w:rPr>
  </w:style>
  <w:style w:type="character" w:customStyle="1" w:styleId="cf11">
    <w:name w:val="cf11"/>
    <w:basedOn w:val="DefaultParagraphFont"/>
    <w:rsid w:val="00514E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5016">
      <w:bodyDiv w:val="1"/>
      <w:marLeft w:val="0"/>
      <w:marRight w:val="0"/>
      <w:marTop w:val="0"/>
      <w:marBottom w:val="0"/>
      <w:divBdr>
        <w:top w:val="none" w:sz="0" w:space="0" w:color="auto"/>
        <w:left w:val="none" w:sz="0" w:space="0" w:color="auto"/>
        <w:bottom w:val="none" w:sz="0" w:space="0" w:color="auto"/>
        <w:right w:val="none" w:sz="0" w:space="0" w:color="auto"/>
      </w:divBdr>
    </w:div>
    <w:div w:id="733894846">
      <w:bodyDiv w:val="1"/>
      <w:marLeft w:val="0"/>
      <w:marRight w:val="0"/>
      <w:marTop w:val="0"/>
      <w:marBottom w:val="0"/>
      <w:divBdr>
        <w:top w:val="none" w:sz="0" w:space="0" w:color="auto"/>
        <w:left w:val="none" w:sz="0" w:space="0" w:color="auto"/>
        <w:bottom w:val="none" w:sz="0" w:space="0" w:color="auto"/>
        <w:right w:val="none" w:sz="0" w:space="0" w:color="auto"/>
      </w:divBdr>
    </w:div>
    <w:div w:id="842282347">
      <w:bodyDiv w:val="1"/>
      <w:marLeft w:val="0"/>
      <w:marRight w:val="0"/>
      <w:marTop w:val="0"/>
      <w:marBottom w:val="0"/>
      <w:divBdr>
        <w:top w:val="none" w:sz="0" w:space="0" w:color="auto"/>
        <w:left w:val="none" w:sz="0" w:space="0" w:color="auto"/>
        <w:bottom w:val="none" w:sz="0" w:space="0" w:color="auto"/>
        <w:right w:val="none" w:sz="0" w:space="0" w:color="auto"/>
      </w:divBdr>
    </w:div>
    <w:div w:id="868448429">
      <w:bodyDiv w:val="1"/>
      <w:marLeft w:val="0"/>
      <w:marRight w:val="0"/>
      <w:marTop w:val="0"/>
      <w:marBottom w:val="0"/>
      <w:divBdr>
        <w:top w:val="none" w:sz="0" w:space="0" w:color="auto"/>
        <w:left w:val="none" w:sz="0" w:space="0" w:color="auto"/>
        <w:bottom w:val="none" w:sz="0" w:space="0" w:color="auto"/>
        <w:right w:val="none" w:sz="0" w:space="0" w:color="auto"/>
      </w:divBdr>
    </w:div>
    <w:div w:id="1381780567">
      <w:bodyDiv w:val="1"/>
      <w:marLeft w:val="0"/>
      <w:marRight w:val="0"/>
      <w:marTop w:val="0"/>
      <w:marBottom w:val="0"/>
      <w:divBdr>
        <w:top w:val="none" w:sz="0" w:space="0" w:color="auto"/>
        <w:left w:val="none" w:sz="0" w:space="0" w:color="auto"/>
        <w:bottom w:val="none" w:sz="0" w:space="0" w:color="auto"/>
        <w:right w:val="none" w:sz="0" w:space="0" w:color="auto"/>
      </w:divBdr>
    </w:div>
    <w:div w:id="17403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502F-EC76-4C72-A92C-289C04FA4A16}">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32120141-38C1-4DF6-A353-72FEE271EE42}">
  <ds:schemaRefs>
    <ds:schemaRef ds:uri="http://schemas.microsoft.com/sharepoint/v3/contenttype/forms"/>
  </ds:schemaRefs>
</ds:datastoreItem>
</file>

<file path=customXml/itemProps3.xml><?xml version="1.0" encoding="utf-8"?>
<ds:datastoreItem xmlns:ds="http://schemas.openxmlformats.org/officeDocument/2006/customXml" ds:itemID="{0846168C-65F9-4852-86F2-D051E90C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6118D-A454-4287-AB5E-14D7E080E7DC}">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2970</Characters>
  <Application>Microsoft Office Word</Application>
  <DocSecurity>4</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Gintas Činčiukas</dc:creator>
  <cp:keywords/>
  <dc:description/>
  <cp:lastModifiedBy>Paulius Gavelis</cp:lastModifiedBy>
  <cp:revision>445</cp:revision>
  <dcterms:created xsi:type="dcterms:W3CDTF">2024-03-11T13:41:00Z</dcterms:created>
  <dcterms:modified xsi:type="dcterms:W3CDTF">2025-07-09T12:26:00Z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0x0101005A5681AB322D1347B1F7CBA0195EE3D0</vt:lpwstr>
  </property>
</Properties>
</file>