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52DA" w14:textId="04EF3520" w:rsidR="00512E47" w:rsidRPr="000A2F2A" w:rsidRDefault="000A2F2A" w:rsidP="000A2F2A">
      <w:pPr>
        <w:widowControl w:val="0"/>
        <w:pBdr>
          <w:top w:val="nil"/>
          <w:left w:val="nil"/>
          <w:bottom w:val="nil"/>
          <w:right w:val="nil"/>
          <w:between w:val="nil"/>
        </w:pBdr>
        <w:tabs>
          <w:tab w:val="left" w:pos="567"/>
          <w:tab w:val="left" w:pos="851"/>
        </w:tabs>
        <w:jc w:val="right"/>
        <w:rPr>
          <w:bCs/>
          <w:i/>
          <w:iCs/>
          <w:sz w:val="22"/>
          <w:szCs w:val="22"/>
        </w:rPr>
      </w:pPr>
      <w:r w:rsidRPr="000A2F2A">
        <w:rPr>
          <w:bCs/>
          <w:i/>
          <w:iCs/>
          <w:sz w:val="22"/>
          <w:szCs w:val="22"/>
        </w:rPr>
        <w:t xml:space="preserve">Pirkimo dokumentų </w:t>
      </w:r>
      <w:r w:rsidR="00CC60CB" w:rsidRPr="000A2F2A">
        <w:rPr>
          <w:bCs/>
          <w:i/>
          <w:iCs/>
          <w:sz w:val="22"/>
          <w:szCs w:val="22"/>
        </w:rPr>
        <w:t>S</w:t>
      </w:r>
      <w:r w:rsidR="00AF0FA3" w:rsidRPr="000A2F2A">
        <w:rPr>
          <w:bCs/>
          <w:i/>
          <w:iCs/>
          <w:sz w:val="22"/>
          <w:szCs w:val="22"/>
        </w:rPr>
        <w:t>PS</w:t>
      </w:r>
      <w:r w:rsidR="00CC60CB" w:rsidRPr="000A2F2A">
        <w:rPr>
          <w:bCs/>
          <w:i/>
          <w:iCs/>
          <w:sz w:val="22"/>
          <w:szCs w:val="22"/>
        </w:rPr>
        <w:t xml:space="preserve"> priedas Nr. </w:t>
      </w:r>
      <w:r w:rsidR="00AF0FA3" w:rsidRPr="000A2F2A">
        <w:rPr>
          <w:bCs/>
          <w:i/>
          <w:iCs/>
          <w:sz w:val="22"/>
          <w:szCs w:val="22"/>
        </w:rPr>
        <w:t>2</w:t>
      </w:r>
    </w:p>
    <w:p w14:paraId="5B81E4A4" w14:textId="77777777" w:rsidR="00CC60CB" w:rsidRPr="00CC60CB" w:rsidRDefault="00CC60CB" w:rsidP="00CC60CB">
      <w:pPr>
        <w:widowControl w:val="0"/>
        <w:pBdr>
          <w:top w:val="nil"/>
          <w:left w:val="nil"/>
          <w:bottom w:val="nil"/>
          <w:right w:val="nil"/>
          <w:between w:val="nil"/>
        </w:pBdr>
        <w:tabs>
          <w:tab w:val="left" w:pos="567"/>
          <w:tab w:val="left" w:pos="851"/>
        </w:tabs>
        <w:rPr>
          <w:b/>
          <w:sz w:val="22"/>
          <w:szCs w:val="22"/>
        </w:rPr>
      </w:pPr>
    </w:p>
    <w:p w14:paraId="73F2372B" w14:textId="1D1175AE"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15F53">
        <w:trPr>
          <w:trHeight w:val="613"/>
        </w:trPr>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0413C1F5" w14:textId="0E60127B" w:rsidR="005A5832" w:rsidRDefault="00A21F0E" w:rsidP="00F15F53">
            <w:pPr>
              <w:jc w:val="center"/>
              <w:rPr>
                <w:b/>
                <w:bCs/>
                <w:sz w:val="22"/>
                <w:szCs w:val="22"/>
              </w:rPr>
            </w:pPr>
            <w:r w:rsidRPr="00A21F0E">
              <w:rPr>
                <w:rFonts w:eastAsiaTheme="minorHAnsi"/>
                <w:b/>
                <w:bCs/>
                <w:color w:val="000000"/>
                <w:kern w:val="2"/>
                <w:sz w:val="22"/>
                <w:szCs w:val="22"/>
                <w:shd w:val="clear" w:color="auto" w:fill="FFFFFF"/>
                <w14:ligatures w14:val="standardContextual"/>
              </w:rPr>
              <w:t xml:space="preserve"> </w:t>
            </w:r>
            <w:r w:rsidR="00F15F53" w:rsidRPr="00C101BA">
              <w:rPr>
                <w:b/>
                <w:bCs/>
                <w:sz w:val="22"/>
                <w:szCs w:val="22"/>
              </w:rPr>
              <w:t>IT infrastruktūros galinių įrenginių kontrolės ir valdymo programinė įranga</w:t>
            </w:r>
            <w:r w:rsidR="00F15F53">
              <w:rPr>
                <w:b/>
                <w:bCs/>
                <w:sz w:val="22"/>
                <w:szCs w:val="22"/>
              </w:rPr>
              <w:t>, Nr.</w:t>
            </w:r>
            <w:r w:rsidR="002958D3">
              <w:rPr>
                <w:b/>
                <w:bCs/>
                <w:sz w:val="22"/>
                <w:szCs w:val="22"/>
              </w:rPr>
              <w:t xml:space="preserve"> 10486</w:t>
            </w:r>
          </w:p>
          <w:p w14:paraId="52FF540E" w14:textId="67988DE5" w:rsidR="00131C26" w:rsidRPr="00131C26" w:rsidRDefault="00131C26" w:rsidP="00F15F53">
            <w:pPr>
              <w:jc w:val="center"/>
              <w:rPr>
                <w:i/>
                <w:iCs/>
                <w:kern w:val="2"/>
                <w:sz w:val="22"/>
                <w:szCs w:val="22"/>
              </w:rPr>
            </w:pPr>
            <w:r w:rsidRPr="00131C26">
              <w:rPr>
                <w:i/>
                <w:iCs/>
                <w:sz w:val="22"/>
                <w:szCs w:val="22"/>
              </w:rPr>
              <w:t>(su</w:t>
            </w:r>
            <w:r w:rsidR="00046615">
              <w:rPr>
                <w:i/>
                <w:iCs/>
                <w:sz w:val="22"/>
                <w:szCs w:val="22"/>
              </w:rPr>
              <w:t xml:space="preserve"> įrangos</w:t>
            </w:r>
            <w:r w:rsidRPr="00131C26">
              <w:rPr>
                <w:i/>
                <w:iCs/>
                <w:sz w:val="22"/>
                <w:szCs w:val="22"/>
              </w:rPr>
              <w:t xml:space="preserve"> įdiegimo paslaugomis</w:t>
            </w:r>
            <w:r w:rsidR="000551CC">
              <w:rPr>
                <w:i/>
                <w:iCs/>
                <w:sz w:val="22"/>
                <w:szCs w:val="22"/>
              </w:rPr>
              <w:t xml:space="preserve">, </w:t>
            </w:r>
            <w:r w:rsidRPr="00131C26">
              <w:rPr>
                <w:i/>
                <w:iCs/>
                <w:sz w:val="22"/>
                <w:szCs w:val="22"/>
              </w:rPr>
              <w:t xml:space="preserve"> pirkėjo personalo mokymo</w:t>
            </w:r>
            <w:r w:rsidR="000551CC">
              <w:rPr>
                <w:i/>
                <w:iCs/>
                <w:sz w:val="22"/>
                <w:szCs w:val="22"/>
              </w:rPr>
              <w:t xml:space="preserve">, konsultavimo </w:t>
            </w:r>
            <w:r w:rsidRPr="00131C26">
              <w:rPr>
                <w:i/>
                <w:iCs/>
                <w:sz w:val="22"/>
                <w:szCs w:val="22"/>
              </w:rPr>
              <w:t>paslaugomis)</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CB2B7C"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640B4D" w:rsidRPr="00333420" w14:paraId="5AD4A588" w14:textId="77777777" w:rsidTr="00684112">
        <w:trPr>
          <w:trHeight w:val="300"/>
        </w:trPr>
        <w:tc>
          <w:tcPr>
            <w:tcW w:w="2532" w:type="dxa"/>
          </w:tcPr>
          <w:p w14:paraId="44DE9590" w14:textId="327AE83E" w:rsidR="00640B4D" w:rsidRPr="00333420" w:rsidRDefault="00640B4D" w:rsidP="00640B4D">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tcPr>
          <w:p w14:paraId="559B9086" w14:textId="77777777" w:rsidR="00640B4D" w:rsidRPr="006562A8" w:rsidRDefault="00640B4D" w:rsidP="00640B4D">
            <w:pPr>
              <w:jc w:val="both"/>
              <w:rPr>
                <w:sz w:val="22"/>
                <w:szCs w:val="22"/>
              </w:rPr>
            </w:pPr>
            <w:r w:rsidRPr="006562A8">
              <w:rPr>
                <w:kern w:val="2"/>
                <w:sz w:val="22"/>
                <w:szCs w:val="22"/>
              </w:rPr>
              <w:t xml:space="preserve">2.1.1. Už sutarties vykdymą ir prekių priėmimą atsakingas asmuo - </w:t>
            </w:r>
            <w:r w:rsidRPr="006562A8">
              <w:rPr>
                <w:color w:val="4472C4"/>
                <w:kern w:val="2"/>
                <w:sz w:val="22"/>
                <w:szCs w:val="22"/>
              </w:rPr>
              <w:t>nurodyti padalinį / skyrių, pareigas, vardą, pavardę, tel., el. paštą</w:t>
            </w:r>
          </w:p>
          <w:p w14:paraId="504EAF4C" w14:textId="77777777" w:rsidR="00640B4D" w:rsidRPr="006562A8" w:rsidRDefault="00640B4D" w:rsidP="00640B4D">
            <w:pPr>
              <w:pStyle w:val="a"/>
              <w:numPr>
                <w:ilvl w:val="0"/>
                <w:numId w:val="0"/>
              </w:numPr>
              <w:tabs>
                <w:tab w:val="left" w:pos="426"/>
              </w:tabs>
              <w:ind w:right="423"/>
              <w:rPr>
                <w:rStyle w:val="Hyperlink"/>
                <w:sz w:val="22"/>
                <w:szCs w:val="22"/>
              </w:rPr>
            </w:pPr>
          </w:p>
          <w:p w14:paraId="281C256E" w14:textId="3BF0CAE0" w:rsidR="00640B4D" w:rsidRPr="00A70A49" w:rsidRDefault="00640B4D" w:rsidP="00640B4D">
            <w:pPr>
              <w:pStyle w:val="a"/>
              <w:numPr>
                <w:ilvl w:val="0"/>
                <w:numId w:val="0"/>
              </w:numPr>
              <w:tabs>
                <w:tab w:val="left" w:pos="426"/>
              </w:tabs>
              <w:ind w:right="423"/>
              <w:jc w:val="left"/>
              <w:rPr>
                <w:kern w:val="2"/>
                <w:sz w:val="22"/>
                <w:szCs w:val="22"/>
              </w:rPr>
            </w:pPr>
            <w:r w:rsidRPr="006562A8">
              <w:rPr>
                <w:kern w:val="2"/>
                <w:sz w:val="22"/>
                <w:szCs w:val="22"/>
              </w:rPr>
              <w:t>2.1.2. Už sąskaitų priėmimą atsakingas - Finansinės apskaitos skyrius, tel. +37052365007</w:t>
            </w:r>
            <w:r>
              <w:rPr>
                <w:kern w:val="2"/>
              </w:rPr>
              <w:t>.</w:t>
            </w:r>
          </w:p>
        </w:tc>
      </w:tr>
      <w:tr w:rsidR="00640B4D" w:rsidRPr="00333420" w14:paraId="16412B94" w14:textId="77777777" w:rsidTr="005E5F0C">
        <w:trPr>
          <w:trHeight w:val="300"/>
        </w:trPr>
        <w:tc>
          <w:tcPr>
            <w:tcW w:w="2532" w:type="dxa"/>
          </w:tcPr>
          <w:p w14:paraId="2ADF3191" w14:textId="77777777" w:rsidR="00640B4D" w:rsidRPr="00333420" w:rsidRDefault="00640B4D" w:rsidP="00640B4D">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640B4D" w:rsidRPr="00333420" w:rsidRDefault="00640B4D" w:rsidP="00640B4D">
            <w:pPr>
              <w:rPr>
                <w:color w:val="4472C4"/>
                <w:kern w:val="2"/>
                <w:sz w:val="22"/>
                <w:szCs w:val="22"/>
              </w:rPr>
            </w:pPr>
            <w:r w:rsidRPr="00333420">
              <w:rPr>
                <w:color w:val="4472C4"/>
                <w:kern w:val="2"/>
                <w:sz w:val="22"/>
                <w:szCs w:val="22"/>
              </w:rPr>
              <w:t>nurodyti padalinį / skyrių, pareigas, vardą, pavardę, tel., el. paštą</w:t>
            </w:r>
          </w:p>
        </w:tc>
      </w:tr>
      <w:tr w:rsidR="00640B4D" w:rsidRPr="00333420" w14:paraId="51508254" w14:textId="77777777" w:rsidTr="005850D7">
        <w:trPr>
          <w:trHeight w:val="300"/>
        </w:trPr>
        <w:tc>
          <w:tcPr>
            <w:tcW w:w="10207" w:type="dxa"/>
            <w:gridSpan w:val="4"/>
          </w:tcPr>
          <w:p w14:paraId="5D318F3A" w14:textId="77777777" w:rsidR="00640B4D" w:rsidRPr="00333420" w:rsidRDefault="00640B4D" w:rsidP="00640B4D">
            <w:pPr>
              <w:jc w:val="center"/>
              <w:rPr>
                <w:b/>
                <w:bCs/>
                <w:kern w:val="2"/>
                <w:sz w:val="22"/>
                <w:szCs w:val="22"/>
              </w:rPr>
            </w:pPr>
            <w:r w:rsidRPr="00333420">
              <w:rPr>
                <w:b/>
                <w:bCs/>
                <w:kern w:val="2"/>
                <w:sz w:val="22"/>
                <w:szCs w:val="22"/>
              </w:rPr>
              <w:t>3. SUTARTIES DALYKAS</w:t>
            </w:r>
          </w:p>
        </w:tc>
      </w:tr>
      <w:tr w:rsidR="00640B4D" w:rsidRPr="00333420" w14:paraId="76657BB1" w14:textId="77777777" w:rsidTr="00F311A0">
        <w:trPr>
          <w:trHeight w:val="300"/>
        </w:trPr>
        <w:tc>
          <w:tcPr>
            <w:tcW w:w="2532" w:type="dxa"/>
          </w:tcPr>
          <w:p w14:paraId="18A4BDB0" w14:textId="77777777" w:rsidR="00640B4D" w:rsidRPr="00333420" w:rsidRDefault="00640B4D" w:rsidP="00640B4D">
            <w:pPr>
              <w:rPr>
                <w:b/>
                <w:bCs/>
                <w:kern w:val="2"/>
                <w:sz w:val="22"/>
                <w:szCs w:val="22"/>
              </w:rPr>
            </w:pPr>
            <w:r w:rsidRPr="00333420">
              <w:rPr>
                <w:b/>
                <w:bCs/>
                <w:kern w:val="2"/>
                <w:sz w:val="22"/>
                <w:szCs w:val="22"/>
              </w:rPr>
              <w:t xml:space="preserve">3.1. Sutarties dalykas </w:t>
            </w:r>
          </w:p>
        </w:tc>
        <w:tc>
          <w:tcPr>
            <w:tcW w:w="7675" w:type="dxa"/>
            <w:gridSpan w:val="3"/>
          </w:tcPr>
          <w:p w14:paraId="030DD55E" w14:textId="4215AB95" w:rsidR="00640B4D" w:rsidRPr="00333420" w:rsidRDefault="00640B4D" w:rsidP="00640B4D">
            <w:pPr>
              <w:jc w:val="both"/>
              <w:rPr>
                <w:color w:val="000000"/>
                <w:kern w:val="2"/>
                <w:sz w:val="22"/>
                <w:szCs w:val="22"/>
              </w:rPr>
            </w:pPr>
            <w:r>
              <w:rPr>
                <w:kern w:val="2"/>
                <w:sz w:val="22"/>
                <w:szCs w:val="22"/>
              </w:rPr>
              <w:t xml:space="preserve">3.1.1. </w:t>
            </w:r>
            <w:r w:rsidRPr="00333420">
              <w:rPr>
                <w:kern w:val="2"/>
                <w:sz w:val="22"/>
                <w:szCs w:val="22"/>
              </w:rPr>
              <w:t xml:space="preserve">Tiekėjas įsipareigoja Sutartyje numatytomis sąlygomis perduoti </w:t>
            </w:r>
            <w:r w:rsidRPr="00BD60FD">
              <w:rPr>
                <w:kern w:val="2"/>
                <w:sz w:val="22"/>
                <w:szCs w:val="22"/>
              </w:rPr>
              <w:t>Pirkėjui</w:t>
            </w:r>
            <w:r>
              <w:t xml:space="preserve"> </w:t>
            </w:r>
            <w:r w:rsidRPr="00F756AE">
              <w:rPr>
                <w:kern w:val="2"/>
                <w:sz w:val="22"/>
                <w:szCs w:val="22"/>
              </w:rPr>
              <w:t>prek</w:t>
            </w:r>
            <w:r>
              <w:rPr>
                <w:kern w:val="2"/>
                <w:sz w:val="22"/>
                <w:szCs w:val="22"/>
              </w:rPr>
              <w:t>es</w:t>
            </w:r>
            <w:r w:rsidR="00450502">
              <w:rPr>
                <w:kern w:val="2"/>
                <w:sz w:val="22"/>
                <w:szCs w:val="22"/>
              </w:rPr>
              <w:t xml:space="preserve">, nurodytas </w:t>
            </w:r>
            <w:r w:rsidR="00450502" w:rsidRPr="00450502">
              <w:rPr>
                <w:kern w:val="2"/>
                <w:sz w:val="22"/>
                <w:szCs w:val="22"/>
              </w:rPr>
              <w:t xml:space="preserve">Sutarties priede Nr. 1 „Techninė specifikacija ir </w:t>
            </w:r>
            <w:r w:rsidR="00A62AF6">
              <w:rPr>
                <w:kern w:val="2"/>
                <w:sz w:val="22"/>
                <w:szCs w:val="22"/>
              </w:rPr>
              <w:t>įkainiai</w:t>
            </w:r>
            <w:r w:rsidR="00450502" w:rsidRPr="00450502">
              <w:rPr>
                <w:kern w:val="2"/>
                <w:sz w:val="22"/>
                <w:szCs w:val="22"/>
              </w:rPr>
              <w:t xml:space="preserve">“ </w:t>
            </w:r>
            <w:r w:rsidRPr="00BD60FD">
              <w:rPr>
                <w:kern w:val="2"/>
                <w:sz w:val="22"/>
                <w:szCs w:val="22"/>
              </w:rPr>
              <w:t xml:space="preserve"> </w:t>
            </w:r>
            <w:r w:rsidRPr="00333420">
              <w:rPr>
                <w:color w:val="000000"/>
                <w:kern w:val="2"/>
                <w:sz w:val="22"/>
                <w:szCs w:val="22"/>
              </w:rPr>
              <w:t>(toliau – Prekės).</w:t>
            </w:r>
          </w:p>
          <w:p w14:paraId="44BF351D" w14:textId="77A01963" w:rsidR="00640B4D" w:rsidRPr="00633447" w:rsidRDefault="00640B4D" w:rsidP="00640B4D">
            <w:pPr>
              <w:jc w:val="both"/>
              <w:rPr>
                <w:color w:val="FF0000"/>
                <w:kern w:val="2"/>
                <w:sz w:val="22"/>
                <w:szCs w:val="22"/>
              </w:rPr>
            </w:pPr>
            <w:r>
              <w:rPr>
                <w:color w:val="000000"/>
                <w:kern w:val="2"/>
                <w:sz w:val="22"/>
                <w:szCs w:val="22"/>
              </w:rPr>
              <w:t xml:space="preserve">3.1.2.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1</w:t>
            </w:r>
            <w:r w:rsidRPr="00333420">
              <w:rPr>
                <w:color w:val="000000"/>
                <w:kern w:val="2"/>
                <w:sz w:val="22"/>
                <w:szCs w:val="22"/>
              </w:rPr>
              <w:t xml:space="preserve"> „Techninė specifikacija</w:t>
            </w:r>
            <w:r>
              <w:rPr>
                <w:color w:val="000000"/>
                <w:kern w:val="2"/>
                <w:sz w:val="22"/>
                <w:szCs w:val="22"/>
              </w:rPr>
              <w:t xml:space="preserve"> ir </w:t>
            </w:r>
            <w:r w:rsidR="00A62AF6">
              <w:rPr>
                <w:color w:val="000000"/>
                <w:kern w:val="2"/>
                <w:sz w:val="22"/>
                <w:szCs w:val="22"/>
              </w:rPr>
              <w:t>įkainiai</w:t>
            </w:r>
            <w:r w:rsidRPr="00333420">
              <w:rPr>
                <w:color w:val="000000"/>
                <w:kern w:val="2"/>
                <w:sz w:val="22"/>
                <w:szCs w:val="22"/>
              </w:rPr>
              <w:t>“ (toliau – Techninė specifikacija)</w:t>
            </w:r>
            <w:r w:rsidRPr="00F957AD">
              <w:rPr>
                <w:kern w:val="2"/>
                <w:sz w:val="22"/>
                <w:szCs w:val="22"/>
              </w:rPr>
              <w:t>.</w:t>
            </w:r>
          </w:p>
        </w:tc>
      </w:tr>
      <w:tr w:rsidR="00640B4D" w:rsidRPr="00333420" w14:paraId="2CF33F6B" w14:textId="77777777" w:rsidTr="006376C9">
        <w:trPr>
          <w:trHeight w:val="300"/>
        </w:trPr>
        <w:tc>
          <w:tcPr>
            <w:tcW w:w="2532" w:type="dxa"/>
          </w:tcPr>
          <w:p w14:paraId="2E472432" w14:textId="7CE66C35" w:rsidR="00640B4D" w:rsidRPr="00333420" w:rsidRDefault="00640B4D" w:rsidP="00640B4D">
            <w:pPr>
              <w:rPr>
                <w:b/>
                <w:bCs/>
                <w:kern w:val="2"/>
                <w:sz w:val="22"/>
                <w:szCs w:val="22"/>
              </w:rPr>
            </w:pPr>
            <w:r w:rsidRPr="00333420">
              <w:rPr>
                <w:b/>
                <w:bCs/>
                <w:kern w:val="2"/>
                <w:sz w:val="22"/>
                <w:szCs w:val="22"/>
              </w:rPr>
              <w:lastRenderedPageBreak/>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0EF99148" w:rsidR="00640B4D" w:rsidRPr="001C2369" w:rsidRDefault="009E5B15" w:rsidP="009E5B15">
            <w:pPr>
              <w:rPr>
                <w:kern w:val="2"/>
                <w:sz w:val="22"/>
                <w:szCs w:val="22"/>
              </w:rPr>
            </w:pPr>
            <w:r w:rsidRPr="009E5B15">
              <w:rPr>
                <w:sz w:val="22"/>
                <w:szCs w:val="22"/>
              </w:rPr>
              <w:t>IT infrastruktūros galinių įrenginių kontrolės ir valdymo programinė įranga</w:t>
            </w:r>
            <w:r w:rsidR="00F957AD" w:rsidRPr="001C2369">
              <w:rPr>
                <w:rFonts w:eastAsiaTheme="minorHAnsi"/>
                <w:color w:val="000000"/>
                <w:kern w:val="2"/>
                <w:sz w:val="22"/>
                <w:szCs w:val="22"/>
                <w:shd w:val="clear" w:color="auto" w:fill="FFFFFF"/>
                <w14:ligatures w14:val="standardContextual"/>
              </w:rPr>
              <w:t>, N</w:t>
            </w:r>
            <w:r w:rsidR="00F957AD" w:rsidRPr="001C2369">
              <w:rPr>
                <w:rFonts w:eastAsiaTheme="minorHAnsi"/>
                <w:kern w:val="2"/>
                <w:sz w:val="22"/>
                <w:szCs w:val="22"/>
                <w14:ligatures w14:val="standardContextual"/>
              </w:rPr>
              <w:t xml:space="preserve">r. </w:t>
            </w:r>
            <w:r w:rsidR="001C2369" w:rsidRPr="001C2369">
              <w:rPr>
                <w:rFonts w:eastAsiaTheme="minorHAnsi"/>
                <w:kern w:val="2"/>
                <w:sz w:val="22"/>
                <w:szCs w:val="22"/>
                <w14:ligatures w14:val="standardContextual"/>
              </w:rPr>
              <w:t xml:space="preserve">, </w:t>
            </w:r>
            <w:r w:rsidR="00640B4D" w:rsidRPr="001C2369">
              <w:rPr>
                <w:kern w:val="2"/>
                <w:sz w:val="22"/>
                <w:szCs w:val="22"/>
              </w:rPr>
              <w:t>CVP IS ID</w:t>
            </w:r>
            <w:r w:rsidR="00735F1D" w:rsidRPr="001C2369">
              <w:rPr>
                <w:kern w:val="2"/>
                <w:sz w:val="22"/>
                <w:szCs w:val="22"/>
              </w:rPr>
              <w:t xml:space="preserve"> Nr.</w:t>
            </w:r>
            <w:r w:rsidR="00640B4D" w:rsidRPr="001C2369">
              <w:rPr>
                <w:kern w:val="2"/>
                <w:sz w:val="22"/>
                <w:szCs w:val="22"/>
              </w:rPr>
              <w:t xml:space="preserve"> </w:t>
            </w:r>
            <w:r w:rsidR="00640B4D" w:rsidRPr="001C2369">
              <w:rPr>
                <w:color w:val="4472C4" w:themeColor="accent1"/>
                <w:kern w:val="2"/>
                <w:sz w:val="22"/>
                <w:szCs w:val="22"/>
              </w:rPr>
              <w:t>nurodyti</w:t>
            </w:r>
          </w:p>
        </w:tc>
      </w:tr>
      <w:tr w:rsidR="00640B4D" w:rsidRPr="00333420" w14:paraId="2787ADD3" w14:textId="77777777" w:rsidTr="00F311A0">
        <w:trPr>
          <w:trHeight w:val="300"/>
        </w:trPr>
        <w:tc>
          <w:tcPr>
            <w:tcW w:w="2532" w:type="dxa"/>
          </w:tcPr>
          <w:p w14:paraId="0AD4B06F" w14:textId="77777777" w:rsidR="00640B4D" w:rsidRPr="00333420" w:rsidRDefault="00640B4D" w:rsidP="00640B4D">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3"/>
            <w:vAlign w:val="center"/>
          </w:tcPr>
          <w:p w14:paraId="1C814D85"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5AE7057D" w14:textId="77777777" w:rsidTr="005850D7">
        <w:trPr>
          <w:trHeight w:val="300"/>
        </w:trPr>
        <w:tc>
          <w:tcPr>
            <w:tcW w:w="10207" w:type="dxa"/>
            <w:gridSpan w:val="4"/>
          </w:tcPr>
          <w:p w14:paraId="1B244E92" w14:textId="77777777" w:rsidR="00640B4D" w:rsidRPr="00333420" w:rsidRDefault="00640B4D" w:rsidP="00640B4D">
            <w:pPr>
              <w:jc w:val="center"/>
              <w:rPr>
                <w:b/>
                <w:bCs/>
                <w:kern w:val="2"/>
                <w:sz w:val="22"/>
                <w:szCs w:val="22"/>
              </w:rPr>
            </w:pPr>
            <w:r w:rsidRPr="00333420">
              <w:rPr>
                <w:b/>
                <w:bCs/>
                <w:kern w:val="2"/>
                <w:sz w:val="22"/>
                <w:szCs w:val="22"/>
              </w:rPr>
              <w:t>4. PREKIŲ PRISTATYMO TERMINAI IR PREKIŲ PERDAVIMO - PRIĖMIMO TVARKA</w:t>
            </w:r>
          </w:p>
        </w:tc>
      </w:tr>
      <w:tr w:rsidR="00640B4D" w:rsidRPr="00333420" w14:paraId="2203B940" w14:textId="77777777" w:rsidTr="00F311A0">
        <w:trPr>
          <w:trHeight w:val="300"/>
        </w:trPr>
        <w:tc>
          <w:tcPr>
            <w:tcW w:w="2532" w:type="dxa"/>
          </w:tcPr>
          <w:p w14:paraId="6BCA6D11" w14:textId="77777777" w:rsidR="00640B4D" w:rsidRPr="00333420" w:rsidRDefault="00640B4D" w:rsidP="00640B4D">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335D4276" w:rsidR="00640B4D" w:rsidRPr="00BD18C1" w:rsidRDefault="00494874" w:rsidP="00640B4D">
            <w:pPr>
              <w:jc w:val="both"/>
              <w:rPr>
                <w:color w:val="000000"/>
                <w:kern w:val="2"/>
                <w:sz w:val="22"/>
                <w:szCs w:val="22"/>
              </w:rPr>
            </w:pPr>
            <w:r w:rsidRPr="00333420">
              <w:rPr>
                <w:kern w:val="2"/>
                <w:sz w:val="22"/>
                <w:szCs w:val="22"/>
              </w:rPr>
              <w:t>Tiekėjas pagal atskirą užsaky</w:t>
            </w:r>
            <w:r w:rsidRPr="00CB2848">
              <w:rPr>
                <w:kern w:val="2"/>
                <w:sz w:val="22"/>
                <w:szCs w:val="22"/>
              </w:rPr>
              <w:t>mą</w:t>
            </w:r>
            <w:r>
              <w:rPr>
                <w:kern w:val="2"/>
                <w:sz w:val="22"/>
                <w:szCs w:val="22"/>
              </w:rPr>
              <w:t xml:space="preserve"> </w:t>
            </w:r>
            <w:r w:rsidRPr="00450502">
              <w:rPr>
                <w:kern w:val="2"/>
                <w:sz w:val="22"/>
                <w:szCs w:val="22"/>
              </w:rPr>
              <w:t xml:space="preserve">Sutarties priede Nr. 1 „Techninė specifikacija ir </w:t>
            </w:r>
            <w:r>
              <w:rPr>
                <w:kern w:val="2"/>
                <w:sz w:val="22"/>
                <w:szCs w:val="22"/>
              </w:rPr>
              <w:t>įkainiai</w:t>
            </w:r>
            <w:r w:rsidRPr="00450502">
              <w:rPr>
                <w:kern w:val="2"/>
                <w:sz w:val="22"/>
                <w:szCs w:val="22"/>
              </w:rPr>
              <w:t>“</w:t>
            </w:r>
            <w:r>
              <w:rPr>
                <w:kern w:val="2"/>
                <w:sz w:val="22"/>
                <w:szCs w:val="22"/>
              </w:rPr>
              <w:t xml:space="preserve"> numatyta tvarka ir terminais </w:t>
            </w:r>
            <w:r w:rsidRPr="00CB2848">
              <w:rPr>
                <w:kern w:val="2"/>
                <w:sz w:val="22"/>
                <w:szCs w:val="22"/>
              </w:rPr>
              <w:t xml:space="preserve">įsipareigoja pristatyti </w:t>
            </w:r>
            <w:r w:rsidRPr="0021394F">
              <w:rPr>
                <w:sz w:val="22"/>
                <w:szCs w:val="22"/>
                <w:lang w:eastAsia="fr-FR"/>
              </w:rPr>
              <w:t>ir įdiegti</w:t>
            </w:r>
            <w:r>
              <w:rPr>
                <w:sz w:val="22"/>
                <w:szCs w:val="22"/>
                <w:lang w:eastAsia="fr-FR"/>
              </w:rPr>
              <w:t xml:space="preserve"> </w:t>
            </w:r>
            <w:r w:rsidRPr="00CB2848">
              <w:rPr>
                <w:kern w:val="2"/>
                <w:sz w:val="22"/>
                <w:szCs w:val="22"/>
              </w:rPr>
              <w:t>Prekes</w:t>
            </w:r>
            <w:r>
              <w:rPr>
                <w:kern w:val="2"/>
                <w:sz w:val="22"/>
                <w:szCs w:val="22"/>
              </w:rPr>
              <w:t xml:space="preserve"> bei suteikti personalo mokymo paslaugas ir konsultacijas </w:t>
            </w:r>
            <w:r w:rsidRPr="00BF7E46">
              <w:rPr>
                <w:color w:val="000000"/>
                <w:kern w:val="2"/>
                <w:sz w:val="22"/>
                <w:szCs w:val="22"/>
              </w:rPr>
              <w:t xml:space="preserve">adresu </w:t>
            </w:r>
            <w:r w:rsidRPr="00BF7E46">
              <w:rPr>
                <w:kern w:val="2"/>
                <w:sz w:val="22"/>
                <w:szCs w:val="22"/>
              </w:rPr>
              <w:t>VšĮ Vilniaus universiteto ligoninė Santaros klinik</w:t>
            </w:r>
            <w:r>
              <w:rPr>
                <w:kern w:val="2"/>
                <w:sz w:val="22"/>
                <w:szCs w:val="22"/>
              </w:rPr>
              <w:t>os</w:t>
            </w:r>
            <w:r w:rsidRPr="00BF7E46">
              <w:rPr>
                <w:kern w:val="2"/>
                <w:sz w:val="22"/>
                <w:szCs w:val="22"/>
              </w:rPr>
              <w:t xml:space="preserve">, Santariškių g. </w:t>
            </w:r>
            <w:r>
              <w:rPr>
                <w:kern w:val="2"/>
                <w:sz w:val="22"/>
                <w:szCs w:val="22"/>
              </w:rPr>
              <w:t>2</w:t>
            </w:r>
            <w:r w:rsidRPr="00BF7E46">
              <w:rPr>
                <w:kern w:val="2"/>
                <w:sz w:val="22"/>
                <w:szCs w:val="22"/>
              </w:rPr>
              <w:t>,</w:t>
            </w:r>
            <w:r w:rsidRPr="008604D8">
              <w:rPr>
                <w:kern w:val="2"/>
                <w:sz w:val="22"/>
                <w:szCs w:val="22"/>
              </w:rPr>
              <w:t xml:space="preserve"> </w:t>
            </w:r>
            <w:r w:rsidRPr="00F95108">
              <w:rPr>
                <w:kern w:val="2"/>
                <w:sz w:val="22"/>
                <w:szCs w:val="22"/>
              </w:rPr>
              <w:t>Vilniuje</w:t>
            </w:r>
            <w:r>
              <w:rPr>
                <w:kern w:val="2"/>
                <w:sz w:val="22"/>
                <w:szCs w:val="22"/>
              </w:rPr>
              <w:t>.</w:t>
            </w:r>
          </w:p>
        </w:tc>
      </w:tr>
      <w:tr w:rsidR="00640B4D" w:rsidRPr="00333420" w14:paraId="49F9B6F1" w14:textId="77777777" w:rsidTr="00F311A0">
        <w:trPr>
          <w:trHeight w:val="300"/>
        </w:trPr>
        <w:tc>
          <w:tcPr>
            <w:tcW w:w="2532" w:type="dxa"/>
          </w:tcPr>
          <w:p w14:paraId="03E69D2D" w14:textId="77777777" w:rsidR="00640B4D" w:rsidRPr="00590385" w:rsidRDefault="00640B4D" w:rsidP="00640B4D">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46B84B07" w:rsidR="00640B4D" w:rsidRPr="00590385" w:rsidRDefault="00D04A28" w:rsidP="00640B4D">
            <w:pPr>
              <w:jc w:val="both"/>
              <w:rPr>
                <w:kern w:val="2"/>
                <w:sz w:val="22"/>
                <w:szCs w:val="22"/>
              </w:rPr>
            </w:pPr>
            <w:r>
              <w:rPr>
                <w:kern w:val="2"/>
                <w:sz w:val="22"/>
                <w:szCs w:val="22"/>
              </w:rPr>
              <w:t>Netaikoma</w:t>
            </w:r>
          </w:p>
        </w:tc>
      </w:tr>
      <w:tr w:rsidR="00640B4D" w:rsidRPr="00333420" w14:paraId="5B999E2F" w14:textId="77777777" w:rsidTr="00F311A0">
        <w:trPr>
          <w:trHeight w:val="300"/>
        </w:trPr>
        <w:tc>
          <w:tcPr>
            <w:tcW w:w="2532" w:type="dxa"/>
          </w:tcPr>
          <w:p w14:paraId="0BEC29EC" w14:textId="77777777" w:rsidR="00640B4D" w:rsidRPr="000D7F49" w:rsidRDefault="00640B4D" w:rsidP="00640B4D">
            <w:pPr>
              <w:rPr>
                <w:b/>
                <w:bCs/>
                <w:kern w:val="2"/>
                <w:sz w:val="22"/>
                <w:szCs w:val="22"/>
              </w:rPr>
            </w:pPr>
            <w:r w:rsidRPr="000D7F49">
              <w:rPr>
                <w:b/>
                <w:bCs/>
                <w:kern w:val="2"/>
                <w:sz w:val="22"/>
                <w:szCs w:val="22"/>
              </w:rPr>
              <w:t>4.3. Užsakymų teikimo tvarka</w:t>
            </w:r>
          </w:p>
        </w:tc>
        <w:tc>
          <w:tcPr>
            <w:tcW w:w="7675" w:type="dxa"/>
            <w:gridSpan w:val="3"/>
          </w:tcPr>
          <w:p w14:paraId="435A5E62" w14:textId="64EB945C" w:rsidR="00640B4D" w:rsidRPr="000D7F49" w:rsidRDefault="00640B4D" w:rsidP="00640B4D">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p>
          <w:p w14:paraId="4738836D" w14:textId="77777777" w:rsidR="00640B4D" w:rsidRPr="000D7F49" w:rsidRDefault="00640B4D" w:rsidP="00640B4D">
            <w:pPr>
              <w:jc w:val="both"/>
              <w:rPr>
                <w:kern w:val="2"/>
                <w:sz w:val="10"/>
                <w:szCs w:val="10"/>
              </w:rPr>
            </w:pPr>
          </w:p>
          <w:p w14:paraId="6EF5826E" w14:textId="5E16D7D2" w:rsidR="00640B4D" w:rsidRPr="000D7F49" w:rsidRDefault="00640B4D" w:rsidP="00640B4D">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640B4D" w:rsidRPr="00333420" w14:paraId="21FEC36E" w14:textId="77777777" w:rsidTr="00F311A0">
        <w:trPr>
          <w:trHeight w:val="300"/>
        </w:trPr>
        <w:tc>
          <w:tcPr>
            <w:tcW w:w="2532" w:type="dxa"/>
          </w:tcPr>
          <w:p w14:paraId="2F566464" w14:textId="055BF41E" w:rsidR="00640B4D" w:rsidRPr="00333420" w:rsidRDefault="00640B4D" w:rsidP="00640B4D">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0C2003D5" w14:textId="77777777" w:rsidTr="00F311A0">
        <w:trPr>
          <w:trHeight w:val="300"/>
        </w:trPr>
        <w:tc>
          <w:tcPr>
            <w:tcW w:w="2532" w:type="dxa"/>
          </w:tcPr>
          <w:p w14:paraId="459C071C" w14:textId="77777777" w:rsidR="00640B4D" w:rsidRPr="00333420" w:rsidRDefault="00640B4D" w:rsidP="00640B4D">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6FE1A3A9"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4.5.1. Prekių perdavimo-priėmimo aktas.</w:t>
            </w:r>
          </w:p>
          <w:p w14:paraId="4AA8CB9D" w14:textId="5E52315A" w:rsidR="00640B4D" w:rsidRPr="00575770" w:rsidRDefault="00640B4D" w:rsidP="00640B4D">
            <w:pPr>
              <w:jc w:val="both"/>
              <w:rPr>
                <w:sz w:val="22"/>
                <w:szCs w:val="22"/>
              </w:rPr>
            </w:pPr>
            <w:r w:rsidRPr="00575770">
              <w:rPr>
                <w:sz w:val="22"/>
                <w:szCs w:val="22"/>
              </w:rPr>
              <w:t>4.5.</w:t>
            </w:r>
            <w:r w:rsidR="006542A0">
              <w:rPr>
                <w:sz w:val="22"/>
                <w:szCs w:val="22"/>
              </w:rPr>
              <w:t>2</w:t>
            </w:r>
            <w:r w:rsidRPr="00575770">
              <w:rPr>
                <w:sz w:val="22"/>
                <w:szCs w:val="22"/>
              </w:rPr>
              <w:t>.</w:t>
            </w:r>
            <w:r w:rsidR="00EB3B0B">
              <w:rPr>
                <w:sz w:val="22"/>
                <w:szCs w:val="22"/>
              </w:rPr>
              <w:t xml:space="preserve"> </w:t>
            </w:r>
            <w:r w:rsidRPr="00575770">
              <w:rPr>
                <w:sz w:val="22"/>
                <w:szCs w:val="22"/>
              </w:rPr>
              <w:t>Techninėje specifikacijoje reikalaujami dokumentai (jeigu taikoma).</w:t>
            </w:r>
          </w:p>
          <w:p w14:paraId="0DC9A733" w14:textId="30BE3624" w:rsidR="00640B4D" w:rsidRPr="00575770" w:rsidRDefault="00640B4D" w:rsidP="00640B4D">
            <w:pPr>
              <w:jc w:val="both"/>
              <w:rPr>
                <w:kern w:val="2"/>
                <w:sz w:val="22"/>
                <w:szCs w:val="22"/>
              </w:rPr>
            </w:pPr>
            <w:r w:rsidRPr="00575770">
              <w:rPr>
                <w:kern w:val="2"/>
                <w:sz w:val="22"/>
                <w:szCs w:val="22"/>
              </w:rPr>
              <w:t>4.5.</w:t>
            </w:r>
            <w:r w:rsidR="008913EF">
              <w:rPr>
                <w:kern w:val="2"/>
                <w:sz w:val="22"/>
                <w:szCs w:val="22"/>
              </w:rPr>
              <w:t>3</w:t>
            </w:r>
            <w:r w:rsidRPr="00575770">
              <w:rPr>
                <w:kern w:val="2"/>
                <w:sz w:val="22"/>
                <w:szCs w:val="22"/>
              </w:rPr>
              <w:t>. Tiekėjui nepateikus nurodytų dokumentų, laikoma, kad Prekės neatitinka Sutartyje nustatytų reikalavimų.</w:t>
            </w:r>
          </w:p>
        </w:tc>
      </w:tr>
      <w:tr w:rsidR="00640B4D" w:rsidRPr="00333420" w14:paraId="7CF43274" w14:textId="77777777" w:rsidTr="005850D7">
        <w:trPr>
          <w:trHeight w:val="300"/>
        </w:trPr>
        <w:tc>
          <w:tcPr>
            <w:tcW w:w="10207" w:type="dxa"/>
            <w:gridSpan w:val="4"/>
          </w:tcPr>
          <w:p w14:paraId="433FAD9D" w14:textId="77777777" w:rsidR="00640B4D" w:rsidRPr="00333420" w:rsidRDefault="00640B4D" w:rsidP="00640B4D">
            <w:pPr>
              <w:jc w:val="center"/>
              <w:rPr>
                <w:b/>
                <w:bCs/>
                <w:kern w:val="2"/>
                <w:sz w:val="22"/>
                <w:szCs w:val="22"/>
              </w:rPr>
            </w:pPr>
            <w:r w:rsidRPr="00333420">
              <w:rPr>
                <w:b/>
                <w:bCs/>
                <w:kern w:val="2"/>
                <w:sz w:val="22"/>
                <w:szCs w:val="22"/>
              </w:rPr>
              <w:t>5. SUTARTIES KAINA IR ATSISKAITYMO TVARKA</w:t>
            </w:r>
          </w:p>
        </w:tc>
      </w:tr>
      <w:tr w:rsidR="00640B4D" w:rsidRPr="00333420" w14:paraId="014938C7" w14:textId="77777777" w:rsidTr="00F311A0">
        <w:trPr>
          <w:trHeight w:val="300"/>
        </w:trPr>
        <w:tc>
          <w:tcPr>
            <w:tcW w:w="2532" w:type="dxa"/>
          </w:tcPr>
          <w:p w14:paraId="3F4084DA" w14:textId="77777777" w:rsidR="00640B4D" w:rsidRPr="00CB48B5" w:rsidRDefault="00640B4D" w:rsidP="00640B4D">
            <w:pPr>
              <w:rPr>
                <w:b/>
                <w:bCs/>
                <w:kern w:val="2"/>
                <w:sz w:val="22"/>
                <w:szCs w:val="22"/>
              </w:rPr>
            </w:pPr>
            <w:r w:rsidRPr="00CB48B5">
              <w:rPr>
                <w:b/>
                <w:bCs/>
                <w:kern w:val="2"/>
                <w:sz w:val="22"/>
                <w:szCs w:val="22"/>
              </w:rPr>
              <w:t>5.1. Sutarčiai taikomas kainos apskaičiavimo būdas</w:t>
            </w:r>
          </w:p>
        </w:tc>
        <w:tc>
          <w:tcPr>
            <w:tcW w:w="7675" w:type="dxa"/>
            <w:gridSpan w:val="3"/>
            <w:vAlign w:val="center"/>
          </w:tcPr>
          <w:p w14:paraId="29356AA6" w14:textId="26D37C0A" w:rsidR="00640B4D" w:rsidRPr="00CB48B5" w:rsidRDefault="00F135E3" w:rsidP="00640B4D">
            <w:pPr>
              <w:jc w:val="both"/>
              <w:rPr>
                <w:color w:val="FF0000"/>
                <w:kern w:val="2"/>
                <w:sz w:val="22"/>
                <w:szCs w:val="22"/>
              </w:rPr>
            </w:pPr>
            <w:r w:rsidRPr="00CB48B5">
              <w:rPr>
                <w:kern w:val="2"/>
                <w:sz w:val="22"/>
                <w:szCs w:val="22"/>
              </w:rPr>
              <w:t>Fiksuot</w:t>
            </w:r>
            <w:r w:rsidR="001C2369">
              <w:rPr>
                <w:kern w:val="2"/>
                <w:sz w:val="22"/>
                <w:szCs w:val="22"/>
              </w:rPr>
              <w:t>o</w:t>
            </w:r>
            <w:r w:rsidR="00EE511F">
              <w:rPr>
                <w:kern w:val="2"/>
                <w:sz w:val="22"/>
                <w:szCs w:val="22"/>
              </w:rPr>
              <w:t xml:space="preserve"> įkainio</w:t>
            </w:r>
            <w:r w:rsidRPr="00CB48B5">
              <w:rPr>
                <w:kern w:val="2"/>
                <w:sz w:val="22"/>
                <w:szCs w:val="22"/>
              </w:rPr>
              <w:t xml:space="preserve"> kainodara</w:t>
            </w:r>
          </w:p>
        </w:tc>
      </w:tr>
      <w:tr w:rsidR="00EE511F" w:rsidRPr="00333420" w14:paraId="6F6EA56F" w14:textId="77777777" w:rsidTr="00D807EB">
        <w:trPr>
          <w:trHeight w:val="274"/>
        </w:trPr>
        <w:tc>
          <w:tcPr>
            <w:tcW w:w="2532" w:type="dxa"/>
            <w:tcBorders>
              <w:top w:val="single" w:sz="4" w:space="0" w:color="auto"/>
              <w:left w:val="single" w:sz="4" w:space="0" w:color="auto"/>
              <w:bottom w:val="single" w:sz="4" w:space="0" w:color="auto"/>
              <w:right w:val="single" w:sz="4" w:space="0" w:color="auto"/>
            </w:tcBorders>
          </w:tcPr>
          <w:p w14:paraId="6938862B" w14:textId="77777777" w:rsidR="00EE511F" w:rsidRDefault="00EE511F" w:rsidP="00EE511F">
            <w:pPr>
              <w:rPr>
                <w:b/>
                <w:bCs/>
                <w:kern w:val="2"/>
                <w:sz w:val="22"/>
                <w:szCs w:val="22"/>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14:paraId="388013D6" w14:textId="77777777" w:rsidR="00EE511F" w:rsidRDefault="00EE511F" w:rsidP="00EE511F">
            <w:pPr>
              <w:rPr>
                <w:b/>
                <w:bCs/>
                <w:kern w:val="2"/>
                <w:sz w:val="22"/>
                <w:szCs w:val="22"/>
              </w:rPr>
            </w:pPr>
          </w:p>
          <w:p w14:paraId="2485C805" w14:textId="77777777" w:rsidR="00EE511F" w:rsidRDefault="00EE511F" w:rsidP="00EE511F">
            <w:pPr>
              <w:rPr>
                <w:b/>
                <w:bCs/>
                <w:kern w:val="2"/>
                <w:sz w:val="22"/>
                <w:szCs w:val="22"/>
              </w:rPr>
            </w:pPr>
          </w:p>
          <w:p w14:paraId="0AE61C63" w14:textId="77777777" w:rsidR="00EE511F" w:rsidRPr="00CB48B5" w:rsidRDefault="00EE511F" w:rsidP="00EE511F">
            <w:pPr>
              <w:jc w:val="both"/>
              <w:rPr>
                <w:b/>
                <w:bCs/>
                <w:color w:val="FF0000"/>
                <w:kern w:val="2"/>
                <w:sz w:val="22"/>
                <w:szCs w:val="22"/>
              </w:rPr>
            </w:pPr>
          </w:p>
        </w:tc>
        <w:tc>
          <w:tcPr>
            <w:tcW w:w="7675" w:type="dxa"/>
            <w:gridSpan w:val="3"/>
            <w:tcBorders>
              <w:top w:val="single" w:sz="4" w:space="0" w:color="auto"/>
              <w:left w:val="single" w:sz="4" w:space="0" w:color="auto"/>
              <w:bottom w:val="single" w:sz="4" w:space="0" w:color="auto"/>
              <w:right w:val="single" w:sz="4" w:space="0" w:color="auto"/>
            </w:tcBorders>
          </w:tcPr>
          <w:p w14:paraId="3B572209" w14:textId="77777777" w:rsidR="00EE511F" w:rsidRDefault="00EE511F" w:rsidP="00EE511F">
            <w:pPr>
              <w:jc w:val="both"/>
              <w:rPr>
                <w:kern w:val="2"/>
                <w:sz w:val="22"/>
                <w:szCs w:val="22"/>
              </w:rPr>
            </w:pPr>
            <w:r>
              <w:rPr>
                <w:kern w:val="2"/>
                <w:sz w:val="22"/>
                <w:szCs w:val="22"/>
              </w:rPr>
              <w:t xml:space="preserve">5.2.1. Pradinės Sutarties vertė yra </w:t>
            </w:r>
            <w:r>
              <w:rPr>
                <w:color w:val="4472C4" w:themeColor="accent1"/>
                <w:kern w:val="2"/>
                <w:sz w:val="22"/>
                <w:szCs w:val="22"/>
              </w:rPr>
              <w:t xml:space="preserve">[nurodyti sumą skaičiais] </w:t>
            </w:r>
            <w:r>
              <w:rPr>
                <w:kern w:val="2"/>
                <w:sz w:val="22"/>
                <w:szCs w:val="22"/>
              </w:rPr>
              <w:t xml:space="preserve">Eur </w:t>
            </w:r>
            <w:r>
              <w:rPr>
                <w:color w:val="4472C4" w:themeColor="accent1"/>
                <w:kern w:val="2"/>
                <w:sz w:val="22"/>
                <w:szCs w:val="22"/>
              </w:rPr>
              <w:t xml:space="preserve">[nurodyti sumą žodžiais] </w:t>
            </w:r>
            <w:r>
              <w:rPr>
                <w:kern w:val="2"/>
                <w:sz w:val="22"/>
                <w:szCs w:val="22"/>
              </w:rPr>
              <w:t xml:space="preserve"> be PVM. </w:t>
            </w:r>
          </w:p>
          <w:p w14:paraId="18C19248" w14:textId="77777777" w:rsidR="00EE511F" w:rsidRDefault="00EE511F" w:rsidP="00EE511F">
            <w:pPr>
              <w:jc w:val="both"/>
              <w:rPr>
                <w:kern w:val="2"/>
                <w:sz w:val="22"/>
                <w:szCs w:val="22"/>
              </w:rPr>
            </w:pPr>
            <w:r>
              <w:rPr>
                <w:kern w:val="2"/>
                <w:sz w:val="22"/>
                <w:szCs w:val="22"/>
              </w:rPr>
              <w:t xml:space="preserve">PVM sudaro </w:t>
            </w:r>
            <w:r>
              <w:rPr>
                <w:color w:val="4472C4" w:themeColor="accent1"/>
                <w:kern w:val="2"/>
                <w:sz w:val="22"/>
                <w:szCs w:val="22"/>
              </w:rPr>
              <w:t xml:space="preserve">[nurodyti sumą skaičiais] </w:t>
            </w:r>
            <w:r>
              <w:rPr>
                <w:kern w:val="2"/>
                <w:sz w:val="22"/>
                <w:szCs w:val="22"/>
              </w:rPr>
              <w:t xml:space="preserve">Eur </w:t>
            </w:r>
            <w:r>
              <w:rPr>
                <w:color w:val="4472C4" w:themeColor="accent1"/>
                <w:kern w:val="2"/>
                <w:sz w:val="22"/>
                <w:szCs w:val="22"/>
              </w:rPr>
              <w:t xml:space="preserve">[nurodyti sumą žodžiais]. </w:t>
            </w:r>
            <w:r>
              <w:rPr>
                <w:kern w:val="2"/>
                <w:sz w:val="22"/>
                <w:szCs w:val="22"/>
              </w:rPr>
              <w:t xml:space="preserve"> </w:t>
            </w:r>
          </w:p>
          <w:p w14:paraId="551593EB" w14:textId="77777777" w:rsidR="00EE511F" w:rsidRDefault="00EE511F" w:rsidP="00EE511F">
            <w:pPr>
              <w:jc w:val="both"/>
              <w:rPr>
                <w:kern w:val="2"/>
                <w:sz w:val="22"/>
                <w:szCs w:val="22"/>
              </w:rPr>
            </w:pPr>
            <w:r>
              <w:rPr>
                <w:kern w:val="2"/>
                <w:sz w:val="22"/>
                <w:szCs w:val="22"/>
              </w:rPr>
              <w:t xml:space="preserve">Sutarties kaina yra ..........Eur </w:t>
            </w:r>
            <w:r>
              <w:rPr>
                <w:color w:val="4472C4" w:themeColor="accent1"/>
                <w:kern w:val="2"/>
                <w:sz w:val="22"/>
                <w:szCs w:val="22"/>
              </w:rPr>
              <w:t>[nurodyti sumą žodžiais]</w:t>
            </w:r>
            <w:r>
              <w:rPr>
                <w:kern w:val="2"/>
                <w:sz w:val="22"/>
                <w:szCs w:val="22"/>
              </w:rPr>
              <w:t xml:space="preserve"> su PVM.</w:t>
            </w:r>
          </w:p>
          <w:p w14:paraId="37D88E51" w14:textId="77777777" w:rsidR="00EE511F" w:rsidRDefault="00EE511F" w:rsidP="00EE511F">
            <w:pPr>
              <w:jc w:val="both"/>
              <w:rPr>
                <w:kern w:val="2"/>
                <w:sz w:val="10"/>
                <w:szCs w:val="10"/>
              </w:rPr>
            </w:pPr>
          </w:p>
          <w:p w14:paraId="09D87B24" w14:textId="77777777" w:rsidR="00EE511F" w:rsidRDefault="00EE511F" w:rsidP="00EE511F">
            <w:pPr>
              <w:jc w:val="both"/>
              <w:rPr>
                <w:color w:val="000000"/>
                <w:kern w:val="2"/>
                <w:sz w:val="22"/>
                <w:szCs w:val="22"/>
              </w:rPr>
            </w:pPr>
            <w:r>
              <w:rPr>
                <w:kern w:val="2"/>
                <w:sz w:val="22"/>
                <w:szCs w:val="22"/>
              </w:rPr>
              <w:t xml:space="preserve">5.2.2. </w:t>
            </w:r>
            <w:r>
              <w:rPr>
                <w:color w:val="000000"/>
                <w:kern w:val="2"/>
                <w:sz w:val="22"/>
                <w:szCs w:val="22"/>
              </w:rPr>
              <w:t>Šioje Sutartyje Pradinės Sutarties vertė yra lygi </w:t>
            </w:r>
            <w:r>
              <w:rPr>
                <w:b/>
                <w:bCs/>
                <w:color w:val="000000"/>
                <w:kern w:val="2"/>
                <w:sz w:val="22"/>
                <w:szCs w:val="22"/>
                <w:u w:val="single"/>
              </w:rPr>
              <w:t>maksimaliai pirkimui skirtai lėšų sumai be PVM</w:t>
            </w:r>
            <w:r>
              <w:rPr>
                <w:color w:val="000000"/>
                <w:kern w:val="2"/>
                <w:sz w:val="22"/>
                <w:szCs w:val="22"/>
                <w:u w:val="single"/>
              </w:rPr>
              <w:t> </w:t>
            </w:r>
            <w:r>
              <w:rPr>
                <w:color w:val="000000"/>
                <w:kern w:val="2"/>
                <w:sz w:val="22"/>
                <w:szCs w:val="22"/>
              </w:rPr>
              <w:t>pirkimo dokumentuose ir Sutartyje nurodytų Prekių įsigijimui Tiekėjo pasiūlyme nurodytais įkainiais be PVM.</w:t>
            </w:r>
            <w:r>
              <w:rPr>
                <w:kern w:val="2"/>
                <w:sz w:val="22"/>
                <w:szCs w:val="22"/>
                <w:lang w:val="en-US"/>
              </w:rPr>
              <w:t xml:space="preserve"> </w:t>
            </w:r>
            <w:r>
              <w:rPr>
                <w:color w:val="000000"/>
                <w:kern w:val="2"/>
                <w:sz w:val="22"/>
                <w:szCs w:val="22"/>
              </w:rPr>
              <w:t>Pirkėjas perka Prekes pagal poreikį Sutartyje arba jos priede Nr.1</w:t>
            </w:r>
            <w:r>
              <w:rPr>
                <w:kern w:val="2"/>
                <w:sz w:val="22"/>
                <w:szCs w:val="22"/>
              </w:rPr>
              <w:t xml:space="preserve"> </w:t>
            </w:r>
            <w:r>
              <w:rPr>
                <w:color w:val="000000"/>
                <w:kern w:val="2"/>
                <w:sz w:val="22"/>
                <w:szCs w:val="22"/>
              </w:rPr>
              <w:t>nurodytais įkainiais, neviršijant bendros Sutarties kainos. Sutartyje arba jos priede Nr. 1 atskirose eilutėse nurodytas Prekių kiekis gali būti keičiamas (didėti ar mažėti).</w:t>
            </w:r>
          </w:p>
          <w:p w14:paraId="50F8D304" w14:textId="77777777" w:rsidR="00EE511F" w:rsidRDefault="00EE511F" w:rsidP="00EE511F">
            <w:pPr>
              <w:jc w:val="both"/>
              <w:rPr>
                <w:kern w:val="2"/>
                <w:sz w:val="22"/>
                <w:szCs w:val="22"/>
              </w:rPr>
            </w:pPr>
            <w:r>
              <w:rPr>
                <w:kern w:val="2"/>
                <w:sz w:val="22"/>
                <w:szCs w:val="22"/>
              </w:rPr>
              <w:t>5.2.3. Sutarties vykdymo metu įsigyjami prekių kiekiai priklauso nuo faktinių Pirkėjo užsakymų, tačiau negali būti viršyta nurodyta maksimali sutarties kaina. Pirkėjas gali nupirkti mažesnį prekių kiekį.</w:t>
            </w:r>
            <w:r>
              <w:t xml:space="preserve"> </w:t>
            </w:r>
            <w:r>
              <w:rPr>
                <w:kern w:val="2"/>
                <w:sz w:val="22"/>
                <w:szCs w:val="22"/>
              </w:rPr>
              <w:t>Pirkėjas neįsipareigoja išpirkti preliminaraus Prekių kiekio ar bet kokios jo dalies.</w:t>
            </w:r>
          </w:p>
          <w:p w14:paraId="542375E5" w14:textId="74C43078" w:rsidR="00EE511F" w:rsidRPr="00CB48B5" w:rsidRDefault="00EE511F" w:rsidP="00EE511F">
            <w:pPr>
              <w:jc w:val="both"/>
              <w:rPr>
                <w:kern w:val="2"/>
                <w:sz w:val="22"/>
                <w:szCs w:val="22"/>
              </w:rPr>
            </w:pPr>
            <w:r>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40B4D" w:rsidRPr="00333420" w14:paraId="7B28DB8A" w14:textId="77777777" w:rsidTr="00F311A0">
        <w:trPr>
          <w:trHeight w:val="300"/>
        </w:trPr>
        <w:tc>
          <w:tcPr>
            <w:tcW w:w="2532" w:type="dxa"/>
          </w:tcPr>
          <w:p w14:paraId="02CD8BF6" w14:textId="670992AC" w:rsidR="00640B4D" w:rsidRPr="00245BC4" w:rsidRDefault="00640B4D" w:rsidP="00640B4D">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1D39DB">
              <w:rPr>
                <w:b/>
                <w:bCs/>
                <w:kern w:val="2"/>
                <w:sz w:val="22"/>
                <w:szCs w:val="22"/>
              </w:rPr>
              <w:t xml:space="preserve">peržiūros </w:t>
            </w:r>
            <w:r w:rsidRPr="00333420">
              <w:rPr>
                <w:b/>
                <w:bCs/>
                <w:kern w:val="2"/>
                <w:sz w:val="22"/>
                <w:szCs w:val="22"/>
              </w:rPr>
              <w:t>taisykles</w:t>
            </w:r>
          </w:p>
        </w:tc>
        <w:tc>
          <w:tcPr>
            <w:tcW w:w="7675" w:type="dxa"/>
            <w:gridSpan w:val="3"/>
            <w:vAlign w:val="center"/>
          </w:tcPr>
          <w:p w14:paraId="227F20EE" w14:textId="6491E66F" w:rsidR="00640B4D" w:rsidRPr="002F016D" w:rsidRDefault="00640B4D" w:rsidP="00640B4D">
            <w:pPr>
              <w:rPr>
                <w:kern w:val="2"/>
                <w:sz w:val="22"/>
                <w:szCs w:val="22"/>
              </w:rPr>
            </w:pPr>
            <w:r w:rsidRPr="002F016D">
              <w:rPr>
                <w:kern w:val="2"/>
                <w:sz w:val="22"/>
                <w:szCs w:val="22"/>
              </w:rPr>
              <w:t xml:space="preserve">Sutarties </w:t>
            </w:r>
            <w:r w:rsidR="00F62CF6">
              <w:rPr>
                <w:kern w:val="2"/>
                <w:sz w:val="22"/>
                <w:szCs w:val="22"/>
              </w:rPr>
              <w:t>kaina</w:t>
            </w:r>
            <w:r w:rsidRPr="002F016D">
              <w:rPr>
                <w:kern w:val="2"/>
                <w:sz w:val="22"/>
                <w:szCs w:val="22"/>
              </w:rPr>
              <w:t xml:space="preserve"> bus perskaičiuojam</w:t>
            </w:r>
            <w:r w:rsidR="00F62CF6">
              <w:rPr>
                <w:kern w:val="2"/>
                <w:sz w:val="22"/>
                <w:szCs w:val="22"/>
              </w:rPr>
              <w:t>a</w:t>
            </w:r>
            <w:r w:rsidRPr="002F016D">
              <w:rPr>
                <w:kern w:val="2"/>
                <w:sz w:val="22"/>
                <w:szCs w:val="22"/>
              </w:rPr>
              <w:t>:</w:t>
            </w:r>
          </w:p>
          <w:p w14:paraId="60F86D81" w14:textId="43033EFC" w:rsidR="00640B4D" w:rsidRPr="002F016D" w:rsidRDefault="00640B4D" w:rsidP="00640B4D">
            <w:pPr>
              <w:rPr>
                <w:kern w:val="2"/>
                <w:sz w:val="22"/>
                <w:szCs w:val="22"/>
              </w:rPr>
            </w:pPr>
            <w:r w:rsidRPr="002F016D">
              <w:rPr>
                <w:kern w:val="2"/>
                <w:sz w:val="22"/>
                <w:szCs w:val="22"/>
              </w:rPr>
              <w:t>5.3.1. dėl PVM tarifo pasikeitimo</w:t>
            </w:r>
            <w:r>
              <w:rPr>
                <w:kern w:val="2"/>
                <w:sz w:val="22"/>
                <w:szCs w:val="22"/>
              </w:rPr>
              <w:t>;</w:t>
            </w:r>
          </w:p>
          <w:p w14:paraId="021F05A9" w14:textId="6E943059" w:rsidR="00640B4D" w:rsidRPr="002F016D" w:rsidRDefault="00640B4D" w:rsidP="00640B4D">
            <w:pPr>
              <w:rPr>
                <w:kern w:val="2"/>
                <w:sz w:val="22"/>
                <w:szCs w:val="22"/>
              </w:rPr>
            </w:pPr>
            <w:r w:rsidRPr="002F016D">
              <w:rPr>
                <w:kern w:val="2"/>
                <w:sz w:val="22"/>
                <w:szCs w:val="22"/>
              </w:rPr>
              <w:t>5.3.2. dėl kainų lygio pokyčio</w:t>
            </w:r>
            <w:r>
              <w:rPr>
                <w:kern w:val="2"/>
                <w:sz w:val="22"/>
                <w:szCs w:val="22"/>
              </w:rPr>
              <w:t>.</w:t>
            </w:r>
          </w:p>
        </w:tc>
      </w:tr>
      <w:tr w:rsidR="00640B4D" w:rsidRPr="00333420" w14:paraId="095C8F1F" w14:textId="77777777" w:rsidTr="00F311A0">
        <w:trPr>
          <w:trHeight w:val="300"/>
        </w:trPr>
        <w:tc>
          <w:tcPr>
            <w:tcW w:w="2532" w:type="dxa"/>
          </w:tcPr>
          <w:p w14:paraId="697B3159" w14:textId="77777777" w:rsidR="00640B4D" w:rsidRPr="00D34D7A" w:rsidRDefault="00640B4D" w:rsidP="00640B4D">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640B4D" w:rsidRPr="00D34D7A" w:rsidRDefault="00640B4D" w:rsidP="00640B4D">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40B4D" w:rsidRPr="00333420" w14:paraId="069CEEF8" w14:textId="77777777" w:rsidTr="00F311A0">
        <w:trPr>
          <w:trHeight w:val="300"/>
        </w:trPr>
        <w:tc>
          <w:tcPr>
            <w:tcW w:w="2532" w:type="dxa"/>
          </w:tcPr>
          <w:p w14:paraId="3EEB5B06" w14:textId="77777777" w:rsidR="00640B4D" w:rsidRPr="00333420" w:rsidRDefault="00640B4D" w:rsidP="00640B4D">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1D5DEE5D" w14:textId="77777777" w:rsidTr="00487851">
        <w:trPr>
          <w:trHeight w:val="4526"/>
        </w:trPr>
        <w:tc>
          <w:tcPr>
            <w:tcW w:w="2532" w:type="dxa"/>
          </w:tcPr>
          <w:p w14:paraId="4D8847A8" w14:textId="1B1F2875" w:rsidR="00640B4D" w:rsidRPr="00333420" w:rsidRDefault="00640B4D" w:rsidP="00640B4D">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640B4D" w:rsidRPr="00C66868" w:rsidRDefault="00640B4D" w:rsidP="00640B4D">
            <w:pPr>
              <w:rPr>
                <w:b/>
                <w:bCs/>
                <w:kern w:val="2"/>
                <w:sz w:val="22"/>
                <w:szCs w:val="22"/>
              </w:rPr>
            </w:pPr>
          </w:p>
        </w:tc>
        <w:tc>
          <w:tcPr>
            <w:tcW w:w="7675" w:type="dxa"/>
            <w:gridSpan w:val="3"/>
          </w:tcPr>
          <w:p w14:paraId="20F505BA" w14:textId="3D82D925" w:rsidR="00177E09" w:rsidRPr="004651F6" w:rsidRDefault="00620678" w:rsidP="00177E09">
            <w:pPr>
              <w:pStyle w:val="ListParagraph"/>
              <w:spacing w:after="120"/>
              <w:ind w:left="0"/>
              <w:jc w:val="both"/>
              <w:rPr>
                <w:rFonts w:ascii="Times New Roman" w:hAnsi="Times New Roman"/>
                <w:sz w:val="22"/>
                <w:szCs w:val="22"/>
                <w:lang w:val="lt-LT"/>
              </w:rPr>
            </w:pPr>
            <w:r w:rsidRPr="004651F6">
              <w:rPr>
                <w:rFonts w:ascii="Times New Roman" w:eastAsia="Calibri" w:hAnsi="Times New Roman"/>
                <w:sz w:val="22"/>
                <w:szCs w:val="22"/>
                <w:lang w:val="lt-LT"/>
              </w:rPr>
              <w:t>5.3.3.</w:t>
            </w:r>
            <w:r w:rsidR="00177E09" w:rsidRPr="004651F6">
              <w:rPr>
                <w:rFonts w:ascii="Times New Roman" w:eastAsia="Calibri" w:hAnsi="Times New Roman"/>
                <w:sz w:val="22"/>
                <w:szCs w:val="22"/>
                <w:lang w:val="lt-LT"/>
              </w:rPr>
              <w:t>1. Bet kuri Sutarties šalis Sutarties galiojimo metu turi teisę inicijuoti Sutartyje numatytų kainų perskaičiavimą (keitimą) ne anksčiau kaip po 6 (šešių) mėnesių nuo</w:t>
            </w:r>
            <w:r w:rsidR="00177E09" w:rsidRPr="004651F6">
              <w:rPr>
                <w:rFonts w:ascii="Times New Roman" w:hAnsi="Times New Roman"/>
                <w:sz w:val="22"/>
                <w:szCs w:val="22"/>
                <w:lang w:val="lt-LT"/>
              </w:rPr>
              <w:t xml:space="preserve"> </w:t>
            </w:r>
            <w:r w:rsidR="00177E09" w:rsidRPr="004651F6">
              <w:rPr>
                <w:rFonts w:ascii="Times New Roman" w:eastAsia="Calibri" w:hAnsi="Times New Roman"/>
                <w:sz w:val="22"/>
                <w:szCs w:val="22"/>
                <w:lang w:val="lt-LT"/>
              </w:rPr>
              <w:t>Sutarties sudarymo dienos, jeigu Vartojimo prekių ir paslaugų kainų pokytis (k), apskaičiuotas kaip nustatyta šios tvarkos 5 punkte, viršija</w:t>
            </w:r>
            <w:r w:rsidR="00177E09" w:rsidRPr="001F0D78">
              <w:rPr>
                <w:rFonts w:ascii="Times New Roman" w:eastAsia="Calibri" w:hAnsi="Times New Roman"/>
                <w:sz w:val="22"/>
                <w:szCs w:val="22"/>
                <w:lang w:val="lt-LT"/>
              </w:rPr>
              <w:t xml:space="preserve"> 5 </w:t>
            </w:r>
            <w:r w:rsidR="00177E09" w:rsidRPr="004651F6">
              <w:rPr>
                <w:rFonts w:ascii="Times New Roman" w:eastAsia="Calibri" w:hAnsi="Times New Roman"/>
                <w:sz w:val="22"/>
                <w:szCs w:val="22"/>
                <w:lang w:val="lt-LT"/>
              </w:rPr>
              <w:t xml:space="preserve">procentus. </w:t>
            </w:r>
          </w:p>
          <w:p w14:paraId="72E96C36" w14:textId="50D1F7C1" w:rsidR="00177E09" w:rsidRPr="00F552D4" w:rsidRDefault="006915A4" w:rsidP="00177E09">
            <w:pPr>
              <w:pStyle w:val="ListParagraph"/>
              <w:spacing w:after="120"/>
              <w:ind w:left="0"/>
              <w:jc w:val="both"/>
              <w:rPr>
                <w:rFonts w:ascii="Times New Roman" w:hAnsi="Times New Roman"/>
                <w:sz w:val="22"/>
                <w:szCs w:val="22"/>
                <w:lang w:val="lt-LT"/>
              </w:rPr>
            </w:pPr>
            <w:r w:rsidRPr="004651F6">
              <w:rPr>
                <w:rFonts w:ascii="Times New Roman" w:eastAsia="Calibri" w:hAnsi="Times New Roman"/>
                <w:sz w:val="22"/>
                <w:szCs w:val="22"/>
                <w:lang w:val="lt-LT"/>
              </w:rPr>
              <w:t>5.3.3.</w:t>
            </w:r>
            <w:r w:rsidR="00177E09" w:rsidRPr="004651F6">
              <w:rPr>
                <w:rFonts w:ascii="Times New Roman" w:hAnsi="Times New Roman"/>
                <w:sz w:val="22"/>
                <w:szCs w:val="22"/>
                <w:lang w:val="lt-LT"/>
              </w:rPr>
              <w:t>2. Sutartyje numatyta kaina gali būti perskaičiuojama, jeigu Valstybės duomenų agentūros (</w:t>
            </w:r>
            <w:hyperlink r:id="rId12" w:history="1">
              <w:r w:rsidR="00177E09" w:rsidRPr="004651F6">
                <w:rPr>
                  <w:rStyle w:val="Hyperlink"/>
                  <w:rFonts w:ascii="Times New Roman" w:hAnsi="Times New Roman"/>
                  <w:sz w:val="22"/>
                  <w:szCs w:val="22"/>
                  <w:lang w:val="lt-LT"/>
                </w:rPr>
                <w:t>https://vda.lrv.lt/lt//</w:t>
              </w:r>
            </w:hyperlink>
            <w:r w:rsidR="00177E09" w:rsidRPr="004651F6">
              <w:rPr>
                <w:rFonts w:ascii="Times New Roman" w:hAnsi="Times New Roman"/>
                <w:sz w:val="22"/>
                <w:szCs w:val="22"/>
                <w:lang w:val="lt-LT"/>
              </w:rPr>
              <w:t xml:space="preserve">; </w:t>
            </w:r>
            <w:hyperlink r:id="rId13" w:anchor="/" w:history="1">
              <w:r w:rsidR="00177E09" w:rsidRPr="004651F6">
                <w:rPr>
                  <w:rStyle w:val="Hyperlink"/>
                  <w:rFonts w:ascii="Times New Roman" w:hAnsi="Times New Roman"/>
                  <w:sz w:val="22"/>
                  <w:szCs w:val="22"/>
                  <w:lang w:val="lt-LT"/>
                </w:rPr>
                <w:t>https://osp.stat.gov.lt/statistiniu-rodikliu-analize?indicator=S7R260#/</w:t>
              </w:r>
            </w:hyperlink>
            <w:r w:rsidR="00177E09" w:rsidRPr="004651F6">
              <w:rPr>
                <w:rStyle w:val="Hyperlink"/>
                <w:rFonts w:ascii="Times New Roman" w:hAnsi="Times New Roman"/>
                <w:sz w:val="22"/>
                <w:szCs w:val="22"/>
                <w:lang w:val="lt-LT"/>
              </w:rPr>
              <w:t xml:space="preserve">) </w:t>
            </w:r>
            <w:r w:rsidR="00177E09" w:rsidRPr="004651F6">
              <w:rPr>
                <w:rFonts w:ascii="Times New Roman" w:hAnsi="Times New Roman"/>
                <w:sz w:val="22"/>
                <w:szCs w:val="22"/>
                <w:lang w:val="lt-LT"/>
              </w:rPr>
              <w:t>kas mėnesį skelbiamo vartotojų kainų indekso (</w:t>
            </w:r>
            <w:sdt>
              <w:sdtPr>
                <w:rPr>
                  <w:rFonts w:ascii="Times New Roman" w:hAnsi="Times New Roman"/>
                  <w:sz w:val="22"/>
                  <w:szCs w:val="22"/>
                  <w:lang w:val="lt-LT"/>
                </w:rPr>
                <w:id w:val="506486406"/>
                <w:placeholder>
                  <w:docPart w:val="BD8483554A1C4A28A754F723C7E0A9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4905">
                  <w:rPr>
                    <w:rFonts w:ascii="Times New Roman" w:hAnsi="Times New Roman"/>
                    <w:sz w:val="22"/>
                    <w:szCs w:val="22"/>
                    <w:lang w:val="lt-LT"/>
                  </w:rPr>
                  <w:t>VARTOJIMO PREKĖS IR PASLAUGOS</w:t>
                </w:r>
              </w:sdtContent>
            </w:sdt>
            <w:r w:rsidR="00177E09" w:rsidRPr="00F552D4">
              <w:rPr>
                <w:rFonts w:ascii="Times New Roman" w:hAnsi="Times New Roman"/>
                <w:sz w:val="22"/>
                <w:szCs w:val="22"/>
                <w:lang w:val="lt-LT"/>
              </w:rPr>
              <w:t xml:space="preserve">) pokytis (k), apskaičiuotas kaip nustatyta </w:t>
            </w:r>
            <w:r w:rsidR="00177E09" w:rsidRPr="00F552D4">
              <w:rPr>
                <w:rFonts w:ascii="Times New Roman" w:eastAsia="Calibri" w:hAnsi="Times New Roman"/>
                <w:sz w:val="22"/>
                <w:szCs w:val="22"/>
                <w:lang w:val="lt-LT"/>
              </w:rPr>
              <w:t xml:space="preserve">šios </w:t>
            </w:r>
            <w:r w:rsidRPr="00F552D4">
              <w:rPr>
                <w:rFonts w:ascii="Times New Roman" w:eastAsia="Calibri" w:hAnsi="Times New Roman"/>
                <w:sz w:val="22"/>
                <w:szCs w:val="22"/>
                <w:lang w:val="lt-LT"/>
              </w:rPr>
              <w:t>sutarties</w:t>
            </w:r>
            <w:r w:rsidR="00177E09" w:rsidRPr="00F552D4">
              <w:rPr>
                <w:rFonts w:ascii="Times New Roman" w:eastAsia="Calibri" w:hAnsi="Times New Roman"/>
                <w:sz w:val="22"/>
                <w:szCs w:val="22"/>
                <w:lang w:val="lt-LT"/>
              </w:rPr>
              <w:t xml:space="preserve"> </w:t>
            </w:r>
            <w:r w:rsidRPr="00F552D4">
              <w:rPr>
                <w:rFonts w:ascii="Times New Roman" w:eastAsia="Calibri" w:hAnsi="Times New Roman"/>
                <w:sz w:val="22"/>
                <w:szCs w:val="22"/>
                <w:lang w:val="lt-LT"/>
              </w:rPr>
              <w:t>5.3.3.</w:t>
            </w:r>
            <w:r w:rsidR="00177E09" w:rsidRPr="00F552D4">
              <w:rPr>
                <w:rFonts w:ascii="Times New Roman" w:eastAsia="Calibri" w:hAnsi="Times New Roman"/>
                <w:sz w:val="22"/>
                <w:szCs w:val="22"/>
                <w:lang w:val="lt-LT"/>
              </w:rPr>
              <w:t xml:space="preserve">5 </w:t>
            </w:r>
            <w:r w:rsidR="00177E09" w:rsidRPr="00F552D4">
              <w:rPr>
                <w:rFonts w:ascii="Times New Roman" w:hAnsi="Times New Roman"/>
                <w:sz w:val="22"/>
                <w:szCs w:val="22"/>
                <w:lang w:val="lt-LT"/>
              </w:rPr>
              <w:t>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E943EE" w14:textId="65DDF4DF" w:rsidR="00177E09" w:rsidRPr="00F552D4" w:rsidRDefault="005F0326" w:rsidP="00177E09">
            <w:pPr>
              <w:pStyle w:val="ListParagraph"/>
              <w:spacing w:after="120"/>
              <w:ind w:left="0"/>
              <w:jc w:val="both"/>
              <w:rPr>
                <w:rFonts w:ascii="Times New Roman" w:hAnsi="Times New Roman"/>
                <w:sz w:val="22"/>
                <w:szCs w:val="22"/>
                <w:lang w:val="lt-LT"/>
              </w:rPr>
            </w:pPr>
            <w:r w:rsidRPr="00F552D4">
              <w:rPr>
                <w:rFonts w:ascii="Times New Roman" w:eastAsia="Calibri" w:hAnsi="Times New Roman"/>
                <w:sz w:val="22"/>
                <w:szCs w:val="22"/>
                <w:lang w:val="lt-LT"/>
              </w:rPr>
              <w:t>5.3.3.</w:t>
            </w:r>
            <w:r w:rsidR="00177E09" w:rsidRPr="00F552D4">
              <w:rPr>
                <w:rFonts w:ascii="Times New Roman" w:hAnsi="Times New Roman"/>
                <w:sz w:val="22"/>
                <w:szCs w:val="22"/>
                <w:lang w:val="lt-LT"/>
              </w:rPr>
              <w:t>3. Šalys privalo Susitarime nurodyti indekso reikšmę laikotarpio pradžioje ir jos nustatymo datą, indekso reikšmę laikotarpio pabaigoje ir jos nustatymo datą, kainų pokytį (k), perskaičiuotą kainą, perskaičiuotą pradinės sutarties vertę.</w:t>
            </w:r>
          </w:p>
          <w:p w14:paraId="32E00C74" w14:textId="250E2E9C" w:rsidR="00177E09" w:rsidRPr="00F552D4" w:rsidRDefault="005F0326" w:rsidP="00177E09">
            <w:pPr>
              <w:pStyle w:val="ListParagraph"/>
              <w:spacing w:after="120"/>
              <w:ind w:left="0"/>
              <w:jc w:val="both"/>
              <w:rPr>
                <w:rFonts w:ascii="Times New Roman" w:hAnsi="Times New Roman"/>
                <w:sz w:val="22"/>
                <w:szCs w:val="22"/>
                <w:lang w:val="lt-LT"/>
              </w:rPr>
            </w:pPr>
            <w:r w:rsidRPr="00F552D4">
              <w:rPr>
                <w:rFonts w:ascii="Times New Roman" w:eastAsia="Calibri" w:hAnsi="Times New Roman"/>
                <w:sz w:val="22"/>
                <w:szCs w:val="22"/>
                <w:lang w:val="lt-LT"/>
              </w:rPr>
              <w:t>5.3.3.</w:t>
            </w:r>
            <w:r w:rsidR="00177E09" w:rsidRPr="00F552D4">
              <w:rPr>
                <w:rFonts w:ascii="Times New Roman" w:hAnsi="Times New Roman"/>
                <w:sz w:val="22"/>
                <w:szCs w:val="22"/>
                <w:lang w:val="lt-LT"/>
              </w:rPr>
              <w:t>4. Perskaičiuotoji kaina taikoma užsakymams, pateiktiems po to, kai šalys sudaro susitarimą dėl kainų perskaičiavimo.</w:t>
            </w:r>
          </w:p>
          <w:p w14:paraId="584A95E1" w14:textId="78D10314" w:rsidR="00177E09" w:rsidRPr="00114DAE" w:rsidRDefault="005F0326" w:rsidP="00177E09">
            <w:pPr>
              <w:spacing w:after="120"/>
              <w:jc w:val="both"/>
              <w:rPr>
                <w:sz w:val="22"/>
                <w:szCs w:val="22"/>
              </w:rPr>
            </w:pPr>
            <w:r w:rsidRPr="00114DAE">
              <w:rPr>
                <w:rFonts w:eastAsia="Calibri"/>
                <w:sz w:val="22"/>
                <w:szCs w:val="22"/>
              </w:rPr>
              <w:t>5.3.3.</w:t>
            </w:r>
            <w:r w:rsidR="00177E09" w:rsidRPr="00114DAE">
              <w:rPr>
                <w:sz w:val="22"/>
                <w:szCs w:val="22"/>
              </w:rPr>
              <w:t>5. Nauja kaina apskaičiuojama pagal formulę:</w:t>
            </w:r>
          </w:p>
          <w:p w14:paraId="4064CD7A" w14:textId="77777777" w:rsidR="00177E09" w:rsidRPr="00114DAE" w:rsidRDefault="00CB2B7C" w:rsidP="00177E09">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177E09" w:rsidRPr="00114DAE">
              <w:rPr>
                <w:rFonts w:eastAsiaTheme="minorEastAsia"/>
                <w:i/>
                <w:sz w:val="22"/>
                <w:szCs w:val="22"/>
              </w:rPr>
              <w:t>, kur</w:t>
            </w:r>
          </w:p>
          <w:p w14:paraId="762B9B02" w14:textId="77777777" w:rsidR="00177E09" w:rsidRPr="00114DAE" w:rsidRDefault="00177E09" w:rsidP="00177E09">
            <w:pPr>
              <w:spacing w:after="120"/>
              <w:ind w:firstLine="567"/>
              <w:jc w:val="both"/>
              <w:rPr>
                <w:sz w:val="22"/>
                <w:szCs w:val="22"/>
              </w:rPr>
            </w:pPr>
            <w:r w:rsidRPr="00114DAE">
              <w:rPr>
                <w:sz w:val="22"/>
                <w:szCs w:val="22"/>
              </w:rPr>
              <w:t>a – kaina (Eur be PVM)) (jei ji jau buvo perskaičiuota, tai po paskutinio perskaičiavimo).</w:t>
            </w:r>
          </w:p>
          <w:p w14:paraId="01E685D4" w14:textId="77777777" w:rsidR="00177E09" w:rsidRPr="00114DAE" w:rsidRDefault="00177E09" w:rsidP="00177E09">
            <w:pPr>
              <w:spacing w:after="120"/>
              <w:ind w:firstLine="567"/>
              <w:jc w:val="both"/>
              <w:rPr>
                <w:sz w:val="22"/>
                <w:szCs w:val="22"/>
              </w:rPr>
            </w:pPr>
            <w:r w:rsidRPr="00114DAE">
              <w:rPr>
                <w:sz w:val="22"/>
                <w:szCs w:val="22"/>
              </w:rPr>
              <w:t>a</w:t>
            </w:r>
            <w:r w:rsidRPr="00114DAE">
              <w:rPr>
                <w:sz w:val="22"/>
                <w:szCs w:val="22"/>
                <w:vertAlign w:val="subscript"/>
              </w:rPr>
              <w:t>1</w:t>
            </w:r>
            <w:r w:rsidRPr="00114DAE">
              <w:rPr>
                <w:sz w:val="22"/>
                <w:szCs w:val="22"/>
              </w:rPr>
              <w:t xml:space="preserve"> – perskaičiuota (pakeista) kaina (Eur be PVM)</w:t>
            </w:r>
          </w:p>
          <w:p w14:paraId="03A8D14A" w14:textId="701B6C13" w:rsidR="00177E09" w:rsidRPr="00114DAE" w:rsidRDefault="00177E09" w:rsidP="00177E09">
            <w:pPr>
              <w:spacing w:after="120"/>
              <w:jc w:val="both"/>
              <w:rPr>
                <w:sz w:val="22"/>
                <w:szCs w:val="22"/>
              </w:rPr>
            </w:pPr>
            <w:r w:rsidRPr="00114DAE">
              <w:rPr>
                <w:sz w:val="22"/>
                <w:szCs w:val="22"/>
              </w:rPr>
              <w:t>k – Pagal vartotojų kainų indeksą (</w:t>
            </w:r>
            <w:sdt>
              <w:sdtPr>
                <w:rPr>
                  <w:sz w:val="22"/>
                  <w:szCs w:val="22"/>
                </w:rPr>
                <w:id w:val="-1648422576"/>
                <w:placeholder>
                  <w:docPart w:val="7F1C08DEC6554360804259F084377C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4905">
                  <w:rPr>
                    <w:sz w:val="22"/>
                    <w:szCs w:val="22"/>
                  </w:rPr>
                  <w:t>VARTOJIMO PREKĖS IR PASLAUGOS</w:t>
                </w:r>
              </w:sdtContent>
            </w:sdt>
            <w:r w:rsidRPr="00114DAE">
              <w:rPr>
                <w:sz w:val="22"/>
                <w:szCs w:val="22"/>
              </w:rPr>
              <w:t xml:space="preserve">) apskaičiuotas Vartojimo prekių ir paslaugų kainų pokytis (padidėjimas arba sumažėjimas) (%). „k“ reikšmė skaičiuojama pagal formulę: </w:t>
            </w:r>
          </w:p>
          <w:p w14:paraId="7E71AAFF" w14:textId="77777777" w:rsidR="00177E09" w:rsidRPr="00114DAE" w:rsidRDefault="00177E09" w:rsidP="00177E09">
            <w:pPr>
              <w:spacing w:after="120"/>
              <w:jc w:val="both"/>
              <w:rPr>
                <w:sz w:val="22"/>
                <w:szCs w:val="22"/>
              </w:rPr>
            </w:pPr>
            <w:r w:rsidRPr="00114DAE">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14DAE">
              <w:rPr>
                <w:rFonts w:eastAsiaTheme="minorEastAsia"/>
                <w:sz w:val="22"/>
                <w:szCs w:val="22"/>
              </w:rPr>
              <w:t>, (proc.), kur</w:t>
            </w:r>
          </w:p>
          <w:p w14:paraId="69B9E26D" w14:textId="6BA9E7CE" w:rsidR="00177E09" w:rsidRPr="00114DAE" w:rsidRDefault="00177E09" w:rsidP="00177E09">
            <w:pPr>
              <w:spacing w:after="120"/>
              <w:jc w:val="both"/>
              <w:rPr>
                <w:sz w:val="22"/>
                <w:szCs w:val="22"/>
              </w:rPr>
            </w:pPr>
            <w:proofErr w:type="spellStart"/>
            <w:r w:rsidRPr="00114DAE">
              <w:rPr>
                <w:sz w:val="22"/>
                <w:szCs w:val="22"/>
              </w:rPr>
              <w:t>Ind</w:t>
            </w:r>
            <w:r w:rsidRPr="00114DAE">
              <w:rPr>
                <w:sz w:val="22"/>
                <w:szCs w:val="22"/>
                <w:vertAlign w:val="subscript"/>
              </w:rPr>
              <w:t>naujausias</w:t>
            </w:r>
            <w:proofErr w:type="spellEnd"/>
            <w:r w:rsidRPr="00114DAE">
              <w:rPr>
                <w:sz w:val="22"/>
                <w:szCs w:val="22"/>
              </w:rPr>
              <w:t xml:space="preserve"> – kreipimosi dėl kainos perskaičiavimo išsiuntimo kitai šaliai datą naujausias paskelbtas vartojimo prekių ir paslaugų indeksas (</w:t>
            </w:r>
            <w:sdt>
              <w:sdtPr>
                <w:rPr>
                  <w:sz w:val="22"/>
                  <w:szCs w:val="22"/>
                </w:rPr>
                <w:id w:val="-2033563478"/>
                <w:placeholder>
                  <w:docPart w:val="570F419E8D4540AE8A35C4F657105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4905">
                  <w:rPr>
                    <w:sz w:val="22"/>
                    <w:szCs w:val="22"/>
                  </w:rPr>
                  <w:t>VARTOJIMO PREKĖS IR PASLAUGOS</w:t>
                </w:r>
              </w:sdtContent>
            </w:sdt>
            <w:r w:rsidRPr="00114DAE">
              <w:rPr>
                <w:sz w:val="22"/>
                <w:szCs w:val="22"/>
              </w:rPr>
              <w:t>).</w:t>
            </w:r>
          </w:p>
          <w:p w14:paraId="1B304C96" w14:textId="41428A37" w:rsidR="00177E09" w:rsidRPr="00114DAE" w:rsidRDefault="00177E09" w:rsidP="00177E09">
            <w:pPr>
              <w:spacing w:after="120"/>
              <w:jc w:val="both"/>
              <w:rPr>
                <w:sz w:val="22"/>
                <w:szCs w:val="22"/>
              </w:rPr>
            </w:pPr>
            <w:proofErr w:type="spellStart"/>
            <w:r w:rsidRPr="00114DAE">
              <w:rPr>
                <w:sz w:val="22"/>
                <w:szCs w:val="22"/>
              </w:rPr>
              <w:t>Ind</w:t>
            </w:r>
            <w:r w:rsidRPr="00114DAE">
              <w:rPr>
                <w:sz w:val="22"/>
                <w:szCs w:val="22"/>
                <w:vertAlign w:val="subscript"/>
              </w:rPr>
              <w:t>pradžia</w:t>
            </w:r>
            <w:proofErr w:type="spellEnd"/>
            <w:r w:rsidRPr="00114DAE">
              <w:rPr>
                <w:sz w:val="22"/>
                <w:szCs w:val="22"/>
              </w:rPr>
              <w:t xml:space="preserve"> – laikotarpio pradžios datos (mėnesio) vartojimo prekių ir paslaugų indeksas</w:t>
            </w:r>
            <w:r w:rsidRPr="00114DAE">
              <w:rPr>
                <w:color w:val="0070C0"/>
                <w:sz w:val="22"/>
                <w:szCs w:val="22"/>
              </w:rPr>
              <w:t xml:space="preserve"> </w:t>
            </w:r>
            <w:r w:rsidRPr="00114DAE">
              <w:rPr>
                <w:sz w:val="22"/>
                <w:szCs w:val="22"/>
              </w:rPr>
              <w:t>(</w:t>
            </w:r>
            <w:sdt>
              <w:sdtPr>
                <w:rPr>
                  <w:sz w:val="22"/>
                  <w:szCs w:val="22"/>
                </w:rPr>
                <w:id w:val="-235089986"/>
                <w:placeholder>
                  <w:docPart w:val="6488F19649704B4BA96E1E19A234338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4905">
                  <w:rPr>
                    <w:sz w:val="22"/>
                    <w:szCs w:val="22"/>
                  </w:rPr>
                  <w:t>VARTOJIMO PREKĖS IR PASLAUGOS</w:t>
                </w:r>
              </w:sdtContent>
            </w:sdt>
            <w:r w:rsidRPr="00114DAE">
              <w:rPr>
                <w:sz w:val="22"/>
                <w:szCs w:val="22"/>
              </w:rPr>
              <w:t xml:space="preserve">). Pirmojo perskaičiavimo atveju laikotarpio pradžia (mėnuo) yra </w:t>
            </w:r>
            <w:sdt>
              <w:sdtPr>
                <w:rPr>
                  <w:sz w:val="22"/>
                  <w:szCs w:val="22"/>
                </w:rPr>
                <w:alias w:val="Pasirinkite"/>
                <w:tag w:val="Pasirinkite"/>
                <w:id w:val="451525849"/>
                <w:placeholder>
                  <w:docPart w:val="598EA101256347B997B6118D8D3C72D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14DAE">
                  <w:rPr>
                    <w:sz w:val="22"/>
                    <w:szCs w:val="22"/>
                  </w:rPr>
                  <w:t>Sutarties sudarymo dienos</w:t>
                </w:r>
              </w:sdtContent>
            </w:sdt>
            <w:r w:rsidRPr="00114DAE">
              <w:rPr>
                <w:sz w:val="22"/>
                <w:szCs w:val="22"/>
              </w:rPr>
              <w:t xml:space="preserve"> mėnuo. Antrojo ir vėlesnių perskaičiavimų atveju laikotarpio pradžia (mėnuo) yra paskutinio perskaičiavimo metu naudotos paskelbto atitinkamo indekso reikšmės mėnuo.</w:t>
            </w:r>
          </w:p>
          <w:p w14:paraId="26F6D9EE" w14:textId="5B11B886" w:rsidR="00177E09" w:rsidRPr="00114DAE" w:rsidRDefault="00177E09" w:rsidP="00177E09">
            <w:pPr>
              <w:spacing w:after="120"/>
              <w:ind w:hanging="567"/>
              <w:jc w:val="both"/>
              <w:rPr>
                <w:sz w:val="22"/>
                <w:szCs w:val="22"/>
              </w:rPr>
            </w:pPr>
            <w:r w:rsidRPr="00114DAE">
              <w:rPr>
                <w:sz w:val="22"/>
                <w:szCs w:val="22"/>
              </w:rPr>
              <w:lastRenderedPageBreak/>
              <w:tab/>
            </w:r>
            <w:r w:rsidR="005F0326" w:rsidRPr="00114DAE">
              <w:rPr>
                <w:rFonts w:eastAsia="Calibri"/>
                <w:sz w:val="22"/>
                <w:szCs w:val="22"/>
              </w:rPr>
              <w:t>5.3.3.</w:t>
            </w:r>
            <w:r w:rsidRPr="00114DAE">
              <w:rPr>
                <w:sz w:val="22"/>
                <w:szCs w:val="22"/>
              </w:rPr>
              <w:t xml:space="preserve">6. Skaičiavimams indeksų reikšmės imamos </w:t>
            </w:r>
            <w:r w:rsidRPr="00114DAE">
              <w:rPr>
                <w:b/>
                <w:sz w:val="22"/>
                <w:szCs w:val="22"/>
              </w:rPr>
              <w:t>keturių</w:t>
            </w:r>
            <w:r w:rsidRPr="00114DAE">
              <w:rPr>
                <w:sz w:val="22"/>
                <w:szCs w:val="22"/>
              </w:rPr>
              <w:t xml:space="preserve"> skaitmenų po kablelio tikslumu. Apskaičiuotas pokytis (k) tolimesniems skaičiavimams naudojamas suapvalinus iki </w:t>
            </w:r>
            <w:r w:rsidRPr="00114DAE">
              <w:rPr>
                <w:b/>
                <w:sz w:val="22"/>
                <w:szCs w:val="22"/>
              </w:rPr>
              <w:t>vieno</w:t>
            </w:r>
            <w:r w:rsidRPr="00114DAE">
              <w:rPr>
                <w:sz w:val="22"/>
                <w:szCs w:val="22"/>
              </w:rPr>
              <w:t xml:space="preserve"> skaitmens po kablelio, o apskaičiuotas įkainis „a“ suapvalinamas iki </w:t>
            </w:r>
            <w:r w:rsidRPr="00114DAE">
              <w:rPr>
                <w:b/>
                <w:sz w:val="22"/>
                <w:szCs w:val="22"/>
              </w:rPr>
              <w:t xml:space="preserve">dviejų </w:t>
            </w:r>
            <w:r w:rsidRPr="00114DAE">
              <w:rPr>
                <w:i/>
                <w:sz w:val="22"/>
                <w:szCs w:val="22"/>
              </w:rPr>
              <w:t>(arba įrašoma tiek skaitmenų, kiek  nurodyta sudarytoje sutartyje)</w:t>
            </w:r>
            <w:r w:rsidRPr="00114DAE">
              <w:rPr>
                <w:sz w:val="22"/>
                <w:szCs w:val="22"/>
              </w:rPr>
              <w:t xml:space="preserve"> skaitmenų po kablelio. </w:t>
            </w:r>
          </w:p>
          <w:p w14:paraId="67134538" w14:textId="04D5C516" w:rsidR="00177E09" w:rsidRPr="00114DAE" w:rsidRDefault="00177E09" w:rsidP="00A650E7">
            <w:pPr>
              <w:ind w:hanging="567"/>
              <w:jc w:val="both"/>
              <w:rPr>
                <w:sz w:val="22"/>
                <w:szCs w:val="22"/>
              </w:rPr>
            </w:pPr>
            <w:r w:rsidRPr="00114DAE">
              <w:rPr>
                <w:sz w:val="22"/>
                <w:szCs w:val="22"/>
              </w:rPr>
              <w:tab/>
            </w:r>
            <w:r w:rsidR="001833DC" w:rsidRPr="00114DAE">
              <w:rPr>
                <w:rFonts w:eastAsia="Calibri"/>
                <w:sz w:val="22"/>
                <w:szCs w:val="22"/>
              </w:rPr>
              <w:t>5.3.3.</w:t>
            </w:r>
            <w:r w:rsidRPr="00114DAE">
              <w:rPr>
                <w:sz w:val="22"/>
                <w:szCs w:val="22"/>
              </w:rPr>
              <w:t>7. Vėlesnis kainų perskaičiavimas negali apimti laikotarpio, už kurį jau buvo atliktas perskaičiavimas.</w:t>
            </w:r>
          </w:p>
          <w:p w14:paraId="6953534D" w14:textId="68977CA6" w:rsidR="00177E09" w:rsidRPr="00114DAE" w:rsidRDefault="00177E09" w:rsidP="00A650E7">
            <w:pPr>
              <w:ind w:hanging="567"/>
              <w:jc w:val="both"/>
              <w:rPr>
                <w:sz w:val="22"/>
                <w:szCs w:val="22"/>
              </w:rPr>
            </w:pPr>
            <w:r w:rsidRPr="00114DAE">
              <w:rPr>
                <w:sz w:val="22"/>
                <w:szCs w:val="22"/>
              </w:rPr>
              <w:tab/>
            </w:r>
            <w:r w:rsidR="001833DC" w:rsidRPr="00114DAE">
              <w:rPr>
                <w:rFonts w:eastAsia="Calibri"/>
                <w:sz w:val="22"/>
                <w:szCs w:val="22"/>
              </w:rPr>
              <w:t>5.3.3.</w:t>
            </w:r>
            <w:r w:rsidRPr="00114DAE">
              <w:rPr>
                <w:sz w:val="22"/>
                <w:szCs w:val="22"/>
              </w:rPr>
              <w:t xml:space="preserve">8. Sutartyje numatytas kainos perskaičiavimas įforminamas šalių rašytiniu susitarimu, kuris tampa neatskiriama Sutarties dalimi. </w:t>
            </w:r>
          </w:p>
          <w:p w14:paraId="4DC5C0BF" w14:textId="48D0853C" w:rsidR="00824269" w:rsidRDefault="00824269" w:rsidP="00A650E7">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sidR="001833DC">
              <w:rPr>
                <w:color w:val="000000"/>
                <w:kern w:val="2"/>
                <w:sz w:val="22"/>
                <w:szCs w:val="22"/>
                <w:shd w:val="clear" w:color="auto" w:fill="FFFFFF"/>
              </w:rPr>
              <w:t>9</w:t>
            </w:r>
            <w:r w:rsidRPr="00624BE1">
              <w:rPr>
                <w:color w:val="000000"/>
                <w:kern w:val="2"/>
                <w:sz w:val="22"/>
                <w:szCs w:val="22"/>
                <w:shd w:val="clear" w:color="auto" w:fill="FFFFFF"/>
              </w:rPr>
              <w:t xml:space="preserve">. Šalis, siekianti </w:t>
            </w:r>
            <w:r w:rsidRPr="00624BE1">
              <w:rPr>
                <w:kern w:val="2"/>
                <w:sz w:val="22"/>
                <w:szCs w:val="22"/>
                <w:shd w:val="clear" w:color="auto" w:fill="FFFFFF"/>
              </w:rPr>
              <w:t>Sutarties kainos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7C19B46" w14:textId="4A8048CA" w:rsidR="00824269" w:rsidRDefault="00824269" w:rsidP="00A650E7">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w:t>
            </w:r>
            <w:r w:rsidR="001833DC">
              <w:rPr>
                <w:kern w:val="2"/>
                <w:sz w:val="22"/>
                <w:szCs w:val="22"/>
              </w:rPr>
              <w:t>10</w:t>
            </w:r>
            <w:r w:rsidRPr="00624BE1">
              <w:rPr>
                <w:kern w:val="2"/>
                <w:sz w:val="22"/>
                <w:szCs w:val="22"/>
              </w:rPr>
              <w:t xml:space="preserve">.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w:t>
            </w:r>
            <w:r w:rsidRPr="00624BE1">
              <w:rPr>
                <w:color w:val="000000"/>
                <w:kern w:val="2"/>
                <w:sz w:val="22"/>
                <w:szCs w:val="22"/>
                <w:shd w:val="clear" w:color="auto" w:fill="FFFFFF"/>
              </w:rPr>
              <w:t>gavimo dienos.</w:t>
            </w:r>
          </w:p>
          <w:p w14:paraId="1BC2DB25" w14:textId="6C98C695" w:rsidR="00640B4D" w:rsidRPr="00577765" w:rsidRDefault="00824269" w:rsidP="00A650E7">
            <w:pPr>
              <w:jc w:val="both"/>
              <w:rPr>
                <w:sz w:val="22"/>
                <w:szCs w:val="22"/>
              </w:rPr>
            </w:pPr>
            <w:r>
              <w:rPr>
                <w:color w:val="000000"/>
                <w:kern w:val="2"/>
                <w:sz w:val="22"/>
                <w:szCs w:val="22"/>
                <w:bdr w:val="none" w:sz="0" w:space="0" w:color="auto" w:frame="1"/>
              </w:rPr>
              <w:t>5.3.3.</w:t>
            </w:r>
            <w:r w:rsidR="001833DC">
              <w:rPr>
                <w:color w:val="000000"/>
                <w:kern w:val="2"/>
                <w:sz w:val="22"/>
                <w:szCs w:val="22"/>
                <w:bdr w:val="none" w:sz="0" w:space="0" w:color="auto" w:frame="1"/>
              </w:rPr>
              <w:t>11</w:t>
            </w:r>
            <w:r>
              <w:rPr>
                <w:color w:val="000000"/>
                <w:kern w:val="2"/>
                <w:sz w:val="22"/>
                <w:szCs w:val="22"/>
                <w:bdr w:val="none" w:sz="0" w:space="0" w:color="auto" w:frame="1"/>
              </w:rPr>
              <w:t>.</w:t>
            </w:r>
            <w:r w:rsidR="00EF2706">
              <w:rPr>
                <w:color w:val="000000"/>
                <w:kern w:val="2"/>
                <w:sz w:val="22"/>
                <w:szCs w:val="22"/>
                <w:bdr w:val="none" w:sz="0" w:space="0" w:color="auto" w:frame="1"/>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40B4D" w:rsidRPr="00333420" w14:paraId="02A680FE" w14:textId="77777777" w:rsidTr="00F311A0">
        <w:trPr>
          <w:trHeight w:val="300"/>
        </w:trPr>
        <w:tc>
          <w:tcPr>
            <w:tcW w:w="2532" w:type="dxa"/>
          </w:tcPr>
          <w:p w14:paraId="378E2A0C" w14:textId="796ED1ED" w:rsidR="00640B4D" w:rsidRPr="00333420" w:rsidRDefault="00640B4D" w:rsidP="00640B4D">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54565FFA" w:rsidR="00640B4D" w:rsidRPr="00333420" w:rsidRDefault="00640B4D" w:rsidP="00640B4D">
            <w:pPr>
              <w:rPr>
                <w:kern w:val="2"/>
                <w:sz w:val="22"/>
                <w:szCs w:val="22"/>
              </w:rPr>
            </w:pPr>
            <w:r w:rsidRPr="00333420">
              <w:rPr>
                <w:kern w:val="2"/>
                <w:sz w:val="22"/>
                <w:szCs w:val="22"/>
              </w:rPr>
              <w:t>Netaikoma</w:t>
            </w:r>
            <w:r w:rsidR="006B45F5">
              <w:rPr>
                <w:kern w:val="2"/>
                <w:sz w:val="22"/>
                <w:szCs w:val="22"/>
              </w:rPr>
              <w:t xml:space="preserve"> </w:t>
            </w:r>
          </w:p>
        </w:tc>
      </w:tr>
      <w:tr w:rsidR="00640B4D" w:rsidRPr="00333420" w14:paraId="2E7B2E14" w14:textId="77777777" w:rsidTr="00F311A0">
        <w:trPr>
          <w:trHeight w:val="300"/>
        </w:trPr>
        <w:tc>
          <w:tcPr>
            <w:tcW w:w="2532" w:type="dxa"/>
          </w:tcPr>
          <w:p w14:paraId="48AF3F54" w14:textId="5B5D3DBC" w:rsidR="00640B4D" w:rsidRPr="00333420" w:rsidRDefault="00640B4D" w:rsidP="00640B4D">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6399F287" w14:textId="77777777" w:rsidTr="00F311A0">
        <w:trPr>
          <w:trHeight w:val="300"/>
        </w:trPr>
        <w:tc>
          <w:tcPr>
            <w:tcW w:w="2532" w:type="dxa"/>
          </w:tcPr>
          <w:p w14:paraId="46A38AAF" w14:textId="77777777" w:rsidR="00640B4D" w:rsidRPr="00333420" w:rsidRDefault="00640B4D" w:rsidP="00640B4D">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640B4D" w:rsidRDefault="00640B4D" w:rsidP="00640B4D">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208E793" w:rsidR="00640B4D" w:rsidRPr="00FE63C9" w:rsidRDefault="00640B4D" w:rsidP="00640B4D">
            <w:pPr>
              <w:jc w:val="both"/>
              <w:rPr>
                <w:kern w:val="2"/>
                <w:sz w:val="22"/>
                <w:szCs w:val="22"/>
                <w:shd w:val="clear" w:color="auto" w:fill="FFFFFF"/>
              </w:rPr>
            </w:pPr>
            <w:r w:rsidRPr="00470D35">
              <w:rPr>
                <w:kern w:val="2"/>
                <w:sz w:val="22"/>
                <w:szCs w:val="22"/>
                <w:shd w:val="clear" w:color="auto" w:fill="FFFFFF"/>
              </w:rPr>
              <w:t xml:space="preserve">Apmokėjimo sąlygos: </w:t>
            </w:r>
            <w:r w:rsidR="00AD14EC" w:rsidRPr="00AD14EC">
              <w:rPr>
                <w:kern w:val="2"/>
                <w:sz w:val="22"/>
                <w:szCs w:val="22"/>
                <w:shd w:val="clear" w:color="auto" w:fill="FFFFFF"/>
              </w:rPr>
              <w:t>įvykdžius visus sutartinius įsipareigojimus, sumokama visa Sutarties kaina.</w:t>
            </w:r>
          </w:p>
        </w:tc>
      </w:tr>
      <w:tr w:rsidR="00640B4D" w:rsidRPr="00333420" w14:paraId="51BB3716" w14:textId="77777777" w:rsidTr="00F311A0">
        <w:trPr>
          <w:trHeight w:val="300"/>
        </w:trPr>
        <w:tc>
          <w:tcPr>
            <w:tcW w:w="2532" w:type="dxa"/>
          </w:tcPr>
          <w:p w14:paraId="23FA1F41" w14:textId="77777777" w:rsidR="00640B4D" w:rsidRPr="00333420" w:rsidRDefault="00640B4D" w:rsidP="00640B4D">
            <w:pPr>
              <w:rPr>
                <w:b/>
                <w:bCs/>
                <w:kern w:val="2"/>
                <w:sz w:val="22"/>
                <w:szCs w:val="22"/>
              </w:rPr>
            </w:pPr>
            <w:r w:rsidRPr="00333420">
              <w:rPr>
                <w:b/>
                <w:bCs/>
                <w:kern w:val="2"/>
                <w:sz w:val="22"/>
                <w:szCs w:val="22"/>
              </w:rPr>
              <w:t>5.6. Avansas</w:t>
            </w:r>
          </w:p>
        </w:tc>
        <w:tc>
          <w:tcPr>
            <w:tcW w:w="7675" w:type="dxa"/>
            <w:gridSpan w:val="3"/>
          </w:tcPr>
          <w:p w14:paraId="4D8DBDE7" w14:textId="77777777" w:rsidR="00640B4D" w:rsidRPr="009F5E98" w:rsidRDefault="00640B4D" w:rsidP="00640B4D">
            <w:pPr>
              <w:jc w:val="both"/>
              <w:rPr>
                <w:kern w:val="2"/>
                <w:sz w:val="22"/>
                <w:szCs w:val="22"/>
              </w:rPr>
            </w:pPr>
            <w:r w:rsidRPr="00333420">
              <w:rPr>
                <w:kern w:val="2"/>
                <w:sz w:val="22"/>
                <w:szCs w:val="22"/>
              </w:rPr>
              <w:t>Netaikoma</w:t>
            </w:r>
          </w:p>
        </w:tc>
      </w:tr>
      <w:tr w:rsidR="00640B4D" w:rsidRPr="00333420" w14:paraId="0F27CBD1" w14:textId="77777777" w:rsidTr="00F311A0">
        <w:trPr>
          <w:trHeight w:val="300"/>
        </w:trPr>
        <w:tc>
          <w:tcPr>
            <w:tcW w:w="2532" w:type="dxa"/>
          </w:tcPr>
          <w:p w14:paraId="163D1D9D" w14:textId="77777777" w:rsidR="00640B4D" w:rsidRPr="00333420" w:rsidRDefault="00640B4D" w:rsidP="00640B4D">
            <w:pPr>
              <w:rPr>
                <w:b/>
                <w:bCs/>
                <w:kern w:val="2"/>
                <w:sz w:val="22"/>
                <w:szCs w:val="22"/>
              </w:rPr>
            </w:pPr>
            <w:r w:rsidRPr="00333420">
              <w:rPr>
                <w:b/>
                <w:bCs/>
                <w:kern w:val="2"/>
                <w:sz w:val="22"/>
                <w:szCs w:val="22"/>
              </w:rPr>
              <w:t>5.7. Avanso užtikrinimas</w:t>
            </w:r>
          </w:p>
        </w:tc>
        <w:tc>
          <w:tcPr>
            <w:tcW w:w="7675" w:type="dxa"/>
            <w:gridSpan w:val="3"/>
          </w:tcPr>
          <w:p w14:paraId="41A5C29D" w14:textId="77777777" w:rsidR="00640B4D" w:rsidRPr="00333420" w:rsidRDefault="00640B4D" w:rsidP="00640B4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40B4D" w:rsidRPr="00333420" w14:paraId="408DA2BA" w14:textId="77777777" w:rsidTr="005850D7">
        <w:trPr>
          <w:trHeight w:val="300"/>
        </w:trPr>
        <w:tc>
          <w:tcPr>
            <w:tcW w:w="10207" w:type="dxa"/>
            <w:gridSpan w:val="4"/>
          </w:tcPr>
          <w:p w14:paraId="04C2CF0C" w14:textId="77777777" w:rsidR="00640B4D" w:rsidRPr="00333420" w:rsidRDefault="00640B4D" w:rsidP="00640B4D">
            <w:pPr>
              <w:jc w:val="center"/>
              <w:rPr>
                <w:b/>
                <w:bCs/>
                <w:kern w:val="2"/>
                <w:sz w:val="22"/>
                <w:szCs w:val="22"/>
              </w:rPr>
            </w:pPr>
            <w:r w:rsidRPr="00333420">
              <w:rPr>
                <w:b/>
                <w:bCs/>
                <w:kern w:val="2"/>
                <w:sz w:val="22"/>
                <w:szCs w:val="22"/>
              </w:rPr>
              <w:t>6. PREKIŲ KOKYBĖ IR GARANTINIAI ĮSIPAREIGOJIMAI</w:t>
            </w:r>
          </w:p>
        </w:tc>
      </w:tr>
      <w:tr w:rsidR="00640B4D" w:rsidRPr="00333420" w14:paraId="75F38E2F" w14:textId="77777777" w:rsidTr="00DC3753">
        <w:trPr>
          <w:trHeight w:val="300"/>
        </w:trPr>
        <w:tc>
          <w:tcPr>
            <w:tcW w:w="2532" w:type="dxa"/>
          </w:tcPr>
          <w:p w14:paraId="0F81178A" w14:textId="77777777" w:rsidR="00640B4D" w:rsidRDefault="00640B4D" w:rsidP="00640B4D">
            <w:pPr>
              <w:rPr>
                <w:b/>
                <w:bCs/>
                <w:kern w:val="2"/>
                <w:sz w:val="22"/>
                <w:szCs w:val="22"/>
              </w:rPr>
            </w:pPr>
            <w:r w:rsidRPr="00DC3753">
              <w:rPr>
                <w:b/>
                <w:bCs/>
                <w:kern w:val="2"/>
                <w:sz w:val="22"/>
                <w:szCs w:val="22"/>
              </w:rPr>
              <w:t>6.1. Garantinis terminas</w:t>
            </w:r>
          </w:p>
          <w:p w14:paraId="14A88939" w14:textId="7285AB49" w:rsidR="00640B4D" w:rsidRPr="00DC3753" w:rsidRDefault="00640B4D" w:rsidP="00640B4D">
            <w:pPr>
              <w:rPr>
                <w:b/>
                <w:bCs/>
                <w:kern w:val="2"/>
                <w:sz w:val="22"/>
                <w:szCs w:val="22"/>
              </w:rPr>
            </w:pPr>
          </w:p>
        </w:tc>
        <w:tc>
          <w:tcPr>
            <w:tcW w:w="7675" w:type="dxa"/>
            <w:gridSpan w:val="3"/>
          </w:tcPr>
          <w:p w14:paraId="20A50668" w14:textId="4546C60C" w:rsidR="00640B4D" w:rsidRPr="00DC3753" w:rsidRDefault="00A62AF6" w:rsidP="00640B4D">
            <w:pPr>
              <w:jc w:val="both"/>
              <w:rPr>
                <w:kern w:val="2"/>
                <w:sz w:val="22"/>
                <w:szCs w:val="22"/>
              </w:rPr>
            </w:pPr>
            <w:r>
              <w:rPr>
                <w:kern w:val="2"/>
                <w:sz w:val="22"/>
                <w:szCs w:val="22"/>
              </w:rPr>
              <w:t>N</w:t>
            </w:r>
            <w:r w:rsidR="00640B4D" w:rsidRPr="00AA2C3F">
              <w:rPr>
                <w:kern w:val="2"/>
                <w:sz w:val="22"/>
                <w:szCs w:val="22"/>
              </w:rPr>
              <w:t xml:space="preserve">ustatomas </w:t>
            </w:r>
            <w:r w:rsidR="007A5F4C" w:rsidRPr="005A39D8">
              <w:rPr>
                <w:sz w:val="22"/>
                <w:szCs w:val="22"/>
              </w:rPr>
              <w:t>ne trumpesnis kaip 36 mėnesių garantinis terminas</w:t>
            </w:r>
            <w:r w:rsidR="00271F8D">
              <w:rPr>
                <w:sz w:val="22"/>
                <w:szCs w:val="22"/>
              </w:rPr>
              <w:t xml:space="preserve"> prekėms ir paslaugoms, </w:t>
            </w:r>
            <w:r>
              <w:rPr>
                <w:sz w:val="22"/>
                <w:szCs w:val="22"/>
              </w:rPr>
              <w:t xml:space="preserve">nurodytoms </w:t>
            </w:r>
            <w:r w:rsidR="00B04A1C" w:rsidRPr="00450502">
              <w:rPr>
                <w:kern w:val="2"/>
                <w:sz w:val="22"/>
                <w:szCs w:val="22"/>
              </w:rPr>
              <w:t xml:space="preserve">Sutarties priede Nr. 1 „Techninė specifikacija ir </w:t>
            </w:r>
            <w:r w:rsidR="00B04A1C">
              <w:rPr>
                <w:kern w:val="2"/>
                <w:sz w:val="22"/>
                <w:szCs w:val="22"/>
              </w:rPr>
              <w:t>įkainiai</w:t>
            </w:r>
            <w:r w:rsidR="00B04A1C" w:rsidRPr="00450502">
              <w:rPr>
                <w:kern w:val="2"/>
                <w:sz w:val="22"/>
                <w:szCs w:val="22"/>
              </w:rPr>
              <w:t>“</w:t>
            </w:r>
            <w:r w:rsidR="00B04A1C">
              <w:rPr>
                <w:kern w:val="2"/>
                <w:sz w:val="22"/>
                <w:szCs w:val="22"/>
              </w:rPr>
              <w:t>.</w:t>
            </w:r>
            <w:r w:rsidR="007A5F4C">
              <w:rPr>
                <w:b/>
                <w:bCs/>
                <w:sz w:val="22"/>
                <w:szCs w:val="22"/>
              </w:rPr>
              <w:t xml:space="preserve"> </w:t>
            </w:r>
            <w:r w:rsidR="00640B4D" w:rsidRPr="00AA2C3F">
              <w:rPr>
                <w:sz w:val="22"/>
                <w:szCs w:val="22"/>
              </w:rPr>
              <w:t>Garantinis</w:t>
            </w:r>
            <w:r w:rsidR="00640B4D" w:rsidRPr="00DC3753">
              <w:rPr>
                <w:sz w:val="22"/>
                <w:szCs w:val="22"/>
              </w:rPr>
              <w:t xml:space="preserve"> terminas, skaičiuojamas nuo Prekių</w:t>
            </w:r>
            <w:r w:rsidR="00AC234F">
              <w:rPr>
                <w:sz w:val="22"/>
                <w:szCs w:val="22"/>
              </w:rPr>
              <w:t xml:space="preserve"> (paslaugų)</w:t>
            </w:r>
            <w:r w:rsidR="00640B4D" w:rsidRPr="00DC3753">
              <w:rPr>
                <w:sz w:val="22"/>
                <w:szCs w:val="22"/>
              </w:rPr>
              <w:t xml:space="preserve"> perdavimo–priėmimo akto ar Sąskaitos (kai Prekių perdavimo–priėmimo aktas nėra pasirašomas) pasirašymo dienos</w:t>
            </w:r>
            <w:r w:rsidR="00640B4D" w:rsidRPr="00DC3753">
              <w:rPr>
                <w:kern w:val="2"/>
                <w:sz w:val="22"/>
                <w:szCs w:val="22"/>
              </w:rPr>
              <w:t xml:space="preserve">. </w:t>
            </w:r>
          </w:p>
        </w:tc>
      </w:tr>
      <w:tr w:rsidR="00640B4D" w:rsidRPr="00333420" w14:paraId="2DB7FDF0" w14:textId="77777777" w:rsidTr="00F311A0">
        <w:trPr>
          <w:trHeight w:val="300"/>
        </w:trPr>
        <w:tc>
          <w:tcPr>
            <w:tcW w:w="2532" w:type="dxa"/>
          </w:tcPr>
          <w:p w14:paraId="1BA28914" w14:textId="77777777" w:rsidR="00640B4D" w:rsidRPr="00333420" w:rsidRDefault="00640B4D" w:rsidP="00640B4D">
            <w:pPr>
              <w:rPr>
                <w:b/>
                <w:bCs/>
                <w:kern w:val="2"/>
                <w:sz w:val="22"/>
                <w:szCs w:val="22"/>
              </w:rPr>
            </w:pPr>
            <w:r w:rsidRPr="00333420">
              <w:rPr>
                <w:b/>
                <w:bCs/>
                <w:kern w:val="2"/>
                <w:sz w:val="22"/>
                <w:szCs w:val="22"/>
              </w:rPr>
              <w:t>6.2. Garantinė priežiūra</w:t>
            </w:r>
          </w:p>
        </w:tc>
        <w:tc>
          <w:tcPr>
            <w:tcW w:w="7675" w:type="dxa"/>
            <w:gridSpan w:val="3"/>
          </w:tcPr>
          <w:p w14:paraId="66AD74EF" w14:textId="77777777" w:rsidR="00A83602" w:rsidRDefault="00E65968" w:rsidP="00A83602">
            <w:pPr>
              <w:jc w:val="both"/>
              <w:rPr>
                <w:kern w:val="2"/>
                <w:sz w:val="22"/>
                <w:szCs w:val="22"/>
              </w:rPr>
            </w:pPr>
            <w:r w:rsidRPr="000C5D83">
              <w:rPr>
                <w:color w:val="000000" w:themeColor="text1"/>
                <w:sz w:val="22"/>
                <w:szCs w:val="22"/>
              </w:rPr>
              <w:t xml:space="preserve">Garantinės priežiūros </w:t>
            </w:r>
            <w:r w:rsidR="00A83602">
              <w:rPr>
                <w:color w:val="000000" w:themeColor="text1"/>
                <w:sz w:val="22"/>
                <w:szCs w:val="22"/>
              </w:rPr>
              <w:t xml:space="preserve">tvarka ir terminai nurodyti </w:t>
            </w:r>
            <w:r w:rsidR="00A83602" w:rsidRPr="00450502">
              <w:rPr>
                <w:kern w:val="2"/>
                <w:sz w:val="22"/>
                <w:szCs w:val="22"/>
              </w:rPr>
              <w:t xml:space="preserve">Sutarties priede Nr. 1 „Techninė specifikacija ir </w:t>
            </w:r>
            <w:r w:rsidR="00A83602">
              <w:rPr>
                <w:kern w:val="2"/>
                <w:sz w:val="22"/>
                <w:szCs w:val="22"/>
              </w:rPr>
              <w:t>įkainiai</w:t>
            </w:r>
            <w:r w:rsidR="00A83602" w:rsidRPr="00450502">
              <w:rPr>
                <w:kern w:val="2"/>
                <w:sz w:val="22"/>
                <w:szCs w:val="22"/>
              </w:rPr>
              <w:t>“</w:t>
            </w:r>
            <w:r w:rsidR="00A83602">
              <w:rPr>
                <w:kern w:val="2"/>
                <w:sz w:val="22"/>
                <w:szCs w:val="22"/>
              </w:rPr>
              <w:t xml:space="preserve">. </w:t>
            </w:r>
          </w:p>
          <w:p w14:paraId="45717C3D" w14:textId="29596CBE" w:rsidR="00640B4D" w:rsidRPr="00E464E7" w:rsidRDefault="001779F1" w:rsidP="00A83602">
            <w:pPr>
              <w:jc w:val="both"/>
              <w:rPr>
                <w:kern w:val="2"/>
                <w:sz w:val="22"/>
                <w:szCs w:val="22"/>
              </w:rPr>
            </w:pPr>
            <w:r w:rsidRPr="00E464E7">
              <w:rPr>
                <w:sz w:val="22"/>
                <w:szCs w:val="22"/>
              </w:rPr>
              <w:t xml:space="preserve">Prekių trūkumų </w:t>
            </w:r>
            <w:r w:rsidRPr="008718C9">
              <w:rPr>
                <w:sz w:val="22"/>
                <w:szCs w:val="22"/>
              </w:rPr>
              <w:t xml:space="preserve">nustatymo bei šalinimo tvarka nustatyta Bendrųjų sąlygų 7 skyriuje. </w:t>
            </w:r>
          </w:p>
        </w:tc>
      </w:tr>
      <w:tr w:rsidR="00640B4D" w:rsidRPr="00333420" w14:paraId="4E68FE6E" w14:textId="77777777" w:rsidTr="003A2317">
        <w:trPr>
          <w:trHeight w:val="300"/>
        </w:trPr>
        <w:tc>
          <w:tcPr>
            <w:tcW w:w="2532" w:type="dxa"/>
          </w:tcPr>
          <w:p w14:paraId="1E43FD91" w14:textId="27055F8D" w:rsidR="00640B4D" w:rsidRPr="00333420" w:rsidRDefault="00640B4D" w:rsidP="00640B4D">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640B4D" w:rsidRPr="00F60AE3" w:rsidRDefault="00640B4D" w:rsidP="00640B4D">
            <w:pPr>
              <w:jc w:val="both"/>
              <w:rPr>
                <w:color w:val="000000" w:themeColor="text1"/>
                <w:kern w:val="2"/>
                <w:sz w:val="22"/>
                <w:szCs w:val="22"/>
              </w:rPr>
            </w:pPr>
            <w:r>
              <w:rPr>
                <w:color w:val="000000" w:themeColor="text1"/>
                <w:kern w:val="2"/>
                <w:sz w:val="22"/>
                <w:szCs w:val="22"/>
              </w:rPr>
              <w:t>Netaikoma</w:t>
            </w:r>
          </w:p>
        </w:tc>
      </w:tr>
      <w:tr w:rsidR="00640B4D" w:rsidRPr="00333420" w14:paraId="366DCE7A" w14:textId="77777777" w:rsidTr="005850D7">
        <w:trPr>
          <w:trHeight w:val="300"/>
        </w:trPr>
        <w:tc>
          <w:tcPr>
            <w:tcW w:w="10207" w:type="dxa"/>
            <w:gridSpan w:val="4"/>
          </w:tcPr>
          <w:p w14:paraId="0695A87F" w14:textId="77777777" w:rsidR="00640B4D" w:rsidRPr="00333420" w:rsidRDefault="00640B4D" w:rsidP="00640B4D">
            <w:pPr>
              <w:jc w:val="center"/>
              <w:rPr>
                <w:b/>
                <w:bCs/>
                <w:kern w:val="2"/>
                <w:sz w:val="22"/>
                <w:szCs w:val="22"/>
              </w:rPr>
            </w:pPr>
            <w:r w:rsidRPr="00333420">
              <w:rPr>
                <w:b/>
                <w:bCs/>
                <w:kern w:val="2"/>
                <w:sz w:val="22"/>
                <w:szCs w:val="22"/>
              </w:rPr>
              <w:t>7. SUTARTIES VYKDYMUI PASITELKIAMI SUBTIEKĖJAI</w:t>
            </w:r>
          </w:p>
        </w:tc>
      </w:tr>
      <w:tr w:rsidR="00640B4D" w:rsidRPr="00333420" w14:paraId="1BC52312" w14:textId="77777777" w:rsidTr="00F311A0">
        <w:trPr>
          <w:trHeight w:val="300"/>
        </w:trPr>
        <w:tc>
          <w:tcPr>
            <w:tcW w:w="2532" w:type="dxa"/>
          </w:tcPr>
          <w:p w14:paraId="2D96FCF5" w14:textId="77777777" w:rsidR="00640B4D" w:rsidRPr="00333420" w:rsidRDefault="00640B4D" w:rsidP="00640B4D">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40B4D" w:rsidRDefault="00640B4D" w:rsidP="00640B4D">
            <w:pPr>
              <w:rPr>
                <w:kern w:val="2"/>
                <w:sz w:val="22"/>
                <w:szCs w:val="22"/>
              </w:rPr>
            </w:pPr>
            <w:r w:rsidRPr="00333420">
              <w:rPr>
                <w:kern w:val="2"/>
                <w:sz w:val="22"/>
                <w:szCs w:val="22"/>
              </w:rPr>
              <w:t>Sutarties vykdymui subtiekėjai ir (ar) specialistai nepasitelkiami.</w:t>
            </w:r>
          </w:p>
          <w:p w14:paraId="3757935C" w14:textId="77777777" w:rsidR="00640B4D" w:rsidRPr="00080871" w:rsidRDefault="00640B4D" w:rsidP="00640B4D">
            <w:pPr>
              <w:rPr>
                <w:kern w:val="2"/>
                <w:sz w:val="10"/>
                <w:szCs w:val="10"/>
              </w:rPr>
            </w:pPr>
          </w:p>
          <w:p w14:paraId="7C4A1E68" w14:textId="77777777" w:rsidR="00640B4D" w:rsidRPr="00080871" w:rsidRDefault="00640B4D" w:rsidP="00640B4D">
            <w:pPr>
              <w:rPr>
                <w:color w:val="FF0000"/>
                <w:kern w:val="2"/>
                <w:sz w:val="22"/>
                <w:szCs w:val="22"/>
              </w:rPr>
            </w:pPr>
            <w:r w:rsidRPr="00080871">
              <w:rPr>
                <w:color w:val="FF0000"/>
                <w:kern w:val="2"/>
                <w:sz w:val="22"/>
                <w:szCs w:val="22"/>
              </w:rPr>
              <w:t>arba</w:t>
            </w:r>
          </w:p>
          <w:p w14:paraId="1473064B" w14:textId="1B0D5FAD" w:rsidR="00640B4D" w:rsidRPr="00F020F2" w:rsidRDefault="00640B4D" w:rsidP="00640B4D">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40B4D" w:rsidRPr="00333420" w14:paraId="30433ECA" w14:textId="77777777" w:rsidTr="005850D7">
        <w:trPr>
          <w:trHeight w:val="300"/>
        </w:trPr>
        <w:tc>
          <w:tcPr>
            <w:tcW w:w="10207" w:type="dxa"/>
            <w:gridSpan w:val="4"/>
          </w:tcPr>
          <w:p w14:paraId="74DF2960" w14:textId="77777777" w:rsidR="00640B4D" w:rsidRPr="00333420" w:rsidRDefault="00640B4D" w:rsidP="00640B4D">
            <w:pPr>
              <w:jc w:val="center"/>
              <w:rPr>
                <w:b/>
                <w:bCs/>
                <w:kern w:val="2"/>
                <w:sz w:val="22"/>
                <w:szCs w:val="22"/>
              </w:rPr>
            </w:pPr>
            <w:r w:rsidRPr="00333420">
              <w:rPr>
                <w:b/>
                <w:bCs/>
                <w:kern w:val="2"/>
                <w:sz w:val="22"/>
                <w:szCs w:val="22"/>
              </w:rPr>
              <w:t>8. PRIEVOLIŲ PAGAL SUTARTĮ ĮVYKDYMO UŽTIKRINIMAS</w:t>
            </w:r>
          </w:p>
        </w:tc>
      </w:tr>
      <w:tr w:rsidR="00640B4D" w:rsidRPr="00333420" w14:paraId="7B44CE7D" w14:textId="77777777" w:rsidTr="00B32F2F">
        <w:trPr>
          <w:trHeight w:val="300"/>
        </w:trPr>
        <w:tc>
          <w:tcPr>
            <w:tcW w:w="2532" w:type="dxa"/>
          </w:tcPr>
          <w:p w14:paraId="1ECC890D" w14:textId="77777777" w:rsidR="00640B4D" w:rsidRPr="00333420" w:rsidRDefault="00640B4D" w:rsidP="00640B4D">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40B4D" w:rsidRPr="00333420" w:rsidRDefault="00640B4D" w:rsidP="00640B4D">
            <w:pPr>
              <w:jc w:val="both"/>
              <w:rPr>
                <w:kern w:val="2"/>
                <w:sz w:val="22"/>
                <w:szCs w:val="22"/>
              </w:rPr>
            </w:pPr>
            <w:r w:rsidRPr="00333420">
              <w:rPr>
                <w:kern w:val="2"/>
                <w:sz w:val="22"/>
                <w:szCs w:val="22"/>
              </w:rPr>
              <w:t>Prievolių pagal Sutartį įvykdymas užtikrinamas:</w:t>
            </w:r>
          </w:p>
          <w:p w14:paraId="53263179" w14:textId="71B6C37C" w:rsidR="00640B4D" w:rsidRPr="00333420" w:rsidRDefault="00640B4D" w:rsidP="00640B4D">
            <w:pPr>
              <w:jc w:val="both"/>
              <w:rPr>
                <w:kern w:val="2"/>
                <w:sz w:val="22"/>
                <w:szCs w:val="22"/>
              </w:rPr>
            </w:pPr>
            <w:r w:rsidRPr="00333420">
              <w:rPr>
                <w:kern w:val="2"/>
                <w:sz w:val="22"/>
                <w:szCs w:val="22"/>
              </w:rPr>
              <w:t>Netesybomis (delspinigiais, bauda)</w:t>
            </w:r>
            <w:r>
              <w:rPr>
                <w:kern w:val="2"/>
                <w:sz w:val="22"/>
                <w:szCs w:val="22"/>
              </w:rPr>
              <w:t>.</w:t>
            </w:r>
          </w:p>
        </w:tc>
      </w:tr>
      <w:tr w:rsidR="00640B4D" w:rsidRPr="00333420" w14:paraId="063616BD" w14:textId="77777777" w:rsidTr="00F311A0">
        <w:trPr>
          <w:trHeight w:val="300"/>
        </w:trPr>
        <w:tc>
          <w:tcPr>
            <w:tcW w:w="2532" w:type="dxa"/>
          </w:tcPr>
          <w:p w14:paraId="19B281F5" w14:textId="77777777" w:rsidR="00640B4D" w:rsidRPr="00333420" w:rsidRDefault="00640B4D" w:rsidP="00640B4D">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752593A0" w14:textId="77777777" w:rsidTr="00F311A0">
        <w:trPr>
          <w:trHeight w:val="300"/>
        </w:trPr>
        <w:tc>
          <w:tcPr>
            <w:tcW w:w="2532" w:type="dxa"/>
          </w:tcPr>
          <w:p w14:paraId="5A75895D" w14:textId="32E8913B" w:rsidR="00640B4D" w:rsidRPr="00333420" w:rsidRDefault="00640B4D" w:rsidP="00640B4D">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40B4D" w:rsidRPr="00333420" w:rsidRDefault="00640B4D" w:rsidP="00640B4D">
            <w:pPr>
              <w:jc w:val="both"/>
              <w:rPr>
                <w:kern w:val="2"/>
                <w:sz w:val="22"/>
                <w:szCs w:val="22"/>
              </w:rPr>
            </w:pPr>
            <w:r>
              <w:rPr>
                <w:kern w:val="2"/>
                <w:sz w:val="22"/>
                <w:szCs w:val="22"/>
              </w:rPr>
              <w:t>Netaikoma</w:t>
            </w:r>
          </w:p>
        </w:tc>
      </w:tr>
      <w:tr w:rsidR="00640B4D" w:rsidRPr="00333420" w14:paraId="4B21E6E6" w14:textId="77777777" w:rsidTr="005850D7">
        <w:trPr>
          <w:trHeight w:val="300"/>
        </w:trPr>
        <w:tc>
          <w:tcPr>
            <w:tcW w:w="10207" w:type="dxa"/>
            <w:gridSpan w:val="4"/>
          </w:tcPr>
          <w:p w14:paraId="64131538" w14:textId="77777777" w:rsidR="00640B4D" w:rsidRPr="00333420" w:rsidRDefault="00640B4D" w:rsidP="00640B4D">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40B4D" w:rsidRPr="00333420" w14:paraId="3FA49467" w14:textId="77777777" w:rsidTr="00F311A0">
        <w:trPr>
          <w:trHeight w:val="300"/>
        </w:trPr>
        <w:tc>
          <w:tcPr>
            <w:tcW w:w="2532" w:type="dxa"/>
          </w:tcPr>
          <w:p w14:paraId="6EA3F26C" w14:textId="77777777" w:rsidR="00640B4D" w:rsidRPr="00333420" w:rsidRDefault="00640B4D" w:rsidP="00640B4D">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40B4D" w:rsidRPr="001823FF" w:rsidRDefault="00640B4D" w:rsidP="00640B4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40B4D" w:rsidRPr="00333420" w14:paraId="49659057" w14:textId="77777777" w:rsidTr="00F311A0">
        <w:trPr>
          <w:trHeight w:val="300"/>
        </w:trPr>
        <w:tc>
          <w:tcPr>
            <w:tcW w:w="2532" w:type="dxa"/>
          </w:tcPr>
          <w:p w14:paraId="27DE1414" w14:textId="77777777" w:rsidR="00640B4D" w:rsidRPr="00333420" w:rsidRDefault="00640B4D" w:rsidP="00640B4D">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640B4D" w:rsidRDefault="00640B4D" w:rsidP="00640B4D">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640B4D" w:rsidRDefault="00640B4D" w:rsidP="00640B4D">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640B4D" w:rsidRPr="00C66868" w:rsidRDefault="00640B4D" w:rsidP="00640B4D">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6868">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640B4D" w:rsidRPr="00333420" w:rsidRDefault="00640B4D" w:rsidP="00640B4D">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640B4D" w:rsidRPr="00333420" w14:paraId="2538ABA4" w14:textId="77777777" w:rsidTr="006B70D8">
        <w:trPr>
          <w:trHeight w:val="1125"/>
        </w:trPr>
        <w:tc>
          <w:tcPr>
            <w:tcW w:w="2532" w:type="dxa"/>
          </w:tcPr>
          <w:p w14:paraId="585F3E3C" w14:textId="75F172FF" w:rsidR="00640B4D" w:rsidRPr="00333420" w:rsidRDefault="00640B4D" w:rsidP="00640B4D">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640B4D" w:rsidRDefault="00640B4D" w:rsidP="00640B4D">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10</w:t>
            </w:r>
            <w:r>
              <w:rPr>
                <w:kern w:val="2"/>
                <w:sz w:val="22"/>
                <w:szCs w:val="22"/>
              </w:rPr>
              <w:t xml:space="preserve"> (dešimties)</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267503B6" w14:textId="5CDA8B05" w:rsidR="00640B4D" w:rsidRDefault="00640B4D" w:rsidP="00640B4D">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w:t>
            </w:r>
            <w:r>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640B4D" w:rsidRPr="00333420" w:rsidRDefault="00640B4D" w:rsidP="00640B4D">
            <w:pPr>
              <w:jc w:val="both"/>
              <w:rPr>
                <w:kern w:val="2"/>
                <w:sz w:val="22"/>
                <w:szCs w:val="22"/>
              </w:rPr>
            </w:pPr>
          </w:p>
        </w:tc>
      </w:tr>
      <w:tr w:rsidR="00640B4D" w:rsidRPr="00333420" w14:paraId="28B1A73A" w14:textId="77777777" w:rsidTr="006B70D8">
        <w:trPr>
          <w:trHeight w:val="2434"/>
        </w:trPr>
        <w:tc>
          <w:tcPr>
            <w:tcW w:w="2532" w:type="dxa"/>
          </w:tcPr>
          <w:p w14:paraId="39A98F34" w14:textId="4114F2AB" w:rsidR="00640B4D" w:rsidRPr="006B70D8" w:rsidRDefault="00640B4D" w:rsidP="00640B4D">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640B4D" w:rsidRPr="004D4FC5" w:rsidRDefault="00640B4D" w:rsidP="00640B4D">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640B4D" w:rsidRPr="006B70D8" w:rsidRDefault="00640B4D" w:rsidP="00640B4D">
            <w:pPr>
              <w:jc w:val="both"/>
              <w:rPr>
                <w:kern w:val="2"/>
                <w:sz w:val="22"/>
                <w:szCs w:val="22"/>
              </w:rPr>
            </w:pPr>
          </w:p>
        </w:tc>
      </w:tr>
      <w:tr w:rsidR="00640B4D" w:rsidRPr="00333420" w14:paraId="6E08B3AE" w14:textId="77777777" w:rsidTr="006B70D8">
        <w:trPr>
          <w:trHeight w:val="1049"/>
        </w:trPr>
        <w:tc>
          <w:tcPr>
            <w:tcW w:w="2532" w:type="dxa"/>
          </w:tcPr>
          <w:p w14:paraId="6C1055D4" w14:textId="77A734EF" w:rsidR="00640B4D" w:rsidRPr="006B70D8" w:rsidRDefault="00640B4D" w:rsidP="00640B4D">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56FD05B3" w:rsidR="00640B4D" w:rsidRPr="006B70D8" w:rsidRDefault="008913EF" w:rsidP="00640B4D">
            <w:pPr>
              <w:jc w:val="both"/>
              <w:rPr>
                <w:color w:val="000000"/>
                <w:kern w:val="2"/>
                <w:sz w:val="22"/>
                <w:szCs w:val="22"/>
              </w:rPr>
            </w:pPr>
            <w:r>
              <w:rPr>
                <w:color w:val="000000"/>
                <w:kern w:val="2"/>
                <w:sz w:val="22"/>
                <w:szCs w:val="22"/>
              </w:rPr>
              <w:t>Netaikoma</w:t>
            </w:r>
          </w:p>
        </w:tc>
      </w:tr>
      <w:tr w:rsidR="00640B4D" w:rsidRPr="00333420" w14:paraId="05433FDE" w14:textId="77777777" w:rsidTr="009250BD">
        <w:trPr>
          <w:trHeight w:val="375"/>
        </w:trPr>
        <w:tc>
          <w:tcPr>
            <w:tcW w:w="2532" w:type="dxa"/>
          </w:tcPr>
          <w:p w14:paraId="0421664C" w14:textId="16A12CAB" w:rsidR="00640B4D" w:rsidRPr="006B70D8" w:rsidRDefault="00640B4D" w:rsidP="00640B4D">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640B4D" w:rsidRPr="006B70D8" w:rsidRDefault="00640B4D" w:rsidP="00640B4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40B4D" w:rsidRPr="00333420" w14:paraId="38F798C7" w14:textId="77777777" w:rsidTr="006B70D8">
        <w:trPr>
          <w:trHeight w:val="1527"/>
        </w:trPr>
        <w:tc>
          <w:tcPr>
            <w:tcW w:w="2532" w:type="dxa"/>
          </w:tcPr>
          <w:p w14:paraId="2E62F896" w14:textId="63D5A3D4" w:rsidR="00640B4D" w:rsidRPr="006B70D8" w:rsidRDefault="00640B4D" w:rsidP="00640B4D">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40B4D" w:rsidRPr="006B70D8" w:rsidRDefault="00640B4D" w:rsidP="00640B4D">
            <w:pPr>
              <w:jc w:val="both"/>
              <w:rPr>
                <w:color w:val="000000"/>
                <w:kern w:val="2"/>
                <w:sz w:val="22"/>
                <w:szCs w:val="22"/>
              </w:rPr>
            </w:pPr>
            <w:r w:rsidRPr="006B70D8">
              <w:rPr>
                <w:kern w:val="2"/>
                <w:sz w:val="22"/>
                <w:szCs w:val="22"/>
              </w:rPr>
              <w:t>Netaikoma</w:t>
            </w:r>
          </w:p>
        </w:tc>
      </w:tr>
      <w:tr w:rsidR="00640B4D" w:rsidRPr="00333420" w14:paraId="4961590F" w14:textId="77777777" w:rsidTr="006B70D8">
        <w:trPr>
          <w:trHeight w:val="939"/>
        </w:trPr>
        <w:tc>
          <w:tcPr>
            <w:tcW w:w="2532" w:type="dxa"/>
          </w:tcPr>
          <w:p w14:paraId="1FB795EE" w14:textId="257A6037" w:rsidR="00640B4D" w:rsidRPr="006B70D8" w:rsidRDefault="00640B4D" w:rsidP="00640B4D">
            <w:pPr>
              <w:jc w:val="both"/>
              <w:rPr>
                <w:b/>
                <w:bCs/>
                <w:kern w:val="2"/>
                <w:sz w:val="22"/>
                <w:szCs w:val="22"/>
              </w:rPr>
            </w:pPr>
            <w:r w:rsidRPr="00C66868">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60FF9E1B" w14:textId="67402CFC" w:rsidR="00640B4D" w:rsidRPr="006B70D8" w:rsidRDefault="00640B4D" w:rsidP="00640B4D">
            <w:pPr>
              <w:jc w:val="both"/>
              <w:rPr>
                <w:kern w:val="2"/>
                <w:sz w:val="22"/>
                <w:szCs w:val="22"/>
              </w:rPr>
            </w:pPr>
            <w:r w:rsidRPr="006B70D8">
              <w:rPr>
                <w:kern w:val="2"/>
                <w:sz w:val="22"/>
                <w:szCs w:val="22"/>
              </w:rPr>
              <w:t>Netaikoma</w:t>
            </w:r>
          </w:p>
        </w:tc>
      </w:tr>
      <w:tr w:rsidR="00640B4D" w:rsidRPr="00333420" w14:paraId="60FE5333" w14:textId="77777777" w:rsidTr="006B70D8">
        <w:trPr>
          <w:trHeight w:val="939"/>
        </w:trPr>
        <w:tc>
          <w:tcPr>
            <w:tcW w:w="2532" w:type="dxa"/>
          </w:tcPr>
          <w:p w14:paraId="6A0E4321" w14:textId="1C273345" w:rsidR="00640B4D" w:rsidRPr="00C66868" w:rsidRDefault="00640B4D" w:rsidP="00640B4D">
            <w:pPr>
              <w:jc w:val="both"/>
              <w:rPr>
                <w:b/>
                <w:bCs/>
                <w:kern w:val="2"/>
                <w:sz w:val="22"/>
                <w:szCs w:val="22"/>
              </w:rPr>
            </w:pPr>
            <w:r w:rsidRPr="00C66868">
              <w:rPr>
                <w:b/>
                <w:bCs/>
                <w:kern w:val="2"/>
                <w:sz w:val="22"/>
                <w:szCs w:val="22"/>
              </w:rPr>
              <w:t>9.</w:t>
            </w:r>
            <w:r w:rsidRPr="00C66868">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640B4D" w:rsidRPr="006B70D8" w:rsidRDefault="00640B4D" w:rsidP="00640B4D">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40B4D" w:rsidRPr="00333420" w14:paraId="69C580B2" w14:textId="77777777" w:rsidTr="00F311A0">
        <w:trPr>
          <w:trHeight w:val="300"/>
        </w:trPr>
        <w:tc>
          <w:tcPr>
            <w:tcW w:w="2532" w:type="dxa"/>
          </w:tcPr>
          <w:p w14:paraId="316D2130" w14:textId="3A56F002" w:rsidR="00640B4D" w:rsidRPr="00166505" w:rsidRDefault="00640B4D" w:rsidP="00640B4D">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04DAB129" w:rsidR="00640B4D" w:rsidRPr="00166505" w:rsidRDefault="00640B4D" w:rsidP="00640B4D">
            <w:pPr>
              <w:jc w:val="both"/>
              <w:rPr>
                <w:color w:val="4472C4"/>
                <w:kern w:val="2"/>
                <w:sz w:val="22"/>
                <w:szCs w:val="22"/>
                <w:highlight w:val="yellow"/>
              </w:rPr>
            </w:pPr>
            <w:r>
              <w:t xml:space="preserve"> </w:t>
            </w:r>
            <w:r w:rsidRPr="006B70D8">
              <w:rPr>
                <w:kern w:val="2"/>
                <w:sz w:val="22"/>
                <w:szCs w:val="22"/>
              </w:rPr>
              <w:t>Netaikoma</w:t>
            </w:r>
          </w:p>
        </w:tc>
      </w:tr>
      <w:tr w:rsidR="00640B4D" w:rsidRPr="00333420" w14:paraId="35D107EB" w14:textId="77777777" w:rsidTr="005850D7">
        <w:trPr>
          <w:trHeight w:val="300"/>
        </w:trPr>
        <w:tc>
          <w:tcPr>
            <w:tcW w:w="10207" w:type="dxa"/>
            <w:gridSpan w:val="4"/>
          </w:tcPr>
          <w:p w14:paraId="58E7205A" w14:textId="2915E660" w:rsidR="00640B4D" w:rsidRPr="00333420" w:rsidRDefault="00640B4D" w:rsidP="00640B4D">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40B4D" w:rsidRPr="00333420" w14:paraId="1B86DC21" w14:textId="33C57CE4" w:rsidTr="00204AE7">
        <w:trPr>
          <w:trHeight w:val="300"/>
        </w:trPr>
        <w:tc>
          <w:tcPr>
            <w:tcW w:w="2540" w:type="dxa"/>
            <w:gridSpan w:val="2"/>
          </w:tcPr>
          <w:p w14:paraId="26CCD7FD" w14:textId="35BCA149" w:rsidR="00640B4D" w:rsidRPr="008F57C7" w:rsidRDefault="00640B4D" w:rsidP="00640B4D">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640B4D" w:rsidRPr="004D4FC5" w:rsidRDefault="00640B4D" w:rsidP="00640B4D">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640B4D" w:rsidRPr="004D4FC5" w:rsidRDefault="00640B4D" w:rsidP="00640B4D">
            <w:pPr>
              <w:jc w:val="both"/>
              <w:rPr>
                <w:kern w:val="2"/>
                <w:sz w:val="22"/>
                <w:szCs w:val="22"/>
              </w:rPr>
            </w:pPr>
            <w:r w:rsidRPr="004D4FC5">
              <w:rPr>
                <w:kern w:val="2"/>
                <w:sz w:val="22"/>
                <w:szCs w:val="22"/>
              </w:rPr>
              <w:t>10.1.2. Sutartyje nustatytų Prekių tiekimo terminų laikymasis;</w:t>
            </w:r>
          </w:p>
          <w:p w14:paraId="4F8840D4" w14:textId="77777777" w:rsidR="00640B4D" w:rsidRPr="004D4FC5" w:rsidRDefault="00640B4D" w:rsidP="00640B4D">
            <w:pPr>
              <w:jc w:val="both"/>
              <w:rPr>
                <w:kern w:val="2"/>
                <w:sz w:val="22"/>
                <w:szCs w:val="22"/>
              </w:rPr>
            </w:pPr>
            <w:r w:rsidRPr="004D4FC5">
              <w:rPr>
                <w:kern w:val="2"/>
                <w:sz w:val="22"/>
                <w:szCs w:val="22"/>
              </w:rPr>
              <w:t>10.1.3. Priskaičiuotų netesybų mokėjimas;</w:t>
            </w:r>
          </w:p>
          <w:p w14:paraId="392BE0A7" w14:textId="77777777" w:rsidR="00640B4D" w:rsidRPr="004D4FC5" w:rsidRDefault="00640B4D" w:rsidP="00640B4D">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640B4D" w:rsidRPr="004D4FC5" w:rsidRDefault="00640B4D" w:rsidP="00640B4D">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640B4D" w:rsidRPr="004D4FC5" w:rsidRDefault="00640B4D" w:rsidP="00640B4D">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640B4D" w:rsidRPr="004D4FC5" w:rsidRDefault="00640B4D" w:rsidP="00640B4D">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640B4D" w:rsidRPr="008F57C7" w:rsidRDefault="00640B4D" w:rsidP="00640B4D">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640B4D" w:rsidRPr="00333420" w14:paraId="0BAAD1AB" w14:textId="714B3441" w:rsidTr="00204AE7">
        <w:trPr>
          <w:trHeight w:val="300"/>
        </w:trPr>
        <w:tc>
          <w:tcPr>
            <w:tcW w:w="2540" w:type="dxa"/>
            <w:gridSpan w:val="2"/>
          </w:tcPr>
          <w:p w14:paraId="0103D90F" w14:textId="0F8FC42D" w:rsidR="00640B4D" w:rsidRPr="00F552D4" w:rsidRDefault="00640B4D" w:rsidP="00640B4D">
            <w:pPr>
              <w:rPr>
                <w:b/>
                <w:bCs/>
                <w:kern w:val="2"/>
                <w:sz w:val="22"/>
                <w:szCs w:val="22"/>
              </w:rPr>
            </w:pPr>
            <w:r w:rsidRPr="008F0AF3">
              <w:rPr>
                <w:b/>
                <w:bCs/>
                <w:kern w:val="2"/>
                <w:sz w:val="22"/>
                <w:szCs w:val="22"/>
              </w:rPr>
              <w:lastRenderedPageBreak/>
              <w:t>10.2. Dideli arba nuolatiniai esminės Sutarties sąlygos vykdymo trūkumai</w:t>
            </w:r>
          </w:p>
        </w:tc>
        <w:tc>
          <w:tcPr>
            <w:tcW w:w="7667" w:type="dxa"/>
            <w:gridSpan w:val="2"/>
          </w:tcPr>
          <w:p w14:paraId="7E789836" w14:textId="71E1620A" w:rsidR="00640B4D" w:rsidRPr="008F0AF3" w:rsidRDefault="00640B4D" w:rsidP="00640B4D">
            <w:pPr>
              <w:jc w:val="both"/>
              <w:rPr>
                <w:color w:val="000000" w:themeColor="text1"/>
                <w:kern w:val="2"/>
                <w:sz w:val="22"/>
                <w:szCs w:val="22"/>
              </w:rPr>
            </w:pPr>
            <w:r w:rsidRPr="008F0AF3">
              <w:rPr>
                <w:color w:val="000000" w:themeColor="text1"/>
                <w:kern w:val="2"/>
                <w:sz w:val="22"/>
                <w:szCs w:val="22"/>
              </w:rPr>
              <w:t xml:space="preserve">10.2.1. Jeigu Tiekėjas nesilaiko Sutartyje nustatytų Prekių tiekimo terminų ir vėluoja pristatyti </w:t>
            </w:r>
            <w:r w:rsidR="008913EF">
              <w:rPr>
                <w:color w:val="000000" w:themeColor="text1"/>
                <w:kern w:val="2"/>
                <w:sz w:val="22"/>
                <w:szCs w:val="22"/>
              </w:rPr>
              <w:t xml:space="preserve">ir/ar įdiegti </w:t>
            </w:r>
            <w:r w:rsidRPr="008F0AF3">
              <w:rPr>
                <w:color w:val="000000" w:themeColor="text1"/>
                <w:kern w:val="2"/>
                <w:sz w:val="22"/>
                <w:szCs w:val="22"/>
              </w:rPr>
              <w:t>Prekes daugiau nei 5 (penkias) darbo dienas;</w:t>
            </w:r>
          </w:p>
          <w:p w14:paraId="7374446D" w14:textId="34DEE1A3" w:rsidR="00640B4D" w:rsidRPr="008F0AF3" w:rsidRDefault="00640B4D" w:rsidP="00640B4D">
            <w:pPr>
              <w:jc w:val="both"/>
              <w:rPr>
                <w:color w:val="000000" w:themeColor="text1"/>
                <w:kern w:val="2"/>
                <w:sz w:val="22"/>
                <w:szCs w:val="22"/>
              </w:rPr>
            </w:pPr>
            <w:r w:rsidRPr="008F0AF3">
              <w:rPr>
                <w:color w:val="000000" w:themeColor="text1"/>
                <w:kern w:val="2"/>
                <w:sz w:val="22"/>
                <w:szCs w:val="22"/>
              </w:rPr>
              <w:t>10.2.2. Tiekėjas pristato</w:t>
            </w:r>
            <w:r w:rsidR="008913EF">
              <w:rPr>
                <w:color w:val="000000" w:themeColor="text1"/>
                <w:kern w:val="2"/>
                <w:sz w:val="22"/>
                <w:szCs w:val="22"/>
              </w:rPr>
              <w:t>/įdiegia</w:t>
            </w:r>
            <w:r w:rsidRPr="008F0AF3">
              <w:rPr>
                <w:color w:val="000000" w:themeColor="text1"/>
                <w:kern w:val="2"/>
                <w:sz w:val="22"/>
                <w:szCs w:val="22"/>
              </w:rPr>
              <w:t xml:space="preserve"> Prekes, kurios neatitinka Sutartyje ir (ar) Įstatymuose nustatytų reikalavimų Prekėms;</w:t>
            </w:r>
          </w:p>
          <w:p w14:paraId="4E7210B1" w14:textId="0859202F" w:rsidR="00640B4D" w:rsidRPr="008F0AF3" w:rsidRDefault="00640B4D" w:rsidP="00640B4D">
            <w:pPr>
              <w:jc w:val="both"/>
              <w:rPr>
                <w:color w:val="000000" w:themeColor="text1"/>
                <w:kern w:val="2"/>
                <w:sz w:val="22"/>
                <w:szCs w:val="22"/>
              </w:rPr>
            </w:pPr>
            <w:r w:rsidRPr="008F0AF3">
              <w:rPr>
                <w:color w:val="000000" w:themeColor="text1"/>
                <w:kern w:val="2"/>
                <w:sz w:val="22"/>
                <w:szCs w:val="22"/>
              </w:rPr>
              <w:t>10.2.3.</w:t>
            </w:r>
            <w:r w:rsidR="00204AE7">
              <w:rPr>
                <w:color w:val="000000" w:themeColor="text1"/>
                <w:kern w:val="2"/>
                <w:sz w:val="22"/>
                <w:szCs w:val="22"/>
              </w:rPr>
              <w:t xml:space="preserve"> </w:t>
            </w:r>
            <w:r w:rsidRPr="008F0AF3">
              <w:rPr>
                <w:color w:val="000000" w:themeColor="text1"/>
                <w:kern w:val="2"/>
                <w:sz w:val="22"/>
                <w:szCs w:val="22"/>
              </w:rPr>
              <w:t>Teikėjas pažeidžia šios Sutarties nuostatas, reglamentuojančias aplinkosauginių reikalavimų, laikymąsi;</w:t>
            </w:r>
          </w:p>
          <w:p w14:paraId="08F74353" w14:textId="77777777" w:rsidR="00640B4D" w:rsidRPr="008F0AF3" w:rsidRDefault="00640B4D" w:rsidP="00640B4D">
            <w:pPr>
              <w:jc w:val="both"/>
              <w:rPr>
                <w:color w:val="000000" w:themeColor="text1"/>
                <w:kern w:val="2"/>
                <w:sz w:val="22"/>
                <w:szCs w:val="22"/>
              </w:rPr>
            </w:pPr>
            <w:r w:rsidRPr="008F0AF3">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640B4D" w:rsidRPr="008F0AF3" w:rsidRDefault="00640B4D" w:rsidP="00640B4D">
            <w:pPr>
              <w:jc w:val="both"/>
              <w:rPr>
                <w:color w:val="000000" w:themeColor="text1"/>
                <w:kern w:val="2"/>
                <w:sz w:val="22"/>
                <w:szCs w:val="22"/>
              </w:rPr>
            </w:pPr>
            <w:r w:rsidRPr="008F0AF3">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640B4D" w:rsidRPr="00333420" w14:paraId="53C231AB" w14:textId="77777777" w:rsidTr="005850D7">
        <w:trPr>
          <w:trHeight w:val="300"/>
        </w:trPr>
        <w:tc>
          <w:tcPr>
            <w:tcW w:w="10207" w:type="dxa"/>
            <w:gridSpan w:val="4"/>
          </w:tcPr>
          <w:p w14:paraId="6C5A0016" w14:textId="713EA0A0" w:rsidR="00640B4D" w:rsidRPr="00333420" w:rsidRDefault="00640B4D" w:rsidP="00640B4D">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40B4D" w:rsidRPr="00333420" w14:paraId="1281E128" w14:textId="77777777" w:rsidTr="00F311A0">
        <w:trPr>
          <w:trHeight w:val="300"/>
        </w:trPr>
        <w:tc>
          <w:tcPr>
            <w:tcW w:w="2532" w:type="dxa"/>
          </w:tcPr>
          <w:p w14:paraId="2F299970" w14:textId="78AB3462" w:rsidR="00640B4D" w:rsidRPr="005B3DE9" w:rsidRDefault="00640B4D" w:rsidP="00640B4D">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40B4D" w:rsidRPr="005B3DE9" w:rsidRDefault="00640B4D" w:rsidP="00640B4D">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142B896E" w:rsidR="00640B4D" w:rsidRPr="005B3DE9" w:rsidRDefault="00640B4D" w:rsidP="00640B4D">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A83602" w:rsidRPr="008773A3">
              <w:rPr>
                <w:color w:val="000000"/>
                <w:kern w:val="2"/>
                <w:sz w:val="22"/>
                <w:szCs w:val="22"/>
              </w:rPr>
              <w:t>38</w:t>
            </w:r>
            <w:r w:rsidR="006E4D32" w:rsidRPr="008773A3">
              <w:rPr>
                <w:sz w:val="22"/>
                <w:szCs w:val="22"/>
              </w:rPr>
              <w:t xml:space="preserve"> </w:t>
            </w:r>
            <w:r w:rsidRPr="008773A3">
              <w:rPr>
                <w:sz w:val="22"/>
                <w:szCs w:val="22"/>
              </w:rPr>
              <w:t>(</w:t>
            </w:r>
            <w:r w:rsidR="00A83602" w:rsidRPr="008773A3">
              <w:rPr>
                <w:sz w:val="22"/>
                <w:szCs w:val="22"/>
              </w:rPr>
              <w:t>trisdešimt aštuoni</w:t>
            </w:r>
            <w:r w:rsidRPr="008773A3">
              <w:rPr>
                <w:sz w:val="22"/>
                <w:szCs w:val="22"/>
              </w:rPr>
              <w:t>) mėnesi</w:t>
            </w:r>
            <w:r w:rsidR="00643972" w:rsidRPr="008773A3">
              <w:rPr>
                <w:sz w:val="22"/>
                <w:szCs w:val="22"/>
              </w:rPr>
              <w:t>ai</w:t>
            </w:r>
            <w:r w:rsidRPr="008773A3">
              <w:rPr>
                <w:sz w:val="22"/>
                <w:szCs w:val="22"/>
              </w:rPr>
              <w:t xml:space="preserve"> (sutarties vykdymo trukmė (prekių tiekimo terminas) – </w:t>
            </w:r>
            <w:r w:rsidR="00A83602" w:rsidRPr="008773A3">
              <w:rPr>
                <w:sz w:val="22"/>
                <w:szCs w:val="22"/>
              </w:rPr>
              <w:t>36</w:t>
            </w:r>
            <w:r w:rsidR="00841D8C" w:rsidRPr="008773A3">
              <w:rPr>
                <w:sz w:val="22"/>
                <w:szCs w:val="22"/>
              </w:rPr>
              <w:t xml:space="preserve"> </w:t>
            </w:r>
            <w:r w:rsidRPr="008773A3">
              <w:rPr>
                <w:sz w:val="22"/>
                <w:szCs w:val="22"/>
              </w:rPr>
              <w:t>(</w:t>
            </w:r>
            <w:r w:rsidR="00A83602" w:rsidRPr="008773A3">
              <w:rPr>
                <w:sz w:val="22"/>
                <w:szCs w:val="22"/>
              </w:rPr>
              <w:t>trisdešimt še</w:t>
            </w:r>
            <w:r w:rsidR="008773A3" w:rsidRPr="008773A3">
              <w:rPr>
                <w:sz w:val="22"/>
                <w:szCs w:val="22"/>
              </w:rPr>
              <w:t>ši</w:t>
            </w:r>
            <w:r w:rsidRPr="008773A3">
              <w:rPr>
                <w:sz w:val="22"/>
                <w:szCs w:val="22"/>
              </w:rPr>
              <w:t>) mėnesi</w:t>
            </w:r>
            <w:r w:rsidR="005E3612" w:rsidRPr="008773A3">
              <w:rPr>
                <w:sz w:val="22"/>
                <w:szCs w:val="22"/>
              </w:rPr>
              <w:t>ai</w:t>
            </w:r>
            <w:r w:rsidRPr="008773A3">
              <w:rPr>
                <w:sz w:val="22"/>
                <w:szCs w:val="22"/>
              </w:rPr>
              <w:t>, atsiskaitymo terminas 2 (du) mėnesiai).</w:t>
            </w:r>
          </w:p>
        </w:tc>
      </w:tr>
      <w:tr w:rsidR="00640B4D" w:rsidRPr="00333420" w14:paraId="7BDD63CD" w14:textId="77777777" w:rsidTr="00487851">
        <w:trPr>
          <w:trHeight w:val="704"/>
        </w:trPr>
        <w:tc>
          <w:tcPr>
            <w:tcW w:w="2532" w:type="dxa"/>
          </w:tcPr>
          <w:p w14:paraId="1BA77022" w14:textId="0267074B" w:rsidR="00640B4D" w:rsidRPr="00333420" w:rsidRDefault="00640B4D" w:rsidP="00640B4D">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640B4D" w:rsidRPr="00333420" w:rsidRDefault="00640B4D" w:rsidP="00640B4D">
            <w:pPr>
              <w:jc w:val="both"/>
              <w:rPr>
                <w:kern w:val="2"/>
                <w:sz w:val="22"/>
                <w:szCs w:val="22"/>
              </w:rPr>
            </w:pPr>
            <w:r>
              <w:rPr>
                <w:kern w:val="2"/>
                <w:sz w:val="22"/>
                <w:szCs w:val="22"/>
              </w:rPr>
              <w:t>Netaikoma</w:t>
            </w:r>
          </w:p>
        </w:tc>
      </w:tr>
      <w:tr w:rsidR="00640B4D" w:rsidRPr="00333420" w14:paraId="065C677C" w14:textId="77777777" w:rsidTr="005850D7">
        <w:trPr>
          <w:trHeight w:val="300"/>
        </w:trPr>
        <w:tc>
          <w:tcPr>
            <w:tcW w:w="10207" w:type="dxa"/>
            <w:gridSpan w:val="4"/>
          </w:tcPr>
          <w:p w14:paraId="774AA9AE" w14:textId="5E854431"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40B4D" w:rsidRPr="00333420" w14:paraId="2B79AF6B" w14:textId="77777777" w:rsidTr="005850D7">
        <w:trPr>
          <w:trHeight w:val="300"/>
        </w:trPr>
        <w:tc>
          <w:tcPr>
            <w:tcW w:w="2532" w:type="dxa"/>
          </w:tcPr>
          <w:p w14:paraId="21FAA97C" w14:textId="4A380C7A" w:rsidR="00640B4D" w:rsidRPr="003B61DA" w:rsidRDefault="00640B4D" w:rsidP="00640B4D">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40B4D" w:rsidRPr="00333420" w:rsidRDefault="00640B4D" w:rsidP="00640B4D">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40B4D" w:rsidRPr="00333420" w14:paraId="25D32B74" w14:textId="77777777" w:rsidTr="005850D7">
        <w:trPr>
          <w:trHeight w:val="300"/>
        </w:trPr>
        <w:tc>
          <w:tcPr>
            <w:tcW w:w="2532" w:type="dxa"/>
          </w:tcPr>
          <w:p w14:paraId="764B5E1B" w14:textId="30F8094C" w:rsidR="00640B4D" w:rsidRPr="00080871" w:rsidRDefault="00640B4D" w:rsidP="00640B4D">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40B4D" w:rsidRPr="003B61DA" w:rsidRDefault="00640B4D" w:rsidP="00640B4D">
            <w:pPr>
              <w:rPr>
                <w:b/>
                <w:bCs/>
                <w:kern w:val="2"/>
                <w:sz w:val="22"/>
                <w:szCs w:val="22"/>
                <w:highlight w:val="yellow"/>
              </w:rPr>
            </w:pPr>
          </w:p>
        </w:tc>
        <w:tc>
          <w:tcPr>
            <w:tcW w:w="7675" w:type="dxa"/>
            <w:gridSpan w:val="3"/>
          </w:tcPr>
          <w:p w14:paraId="3CB28DDD"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6D47B516" w14:textId="3B6E3179" w:rsidR="00C808F7" w:rsidRPr="00257880" w:rsidRDefault="00C808F7" w:rsidP="00C808F7">
            <w:pPr>
              <w:jc w:val="both"/>
              <w:rPr>
                <w:color w:val="000000" w:themeColor="text1"/>
                <w:kern w:val="2"/>
                <w:sz w:val="22"/>
                <w:szCs w:val="22"/>
              </w:rPr>
            </w:pPr>
            <w:r>
              <w:rPr>
                <w:color w:val="000000" w:themeColor="text1"/>
                <w:kern w:val="2"/>
                <w:sz w:val="22"/>
                <w:szCs w:val="22"/>
              </w:rPr>
              <w:t>12.2.2</w:t>
            </w:r>
            <w:r w:rsidRPr="00257880">
              <w:rPr>
                <w:color w:val="000000" w:themeColor="text1"/>
                <w:kern w:val="2"/>
                <w:sz w:val="22"/>
                <w:szCs w:val="22"/>
              </w:rPr>
              <w:t>. Tiekėjas nevykdo prisiimtų įsipareigojimų už Sutartyje nustatytą Sutarties kainą;</w:t>
            </w:r>
          </w:p>
          <w:p w14:paraId="71A44ADF" w14:textId="228BEB3F" w:rsidR="00C808F7" w:rsidRDefault="00C808F7" w:rsidP="00E7489E">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Tiekėjas vėluoja pristatyti</w:t>
            </w:r>
            <w:r w:rsidR="008913EF">
              <w:rPr>
                <w:rFonts w:eastAsia="Arial"/>
                <w:color w:val="000000" w:themeColor="text1"/>
                <w:kern w:val="2"/>
                <w:sz w:val="22"/>
                <w:szCs w:val="22"/>
                <w:lang w:val="lt"/>
              </w:rPr>
              <w:t xml:space="preserve"> ir/ar įdiegti </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daugiau nei 30 </w:t>
            </w:r>
            <w:r w:rsidR="008913EF">
              <w:rPr>
                <w:rFonts w:eastAsia="Arial"/>
                <w:color w:val="000000" w:themeColor="text1"/>
                <w:kern w:val="2"/>
                <w:sz w:val="22"/>
                <w:szCs w:val="22"/>
                <w:lang w:val="lt"/>
              </w:rPr>
              <w:t xml:space="preserve">(trisdešimt)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73186108" w14:textId="314FF4B5" w:rsidR="00C808F7" w:rsidRPr="00257880" w:rsidRDefault="00C808F7" w:rsidP="00E7489E">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pažeidžia Prekių pristatymo </w:t>
            </w:r>
            <w:r w:rsidR="008913EF">
              <w:rPr>
                <w:rFonts w:eastAsia="Arial"/>
                <w:color w:val="000000" w:themeColor="text1"/>
                <w:kern w:val="2"/>
                <w:sz w:val="22"/>
                <w:szCs w:val="22"/>
                <w:lang w:val="lt"/>
              </w:rPr>
              <w:t xml:space="preserve">ir/ar diegimo </w:t>
            </w:r>
            <w:r w:rsidRPr="00257880">
              <w:rPr>
                <w:rFonts w:eastAsia="Arial"/>
                <w:color w:val="000000" w:themeColor="text1"/>
                <w:kern w:val="2"/>
                <w:sz w:val="22"/>
                <w:szCs w:val="22"/>
                <w:lang w:val="lt"/>
              </w:rPr>
              <w:t>terminus ir priskaičiuotų netesybų už vėlavimą suma viršija 10 (dešimt) proc. Pradinės sutarties vertės;</w:t>
            </w:r>
          </w:p>
          <w:p w14:paraId="094F6207" w14:textId="6C400541" w:rsidR="00C808F7" w:rsidRDefault="00C808F7" w:rsidP="00C808F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8913EF">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00295B4A" w14:textId="386F2E4E" w:rsidR="00C808F7" w:rsidRPr="00257880" w:rsidRDefault="00C808F7" w:rsidP="00C808F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6</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D9FCFEB" w14:textId="4E618885" w:rsidR="00C808F7" w:rsidRPr="00257880" w:rsidRDefault="00C808F7" w:rsidP="00C808F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84065" w14:textId="5642D03D" w:rsidR="00C808F7" w:rsidRDefault="00C808F7" w:rsidP="00C808F7">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5F842765" w:rsidR="00640B4D" w:rsidRPr="00333420" w:rsidRDefault="00640B4D" w:rsidP="00640B4D">
            <w:pPr>
              <w:spacing w:line="257" w:lineRule="auto"/>
              <w:jc w:val="both"/>
              <w:rPr>
                <w:rFonts w:eastAsia="Arial"/>
                <w:color w:val="FF0000"/>
                <w:kern w:val="2"/>
                <w:sz w:val="22"/>
                <w:szCs w:val="22"/>
              </w:rPr>
            </w:pPr>
          </w:p>
        </w:tc>
      </w:tr>
      <w:tr w:rsidR="00640B4D" w:rsidRPr="00333420" w14:paraId="1F566E0D" w14:textId="77777777" w:rsidTr="005850D7">
        <w:trPr>
          <w:trHeight w:val="300"/>
        </w:trPr>
        <w:tc>
          <w:tcPr>
            <w:tcW w:w="10207" w:type="dxa"/>
            <w:gridSpan w:val="4"/>
          </w:tcPr>
          <w:p w14:paraId="3136D357" w14:textId="4AF04633" w:rsidR="00640B4D" w:rsidRPr="00333420" w:rsidRDefault="00640B4D" w:rsidP="00640B4D">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40B4D" w:rsidRPr="00080871" w14:paraId="210242FB" w14:textId="77777777" w:rsidTr="00375B7C">
        <w:trPr>
          <w:trHeight w:val="983"/>
        </w:trPr>
        <w:tc>
          <w:tcPr>
            <w:tcW w:w="2532" w:type="dxa"/>
          </w:tcPr>
          <w:p w14:paraId="51C89A1A" w14:textId="719B380D"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7066D993" w14:textId="7FBC5088" w:rsidR="005573CB" w:rsidRPr="005573CB" w:rsidRDefault="00640B4D" w:rsidP="005573CB">
            <w:pPr>
              <w:jc w:val="both"/>
              <w:rPr>
                <w:color w:val="000000" w:themeColor="text1"/>
                <w:kern w:val="2"/>
                <w:sz w:val="22"/>
                <w:szCs w:val="22"/>
                <w:shd w:val="clear" w:color="auto" w:fill="FFFFFF"/>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 xml:space="preserve">Aplinkos apsaugos kriterijų </w:t>
            </w:r>
            <w:r w:rsidRPr="00470D35">
              <w:rPr>
                <w:color w:val="000000" w:themeColor="text1"/>
                <w:kern w:val="2"/>
                <w:sz w:val="22"/>
                <w:szCs w:val="22"/>
                <w:shd w:val="clear" w:color="auto" w:fill="FFFFFF"/>
              </w:rPr>
              <w:lastRenderedPageBreak/>
              <w:t xml:space="preserve">taikymo, vykdant žaliuosius pirkimus, tvarkos aprašo patvirtinimo“ (toliau – Tvarkos aprašas) </w:t>
            </w:r>
            <w:r w:rsidR="005573CB" w:rsidRPr="005573CB">
              <w:rPr>
                <w:color w:val="000000" w:themeColor="text1"/>
                <w:kern w:val="2"/>
                <w:sz w:val="22"/>
                <w:szCs w:val="22"/>
                <w:shd w:val="clear" w:color="auto" w:fill="FFFFFF"/>
              </w:rPr>
              <w:t>4.4.4. papunkčiu:</w:t>
            </w:r>
          </w:p>
          <w:p w14:paraId="116856FE" w14:textId="79505FDA" w:rsidR="005573CB" w:rsidRPr="005573CB" w:rsidRDefault="00554AFF" w:rsidP="00554AFF">
            <w:pPr>
              <w:jc w:val="both"/>
              <w:rPr>
                <w:color w:val="000000" w:themeColor="text1"/>
                <w:kern w:val="2"/>
                <w:sz w:val="22"/>
                <w:szCs w:val="22"/>
                <w:shd w:val="clear" w:color="auto" w:fill="FFFFFF"/>
              </w:rPr>
            </w:pPr>
            <w:r>
              <w:rPr>
                <w:color w:val="000000" w:themeColor="text1"/>
                <w:kern w:val="2"/>
                <w:sz w:val="22"/>
                <w:szCs w:val="22"/>
                <w:shd w:val="clear" w:color="auto" w:fill="FFFFFF"/>
              </w:rPr>
              <w:t>13.1.1.</w:t>
            </w:r>
            <w:r w:rsidR="005573CB" w:rsidRPr="005573CB">
              <w:rPr>
                <w:color w:val="000000" w:themeColor="text1"/>
                <w:kern w:val="2"/>
                <w:sz w:val="22"/>
                <w:szCs w:val="22"/>
                <w:shd w:val="clear" w:color="auto" w:fill="FFFFFF"/>
              </w:rPr>
              <w:t xml:space="preserve">1. </w:t>
            </w:r>
            <w:r w:rsidR="00C54294" w:rsidRPr="00C54294">
              <w:rPr>
                <w:color w:val="000000" w:themeColor="text1"/>
                <w:kern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&lt;...&gt; arba perkama prekė: programinė įranga, programinės įrangos nuoma, licencijos, elektroniniai leidiniai ar elektroninės knygos“.</w:t>
            </w:r>
          </w:p>
          <w:p w14:paraId="17CCA5D3" w14:textId="08B68B3D" w:rsidR="00640B4D" w:rsidRPr="00E9192E" w:rsidRDefault="00640B4D" w:rsidP="00640B4D">
            <w:pPr>
              <w:jc w:val="both"/>
              <w:rPr>
                <w:b/>
                <w:bCs/>
                <w:kern w:val="2"/>
                <w:sz w:val="22"/>
                <w:szCs w:val="22"/>
              </w:rPr>
            </w:pPr>
          </w:p>
        </w:tc>
      </w:tr>
      <w:tr w:rsidR="00640B4D" w:rsidRPr="00333420" w14:paraId="62965113" w14:textId="77777777" w:rsidTr="002F016D">
        <w:trPr>
          <w:trHeight w:val="573"/>
        </w:trPr>
        <w:tc>
          <w:tcPr>
            <w:tcW w:w="2532" w:type="dxa"/>
          </w:tcPr>
          <w:p w14:paraId="17778EDB" w14:textId="7099863B" w:rsidR="00640B4D" w:rsidRPr="00333420" w:rsidRDefault="00640B4D" w:rsidP="00640B4D">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40B4D" w:rsidRPr="00C018F2" w:rsidRDefault="00640B4D" w:rsidP="00640B4D">
            <w:pPr>
              <w:rPr>
                <w:color w:val="000000"/>
                <w:kern w:val="2"/>
                <w:sz w:val="22"/>
                <w:szCs w:val="22"/>
                <w:shd w:val="clear" w:color="auto" w:fill="FFFFFF"/>
              </w:rPr>
            </w:pPr>
            <w:r w:rsidRPr="00333420">
              <w:rPr>
                <w:color w:val="000000"/>
                <w:kern w:val="2"/>
                <w:sz w:val="22"/>
                <w:szCs w:val="22"/>
                <w:shd w:val="clear" w:color="auto" w:fill="FFFFFF"/>
              </w:rPr>
              <w:t>Netaikoma</w:t>
            </w:r>
          </w:p>
        </w:tc>
      </w:tr>
      <w:tr w:rsidR="00640B4D" w:rsidRPr="00333420" w14:paraId="70A0FE24" w14:textId="77777777" w:rsidTr="005850D7">
        <w:trPr>
          <w:trHeight w:val="300"/>
        </w:trPr>
        <w:tc>
          <w:tcPr>
            <w:tcW w:w="10207" w:type="dxa"/>
            <w:gridSpan w:val="4"/>
          </w:tcPr>
          <w:p w14:paraId="7702B764" w14:textId="6DC14D8C" w:rsidR="00640B4D" w:rsidRPr="00FF2F04" w:rsidRDefault="00640B4D" w:rsidP="00640B4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40B4D" w:rsidRPr="00333420" w:rsidRDefault="00640B4D" w:rsidP="00640B4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640B4D" w:rsidRPr="00333420" w14:paraId="392E141A" w14:textId="77777777" w:rsidTr="005850D7">
        <w:trPr>
          <w:trHeight w:val="485"/>
        </w:trPr>
        <w:tc>
          <w:tcPr>
            <w:tcW w:w="2532" w:type="dxa"/>
          </w:tcPr>
          <w:p w14:paraId="5641D480" w14:textId="56ACDC6E" w:rsidR="00640B4D" w:rsidRPr="00FF2F04" w:rsidRDefault="00640B4D" w:rsidP="00640B4D">
            <w:pPr>
              <w:rPr>
                <w:b/>
                <w:bCs/>
                <w:kern w:val="2"/>
                <w:sz w:val="22"/>
                <w:szCs w:val="22"/>
              </w:rPr>
            </w:pPr>
            <w:r>
              <w:rPr>
                <w:b/>
                <w:bCs/>
                <w:kern w:val="2"/>
                <w:sz w:val="22"/>
                <w:szCs w:val="22"/>
              </w:rPr>
              <w:t xml:space="preserve">14.1. </w:t>
            </w:r>
          </w:p>
        </w:tc>
        <w:tc>
          <w:tcPr>
            <w:tcW w:w="7675" w:type="dxa"/>
            <w:gridSpan w:val="3"/>
          </w:tcPr>
          <w:p w14:paraId="368220B8" w14:textId="20A8AD48" w:rsidR="00640B4D" w:rsidRPr="00FF0387" w:rsidRDefault="00640B4D" w:rsidP="00640B4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40B4D" w:rsidRPr="00333420" w14:paraId="52330A94" w14:textId="77777777" w:rsidTr="006E19AF">
        <w:trPr>
          <w:trHeight w:val="167"/>
        </w:trPr>
        <w:tc>
          <w:tcPr>
            <w:tcW w:w="10207" w:type="dxa"/>
            <w:gridSpan w:val="4"/>
          </w:tcPr>
          <w:p w14:paraId="5454BF12" w14:textId="5A78AB33" w:rsidR="00640B4D" w:rsidRDefault="00640B4D" w:rsidP="00640B4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40B4D" w:rsidRPr="00333420" w14:paraId="0AD61E16" w14:textId="77777777" w:rsidTr="005850D7">
        <w:trPr>
          <w:trHeight w:val="167"/>
        </w:trPr>
        <w:tc>
          <w:tcPr>
            <w:tcW w:w="2532" w:type="dxa"/>
          </w:tcPr>
          <w:p w14:paraId="0C89E69A" w14:textId="61F4274E" w:rsidR="00640B4D" w:rsidRPr="00333420" w:rsidRDefault="00640B4D" w:rsidP="00640B4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03B15FC2" w:rsidR="00640B4D" w:rsidRPr="002E680B" w:rsidRDefault="00640B4D" w:rsidP="00640B4D">
            <w:pPr>
              <w:rPr>
                <w:kern w:val="2"/>
                <w:sz w:val="22"/>
                <w:szCs w:val="22"/>
              </w:rPr>
            </w:pPr>
            <w:r w:rsidRPr="002E680B">
              <w:rPr>
                <w:kern w:val="2"/>
                <w:sz w:val="22"/>
                <w:szCs w:val="22"/>
              </w:rPr>
              <w:t xml:space="preserve">Techninė specifikacija ir </w:t>
            </w:r>
            <w:r w:rsidR="00665B62">
              <w:rPr>
                <w:kern w:val="2"/>
                <w:sz w:val="22"/>
                <w:szCs w:val="22"/>
              </w:rPr>
              <w:t>kaina</w:t>
            </w:r>
          </w:p>
        </w:tc>
      </w:tr>
      <w:tr w:rsidR="00640B4D" w:rsidRPr="00333420" w14:paraId="3D749430" w14:textId="77777777" w:rsidTr="005850D7">
        <w:tc>
          <w:tcPr>
            <w:tcW w:w="10207" w:type="dxa"/>
            <w:gridSpan w:val="4"/>
          </w:tcPr>
          <w:p w14:paraId="32B0A346" w14:textId="3123E67A"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40B4D" w:rsidRPr="00333420" w14:paraId="1C05AAF8" w14:textId="77777777" w:rsidTr="005850D7">
        <w:tc>
          <w:tcPr>
            <w:tcW w:w="4788" w:type="dxa"/>
            <w:gridSpan w:val="3"/>
          </w:tcPr>
          <w:p w14:paraId="3C65D486" w14:textId="77777777" w:rsidR="00640B4D" w:rsidRPr="00333420" w:rsidRDefault="00640B4D" w:rsidP="00640B4D">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640B4D" w:rsidRPr="00333420" w:rsidRDefault="00640B4D" w:rsidP="00640B4D">
            <w:pPr>
              <w:jc w:val="center"/>
              <w:rPr>
                <w:b/>
                <w:bCs/>
                <w:kern w:val="2"/>
                <w:sz w:val="22"/>
                <w:szCs w:val="22"/>
              </w:rPr>
            </w:pPr>
            <w:r w:rsidRPr="00333420">
              <w:rPr>
                <w:b/>
                <w:bCs/>
                <w:kern w:val="2"/>
                <w:sz w:val="22"/>
                <w:szCs w:val="22"/>
              </w:rPr>
              <w:t>TIEKĖJAS</w:t>
            </w:r>
          </w:p>
        </w:tc>
      </w:tr>
      <w:tr w:rsidR="00640B4D" w:rsidRPr="00333420" w14:paraId="410D4930" w14:textId="77777777" w:rsidTr="00A95FB7">
        <w:trPr>
          <w:trHeight w:val="409"/>
        </w:trPr>
        <w:tc>
          <w:tcPr>
            <w:tcW w:w="4788" w:type="dxa"/>
            <w:gridSpan w:val="3"/>
            <w:vAlign w:val="center"/>
          </w:tcPr>
          <w:p w14:paraId="456BCF92" w14:textId="2381485A" w:rsidR="00640B4D" w:rsidRDefault="00640B4D" w:rsidP="00640B4D">
            <w:pPr>
              <w:jc w:val="center"/>
              <w:rPr>
                <w:kern w:val="2"/>
                <w:sz w:val="22"/>
                <w:szCs w:val="22"/>
              </w:rPr>
            </w:pPr>
            <w:r w:rsidRPr="00DE49C6">
              <w:rPr>
                <w:kern w:val="2"/>
                <w:sz w:val="22"/>
                <w:szCs w:val="22"/>
              </w:rPr>
              <w:t>Generalinis direktorius</w:t>
            </w:r>
          </w:p>
          <w:p w14:paraId="207CAE2F" w14:textId="02745EF7" w:rsidR="00640B4D" w:rsidRPr="00DE49C6" w:rsidRDefault="00640B4D" w:rsidP="00640B4D">
            <w:pPr>
              <w:jc w:val="center"/>
              <w:rPr>
                <w:kern w:val="2"/>
                <w:sz w:val="22"/>
                <w:szCs w:val="22"/>
              </w:rPr>
            </w:pPr>
            <w:r>
              <w:rPr>
                <w:kern w:val="2"/>
                <w:sz w:val="22"/>
                <w:szCs w:val="22"/>
              </w:rPr>
              <w:t>Tomas Jovaiša</w:t>
            </w:r>
          </w:p>
        </w:tc>
        <w:tc>
          <w:tcPr>
            <w:tcW w:w="5419" w:type="dxa"/>
            <w:vAlign w:val="center"/>
          </w:tcPr>
          <w:p w14:paraId="27512B64" w14:textId="77777777" w:rsidR="00640B4D" w:rsidRDefault="00640B4D" w:rsidP="00640B4D">
            <w:pPr>
              <w:jc w:val="center"/>
              <w:rPr>
                <w:color w:val="4472C4"/>
                <w:kern w:val="2"/>
                <w:sz w:val="22"/>
                <w:szCs w:val="22"/>
              </w:rPr>
            </w:pPr>
            <w:r w:rsidRPr="00333420">
              <w:rPr>
                <w:color w:val="4472C4"/>
                <w:kern w:val="2"/>
                <w:sz w:val="22"/>
                <w:szCs w:val="22"/>
              </w:rPr>
              <w:t xml:space="preserve">nurodomos atstovo pareigos, </w:t>
            </w:r>
          </w:p>
          <w:p w14:paraId="6A32FC7D" w14:textId="5406E377" w:rsidR="00640B4D" w:rsidRPr="00333420" w:rsidRDefault="00640B4D" w:rsidP="00640B4D">
            <w:pPr>
              <w:jc w:val="center"/>
              <w:rPr>
                <w:b/>
                <w:bCs/>
                <w:kern w:val="2"/>
                <w:sz w:val="22"/>
                <w:szCs w:val="22"/>
              </w:rPr>
            </w:pPr>
            <w:r w:rsidRPr="00333420">
              <w:rPr>
                <w:color w:val="4472C4"/>
                <w:kern w:val="2"/>
                <w:sz w:val="22"/>
                <w:szCs w:val="22"/>
              </w:rPr>
              <w:t>vardas, pavardė</w:t>
            </w:r>
          </w:p>
        </w:tc>
      </w:tr>
      <w:tr w:rsidR="00640B4D" w:rsidRPr="00333420" w14:paraId="399359D2" w14:textId="77777777" w:rsidTr="00FB6A20">
        <w:trPr>
          <w:trHeight w:val="652"/>
        </w:trPr>
        <w:tc>
          <w:tcPr>
            <w:tcW w:w="4788" w:type="dxa"/>
            <w:gridSpan w:val="3"/>
          </w:tcPr>
          <w:p w14:paraId="35BD80FE" w14:textId="77777777" w:rsidR="00640B4D" w:rsidRPr="00193F2B" w:rsidRDefault="00640B4D" w:rsidP="00640B4D">
            <w:pPr>
              <w:jc w:val="center"/>
              <w:rPr>
                <w:bCs/>
                <w:color w:val="4472C4"/>
                <w:kern w:val="2"/>
                <w:sz w:val="10"/>
                <w:szCs w:val="10"/>
              </w:rPr>
            </w:pPr>
          </w:p>
          <w:p w14:paraId="230BDDED" w14:textId="29E0B2F4" w:rsidR="00640B4D" w:rsidRPr="00FB6A20" w:rsidRDefault="00640B4D" w:rsidP="00640B4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40B4D" w:rsidRPr="00193F2B" w:rsidRDefault="00640B4D" w:rsidP="00640B4D">
            <w:pPr>
              <w:jc w:val="center"/>
              <w:rPr>
                <w:bCs/>
                <w:color w:val="4472C4"/>
                <w:kern w:val="2"/>
                <w:sz w:val="10"/>
                <w:szCs w:val="10"/>
              </w:rPr>
            </w:pPr>
          </w:p>
          <w:p w14:paraId="51580A63" w14:textId="77777777" w:rsidR="00640B4D" w:rsidRPr="00193F2B" w:rsidRDefault="00640B4D" w:rsidP="00640B4D">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5D6533FD" w14:textId="15DBB5C8" w:rsidR="00CC44E8" w:rsidRDefault="00A15F37" w:rsidP="00A15F37">
      <w:pPr>
        <w:ind w:right="-316"/>
        <w:jc w:val="center"/>
        <w:rPr>
          <w:sz w:val="22"/>
          <w:szCs w:val="22"/>
        </w:rPr>
      </w:pPr>
      <w:r>
        <w:rPr>
          <w:sz w:val="22"/>
          <w:szCs w:val="22"/>
        </w:rPr>
        <w:lastRenderedPageBreak/>
        <w:t xml:space="preserve">                                                                                       </w:t>
      </w:r>
      <w:r w:rsidR="00CC44E8">
        <w:rPr>
          <w:sz w:val="22"/>
          <w:szCs w:val="22"/>
        </w:rPr>
        <w:t xml:space="preserve">Prekių pirkimo-pardavimo sutarties specialiųjų sąlygų </w:t>
      </w:r>
      <w:r w:rsidR="00CC44E8"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2F77A9F1"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 xml:space="preserve">PECIFIKACIJA IR </w:t>
      </w:r>
      <w:r w:rsidR="003F00A3">
        <w:rPr>
          <w:b/>
          <w:sz w:val="22"/>
          <w:szCs w:val="22"/>
        </w:rPr>
        <w:t>ĮKAINIAI</w:t>
      </w:r>
    </w:p>
    <w:p w14:paraId="625B4A39" w14:textId="77777777" w:rsidR="0043285D" w:rsidRDefault="0043285D" w:rsidP="00CC44E8">
      <w:pPr>
        <w:jc w:val="center"/>
        <w:rPr>
          <w:b/>
          <w:sz w:val="22"/>
          <w:szCs w:val="22"/>
        </w:rPr>
      </w:pPr>
    </w:p>
    <w:p w14:paraId="7AAAFDE4" w14:textId="77777777" w:rsidR="006E19AF" w:rsidRDefault="006E19AF" w:rsidP="00FB6A20">
      <w:pPr>
        <w:rPr>
          <w:sz w:val="22"/>
          <w:szCs w:val="22"/>
        </w:rPr>
      </w:pPr>
    </w:p>
    <w:p w14:paraId="4F027985" w14:textId="77777777" w:rsidR="00E340A0" w:rsidRPr="003F00A3" w:rsidRDefault="00E340A0" w:rsidP="00E340A0">
      <w:pPr>
        <w:jc w:val="center"/>
        <w:rPr>
          <w:b/>
          <w:bCs/>
          <w:sz w:val="22"/>
          <w:szCs w:val="22"/>
        </w:rPr>
      </w:pPr>
      <w:r w:rsidRPr="003F00A3">
        <w:rPr>
          <w:b/>
          <w:bCs/>
          <w:sz w:val="22"/>
          <w:szCs w:val="22"/>
        </w:rPr>
        <w:t>TECHNINĖ SPECIFIKACIJA</w:t>
      </w:r>
    </w:p>
    <w:p w14:paraId="2CFCC28D" w14:textId="77777777" w:rsidR="00E340A0" w:rsidRPr="003F00A3" w:rsidRDefault="00E340A0" w:rsidP="00E340A0">
      <w:pPr>
        <w:tabs>
          <w:tab w:val="left" w:pos="397"/>
        </w:tabs>
        <w:ind w:left="57" w:right="57"/>
        <w:jc w:val="center"/>
        <w:rPr>
          <w:sz w:val="22"/>
          <w:szCs w:val="22"/>
        </w:rPr>
      </w:pPr>
    </w:p>
    <w:p w14:paraId="77C06FE3" w14:textId="07824217" w:rsidR="00E340A0" w:rsidRPr="00D277B8" w:rsidRDefault="00E340A0" w:rsidP="005A7FB3">
      <w:pPr>
        <w:ind w:left="993" w:firstLine="567"/>
        <w:jc w:val="both"/>
        <w:rPr>
          <w:sz w:val="22"/>
          <w:szCs w:val="22"/>
        </w:rPr>
      </w:pPr>
      <w:r w:rsidRPr="00D277B8">
        <w:rPr>
          <w:b/>
          <w:bCs/>
          <w:sz w:val="22"/>
          <w:szCs w:val="22"/>
        </w:rPr>
        <w:t>Pirkimo objektas:</w:t>
      </w:r>
      <w:r w:rsidRPr="00D277B8">
        <w:rPr>
          <w:sz w:val="22"/>
          <w:szCs w:val="22"/>
        </w:rPr>
        <w:t xml:space="preserve"> P</w:t>
      </w:r>
      <w:r w:rsidR="00C84E17">
        <w:rPr>
          <w:sz w:val="22"/>
          <w:szCs w:val="22"/>
        </w:rPr>
        <w:t>irkėjas</w:t>
      </w:r>
      <w:r w:rsidRPr="00D277B8">
        <w:rPr>
          <w:sz w:val="22"/>
          <w:szCs w:val="22"/>
        </w:rPr>
        <w:t xml:space="preserve"> siekia įsigyti IT infrastruktūros galinių įrenginių kontrolės ir valdymo programinę įrangą, skirtą visapusiškai galinių įrenginių (darbo stočių, nešiojamųjų kompiuterių, mobiliųjų įrenginių) apsaugai, stebėsenai, valdymui ir integravimui į bendrą organizacijos IT ekosistemą. Programinė įranga turi užtikrinti modernius saugumo, valdymo ir analizės sprendimus, būti pritaikoma skirtingų gamintojų įrangai bei integruota su organizacijos esamomis sistemomis.</w:t>
      </w:r>
    </w:p>
    <w:p w14:paraId="2C916169" w14:textId="77777777" w:rsidR="00E340A0" w:rsidRPr="00D277B8" w:rsidRDefault="00E340A0" w:rsidP="005A7FB3">
      <w:pPr>
        <w:ind w:left="993" w:firstLine="567"/>
        <w:rPr>
          <w:sz w:val="22"/>
          <w:szCs w:val="22"/>
        </w:rPr>
      </w:pPr>
    </w:p>
    <w:p w14:paraId="6052BC0E" w14:textId="77777777" w:rsidR="00E340A0" w:rsidRPr="00D277B8" w:rsidRDefault="00E340A0" w:rsidP="005A7FB3">
      <w:pPr>
        <w:tabs>
          <w:tab w:val="left" w:pos="397"/>
        </w:tabs>
        <w:ind w:left="993" w:right="57" w:firstLine="567"/>
        <w:jc w:val="center"/>
        <w:rPr>
          <w:b/>
          <w:bCs/>
          <w:sz w:val="22"/>
          <w:szCs w:val="22"/>
        </w:rPr>
      </w:pPr>
      <w:r w:rsidRPr="00D277B8">
        <w:rPr>
          <w:b/>
          <w:bCs/>
          <w:sz w:val="22"/>
          <w:szCs w:val="22"/>
        </w:rPr>
        <w:t>Bendrieji reikalavimai</w:t>
      </w:r>
    </w:p>
    <w:p w14:paraId="610546CA" w14:textId="77777777" w:rsidR="00E340A0" w:rsidRPr="00D277B8" w:rsidRDefault="00E340A0" w:rsidP="005A7FB3">
      <w:pPr>
        <w:ind w:left="993" w:firstLine="567"/>
        <w:jc w:val="center"/>
        <w:rPr>
          <w:sz w:val="22"/>
          <w:szCs w:val="22"/>
        </w:rPr>
      </w:pPr>
    </w:p>
    <w:p w14:paraId="2279AE31" w14:textId="77777777" w:rsidR="00E340A0" w:rsidRPr="00D277B8" w:rsidRDefault="00E340A0" w:rsidP="005A7FB3">
      <w:pPr>
        <w:pStyle w:val="ListParagraph"/>
        <w:numPr>
          <w:ilvl w:val="0"/>
          <w:numId w:val="4"/>
        </w:numPr>
        <w:ind w:left="993" w:firstLine="567"/>
        <w:contextualSpacing w:val="0"/>
        <w:jc w:val="both"/>
        <w:rPr>
          <w:rFonts w:ascii="Times New Roman" w:hAnsi="Times New Roman"/>
          <w:bCs/>
          <w:color w:val="000000"/>
          <w:sz w:val="22"/>
          <w:szCs w:val="22"/>
          <w:lang w:val="lt-LT"/>
        </w:rPr>
      </w:pPr>
      <w:r w:rsidRPr="00D277B8">
        <w:rPr>
          <w:rFonts w:ascii="Times New Roman" w:hAnsi="Times New Roman"/>
          <w:bCs/>
          <w:color w:val="000000"/>
          <w:sz w:val="22"/>
          <w:szCs w:val="22"/>
          <w:lang w:val="lt-LT"/>
        </w:rPr>
        <w:t>Tiekėjas privalo pateikti dokumentus, patvirtinančius siūlomos įrangos atitiktį kokybės ir techniniams reikalavimams, nurodytiems pirkimo dokumentų techninėje specifikacijoje. Tiekėjas turi pristatyti gamintojo parengtus katalogus ir/ar siūlomos programinės įrangos techninių charakteristikų aprašymus (jei gamintojo kataloge nepakankamai atspindimas siūlomos įrangos atitikimas techninės specifikacijos reikalavimams) PDF formatu. Dokumentuose tiekėjas turi grafiškai nurodyti konkrečias vietas, kur aprašomos reikalaujamų techninių charakteristikų reikšmės (t. y. pastebimai pažymėti spalvotai, nurodyti rodyklėmis ar pabraukti) ir nurodyti, kuriam techninių reikalavimų punktui jos atitinka. Taip pat tiekėjas turi pateikti nuorodas į gamintojo interneto svetainę (jei tokia yra), kad perkančiosios organizacijos vertintojai galėtų patikrinti teikiamų duomenų autentiškumą (nuorodos turi būti įtrauktos į pateikiamus katalogus ar aprašymus). Perkančioji organizacija turi teisę reikalauti pateikti katalogų ir techninių aprašų originalus, o tiekėjui jų nepateikus, gali atmesti pasiūlymą.</w:t>
      </w:r>
    </w:p>
    <w:p w14:paraId="311C5C7A" w14:textId="77777777" w:rsidR="00E340A0" w:rsidRPr="00D277B8" w:rsidRDefault="00E340A0" w:rsidP="005A7FB3">
      <w:pPr>
        <w:pStyle w:val="ListParagraph"/>
        <w:numPr>
          <w:ilvl w:val="0"/>
          <w:numId w:val="4"/>
        </w:numPr>
        <w:tabs>
          <w:tab w:val="left" w:pos="709"/>
        </w:tabs>
        <w:ind w:left="993" w:firstLine="567"/>
        <w:jc w:val="both"/>
        <w:rPr>
          <w:rFonts w:ascii="Times New Roman" w:hAnsi="Times New Roman"/>
          <w:bCs/>
          <w:color w:val="000000"/>
          <w:sz w:val="22"/>
          <w:szCs w:val="22"/>
          <w:lang w:val="lt-LT"/>
        </w:rPr>
      </w:pPr>
      <w:r w:rsidRPr="00D277B8">
        <w:rPr>
          <w:rFonts w:ascii="Times New Roman" w:hAnsi="Times New Roman"/>
          <w:sz w:val="22"/>
          <w:szCs w:val="22"/>
          <w:lang w:val="lt-LT"/>
        </w:rPr>
        <w:t>Visa siūloma įranga privalo būti nauja. Naudotos ar atnaujintos („</w:t>
      </w:r>
      <w:proofErr w:type="spellStart"/>
      <w:r w:rsidRPr="00D277B8">
        <w:rPr>
          <w:rFonts w:ascii="Times New Roman" w:hAnsi="Times New Roman"/>
          <w:sz w:val="22"/>
          <w:szCs w:val="22"/>
          <w:lang w:val="lt-LT"/>
        </w:rPr>
        <w:t>Refurbished</w:t>
      </w:r>
      <w:proofErr w:type="spellEnd"/>
      <w:r w:rsidRPr="00D277B8">
        <w:rPr>
          <w:rFonts w:ascii="Times New Roman" w:hAnsi="Times New Roman"/>
          <w:sz w:val="22"/>
          <w:szCs w:val="22"/>
          <w:lang w:val="lt-LT"/>
        </w:rPr>
        <w:t>“) įrangos siūlyti negalima.</w:t>
      </w:r>
    </w:p>
    <w:p w14:paraId="28148385" w14:textId="77777777" w:rsidR="00E340A0" w:rsidRPr="00D277B8" w:rsidRDefault="00E340A0" w:rsidP="005A7FB3">
      <w:pPr>
        <w:pStyle w:val="ListParagraph"/>
        <w:numPr>
          <w:ilvl w:val="0"/>
          <w:numId w:val="4"/>
        </w:numPr>
        <w:tabs>
          <w:tab w:val="left" w:pos="709"/>
        </w:tabs>
        <w:ind w:left="993" w:firstLine="567"/>
        <w:jc w:val="both"/>
        <w:rPr>
          <w:rFonts w:ascii="Times New Roman" w:hAnsi="Times New Roman"/>
          <w:bCs/>
          <w:color w:val="000000"/>
          <w:sz w:val="22"/>
          <w:szCs w:val="22"/>
          <w:lang w:val="lt-LT"/>
        </w:rPr>
      </w:pPr>
      <w:r w:rsidRPr="00D277B8">
        <w:rPr>
          <w:rFonts w:ascii="Times New Roman" w:hAnsi="Times New Roman"/>
          <w:bCs/>
          <w:color w:val="000000"/>
          <w:sz w:val="22"/>
          <w:szCs w:val="22"/>
          <w:lang w:val="lt-LT"/>
        </w:rPr>
        <w:t>Pirkimo objektui apibūdinti nurodyti konkretūs techniniai parametrai, technologijos, procesai, gamintojai ar prekės ženklai, standartai ir tipai yra tik informacinio pobūdžio. Tiekėjas gali siūlyti ir lygiaverčius produktus, tačiau jų parametrai negali būti prastesni nei reikalaujami. Tiekėjas privalo įrodyti siūlomų „lygiaverčių“ prekių lygiavertiškumą.</w:t>
      </w:r>
    </w:p>
    <w:p w14:paraId="36065EEE" w14:textId="78A7A443" w:rsidR="00E340A0" w:rsidRPr="00A84F33" w:rsidRDefault="00E340A0" w:rsidP="005A7FB3">
      <w:pPr>
        <w:pStyle w:val="ListParagraph"/>
        <w:numPr>
          <w:ilvl w:val="0"/>
          <w:numId w:val="4"/>
        </w:numPr>
        <w:ind w:left="993" w:firstLine="567"/>
        <w:jc w:val="both"/>
        <w:rPr>
          <w:rFonts w:ascii="Times New Roman" w:hAnsi="Times New Roman"/>
          <w:sz w:val="22"/>
          <w:szCs w:val="22"/>
          <w:lang w:val="lt-LT"/>
        </w:rPr>
      </w:pPr>
      <w:r w:rsidRPr="00A84F33">
        <w:rPr>
          <w:rFonts w:ascii="Times New Roman" w:hAnsi="Times New Roman"/>
          <w:sz w:val="22"/>
          <w:szCs w:val="22"/>
          <w:lang w:val="lt-LT"/>
        </w:rPr>
        <w:t xml:space="preserve">Prekės turi būti pristatytos ne vėliau kaip per </w:t>
      </w:r>
      <w:r w:rsidRPr="00A84F33">
        <w:rPr>
          <w:rFonts w:ascii="Times New Roman" w:hAnsi="Times New Roman"/>
          <w:b/>
          <w:bCs/>
          <w:sz w:val="22"/>
          <w:szCs w:val="22"/>
          <w:lang w:val="lt-LT"/>
        </w:rPr>
        <w:t>50 darbo dienų</w:t>
      </w:r>
      <w:r w:rsidRPr="00A84F33">
        <w:rPr>
          <w:rFonts w:ascii="Times New Roman" w:hAnsi="Times New Roman"/>
          <w:sz w:val="22"/>
          <w:szCs w:val="22"/>
          <w:lang w:val="lt-LT"/>
        </w:rPr>
        <w:t xml:space="preserve"> nu</w:t>
      </w:r>
      <w:r w:rsidR="00D27360" w:rsidRPr="00A84F33">
        <w:rPr>
          <w:rFonts w:ascii="Times New Roman" w:hAnsi="Times New Roman"/>
          <w:sz w:val="22"/>
          <w:szCs w:val="22"/>
          <w:lang w:val="lt-LT"/>
        </w:rPr>
        <w:t>o pirkėjo</w:t>
      </w:r>
      <w:r w:rsidRPr="00A84F33">
        <w:rPr>
          <w:rFonts w:ascii="Times New Roman" w:hAnsi="Times New Roman"/>
          <w:sz w:val="22"/>
          <w:szCs w:val="22"/>
          <w:lang w:val="lt-LT"/>
        </w:rPr>
        <w:t xml:space="preserve"> užsakymo pateikimo.</w:t>
      </w:r>
    </w:p>
    <w:p w14:paraId="2D74B398" w14:textId="2B36337E" w:rsidR="00E340A0" w:rsidRPr="00A84F33" w:rsidRDefault="00A84F33" w:rsidP="008C4065">
      <w:pPr>
        <w:pStyle w:val="ListParagraph"/>
        <w:tabs>
          <w:tab w:val="left" w:pos="2268"/>
        </w:tabs>
        <w:suppressAutoHyphens/>
        <w:spacing w:after="40"/>
        <w:ind w:left="993" w:right="-1" w:firstLine="567"/>
        <w:jc w:val="both"/>
        <w:rPr>
          <w:rFonts w:ascii="Times New Roman" w:hAnsi="Times New Roman"/>
          <w:bCs/>
          <w:color w:val="000000"/>
          <w:sz w:val="22"/>
          <w:szCs w:val="22"/>
          <w:highlight w:val="yellow"/>
          <w:lang w:val="lt-LT"/>
        </w:rPr>
      </w:pPr>
      <w:r>
        <w:rPr>
          <w:rFonts w:ascii="Times New Roman" w:hAnsi="Times New Roman"/>
          <w:sz w:val="22"/>
          <w:szCs w:val="22"/>
          <w:lang w:val="lt-LT"/>
        </w:rPr>
        <w:t>5</w:t>
      </w:r>
      <w:r w:rsidRPr="00A84F33">
        <w:rPr>
          <w:rFonts w:ascii="Times New Roman" w:hAnsi="Times New Roman"/>
          <w:sz w:val="22"/>
          <w:szCs w:val="22"/>
          <w:lang w:val="lt-LT"/>
        </w:rPr>
        <w:t xml:space="preserve">) </w:t>
      </w:r>
      <w:bookmarkStart w:id="1" w:name="_Hlk177930393"/>
      <w:r w:rsidRPr="00A84F33">
        <w:rPr>
          <w:rFonts w:ascii="Times New Roman" w:hAnsi="Times New Roman"/>
          <w:sz w:val="22"/>
          <w:szCs w:val="22"/>
          <w:lang w:val="lt-LT"/>
        </w:rPr>
        <w:t xml:space="preserve">      </w:t>
      </w:r>
      <w:r w:rsidR="00E340A0" w:rsidRPr="00A84F33">
        <w:rPr>
          <w:rFonts w:ascii="Times New Roman" w:hAnsi="Times New Roman"/>
          <w:sz w:val="22"/>
          <w:szCs w:val="22"/>
          <w:lang w:val="lt-LT"/>
        </w:rPr>
        <w:t xml:space="preserve">Diegimo </w:t>
      </w:r>
      <w:r w:rsidR="00D27360" w:rsidRPr="00A84F33">
        <w:rPr>
          <w:rFonts w:ascii="Times New Roman" w:hAnsi="Times New Roman"/>
          <w:sz w:val="22"/>
          <w:szCs w:val="22"/>
          <w:lang w:val="lt-LT"/>
        </w:rPr>
        <w:t>paslaugos</w:t>
      </w:r>
      <w:r w:rsidR="00E340A0" w:rsidRPr="00A84F33">
        <w:rPr>
          <w:rFonts w:ascii="Times New Roman" w:hAnsi="Times New Roman"/>
          <w:sz w:val="22"/>
          <w:szCs w:val="22"/>
          <w:lang w:val="lt-LT"/>
        </w:rPr>
        <w:t xml:space="preserve"> turi būti atlikt</w:t>
      </w:r>
      <w:r w:rsidR="008913EF" w:rsidRPr="00A84F33">
        <w:rPr>
          <w:rFonts w:ascii="Times New Roman" w:hAnsi="Times New Roman"/>
          <w:sz w:val="22"/>
          <w:szCs w:val="22"/>
          <w:lang w:val="lt-LT"/>
        </w:rPr>
        <w:t>os</w:t>
      </w:r>
      <w:r w:rsidR="00E340A0" w:rsidRPr="00A84F33">
        <w:rPr>
          <w:rFonts w:ascii="Times New Roman" w:hAnsi="Times New Roman"/>
          <w:sz w:val="22"/>
          <w:szCs w:val="22"/>
          <w:lang w:val="lt-LT"/>
        </w:rPr>
        <w:t xml:space="preserve"> ne vėliau kaip per </w:t>
      </w:r>
      <w:r w:rsidR="00E340A0" w:rsidRPr="00A84F33">
        <w:rPr>
          <w:rFonts w:ascii="Times New Roman" w:hAnsi="Times New Roman"/>
          <w:b/>
          <w:bCs/>
          <w:sz w:val="22"/>
          <w:szCs w:val="22"/>
          <w:lang w:val="lt-LT"/>
        </w:rPr>
        <w:t>90 darbo dienų</w:t>
      </w:r>
      <w:r w:rsidR="00E340A0" w:rsidRPr="00A84F33">
        <w:rPr>
          <w:rFonts w:ascii="Times New Roman" w:hAnsi="Times New Roman"/>
          <w:sz w:val="22"/>
          <w:szCs w:val="22"/>
          <w:lang w:val="lt-LT"/>
        </w:rPr>
        <w:t xml:space="preserve"> nuo </w:t>
      </w:r>
      <w:r w:rsidR="00D27360" w:rsidRPr="00A84F33">
        <w:rPr>
          <w:rFonts w:ascii="Times New Roman" w:hAnsi="Times New Roman"/>
          <w:sz w:val="22"/>
          <w:szCs w:val="22"/>
          <w:lang w:val="lt-LT"/>
        </w:rPr>
        <w:t xml:space="preserve">pirkėjo </w:t>
      </w:r>
      <w:r w:rsidR="00E340A0" w:rsidRPr="00A84F33">
        <w:rPr>
          <w:rFonts w:ascii="Times New Roman" w:hAnsi="Times New Roman"/>
          <w:sz w:val="22"/>
          <w:szCs w:val="22"/>
          <w:lang w:val="lt-LT"/>
        </w:rPr>
        <w:t>užsakymo pateikimo</w:t>
      </w:r>
      <w:r w:rsidRPr="00A84F33">
        <w:rPr>
          <w:rFonts w:ascii="Times New Roman" w:hAnsi="Times New Roman"/>
          <w:sz w:val="22"/>
          <w:szCs w:val="22"/>
          <w:lang w:val="lt-LT"/>
        </w:rPr>
        <w:t xml:space="preserve"> </w:t>
      </w:r>
      <w:r w:rsidRPr="00A84F33">
        <w:rPr>
          <w:rFonts w:ascii="Times New Roman" w:hAnsi="Times New Roman"/>
          <w:sz w:val="22"/>
          <w:lang w:val="lt-LT"/>
        </w:rPr>
        <w:t>(į Prekių diegimo paslaugų terminą 4 punkte nurodytas Prekių pristatymo terminas nėra įskaitomas).</w:t>
      </w:r>
    </w:p>
    <w:bookmarkEnd w:id="1"/>
    <w:p w14:paraId="711A8D9B" w14:textId="77777777" w:rsidR="00E340A0" w:rsidRPr="00D277B8" w:rsidRDefault="00E340A0" w:rsidP="005A7FB3">
      <w:pPr>
        <w:pStyle w:val="ListParagraph"/>
        <w:numPr>
          <w:ilvl w:val="0"/>
          <w:numId w:val="4"/>
        </w:numPr>
        <w:ind w:left="993" w:firstLine="567"/>
        <w:jc w:val="both"/>
        <w:rPr>
          <w:rFonts w:ascii="Times New Roman" w:hAnsi="Times New Roman"/>
          <w:bCs/>
          <w:color w:val="000000"/>
          <w:sz w:val="22"/>
          <w:szCs w:val="22"/>
          <w:lang w:val="lt-LT"/>
        </w:rPr>
      </w:pPr>
      <w:r w:rsidRPr="00D277B8">
        <w:rPr>
          <w:rFonts w:ascii="Times New Roman" w:hAnsi="Times New Roman"/>
          <w:bCs/>
          <w:color w:val="000000"/>
          <w:sz w:val="22"/>
          <w:szCs w:val="22"/>
          <w:lang w:val="lt-LT"/>
        </w:rPr>
        <w:t xml:space="preserve">Tiekėjas privalo būti oficialus siūlomos </w:t>
      </w:r>
      <w:r w:rsidRPr="00D277B8">
        <w:rPr>
          <w:rFonts w:ascii="Times New Roman" w:hAnsi="Times New Roman"/>
          <w:b/>
          <w:color w:val="000000"/>
          <w:sz w:val="22"/>
          <w:szCs w:val="22"/>
          <w:lang w:val="lt-LT"/>
        </w:rPr>
        <w:t>valdymo programinės įrangos</w:t>
      </w:r>
      <w:r w:rsidRPr="00D277B8">
        <w:rPr>
          <w:rFonts w:ascii="Times New Roman" w:hAnsi="Times New Roman"/>
          <w:bCs/>
          <w:color w:val="000000"/>
          <w:sz w:val="22"/>
          <w:szCs w:val="22"/>
          <w:lang w:val="lt-LT"/>
        </w:rPr>
        <w:t xml:space="preserve"> gamintojo atstovas arba turėti rašytinį susitarimą su tokiu atstovu dėl prekybos šia programine įranga (jei pats programinės įrangos negamina). Tiekėjas kartu su pasiūlymu turi pateikti dokumentus, patvirtinančius, kad yra oficialus gamintojo atstovas arba turi rašytinį susitarimą su tokiu atstovu.</w:t>
      </w:r>
    </w:p>
    <w:p w14:paraId="22B766C6" w14:textId="77777777" w:rsidR="00E340A0" w:rsidRPr="00D277B8" w:rsidRDefault="00E340A0" w:rsidP="005A7FB3">
      <w:pPr>
        <w:pStyle w:val="ListParagraph"/>
        <w:ind w:left="993" w:firstLine="567"/>
        <w:jc w:val="both"/>
        <w:rPr>
          <w:rFonts w:ascii="Times New Roman" w:hAnsi="Times New Roman"/>
          <w:bCs/>
          <w:color w:val="000000"/>
          <w:sz w:val="22"/>
          <w:szCs w:val="22"/>
          <w:lang w:val="lt-LT"/>
        </w:rPr>
      </w:pPr>
      <w:r w:rsidRPr="00D277B8">
        <w:rPr>
          <w:rFonts w:ascii="Times New Roman" w:hAnsi="Times New Roman"/>
          <w:bCs/>
          <w:color w:val="000000"/>
          <w:sz w:val="22"/>
          <w:szCs w:val="22"/>
          <w:lang w:val="lt-LT"/>
        </w:rPr>
        <w:t xml:space="preserve"> </w:t>
      </w:r>
      <w:r w:rsidRPr="00D277B8">
        <w:rPr>
          <w:rFonts w:ascii="Times New Roman" w:hAnsi="Times New Roman"/>
          <w:bCs/>
          <w:i/>
          <w:iCs/>
          <w:color w:val="000000"/>
          <w:sz w:val="22"/>
          <w:szCs w:val="22"/>
          <w:lang w:val="lt-LT"/>
        </w:rPr>
        <w:t xml:space="preserve">Šis reikalavimas būtinas siekiant užtikrinti įsigyjamos programinės įrangos legalumą; užtikrinti greitą, kvalifikuotą garantinį ir </w:t>
      </w:r>
      <w:proofErr w:type="spellStart"/>
      <w:r w:rsidRPr="00D277B8">
        <w:rPr>
          <w:rFonts w:ascii="Times New Roman" w:hAnsi="Times New Roman"/>
          <w:bCs/>
          <w:i/>
          <w:iCs/>
          <w:color w:val="000000"/>
          <w:sz w:val="22"/>
          <w:szCs w:val="22"/>
          <w:lang w:val="lt-LT"/>
        </w:rPr>
        <w:t>pogarantinį</w:t>
      </w:r>
      <w:proofErr w:type="spellEnd"/>
      <w:r w:rsidRPr="00D277B8">
        <w:rPr>
          <w:rFonts w:ascii="Times New Roman" w:hAnsi="Times New Roman"/>
          <w:bCs/>
          <w:i/>
          <w:iCs/>
          <w:color w:val="000000"/>
          <w:sz w:val="22"/>
          <w:szCs w:val="22"/>
          <w:lang w:val="lt-LT"/>
        </w:rPr>
        <w:t xml:space="preserve"> aptarnavimą; gauti teisėtą prieigą prie gamintojo programinės įrangos licencijų, atnaujinimų ir techninės dokumentacijos, todėl  reikalavimas nėra ribojantis konkurencijos, tačiau užtikrinantis, kad siūloma įranga būtų tiekiama teisėtai ir pagal gamintojo nustatytus standartus.</w:t>
      </w:r>
    </w:p>
    <w:p w14:paraId="70EE9052" w14:textId="77777777" w:rsidR="00E340A0" w:rsidRPr="00D277B8" w:rsidRDefault="00E340A0" w:rsidP="005A7FB3">
      <w:pPr>
        <w:pStyle w:val="ListParagraph"/>
        <w:numPr>
          <w:ilvl w:val="0"/>
          <w:numId w:val="4"/>
        </w:numPr>
        <w:ind w:left="993" w:firstLine="567"/>
        <w:jc w:val="both"/>
        <w:rPr>
          <w:rFonts w:ascii="Times New Roman" w:hAnsi="Times New Roman"/>
          <w:sz w:val="22"/>
          <w:szCs w:val="22"/>
          <w:lang w:val="lt-LT"/>
        </w:rPr>
      </w:pPr>
      <w:r w:rsidRPr="00D277B8">
        <w:rPr>
          <w:rFonts w:ascii="Times New Roman" w:hAnsi="Times New Roman"/>
          <w:iCs/>
          <w:sz w:val="22"/>
          <w:szCs w:val="22"/>
          <w:lang w:val="lt-LT"/>
        </w:rPr>
        <w:t>Visa pateikiama įranga, licencijos, garantinio ir techninio palaikymo sutartys turi būti užregistruotos gamintojo palaikymo sistemoje Pirkėjo vardu, jei gamintojo palaikymo sistema tai leidžia.</w:t>
      </w:r>
    </w:p>
    <w:p w14:paraId="0B238431" w14:textId="77777777" w:rsidR="00E340A0" w:rsidRPr="00D277B8" w:rsidRDefault="00E340A0" w:rsidP="005A7FB3">
      <w:pPr>
        <w:pStyle w:val="ListParagraph"/>
        <w:numPr>
          <w:ilvl w:val="0"/>
          <w:numId w:val="4"/>
        </w:numPr>
        <w:ind w:left="993" w:firstLine="567"/>
        <w:jc w:val="both"/>
        <w:rPr>
          <w:rFonts w:ascii="Times New Roman" w:hAnsi="Times New Roman"/>
          <w:sz w:val="22"/>
          <w:szCs w:val="22"/>
          <w:lang w:val="lt-LT"/>
        </w:rPr>
      </w:pPr>
      <w:r w:rsidRPr="00D277B8">
        <w:rPr>
          <w:rFonts w:ascii="Times New Roman" w:eastAsia="TimesNewRoman" w:hAnsi="Times New Roman"/>
          <w:bCs/>
          <w:sz w:val="22"/>
          <w:szCs w:val="22"/>
          <w:lang w:val="lt-LT"/>
        </w:rPr>
        <w:t>Tiekėjas turi įvertinti visus būtinus darbus ir sąnaudas bei įtraukti į pasiūlymą, kad užtikrintų tinkamą sistemos eksploatavimą.</w:t>
      </w:r>
    </w:p>
    <w:p w14:paraId="6C92FC94" w14:textId="77777777" w:rsidR="00E340A0" w:rsidRPr="00D277B8" w:rsidRDefault="00E340A0" w:rsidP="00E340A0">
      <w:pPr>
        <w:jc w:val="both"/>
        <w:rPr>
          <w:sz w:val="22"/>
          <w:szCs w:val="22"/>
        </w:rPr>
      </w:pPr>
    </w:p>
    <w:p w14:paraId="5DF09D1E" w14:textId="77777777" w:rsidR="00E340A0" w:rsidRPr="00D277B8" w:rsidRDefault="00E340A0" w:rsidP="00E340A0">
      <w:pPr>
        <w:tabs>
          <w:tab w:val="left" w:pos="397"/>
        </w:tabs>
        <w:ind w:left="57" w:right="57"/>
        <w:jc w:val="center"/>
        <w:rPr>
          <w:b/>
          <w:bCs/>
          <w:sz w:val="22"/>
          <w:szCs w:val="22"/>
        </w:rPr>
      </w:pPr>
      <w:r w:rsidRPr="00D277B8">
        <w:rPr>
          <w:b/>
          <w:bCs/>
          <w:sz w:val="22"/>
          <w:szCs w:val="22"/>
        </w:rPr>
        <w:t>Techniniai reikalavimai</w:t>
      </w:r>
    </w:p>
    <w:p w14:paraId="72C882B4" w14:textId="77777777" w:rsidR="00E340A0" w:rsidRPr="00D277B8" w:rsidRDefault="00E340A0" w:rsidP="00E340A0">
      <w:pPr>
        <w:tabs>
          <w:tab w:val="left" w:pos="397"/>
        </w:tabs>
        <w:ind w:left="57" w:right="57"/>
        <w:jc w:val="center"/>
        <w:rPr>
          <w:b/>
          <w:bCs/>
          <w:sz w:val="22"/>
          <w:szCs w:val="22"/>
        </w:rPr>
      </w:pPr>
    </w:p>
    <w:p w14:paraId="114B286F" w14:textId="200EE9A2" w:rsidR="00E340A0" w:rsidRPr="00D277B8" w:rsidRDefault="005A7FB3" w:rsidP="00E340A0">
      <w:pPr>
        <w:tabs>
          <w:tab w:val="left" w:pos="397"/>
        </w:tabs>
        <w:spacing w:line="360" w:lineRule="auto"/>
        <w:ind w:left="57" w:right="57"/>
        <w:rPr>
          <w:sz w:val="22"/>
          <w:szCs w:val="22"/>
        </w:rPr>
      </w:pPr>
      <w:r>
        <w:rPr>
          <w:b/>
          <w:bCs/>
          <w:sz w:val="22"/>
          <w:szCs w:val="22"/>
        </w:rPr>
        <w:t xml:space="preserve">                  </w:t>
      </w:r>
      <w:r w:rsidR="00E340A0" w:rsidRPr="00D277B8">
        <w:rPr>
          <w:b/>
          <w:bCs/>
          <w:sz w:val="22"/>
          <w:szCs w:val="22"/>
        </w:rPr>
        <w:t xml:space="preserve">1 lentelė. </w:t>
      </w:r>
      <w:r w:rsidR="00E340A0" w:rsidRPr="00D277B8">
        <w:rPr>
          <w:sz w:val="22"/>
          <w:szCs w:val="22"/>
        </w:rPr>
        <w:t>Reikalavimai IT infrastruktūros galinių įrenginių kontrolės ir valdymo programinei įrangai</w:t>
      </w:r>
    </w:p>
    <w:tbl>
      <w:tblPr>
        <w:tblpPr w:leftFromText="180" w:rightFromText="180" w:vertAnchor="text" w:tblpX="988" w:tblpY="1"/>
        <w:tblOverlap w:val="never"/>
        <w:tblW w:w="4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699"/>
        <w:gridCol w:w="4246"/>
        <w:gridCol w:w="3264"/>
      </w:tblGrid>
      <w:tr w:rsidR="005A7FB3" w:rsidRPr="00D277B8" w14:paraId="2CEB1667" w14:textId="77777777" w:rsidTr="005A7FB3">
        <w:trPr>
          <w:trHeight w:val="300"/>
        </w:trPr>
        <w:tc>
          <w:tcPr>
            <w:tcW w:w="421" w:type="pct"/>
            <w:vAlign w:val="center"/>
          </w:tcPr>
          <w:p w14:paraId="0B5AD350"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Eil. Nr.</w:t>
            </w:r>
          </w:p>
        </w:tc>
        <w:tc>
          <w:tcPr>
            <w:tcW w:w="845" w:type="pct"/>
            <w:noWrap/>
            <w:vAlign w:val="center"/>
            <w:hideMark/>
          </w:tcPr>
          <w:p w14:paraId="36696540"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Kategorija</w:t>
            </w:r>
          </w:p>
        </w:tc>
        <w:tc>
          <w:tcPr>
            <w:tcW w:w="2111" w:type="pct"/>
            <w:noWrap/>
            <w:vAlign w:val="center"/>
            <w:hideMark/>
          </w:tcPr>
          <w:p w14:paraId="045E2324"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Funkcionalumas</w:t>
            </w:r>
          </w:p>
        </w:tc>
        <w:tc>
          <w:tcPr>
            <w:tcW w:w="1623" w:type="pct"/>
            <w:vAlign w:val="center"/>
          </w:tcPr>
          <w:p w14:paraId="2A76DC38" w14:textId="77777777" w:rsidR="00E340A0" w:rsidRPr="00D277B8" w:rsidRDefault="00E340A0" w:rsidP="005A7FB3">
            <w:pPr>
              <w:jc w:val="center"/>
              <w:rPr>
                <w:b/>
                <w:bCs/>
                <w:color w:val="000000"/>
                <w:sz w:val="22"/>
                <w:szCs w:val="22"/>
                <w:lang w:eastAsia="lt-LT"/>
              </w:rPr>
            </w:pPr>
            <w:r w:rsidRPr="00D277B8">
              <w:rPr>
                <w:b/>
                <w:bCs/>
                <w:color w:val="000000"/>
                <w:sz w:val="22"/>
                <w:szCs w:val="22"/>
              </w:rPr>
              <w:t>Nurodoma tiekėjo siūlomi parametrai / charakteristikos ir jų reikšmės ir kartu su pasiūlymu pateikiama prekių gamintojo dokumentai</w:t>
            </w:r>
          </w:p>
        </w:tc>
      </w:tr>
      <w:tr w:rsidR="005A7FB3" w:rsidRPr="00D277B8" w14:paraId="17898739" w14:textId="77777777" w:rsidTr="005A7FB3">
        <w:trPr>
          <w:trHeight w:val="300"/>
        </w:trPr>
        <w:tc>
          <w:tcPr>
            <w:tcW w:w="421" w:type="pct"/>
            <w:vAlign w:val="center"/>
          </w:tcPr>
          <w:p w14:paraId="51C740E3" w14:textId="77777777" w:rsidR="00E340A0" w:rsidRPr="00D277B8" w:rsidRDefault="00E340A0" w:rsidP="005A7FB3">
            <w:pPr>
              <w:pStyle w:val="ListParagraph"/>
              <w:numPr>
                <w:ilvl w:val="0"/>
                <w:numId w:val="50"/>
              </w:numPr>
              <w:ind w:left="113" w:firstLine="0"/>
              <w:jc w:val="center"/>
              <w:rPr>
                <w:rFonts w:ascii="Times New Roman" w:hAnsi="Times New Roman"/>
                <w:b/>
                <w:bCs/>
                <w:color w:val="000000"/>
                <w:sz w:val="22"/>
                <w:szCs w:val="22"/>
                <w:lang w:val="lt-LT" w:eastAsia="lt-LT"/>
              </w:rPr>
            </w:pPr>
          </w:p>
        </w:tc>
        <w:tc>
          <w:tcPr>
            <w:tcW w:w="845" w:type="pct"/>
            <w:noWrap/>
            <w:vAlign w:val="center"/>
          </w:tcPr>
          <w:p w14:paraId="64112BA4" w14:textId="77777777" w:rsidR="00E340A0" w:rsidRPr="00D277B8" w:rsidRDefault="00E340A0" w:rsidP="005A7FB3">
            <w:pPr>
              <w:jc w:val="center"/>
              <w:rPr>
                <w:b/>
                <w:bCs/>
                <w:color w:val="000000"/>
                <w:sz w:val="22"/>
                <w:szCs w:val="22"/>
                <w:lang w:eastAsia="lt-LT"/>
              </w:rPr>
            </w:pPr>
            <w:r w:rsidRPr="00D277B8">
              <w:rPr>
                <w:b/>
                <w:bCs/>
                <w:sz w:val="22"/>
                <w:szCs w:val="22"/>
              </w:rPr>
              <w:t>Gamintojas</w:t>
            </w:r>
          </w:p>
        </w:tc>
        <w:tc>
          <w:tcPr>
            <w:tcW w:w="2111" w:type="pct"/>
            <w:noWrap/>
          </w:tcPr>
          <w:p w14:paraId="01C410FE" w14:textId="77777777" w:rsidR="00E340A0" w:rsidRPr="00D277B8" w:rsidRDefault="00E340A0" w:rsidP="005A7FB3">
            <w:pPr>
              <w:jc w:val="both"/>
              <w:rPr>
                <w:color w:val="000000"/>
                <w:sz w:val="22"/>
                <w:szCs w:val="22"/>
                <w:lang w:eastAsia="lt-LT"/>
              </w:rPr>
            </w:pPr>
            <w:r w:rsidRPr="00D277B8">
              <w:rPr>
                <w:sz w:val="22"/>
                <w:szCs w:val="22"/>
              </w:rPr>
              <w:t>Nurodyti gamintoją.</w:t>
            </w:r>
          </w:p>
        </w:tc>
        <w:tc>
          <w:tcPr>
            <w:tcW w:w="1623" w:type="pct"/>
          </w:tcPr>
          <w:p w14:paraId="59CC8EA7" w14:textId="77777777" w:rsidR="00E340A0" w:rsidRPr="00D277B8" w:rsidRDefault="00E340A0" w:rsidP="005A7FB3">
            <w:pPr>
              <w:rPr>
                <w:color w:val="000000"/>
                <w:sz w:val="22"/>
                <w:szCs w:val="22"/>
                <w:lang w:eastAsia="lt-LT"/>
              </w:rPr>
            </w:pPr>
          </w:p>
        </w:tc>
      </w:tr>
      <w:tr w:rsidR="005A7FB3" w:rsidRPr="00D277B8" w14:paraId="2CF8B1C7" w14:textId="77777777" w:rsidTr="005A7FB3">
        <w:trPr>
          <w:trHeight w:val="300"/>
        </w:trPr>
        <w:tc>
          <w:tcPr>
            <w:tcW w:w="421" w:type="pct"/>
            <w:vAlign w:val="center"/>
          </w:tcPr>
          <w:p w14:paraId="12154511" w14:textId="77777777" w:rsidR="00E340A0" w:rsidRPr="00D277B8" w:rsidRDefault="00E340A0" w:rsidP="005A7FB3">
            <w:pPr>
              <w:pStyle w:val="ListParagraph"/>
              <w:numPr>
                <w:ilvl w:val="0"/>
                <w:numId w:val="50"/>
              </w:numPr>
              <w:ind w:left="113" w:firstLine="0"/>
              <w:jc w:val="center"/>
              <w:rPr>
                <w:rFonts w:ascii="Times New Roman" w:hAnsi="Times New Roman"/>
                <w:b/>
                <w:bCs/>
                <w:color w:val="000000"/>
                <w:sz w:val="22"/>
                <w:szCs w:val="22"/>
                <w:lang w:val="lt-LT" w:eastAsia="lt-LT"/>
              </w:rPr>
            </w:pPr>
          </w:p>
        </w:tc>
        <w:tc>
          <w:tcPr>
            <w:tcW w:w="845" w:type="pct"/>
            <w:noWrap/>
            <w:vAlign w:val="center"/>
          </w:tcPr>
          <w:p w14:paraId="550748DC" w14:textId="77777777" w:rsidR="00E340A0" w:rsidRPr="00D277B8" w:rsidRDefault="00E340A0" w:rsidP="005A7FB3">
            <w:pPr>
              <w:jc w:val="center"/>
              <w:rPr>
                <w:b/>
                <w:bCs/>
                <w:color w:val="000000"/>
                <w:sz w:val="22"/>
                <w:szCs w:val="22"/>
                <w:lang w:eastAsia="lt-LT"/>
              </w:rPr>
            </w:pPr>
            <w:r w:rsidRPr="00D277B8">
              <w:rPr>
                <w:b/>
                <w:bCs/>
                <w:sz w:val="22"/>
                <w:szCs w:val="22"/>
              </w:rPr>
              <w:t>Produkto pavadinimas</w:t>
            </w:r>
          </w:p>
        </w:tc>
        <w:tc>
          <w:tcPr>
            <w:tcW w:w="2111" w:type="pct"/>
            <w:noWrap/>
          </w:tcPr>
          <w:p w14:paraId="1382F5CB" w14:textId="77777777" w:rsidR="00E340A0" w:rsidRPr="00D277B8" w:rsidRDefault="00E340A0" w:rsidP="005A7FB3">
            <w:pPr>
              <w:jc w:val="both"/>
              <w:rPr>
                <w:color w:val="000000"/>
                <w:sz w:val="22"/>
                <w:szCs w:val="22"/>
                <w:lang w:eastAsia="lt-LT"/>
              </w:rPr>
            </w:pPr>
            <w:r w:rsidRPr="00D277B8">
              <w:rPr>
                <w:sz w:val="22"/>
                <w:szCs w:val="22"/>
              </w:rPr>
              <w:t xml:space="preserve">Nurodyti tikslų produkto pavadinimą, modelį ir kodą. Pateikti nuorodą į viešai prieinamą informaciją gamintojo interneto svetainėje, </w:t>
            </w:r>
            <w:r w:rsidRPr="00D277B8">
              <w:rPr>
                <w:sz w:val="22"/>
                <w:szCs w:val="22"/>
              </w:rPr>
              <w:lastRenderedPageBreak/>
              <w:t xml:space="preserve">kurioje pateikiama informacija apie siūlomos prekės charakteristikas. </w:t>
            </w:r>
            <w:r w:rsidRPr="00D277B8">
              <w:rPr>
                <w:b/>
                <w:bCs/>
                <w:iCs/>
                <w:sz w:val="22"/>
                <w:szCs w:val="22"/>
              </w:rPr>
              <w:t>Atskirame dokumente turi būti pateiktas pilnas komplektuojamų komponentų, licencijų sąrašas su gamintojo kodais (</w:t>
            </w:r>
            <w:r w:rsidRPr="00D277B8">
              <w:rPr>
                <w:b/>
                <w:bCs/>
                <w:color w:val="000000"/>
                <w:sz w:val="22"/>
                <w:szCs w:val="22"/>
              </w:rPr>
              <w:t>ir trumpas funkcionalumo aprašymas, kurį kiekviena licencija suteikia ir kaip tai atitinka reikalavimus)</w:t>
            </w:r>
            <w:r w:rsidRPr="00D277B8">
              <w:rPr>
                <w:b/>
                <w:bCs/>
                <w:iCs/>
                <w:sz w:val="22"/>
                <w:szCs w:val="22"/>
              </w:rPr>
              <w:t>, kiekiais ir pavadinimais.</w:t>
            </w:r>
          </w:p>
        </w:tc>
        <w:tc>
          <w:tcPr>
            <w:tcW w:w="1623" w:type="pct"/>
          </w:tcPr>
          <w:p w14:paraId="221C265E" w14:textId="77777777" w:rsidR="00E340A0" w:rsidRPr="00D277B8" w:rsidRDefault="00E340A0" w:rsidP="005A7FB3">
            <w:pPr>
              <w:rPr>
                <w:color w:val="000000"/>
                <w:sz w:val="22"/>
                <w:szCs w:val="22"/>
                <w:lang w:eastAsia="lt-LT"/>
              </w:rPr>
            </w:pPr>
          </w:p>
        </w:tc>
      </w:tr>
      <w:tr w:rsidR="005A7FB3" w:rsidRPr="00D277B8" w14:paraId="439C273C" w14:textId="77777777" w:rsidTr="005A7FB3">
        <w:trPr>
          <w:trHeight w:val="300"/>
        </w:trPr>
        <w:tc>
          <w:tcPr>
            <w:tcW w:w="421" w:type="pct"/>
            <w:vAlign w:val="center"/>
          </w:tcPr>
          <w:p w14:paraId="5BC8D9A9" w14:textId="77777777" w:rsidR="00E340A0" w:rsidRPr="00D277B8" w:rsidRDefault="00E340A0" w:rsidP="005A7FB3">
            <w:pPr>
              <w:pStyle w:val="ListParagraph"/>
              <w:numPr>
                <w:ilvl w:val="0"/>
                <w:numId w:val="50"/>
              </w:numPr>
              <w:ind w:left="113" w:firstLine="0"/>
              <w:jc w:val="center"/>
              <w:rPr>
                <w:rFonts w:ascii="Times New Roman" w:hAnsi="Times New Roman"/>
                <w:b/>
                <w:bCs/>
                <w:color w:val="000000"/>
                <w:sz w:val="22"/>
                <w:szCs w:val="22"/>
                <w:lang w:val="lt-LT" w:eastAsia="lt-LT"/>
              </w:rPr>
            </w:pPr>
          </w:p>
        </w:tc>
        <w:tc>
          <w:tcPr>
            <w:tcW w:w="845" w:type="pct"/>
            <w:noWrap/>
            <w:vAlign w:val="center"/>
            <w:hideMark/>
          </w:tcPr>
          <w:p w14:paraId="43531557"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Centralizuotas valdymas</w:t>
            </w:r>
          </w:p>
        </w:tc>
        <w:tc>
          <w:tcPr>
            <w:tcW w:w="2111" w:type="pct"/>
            <w:noWrap/>
            <w:vAlign w:val="bottom"/>
            <w:hideMark/>
          </w:tcPr>
          <w:p w14:paraId="6566887D" w14:textId="77777777" w:rsidR="00E340A0" w:rsidRPr="00D277B8" w:rsidRDefault="00E340A0" w:rsidP="005A7FB3">
            <w:pPr>
              <w:pStyle w:val="ListParagraph"/>
              <w:numPr>
                <w:ilvl w:val="0"/>
                <w:numId w:val="1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Valdymo konsolė su saugiu prisijungimu per </w:t>
            </w:r>
            <w:proofErr w:type="spellStart"/>
            <w:r w:rsidRPr="00D277B8">
              <w:rPr>
                <w:rFonts w:ascii="Times New Roman" w:hAnsi="Times New Roman"/>
                <w:color w:val="000000"/>
                <w:sz w:val="22"/>
                <w:szCs w:val="22"/>
                <w:lang w:val="lt-LT" w:eastAsia="lt-LT"/>
              </w:rPr>
              <w:t>web</w:t>
            </w:r>
            <w:proofErr w:type="spellEnd"/>
            <w:r w:rsidRPr="00D277B8">
              <w:rPr>
                <w:rFonts w:ascii="Times New Roman" w:hAnsi="Times New Roman"/>
                <w:color w:val="000000"/>
                <w:sz w:val="22"/>
                <w:szCs w:val="22"/>
                <w:lang w:val="lt-LT" w:eastAsia="lt-LT"/>
              </w:rPr>
              <w:t>-sąsają arba dedikuotą klientą</w:t>
            </w:r>
          </w:p>
          <w:p w14:paraId="298F141B" w14:textId="77777777" w:rsidR="00E340A0" w:rsidRPr="00D277B8" w:rsidRDefault="00E340A0" w:rsidP="005A7FB3">
            <w:pPr>
              <w:pStyle w:val="ListParagraph"/>
              <w:numPr>
                <w:ilvl w:val="0"/>
                <w:numId w:val="1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Vartotojų ir administratorių vaidmenų valdymas (turi būti ne mažiau kaip 3 skirtingų lygių teisės). (pvz., </w:t>
            </w:r>
            <w:proofErr w:type="spellStart"/>
            <w:r w:rsidRPr="00D277B8">
              <w:rPr>
                <w:rFonts w:ascii="Times New Roman" w:hAnsi="Times New Roman"/>
                <w:color w:val="000000"/>
                <w:sz w:val="22"/>
                <w:szCs w:val="22"/>
                <w:lang w:val="lt-LT" w:eastAsia="lt-LT"/>
              </w:rPr>
              <w:t>Admin</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Read-only</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Editor</w:t>
            </w:r>
            <w:proofErr w:type="spellEnd"/>
            <w:r w:rsidRPr="00D277B8">
              <w:rPr>
                <w:rFonts w:ascii="Times New Roman" w:hAnsi="Times New Roman"/>
                <w:color w:val="000000"/>
                <w:sz w:val="22"/>
                <w:szCs w:val="22"/>
                <w:lang w:val="lt-LT" w:eastAsia="lt-LT"/>
              </w:rPr>
              <w:t>)</w:t>
            </w:r>
          </w:p>
          <w:p w14:paraId="71030A7A" w14:textId="77777777" w:rsidR="00E340A0" w:rsidRPr="00D277B8" w:rsidRDefault="00E340A0" w:rsidP="005A7FB3">
            <w:pPr>
              <w:pStyle w:val="ListParagraph"/>
              <w:numPr>
                <w:ilvl w:val="0"/>
                <w:numId w:val="1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Veiksmų audito žurnalas</w:t>
            </w:r>
          </w:p>
          <w:p w14:paraId="1CB5CCC7" w14:textId="77777777" w:rsidR="00E340A0" w:rsidRPr="00D277B8" w:rsidRDefault="00E340A0" w:rsidP="005A7FB3">
            <w:pPr>
              <w:pStyle w:val="ListParagraph"/>
              <w:numPr>
                <w:ilvl w:val="0"/>
                <w:numId w:val="1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Vieningas galinių įrenginių valdymas: kūrimas, automatizavimas ir valdymas. Vieninga platforma.</w:t>
            </w:r>
          </w:p>
        </w:tc>
        <w:tc>
          <w:tcPr>
            <w:tcW w:w="1623" w:type="pct"/>
          </w:tcPr>
          <w:p w14:paraId="057DBBD9" w14:textId="77777777" w:rsidR="00E340A0" w:rsidRPr="00D277B8" w:rsidRDefault="00E340A0" w:rsidP="005A7FB3">
            <w:pPr>
              <w:rPr>
                <w:color w:val="000000"/>
                <w:sz w:val="22"/>
                <w:szCs w:val="22"/>
                <w:lang w:eastAsia="lt-LT"/>
              </w:rPr>
            </w:pPr>
          </w:p>
        </w:tc>
      </w:tr>
      <w:tr w:rsidR="005A7FB3" w:rsidRPr="00D277B8" w14:paraId="19511AF7" w14:textId="77777777" w:rsidTr="005A7FB3">
        <w:trPr>
          <w:trHeight w:val="300"/>
        </w:trPr>
        <w:tc>
          <w:tcPr>
            <w:tcW w:w="421" w:type="pct"/>
            <w:vAlign w:val="center"/>
          </w:tcPr>
          <w:p w14:paraId="5899F380"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251F5303"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Tapatybės ir prieigos valdymas (angl.</w:t>
            </w:r>
            <w:r w:rsidRPr="00D277B8">
              <w:rPr>
                <w:b/>
                <w:bCs/>
                <w:sz w:val="22"/>
                <w:szCs w:val="22"/>
              </w:rPr>
              <w:t xml:space="preserve"> </w:t>
            </w:r>
            <w:r w:rsidRPr="00D277B8">
              <w:rPr>
                <w:b/>
                <w:bCs/>
                <w:i/>
                <w:iCs/>
                <w:color w:val="000000"/>
                <w:sz w:val="22"/>
                <w:szCs w:val="22"/>
                <w:lang w:eastAsia="lt-LT"/>
              </w:rPr>
              <w:t>Role-</w:t>
            </w:r>
            <w:proofErr w:type="spellStart"/>
            <w:r w:rsidRPr="00D277B8">
              <w:rPr>
                <w:b/>
                <w:bCs/>
                <w:i/>
                <w:iCs/>
                <w:color w:val="000000"/>
                <w:sz w:val="22"/>
                <w:szCs w:val="22"/>
                <w:lang w:eastAsia="lt-LT"/>
              </w:rPr>
              <w:t>Based</w:t>
            </w:r>
            <w:proofErr w:type="spellEnd"/>
            <w:r w:rsidRPr="00D277B8">
              <w:rPr>
                <w:b/>
                <w:bCs/>
                <w:i/>
                <w:iCs/>
                <w:color w:val="000000"/>
                <w:sz w:val="22"/>
                <w:szCs w:val="22"/>
                <w:lang w:eastAsia="lt-LT"/>
              </w:rPr>
              <w:t xml:space="preserve"> Access </w:t>
            </w:r>
            <w:proofErr w:type="spellStart"/>
            <w:r w:rsidRPr="00D277B8">
              <w:rPr>
                <w:b/>
                <w:bCs/>
                <w:i/>
                <w:iCs/>
                <w:color w:val="000000"/>
                <w:sz w:val="22"/>
                <w:szCs w:val="22"/>
                <w:lang w:eastAsia="lt-LT"/>
              </w:rPr>
              <w:t>Control</w:t>
            </w:r>
            <w:proofErr w:type="spellEnd"/>
            <w:r w:rsidRPr="00D277B8">
              <w:rPr>
                <w:b/>
                <w:bCs/>
                <w:i/>
                <w:iCs/>
                <w:color w:val="000000"/>
                <w:sz w:val="22"/>
                <w:szCs w:val="22"/>
                <w:lang w:eastAsia="lt-LT"/>
              </w:rPr>
              <w:t>)</w:t>
            </w:r>
          </w:p>
        </w:tc>
        <w:tc>
          <w:tcPr>
            <w:tcW w:w="2111" w:type="pct"/>
            <w:noWrap/>
            <w:vAlign w:val="bottom"/>
            <w:hideMark/>
          </w:tcPr>
          <w:p w14:paraId="3DC067F1" w14:textId="77777777" w:rsidR="00E340A0" w:rsidRPr="00D277B8" w:rsidRDefault="00E340A0" w:rsidP="005A7FB3">
            <w:pPr>
              <w:pStyle w:val="ListParagraph"/>
              <w:numPr>
                <w:ilvl w:val="0"/>
                <w:numId w:val="1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Asmens tapatybės ir privilegijuotos prieigos valdymas </w:t>
            </w:r>
          </w:p>
          <w:p w14:paraId="196057D4" w14:textId="77777777" w:rsidR="00E340A0" w:rsidRPr="00D277B8" w:rsidRDefault="00E340A0" w:rsidP="005A7FB3">
            <w:pPr>
              <w:pStyle w:val="ListParagraph"/>
              <w:numPr>
                <w:ilvl w:val="0"/>
                <w:numId w:val="1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Saugus prieigos kontrolės mechanizmas</w:t>
            </w:r>
          </w:p>
          <w:p w14:paraId="20161A3D" w14:textId="77777777" w:rsidR="00E340A0" w:rsidRPr="00D277B8" w:rsidRDefault="00E340A0" w:rsidP="005A7FB3">
            <w:pPr>
              <w:pStyle w:val="ListParagraph"/>
              <w:numPr>
                <w:ilvl w:val="0"/>
                <w:numId w:val="1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Privilegijų valdymas, vartotojų teisių ribojimas</w:t>
            </w:r>
          </w:p>
        </w:tc>
        <w:tc>
          <w:tcPr>
            <w:tcW w:w="1623" w:type="pct"/>
          </w:tcPr>
          <w:p w14:paraId="0AF94ECF" w14:textId="77777777" w:rsidR="00E340A0" w:rsidRPr="00D277B8" w:rsidRDefault="00E340A0" w:rsidP="005A7FB3">
            <w:pPr>
              <w:rPr>
                <w:color w:val="000000"/>
                <w:sz w:val="22"/>
                <w:szCs w:val="22"/>
                <w:lang w:eastAsia="lt-LT"/>
              </w:rPr>
            </w:pPr>
          </w:p>
        </w:tc>
      </w:tr>
      <w:tr w:rsidR="005A7FB3" w:rsidRPr="00D277B8" w14:paraId="55D90057" w14:textId="77777777" w:rsidTr="005A7FB3">
        <w:trPr>
          <w:trHeight w:val="300"/>
        </w:trPr>
        <w:tc>
          <w:tcPr>
            <w:tcW w:w="421" w:type="pct"/>
            <w:vAlign w:val="center"/>
          </w:tcPr>
          <w:p w14:paraId="57843F4F"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077DA1C7"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IT operacijų valdymas</w:t>
            </w:r>
          </w:p>
        </w:tc>
        <w:tc>
          <w:tcPr>
            <w:tcW w:w="2111" w:type="pct"/>
            <w:noWrap/>
            <w:vAlign w:val="bottom"/>
            <w:hideMark/>
          </w:tcPr>
          <w:p w14:paraId="79B40E3B" w14:textId="77777777" w:rsidR="00E340A0" w:rsidRPr="00D277B8" w:rsidRDefault="00E340A0" w:rsidP="005A7FB3">
            <w:pPr>
              <w:pStyle w:val="ListParagraph"/>
              <w:numPr>
                <w:ilvl w:val="0"/>
                <w:numId w:val="1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Galinių įrenginių, serverių ir programų stebėjimas bei valdymas</w:t>
            </w:r>
          </w:p>
          <w:p w14:paraId="0B92DD74" w14:textId="77777777" w:rsidR="00E340A0" w:rsidRPr="00D277B8" w:rsidRDefault="00E340A0" w:rsidP="005A7FB3">
            <w:pPr>
              <w:pStyle w:val="ListParagraph"/>
              <w:numPr>
                <w:ilvl w:val="0"/>
                <w:numId w:val="1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Realiojo laiko būklės monitoringas</w:t>
            </w:r>
          </w:p>
        </w:tc>
        <w:tc>
          <w:tcPr>
            <w:tcW w:w="1623" w:type="pct"/>
          </w:tcPr>
          <w:p w14:paraId="1C4673E6" w14:textId="77777777" w:rsidR="00E340A0" w:rsidRPr="00D277B8" w:rsidRDefault="00E340A0" w:rsidP="005A7FB3">
            <w:pPr>
              <w:rPr>
                <w:color w:val="000000"/>
                <w:sz w:val="22"/>
                <w:szCs w:val="22"/>
                <w:lang w:eastAsia="lt-LT"/>
              </w:rPr>
            </w:pPr>
          </w:p>
        </w:tc>
      </w:tr>
      <w:tr w:rsidR="005A7FB3" w:rsidRPr="00D277B8" w14:paraId="2D61D1F3" w14:textId="77777777" w:rsidTr="005A7FB3">
        <w:trPr>
          <w:trHeight w:val="300"/>
        </w:trPr>
        <w:tc>
          <w:tcPr>
            <w:tcW w:w="421" w:type="pct"/>
            <w:vAlign w:val="center"/>
          </w:tcPr>
          <w:p w14:paraId="00EEF5E2"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6A5B7E45"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Pažangi IT analizė</w:t>
            </w:r>
          </w:p>
        </w:tc>
        <w:tc>
          <w:tcPr>
            <w:tcW w:w="2111" w:type="pct"/>
            <w:noWrap/>
            <w:vAlign w:val="bottom"/>
            <w:hideMark/>
          </w:tcPr>
          <w:p w14:paraId="53080C7C" w14:textId="77777777" w:rsidR="00E340A0" w:rsidRPr="00D277B8" w:rsidRDefault="00E340A0" w:rsidP="005A7FB3">
            <w:pPr>
              <w:pStyle w:val="ListParagraph"/>
              <w:numPr>
                <w:ilvl w:val="0"/>
                <w:numId w:val="1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IT duomenų vizualizavimas, analizė ir įžvalgų gavimas</w:t>
            </w:r>
          </w:p>
          <w:p w14:paraId="76D3DA2B" w14:textId="77777777" w:rsidR="00E340A0" w:rsidRPr="00D277B8" w:rsidRDefault="00E340A0" w:rsidP="005A7FB3">
            <w:pPr>
              <w:pStyle w:val="ListParagraph"/>
              <w:numPr>
                <w:ilvl w:val="0"/>
                <w:numId w:val="1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Anomalijų ir įvykių identifikavimas</w:t>
            </w:r>
          </w:p>
        </w:tc>
        <w:tc>
          <w:tcPr>
            <w:tcW w:w="1623" w:type="pct"/>
          </w:tcPr>
          <w:p w14:paraId="38659DC1" w14:textId="77777777" w:rsidR="00E340A0" w:rsidRPr="00D277B8" w:rsidRDefault="00E340A0" w:rsidP="005A7FB3">
            <w:pPr>
              <w:rPr>
                <w:color w:val="000000"/>
                <w:sz w:val="22"/>
                <w:szCs w:val="22"/>
                <w:lang w:eastAsia="lt-LT"/>
              </w:rPr>
            </w:pPr>
          </w:p>
        </w:tc>
      </w:tr>
      <w:tr w:rsidR="005A7FB3" w:rsidRPr="00D277B8" w14:paraId="4C83B3CA" w14:textId="77777777" w:rsidTr="005A7FB3">
        <w:trPr>
          <w:trHeight w:val="300"/>
        </w:trPr>
        <w:tc>
          <w:tcPr>
            <w:tcW w:w="421" w:type="pct"/>
            <w:vAlign w:val="center"/>
          </w:tcPr>
          <w:p w14:paraId="1CC0332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1476BA15"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Aukšto patikimumo architektūra</w:t>
            </w:r>
          </w:p>
        </w:tc>
        <w:tc>
          <w:tcPr>
            <w:tcW w:w="2111" w:type="pct"/>
            <w:noWrap/>
            <w:vAlign w:val="bottom"/>
            <w:hideMark/>
          </w:tcPr>
          <w:p w14:paraId="29CD6E7A" w14:textId="77777777" w:rsidR="00E340A0" w:rsidRPr="00D277B8" w:rsidRDefault="00E340A0" w:rsidP="005A7FB3">
            <w:pPr>
              <w:pStyle w:val="ListParagraph"/>
              <w:numPr>
                <w:ilvl w:val="0"/>
                <w:numId w:val="1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Klasterizavimas, automatinis perjungimas </w:t>
            </w:r>
          </w:p>
          <w:p w14:paraId="491416A9" w14:textId="77777777" w:rsidR="00E340A0" w:rsidRPr="00D277B8" w:rsidRDefault="00E340A0" w:rsidP="005A7FB3">
            <w:pPr>
              <w:pStyle w:val="ListParagraph"/>
              <w:numPr>
                <w:ilvl w:val="0"/>
                <w:numId w:val="1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Duomenų apsauga ir atsarginės kopijos</w:t>
            </w:r>
          </w:p>
          <w:p w14:paraId="22B63128" w14:textId="77777777" w:rsidR="00E340A0" w:rsidRPr="00D277B8" w:rsidRDefault="00E340A0" w:rsidP="005A7FB3">
            <w:pPr>
              <w:pStyle w:val="ListParagraph"/>
              <w:numPr>
                <w:ilvl w:val="0"/>
                <w:numId w:val="1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Sistemos stebėsena ir įspėjimai</w:t>
            </w:r>
          </w:p>
          <w:p w14:paraId="42888441" w14:textId="77777777" w:rsidR="00E340A0" w:rsidRPr="00D277B8" w:rsidRDefault="00E340A0" w:rsidP="005A7FB3">
            <w:pPr>
              <w:pStyle w:val="ListParagraph"/>
              <w:numPr>
                <w:ilvl w:val="0"/>
                <w:numId w:val="17"/>
              </w:numPr>
              <w:jc w:val="both"/>
              <w:rPr>
                <w:rFonts w:ascii="Times New Roman" w:hAnsi="Times New Roman"/>
                <w:color w:val="000000"/>
                <w:sz w:val="22"/>
                <w:szCs w:val="22"/>
                <w:lang w:val="lt-LT" w:eastAsia="lt-LT"/>
              </w:rPr>
            </w:pPr>
            <w:proofErr w:type="spellStart"/>
            <w:r w:rsidRPr="00D277B8">
              <w:rPr>
                <w:rFonts w:ascii="Times New Roman" w:hAnsi="Times New Roman"/>
                <w:color w:val="000000"/>
                <w:sz w:val="22"/>
                <w:szCs w:val="22"/>
                <w:lang w:val="lt-LT" w:eastAsia="lt-LT"/>
              </w:rPr>
              <w:t>Rolling</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updates</w:t>
            </w:r>
            <w:proofErr w:type="spellEnd"/>
            <w:r w:rsidRPr="00D277B8">
              <w:rPr>
                <w:rFonts w:ascii="Times New Roman" w:hAnsi="Times New Roman"/>
                <w:color w:val="000000"/>
                <w:sz w:val="22"/>
                <w:szCs w:val="22"/>
                <w:lang w:val="lt-LT" w:eastAsia="lt-LT"/>
              </w:rPr>
              <w:t xml:space="preserve"> palaikymas</w:t>
            </w:r>
          </w:p>
        </w:tc>
        <w:tc>
          <w:tcPr>
            <w:tcW w:w="1623" w:type="pct"/>
          </w:tcPr>
          <w:p w14:paraId="0A467859" w14:textId="77777777" w:rsidR="00E340A0" w:rsidRPr="00D277B8" w:rsidRDefault="00E340A0" w:rsidP="005A7FB3">
            <w:pPr>
              <w:rPr>
                <w:color w:val="000000"/>
                <w:sz w:val="22"/>
                <w:szCs w:val="22"/>
                <w:lang w:eastAsia="lt-LT"/>
              </w:rPr>
            </w:pPr>
          </w:p>
        </w:tc>
      </w:tr>
      <w:tr w:rsidR="005A7FB3" w:rsidRPr="00D277B8" w14:paraId="337E494D" w14:textId="77777777" w:rsidTr="005A7FB3">
        <w:trPr>
          <w:trHeight w:val="300"/>
        </w:trPr>
        <w:tc>
          <w:tcPr>
            <w:tcW w:w="421" w:type="pct"/>
            <w:vAlign w:val="center"/>
          </w:tcPr>
          <w:p w14:paraId="739534D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E18B12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Inventorizacija</w:t>
            </w:r>
          </w:p>
        </w:tc>
        <w:tc>
          <w:tcPr>
            <w:tcW w:w="2111" w:type="pct"/>
            <w:noWrap/>
            <w:vAlign w:val="bottom"/>
            <w:hideMark/>
          </w:tcPr>
          <w:p w14:paraId="54514D62" w14:textId="77777777" w:rsidR="00E340A0" w:rsidRPr="00D277B8" w:rsidRDefault="00E340A0" w:rsidP="005A7FB3">
            <w:pPr>
              <w:pStyle w:val="ListParagraph"/>
              <w:numPr>
                <w:ilvl w:val="0"/>
                <w:numId w:val="1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Automatinė aparatūros ir programinės įrangos inventorizacija</w:t>
            </w:r>
          </w:p>
          <w:p w14:paraId="4E127A1F" w14:textId="77777777" w:rsidR="00E340A0" w:rsidRPr="00D277B8" w:rsidRDefault="00E340A0" w:rsidP="005A7FB3">
            <w:pPr>
              <w:pStyle w:val="ListParagraph"/>
              <w:numPr>
                <w:ilvl w:val="0"/>
                <w:numId w:val="1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IT turto duomenų valdymas</w:t>
            </w:r>
          </w:p>
          <w:p w14:paraId="35E3E914" w14:textId="77777777" w:rsidR="00E340A0" w:rsidRPr="00D277B8" w:rsidRDefault="00E340A0" w:rsidP="005A7FB3">
            <w:pPr>
              <w:pStyle w:val="ListParagraph"/>
              <w:numPr>
                <w:ilvl w:val="0"/>
                <w:numId w:val="1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Integracija su ERP sistemomis</w:t>
            </w:r>
          </w:p>
        </w:tc>
        <w:tc>
          <w:tcPr>
            <w:tcW w:w="1623" w:type="pct"/>
          </w:tcPr>
          <w:p w14:paraId="03717ABD" w14:textId="77777777" w:rsidR="00E340A0" w:rsidRPr="00D277B8" w:rsidRDefault="00E340A0" w:rsidP="005A7FB3">
            <w:pPr>
              <w:rPr>
                <w:color w:val="000000"/>
                <w:sz w:val="22"/>
                <w:szCs w:val="22"/>
                <w:lang w:eastAsia="lt-LT"/>
              </w:rPr>
            </w:pPr>
          </w:p>
        </w:tc>
      </w:tr>
      <w:tr w:rsidR="005A7FB3" w:rsidRPr="00D277B8" w14:paraId="1DBF81EF" w14:textId="77777777" w:rsidTr="005A7FB3">
        <w:trPr>
          <w:trHeight w:val="300"/>
        </w:trPr>
        <w:tc>
          <w:tcPr>
            <w:tcW w:w="421" w:type="pct"/>
            <w:vAlign w:val="center"/>
          </w:tcPr>
          <w:p w14:paraId="0ECEE1FF"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1C0B101"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IT turto valdymas</w:t>
            </w:r>
          </w:p>
        </w:tc>
        <w:tc>
          <w:tcPr>
            <w:tcW w:w="2111" w:type="pct"/>
            <w:noWrap/>
            <w:vAlign w:val="bottom"/>
            <w:hideMark/>
          </w:tcPr>
          <w:p w14:paraId="48534423" w14:textId="77777777" w:rsidR="00E340A0" w:rsidRPr="00D277B8" w:rsidRDefault="00E340A0" w:rsidP="005A7FB3">
            <w:pPr>
              <w:jc w:val="both"/>
              <w:rPr>
                <w:color w:val="000000"/>
                <w:sz w:val="22"/>
                <w:szCs w:val="22"/>
                <w:lang w:eastAsia="lt-LT"/>
              </w:rPr>
            </w:pPr>
            <w:r w:rsidRPr="00D277B8">
              <w:rPr>
                <w:color w:val="000000"/>
                <w:sz w:val="22"/>
                <w:szCs w:val="22"/>
                <w:lang w:eastAsia="lt-LT"/>
              </w:rPr>
              <w:t>IT turto valdymas: techninė ir programinė įranga, licencijos ir jų paskirstymas</w:t>
            </w:r>
          </w:p>
        </w:tc>
        <w:tc>
          <w:tcPr>
            <w:tcW w:w="1623" w:type="pct"/>
          </w:tcPr>
          <w:p w14:paraId="3D69C536" w14:textId="77777777" w:rsidR="00E340A0" w:rsidRPr="00D277B8" w:rsidRDefault="00E340A0" w:rsidP="005A7FB3">
            <w:pPr>
              <w:rPr>
                <w:color w:val="000000"/>
                <w:sz w:val="22"/>
                <w:szCs w:val="22"/>
                <w:lang w:eastAsia="lt-LT"/>
              </w:rPr>
            </w:pPr>
          </w:p>
        </w:tc>
      </w:tr>
      <w:tr w:rsidR="005A7FB3" w:rsidRPr="00D277B8" w14:paraId="14B6FF2A" w14:textId="77777777" w:rsidTr="005A7FB3">
        <w:trPr>
          <w:trHeight w:val="300"/>
        </w:trPr>
        <w:tc>
          <w:tcPr>
            <w:tcW w:w="421" w:type="pct"/>
            <w:vAlign w:val="center"/>
          </w:tcPr>
          <w:p w14:paraId="56E8751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2EE07681"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Nuotolinis valdymas</w:t>
            </w:r>
          </w:p>
        </w:tc>
        <w:tc>
          <w:tcPr>
            <w:tcW w:w="2111" w:type="pct"/>
            <w:noWrap/>
            <w:vAlign w:val="bottom"/>
            <w:hideMark/>
          </w:tcPr>
          <w:p w14:paraId="742EFE77" w14:textId="77777777" w:rsidR="00E340A0" w:rsidRPr="00D277B8" w:rsidRDefault="00E340A0" w:rsidP="005A7FB3">
            <w:pPr>
              <w:pStyle w:val="ListParagraph"/>
              <w:numPr>
                <w:ilvl w:val="0"/>
                <w:numId w:val="1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Nuotolinis prisijungimas RDP, VNC ar integruotomis priemonėmis</w:t>
            </w:r>
          </w:p>
          <w:p w14:paraId="49E4FFA2" w14:textId="77777777" w:rsidR="00E340A0" w:rsidRPr="00D277B8" w:rsidRDefault="00E340A0" w:rsidP="005A7FB3">
            <w:pPr>
              <w:pStyle w:val="ListParagraph"/>
              <w:numPr>
                <w:ilvl w:val="0"/>
                <w:numId w:val="1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Ekrano bendrinimas, garso ir vaizdo perdavimas</w:t>
            </w:r>
          </w:p>
          <w:p w14:paraId="712FD2F9" w14:textId="77777777" w:rsidR="00E340A0" w:rsidRPr="00D277B8" w:rsidRDefault="00E340A0" w:rsidP="005A7FB3">
            <w:pPr>
              <w:pStyle w:val="ListParagraph"/>
              <w:numPr>
                <w:ilvl w:val="0"/>
                <w:numId w:val="1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Failų perdavimas ir komandų vykdymas</w:t>
            </w:r>
          </w:p>
          <w:p w14:paraId="52BD9497" w14:textId="77777777" w:rsidR="00E340A0" w:rsidRPr="00D277B8" w:rsidRDefault="00E340A0" w:rsidP="005A7FB3">
            <w:pPr>
              <w:pStyle w:val="ListParagraph"/>
              <w:numPr>
                <w:ilvl w:val="0"/>
                <w:numId w:val="1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Nuotolinė prieiga ir problemų šalinimas</w:t>
            </w:r>
          </w:p>
        </w:tc>
        <w:tc>
          <w:tcPr>
            <w:tcW w:w="1623" w:type="pct"/>
          </w:tcPr>
          <w:p w14:paraId="4DFA41B1" w14:textId="77777777" w:rsidR="00E340A0" w:rsidRPr="00D277B8" w:rsidRDefault="00E340A0" w:rsidP="005A7FB3">
            <w:pPr>
              <w:rPr>
                <w:color w:val="000000"/>
                <w:sz w:val="22"/>
                <w:szCs w:val="22"/>
                <w:lang w:eastAsia="lt-LT"/>
              </w:rPr>
            </w:pPr>
          </w:p>
        </w:tc>
      </w:tr>
      <w:tr w:rsidR="005A7FB3" w:rsidRPr="00D277B8" w14:paraId="5E8CF9DC" w14:textId="77777777" w:rsidTr="005A7FB3">
        <w:trPr>
          <w:trHeight w:val="300"/>
        </w:trPr>
        <w:tc>
          <w:tcPr>
            <w:tcW w:w="421" w:type="pct"/>
            <w:vAlign w:val="center"/>
          </w:tcPr>
          <w:p w14:paraId="4B67BC42"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65AE0D2F"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Darbalaukio konfigūracija</w:t>
            </w:r>
          </w:p>
        </w:tc>
        <w:tc>
          <w:tcPr>
            <w:tcW w:w="2111" w:type="pct"/>
            <w:noWrap/>
            <w:vAlign w:val="bottom"/>
          </w:tcPr>
          <w:p w14:paraId="613CC2C7"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Kelio nustatymas</w:t>
            </w:r>
          </w:p>
          <w:p w14:paraId="73092C0C"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Aplinkos kintamųjų nustatymas</w:t>
            </w:r>
          </w:p>
          <w:p w14:paraId="41EBCDCF"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Ekrano ypatybių nustatymas</w:t>
            </w:r>
          </w:p>
          <w:p w14:paraId="0E434503"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Diskų atvaizdavimas</w:t>
            </w:r>
          </w:p>
          <w:p w14:paraId="45BB2A27"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Spartieji klavišai</w:t>
            </w:r>
          </w:p>
          <w:p w14:paraId="384CFE7F"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IP ir bendrinamų spausdintuvų konfigūravimas</w:t>
            </w:r>
          </w:p>
          <w:p w14:paraId="7CCC304A"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lastRenderedPageBreak/>
              <w:t>Pranešimų langelių rodymas</w:t>
            </w:r>
          </w:p>
          <w:p w14:paraId="40658523" w14:textId="77777777" w:rsidR="00E340A0" w:rsidRPr="00D277B8" w:rsidRDefault="00E340A0" w:rsidP="005A7FB3">
            <w:pPr>
              <w:pStyle w:val="ListParagraph"/>
              <w:numPr>
                <w:ilvl w:val="0"/>
                <w:numId w:val="4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Programų paleidimas</w:t>
            </w:r>
          </w:p>
        </w:tc>
        <w:tc>
          <w:tcPr>
            <w:tcW w:w="1623" w:type="pct"/>
          </w:tcPr>
          <w:p w14:paraId="11B16C1B" w14:textId="77777777" w:rsidR="00E340A0" w:rsidRPr="00D277B8" w:rsidRDefault="00E340A0" w:rsidP="005A7FB3">
            <w:pPr>
              <w:rPr>
                <w:color w:val="000000"/>
                <w:sz w:val="22"/>
                <w:szCs w:val="22"/>
                <w:lang w:eastAsia="lt-LT"/>
              </w:rPr>
            </w:pPr>
          </w:p>
        </w:tc>
      </w:tr>
      <w:tr w:rsidR="005A7FB3" w:rsidRPr="00D277B8" w14:paraId="038379DC" w14:textId="77777777" w:rsidTr="005A7FB3">
        <w:trPr>
          <w:trHeight w:val="300"/>
        </w:trPr>
        <w:tc>
          <w:tcPr>
            <w:tcW w:w="421" w:type="pct"/>
            <w:vAlign w:val="center"/>
          </w:tcPr>
          <w:p w14:paraId="615A53A6"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6147E244"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Kompiuterio konfigūracija</w:t>
            </w:r>
          </w:p>
        </w:tc>
        <w:tc>
          <w:tcPr>
            <w:tcW w:w="2111" w:type="pct"/>
            <w:noWrap/>
            <w:vAlign w:val="bottom"/>
          </w:tcPr>
          <w:p w14:paraId="1DC0382D"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Vietinių vartotojų ir grupių valdymas</w:t>
            </w:r>
          </w:p>
          <w:p w14:paraId="7237D848"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Windows servisų valdymas</w:t>
            </w:r>
          </w:p>
          <w:p w14:paraId="63713C5D"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Programų planavimas</w:t>
            </w:r>
          </w:p>
          <w:p w14:paraId="0A259F85"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Registro įrašų tvarkymas</w:t>
            </w:r>
          </w:p>
          <w:p w14:paraId="60655BB9"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Programinės įrangos diegimas</w:t>
            </w:r>
          </w:p>
          <w:p w14:paraId="2B7CC111"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Maitinimo schemų konfigūravimas</w:t>
            </w:r>
          </w:p>
          <w:p w14:paraId="6C07827D" w14:textId="77777777" w:rsidR="00E340A0" w:rsidRPr="00D277B8" w:rsidRDefault="00E340A0" w:rsidP="005A7FB3">
            <w:pPr>
              <w:pStyle w:val="ListParagraph"/>
              <w:numPr>
                <w:ilvl w:val="0"/>
                <w:numId w:val="4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Vartotojo apibrėžtų scenarijų vykdymas</w:t>
            </w:r>
          </w:p>
        </w:tc>
        <w:tc>
          <w:tcPr>
            <w:tcW w:w="1623" w:type="pct"/>
          </w:tcPr>
          <w:p w14:paraId="7725E307" w14:textId="77777777" w:rsidR="00E340A0" w:rsidRPr="00D277B8" w:rsidRDefault="00E340A0" w:rsidP="005A7FB3">
            <w:pPr>
              <w:rPr>
                <w:color w:val="000000"/>
                <w:sz w:val="22"/>
                <w:szCs w:val="22"/>
                <w:lang w:eastAsia="lt-LT"/>
              </w:rPr>
            </w:pPr>
          </w:p>
        </w:tc>
      </w:tr>
      <w:tr w:rsidR="005A7FB3" w:rsidRPr="00D277B8" w14:paraId="447FB6E6" w14:textId="77777777" w:rsidTr="005A7FB3">
        <w:trPr>
          <w:trHeight w:val="300"/>
        </w:trPr>
        <w:tc>
          <w:tcPr>
            <w:tcW w:w="421" w:type="pct"/>
            <w:vAlign w:val="center"/>
          </w:tcPr>
          <w:p w14:paraId="65E6993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A904724"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Politikų valdymas</w:t>
            </w:r>
          </w:p>
        </w:tc>
        <w:tc>
          <w:tcPr>
            <w:tcW w:w="2111" w:type="pct"/>
            <w:noWrap/>
            <w:vAlign w:val="bottom"/>
            <w:hideMark/>
          </w:tcPr>
          <w:p w14:paraId="6C061574" w14:textId="77777777" w:rsidR="00E340A0" w:rsidRPr="00D277B8" w:rsidRDefault="00E340A0" w:rsidP="005A7FB3">
            <w:pPr>
              <w:pStyle w:val="ListParagraph"/>
              <w:numPr>
                <w:ilvl w:val="0"/>
                <w:numId w:val="2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Politikų kūrimas ir taikymas vartotojams / įrenginiams</w:t>
            </w:r>
          </w:p>
          <w:p w14:paraId="4071FA21" w14:textId="77777777" w:rsidR="00E340A0" w:rsidRPr="00D277B8" w:rsidRDefault="00E340A0" w:rsidP="005A7FB3">
            <w:pPr>
              <w:pStyle w:val="ListParagraph"/>
              <w:numPr>
                <w:ilvl w:val="0"/>
                <w:numId w:val="2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Konfigūracijų profilių valdymas ir versijų kontrolė</w:t>
            </w:r>
          </w:p>
          <w:p w14:paraId="6F95888C" w14:textId="77777777" w:rsidR="00E340A0" w:rsidRPr="00D277B8" w:rsidRDefault="00E340A0" w:rsidP="005A7FB3">
            <w:pPr>
              <w:pStyle w:val="ListParagraph"/>
              <w:numPr>
                <w:ilvl w:val="0"/>
                <w:numId w:val="2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Automatizuotas profilių atnaujinimas</w:t>
            </w:r>
          </w:p>
          <w:p w14:paraId="56A4446A" w14:textId="77777777" w:rsidR="00E340A0" w:rsidRPr="00D277B8" w:rsidRDefault="00E340A0" w:rsidP="005A7FB3">
            <w:pPr>
              <w:pStyle w:val="ListParagraph"/>
              <w:numPr>
                <w:ilvl w:val="0"/>
                <w:numId w:val="2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Įrenginių profilių kūrimas ir valdymas</w:t>
            </w:r>
          </w:p>
        </w:tc>
        <w:tc>
          <w:tcPr>
            <w:tcW w:w="1623" w:type="pct"/>
          </w:tcPr>
          <w:p w14:paraId="76E18387" w14:textId="77777777" w:rsidR="00E340A0" w:rsidRPr="00D277B8" w:rsidRDefault="00E340A0" w:rsidP="005A7FB3">
            <w:pPr>
              <w:rPr>
                <w:color w:val="000000"/>
                <w:sz w:val="22"/>
                <w:szCs w:val="22"/>
                <w:lang w:eastAsia="lt-LT"/>
              </w:rPr>
            </w:pPr>
          </w:p>
        </w:tc>
      </w:tr>
      <w:tr w:rsidR="005A7FB3" w:rsidRPr="00D277B8" w14:paraId="3BEAFB26" w14:textId="77777777" w:rsidTr="005A7FB3">
        <w:trPr>
          <w:trHeight w:val="300"/>
        </w:trPr>
        <w:tc>
          <w:tcPr>
            <w:tcW w:w="421" w:type="pct"/>
            <w:vAlign w:val="center"/>
          </w:tcPr>
          <w:p w14:paraId="72985BE9"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A0AE8FD"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Konfigūracijos</w:t>
            </w:r>
          </w:p>
        </w:tc>
        <w:tc>
          <w:tcPr>
            <w:tcW w:w="2111" w:type="pct"/>
            <w:noWrap/>
            <w:vAlign w:val="bottom"/>
            <w:hideMark/>
          </w:tcPr>
          <w:p w14:paraId="6F9908C0" w14:textId="77777777" w:rsidR="00E340A0" w:rsidRPr="00D277B8" w:rsidRDefault="00E340A0" w:rsidP="005A7FB3">
            <w:pPr>
              <w:jc w:val="both"/>
              <w:rPr>
                <w:color w:val="000000"/>
                <w:sz w:val="22"/>
                <w:szCs w:val="22"/>
                <w:lang w:eastAsia="lt-LT"/>
              </w:rPr>
            </w:pPr>
            <w:r w:rsidRPr="00D277B8">
              <w:rPr>
                <w:color w:val="000000"/>
                <w:sz w:val="22"/>
                <w:szCs w:val="22"/>
                <w:lang w:eastAsia="lt-LT"/>
              </w:rPr>
              <w:t>Turi būti ne mažiau kaip 25 iš anksto sukurtų gamintojo konfigūracijų, įskaitant maitinimo valdymą, USB įrenginių valdymą, saugumo politiką</w:t>
            </w:r>
          </w:p>
        </w:tc>
        <w:tc>
          <w:tcPr>
            <w:tcW w:w="1623" w:type="pct"/>
          </w:tcPr>
          <w:p w14:paraId="5CF19B98" w14:textId="77777777" w:rsidR="00E340A0" w:rsidRPr="00D277B8" w:rsidRDefault="00E340A0" w:rsidP="005A7FB3">
            <w:pPr>
              <w:rPr>
                <w:color w:val="000000"/>
                <w:sz w:val="22"/>
                <w:szCs w:val="22"/>
                <w:lang w:eastAsia="lt-LT"/>
              </w:rPr>
            </w:pPr>
          </w:p>
        </w:tc>
      </w:tr>
      <w:tr w:rsidR="005A7FB3" w:rsidRPr="00D277B8" w14:paraId="17DA7842" w14:textId="77777777" w:rsidTr="005A7FB3">
        <w:trPr>
          <w:trHeight w:val="300"/>
        </w:trPr>
        <w:tc>
          <w:tcPr>
            <w:tcW w:w="421" w:type="pct"/>
            <w:vAlign w:val="center"/>
          </w:tcPr>
          <w:p w14:paraId="40B1ADFB"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7B6C5377"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OS diegimas</w:t>
            </w:r>
          </w:p>
        </w:tc>
        <w:tc>
          <w:tcPr>
            <w:tcW w:w="2111" w:type="pct"/>
            <w:noWrap/>
            <w:vAlign w:val="bottom"/>
            <w:hideMark/>
          </w:tcPr>
          <w:p w14:paraId="05CB01E8" w14:textId="77777777" w:rsidR="00E340A0" w:rsidRPr="00D277B8" w:rsidRDefault="00E340A0" w:rsidP="005A7FB3">
            <w:pPr>
              <w:pStyle w:val="ListParagraph"/>
              <w:numPr>
                <w:ilvl w:val="0"/>
                <w:numId w:val="2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OS atvaizdų kopijavimas, kūrimas ir diegimas </w:t>
            </w:r>
          </w:p>
          <w:p w14:paraId="5814D68E" w14:textId="77777777" w:rsidR="00E340A0" w:rsidRPr="00D277B8" w:rsidRDefault="00E340A0" w:rsidP="005A7FB3">
            <w:pPr>
              <w:pStyle w:val="ListParagraph"/>
              <w:numPr>
                <w:ilvl w:val="0"/>
                <w:numId w:val="21"/>
              </w:numPr>
              <w:jc w:val="both"/>
              <w:rPr>
                <w:rFonts w:ascii="Times New Roman" w:hAnsi="Times New Roman"/>
                <w:color w:val="000000"/>
                <w:sz w:val="22"/>
                <w:szCs w:val="22"/>
                <w:lang w:val="lt-LT" w:eastAsia="lt-LT"/>
              </w:rPr>
            </w:pPr>
            <w:proofErr w:type="spellStart"/>
            <w:r w:rsidRPr="00D277B8">
              <w:rPr>
                <w:rFonts w:ascii="Times New Roman" w:hAnsi="Times New Roman"/>
                <w:i/>
                <w:iCs/>
                <w:color w:val="000000"/>
                <w:sz w:val="22"/>
                <w:szCs w:val="22"/>
                <w:lang w:val="lt-LT" w:eastAsia="lt-LT"/>
              </w:rPr>
              <w:t>Golden</w:t>
            </w:r>
            <w:proofErr w:type="spellEnd"/>
            <w:r w:rsidRPr="00D277B8">
              <w:rPr>
                <w:rFonts w:ascii="Times New Roman" w:hAnsi="Times New Roman"/>
                <w:i/>
                <w:iCs/>
                <w:color w:val="000000"/>
                <w:sz w:val="22"/>
                <w:szCs w:val="22"/>
                <w:lang w:val="lt-LT" w:eastAsia="lt-LT"/>
              </w:rPr>
              <w:t xml:space="preserve"> </w:t>
            </w:r>
            <w:proofErr w:type="spellStart"/>
            <w:r w:rsidRPr="00D277B8">
              <w:rPr>
                <w:rFonts w:ascii="Times New Roman" w:hAnsi="Times New Roman"/>
                <w:i/>
                <w:iCs/>
                <w:color w:val="000000"/>
                <w:sz w:val="22"/>
                <w:szCs w:val="22"/>
                <w:lang w:val="lt-LT" w:eastAsia="lt-LT"/>
              </w:rPr>
              <w:t>Image</w:t>
            </w:r>
            <w:proofErr w:type="spellEnd"/>
            <w:r w:rsidRPr="00D277B8">
              <w:rPr>
                <w:rFonts w:ascii="Times New Roman" w:hAnsi="Times New Roman"/>
                <w:color w:val="000000"/>
                <w:sz w:val="22"/>
                <w:szCs w:val="22"/>
                <w:lang w:val="lt-LT" w:eastAsia="lt-LT"/>
              </w:rPr>
              <w:t xml:space="preserve"> naudojimas ir palaikymas</w:t>
            </w:r>
          </w:p>
          <w:p w14:paraId="3277E50C" w14:textId="77777777" w:rsidR="00E340A0" w:rsidRPr="00D277B8" w:rsidRDefault="00E340A0" w:rsidP="005A7FB3">
            <w:pPr>
              <w:pStyle w:val="ListParagraph"/>
              <w:numPr>
                <w:ilvl w:val="0"/>
                <w:numId w:val="2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OS atkūrimo galimybės su naudotojo duomenų išsaugojimu</w:t>
            </w:r>
          </w:p>
        </w:tc>
        <w:tc>
          <w:tcPr>
            <w:tcW w:w="1623" w:type="pct"/>
          </w:tcPr>
          <w:p w14:paraId="3C9AC092" w14:textId="77777777" w:rsidR="00E340A0" w:rsidRPr="00D277B8" w:rsidRDefault="00E340A0" w:rsidP="005A7FB3">
            <w:pPr>
              <w:rPr>
                <w:color w:val="000000"/>
                <w:sz w:val="22"/>
                <w:szCs w:val="22"/>
                <w:lang w:eastAsia="lt-LT"/>
              </w:rPr>
            </w:pPr>
          </w:p>
        </w:tc>
      </w:tr>
      <w:tr w:rsidR="005A7FB3" w:rsidRPr="00D277B8" w14:paraId="24CFCD95" w14:textId="77777777" w:rsidTr="005A7FB3">
        <w:trPr>
          <w:trHeight w:val="300"/>
        </w:trPr>
        <w:tc>
          <w:tcPr>
            <w:tcW w:w="421" w:type="pct"/>
            <w:vAlign w:val="center"/>
          </w:tcPr>
          <w:p w14:paraId="33443FF0"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C55AA5C"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Įrenginių ir vartotoju analizė</w:t>
            </w:r>
          </w:p>
        </w:tc>
        <w:tc>
          <w:tcPr>
            <w:tcW w:w="2111" w:type="pct"/>
            <w:noWrap/>
            <w:hideMark/>
          </w:tcPr>
          <w:p w14:paraId="5D7572E5" w14:textId="77777777" w:rsidR="00E340A0" w:rsidRPr="00D277B8" w:rsidRDefault="00E340A0" w:rsidP="005A7FB3">
            <w:pPr>
              <w:pStyle w:val="ListParagraph"/>
              <w:numPr>
                <w:ilvl w:val="0"/>
                <w:numId w:val="22"/>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Našumo, saugumo ir veiklos duomenų rinkimas</w:t>
            </w:r>
          </w:p>
        </w:tc>
        <w:tc>
          <w:tcPr>
            <w:tcW w:w="1623" w:type="pct"/>
          </w:tcPr>
          <w:p w14:paraId="7DC5B579" w14:textId="77777777" w:rsidR="00E340A0" w:rsidRPr="00D277B8" w:rsidRDefault="00E340A0" w:rsidP="005A7FB3">
            <w:pPr>
              <w:rPr>
                <w:color w:val="000000"/>
                <w:sz w:val="22"/>
                <w:szCs w:val="22"/>
                <w:lang w:eastAsia="lt-LT"/>
              </w:rPr>
            </w:pPr>
          </w:p>
        </w:tc>
      </w:tr>
      <w:tr w:rsidR="005A7FB3" w:rsidRPr="00D277B8" w14:paraId="3855FD59" w14:textId="77777777" w:rsidTr="005A7FB3">
        <w:trPr>
          <w:trHeight w:val="300"/>
        </w:trPr>
        <w:tc>
          <w:tcPr>
            <w:tcW w:w="421" w:type="pct"/>
            <w:vAlign w:val="center"/>
          </w:tcPr>
          <w:p w14:paraId="530E92E3"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7125EC6C"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Ataskaitų generavimas</w:t>
            </w:r>
          </w:p>
        </w:tc>
        <w:tc>
          <w:tcPr>
            <w:tcW w:w="2111" w:type="pct"/>
            <w:noWrap/>
            <w:vAlign w:val="bottom"/>
            <w:hideMark/>
          </w:tcPr>
          <w:p w14:paraId="56EBE2E5" w14:textId="77777777" w:rsidR="00E340A0" w:rsidRPr="00D277B8" w:rsidRDefault="00E340A0" w:rsidP="005A7FB3">
            <w:pPr>
              <w:pStyle w:val="ListParagraph"/>
              <w:numPr>
                <w:ilvl w:val="0"/>
                <w:numId w:val="2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Ataskaitų apie tinklo, </w:t>
            </w:r>
            <w:proofErr w:type="spellStart"/>
            <w:r w:rsidRPr="00D277B8">
              <w:rPr>
                <w:rFonts w:ascii="Times New Roman" w:hAnsi="Times New Roman"/>
                <w:color w:val="000000"/>
                <w:sz w:val="22"/>
                <w:szCs w:val="22"/>
                <w:lang w:val="lt-LT" w:eastAsia="lt-LT"/>
              </w:rPr>
              <w:t>Active</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Directory</w:t>
            </w:r>
            <w:proofErr w:type="spellEnd"/>
            <w:r w:rsidRPr="00D277B8">
              <w:rPr>
                <w:rFonts w:ascii="Times New Roman" w:hAnsi="Times New Roman"/>
                <w:color w:val="000000"/>
                <w:sz w:val="22"/>
                <w:szCs w:val="22"/>
                <w:lang w:val="lt-LT" w:eastAsia="lt-LT"/>
              </w:rPr>
              <w:t>, inventoriaus, pataisų, incidentų, licencijų būklę generavimas</w:t>
            </w:r>
          </w:p>
          <w:p w14:paraId="326C482E" w14:textId="77777777" w:rsidR="00E340A0" w:rsidRPr="00D277B8" w:rsidRDefault="00E340A0" w:rsidP="005A7FB3">
            <w:pPr>
              <w:pStyle w:val="ListParagraph"/>
              <w:numPr>
                <w:ilvl w:val="0"/>
                <w:numId w:val="2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Eksportas į PDF, Excel</w:t>
            </w:r>
          </w:p>
          <w:p w14:paraId="7F19D025" w14:textId="77777777" w:rsidR="00E340A0" w:rsidRPr="00D277B8" w:rsidRDefault="00E340A0" w:rsidP="005A7FB3">
            <w:pPr>
              <w:pStyle w:val="ListParagraph"/>
              <w:numPr>
                <w:ilvl w:val="0"/>
                <w:numId w:val="2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Automatinis ataskaitų siuntimas el. paštu</w:t>
            </w:r>
          </w:p>
        </w:tc>
        <w:tc>
          <w:tcPr>
            <w:tcW w:w="1623" w:type="pct"/>
          </w:tcPr>
          <w:p w14:paraId="1C530791" w14:textId="77777777" w:rsidR="00E340A0" w:rsidRPr="00D277B8" w:rsidRDefault="00E340A0" w:rsidP="005A7FB3">
            <w:pPr>
              <w:rPr>
                <w:color w:val="000000"/>
                <w:sz w:val="22"/>
                <w:szCs w:val="22"/>
                <w:lang w:eastAsia="lt-LT"/>
              </w:rPr>
            </w:pPr>
          </w:p>
        </w:tc>
      </w:tr>
      <w:tr w:rsidR="005A7FB3" w:rsidRPr="00D277B8" w14:paraId="3DCCE4E0" w14:textId="77777777" w:rsidTr="005A7FB3">
        <w:trPr>
          <w:trHeight w:val="300"/>
        </w:trPr>
        <w:tc>
          <w:tcPr>
            <w:tcW w:w="421" w:type="pct"/>
            <w:vAlign w:val="center"/>
          </w:tcPr>
          <w:p w14:paraId="55E51799"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0C7215F"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Prieigos valdymas</w:t>
            </w:r>
          </w:p>
        </w:tc>
        <w:tc>
          <w:tcPr>
            <w:tcW w:w="2111" w:type="pct"/>
            <w:noWrap/>
            <w:vAlign w:val="bottom"/>
            <w:hideMark/>
          </w:tcPr>
          <w:p w14:paraId="02581CB9" w14:textId="77777777" w:rsidR="00E340A0" w:rsidRPr="00D277B8" w:rsidRDefault="00E340A0" w:rsidP="005A7FB3">
            <w:pPr>
              <w:pStyle w:val="ListParagraph"/>
              <w:numPr>
                <w:ilvl w:val="0"/>
                <w:numId w:val="2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Turi būti galimybė taikyti karantino politiką, kuri automatiškai izoliuoja arba blokuoja įrenginius, neatitinkančius iš anksto nustatytų saugumo taisyklių.</w:t>
            </w:r>
          </w:p>
        </w:tc>
        <w:tc>
          <w:tcPr>
            <w:tcW w:w="1623" w:type="pct"/>
          </w:tcPr>
          <w:p w14:paraId="09528535" w14:textId="77777777" w:rsidR="00E340A0" w:rsidRPr="00D277B8" w:rsidRDefault="00E340A0" w:rsidP="005A7FB3">
            <w:pPr>
              <w:rPr>
                <w:color w:val="000000"/>
                <w:sz w:val="22"/>
                <w:szCs w:val="22"/>
                <w:lang w:eastAsia="lt-LT"/>
              </w:rPr>
            </w:pPr>
          </w:p>
        </w:tc>
      </w:tr>
      <w:tr w:rsidR="005A7FB3" w:rsidRPr="00D277B8" w14:paraId="594864B9" w14:textId="77777777" w:rsidTr="005A7FB3">
        <w:trPr>
          <w:trHeight w:val="300"/>
        </w:trPr>
        <w:tc>
          <w:tcPr>
            <w:tcW w:w="421" w:type="pct"/>
            <w:vAlign w:val="center"/>
          </w:tcPr>
          <w:p w14:paraId="78752CB2"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42409696"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Sertifikatų valdymas</w:t>
            </w:r>
          </w:p>
        </w:tc>
        <w:tc>
          <w:tcPr>
            <w:tcW w:w="2111" w:type="pct"/>
            <w:noWrap/>
            <w:vAlign w:val="bottom"/>
            <w:hideMark/>
          </w:tcPr>
          <w:p w14:paraId="42DDBDF3" w14:textId="77777777" w:rsidR="00E340A0" w:rsidRPr="00D277B8" w:rsidRDefault="00E340A0" w:rsidP="005A7FB3">
            <w:pPr>
              <w:pStyle w:val="ListParagraph"/>
              <w:numPr>
                <w:ilvl w:val="0"/>
                <w:numId w:val="2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Centralizuotas sertifikatų, atnaujinimas, atšaukimas</w:t>
            </w:r>
          </w:p>
          <w:p w14:paraId="4FCCFBBA" w14:textId="77777777" w:rsidR="00E340A0" w:rsidRPr="00D277B8" w:rsidRDefault="00E340A0" w:rsidP="005A7FB3">
            <w:pPr>
              <w:pStyle w:val="ListParagraph"/>
              <w:numPr>
                <w:ilvl w:val="0"/>
                <w:numId w:val="2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Sertifikatų diegimas be vartotojo įsikišimo</w:t>
            </w:r>
          </w:p>
          <w:p w14:paraId="05E1F05B" w14:textId="77777777" w:rsidR="00E340A0" w:rsidRPr="00D277B8" w:rsidRDefault="00E340A0" w:rsidP="005A7FB3">
            <w:pPr>
              <w:pStyle w:val="ListParagraph"/>
              <w:numPr>
                <w:ilvl w:val="0"/>
                <w:numId w:val="2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Integracija su PKI ir CA sistemomis</w:t>
            </w:r>
          </w:p>
        </w:tc>
        <w:tc>
          <w:tcPr>
            <w:tcW w:w="1623" w:type="pct"/>
            <w:vAlign w:val="bottom"/>
          </w:tcPr>
          <w:p w14:paraId="47CE881C" w14:textId="77777777" w:rsidR="00E340A0" w:rsidRPr="00D277B8" w:rsidRDefault="00E340A0" w:rsidP="005A7FB3">
            <w:pPr>
              <w:rPr>
                <w:color w:val="000000"/>
                <w:sz w:val="22"/>
                <w:szCs w:val="22"/>
                <w:lang w:eastAsia="lt-LT"/>
              </w:rPr>
            </w:pPr>
          </w:p>
        </w:tc>
      </w:tr>
      <w:tr w:rsidR="005A7FB3" w:rsidRPr="00D277B8" w14:paraId="34B0D257" w14:textId="77777777" w:rsidTr="005A7FB3">
        <w:trPr>
          <w:trHeight w:val="300"/>
        </w:trPr>
        <w:tc>
          <w:tcPr>
            <w:tcW w:w="421" w:type="pct"/>
            <w:vAlign w:val="center"/>
          </w:tcPr>
          <w:p w14:paraId="494D0325"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2A7E788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Turinio valdymas</w:t>
            </w:r>
          </w:p>
        </w:tc>
        <w:tc>
          <w:tcPr>
            <w:tcW w:w="2111" w:type="pct"/>
            <w:noWrap/>
            <w:vAlign w:val="bottom"/>
            <w:hideMark/>
          </w:tcPr>
          <w:p w14:paraId="50E2EE4B" w14:textId="77777777" w:rsidR="00E340A0" w:rsidRPr="00D277B8" w:rsidRDefault="00E340A0" w:rsidP="005A7FB3">
            <w:pPr>
              <w:pStyle w:val="ListParagraph"/>
              <w:numPr>
                <w:ilvl w:val="0"/>
                <w:numId w:val="2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Programų, dokumentų, atnaujinimų centralizuotas valdymas</w:t>
            </w:r>
          </w:p>
          <w:p w14:paraId="2CDC9AE0" w14:textId="77777777" w:rsidR="00E340A0" w:rsidRPr="00D277B8" w:rsidRDefault="00E340A0" w:rsidP="005A7FB3">
            <w:pPr>
              <w:pStyle w:val="ListParagraph"/>
              <w:numPr>
                <w:ilvl w:val="0"/>
                <w:numId w:val="2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Leidimų ir prieigos kontrolė </w:t>
            </w:r>
          </w:p>
          <w:p w14:paraId="262E3EDF" w14:textId="77777777" w:rsidR="00E340A0" w:rsidRPr="00D277B8" w:rsidRDefault="00E340A0" w:rsidP="005A7FB3">
            <w:pPr>
              <w:pStyle w:val="ListParagraph"/>
              <w:numPr>
                <w:ilvl w:val="0"/>
                <w:numId w:val="2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Turinio sinchronizavimas su galiniais įrenginiais</w:t>
            </w:r>
          </w:p>
        </w:tc>
        <w:tc>
          <w:tcPr>
            <w:tcW w:w="1623" w:type="pct"/>
          </w:tcPr>
          <w:p w14:paraId="572EAD07" w14:textId="77777777" w:rsidR="00E340A0" w:rsidRPr="00D277B8" w:rsidRDefault="00E340A0" w:rsidP="005A7FB3">
            <w:pPr>
              <w:rPr>
                <w:color w:val="000000"/>
                <w:sz w:val="22"/>
                <w:szCs w:val="22"/>
                <w:lang w:eastAsia="lt-LT"/>
              </w:rPr>
            </w:pPr>
          </w:p>
        </w:tc>
      </w:tr>
      <w:tr w:rsidR="005A7FB3" w:rsidRPr="00D277B8" w14:paraId="1C99E04D" w14:textId="77777777" w:rsidTr="005A7FB3">
        <w:trPr>
          <w:trHeight w:val="300"/>
        </w:trPr>
        <w:tc>
          <w:tcPr>
            <w:tcW w:w="421" w:type="pct"/>
            <w:vAlign w:val="center"/>
          </w:tcPr>
          <w:p w14:paraId="7E82238D"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619AD128"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Sisteminės integracijos</w:t>
            </w:r>
          </w:p>
        </w:tc>
        <w:tc>
          <w:tcPr>
            <w:tcW w:w="2111" w:type="pct"/>
            <w:noWrap/>
            <w:vAlign w:val="bottom"/>
            <w:hideMark/>
          </w:tcPr>
          <w:p w14:paraId="0B56CBF8" w14:textId="77777777" w:rsidR="00E340A0" w:rsidRPr="00D277B8" w:rsidRDefault="00E340A0" w:rsidP="005A7FB3">
            <w:pPr>
              <w:pStyle w:val="ListParagraph"/>
              <w:numPr>
                <w:ilvl w:val="0"/>
                <w:numId w:val="2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AD, </w:t>
            </w:r>
            <w:proofErr w:type="spellStart"/>
            <w:r w:rsidRPr="00D277B8">
              <w:rPr>
                <w:rFonts w:ascii="Times New Roman" w:hAnsi="Times New Roman"/>
                <w:color w:val="000000"/>
                <w:sz w:val="22"/>
                <w:szCs w:val="22"/>
                <w:lang w:val="lt-LT" w:eastAsia="lt-LT"/>
              </w:rPr>
              <w:t>Azure</w:t>
            </w:r>
            <w:proofErr w:type="spellEnd"/>
            <w:r w:rsidRPr="00D277B8">
              <w:rPr>
                <w:rFonts w:ascii="Times New Roman" w:hAnsi="Times New Roman"/>
                <w:color w:val="000000"/>
                <w:sz w:val="22"/>
                <w:szCs w:val="22"/>
                <w:lang w:val="lt-LT" w:eastAsia="lt-LT"/>
              </w:rPr>
              <w:t xml:space="preserve"> AD, SIEM, ITSM, </w:t>
            </w:r>
            <w:proofErr w:type="spellStart"/>
            <w:r w:rsidRPr="00D277B8">
              <w:rPr>
                <w:rFonts w:ascii="Times New Roman" w:hAnsi="Times New Roman"/>
                <w:color w:val="000000"/>
                <w:sz w:val="22"/>
                <w:szCs w:val="22"/>
                <w:lang w:val="lt-LT" w:eastAsia="lt-LT"/>
              </w:rPr>
              <w:t>Helpdesk</w:t>
            </w:r>
            <w:proofErr w:type="spellEnd"/>
            <w:r w:rsidRPr="00D277B8">
              <w:rPr>
                <w:rFonts w:ascii="Times New Roman" w:hAnsi="Times New Roman"/>
                <w:color w:val="000000"/>
                <w:sz w:val="22"/>
                <w:szCs w:val="22"/>
                <w:lang w:val="lt-LT" w:eastAsia="lt-LT"/>
              </w:rPr>
              <w:t xml:space="preserve"> integracija</w:t>
            </w:r>
          </w:p>
          <w:p w14:paraId="1BDB93CE" w14:textId="77777777" w:rsidR="00E340A0" w:rsidRPr="00D277B8" w:rsidRDefault="00E340A0" w:rsidP="005A7FB3">
            <w:pPr>
              <w:pStyle w:val="ListParagraph"/>
              <w:numPr>
                <w:ilvl w:val="0"/>
                <w:numId w:val="2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Atviro API prieinamumas</w:t>
            </w:r>
          </w:p>
        </w:tc>
        <w:tc>
          <w:tcPr>
            <w:tcW w:w="1623" w:type="pct"/>
          </w:tcPr>
          <w:p w14:paraId="51C20DD7" w14:textId="77777777" w:rsidR="00E340A0" w:rsidRPr="00D277B8" w:rsidRDefault="00E340A0" w:rsidP="005A7FB3">
            <w:pPr>
              <w:rPr>
                <w:color w:val="000000"/>
                <w:sz w:val="22"/>
                <w:szCs w:val="22"/>
                <w:lang w:eastAsia="lt-LT"/>
              </w:rPr>
            </w:pPr>
          </w:p>
        </w:tc>
      </w:tr>
      <w:tr w:rsidR="005A7FB3" w:rsidRPr="00D277B8" w14:paraId="298D6B01" w14:textId="77777777" w:rsidTr="005A7FB3">
        <w:trPr>
          <w:trHeight w:val="300"/>
        </w:trPr>
        <w:tc>
          <w:tcPr>
            <w:tcW w:w="421" w:type="pct"/>
            <w:vAlign w:val="center"/>
          </w:tcPr>
          <w:p w14:paraId="563EB2BA"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E5B71B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Programų valdymas</w:t>
            </w:r>
          </w:p>
        </w:tc>
        <w:tc>
          <w:tcPr>
            <w:tcW w:w="2111" w:type="pct"/>
            <w:noWrap/>
            <w:vAlign w:val="bottom"/>
            <w:hideMark/>
          </w:tcPr>
          <w:p w14:paraId="55268C1D" w14:textId="77777777" w:rsidR="00E340A0" w:rsidRPr="00D277B8" w:rsidRDefault="00E340A0" w:rsidP="005A7FB3">
            <w:pPr>
              <w:pStyle w:val="ListParagraph"/>
              <w:numPr>
                <w:ilvl w:val="0"/>
                <w:numId w:val="2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Programų diegimas, atnaujinimas, pašalinimas</w:t>
            </w:r>
          </w:p>
          <w:p w14:paraId="42DA206F" w14:textId="77777777" w:rsidR="00E340A0" w:rsidRPr="00D277B8" w:rsidRDefault="00E340A0" w:rsidP="005A7FB3">
            <w:pPr>
              <w:pStyle w:val="ListParagraph"/>
              <w:numPr>
                <w:ilvl w:val="0"/>
                <w:numId w:val="2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Licencijų stebėsena</w:t>
            </w:r>
          </w:p>
          <w:p w14:paraId="451B0B61" w14:textId="77777777" w:rsidR="00E340A0" w:rsidRPr="00D277B8" w:rsidRDefault="00E340A0" w:rsidP="005A7FB3">
            <w:pPr>
              <w:pStyle w:val="ListParagraph"/>
              <w:numPr>
                <w:ilvl w:val="0"/>
                <w:numId w:val="2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lastRenderedPageBreak/>
              <w:t>Programų leidimų ribojimas (</w:t>
            </w:r>
            <w:proofErr w:type="spellStart"/>
            <w:r w:rsidRPr="00D277B8">
              <w:rPr>
                <w:rFonts w:ascii="Times New Roman" w:hAnsi="Times New Roman"/>
                <w:i/>
                <w:iCs/>
                <w:color w:val="000000"/>
                <w:sz w:val="22"/>
                <w:szCs w:val="22"/>
                <w:lang w:val="lt-LT" w:eastAsia="lt-LT"/>
              </w:rPr>
              <w:t>whitelist</w:t>
            </w:r>
            <w:proofErr w:type="spellEnd"/>
            <w:r w:rsidRPr="00D277B8">
              <w:rPr>
                <w:rFonts w:ascii="Times New Roman" w:hAnsi="Times New Roman"/>
                <w:i/>
                <w:iCs/>
                <w:color w:val="000000"/>
                <w:sz w:val="22"/>
                <w:szCs w:val="22"/>
                <w:lang w:val="lt-LT" w:eastAsia="lt-LT"/>
              </w:rPr>
              <w:t>/</w:t>
            </w:r>
            <w:proofErr w:type="spellStart"/>
            <w:r w:rsidRPr="00D277B8">
              <w:rPr>
                <w:rFonts w:ascii="Times New Roman" w:hAnsi="Times New Roman"/>
                <w:i/>
                <w:iCs/>
                <w:color w:val="000000"/>
                <w:sz w:val="22"/>
                <w:szCs w:val="22"/>
                <w:lang w:val="lt-LT" w:eastAsia="lt-LT"/>
              </w:rPr>
              <w:t>blacklist</w:t>
            </w:r>
            <w:proofErr w:type="spellEnd"/>
            <w:r w:rsidRPr="00D277B8">
              <w:rPr>
                <w:rFonts w:ascii="Times New Roman" w:hAnsi="Times New Roman"/>
                <w:color w:val="000000"/>
                <w:sz w:val="22"/>
                <w:szCs w:val="22"/>
                <w:lang w:val="lt-LT" w:eastAsia="lt-LT"/>
              </w:rPr>
              <w:t>)</w:t>
            </w:r>
          </w:p>
          <w:p w14:paraId="399065E6" w14:textId="77777777" w:rsidR="00E340A0" w:rsidRPr="00D277B8" w:rsidRDefault="00E340A0" w:rsidP="005A7FB3">
            <w:pPr>
              <w:pStyle w:val="ListParagraph"/>
              <w:numPr>
                <w:ilvl w:val="0"/>
                <w:numId w:val="2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Sprendimas turi suteikti galimybę konfigūruoti programas, įskaitant Windows programinę įrangą:  MS Outlook, MS Office,</w:t>
            </w:r>
          </w:p>
        </w:tc>
        <w:tc>
          <w:tcPr>
            <w:tcW w:w="1623" w:type="pct"/>
          </w:tcPr>
          <w:p w14:paraId="73A20457" w14:textId="77777777" w:rsidR="00E340A0" w:rsidRPr="00D277B8" w:rsidRDefault="00E340A0" w:rsidP="005A7FB3">
            <w:pPr>
              <w:rPr>
                <w:color w:val="000000"/>
                <w:sz w:val="22"/>
                <w:szCs w:val="22"/>
                <w:lang w:eastAsia="lt-LT"/>
              </w:rPr>
            </w:pPr>
          </w:p>
        </w:tc>
      </w:tr>
      <w:tr w:rsidR="005A7FB3" w:rsidRPr="00D277B8" w14:paraId="540F1AB1" w14:textId="77777777" w:rsidTr="005A7FB3">
        <w:trPr>
          <w:trHeight w:val="300"/>
        </w:trPr>
        <w:tc>
          <w:tcPr>
            <w:tcW w:w="421" w:type="pct"/>
            <w:vAlign w:val="center"/>
          </w:tcPr>
          <w:p w14:paraId="314EC055"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53554D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Antivirusinė apsauga</w:t>
            </w:r>
          </w:p>
        </w:tc>
        <w:tc>
          <w:tcPr>
            <w:tcW w:w="2111" w:type="pct"/>
            <w:noWrap/>
            <w:vAlign w:val="bottom"/>
            <w:hideMark/>
          </w:tcPr>
          <w:p w14:paraId="5A04C5BF" w14:textId="77777777" w:rsidR="00E340A0" w:rsidRPr="00D277B8" w:rsidRDefault="00E340A0" w:rsidP="005A7FB3">
            <w:pPr>
              <w:pStyle w:val="ListParagraph"/>
              <w:numPr>
                <w:ilvl w:val="0"/>
                <w:numId w:val="2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Integracija su antivirusinėmis sistemomis arba įmontuota apsauga </w:t>
            </w:r>
          </w:p>
          <w:p w14:paraId="04232414" w14:textId="77777777" w:rsidR="00E340A0" w:rsidRPr="00D277B8" w:rsidRDefault="00E340A0" w:rsidP="005A7FB3">
            <w:pPr>
              <w:pStyle w:val="ListParagraph"/>
              <w:numPr>
                <w:ilvl w:val="0"/>
                <w:numId w:val="2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Realiojo laiko kenkėjiškų programų blokavimas</w:t>
            </w:r>
          </w:p>
        </w:tc>
        <w:tc>
          <w:tcPr>
            <w:tcW w:w="1623" w:type="pct"/>
          </w:tcPr>
          <w:p w14:paraId="532BD820" w14:textId="77777777" w:rsidR="00E340A0" w:rsidRPr="00D277B8" w:rsidRDefault="00E340A0" w:rsidP="005A7FB3">
            <w:pPr>
              <w:rPr>
                <w:color w:val="000000"/>
                <w:sz w:val="22"/>
                <w:szCs w:val="22"/>
                <w:lang w:eastAsia="lt-LT"/>
              </w:rPr>
            </w:pPr>
          </w:p>
        </w:tc>
      </w:tr>
      <w:tr w:rsidR="005A7FB3" w:rsidRPr="00D277B8" w14:paraId="5A8432E2" w14:textId="77777777" w:rsidTr="005A7FB3">
        <w:trPr>
          <w:trHeight w:val="300"/>
        </w:trPr>
        <w:tc>
          <w:tcPr>
            <w:tcW w:w="421" w:type="pct"/>
            <w:vAlign w:val="center"/>
          </w:tcPr>
          <w:p w14:paraId="627FD4B0"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D0F3C5A" w14:textId="77777777" w:rsidR="00E340A0" w:rsidRPr="00D277B8" w:rsidRDefault="00E340A0" w:rsidP="005A7FB3">
            <w:pPr>
              <w:jc w:val="center"/>
              <w:rPr>
                <w:b/>
                <w:bCs/>
                <w:color w:val="000000"/>
                <w:sz w:val="22"/>
                <w:szCs w:val="22"/>
                <w:lang w:eastAsia="lt-LT"/>
              </w:rPr>
            </w:pPr>
            <w:proofErr w:type="spellStart"/>
            <w:r w:rsidRPr="00D277B8">
              <w:rPr>
                <w:b/>
                <w:bCs/>
                <w:i/>
                <w:iCs/>
                <w:color w:val="000000"/>
                <w:sz w:val="22"/>
                <w:szCs w:val="22"/>
                <w:lang w:eastAsia="lt-LT"/>
              </w:rPr>
              <w:t>BitLocker</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Management</w:t>
            </w:r>
            <w:proofErr w:type="spellEnd"/>
          </w:p>
        </w:tc>
        <w:tc>
          <w:tcPr>
            <w:tcW w:w="2111" w:type="pct"/>
            <w:noWrap/>
            <w:vAlign w:val="bottom"/>
            <w:hideMark/>
          </w:tcPr>
          <w:p w14:paraId="2C8B2F6C" w14:textId="77777777" w:rsidR="00E340A0" w:rsidRPr="00D277B8" w:rsidRDefault="00E340A0" w:rsidP="005A7FB3">
            <w:pPr>
              <w:pStyle w:val="ListParagraph"/>
              <w:numPr>
                <w:ilvl w:val="0"/>
                <w:numId w:val="3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Centralizuotas </w:t>
            </w:r>
            <w:proofErr w:type="spellStart"/>
            <w:r w:rsidRPr="00D277B8">
              <w:rPr>
                <w:rFonts w:ascii="Times New Roman" w:hAnsi="Times New Roman"/>
                <w:color w:val="000000"/>
                <w:sz w:val="22"/>
                <w:szCs w:val="22"/>
                <w:lang w:val="lt-LT" w:eastAsia="lt-LT"/>
              </w:rPr>
              <w:t>BitLocker</w:t>
            </w:r>
            <w:proofErr w:type="spellEnd"/>
            <w:r w:rsidRPr="00D277B8">
              <w:rPr>
                <w:rFonts w:ascii="Times New Roman" w:hAnsi="Times New Roman"/>
                <w:color w:val="000000"/>
                <w:sz w:val="22"/>
                <w:szCs w:val="22"/>
                <w:lang w:val="lt-LT" w:eastAsia="lt-LT"/>
              </w:rPr>
              <w:t xml:space="preserve"> šifravimo valdymas</w:t>
            </w:r>
          </w:p>
          <w:p w14:paraId="72A71D32" w14:textId="77777777" w:rsidR="00E340A0" w:rsidRPr="00D277B8" w:rsidRDefault="00E340A0" w:rsidP="005A7FB3">
            <w:pPr>
              <w:pStyle w:val="ListParagraph"/>
              <w:numPr>
                <w:ilvl w:val="0"/>
                <w:numId w:val="3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Šifravimo statuso stebėjimas ir atkūrimo raktų valdymas </w:t>
            </w:r>
          </w:p>
          <w:p w14:paraId="1017F4A3" w14:textId="77777777" w:rsidR="00E340A0" w:rsidRPr="00D277B8" w:rsidRDefault="00E340A0" w:rsidP="005A7FB3">
            <w:pPr>
              <w:pStyle w:val="ListParagraph"/>
              <w:numPr>
                <w:ilvl w:val="0"/>
                <w:numId w:val="3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Valdymas nepriklausomai nuo TPM palaikymo</w:t>
            </w:r>
          </w:p>
        </w:tc>
        <w:tc>
          <w:tcPr>
            <w:tcW w:w="1623" w:type="pct"/>
          </w:tcPr>
          <w:p w14:paraId="0210D33B" w14:textId="77777777" w:rsidR="00E340A0" w:rsidRPr="00D277B8" w:rsidRDefault="00E340A0" w:rsidP="005A7FB3">
            <w:pPr>
              <w:rPr>
                <w:color w:val="000000"/>
                <w:sz w:val="22"/>
                <w:szCs w:val="22"/>
                <w:lang w:eastAsia="lt-LT"/>
              </w:rPr>
            </w:pPr>
          </w:p>
        </w:tc>
      </w:tr>
      <w:tr w:rsidR="005A7FB3" w:rsidRPr="00D277B8" w14:paraId="7A1D30DE" w14:textId="77777777" w:rsidTr="005A7FB3">
        <w:trPr>
          <w:trHeight w:val="300"/>
        </w:trPr>
        <w:tc>
          <w:tcPr>
            <w:tcW w:w="421" w:type="pct"/>
            <w:vAlign w:val="center"/>
          </w:tcPr>
          <w:p w14:paraId="1CA0E7A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63E33965"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Privilegijų valdymas galutiniuose įrenginiuose</w:t>
            </w:r>
          </w:p>
        </w:tc>
        <w:tc>
          <w:tcPr>
            <w:tcW w:w="2111" w:type="pct"/>
            <w:noWrap/>
            <w:vAlign w:val="bottom"/>
            <w:hideMark/>
          </w:tcPr>
          <w:p w14:paraId="1F1DC816" w14:textId="77777777" w:rsidR="00E340A0" w:rsidRPr="00D277B8" w:rsidRDefault="00E340A0" w:rsidP="005A7FB3">
            <w:pPr>
              <w:pStyle w:val="ListParagraph"/>
              <w:numPr>
                <w:ilvl w:val="0"/>
                <w:numId w:val="3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Laikinas administratoriaus teisių suteikimas</w:t>
            </w:r>
          </w:p>
          <w:p w14:paraId="5491B926" w14:textId="77777777" w:rsidR="00E340A0" w:rsidRPr="00D277B8" w:rsidRDefault="00E340A0" w:rsidP="005A7FB3">
            <w:pPr>
              <w:pStyle w:val="ListParagraph"/>
              <w:numPr>
                <w:ilvl w:val="0"/>
                <w:numId w:val="3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Privilegijų naudojimo stebėsena ir kontrolė</w:t>
            </w:r>
          </w:p>
          <w:p w14:paraId="7578D9BE" w14:textId="77777777" w:rsidR="00E340A0" w:rsidRPr="00D277B8" w:rsidRDefault="00E340A0" w:rsidP="005A7FB3">
            <w:pPr>
              <w:pStyle w:val="ListParagraph"/>
              <w:numPr>
                <w:ilvl w:val="0"/>
                <w:numId w:val="3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Darbo vietos privilegijų valdymas su kenkėjiškų programų blokavimu</w:t>
            </w:r>
          </w:p>
        </w:tc>
        <w:tc>
          <w:tcPr>
            <w:tcW w:w="1623" w:type="pct"/>
          </w:tcPr>
          <w:p w14:paraId="3846404A" w14:textId="77777777" w:rsidR="00E340A0" w:rsidRPr="00D277B8" w:rsidRDefault="00E340A0" w:rsidP="005A7FB3">
            <w:pPr>
              <w:rPr>
                <w:color w:val="000000"/>
                <w:sz w:val="22"/>
                <w:szCs w:val="22"/>
                <w:lang w:eastAsia="lt-LT"/>
              </w:rPr>
            </w:pPr>
          </w:p>
        </w:tc>
      </w:tr>
      <w:tr w:rsidR="005A7FB3" w:rsidRPr="00D277B8" w14:paraId="01B47217" w14:textId="77777777" w:rsidTr="005A7FB3">
        <w:trPr>
          <w:trHeight w:val="300"/>
        </w:trPr>
        <w:tc>
          <w:tcPr>
            <w:tcW w:w="421" w:type="pct"/>
            <w:vAlign w:val="center"/>
          </w:tcPr>
          <w:p w14:paraId="4CE8BA9F"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174C36E9" w14:textId="77777777" w:rsidR="00E340A0" w:rsidRPr="00D277B8" w:rsidRDefault="00E340A0" w:rsidP="005A7FB3">
            <w:pPr>
              <w:jc w:val="center"/>
              <w:rPr>
                <w:b/>
                <w:bCs/>
                <w:color w:val="000000"/>
                <w:sz w:val="22"/>
                <w:szCs w:val="22"/>
                <w:lang w:eastAsia="lt-LT"/>
              </w:rPr>
            </w:pPr>
            <w:proofErr w:type="spellStart"/>
            <w:r w:rsidRPr="00D277B8">
              <w:rPr>
                <w:b/>
                <w:bCs/>
                <w:color w:val="000000"/>
                <w:sz w:val="22"/>
                <w:szCs w:val="22"/>
                <w:lang w:eastAsia="lt-LT"/>
              </w:rPr>
              <w:t>Application</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Control</w:t>
            </w:r>
            <w:proofErr w:type="spellEnd"/>
          </w:p>
        </w:tc>
        <w:tc>
          <w:tcPr>
            <w:tcW w:w="2111" w:type="pct"/>
            <w:noWrap/>
            <w:vAlign w:val="bottom"/>
            <w:hideMark/>
          </w:tcPr>
          <w:p w14:paraId="61E3579E" w14:textId="77777777" w:rsidR="00E340A0" w:rsidRPr="00D277B8" w:rsidRDefault="00E340A0" w:rsidP="005A7FB3">
            <w:pPr>
              <w:jc w:val="both"/>
              <w:rPr>
                <w:color w:val="000000"/>
                <w:sz w:val="22"/>
                <w:szCs w:val="22"/>
                <w:lang w:eastAsia="lt-LT"/>
              </w:rPr>
            </w:pPr>
            <w:r w:rsidRPr="00D277B8">
              <w:rPr>
                <w:color w:val="000000"/>
                <w:sz w:val="22"/>
                <w:szCs w:val="22"/>
                <w:lang w:eastAsia="lt-LT"/>
              </w:rPr>
              <w:t>Leidžiamos / blokuojamos programos pagal politiką</w:t>
            </w:r>
          </w:p>
        </w:tc>
        <w:tc>
          <w:tcPr>
            <w:tcW w:w="1623" w:type="pct"/>
          </w:tcPr>
          <w:p w14:paraId="69A53378" w14:textId="77777777" w:rsidR="00E340A0" w:rsidRPr="00D277B8" w:rsidRDefault="00E340A0" w:rsidP="005A7FB3">
            <w:pPr>
              <w:rPr>
                <w:color w:val="000000"/>
                <w:sz w:val="22"/>
                <w:szCs w:val="22"/>
                <w:lang w:eastAsia="lt-LT"/>
              </w:rPr>
            </w:pPr>
          </w:p>
        </w:tc>
      </w:tr>
      <w:tr w:rsidR="005A7FB3" w:rsidRPr="00D277B8" w14:paraId="5AAC5F4F" w14:textId="77777777" w:rsidTr="005A7FB3">
        <w:trPr>
          <w:trHeight w:val="300"/>
        </w:trPr>
        <w:tc>
          <w:tcPr>
            <w:tcW w:w="421" w:type="pct"/>
            <w:vAlign w:val="center"/>
          </w:tcPr>
          <w:p w14:paraId="02899AA0"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73FD9D6D" w14:textId="77777777" w:rsidR="00E340A0" w:rsidRPr="00D277B8" w:rsidRDefault="00E340A0" w:rsidP="005A7FB3">
            <w:pPr>
              <w:jc w:val="center"/>
              <w:rPr>
                <w:b/>
                <w:bCs/>
                <w:color w:val="000000"/>
                <w:sz w:val="22"/>
                <w:szCs w:val="22"/>
                <w:lang w:eastAsia="lt-LT"/>
              </w:rPr>
            </w:pPr>
            <w:proofErr w:type="spellStart"/>
            <w:r w:rsidRPr="00D277B8">
              <w:rPr>
                <w:b/>
                <w:bCs/>
                <w:color w:val="000000"/>
                <w:sz w:val="22"/>
                <w:szCs w:val="22"/>
                <w:lang w:eastAsia="lt-LT"/>
              </w:rPr>
              <w:t>Device</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Control</w:t>
            </w:r>
            <w:proofErr w:type="spellEnd"/>
          </w:p>
        </w:tc>
        <w:tc>
          <w:tcPr>
            <w:tcW w:w="2111" w:type="pct"/>
            <w:noWrap/>
            <w:vAlign w:val="bottom"/>
            <w:hideMark/>
          </w:tcPr>
          <w:p w14:paraId="638D635D" w14:textId="77777777" w:rsidR="00E340A0" w:rsidRPr="00D277B8" w:rsidRDefault="00E340A0" w:rsidP="005A7FB3">
            <w:pPr>
              <w:jc w:val="both"/>
              <w:rPr>
                <w:color w:val="000000"/>
                <w:sz w:val="22"/>
                <w:szCs w:val="22"/>
                <w:lang w:eastAsia="lt-LT"/>
              </w:rPr>
            </w:pPr>
            <w:r w:rsidRPr="00D277B8">
              <w:rPr>
                <w:color w:val="000000"/>
                <w:sz w:val="22"/>
                <w:szCs w:val="22"/>
                <w:lang w:eastAsia="lt-LT"/>
              </w:rPr>
              <w:t>Išorinių įrenginių (USB, Bluetooth ir kt.) naudojimo kontrolė</w:t>
            </w:r>
          </w:p>
        </w:tc>
        <w:tc>
          <w:tcPr>
            <w:tcW w:w="1623" w:type="pct"/>
          </w:tcPr>
          <w:p w14:paraId="4229DA66" w14:textId="77777777" w:rsidR="00E340A0" w:rsidRPr="00D277B8" w:rsidRDefault="00E340A0" w:rsidP="005A7FB3">
            <w:pPr>
              <w:rPr>
                <w:color w:val="000000"/>
                <w:sz w:val="22"/>
                <w:szCs w:val="22"/>
                <w:lang w:eastAsia="lt-LT"/>
              </w:rPr>
            </w:pPr>
          </w:p>
        </w:tc>
      </w:tr>
      <w:tr w:rsidR="005A7FB3" w:rsidRPr="00D277B8" w14:paraId="5C9503B4" w14:textId="77777777" w:rsidTr="005A7FB3">
        <w:trPr>
          <w:trHeight w:val="300"/>
        </w:trPr>
        <w:tc>
          <w:tcPr>
            <w:tcW w:w="421" w:type="pct"/>
            <w:vAlign w:val="center"/>
          </w:tcPr>
          <w:p w14:paraId="21D134E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71E6C47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Duomenų nutekėjimo prevencija</w:t>
            </w:r>
          </w:p>
        </w:tc>
        <w:tc>
          <w:tcPr>
            <w:tcW w:w="2111" w:type="pct"/>
            <w:noWrap/>
            <w:vAlign w:val="bottom"/>
            <w:hideMark/>
          </w:tcPr>
          <w:p w14:paraId="3D0C5842" w14:textId="77777777" w:rsidR="00E340A0" w:rsidRPr="00D277B8" w:rsidRDefault="00E340A0" w:rsidP="005A7FB3">
            <w:pPr>
              <w:pStyle w:val="ListParagraph"/>
              <w:numPr>
                <w:ilvl w:val="0"/>
                <w:numId w:val="32"/>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Duomenų nutekėjimo prevencija: failų kopijavimo, perdavimo kontrolė</w:t>
            </w:r>
          </w:p>
          <w:p w14:paraId="1DA2B106" w14:textId="77777777" w:rsidR="00E340A0" w:rsidRPr="00D277B8" w:rsidRDefault="00E340A0" w:rsidP="005A7FB3">
            <w:pPr>
              <w:pStyle w:val="ListParagraph"/>
              <w:numPr>
                <w:ilvl w:val="0"/>
                <w:numId w:val="32"/>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Duomenų šifravimas </w:t>
            </w:r>
          </w:p>
          <w:p w14:paraId="056DECE1" w14:textId="77777777" w:rsidR="00E340A0" w:rsidRPr="00D277B8" w:rsidRDefault="00E340A0" w:rsidP="005A7FB3">
            <w:pPr>
              <w:pStyle w:val="ListParagraph"/>
              <w:numPr>
                <w:ilvl w:val="0"/>
                <w:numId w:val="32"/>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Jautrių duomenų aptikimas ir klasifikavimas pagal iš anksto nustatytas taisykles</w:t>
            </w:r>
          </w:p>
        </w:tc>
        <w:tc>
          <w:tcPr>
            <w:tcW w:w="1623" w:type="pct"/>
          </w:tcPr>
          <w:p w14:paraId="652521F8" w14:textId="77777777" w:rsidR="00E340A0" w:rsidRPr="00D277B8" w:rsidRDefault="00E340A0" w:rsidP="005A7FB3">
            <w:pPr>
              <w:rPr>
                <w:color w:val="000000"/>
                <w:sz w:val="22"/>
                <w:szCs w:val="22"/>
                <w:lang w:eastAsia="lt-LT"/>
              </w:rPr>
            </w:pPr>
          </w:p>
        </w:tc>
      </w:tr>
      <w:tr w:rsidR="005A7FB3" w:rsidRPr="00D277B8" w14:paraId="014D20CE" w14:textId="77777777" w:rsidTr="005A7FB3">
        <w:trPr>
          <w:trHeight w:val="300"/>
        </w:trPr>
        <w:tc>
          <w:tcPr>
            <w:tcW w:w="421" w:type="pct"/>
            <w:vAlign w:val="center"/>
          </w:tcPr>
          <w:p w14:paraId="5BBBFDB6"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5601097B" w14:textId="77777777" w:rsidR="00E340A0" w:rsidRPr="00D277B8" w:rsidRDefault="00E340A0" w:rsidP="005A7FB3">
            <w:pPr>
              <w:jc w:val="center"/>
              <w:rPr>
                <w:b/>
                <w:bCs/>
                <w:color w:val="000000"/>
                <w:sz w:val="22"/>
                <w:szCs w:val="22"/>
                <w:lang w:eastAsia="lt-LT"/>
              </w:rPr>
            </w:pPr>
            <w:proofErr w:type="spellStart"/>
            <w:r w:rsidRPr="00D277B8">
              <w:rPr>
                <w:b/>
                <w:bCs/>
                <w:color w:val="000000"/>
                <w:sz w:val="22"/>
                <w:szCs w:val="22"/>
                <w:lang w:eastAsia="lt-LT"/>
              </w:rPr>
              <w:t>Browser</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Security</w:t>
            </w:r>
            <w:proofErr w:type="spellEnd"/>
          </w:p>
        </w:tc>
        <w:tc>
          <w:tcPr>
            <w:tcW w:w="2111" w:type="pct"/>
            <w:noWrap/>
            <w:vAlign w:val="bottom"/>
            <w:hideMark/>
          </w:tcPr>
          <w:p w14:paraId="00D58FC6" w14:textId="77777777" w:rsidR="00E340A0" w:rsidRPr="00D277B8" w:rsidRDefault="00E340A0" w:rsidP="005A7FB3">
            <w:pPr>
              <w:pStyle w:val="ListParagraph"/>
              <w:numPr>
                <w:ilvl w:val="0"/>
                <w:numId w:val="3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Naršyklės saugumo politikos taikymas (URL filtravimas, papildinių kontrolė) </w:t>
            </w:r>
          </w:p>
          <w:p w14:paraId="1BF95B79" w14:textId="77777777" w:rsidR="00E340A0" w:rsidRPr="00D277B8" w:rsidRDefault="00E340A0" w:rsidP="005A7FB3">
            <w:pPr>
              <w:pStyle w:val="ListParagraph"/>
              <w:numPr>
                <w:ilvl w:val="0"/>
                <w:numId w:val="33"/>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Naršyklės ir plėtinių valdymas: svetainių filtravimas, papildinių/papildinių stebėjimas</w:t>
            </w:r>
          </w:p>
        </w:tc>
        <w:tc>
          <w:tcPr>
            <w:tcW w:w="1623" w:type="pct"/>
          </w:tcPr>
          <w:p w14:paraId="483701CE" w14:textId="77777777" w:rsidR="00E340A0" w:rsidRPr="00D277B8" w:rsidRDefault="00E340A0" w:rsidP="005A7FB3">
            <w:pPr>
              <w:rPr>
                <w:color w:val="000000"/>
                <w:sz w:val="22"/>
                <w:szCs w:val="22"/>
                <w:lang w:eastAsia="lt-LT"/>
              </w:rPr>
            </w:pPr>
          </w:p>
        </w:tc>
      </w:tr>
      <w:tr w:rsidR="005A7FB3" w:rsidRPr="00D277B8" w14:paraId="514D04CE" w14:textId="77777777" w:rsidTr="005A7FB3">
        <w:trPr>
          <w:trHeight w:val="300"/>
        </w:trPr>
        <w:tc>
          <w:tcPr>
            <w:tcW w:w="421" w:type="pct"/>
            <w:vAlign w:val="center"/>
          </w:tcPr>
          <w:p w14:paraId="06F03C48"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49454789" w14:textId="77777777" w:rsidR="00E340A0" w:rsidRPr="00D277B8" w:rsidRDefault="00E340A0" w:rsidP="005A7FB3">
            <w:pPr>
              <w:jc w:val="center"/>
              <w:rPr>
                <w:b/>
                <w:bCs/>
                <w:color w:val="000000"/>
                <w:sz w:val="22"/>
                <w:szCs w:val="22"/>
                <w:lang w:eastAsia="lt-LT"/>
              </w:rPr>
            </w:pPr>
            <w:proofErr w:type="spellStart"/>
            <w:r w:rsidRPr="00D277B8">
              <w:rPr>
                <w:b/>
                <w:bCs/>
                <w:color w:val="000000"/>
                <w:sz w:val="22"/>
                <w:szCs w:val="22"/>
                <w:lang w:eastAsia="lt-LT"/>
              </w:rPr>
              <w:t>Malware</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Protection</w:t>
            </w:r>
            <w:proofErr w:type="spellEnd"/>
          </w:p>
        </w:tc>
        <w:tc>
          <w:tcPr>
            <w:tcW w:w="2111" w:type="pct"/>
            <w:noWrap/>
            <w:vAlign w:val="bottom"/>
            <w:hideMark/>
          </w:tcPr>
          <w:p w14:paraId="01D62CA6" w14:textId="77777777" w:rsidR="00E340A0" w:rsidRPr="00D277B8" w:rsidRDefault="00E340A0" w:rsidP="005A7FB3">
            <w:pPr>
              <w:pStyle w:val="ListParagraph"/>
              <w:numPr>
                <w:ilvl w:val="0"/>
                <w:numId w:val="3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Realiojo laiko kenkėjiškų programų aptikimas ir blokavimas </w:t>
            </w:r>
          </w:p>
          <w:p w14:paraId="107B9E3F" w14:textId="77777777" w:rsidR="00E340A0" w:rsidRPr="00D277B8" w:rsidRDefault="00E340A0" w:rsidP="005A7FB3">
            <w:pPr>
              <w:pStyle w:val="ListParagraph"/>
              <w:numPr>
                <w:ilvl w:val="0"/>
                <w:numId w:val="34"/>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Apsauga nuo išpirkos reikalaujančių programų elgsenos aptikimu ir greito atkūrimo funkcijomis</w:t>
            </w:r>
          </w:p>
        </w:tc>
        <w:tc>
          <w:tcPr>
            <w:tcW w:w="1623" w:type="pct"/>
          </w:tcPr>
          <w:p w14:paraId="7172845E" w14:textId="77777777" w:rsidR="00E340A0" w:rsidRPr="00D277B8" w:rsidRDefault="00E340A0" w:rsidP="005A7FB3">
            <w:pPr>
              <w:rPr>
                <w:color w:val="000000"/>
                <w:sz w:val="22"/>
                <w:szCs w:val="22"/>
                <w:lang w:eastAsia="lt-LT"/>
              </w:rPr>
            </w:pPr>
          </w:p>
        </w:tc>
      </w:tr>
      <w:tr w:rsidR="005A7FB3" w:rsidRPr="00D277B8" w14:paraId="2B009C23" w14:textId="77777777" w:rsidTr="005A7FB3">
        <w:trPr>
          <w:trHeight w:val="300"/>
        </w:trPr>
        <w:tc>
          <w:tcPr>
            <w:tcW w:w="421" w:type="pct"/>
            <w:vAlign w:val="center"/>
          </w:tcPr>
          <w:p w14:paraId="12BE3A0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26C46380"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Pataisų valdymas</w:t>
            </w:r>
          </w:p>
        </w:tc>
        <w:tc>
          <w:tcPr>
            <w:tcW w:w="2111" w:type="pct"/>
            <w:noWrap/>
            <w:vAlign w:val="bottom"/>
            <w:hideMark/>
          </w:tcPr>
          <w:p w14:paraId="5729FA3E" w14:textId="77777777" w:rsidR="00E340A0" w:rsidRPr="00D277B8" w:rsidRDefault="00E340A0" w:rsidP="005A7FB3">
            <w:pPr>
              <w:pStyle w:val="ListParagraph"/>
              <w:numPr>
                <w:ilvl w:val="0"/>
                <w:numId w:val="3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Automatinis OS ir programų pataisų nuskaitymas, taikymas</w:t>
            </w:r>
          </w:p>
          <w:p w14:paraId="00720713" w14:textId="77777777" w:rsidR="00E340A0" w:rsidRPr="00D277B8" w:rsidRDefault="00E340A0" w:rsidP="005A7FB3">
            <w:pPr>
              <w:pStyle w:val="ListParagraph"/>
              <w:numPr>
                <w:ilvl w:val="0"/>
                <w:numId w:val="3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Pataisų taikymo planavimas</w:t>
            </w:r>
          </w:p>
          <w:p w14:paraId="3186229E" w14:textId="77777777" w:rsidR="00E340A0" w:rsidRPr="00D277B8" w:rsidRDefault="00E340A0" w:rsidP="005A7FB3">
            <w:pPr>
              <w:pStyle w:val="ListParagraph"/>
              <w:numPr>
                <w:ilvl w:val="0"/>
                <w:numId w:val="35"/>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Pažeidžiamumų analizė</w:t>
            </w:r>
          </w:p>
        </w:tc>
        <w:tc>
          <w:tcPr>
            <w:tcW w:w="1623" w:type="pct"/>
          </w:tcPr>
          <w:p w14:paraId="01EAE284" w14:textId="77777777" w:rsidR="00E340A0" w:rsidRPr="00D277B8" w:rsidRDefault="00E340A0" w:rsidP="005A7FB3">
            <w:pPr>
              <w:rPr>
                <w:color w:val="000000"/>
                <w:sz w:val="22"/>
                <w:szCs w:val="22"/>
                <w:lang w:eastAsia="lt-LT"/>
              </w:rPr>
            </w:pPr>
          </w:p>
        </w:tc>
      </w:tr>
      <w:tr w:rsidR="005A7FB3" w:rsidRPr="00D277B8" w14:paraId="316626A4" w14:textId="77777777" w:rsidTr="005A7FB3">
        <w:trPr>
          <w:trHeight w:val="300"/>
        </w:trPr>
        <w:tc>
          <w:tcPr>
            <w:tcW w:w="421" w:type="pct"/>
            <w:vAlign w:val="center"/>
          </w:tcPr>
          <w:p w14:paraId="5172B30F"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84C3276"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Pažeidžiamumų valdymas</w:t>
            </w:r>
          </w:p>
        </w:tc>
        <w:tc>
          <w:tcPr>
            <w:tcW w:w="2111" w:type="pct"/>
            <w:noWrap/>
            <w:vAlign w:val="bottom"/>
            <w:hideMark/>
          </w:tcPr>
          <w:p w14:paraId="5E389927" w14:textId="77777777" w:rsidR="00E340A0" w:rsidRPr="00D277B8" w:rsidRDefault="00E340A0" w:rsidP="005A7FB3">
            <w:pPr>
              <w:pStyle w:val="ListParagraph"/>
              <w:numPr>
                <w:ilvl w:val="0"/>
                <w:numId w:val="3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Nuolatinis įrenginių skenavimas dėl saugumo spragų</w:t>
            </w:r>
          </w:p>
          <w:p w14:paraId="3C586787" w14:textId="77777777" w:rsidR="00E340A0" w:rsidRPr="00D277B8" w:rsidRDefault="00E340A0" w:rsidP="005A7FB3">
            <w:pPr>
              <w:pStyle w:val="ListParagraph"/>
              <w:numPr>
                <w:ilvl w:val="0"/>
                <w:numId w:val="3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Pažeidžiamumų prioritetų nustatymas ir valdymas</w:t>
            </w:r>
          </w:p>
          <w:p w14:paraId="26887146" w14:textId="77777777" w:rsidR="00E340A0" w:rsidRPr="00D277B8" w:rsidRDefault="00E340A0" w:rsidP="005A7FB3">
            <w:pPr>
              <w:pStyle w:val="ListParagraph"/>
              <w:numPr>
                <w:ilvl w:val="0"/>
                <w:numId w:val="36"/>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Reguliarus darbo vietų tikrinimas ir greitas pažeidžiamumų mažinimas naudojant pataisas</w:t>
            </w:r>
          </w:p>
        </w:tc>
        <w:tc>
          <w:tcPr>
            <w:tcW w:w="1623" w:type="pct"/>
          </w:tcPr>
          <w:p w14:paraId="5B6E4BFE" w14:textId="77777777" w:rsidR="00E340A0" w:rsidRPr="00D277B8" w:rsidRDefault="00E340A0" w:rsidP="005A7FB3">
            <w:pPr>
              <w:rPr>
                <w:color w:val="000000"/>
                <w:sz w:val="22"/>
                <w:szCs w:val="22"/>
                <w:lang w:eastAsia="lt-LT"/>
              </w:rPr>
            </w:pPr>
          </w:p>
        </w:tc>
      </w:tr>
      <w:tr w:rsidR="005A7FB3" w:rsidRPr="00D277B8" w14:paraId="1A9E96B9" w14:textId="77777777" w:rsidTr="005A7FB3">
        <w:trPr>
          <w:trHeight w:val="300"/>
        </w:trPr>
        <w:tc>
          <w:tcPr>
            <w:tcW w:w="421" w:type="pct"/>
            <w:vAlign w:val="center"/>
          </w:tcPr>
          <w:p w14:paraId="36E5337A"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11F49741"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Geografiniai apribojimai</w:t>
            </w:r>
          </w:p>
        </w:tc>
        <w:tc>
          <w:tcPr>
            <w:tcW w:w="2111" w:type="pct"/>
            <w:noWrap/>
            <w:vAlign w:val="bottom"/>
            <w:hideMark/>
          </w:tcPr>
          <w:p w14:paraId="6F5B5A79" w14:textId="77777777" w:rsidR="00E340A0" w:rsidRPr="00D277B8" w:rsidRDefault="00E340A0" w:rsidP="005A7FB3">
            <w:pPr>
              <w:pStyle w:val="ListParagraph"/>
              <w:numPr>
                <w:ilvl w:val="0"/>
                <w:numId w:val="3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Naudojimo apribojimai pagal geografinę vietovę</w:t>
            </w:r>
          </w:p>
          <w:p w14:paraId="1EAAC733" w14:textId="77777777" w:rsidR="00E340A0" w:rsidRPr="00D277B8" w:rsidRDefault="00E340A0" w:rsidP="005A7FB3">
            <w:pPr>
              <w:pStyle w:val="ListParagraph"/>
              <w:numPr>
                <w:ilvl w:val="0"/>
                <w:numId w:val="37"/>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Automatinis įrenginių užrakinimas ar įspėjimai išėjus už ribų</w:t>
            </w:r>
          </w:p>
        </w:tc>
        <w:tc>
          <w:tcPr>
            <w:tcW w:w="1623" w:type="pct"/>
          </w:tcPr>
          <w:p w14:paraId="18A8B118" w14:textId="77777777" w:rsidR="00E340A0" w:rsidRPr="00D277B8" w:rsidRDefault="00E340A0" w:rsidP="005A7FB3">
            <w:pPr>
              <w:rPr>
                <w:color w:val="000000"/>
                <w:sz w:val="22"/>
                <w:szCs w:val="22"/>
                <w:lang w:eastAsia="lt-LT"/>
              </w:rPr>
            </w:pPr>
          </w:p>
        </w:tc>
      </w:tr>
      <w:tr w:rsidR="005A7FB3" w:rsidRPr="00D277B8" w14:paraId="331B98C6" w14:textId="77777777" w:rsidTr="005A7FB3">
        <w:trPr>
          <w:trHeight w:val="300"/>
        </w:trPr>
        <w:tc>
          <w:tcPr>
            <w:tcW w:w="421" w:type="pct"/>
            <w:vAlign w:val="center"/>
          </w:tcPr>
          <w:p w14:paraId="5109091A"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62AF18BD"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Tinklo prieigos valdymas</w:t>
            </w:r>
          </w:p>
        </w:tc>
        <w:tc>
          <w:tcPr>
            <w:tcW w:w="2111" w:type="pct"/>
            <w:noWrap/>
            <w:vAlign w:val="bottom"/>
            <w:hideMark/>
          </w:tcPr>
          <w:p w14:paraId="7254F2E2" w14:textId="77777777" w:rsidR="00E340A0" w:rsidRPr="00D277B8" w:rsidRDefault="00E340A0" w:rsidP="005A7FB3">
            <w:pPr>
              <w:pStyle w:val="ListParagraph"/>
              <w:numPr>
                <w:ilvl w:val="0"/>
                <w:numId w:val="3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Įrenginių tinklo prieigos ribojimas pagal saugos būklę, politiką</w:t>
            </w:r>
          </w:p>
          <w:p w14:paraId="3FF6BB57" w14:textId="77777777" w:rsidR="00E340A0" w:rsidRPr="00D277B8" w:rsidRDefault="00E340A0" w:rsidP="005A7FB3">
            <w:pPr>
              <w:pStyle w:val="ListParagraph"/>
              <w:numPr>
                <w:ilvl w:val="0"/>
                <w:numId w:val="3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Karantino režimas įtartiniems įrenginiams</w:t>
            </w:r>
          </w:p>
        </w:tc>
        <w:tc>
          <w:tcPr>
            <w:tcW w:w="1623" w:type="pct"/>
          </w:tcPr>
          <w:p w14:paraId="777DE087" w14:textId="77777777" w:rsidR="00E340A0" w:rsidRPr="00D277B8" w:rsidRDefault="00E340A0" w:rsidP="005A7FB3">
            <w:pPr>
              <w:rPr>
                <w:color w:val="000000"/>
                <w:sz w:val="22"/>
                <w:szCs w:val="22"/>
                <w:lang w:eastAsia="lt-LT"/>
              </w:rPr>
            </w:pPr>
          </w:p>
        </w:tc>
      </w:tr>
      <w:tr w:rsidR="005A7FB3" w:rsidRPr="00D277B8" w14:paraId="2FD20128" w14:textId="77777777" w:rsidTr="005A7FB3">
        <w:trPr>
          <w:trHeight w:val="300"/>
        </w:trPr>
        <w:tc>
          <w:tcPr>
            <w:tcW w:w="421" w:type="pct"/>
            <w:vAlign w:val="center"/>
          </w:tcPr>
          <w:p w14:paraId="44C0B5FA"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30120DB0"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Įrenginių registracija</w:t>
            </w:r>
          </w:p>
        </w:tc>
        <w:tc>
          <w:tcPr>
            <w:tcW w:w="2111" w:type="pct"/>
            <w:noWrap/>
            <w:vAlign w:val="bottom"/>
            <w:hideMark/>
          </w:tcPr>
          <w:p w14:paraId="3FA3F8EC" w14:textId="77777777" w:rsidR="00E340A0" w:rsidRPr="00D277B8" w:rsidRDefault="00E340A0" w:rsidP="005A7FB3">
            <w:pPr>
              <w:jc w:val="both"/>
              <w:rPr>
                <w:color w:val="000000"/>
                <w:sz w:val="22"/>
                <w:szCs w:val="22"/>
                <w:lang w:eastAsia="lt-LT"/>
              </w:rPr>
            </w:pPr>
            <w:r w:rsidRPr="00D277B8">
              <w:rPr>
                <w:color w:val="000000"/>
                <w:sz w:val="22"/>
                <w:szCs w:val="22"/>
                <w:lang w:eastAsia="lt-LT"/>
              </w:rPr>
              <w:t>Rankinė, masinė arba savarankiška iOS/Android įrenginių registracija</w:t>
            </w:r>
          </w:p>
        </w:tc>
        <w:tc>
          <w:tcPr>
            <w:tcW w:w="1623" w:type="pct"/>
          </w:tcPr>
          <w:p w14:paraId="1091435D" w14:textId="77777777" w:rsidR="00E340A0" w:rsidRPr="00D277B8" w:rsidRDefault="00E340A0" w:rsidP="005A7FB3">
            <w:pPr>
              <w:rPr>
                <w:color w:val="000000"/>
                <w:sz w:val="22"/>
                <w:szCs w:val="22"/>
                <w:lang w:eastAsia="lt-LT"/>
              </w:rPr>
            </w:pPr>
          </w:p>
        </w:tc>
      </w:tr>
      <w:tr w:rsidR="005A7FB3" w:rsidRPr="00D277B8" w14:paraId="4C83D164" w14:textId="77777777" w:rsidTr="005A7FB3">
        <w:trPr>
          <w:trHeight w:val="300"/>
        </w:trPr>
        <w:tc>
          <w:tcPr>
            <w:tcW w:w="421" w:type="pct"/>
            <w:vAlign w:val="center"/>
          </w:tcPr>
          <w:p w14:paraId="2683221E"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hideMark/>
          </w:tcPr>
          <w:p w14:paraId="0FC0906C"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IT infrastruktūros matomumas</w:t>
            </w:r>
            <w:r w:rsidRPr="00D277B8">
              <w:rPr>
                <w:b/>
                <w:bCs/>
                <w:sz w:val="22"/>
                <w:szCs w:val="22"/>
              </w:rPr>
              <w:t xml:space="preserve"> Stebimi / kontroliuojami elementai</w:t>
            </w:r>
          </w:p>
          <w:p w14:paraId="69714990" w14:textId="77777777" w:rsidR="00E340A0" w:rsidRPr="00D277B8" w:rsidRDefault="00E340A0" w:rsidP="005A7FB3">
            <w:pPr>
              <w:jc w:val="center"/>
              <w:rPr>
                <w:b/>
                <w:bCs/>
                <w:color w:val="000000"/>
                <w:sz w:val="22"/>
                <w:szCs w:val="22"/>
                <w:lang w:eastAsia="lt-LT"/>
              </w:rPr>
            </w:pPr>
          </w:p>
        </w:tc>
        <w:tc>
          <w:tcPr>
            <w:tcW w:w="2111" w:type="pct"/>
            <w:noWrap/>
            <w:vAlign w:val="bottom"/>
            <w:hideMark/>
          </w:tcPr>
          <w:p w14:paraId="3A1FFA58"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Serveriai (fiziniai ir virtualūs) – Windows, Linux, </w:t>
            </w:r>
            <w:proofErr w:type="spellStart"/>
            <w:r w:rsidRPr="00D277B8">
              <w:rPr>
                <w:rFonts w:ascii="Times New Roman" w:hAnsi="Times New Roman"/>
                <w:color w:val="000000"/>
                <w:sz w:val="22"/>
                <w:szCs w:val="22"/>
                <w:lang w:val="lt-LT" w:eastAsia="lt-LT"/>
              </w:rPr>
              <w:t>VMware</w:t>
            </w:r>
            <w:proofErr w:type="spellEnd"/>
            <w:r w:rsidRPr="00D277B8">
              <w:rPr>
                <w:rFonts w:ascii="Times New Roman" w:hAnsi="Times New Roman"/>
                <w:color w:val="000000"/>
                <w:sz w:val="22"/>
                <w:szCs w:val="22"/>
                <w:lang w:val="lt-LT" w:eastAsia="lt-LT"/>
              </w:rPr>
              <w:t xml:space="preserve"> sistemų resursų ir klaidų stebėsena.</w:t>
            </w:r>
          </w:p>
          <w:p w14:paraId="77D3E46C"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Darbo vietos ir įrenginiai – OS būklės, programų, pataisų ir procesų stebėsena.</w:t>
            </w:r>
          </w:p>
          <w:p w14:paraId="16EEF700"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Programos ir paslaugos – HTTP/HTTPS veikimo, atsako laiko ir klaidų analizė.</w:t>
            </w:r>
          </w:p>
          <w:p w14:paraId="688686E6"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Mobilieji įrenginiai – OS, programų, politikų, vietos ir saugumo stebėsena.</w:t>
            </w:r>
          </w:p>
          <w:p w14:paraId="0BF225D6"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Debesų infrastruktūra (</w:t>
            </w:r>
            <w:proofErr w:type="spellStart"/>
            <w:r w:rsidRPr="00D277B8">
              <w:rPr>
                <w:rFonts w:ascii="Times New Roman" w:hAnsi="Times New Roman"/>
                <w:color w:val="000000"/>
                <w:sz w:val="22"/>
                <w:szCs w:val="22"/>
                <w:lang w:val="lt-LT" w:eastAsia="lt-LT"/>
              </w:rPr>
              <w:t>Cloud</w:t>
            </w:r>
            <w:proofErr w:type="spellEnd"/>
            <w:r w:rsidRPr="00D277B8">
              <w:rPr>
                <w:rFonts w:ascii="Times New Roman" w:hAnsi="Times New Roman"/>
                <w:color w:val="000000"/>
                <w:sz w:val="22"/>
                <w:szCs w:val="22"/>
                <w:lang w:val="lt-LT" w:eastAsia="lt-LT"/>
              </w:rPr>
              <w:t xml:space="preserve">) – AWS, </w:t>
            </w:r>
            <w:proofErr w:type="spellStart"/>
            <w:r w:rsidRPr="00D277B8">
              <w:rPr>
                <w:rFonts w:ascii="Times New Roman" w:hAnsi="Times New Roman"/>
                <w:color w:val="000000"/>
                <w:sz w:val="22"/>
                <w:szCs w:val="22"/>
                <w:lang w:val="lt-LT" w:eastAsia="lt-LT"/>
              </w:rPr>
              <w:t>Azure</w:t>
            </w:r>
            <w:proofErr w:type="spellEnd"/>
            <w:r w:rsidRPr="00D277B8">
              <w:rPr>
                <w:rFonts w:ascii="Times New Roman" w:hAnsi="Times New Roman"/>
                <w:color w:val="000000"/>
                <w:sz w:val="22"/>
                <w:szCs w:val="22"/>
                <w:lang w:val="lt-LT" w:eastAsia="lt-LT"/>
              </w:rPr>
              <w:t xml:space="preserve">, Google </w:t>
            </w:r>
            <w:proofErr w:type="spellStart"/>
            <w:r w:rsidRPr="00D277B8">
              <w:rPr>
                <w:rFonts w:ascii="Times New Roman" w:hAnsi="Times New Roman"/>
                <w:color w:val="000000"/>
                <w:sz w:val="22"/>
                <w:szCs w:val="22"/>
                <w:lang w:val="lt-LT" w:eastAsia="lt-LT"/>
              </w:rPr>
              <w:t>Cloud</w:t>
            </w:r>
            <w:proofErr w:type="spellEnd"/>
            <w:r w:rsidRPr="00D277B8">
              <w:rPr>
                <w:rFonts w:ascii="Times New Roman" w:hAnsi="Times New Roman"/>
                <w:color w:val="000000"/>
                <w:sz w:val="22"/>
                <w:szCs w:val="22"/>
                <w:lang w:val="lt-LT" w:eastAsia="lt-LT"/>
              </w:rPr>
              <w:t xml:space="preserve"> tarnybų ir našumo stebėsena.</w:t>
            </w:r>
          </w:p>
          <w:p w14:paraId="63A23504"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Kenkėjiška veikla ir grėsmės – Įtartinų veiksmų, išorinių grėsmių ir pažeidžiamumų stebėsena.</w:t>
            </w:r>
          </w:p>
          <w:p w14:paraId="60D8D615"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Konfigūracijų ir pakeitimų stebėjimas – Sistemos pokyčių ir neatitikčių fiksavimas.</w:t>
            </w:r>
          </w:p>
          <w:p w14:paraId="7999D897"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Vartotojų veiksmai ir prieiga – Prisijungimų, privilegijų ir administracinių veiksmų stebėsena.</w:t>
            </w:r>
          </w:p>
          <w:p w14:paraId="1E170774"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IT įvykių ir klaidų matomumas – Sistemos įvykių, aliarmų ir įspėjimų stebėjimas.</w:t>
            </w:r>
          </w:p>
          <w:p w14:paraId="7485A482" w14:textId="77777777" w:rsidR="00E340A0" w:rsidRPr="00D277B8" w:rsidRDefault="00E340A0" w:rsidP="005A7FB3">
            <w:pPr>
              <w:pStyle w:val="ListParagraph"/>
              <w:numPr>
                <w:ilvl w:val="0"/>
                <w:numId w:val="39"/>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Vizualizacijos ir žemėlapiai – IT topologijų, priklausomybių ir SLA vizualizacija.</w:t>
            </w:r>
          </w:p>
        </w:tc>
        <w:tc>
          <w:tcPr>
            <w:tcW w:w="1623" w:type="pct"/>
          </w:tcPr>
          <w:p w14:paraId="46051858" w14:textId="77777777" w:rsidR="00E340A0" w:rsidRPr="00D277B8" w:rsidRDefault="00E340A0" w:rsidP="005A7FB3">
            <w:pPr>
              <w:rPr>
                <w:color w:val="000000"/>
                <w:sz w:val="22"/>
                <w:szCs w:val="22"/>
                <w:lang w:eastAsia="lt-LT"/>
              </w:rPr>
            </w:pPr>
          </w:p>
        </w:tc>
      </w:tr>
      <w:tr w:rsidR="005A7FB3" w:rsidRPr="00D277B8" w14:paraId="44E72B4C" w14:textId="77777777" w:rsidTr="005A7FB3">
        <w:trPr>
          <w:trHeight w:val="300"/>
        </w:trPr>
        <w:tc>
          <w:tcPr>
            <w:tcW w:w="421" w:type="pct"/>
            <w:vAlign w:val="center"/>
          </w:tcPr>
          <w:p w14:paraId="7804D8F8"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6D0494A8"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Informacijos saugumo ir privatumo valdymo standartai</w:t>
            </w:r>
          </w:p>
        </w:tc>
        <w:tc>
          <w:tcPr>
            <w:tcW w:w="2111" w:type="pct"/>
            <w:noWrap/>
          </w:tcPr>
          <w:p w14:paraId="63C7E6E4"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ISO/IEC 27001.</w:t>
            </w:r>
          </w:p>
          <w:p w14:paraId="06F1AE65"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ISO/IEC 27701.</w:t>
            </w:r>
          </w:p>
          <w:p w14:paraId="00BC0BF2"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ISO/IEC 27017.</w:t>
            </w:r>
          </w:p>
          <w:p w14:paraId="4922FFAE"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SOC 2 + HIPAA.</w:t>
            </w:r>
          </w:p>
        </w:tc>
        <w:tc>
          <w:tcPr>
            <w:tcW w:w="1623" w:type="pct"/>
          </w:tcPr>
          <w:p w14:paraId="5EB79BF7" w14:textId="77777777" w:rsidR="00E340A0" w:rsidRPr="00D277B8" w:rsidRDefault="00E340A0" w:rsidP="005A7FB3">
            <w:pPr>
              <w:rPr>
                <w:color w:val="000000"/>
                <w:sz w:val="22"/>
                <w:szCs w:val="22"/>
                <w:lang w:eastAsia="lt-LT"/>
              </w:rPr>
            </w:pPr>
          </w:p>
        </w:tc>
      </w:tr>
      <w:tr w:rsidR="005A7FB3" w:rsidRPr="00D277B8" w14:paraId="06A047A4" w14:textId="77777777" w:rsidTr="005A7FB3">
        <w:trPr>
          <w:trHeight w:val="300"/>
        </w:trPr>
        <w:tc>
          <w:tcPr>
            <w:tcW w:w="421" w:type="pct"/>
            <w:vAlign w:val="center"/>
          </w:tcPr>
          <w:p w14:paraId="7374D0E8"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637F4D5D"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Diegimo metodai</w:t>
            </w:r>
          </w:p>
        </w:tc>
        <w:tc>
          <w:tcPr>
            <w:tcW w:w="2111" w:type="pct"/>
            <w:noWrap/>
          </w:tcPr>
          <w:p w14:paraId="25C7D702"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Centralizuotas diegimas per valdymo konsolę.</w:t>
            </w:r>
          </w:p>
          <w:p w14:paraId="7E90229E"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Vietinis diegimas naudojant diegimo laikmeną.</w:t>
            </w:r>
          </w:p>
          <w:p w14:paraId="7A8CFEC2" w14:textId="77777777" w:rsidR="00E340A0" w:rsidRPr="00D277B8" w:rsidRDefault="00E340A0" w:rsidP="005A7FB3">
            <w:pPr>
              <w:pStyle w:val="ListParagraph"/>
              <w:numPr>
                <w:ilvl w:val="0"/>
                <w:numId w:val="41"/>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Diegimas per „</w:t>
            </w:r>
            <w:proofErr w:type="spellStart"/>
            <w:r w:rsidRPr="00D277B8">
              <w:rPr>
                <w:rFonts w:ascii="Times New Roman" w:hAnsi="Times New Roman"/>
                <w:color w:val="000000"/>
                <w:sz w:val="22"/>
                <w:szCs w:val="22"/>
                <w:lang w:val="lt-LT" w:eastAsia="lt-LT"/>
              </w:rPr>
              <w:t>Active</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Directory</w:t>
            </w:r>
            <w:proofErr w:type="spellEnd"/>
            <w:r w:rsidRPr="00D277B8">
              <w:rPr>
                <w:rFonts w:ascii="Times New Roman" w:hAnsi="Times New Roman"/>
                <w:color w:val="000000"/>
                <w:sz w:val="22"/>
                <w:szCs w:val="22"/>
                <w:lang w:val="lt-LT" w:eastAsia="lt-LT"/>
              </w:rPr>
              <w:t xml:space="preserve">“ grupės politikas (Group </w:t>
            </w:r>
            <w:proofErr w:type="spellStart"/>
            <w:r w:rsidRPr="00D277B8">
              <w:rPr>
                <w:rFonts w:ascii="Times New Roman" w:hAnsi="Times New Roman"/>
                <w:color w:val="000000"/>
                <w:sz w:val="22"/>
                <w:szCs w:val="22"/>
                <w:lang w:val="lt-LT" w:eastAsia="lt-LT"/>
              </w:rPr>
              <w:t>Policy</w:t>
            </w:r>
            <w:proofErr w:type="spellEnd"/>
            <w:r w:rsidRPr="00D277B8">
              <w:rPr>
                <w:rFonts w:ascii="Times New Roman" w:hAnsi="Times New Roman"/>
                <w:color w:val="000000"/>
                <w:sz w:val="22"/>
                <w:szCs w:val="22"/>
                <w:lang w:val="lt-LT" w:eastAsia="lt-LT"/>
              </w:rPr>
              <w:t>).</w:t>
            </w:r>
          </w:p>
        </w:tc>
        <w:tc>
          <w:tcPr>
            <w:tcW w:w="1623" w:type="pct"/>
          </w:tcPr>
          <w:p w14:paraId="0E163FF5" w14:textId="77777777" w:rsidR="00E340A0" w:rsidRPr="00D277B8" w:rsidRDefault="00E340A0" w:rsidP="005A7FB3">
            <w:pPr>
              <w:rPr>
                <w:color w:val="000000"/>
                <w:sz w:val="22"/>
                <w:szCs w:val="22"/>
                <w:lang w:eastAsia="lt-LT"/>
              </w:rPr>
            </w:pPr>
          </w:p>
        </w:tc>
      </w:tr>
      <w:tr w:rsidR="005A7FB3" w:rsidRPr="00D277B8" w14:paraId="165B0AF3" w14:textId="77777777" w:rsidTr="005A7FB3">
        <w:trPr>
          <w:trHeight w:val="300"/>
        </w:trPr>
        <w:tc>
          <w:tcPr>
            <w:tcW w:w="421" w:type="pct"/>
            <w:vAlign w:val="center"/>
          </w:tcPr>
          <w:p w14:paraId="4DE90371"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7F35EDF9" w14:textId="77777777" w:rsidR="00E340A0" w:rsidRPr="00D277B8" w:rsidRDefault="00E340A0" w:rsidP="005A7FB3">
            <w:pPr>
              <w:jc w:val="center"/>
              <w:rPr>
                <w:b/>
                <w:bCs/>
                <w:color w:val="000000"/>
                <w:sz w:val="22"/>
                <w:szCs w:val="22"/>
                <w:lang w:eastAsia="lt-LT"/>
              </w:rPr>
            </w:pPr>
            <w:r w:rsidRPr="00D277B8">
              <w:rPr>
                <w:b/>
                <w:bCs/>
                <w:color w:val="000000"/>
                <w:sz w:val="22"/>
                <w:szCs w:val="22"/>
                <w:lang w:eastAsia="lt-LT"/>
              </w:rPr>
              <w:t>Funkciniai reikalavimai centrinei valdymo sistemai</w:t>
            </w:r>
          </w:p>
        </w:tc>
        <w:tc>
          <w:tcPr>
            <w:tcW w:w="2111" w:type="pct"/>
            <w:noWrap/>
          </w:tcPr>
          <w:p w14:paraId="52F76730" w14:textId="77777777" w:rsidR="00E340A0" w:rsidRPr="00D277B8" w:rsidRDefault="00E340A0" w:rsidP="005A7FB3">
            <w:pPr>
              <w:numPr>
                <w:ilvl w:val="0"/>
                <w:numId w:val="42"/>
              </w:numPr>
              <w:jc w:val="both"/>
              <w:rPr>
                <w:color w:val="000000"/>
                <w:sz w:val="22"/>
                <w:szCs w:val="22"/>
                <w:lang w:eastAsia="lt-LT"/>
              </w:rPr>
            </w:pPr>
            <w:r w:rsidRPr="00D277B8">
              <w:rPr>
                <w:color w:val="000000"/>
                <w:sz w:val="22"/>
                <w:szCs w:val="22"/>
                <w:lang w:eastAsia="lt-LT"/>
              </w:rPr>
              <w:t>Sistema turi palaikyti ne mažiau kaip 10 000 galinių įrenginių be būtinybės keisti centrinę dalį.</w:t>
            </w:r>
          </w:p>
          <w:p w14:paraId="783E6E7B" w14:textId="77777777" w:rsidR="00E340A0" w:rsidRPr="00D277B8" w:rsidRDefault="00E340A0" w:rsidP="005A7FB3">
            <w:pPr>
              <w:numPr>
                <w:ilvl w:val="0"/>
                <w:numId w:val="42"/>
              </w:numPr>
              <w:jc w:val="both"/>
              <w:rPr>
                <w:color w:val="000000"/>
                <w:sz w:val="22"/>
                <w:szCs w:val="22"/>
                <w:lang w:eastAsia="lt-LT"/>
              </w:rPr>
            </w:pPr>
            <w:r w:rsidRPr="00D277B8">
              <w:rPr>
                <w:color w:val="000000"/>
                <w:sz w:val="22"/>
                <w:szCs w:val="22"/>
                <w:lang w:eastAsia="lt-LT"/>
              </w:rPr>
              <w:t>Sprendimas privalo leisti atnaujinti trečiųjų šalių programas mobiliuosiuose įrenginiuose, serveriuose ir kompiuteriuose.</w:t>
            </w:r>
          </w:p>
          <w:p w14:paraId="0E2160EB" w14:textId="77777777" w:rsidR="00E340A0" w:rsidRPr="00D277B8" w:rsidRDefault="00E340A0" w:rsidP="005A7FB3">
            <w:pPr>
              <w:numPr>
                <w:ilvl w:val="0"/>
                <w:numId w:val="42"/>
              </w:numPr>
              <w:jc w:val="both"/>
              <w:rPr>
                <w:color w:val="000000"/>
                <w:sz w:val="22"/>
                <w:szCs w:val="22"/>
                <w:lang w:eastAsia="lt-LT"/>
              </w:rPr>
            </w:pPr>
            <w:r w:rsidRPr="00D277B8">
              <w:rPr>
                <w:color w:val="000000"/>
                <w:sz w:val="22"/>
                <w:szCs w:val="22"/>
                <w:lang w:eastAsia="lt-LT"/>
              </w:rPr>
              <w:t>Sistema turi suteikti galimybę atnaujinti Windows tvarkykles ir BIOS sistemas.</w:t>
            </w:r>
          </w:p>
          <w:p w14:paraId="318FD124" w14:textId="77777777" w:rsidR="00E340A0" w:rsidRPr="00D277B8" w:rsidRDefault="00E340A0" w:rsidP="005A7FB3">
            <w:pPr>
              <w:numPr>
                <w:ilvl w:val="0"/>
                <w:numId w:val="42"/>
              </w:numPr>
              <w:jc w:val="both"/>
              <w:rPr>
                <w:color w:val="000000"/>
                <w:sz w:val="22"/>
                <w:szCs w:val="22"/>
                <w:lang w:eastAsia="lt-LT"/>
              </w:rPr>
            </w:pPr>
            <w:r w:rsidRPr="00D277B8">
              <w:rPr>
                <w:color w:val="000000"/>
                <w:sz w:val="22"/>
                <w:szCs w:val="22"/>
                <w:lang w:eastAsia="lt-LT"/>
              </w:rPr>
              <w:t>Diegimo sprendimas privalo turėti funkcionalumą testuoti atnaujinimus prieš jų taikymą.</w:t>
            </w:r>
          </w:p>
          <w:p w14:paraId="75572DA3" w14:textId="77777777" w:rsidR="00E340A0" w:rsidRPr="00D277B8" w:rsidRDefault="00E340A0" w:rsidP="005A7FB3">
            <w:pPr>
              <w:numPr>
                <w:ilvl w:val="0"/>
                <w:numId w:val="42"/>
              </w:numPr>
              <w:jc w:val="both"/>
              <w:rPr>
                <w:color w:val="000000"/>
                <w:sz w:val="22"/>
                <w:szCs w:val="22"/>
                <w:lang w:eastAsia="lt-LT"/>
              </w:rPr>
            </w:pPr>
            <w:r w:rsidRPr="00D277B8">
              <w:rPr>
                <w:color w:val="000000"/>
                <w:sz w:val="22"/>
                <w:szCs w:val="22"/>
                <w:lang w:eastAsia="lt-LT"/>
              </w:rPr>
              <w:lastRenderedPageBreak/>
              <w:t>Sistema turi leisti planuoti programinės įrangos atnaujinimus pagal nustatytą grafiką.</w:t>
            </w:r>
          </w:p>
        </w:tc>
        <w:tc>
          <w:tcPr>
            <w:tcW w:w="1623" w:type="pct"/>
          </w:tcPr>
          <w:p w14:paraId="2C7EC512" w14:textId="77777777" w:rsidR="00E340A0" w:rsidRPr="00D277B8" w:rsidRDefault="00E340A0" w:rsidP="005A7FB3">
            <w:pPr>
              <w:rPr>
                <w:color w:val="000000"/>
                <w:sz w:val="22"/>
                <w:szCs w:val="22"/>
                <w:lang w:eastAsia="lt-LT"/>
              </w:rPr>
            </w:pPr>
          </w:p>
        </w:tc>
      </w:tr>
      <w:tr w:rsidR="005A7FB3" w:rsidRPr="00D277B8" w14:paraId="409C8A11" w14:textId="77777777" w:rsidTr="005A7FB3">
        <w:trPr>
          <w:trHeight w:val="300"/>
        </w:trPr>
        <w:tc>
          <w:tcPr>
            <w:tcW w:w="421" w:type="pct"/>
            <w:vAlign w:val="center"/>
          </w:tcPr>
          <w:p w14:paraId="3DBFC3BA"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00C479EF" w14:textId="77777777" w:rsidR="00E340A0" w:rsidRPr="00D277B8" w:rsidRDefault="00E340A0" w:rsidP="005A7FB3">
            <w:pPr>
              <w:jc w:val="center"/>
              <w:rPr>
                <w:b/>
                <w:bCs/>
                <w:sz w:val="22"/>
                <w:szCs w:val="22"/>
                <w:lang w:eastAsia="lt-LT"/>
              </w:rPr>
            </w:pPr>
            <w:r w:rsidRPr="00D277B8">
              <w:rPr>
                <w:b/>
                <w:bCs/>
                <w:sz w:val="22"/>
                <w:szCs w:val="22"/>
                <w:lang w:eastAsia="lt-LT"/>
              </w:rPr>
              <w:t>Palaikomos operacinės sistemos, duomenų bazė ir naršyklės</w:t>
            </w:r>
          </w:p>
        </w:tc>
        <w:tc>
          <w:tcPr>
            <w:tcW w:w="2111" w:type="pct"/>
            <w:noWrap/>
            <w:vAlign w:val="bottom"/>
          </w:tcPr>
          <w:p w14:paraId="0C86849E" w14:textId="77777777" w:rsidR="00E340A0" w:rsidRPr="00D277B8" w:rsidRDefault="00E340A0" w:rsidP="005A7FB3">
            <w:pPr>
              <w:pStyle w:val="ListParagraph"/>
              <w:numPr>
                <w:ilvl w:val="0"/>
                <w:numId w:val="4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Windows 7, 8, 8.1, 10, 11 (32/64 bitų); </w:t>
            </w:r>
            <w:proofErr w:type="spellStart"/>
            <w:r w:rsidRPr="00D277B8">
              <w:rPr>
                <w:rFonts w:ascii="Times New Roman" w:hAnsi="Times New Roman"/>
                <w:color w:val="000000"/>
                <w:sz w:val="22"/>
                <w:szCs w:val="22"/>
                <w:lang w:val="lt-LT" w:eastAsia="lt-LT"/>
              </w:rPr>
              <w:t>macOS</w:t>
            </w:r>
            <w:proofErr w:type="spellEnd"/>
            <w:r w:rsidRPr="00D277B8">
              <w:rPr>
                <w:rFonts w:ascii="Times New Roman" w:hAnsi="Times New Roman"/>
                <w:color w:val="000000"/>
                <w:sz w:val="22"/>
                <w:szCs w:val="22"/>
                <w:lang w:val="lt-LT" w:eastAsia="lt-LT"/>
              </w:rPr>
              <w:t xml:space="preserve"> 10.14–15 (</w:t>
            </w:r>
            <w:proofErr w:type="spellStart"/>
            <w:r w:rsidRPr="00D277B8">
              <w:rPr>
                <w:rFonts w:ascii="Times New Roman" w:hAnsi="Times New Roman"/>
                <w:color w:val="000000"/>
                <w:sz w:val="22"/>
                <w:szCs w:val="22"/>
                <w:lang w:val="lt-LT" w:eastAsia="lt-LT"/>
              </w:rPr>
              <w:t>Mojave</w:t>
            </w:r>
            <w:proofErr w:type="spellEnd"/>
            <w:r w:rsidRPr="00D277B8">
              <w:rPr>
                <w:rFonts w:ascii="Times New Roman" w:hAnsi="Times New Roman"/>
                <w:color w:val="000000"/>
                <w:sz w:val="22"/>
                <w:szCs w:val="22"/>
                <w:lang w:val="lt-LT" w:eastAsia="lt-LT"/>
              </w:rPr>
              <w:t>–</w:t>
            </w:r>
            <w:proofErr w:type="spellStart"/>
            <w:r w:rsidRPr="00D277B8">
              <w:rPr>
                <w:rFonts w:ascii="Times New Roman" w:hAnsi="Times New Roman"/>
                <w:color w:val="000000"/>
                <w:sz w:val="22"/>
                <w:szCs w:val="22"/>
                <w:lang w:val="lt-LT" w:eastAsia="lt-LT"/>
              </w:rPr>
              <w:t>Sequoia</w:t>
            </w:r>
            <w:proofErr w:type="spellEnd"/>
            <w:r w:rsidRPr="00D277B8">
              <w:rPr>
                <w:rFonts w:ascii="Times New Roman" w:hAnsi="Times New Roman"/>
                <w:color w:val="000000"/>
                <w:sz w:val="22"/>
                <w:szCs w:val="22"/>
                <w:lang w:val="lt-LT" w:eastAsia="lt-LT"/>
              </w:rPr>
              <w:t>); Populiariausios Linux distribucijos (</w:t>
            </w:r>
            <w:proofErr w:type="spellStart"/>
            <w:r w:rsidRPr="00D277B8">
              <w:rPr>
                <w:rFonts w:ascii="Times New Roman" w:hAnsi="Times New Roman"/>
                <w:color w:val="000000"/>
                <w:sz w:val="22"/>
                <w:szCs w:val="22"/>
                <w:lang w:val="lt-LT" w:eastAsia="lt-LT"/>
              </w:rPr>
              <w:t>Ubuntu</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Debian</w:t>
            </w:r>
            <w:proofErr w:type="spellEnd"/>
            <w:r w:rsidRPr="00D277B8">
              <w:rPr>
                <w:rFonts w:ascii="Times New Roman" w:hAnsi="Times New Roman"/>
                <w:color w:val="000000"/>
                <w:sz w:val="22"/>
                <w:szCs w:val="22"/>
                <w:lang w:val="lt-LT" w:eastAsia="lt-LT"/>
              </w:rPr>
              <w:t xml:space="preserve">, RHEL, </w:t>
            </w:r>
            <w:proofErr w:type="spellStart"/>
            <w:r w:rsidRPr="00D277B8">
              <w:rPr>
                <w:rFonts w:ascii="Times New Roman" w:hAnsi="Times New Roman"/>
                <w:color w:val="000000"/>
                <w:sz w:val="22"/>
                <w:szCs w:val="22"/>
                <w:lang w:val="lt-LT" w:eastAsia="lt-LT"/>
              </w:rPr>
              <w:t>CentOS</w:t>
            </w:r>
            <w:proofErr w:type="spellEnd"/>
            <w:r w:rsidRPr="00D277B8">
              <w:rPr>
                <w:rFonts w:ascii="Times New Roman" w:hAnsi="Times New Roman"/>
                <w:color w:val="000000"/>
                <w:sz w:val="22"/>
                <w:szCs w:val="22"/>
                <w:lang w:val="lt-LT" w:eastAsia="lt-LT"/>
              </w:rPr>
              <w:t xml:space="preserve">, Fedora, Mint, </w:t>
            </w:r>
            <w:proofErr w:type="spellStart"/>
            <w:r w:rsidRPr="00D277B8">
              <w:rPr>
                <w:rFonts w:ascii="Times New Roman" w:hAnsi="Times New Roman"/>
                <w:color w:val="000000"/>
                <w:sz w:val="22"/>
                <w:szCs w:val="22"/>
                <w:lang w:val="lt-LT" w:eastAsia="lt-LT"/>
              </w:rPr>
              <w:t>OpenSuSE</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SuSE</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Enterprise</w:t>
            </w:r>
            <w:proofErr w:type="spellEnd"/>
            <w:r w:rsidRPr="00D277B8">
              <w:rPr>
                <w:rFonts w:ascii="Times New Roman" w:hAnsi="Times New Roman"/>
                <w:color w:val="000000"/>
                <w:sz w:val="22"/>
                <w:szCs w:val="22"/>
                <w:lang w:val="lt-LT" w:eastAsia="lt-LT"/>
              </w:rPr>
              <w:t xml:space="preserve">, </w:t>
            </w:r>
            <w:proofErr w:type="spellStart"/>
            <w:r w:rsidRPr="00D277B8">
              <w:rPr>
                <w:rFonts w:ascii="Times New Roman" w:hAnsi="Times New Roman"/>
                <w:color w:val="000000"/>
                <w:sz w:val="22"/>
                <w:szCs w:val="22"/>
                <w:lang w:val="lt-LT" w:eastAsia="lt-LT"/>
              </w:rPr>
              <w:t>Oracle</w:t>
            </w:r>
            <w:proofErr w:type="spellEnd"/>
            <w:r w:rsidRPr="00D277B8">
              <w:rPr>
                <w:rFonts w:ascii="Times New Roman" w:hAnsi="Times New Roman"/>
                <w:color w:val="000000"/>
                <w:sz w:val="22"/>
                <w:szCs w:val="22"/>
                <w:lang w:val="lt-LT" w:eastAsia="lt-LT"/>
              </w:rPr>
              <w:t xml:space="preserve"> Linux, </w:t>
            </w:r>
            <w:proofErr w:type="spellStart"/>
            <w:r w:rsidRPr="00D277B8">
              <w:rPr>
                <w:rFonts w:ascii="Times New Roman" w:hAnsi="Times New Roman"/>
                <w:color w:val="000000"/>
                <w:sz w:val="22"/>
                <w:szCs w:val="22"/>
                <w:lang w:val="lt-LT" w:eastAsia="lt-LT"/>
              </w:rPr>
              <w:t>Rocky</w:t>
            </w:r>
            <w:proofErr w:type="spellEnd"/>
            <w:r w:rsidRPr="00D277B8">
              <w:rPr>
                <w:rFonts w:ascii="Times New Roman" w:hAnsi="Times New Roman"/>
                <w:color w:val="000000"/>
                <w:sz w:val="22"/>
                <w:szCs w:val="22"/>
                <w:lang w:val="lt-LT" w:eastAsia="lt-LT"/>
              </w:rPr>
              <w:t xml:space="preserve"> Linux, Amazon Linux ir kt.)</w:t>
            </w:r>
            <w:r w:rsidRPr="00D277B8">
              <w:rPr>
                <w:rFonts w:ascii="Times New Roman" w:hAnsi="Times New Roman"/>
                <w:sz w:val="22"/>
                <w:szCs w:val="22"/>
                <w:lang w:val="lt-LT"/>
              </w:rPr>
              <w:t xml:space="preserve"> </w:t>
            </w:r>
          </w:p>
          <w:p w14:paraId="1F9A5D1F" w14:textId="77777777" w:rsidR="00E340A0" w:rsidRPr="00D277B8" w:rsidRDefault="00E340A0" w:rsidP="005A7FB3">
            <w:pPr>
              <w:pStyle w:val="ListParagraph"/>
              <w:numPr>
                <w:ilvl w:val="0"/>
                <w:numId w:val="40"/>
              </w:numPr>
              <w:jc w:val="both"/>
              <w:rPr>
                <w:rFonts w:ascii="Times New Roman" w:hAnsi="Times New Roman"/>
                <w:color w:val="000000"/>
                <w:sz w:val="22"/>
                <w:szCs w:val="22"/>
                <w:lang w:val="lt-LT" w:eastAsia="lt-LT"/>
              </w:rPr>
            </w:pPr>
            <w:r w:rsidRPr="00D277B8">
              <w:rPr>
                <w:rFonts w:ascii="Times New Roman" w:hAnsi="Times New Roman"/>
                <w:sz w:val="22"/>
                <w:szCs w:val="22"/>
                <w:lang w:val="lt-LT"/>
              </w:rPr>
              <w:t>Windows Server 2016, 2019, 2022, 2025</w:t>
            </w:r>
          </w:p>
          <w:p w14:paraId="7FF32452" w14:textId="77777777" w:rsidR="00E340A0" w:rsidRPr="00D277B8" w:rsidRDefault="00E340A0" w:rsidP="005A7FB3">
            <w:pPr>
              <w:pStyle w:val="ListParagraph"/>
              <w:numPr>
                <w:ilvl w:val="0"/>
                <w:numId w:val="40"/>
              </w:numPr>
              <w:jc w:val="both"/>
              <w:rPr>
                <w:rFonts w:ascii="Times New Roman" w:hAnsi="Times New Roman"/>
                <w:color w:val="000000"/>
                <w:sz w:val="22"/>
                <w:szCs w:val="22"/>
                <w:lang w:val="lt-LT" w:eastAsia="lt-LT"/>
              </w:rPr>
            </w:pPr>
            <w:r w:rsidRPr="00D277B8">
              <w:rPr>
                <w:rFonts w:ascii="Times New Roman" w:hAnsi="Times New Roman"/>
                <w:sz w:val="22"/>
                <w:szCs w:val="22"/>
                <w:lang w:val="lt-LT"/>
              </w:rPr>
              <w:t xml:space="preserve">Android 4.0+; iOS 4.0+; Windows </w:t>
            </w:r>
            <w:proofErr w:type="spellStart"/>
            <w:r w:rsidRPr="00D277B8">
              <w:rPr>
                <w:rFonts w:ascii="Times New Roman" w:hAnsi="Times New Roman"/>
                <w:sz w:val="22"/>
                <w:szCs w:val="22"/>
                <w:lang w:val="lt-LT"/>
              </w:rPr>
              <w:t>Phone</w:t>
            </w:r>
            <w:proofErr w:type="spellEnd"/>
            <w:r w:rsidRPr="00D277B8">
              <w:rPr>
                <w:rFonts w:ascii="Times New Roman" w:hAnsi="Times New Roman"/>
                <w:sz w:val="22"/>
                <w:szCs w:val="22"/>
                <w:lang w:val="lt-LT"/>
              </w:rPr>
              <w:t xml:space="preserve"> 8.1+; Windows 10+; Chrome OS 57+; </w:t>
            </w:r>
            <w:proofErr w:type="spellStart"/>
            <w:r w:rsidRPr="00D277B8">
              <w:rPr>
                <w:rFonts w:ascii="Times New Roman" w:hAnsi="Times New Roman"/>
                <w:sz w:val="22"/>
                <w:szCs w:val="22"/>
                <w:lang w:val="lt-LT"/>
              </w:rPr>
              <w:t>tvOS</w:t>
            </w:r>
            <w:proofErr w:type="spellEnd"/>
            <w:r w:rsidRPr="00D277B8">
              <w:rPr>
                <w:rFonts w:ascii="Times New Roman" w:hAnsi="Times New Roman"/>
                <w:sz w:val="22"/>
                <w:szCs w:val="22"/>
                <w:lang w:val="lt-LT"/>
              </w:rPr>
              <w:t xml:space="preserve"> 7+; </w:t>
            </w:r>
            <w:proofErr w:type="spellStart"/>
            <w:r w:rsidRPr="00D277B8">
              <w:rPr>
                <w:rFonts w:ascii="Times New Roman" w:hAnsi="Times New Roman"/>
                <w:sz w:val="22"/>
                <w:szCs w:val="22"/>
                <w:lang w:val="lt-LT"/>
              </w:rPr>
              <w:t>macOS</w:t>
            </w:r>
            <w:proofErr w:type="spellEnd"/>
            <w:r w:rsidRPr="00D277B8">
              <w:rPr>
                <w:rFonts w:ascii="Times New Roman" w:hAnsi="Times New Roman"/>
                <w:sz w:val="22"/>
                <w:szCs w:val="22"/>
                <w:lang w:val="lt-LT"/>
              </w:rPr>
              <w:t xml:space="preserve"> 10.11+</w:t>
            </w:r>
          </w:p>
          <w:p w14:paraId="2DC54CDF" w14:textId="77777777" w:rsidR="00E340A0" w:rsidRPr="00D277B8" w:rsidRDefault="00E340A0" w:rsidP="005A7FB3">
            <w:pPr>
              <w:pStyle w:val="ListParagraph"/>
              <w:numPr>
                <w:ilvl w:val="0"/>
                <w:numId w:val="4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Duomenų bazės: </w:t>
            </w:r>
            <w:proofErr w:type="spellStart"/>
            <w:r w:rsidRPr="00D277B8">
              <w:rPr>
                <w:rFonts w:ascii="Times New Roman" w:hAnsi="Times New Roman"/>
                <w:color w:val="000000"/>
                <w:sz w:val="22"/>
                <w:szCs w:val="22"/>
                <w:lang w:val="lt-LT" w:eastAsia="lt-LT"/>
              </w:rPr>
              <w:t>PostgreSQL</w:t>
            </w:r>
            <w:proofErr w:type="spellEnd"/>
            <w:r w:rsidRPr="00D277B8">
              <w:rPr>
                <w:rFonts w:ascii="Times New Roman" w:hAnsi="Times New Roman"/>
                <w:color w:val="000000"/>
                <w:sz w:val="22"/>
                <w:szCs w:val="22"/>
                <w:lang w:val="lt-LT" w:eastAsia="lt-LT"/>
              </w:rPr>
              <w:t xml:space="preserve">, MSSQL, SQL Server (2016, 2017, 2019, 2022); </w:t>
            </w:r>
          </w:p>
          <w:p w14:paraId="0522D89D" w14:textId="77777777" w:rsidR="00E340A0" w:rsidRPr="00D277B8" w:rsidRDefault="00E340A0" w:rsidP="005A7FB3">
            <w:pPr>
              <w:pStyle w:val="ListParagraph"/>
              <w:numPr>
                <w:ilvl w:val="0"/>
                <w:numId w:val="40"/>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Naršyklės: Mozilla Firefox, Microsoft </w:t>
            </w:r>
            <w:proofErr w:type="spellStart"/>
            <w:r w:rsidRPr="00D277B8">
              <w:rPr>
                <w:rFonts w:ascii="Times New Roman" w:hAnsi="Times New Roman"/>
                <w:color w:val="000000"/>
                <w:sz w:val="22"/>
                <w:szCs w:val="22"/>
                <w:lang w:val="lt-LT" w:eastAsia="lt-LT"/>
              </w:rPr>
              <w:t>Edge</w:t>
            </w:r>
            <w:proofErr w:type="spellEnd"/>
            <w:r w:rsidRPr="00D277B8">
              <w:rPr>
                <w:rFonts w:ascii="Times New Roman" w:hAnsi="Times New Roman"/>
                <w:color w:val="000000"/>
                <w:sz w:val="22"/>
                <w:szCs w:val="22"/>
                <w:lang w:val="lt-LT" w:eastAsia="lt-LT"/>
              </w:rPr>
              <w:t>, Google Chrome</w:t>
            </w:r>
          </w:p>
        </w:tc>
        <w:tc>
          <w:tcPr>
            <w:tcW w:w="1623" w:type="pct"/>
          </w:tcPr>
          <w:p w14:paraId="24DCAB18" w14:textId="77777777" w:rsidR="00E340A0" w:rsidRPr="00D277B8" w:rsidRDefault="00E340A0" w:rsidP="005A7FB3">
            <w:pPr>
              <w:rPr>
                <w:color w:val="000000"/>
                <w:sz w:val="22"/>
                <w:szCs w:val="22"/>
                <w:lang w:eastAsia="lt-LT"/>
              </w:rPr>
            </w:pPr>
          </w:p>
        </w:tc>
      </w:tr>
      <w:tr w:rsidR="005A7FB3" w:rsidRPr="00D277B8" w14:paraId="1F7397C0" w14:textId="77777777" w:rsidTr="005A7FB3">
        <w:trPr>
          <w:trHeight w:val="684"/>
        </w:trPr>
        <w:tc>
          <w:tcPr>
            <w:tcW w:w="421" w:type="pct"/>
            <w:vAlign w:val="center"/>
          </w:tcPr>
          <w:p w14:paraId="5069798E"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79690C15" w14:textId="77777777" w:rsidR="00E340A0" w:rsidRPr="00D277B8" w:rsidRDefault="00E340A0" w:rsidP="005A7FB3">
            <w:pPr>
              <w:jc w:val="center"/>
              <w:rPr>
                <w:b/>
                <w:bCs/>
                <w:sz w:val="22"/>
                <w:szCs w:val="22"/>
                <w:lang w:eastAsia="lt-LT"/>
              </w:rPr>
            </w:pPr>
            <w:r w:rsidRPr="00D277B8">
              <w:rPr>
                <w:b/>
                <w:bCs/>
                <w:color w:val="000000"/>
                <w:sz w:val="22"/>
                <w:szCs w:val="22"/>
                <w:lang w:eastAsia="lt-LT"/>
              </w:rPr>
              <w:t>Tinklo komunikacijos protokolai</w:t>
            </w:r>
          </w:p>
        </w:tc>
        <w:tc>
          <w:tcPr>
            <w:tcW w:w="2111" w:type="pct"/>
            <w:noWrap/>
          </w:tcPr>
          <w:p w14:paraId="4E01771E" w14:textId="77777777" w:rsidR="00E340A0" w:rsidRPr="00D277B8" w:rsidRDefault="00E340A0" w:rsidP="005A7FB3">
            <w:pPr>
              <w:jc w:val="both"/>
              <w:rPr>
                <w:color w:val="000000"/>
                <w:sz w:val="22"/>
                <w:szCs w:val="22"/>
                <w:lang w:eastAsia="lt-LT"/>
              </w:rPr>
            </w:pPr>
            <w:r w:rsidRPr="00D277B8">
              <w:rPr>
                <w:color w:val="000000"/>
                <w:sz w:val="22"/>
                <w:szCs w:val="22"/>
                <w:lang w:eastAsia="lt-LT"/>
              </w:rPr>
              <w:t>HTTP/S, TCP/IP, SMB, LDAP/S, SNMP, RDP funkcijų valdymas.</w:t>
            </w:r>
          </w:p>
        </w:tc>
        <w:tc>
          <w:tcPr>
            <w:tcW w:w="1623" w:type="pct"/>
          </w:tcPr>
          <w:p w14:paraId="29438C8C" w14:textId="77777777" w:rsidR="00E340A0" w:rsidRPr="00D277B8" w:rsidRDefault="00E340A0" w:rsidP="005A7FB3">
            <w:pPr>
              <w:rPr>
                <w:color w:val="000000"/>
                <w:sz w:val="22"/>
                <w:szCs w:val="22"/>
                <w:lang w:eastAsia="lt-LT"/>
              </w:rPr>
            </w:pPr>
          </w:p>
        </w:tc>
      </w:tr>
      <w:tr w:rsidR="005A7FB3" w:rsidRPr="00D277B8" w14:paraId="50DEF6E0" w14:textId="77777777" w:rsidTr="005A7FB3">
        <w:trPr>
          <w:trHeight w:val="684"/>
        </w:trPr>
        <w:tc>
          <w:tcPr>
            <w:tcW w:w="421" w:type="pct"/>
            <w:vAlign w:val="center"/>
          </w:tcPr>
          <w:p w14:paraId="30915FC4"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noWrap/>
            <w:vAlign w:val="center"/>
          </w:tcPr>
          <w:p w14:paraId="5413B2D3" w14:textId="77777777" w:rsidR="00E340A0" w:rsidRPr="00D277B8" w:rsidRDefault="00E340A0" w:rsidP="005A7FB3">
            <w:pPr>
              <w:jc w:val="center"/>
              <w:rPr>
                <w:b/>
                <w:bCs/>
                <w:sz w:val="22"/>
                <w:szCs w:val="22"/>
                <w:lang w:eastAsia="lt-LT"/>
              </w:rPr>
            </w:pPr>
            <w:r w:rsidRPr="00D277B8">
              <w:rPr>
                <w:b/>
                <w:bCs/>
                <w:color w:val="000000"/>
                <w:sz w:val="22"/>
                <w:szCs w:val="22"/>
                <w:lang w:eastAsia="lt-LT"/>
              </w:rPr>
              <w:t>Saugumo protokolai</w:t>
            </w:r>
          </w:p>
        </w:tc>
        <w:tc>
          <w:tcPr>
            <w:tcW w:w="2111" w:type="pct"/>
            <w:noWrap/>
          </w:tcPr>
          <w:p w14:paraId="12C03394" w14:textId="77777777" w:rsidR="00E340A0" w:rsidRPr="00D277B8" w:rsidRDefault="00E340A0" w:rsidP="005A7FB3">
            <w:pPr>
              <w:jc w:val="both"/>
              <w:rPr>
                <w:color w:val="000000"/>
                <w:sz w:val="22"/>
                <w:szCs w:val="22"/>
                <w:lang w:eastAsia="lt-LT"/>
              </w:rPr>
            </w:pPr>
            <w:r w:rsidRPr="00D277B8">
              <w:rPr>
                <w:color w:val="000000"/>
                <w:sz w:val="22"/>
                <w:szCs w:val="22"/>
                <w:lang w:eastAsia="lt-LT"/>
              </w:rPr>
              <w:t xml:space="preserve">SSL/TLS, </w:t>
            </w:r>
            <w:proofErr w:type="spellStart"/>
            <w:r w:rsidRPr="00D277B8">
              <w:rPr>
                <w:color w:val="000000"/>
                <w:sz w:val="22"/>
                <w:szCs w:val="22"/>
                <w:lang w:eastAsia="lt-LT"/>
              </w:rPr>
              <w:t>Kerberos</w:t>
            </w:r>
            <w:proofErr w:type="spellEnd"/>
            <w:r w:rsidRPr="00D277B8">
              <w:rPr>
                <w:color w:val="000000"/>
                <w:sz w:val="22"/>
                <w:szCs w:val="22"/>
                <w:lang w:eastAsia="lt-LT"/>
              </w:rPr>
              <w:t xml:space="preserve">. </w:t>
            </w:r>
          </w:p>
        </w:tc>
        <w:tc>
          <w:tcPr>
            <w:tcW w:w="1623" w:type="pct"/>
          </w:tcPr>
          <w:p w14:paraId="72876FF5" w14:textId="77777777" w:rsidR="00E340A0" w:rsidRPr="00D277B8" w:rsidRDefault="00E340A0" w:rsidP="005A7FB3">
            <w:pPr>
              <w:rPr>
                <w:color w:val="000000"/>
                <w:sz w:val="22"/>
                <w:szCs w:val="22"/>
                <w:lang w:eastAsia="lt-LT"/>
              </w:rPr>
            </w:pPr>
          </w:p>
        </w:tc>
      </w:tr>
      <w:tr w:rsidR="005A7FB3" w:rsidRPr="00D277B8" w14:paraId="7BEED494" w14:textId="77777777" w:rsidTr="005A7FB3">
        <w:trPr>
          <w:trHeight w:val="684"/>
        </w:trPr>
        <w:tc>
          <w:tcPr>
            <w:tcW w:w="421" w:type="pct"/>
            <w:tcBorders>
              <w:top w:val="single" w:sz="4" w:space="0" w:color="auto"/>
              <w:left w:val="single" w:sz="4" w:space="0" w:color="auto"/>
              <w:bottom w:val="single" w:sz="4" w:space="0" w:color="auto"/>
              <w:right w:val="single" w:sz="4" w:space="0" w:color="auto"/>
            </w:tcBorders>
            <w:vAlign w:val="center"/>
          </w:tcPr>
          <w:p w14:paraId="14B1C65F"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tcBorders>
              <w:top w:val="single" w:sz="4" w:space="0" w:color="auto"/>
              <w:left w:val="single" w:sz="4" w:space="0" w:color="auto"/>
              <w:bottom w:val="single" w:sz="4" w:space="0" w:color="auto"/>
              <w:right w:val="single" w:sz="4" w:space="0" w:color="auto"/>
            </w:tcBorders>
            <w:noWrap/>
            <w:vAlign w:val="center"/>
          </w:tcPr>
          <w:p w14:paraId="0313D992" w14:textId="77777777" w:rsidR="00E340A0" w:rsidRPr="00D277B8" w:rsidRDefault="00E340A0" w:rsidP="005A7FB3">
            <w:pPr>
              <w:jc w:val="center"/>
              <w:rPr>
                <w:b/>
                <w:bCs/>
                <w:sz w:val="22"/>
                <w:szCs w:val="22"/>
                <w:lang w:eastAsia="lt-LT"/>
              </w:rPr>
            </w:pPr>
            <w:r w:rsidRPr="00D277B8">
              <w:rPr>
                <w:b/>
                <w:bCs/>
                <w:color w:val="000000"/>
                <w:sz w:val="22"/>
                <w:szCs w:val="22"/>
                <w:lang w:eastAsia="lt-LT"/>
              </w:rPr>
              <w:t>Integracijos protokolai ir standartai</w:t>
            </w:r>
          </w:p>
        </w:tc>
        <w:tc>
          <w:tcPr>
            <w:tcW w:w="2111" w:type="pct"/>
            <w:tcBorders>
              <w:top w:val="single" w:sz="4" w:space="0" w:color="auto"/>
              <w:left w:val="single" w:sz="4" w:space="0" w:color="auto"/>
              <w:bottom w:val="single" w:sz="4" w:space="0" w:color="auto"/>
              <w:right w:val="single" w:sz="4" w:space="0" w:color="auto"/>
            </w:tcBorders>
            <w:noWrap/>
          </w:tcPr>
          <w:p w14:paraId="2B8E6C37" w14:textId="77777777" w:rsidR="00E340A0" w:rsidRPr="00D277B8" w:rsidRDefault="00E340A0" w:rsidP="005A7FB3">
            <w:pPr>
              <w:jc w:val="both"/>
              <w:rPr>
                <w:color w:val="000000"/>
                <w:sz w:val="22"/>
                <w:szCs w:val="22"/>
                <w:lang w:eastAsia="lt-LT"/>
              </w:rPr>
            </w:pPr>
            <w:r w:rsidRPr="00D277B8">
              <w:rPr>
                <w:color w:val="000000"/>
                <w:sz w:val="22"/>
                <w:szCs w:val="22"/>
                <w:lang w:eastAsia="lt-LT"/>
              </w:rPr>
              <w:t xml:space="preserve">REST API, SOAP, SNMP, </w:t>
            </w:r>
            <w:proofErr w:type="spellStart"/>
            <w:r w:rsidRPr="00D277B8">
              <w:rPr>
                <w:color w:val="000000"/>
                <w:sz w:val="22"/>
                <w:szCs w:val="22"/>
                <w:lang w:eastAsia="lt-LT"/>
              </w:rPr>
              <w:t>Webhooks</w:t>
            </w:r>
            <w:proofErr w:type="spellEnd"/>
            <w:r w:rsidRPr="00D277B8">
              <w:rPr>
                <w:color w:val="000000"/>
                <w:sz w:val="22"/>
                <w:szCs w:val="22"/>
                <w:lang w:eastAsia="lt-LT"/>
              </w:rPr>
              <w:t>, SAML.</w:t>
            </w:r>
          </w:p>
        </w:tc>
        <w:tc>
          <w:tcPr>
            <w:tcW w:w="1623" w:type="pct"/>
            <w:tcBorders>
              <w:top w:val="single" w:sz="4" w:space="0" w:color="auto"/>
              <w:left w:val="single" w:sz="4" w:space="0" w:color="auto"/>
              <w:bottom w:val="single" w:sz="4" w:space="0" w:color="auto"/>
              <w:right w:val="single" w:sz="4" w:space="0" w:color="auto"/>
            </w:tcBorders>
          </w:tcPr>
          <w:p w14:paraId="11DA39FA" w14:textId="77777777" w:rsidR="00E340A0" w:rsidRPr="00D277B8" w:rsidRDefault="00E340A0" w:rsidP="005A7FB3">
            <w:pPr>
              <w:rPr>
                <w:color w:val="000000"/>
                <w:sz w:val="22"/>
                <w:szCs w:val="22"/>
                <w:lang w:eastAsia="lt-LT"/>
              </w:rPr>
            </w:pPr>
          </w:p>
        </w:tc>
      </w:tr>
      <w:tr w:rsidR="005A7FB3" w:rsidRPr="00D277B8" w14:paraId="29572EB0" w14:textId="77777777" w:rsidTr="005A7FB3">
        <w:trPr>
          <w:trHeight w:val="684"/>
        </w:trPr>
        <w:tc>
          <w:tcPr>
            <w:tcW w:w="421" w:type="pct"/>
            <w:tcBorders>
              <w:top w:val="single" w:sz="4" w:space="0" w:color="auto"/>
              <w:left w:val="single" w:sz="4" w:space="0" w:color="auto"/>
              <w:bottom w:val="single" w:sz="4" w:space="0" w:color="auto"/>
              <w:right w:val="single" w:sz="4" w:space="0" w:color="auto"/>
            </w:tcBorders>
            <w:vAlign w:val="center"/>
          </w:tcPr>
          <w:p w14:paraId="145E2AC7"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tcBorders>
              <w:top w:val="single" w:sz="4" w:space="0" w:color="auto"/>
              <w:left w:val="single" w:sz="4" w:space="0" w:color="auto"/>
              <w:bottom w:val="single" w:sz="4" w:space="0" w:color="auto"/>
              <w:right w:val="single" w:sz="4" w:space="0" w:color="auto"/>
            </w:tcBorders>
            <w:noWrap/>
            <w:vAlign w:val="center"/>
          </w:tcPr>
          <w:p w14:paraId="7B9BD541" w14:textId="77777777" w:rsidR="00E340A0" w:rsidRPr="00D277B8" w:rsidRDefault="00E340A0" w:rsidP="005A7FB3">
            <w:pPr>
              <w:jc w:val="center"/>
              <w:rPr>
                <w:b/>
                <w:bCs/>
                <w:sz w:val="22"/>
                <w:szCs w:val="22"/>
                <w:lang w:eastAsia="lt-LT"/>
              </w:rPr>
            </w:pPr>
            <w:r w:rsidRPr="00D277B8">
              <w:rPr>
                <w:b/>
                <w:bCs/>
                <w:sz w:val="22"/>
                <w:szCs w:val="22"/>
                <w:lang w:eastAsia="lt-LT"/>
              </w:rPr>
              <w:t>Automatiniai atnaujinimai</w:t>
            </w:r>
          </w:p>
        </w:tc>
        <w:tc>
          <w:tcPr>
            <w:tcW w:w="2111" w:type="pct"/>
            <w:tcBorders>
              <w:top w:val="single" w:sz="4" w:space="0" w:color="auto"/>
              <w:left w:val="single" w:sz="4" w:space="0" w:color="auto"/>
              <w:bottom w:val="single" w:sz="4" w:space="0" w:color="auto"/>
              <w:right w:val="single" w:sz="4" w:space="0" w:color="auto"/>
            </w:tcBorders>
            <w:noWrap/>
          </w:tcPr>
          <w:p w14:paraId="24510AF6" w14:textId="77777777" w:rsidR="00E340A0" w:rsidRPr="00D277B8" w:rsidRDefault="00E340A0" w:rsidP="005A7FB3">
            <w:pPr>
              <w:jc w:val="both"/>
              <w:rPr>
                <w:color w:val="000000"/>
                <w:sz w:val="22"/>
                <w:szCs w:val="22"/>
                <w:lang w:eastAsia="lt-LT"/>
              </w:rPr>
            </w:pPr>
            <w:r w:rsidRPr="00D277B8">
              <w:rPr>
                <w:color w:val="000000"/>
                <w:sz w:val="22"/>
                <w:szCs w:val="22"/>
                <w:lang w:eastAsia="lt-LT"/>
              </w:rPr>
              <w:t>Turi būti galimybė nustatyti automatinę produkto atnaujinimo funkciją</w:t>
            </w:r>
          </w:p>
        </w:tc>
        <w:tc>
          <w:tcPr>
            <w:tcW w:w="1623" w:type="pct"/>
            <w:tcBorders>
              <w:top w:val="single" w:sz="4" w:space="0" w:color="auto"/>
              <w:left w:val="single" w:sz="4" w:space="0" w:color="auto"/>
              <w:bottom w:val="single" w:sz="4" w:space="0" w:color="auto"/>
              <w:right w:val="single" w:sz="4" w:space="0" w:color="auto"/>
            </w:tcBorders>
          </w:tcPr>
          <w:p w14:paraId="541E4C05" w14:textId="77777777" w:rsidR="00E340A0" w:rsidRPr="00D277B8" w:rsidRDefault="00E340A0" w:rsidP="005A7FB3">
            <w:pPr>
              <w:rPr>
                <w:color w:val="000000"/>
                <w:sz w:val="22"/>
                <w:szCs w:val="22"/>
                <w:lang w:eastAsia="lt-LT"/>
              </w:rPr>
            </w:pPr>
          </w:p>
        </w:tc>
      </w:tr>
      <w:tr w:rsidR="005A7FB3" w:rsidRPr="00D277B8" w14:paraId="2240EA8B" w14:textId="77777777" w:rsidTr="005A7FB3">
        <w:trPr>
          <w:trHeight w:val="684"/>
        </w:trPr>
        <w:tc>
          <w:tcPr>
            <w:tcW w:w="421" w:type="pct"/>
            <w:tcBorders>
              <w:top w:val="single" w:sz="4" w:space="0" w:color="auto"/>
              <w:left w:val="single" w:sz="4" w:space="0" w:color="auto"/>
              <w:bottom w:val="single" w:sz="4" w:space="0" w:color="auto"/>
              <w:right w:val="single" w:sz="4" w:space="0" w:color="auto"/>
            </w:tcBorders>
            <w:vAlign w:val="center"/>
          </w:tcPr>
          <w:p w14:paraId="10A6EBBC"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tcBorders>
              <w:top w:val="single" w:sz="4" w:space="0" w:color="auto"/>
              <w:left w:val="single" w:sz="4" w:space="0" w:color="auto"/>
              <w:bottom w:val="single" w:sz="4" w:space="0" w:color="auto"/>
              <w:right w:val="single" w:sz="4" w:space="0" w:color="auto"/>
            </w:tcBorders>
            <w:noWrap/>
            <w:vAlign w:val="center"/>
          </w:tcPr>
          <w:p w14:paraId="6EAE3DF2" w14:textId="77777777" w:rsidR="00E340A0" w:rsidRPr="00D277B8" w:rsidRDefault="00E340A0" w:rsidP="005A7FB3">
            <w:pPr>
              <w:jc w:val="center"/>
              <w:rPr>
                <w:b/>
                <w:bCs/>
                <w:sz w:val="22"/>
                <w:szCs w:val="22"/>
                <w:lang w:eastAsia="lt-LT"/>
              </w:rPr>
            </w:pPr>
            <w:r w:rsidRPr="00D277B8">
              <w:rPr>
                <w:b/>
                <w:bCs/>
                <w:sz w:val="22"/>
                <w:szCs w:val="22"/>
                <w:lang w:eastAsia="lt-LT"/>
              </w:rPr>
              <w:t>Saugus nuotolinis ryšys ir išorinių įrenginių valdymas</w:t>
            </w:r>
          </w:p>
        </w:tc>
        <w:tc>
          <w:tcPr>
            <w:tcW w:w="2111" w:type="pct"/>
            <w:tcBorders>
              <w:top w:val="single" w:sz="4" w:space="0" w:color="auto"/>
              <w:left w:val="single" w:sz="4" w:space="0" w:color="auto"/>
              <w:bottom w:val="single" w:sz="4" w:space="0" w:color="auto"/>
              <w:right w:val="single" w:sz="4" w:space="0" w:color="auto"/>
            </w:tcBorders>
            <w:noWrap/>
            <w:vAlign w:val="bottom"/>
          </w:tcPr>
          <w:p w14:paraId="2D8B6507" w14:textId="77777777" w:rsidR="00E340A0" w:rsidRPr="00D277B8" w:rsidRDefault="00E340A0" w:rsidP="005A7FB3">
            <w:pPr>
              <w:pStyle w:val="ListParagraph"/>
              <w:numPr>
                <w:ilvl w:val="0"/>
                <w:numId w:val="4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 xml:space="preserve">Turi būti  </w:t>
            </w:r>
            <w:proofErr w:type="spellStart"/>
            <w:r w:rsidRPr="00D277B8">
              <w:rPr>
                <w:rFonts w:ascii="Times New Roman" w:hAnsi="Times New Roman"/>
                <w:color w:val="000000"/>
                <w:sz w:val="22"/>
                <w:szCs w:val="22"/>
                <w:lang w:val="lt-LT" w:eastAsia="lt-LT"/>
              </w:rPr>
              <w:t>užtikrinantas</w:t>
            </w:r>
            <w:proofErr w:type="spellEnd"/>
            <w:r w:rsidRPr="00D277B8">
              <w:rPr>
                <w:rFonts w:ascii="Times New Roman" w:hAnsi="Times New Roman"/>
                <w:color w:val="000000"/>
                <w:sz w:val="22"/>
                <w:szCs w:val="22"/>
                <w:lang w:val="lt-LT" w:eastAsia="lt-LT"/>
              </w:rPr>
              <w:t xml:space="preserve"> saugus nuotolinis ryšys tarp vidiniame tinkle esančio valdymo serverio ir išorinių (už organizacijos tinklo ribų esančių) galinių įrenginių.</w:t>
            </w:r>
          </w:p>
          <w:p w14:paraId="57AF779C" w14:textId="77777777" w:rsidR="00E340A0" w:rsidRPr="00D277B8" w:rsidRDefault="00E340A0" w:rsidP="005A7FB3">
            <w:pPr>
              <w:pStyle w:val="ListParagraph"/>
              <w:numPr>
                <w:ilvl w:val="0"/>
                <w:numId w:val="4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Ryšys vykdomas HTTPS protokolu.</w:t>
            </w:r>
          </w:p>
          <w:p w14:paraId="018C931D" w14:textId="77777777" w:rsidR="00E340A0" w:rsidRPr="00D277B8" w:rsidRDefault="00E340A0" w:rsidP="005A7FB3">
            <w:pPr>
              <w:pStyle w:val="ListParagraph"/>
              <w:numPr>
                <w:ilvl w:val="0"/>
                <w:numId w:val="48"/>
              </w:numPr>
              <w:jc w:val="both"/>
              <w:rPr>
                <w:rFonts w:ascii="Times New Roman" w:hAnsi="Times New Roman"/>
                <w:color w:val="000000"/>
                <w:sz w:val="22"/>
                <w:szCs w:val="22"/>
                <w:lang w:val="lt-LT" w:eastAsia="lt-LT"/>
              </w:rPr>
            </w:pPr>
            <w:r w:rsidRPr="00D277B8">
              <w:rPr>
                <w:rFonts w:ascii="Times New Roman" w:hAnsi="Times New Roman"/>
                <w:color w:val="000000"/>
                <w:sz w:val="22"/>
                <w:szCs w:val="22"/>
                <w:lang w:val="lt-LT" w:eastAsia="lt-LT"/>
              </w:rPr>
              <w:t>Turi turėti atskirą segmentą, atskirtą nuo viso tinklo, įdiegtą DMZ tinklo zonoje.</w:t>
            </w:r>
          </w:p>
        </w:tc>
        <w:tc>
          <w:tcPr>
            <w:tcW w:w="1623" w:type="pct"/>
            <w:tcBorders>
              <w:top w:val="single" w:sz="4" w:space="0" w:color="auto"/>
              <w:left w:val="single" w:sz="4" w:space="0" w:color="auto"/>
              <w:bottom w:val="single" w:sz="4" w:space="0" w:color="auto"/>
              <w:right w:val="single" w:sz="4" w:space="0" w:color="auto"/>
            </w:tcBorders>
          </w:tcPr>
          <w:p w14:paraId="08F4612F" w14:textId="77777777" w:rsidR="00E340A0" w:rsidRPr="00D277B8" w:rsidRDefault="00E340A0" w:rsidP="005A7FB3">
            <w:pPr>
              <w:rPr>
                <w:color w:val="000000"/>
                <w:sz w:val="22"/>
                <w:szCs w:val="22"/>
                <w:highlight w:val="yellow"/>
                <w:lang w:eastAsia="lt-LT"/>
              </w:rPr>
            </w:pPr>
          </w:p>
        </w:tc>
      </w:tr>
      <w:tr w:rsidR="005A7FB3" w:rsidRPr="00D277B8" w14:paraId="7A16DD66" w14:textId="77777777" w:rsidTr="005A7FB3">
        <w:trPr>
          <w:trHeight w:val="684"/>
        </w:trPr>
        <w:tc>
          <w:tcPr>
            <w:tcW w:w="421" w:type="pct"/>
            <w:tcBorders>
              <w:top w:val="single" w:sz="4" w:space="0" w:color="auto"/>
              <w:left w:val="single" w:sz="4" w:space="0" w:color="auto"/>
              <w:bottom w:val="single" w:sz="4" w:space="0" w:color="auto"/>
              <w:right w:val="single" w:sz="4" w:space="0" w:color="auto"/>
            </w:tcBorders>
            <w:vAlign w:val="center"/>
          </w:tcPr>
          <w:p w14:paraId="2F72AAC1"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tcBorders>
              <w:top w:val="single" w:sz="4" w:space="0" w:color="auto"/>
              <w:left w:val="single" w:sz="4" w:space="0" w:color="auto"/>
              <w:bottom w:val="single" w:sz="4" w:space="0" w:color="auto"/>
              <w:right w:val="single" w:sz="4" w:space="0" w:color="auto"/>
            </w:tcBorders>
            <w:noWrap/>
            <w:vAlign w:val="center"/>
          </w:tcPr>
          <w:p w14:paraId="5D0D7E8C" w14:textId="77777777" w:rsidR="00E340A0" w:rsidRPr="00D277B8" w:rsidRDefault="00E340A0" w:rsidP="005A7FB3">
            <w:pPr>
              <w:jc w:val="center"/>
              <w:rPr>
                <w:b/>
                <w:bCs/>
                <w:sz w:val="22"/>
                <w:szCs w:val="22"/>
                <w:lang w:eastAsia="lt-LT"/>
              </w:rPr>
            </w:pPr>
            <w:r w:rsidRPr="00D277B8">
              <w:rPr>
                <w:b/>
                <w:bCs/>
                <w:sz w:val="22"/>
                <w:szCs w:val="22"/>
                <w:lang w:eastAsia="lt-LT"/>
              </w:rPr>
              <w:t xml:space="preserve">Licencijos ir apimtis </w:t>
            </w:r>
          </w:p>
        </w:tc>
        <w:tc>
          <w:tcPr>
            <w:tcW w:w="2111" w:type="pct"/>
            <w:tcBorders>
              <w:top w:val="single" w:sz="4" w:space="0" w:color="auto"/>
              <w:left w:val="single" w:sz="4" w:space="0" w:color="auto"/>
              <w:bottom w:val="single" w:sz="4" w:space="0" w:color="auto"/>
              <w:right w:val="single" w:sz="4" w:space="0" w:color="auto"/>
            </w:tcBorders>
            <w:noWrap/>
            <w:vAlign w:val="bottom"/>
          </w:tcPr>
          <w:p w14:paraId="69BCAD8A" w14:textId="77777777" w:rsidR="00E340A0" w:rsidRPr="00D277B8" w:rsidRDefault="00E340A0" w:rsidP="005A7FB3">
            <w:pPr>
              <w:jc w:val="both"/>
              <w:rPr>
                <w:color w:val="000000"/>
                <w:sz w:val="22"/>
                <w:szCs w:val="22"/>
                <w:lang w:eastAsia="lt-LT"/>
              </w:rPr>
            </w:pPr>
            <w:r w:rsidRPr="00D277B8">
              <w:rPr>
                <w:color w:val="000000"/>
                <w:sz w:val="22"/>
                <w:szCs w:val="22"/>
                <w:lang w:eastAsia="lt-LT"/>
              </w:rPr>
              <w:t xml:space="preserve">Turi būti įvertintos </w:t>
            </w:r>
            <w:r w:rsidRPr="00D277B8">
              <w:rPr>
                <w:b/>
                <w:bCs/>
                <w:color w:val="000000"/>
                <w:sz w:val="22"/>
                <w:szCs w:val="22"/>
                <w:lang w:eastAsia="lt-LT"/>
              </w:rPr>
              <w:t>visos būtinos licencijos</w:t>
            </w:r>
            <w:r w:rsidRPr="00D277B8">
              <w:rPr>
                <w:color w:val="000000"/>
                <w:sz w:val="22"/>
                <w:szCs w:val="22"/>
                <w:lang w:eastAsia="lt-LT"/>
              </w:rPr>
              <w:t xml:space="preserve">, reikalingos užtikrinti </w:t>
            </w:r>
            <w:r w:rsidRPr="00D277B8">
              <w:rPr>
                <w:b/>
                <w:bCs/>
                <w:color w:val="000000"/>
                <w:sz w:val="22"/>
                <w:szCs w:val="22"/>
                <w:lang w:eastAsia="lt-LT"/>
              </w:rPr>
              <w:t>viso aprašyto funkcionalumo veikimą</w:t>
            </w:r>
            <w:r w:rsidRPr="00D277B8">
              <w:rPr>
                <w:color w:val="000000"/>
                <w:sz w:val="22"/>
                <w:szCs w:val="22"/>
                <w:lang w:eastAsia="lt-LT"/>
              </w:rPr>
              <w:t xml:space="preserve">, įskaitant visus modulius, papildinius bei integracijas. </w:t>
            </w:r>
            <w:proofErr w:type="spellStart"/>
            <w:r w:rsidRPr="00D277B8">
              <w:rPr>
                <w:color w:val="000000"/>
                <w:sz w:val="22"/>
                <w:szCs w:val="22"/>
                <w:lang w:eastAsia="lt-LT"/>
              </w:rPr>
              <w:t>Licnecijų</w:t>
            </w:r>
            <w:proofErr w:type="spellEnd"/>
            <w:r w:rsidRPr="00D277B8">
              <w:rPr>
                <w:color w:val="000000"/>
                <w:sz w:val="22"/>
                <w:szCs w:val="22"/>
                <w:lang w:eastAsia="lt-LT"/>
              </w:rPr>
              <w:t xml:space="preserve"> tipas turi būti </w:t>
            </w:r>
            <w:proofErr w:type="spellStart"/>
            <w:r w:rsidRPr="00D277B8">
              <w:rPr>
                <w:color w:val="000000"/>
                <w:sz w:val="22"/>
                <w:szCs w:val="22"/>
                <w:lang w:eastAsia="lt-LT"/>
              </w:rPr>
              <w:t>perpetual</w:t>
            </w:r>
            <w:proofErr w:type="spellEnd"/>
            <w:r w:rsidRPr="00D277B8">
              <w:rPr>
                <w:color w:val="000000"/>
                <w:sz w:val="22"/>
                <w:szCs w:val="22"/>
                <w:lang w:eastAsia="lt-LT"/>
              </w:rPr>
              <w:t xml:space="preserve">. Licencijos turi būti pritaikytos </w:t>
            </w:r>
            <w:r w:rsidRPr="00D277B8">
              <w:rPr>
                <w:b/>
                <w:bCs/>
                <w:color w:val="000000"/>
                <w:sz w:val="22"/>
                <w:szCs w:val="22"/>
                <w:lang w:eastAsia="lt-LT"/>
              </w:rPr>
              <w:t>ne mažiau kaip:</w:t>
            </w:r>
          </w:p>
          <w:p w14:paraId="065A8637" w14:textId="77777777" w:rsidR="00E340A0" w:rsidRPr="00D277B8" w:rsidRDefault="00E340A0" w:rsidP="005A7FB3">
            <w:pPr>
              <w:pStyle w:val="ListParagraph"/>
              <w:numPr>
                <w:ilvl w:val="0"/>
                <w:numId w:val="47"/>
              </w:numPr>
              <w:jc w:val="both"/>
              <w:rPr>
                <w:rFonts w:ascii="Times New Roman" w:hAnsi="Times New Roman"/>
                <w:color w:val="000000"/>
                <w:sz w:val="22"/>
                <w:szCs w:val="22"/>
                <w:lang w:val="lt-LT" w:eastAsia="lt-LT"/>
              </w:rPr>
            </w:pPr>
            <w:r w:rsidRPr="00D277B8">
              <w:rPr>
                <w:rFonts w:ascii="Times New Roman" w:hAnsi="Times New Roman"/>
                <w:b/>
                <w:bCs/>
                <w:color w:val="000000"/>
                <w:sz w:val="22"/>
                <w:szCs w:val="22"/>
                <w:lang w:val="lt-LT" w:eastAsia="lt-LT"/>
              </w:rPr>
              <w:t>3600 galinių įrenginių</w:t>
            </w:r>
            <w:r w:rsidRPr="00D277B8">
              <w:rPr>
                <w:rFonts w:ascii="Times New Roman" w:hAnsi="Times New Roman"/>
                <w:color w:val="000000"/>
                <w:sz w:val="22"/>
                <w:szCs w:val="22"/>
                <w:lang w:val="lt-LT" w:eastAsia="lt-LT"/>
              </w:rPr>
              <w:t xml:space="preserve"> (darbo vietos, mobilieji įrenginiai, spausdintuvai, tinklinė įranga ir kt.). Sprendimas turi užtikrinti visų šių įrenginių valdymą ir atitiktį techniniams reikalavimams.</w:t>
            </w:r>
          </w:p>
          <w:p w14:paraId="59DBA1DA" w14:textId="77777777" w:rsidR="00E340A0" w:rsidRPr="00D277B8" w:rsidRDefault="00E340A0" w:rsidP="005A7FB3">
            <w:pPr>
              <w:pStyle w:val="ListParagraph"/>
              <w:numPr>
                <w:ilvl w:val="0"/>
                <w:numId w:val="47"/>
              </w:numPr>
              <w:jc w:val="both"/>
              <w:rPr>
                <w:rFonts w:ascii="Times New Roman" w:hAnsi="Times New Roman"/>
                <w:b/>
                <w:bCs/>
                <w:color w:val="000000"/>
                <w:sz w:val="22"/>
                <w:szCs w:val="22"/>
                <w:lang w:val="lt-LT" w:eastAsia="lt-LT"/>
              </w:rPr>
            </w:pPr>
            <w:r w:rsidRPr="00D277B8">
              <w:rPr>
                <w:rFonts w:ascii="Times New Roman" w:hAnsi="Times New Roman"/>
                <w:b/>
                <w:bCs/>
                <w:color w:val="000000"/>
                <w:sz w:val="22"/>
                <w:szCs w:val="22"/>
                <w:lang w:val="lt-LT" w:eastAsia="lt-LT"/>
              </w:rPr>
              <w:t>180 darbo stočių.</w:t>
            </w:r>
          </w:p>
          <w:p w14:paraId="59DD1909" w14:textId="77777777" w:rsidR="00E340A0" w:rsidRPr="00D277B8" w:rsidRDefault="00E340A0" w:rsidP="005A7FB3">
            <w:pPr>
              <w:pStyle w:val="ListParagraph"/>
              <w:numPr>
                <w:ilvl w:val="0"/>
                <w:numId w:val="47"/>
              </w:numPr>
              <w:jc w:val="both"/>
              <w:rPr>
                <w:rFonts w:ascii="Times New Roman" w:hAnsi="Times New Roman"/>
                <w:b/>
                <w:bCs/>
                <w:color w:val="000000"/>
                <w:sz w:val="22"/>
                <w:szCs w:val="22"/>
                <w:lang w:val="lt-LT" w:eastAsia="lt-LT"/>
              </w:rPr>
            </w:pPr>
            <w:r w:rsidRPr="00D277B8">
              <w:rPr>
                <w:rFonts w:ascii="Times New Roman" w:hAnsi="Times New Roman"/>
                <w:b/>
                <w:bCs/>
                <w:color w:val="000000"/>
                <w:sz w:val="22"/>
                <w:szCs w:val="22"/>
                <w:lang w:val="lt-LT" w:eastAsia="lt-LT"/>
              </w:rPr>
              <w:t>20 naudotojų  licencijų.</w:t>
            </w:r>
          </w:p>
          <w:p w14:paraId="12165D3E" w14:textId="77777777" w:rsidR="00E340A0" w:rsidRPr="00D277B8" w:rsidRDefault="00E340A0" w:rsidP="005A7FB3">
            <w:pPr>
              <w:jc w:val="both"/>
              <w:rPr>
                <w:color w:val="000000"/>
                <w:sz w:val="22"/>
                <w:szCs w:val="22"/>
                <w:lang w:eastAsia="lt-LT"/>
              </w:rPr>
            </w:pPr>
            <w:r w:rsidRPr="00D277B8">
              <w:rPr>
                <w:color w:val="000000"/>
                <w:sz w:val="22"/>
                <w:szCs w:val="22"/>
                <w:lang w:eastAsia="lt-LT"/>
              </w:rPr>
              <w:t xml:space="preserve">Naudotojų licencijos – </w:t>
            </w:r>
            <w:r w:rsidRPr="00D277B8">
              <w:rPr>
                <w:b/>
                <w:bCs/>
                <w:color w:val="000000"/>
                <w:sz w:val="22"/>
                <w:szCs w:val="22"/>
                <w:lang w:eastAsia="lt-LT"/>
              </w:rPr>
              <w:t>dedikuotos</w:t>
            </w:r>
            <w:r w:rsidRPr="00D277B8">
              <w:rPr>
                <w:color w:val="000000"/>
                <w:sz w:val="22"/>
                <w:szCs w:val="22"/>
                <w:lang w:eastAsia="lt-LT"/>
              </w:rPr>
              <w:t xml:space="preserve"> ir  turi būti </w:t>
            </w:r>
            <w:proofErr w:type="spellStart"/>
            <w:r w:rsidRPr="00D277B8">
              <w:rPr>
                <w:b/>
                <w:bCs/>
                <w:color w:val="000000"/>
                <w:sz w:val="22"/>
                <w:szCs w:val="22"/>
                <w:lang w:eastAsia="lt-LT"/>
              </w:rPr>
              <w:t>Perpetual</w:t>
            </w:r>
            <w:proofErr w:type="spellEnd"/>
            <w:r w:rsidRPr="00D277B8">
              <w:rPr>
                <w:color w:val="000000"/>
                <w:sz w:val="22"/>
                <w:szCs w:val="22"/>
                <w:lang w:eastAsia="lt-LT"/>
              </w:rPr>
              <w:t xml:space="preserve"> tipo. </w:t>
            </w:r>
          </w:p>
          <w:p w14:paraId="7F03C75F" w14:textId="77777777" w:rsidR="00E340A0" w:rsidRPr="00D277B8" w:rsidRDefault="00E340A0" w:rsidP="005A7FB3">
            <w:pPr>
              <w:jc w:val="both"/>
              <w:rPr>
                <w:color w:val="000000"/>
                <w:sz w:val="22"/>
                <w:szCs w:val="22"/>
                <w:lang w:eastAsia="lt-LT"/>
              </w:rPr>
            </w:pPr>
            <w:r w:rsidRPr="00D277B8">
              <w:rPr>
                <w:i/>
                <w:iCs/>
                <w:color w:val="000000"/>
                <w:sz w:val="22"/>
                <w:szCs w:val="22"/>
                <w:lang w:eastAsia="lt-LT"/>
              </w:rPr>
              <w:t>Visos licencijos bus užsakomos pagal faktinį poreikį</w:t>
            </w:r>
            <w:r w:rsidRPr="00D277B8">
              <w:rPr>
                <w:color w:val="000000"/>
                <w:sz w:val="22"/>
                <w:szCs w:val="22"/>
                <w:lang w:eastAsia="lt-LT"/>
              </w:rPr>
              <w:t>.</w:t>
            </w:r>
          </w:p>
        </w:tc>
        <w:tc>
          <w:tcPr>
            <w:tcW w:w="1623" w:type="pct"/>
            <w:tcBorders>
              <w:top w:val="single" w:sz="4" w:space="0" w:color="auto"/>
              <w:left w:val="single" w:sz="4" w:space="0" w:color="auto"/>
              <w:bottom w:val="single" w:sz="4" w:space="0" w:color="auto"/>
              <w:right w:val="single" w:sz="4" w:space="0" w:color="auto"/>
            </w:tcBorders>
          </w:tcPr>
          <w:p w14:paraId="4F047C06" w14:textId="77777777" w:rsidR="00E340A0" w:rsidRPr="00D277B8" w:rsidRDefault="00E340A0" w:rsidP="005A7FB3">
            <w:pPr>
              <w:rPr>
                <w:color w:val="000000"/>
                <w:sz w:val="22"/>
                <w:szCs w:val="22"/>
                <w:lang w:eastAsia="lt-LT"/>
              </w:rPr>
            </w:pPr>
          </w:p>
        </w:tc>
      </w:tr>
      <w:tr w:rsidR="005A7FB3" w:rsidRPr="00D277B8" w14:paraId="35F5C456" w14:textId="77777777" w:rsidTr="005A7FB3">
        <w:trPr>
          <w:trHeight w:val="684"/>
        </w:trPr>
        <w:tc>
          <w:tcPr>
            <w:tcW w:w="421" w:type="pct"/>
            <w:tcBorders>
              <w:top w:val="single" w:sz="4" w:space="0" w:color="auto"/>
              <w:left w:val="single" w:sz="4" w:space="0" w:color="auto"/>
              <w:bottom w:val="single" w:sz="4" w:space="0" w:color="auto"/>
              <w:right w:val="single" w:sz="4" w:space="0" w:color="auto"/>
            </w:tcBorders>
            <w:vAlign w:val="center"/>
          </w:tcPr>
          <w:p w14:paraId="5A388F7C" w14:textId="77777777" w:rsidR="00E340A0" w:rsidRPr="00D277B8" w:rsidRDefault="00E340A0" w:rsidP="005A7FB3">
            <w:pPr>
              <w:pStyle w:val="ListParagraph"/>
              <w:numPr>
                <w:ilvl w:val="0"/>
                <w:numId w:val="50"/>
              </w:numPr>
              <w:ind w:left="113" w:firstLine="0"/>
              <w:jc w:val="center"/>
              <w:rPr>
                <w:rFonts w:ascii="Times New Roman" w:hAnsi="Times New Roman"/>
                <w:color w:val="000000"/>
                <w:sz w:val="22"/>
                <w:szCs w:val="22"/>
                <w:lang w:val="lt-LT" w:eastAsia="lt-LT"/>
              </w:rPr>
            </w:pPr>
          </w:p>
        </w:tc>
        <w:tc>
          <w:tcPr>
            <w:tcW w:w="845" w:type="pct"/>
            <w:tcBorders>
              <w:top w:val="single" w:sz="4" w:space="0" w:color="auto"/>
              <w:left w:val="single" w:sz="4" w:space="0" w:color="auto"/>
              <w:bottom w:val="single" w:sz="4" w:space="0" w:color="auto"/>
              <w:right w:val="single" w:sz="4" w:space="0" w:color="auto"/>
            </w:tcBorders>
            <w:noWrap/>
            <w:vAlign w:val="center"/>
          </w:tcPr>
          <w:p w14:paraId="46E56495" w14:textId="77777777" w:rsidR="00E340A0" w:rsidRPr="00D277B8" w:rsidRDefault="00E340A0" w:rsidP="005A7FB3">
            <w:pPr>
              <w:jc w:val="center"/>
              <w:rPr>
                <w:b/>
                <w:bCs/>
                <w:sz w:val="22"/>
                <w:szCs w:val="22"/>
                <w:lang w:eastAsia="lt-LT"/>
              </w:rPr>
            </w:pPr>
            <w:r w:rsidRPr="00D277B8">
              <w:rPr>
                <w:b/>
                <w:bCs/>
                <w:sz w:val="22"/>
                <w:szCs w:val="22"/>
                <w:lang w:eastAsia="lt-LT"/>
              </w:rPr>
              <w:t>Sprendimo diegimo aplinka</w:t>
            </w:r>
          </w:p>
        </w:tc>
        <w:tc>
          <w:tcPr>
            <w:tcW w:w="2111" w:type="pct"/>
            <w:tcBorders>
              <w:top w:val="single" w:sz="4" w:space="0" w:color="auto"/>
              <w:left w:val="single" w:sz="4" w:space="0" w:color="auto"/>
              <w:bottom w:val="single" w:sz="4" w:space="0" w:color="auto"/>
              <w:right w:val="single" w:sz="4" w:space="0" w:color="auto"/>
            </w:tcBorders>
            <w:noWrap/>
            <w:vAlign w:val="bottom"/>
          </w:tcPr>
          <w:p w14:paraId="69508E7B" w14:textId="77777777" w:rsidR="00E340A0" w:rsidRPr="00D277B8" w:rsidRDefault="00E340A0" w:rsidP="005A7FB3">
            <w:pPr>
              <w:jc w:val="both"/>
              <w:rPr>
                <w:color w:val="000000"/>
                <w:sz w:val="22"/>
                <w:szCs w:val="22"/>
                <w:lang w:eastAsia="lt-LT"/>
              </w:rPr>
            </w:pPr>
            <w:r w:rsidRPr="00D277B8">
              <w:rPr>
                <w:color w:val="000000"/>
                <w:sz w:val="22"/>
                <w:szCs w:val="22"/>
                <w:lang w:eastAsia="lt-LT"/>
              </w:rPr>
              <w:t xml:space="preserve">Sprendimas turi būti įdiegtas perkančiosios organizacijos infrastruktūroje (turi būti pateiktas </w:t>
            </w:r>
            <w:proofErr w:type="spellStart"/>
            <w:r w:rsidRPr="00D277B8">
              <w:rPr>
                <w:color w:val="000000"/>
                <w:sz w:val="22"/>
                <w:szCs w:val="22"/>
                <w:lang w:eastAsia="lt-LT"/>
              </w:rPr>
              <w:t>on</w:t>
            </w:r>
            <w:proofErr w:type="spellEnd"/>
            <w:r w:rsidRPr="00D277B8">
              <w:rPr>
                <w:color w:val="000000"/>
                <w:sz w:val="22"/>
                <w:szCs w:val="22"/>
                <w:lang w:eastAsia="lt-LT"/>
              </w:rPr>
              <w:t xml:space="preserve"> </w:t>
            </w:r>
            <w:proofErr w:type="spellStart"/>
            <w:r w:rsidRPr="00D277B8">
              <w:rPr>
                <w:color w:val="000000"/>
                <w:sz w:val="22"/>
                <w:szCs w:val="22"/>
                <w:lang w:eastAsia="lt-LT"/>
              </w:rPr>
              <w:t>site</w:t>
            </w:r>
            <w:proofErr w:type="spellEnd"/>
            <w:r w:rsidRPr="00D277B8">
              <w:rPr>
                <w:color w:val="000000"/>
                <w:sz w:val="22"/>
                <w:szCs w:val="22"/>
                <w:lang w:eastAsia="lt-LT"/>
              </w:rPr>
              <w:t xml:space="preserve"> sprendimas). Organizacija suteiks reikiamą </w:t>
            </w:r>
            <w:r w:rsidRPr="00D277B8">
              <w:rPr>
                <w:b/>
                <w:bCs/>
                <w:color w:val="000000"/>
                <w:sz w:val="22"/>
                <w:szCs w:val="22"/>
                <w:lang w:eastAsia="lt-LT"/>
              </w:rPr>
              <w:t>virtualių mašinų kiekį</w:t>
            </w:r>
            <w:r w:rsidRPr="00D277B8">
              <w:rPr>
                <w:color w:val="000000"/>
                <w:sz w:val="22"/>
                <w:szCs w:val="22"/>
                <w:lang w:eastAsia="lt-LT"/>
              </w:rPr>
              <w:t xml:space="preserve">, atitinkantį gamintojo reikalavimus (CPU, RAM, HDD). Sprendimo tiekėjas </w:t>
            </w:r>
            <w:r w:rsidRPr="00D277B8">
              <w:rPr>
                <w:b/>
                <w:bCs/>
                <w:color w:val="000000"/>
                <w:sz w:val="22"/>
                <w:szCs w:val="22"/>
                <w:lang w:eastAsia="lt-LT"/>
              </w:rPr>
              <w:t>turi įvertinti papildomas licencijas</w:t>
            </w:r>
            <w:r w:rsidRPr="00D277B8">
              <w:rPr>
                <w:color w:val="000000"/>
                <w:sz w:val="22"/>
                <w:szCs w:val="22"/>
                <w:lang w:eastAsia="lt-LT"/>
              </w:rPr>
              <w:t xml:space="preserve">, būtinas sprendimo veikimui užtikrinti (pvz., </w:t>
            </w:r>
            <w:r w:rsidRPr="00D277B8">
              <w:rPr>
                <w:b/>
                <w:bCs/>
                <w:color w:val="000000"/>
                <w:sz w:val="22"/>
                <w:szCs w:val="22"/>
                <w:lang w:eastAsia="lt-LT"/>
              </w:rPr>
              <w:t>duomenų bazių, aukšto patikimumo (</w:t>
            </w:r>
            <w:proofErr w:type="spellStart"/>
            <w:r w:rsidRPr="00D277B8">
              <w:rPr>
                <w:b/>
                <w:bCs/>
                <w:color w:val="000000"/>
                <w:sz w:val="22"/>
                <w:szCs w:val="22"/>
                <w:lang w:eastAsia="lt-LT"/>
              </w:rPr>
              <w:t>High</w:t>
            </w:r>
            <w:proofErr w:type="spellEnd"/>
            <w:r w:rsidRPr="00D277B8">
              <w:rPr>
                <w:b/>
                <w:bCs/>
                <w:color w:val="000000"/>
                <w:sz w:val="22"/>
                <w:szCs w:val="22"/>
                <w:lang w:eastAsia="lt-LT"/>
              </w:rPr>
              <w:t xml:space="preserve"> </w:t>
            </w:r>
            <w:proofErr w:type="spellStart"/>
            <w:r w:rsidRPr="00D277B8">
              <w:rPr>
                <w:b/>
                <w:bCs/>
                <w:color w:val="000000"/>
                <w:sz w:val="22"/>
                <w:szCs w:val="22"/>
                <w:lang w:eastAsia="lt-LT"/>
              </w:rPr>
              <w:t>Availability</w:t>
            </w:r>
            <w:proofErr w:type="spellEnd"/>
            <w:r w:rsidRPr="00D277B8">
              <w:rPr>
                <w:b/>
                <w:bCs/>
                <w:color w:val="000000"/>
                <w:sz w:val="22"/>
                <w:szCs w:val="22"/>
                <w:lang w:eastAsia="lt-LT"/>
              </w:rPr>
              <w:t>), saugumo ir kt. komponentų</w:t>
            </w:r>
            <w:r w:rsidRPr="00D277B8">
              <w:rPr>
                <w:color w:val="000000"/>
                <w:sz w:val="22"/>
                <w:szCs w:val="22"/>
                <w:lang w:eastAsia="lt-LT"/>
              </w:rPr>
              <w:t>) naudojimui.</w:t>
            </w:r>
          </w:p>
        </w:tc>
        <w:tc>
          <w:tcPr>
            <w:tcW w:w="1623" w:type="pct"/>
            <w:tcBorders>
              <w:top w:val="single" w:sz="4" w:space="0" w:color="auto"/>
              <w:left w:val="single" w:sz="4" w:space="0" w:color="auto"/>
              <w:bottom w:val="single" w:sz="4" w:space="0" w:color="auto"/>
              <w:right w:val="single" w:sz="4" w:space="0" w:color="auto"/>
            </w:tcBorders>
          </w:tcPr>
          <w:p w14:paraId="5276E32B" w14:textId="77777777" w:rsidR="00E340A0" w:rsidRPr="00D277B8" w:rsidRDefault="00E340A0" w:rsidP="005A7FB3">
            <w:pPr>
              <w:rPr>
                <w:color w:val="000000"/>
                <w:sz w:val="22"/>
                <w:szCs w:val="22"/>
                <w:lang w:eastAsia="lt-LT"/>
              </w:rPr>
            </w:pPr>
          </w:p>
        </w:tc>
      </w:tr>
    </w:tbl>
    <w:p w14:paraId="3079D74F" w14:textId="77777777" w:rsidR="00E340A0" w:rsidRPr="00D277B8" w:rsidRDefault="00E340A0" w:rsidP="005A7FB3">
      <w:pPr>
        <w:tabs>
          <w:tab w:val="left" w:pos="2295"/>
        </w:tabs>
        <w:ind w:left="851"/>
        <w:rPr>
          <w:sz w:val="22"/>
          <w:szCs w:val="22"/>
        </w:rPr>
      </w:pPr>
    </w:p>
    <w:p w14:paraId="4D45B0CA" w14:textId="3C7711ED" w:rsidR="00E340A0" w:rsidRPr="00D277B8" w:rsidRDefault="00E340A0" w:rsidP="00E340A0">
      <w:pPr>
        <w:tabs>
          <w:tab w:val="left" w:pos="2295"/>
        </w:tabs>
        <w:jc w:val="center"/>
        <w:rPr>
          <w:b/>
          <w:bCs/>
          <w:sz w:val="22"/>
          <w:szCs w:val="22"/>
        </w:rPr>
      </w:pPr>
      <w:r w:rsidRPr="00D277B8">
        <w:rPr>
          <w:b/>
          <w:bCs/>
          <w:sz w:val="22"/>
          <w:szCs w:val="22"/>
        </w:rPr>
        <w:t xml:space="preserve">Reikalavimai diegimo </w:t>
      </w:r>
      <w:r w:rsidR="0066394E">
        <w:rPr>
          <w:b/>
          <w:bCs/>
          <w:sz w:val="22"/>
          <w:szCs w:val="22"/>
        </w:rPr>
        <w:t>paslaugoms</w:t>
      </w:r>
    </w:p>
    <w:p w14:paraId="059C0CFA" w14:textId="77777777" w:rsidR="00E340A0" w:rsidRPr="00D277B8" w:rsidRDefault="00E340A0" w:rsidP="00E340A0">
      <w:pPr>
        <w:tabs>
          <w:tab w:val="left" w:pos="2295"/>
        </w:tabs>
        <w:jc w:val="center"/>
        <w:rPr>
          <w:b/>
          <w:bCs/>
          <w:sz w:val="22"/>
          <w:szCs w:val="22"/>
        </w:rPr>
      </w:pPr>
    </w:p>
    <w:p w14:paraId="4EAA9342" w14:textId="34D610B4" w:rsidR="00E340A0" w:rsidRPr="00D277B8" w:rsidRDefault="00E340A0" w:rsidP="005A7FB3">
      <w:pPr>
        <w:tabs>
          <w:tab w:val="left" w:pos="1701"/>
        </w:tabs>
        <w:ind w:left="993" w:firstLine="425"/>
        <w:jc w:val="both"/>
        <w:rPr>
          <w:sz w:val="22"/>
          <w:szCs w:val="22"/>
        </w:rPr>
      </w:pPr>
      <w:r w:rsidRPr="00D277B8">
        <w:rPr>
          <w:sz w:val="22"/>
          <w:szCs w:val="22"/>
        </w:rPr>
        <w:t xml:space="preserve">Įsigyjama programinė įranga skirta centralizuotam IT galinių įrenginių kontrolės, saugumo, prieigos bei turto valdymui. Diegimo </w:t>
      </w:r>
      <w:r w:rsidR="00F26A80">
        <w:rPr>
          <w:sz w:val="22"/>
          <w:szCs w:val="22"/>
        </w:rPr>
        <w:t>paslaugų</w:t>
      </w:r>
      <w:r w:rsidRPr="00D277B8">
        <w:rPr>
          <w:sz w:val="22"/>
          <w:szCs w:val="22"/>
        </w:rPr>
        <w:t xml:space="preserve"> tikslas – užtikrinti sklandų sprendimo įdiegimą organizacijos infrastruktūroje, pritaikytą konkretiems ligoninės veiklos poreikiams ir atitinkantį aukščiausius IT saugumo bei efektyvumo standartus.</w:t>
      </w:r>
    </w:p>
    <w:p w14:paraId="00E02CE9" w14:textId="77777777" w:rsidR="00E340A0" w:rsidRPr="00D277B8" w:rsidRDefault="00E340A0" w:rsidP="005A7FB3">
      <w:pPr>
        <w:tabs>
          <w:tab w:val="left" w:pos="1701"/>
        </w:tabs>
        <w:ind w:left="993" w:firstLine="425"/>
        <w:rPr>
          <w:b/>
          <w:bCs/>
          <w:sz w:val="22"/>
          <w:szCs w:val="22"/>
        </w:rPr>
      </w:pPr>
      <w:r w:rsidRPr="00D277B8">
        <w:rPr>
          <w:b/>
          <w:bCs/>
          <w:sz w:val="22"/>
          <w:szCs w:val="22"/>
        </w:rPr>
        <w:t>1. Esamos situacijos analizė</w:t>
      </w:r>
    </w:p>
    <w:p w14:paraId="3327A9A2" w14:textId="77777777" w:rsidR="00E340A0" w:rsidRPr="00D277B8" w:rsidRDefault="00E340A0" w:rsidP="005A7FB3">
      <w:pPr>
        <w:numPr>
          <w:ilvl w:val="0"/>
          <w:numId w:val="5"/>
        </w:numPr>
        <w:tabs>
          <w:tab w:val="left" w:pos="1701"/>
        </w:tabs>
        <w:ind w:left="993" w:firstLine="425"/>
        <w:jc w:val="both"/>
        <w:rPr>
          <w:sz w:val="22"/>
          <w:szCs w:val="22"/>
        </w:rPr>
      </w:pPr>
      <w:r w:rsidRPr="00D277B8">
        <w:rPr>
          <w:sz w:val="22"/>
          <w:szCs w:val="22"/>
        </w:rPr>
        <w:t>Tiekėjas turi atlikti esamos IT infrastruktūros analizę, įvertinti naudojamas sistemas, galinius įrenginius, naudotojų apimtis, ryšio kanalus ir duomenų saugojimo bei apdorojimo specifiką.</w:t>
      </w:r>
    </w:p>
    <w:p w14:paraId="13A36E2B" w14:textId="77777777" w:rsidR="00E340A0" w:rsidRPr="00D277B8" w:rsidRDefault="00E340A0" w:rsidP="005A7FB3">
      <w:pPr>
        <w:numPr>
          <w:ilvl w:val="0"/>
          <w:numId w:val="5"/>
        </w:numPr>
        <w:tabs>
          <w:tab w:val="left" w:pos="1701"/>
        </w:tabs>
        <w:ind w:left="993" w:firstLine="425"/>
        <w:jc w:val="both"/>
        <w:rPr>
          <w:sz w:val="22"/>
          <w:szCs w:val="22"/>
        </w:rPr>
      </w:pPr>
      <w:r w:rsidRPr="00D277B8">
        <w:rPr>
          <w:sz w:val="22"/>
          <w:szCs w:val="22"/>
        </w:rPr>
        <w:t>Prieš diegimą turi būti atlikta sistemos architektūros peržiūra ir numatytas programinės įrangos suderinamumas su esama infrastruktūra (serveriai, AD, tinklai, IT saugumo politika, pan.).</w:t>
      </w:r>
    </w:p>
    <w:p w14:paraId="7FC61D14" w14:textId="77777777" w:rsidR="00E340A0" w:rsidRPr="00D277B8" w:rsidRDefault="00E340A0" w:rsidP="005A7FB3">
      <w:pPr>
        <w:tabs>
          <w:tab w:val="left" w:pos="1701"/>
        </w:tabs>
        <w:ind w:left="993" w:firstLine="425"/>
        <w:rPr>
          <w:b/>
          <w:bCs/>
          <w:sz w:val="22"/>
          <w:szCs w:val="22"/>
        </w:rPr>
      </w:pPr>
      <w:r w:rsidRPr="00D277B8">
        <w:rPr>
          <w:b/>
          <w:bCs/>
          <w:sz w:val="22"/>
          <w:szCs w:val="22"/>
        </w:rPr>
        <w:t>2. Diegimo projektavimas</w:t>
      </w:r>
    </w:p>
    <w:p w14:paraId="6E568C53" w14:textId="77777777" w:rsidR="00E340A0" w:rsidRPr="00D277B8" w:rsidRDefault="00E340A0" w:rsidP="005A7FB3">
      <w:pPr>
        <w:numPr>
          <w:ilvl w:val="0"/>
          <w:numId w:val="6"/>
        </w:numPr>
        <w:tabs>
          <w:tab w:val="left" w:pos="1701"/>
        </w:tabs>
        <w:ind w:left="993" w:firstLine="425"/>
        <w:jc w:val="both"/>
        <w:rPr>
          <w:sz w:val="22"/>
          <w:szCs w:val="22"/>
        </w:rPr>
      </w:pPr>
      <w:r w:rsidRPr="00D277B8">
        <w:rPr>
          <w:sz w:val="22"/>
          <w:szCs w:val="22"/>
        </w:rPr>
        <w:t>Tiekėjas privalo suprojektuoti sprendimo architektūrą ir suderinti ją su Perkančiąja organizacija.</w:t>
      </w:r>
    </w:p>
    <w:p w14:paraId="09523EB9" w14:textId="77777777" w:rsidR="00E340A0" w:rsidRPr="00D277B8" w:rsidRDefault="00E340A0" w:rsidP="005A7FB3">
      <w:pPr>
        <w:numPr>
          <w:ilvl w:val="0"/>
          <w:numId w:val="6"/>
        </w:numPr>
        <w:tabs>
          <w:tab w:val="left" w:pos="1701"/>
        </w:tabs>
        <w:ind w:left="993" w:firstLine="425"/>
        <w:jc w:val="both"/>
        <w:rPr>
          <w:sz w:val="22"/>
          <w:szCs w:val="22"/>
        </w:rPr>
      </w:pPr>
      <w:r w:rsidRPr="00D277B8">
        <w:rPr>
          <w:sz w:val="22"/>
          <w:szCs w:val="22"/>
        </w:rPr>
        <w:t>Projektas turi apimti loginę architektūrą (valdymo konsolės, agentai, duomenų srautai, integracijos) bei fizinių komponentų (jei taikoma) konfigūraciją.</w:t>
      </w:r>
    </w:p>
    <w:p w14:paraId="333CE858" w14:textId="77777777" w:rsidR="00E340A0" w:rsidRPr="00D277B8" w:rsidRDefault="00E340A0" w:rsidP="005A7FB3">
      <w:pPr>
        <w:tabs>
          <w:tab w:val="left" w:pos="1701"/>
        </w:tabs>
        <w:ind w:left="993" w:firstLine="425"/>
        <w:rPr>
          <w:b/>
          <w:bCs/>
          <w:sz w:val="22"/>
          <w:szCs w:val="22"/>
        </w:rPr>
      </w:pPr>
      <w:r w:rsidRPr="00D277B8">
        <w:rPr>
          <w:b/>
          <w:bCs/>
          <w:sz w:val="22"/>
          <w:szCs w:val="22"/>
        </w:rPr>
        <w:t>3. Diegimo aplinka</w:t>
      </w:r>
    </w:p>
    <w:p w14:paraId="42AA4718" w14:textId="7DC1007E" w:rsidR="00E340A0" w:rsidRPr="00D277B8" w:rsidRDefault="00E340A0" w:rsidP="005A7FB3">
      <w:pPr>
        <w:numPr>
          <w:ilvl w:val="0"/>
          <w:numId w:val="7"/>
        </w:numPr>
        <w:tabs>
          <w:tab w:val="left" w:pos="1701"/>
        </w:tabs>
        <w:ind w:left="993" w:firstLine="425"/>
        <w:jc w:val="both"/>
        <w:rPr>
          <w:sz w:val="22"/>
          <w:szCs w:val="22"/>
        </w:rPr>
      </w:pPr>
      <w:r w:rsidRPr="00D277B8">
        <w:rPr>
          <w:sz w:val="22"/>
          <w:szCs w:val="22"/>
        </w:rPr>
        <w:t xml:space="preserve">Programinė įranga turi būti diegiama į </w:t>
      </w:r>
      <w:r w:rsidR="001405E5">
        <w:rPr>
          <w:sz w:val="22"/>
          <w:szCs w:val="22"/>
        </w:rPr>
        <w:t>pirkėjo</w:t>
      </w:r>
      <w:r w:rsidRPr="00D277B8">
        <w:rPr>
          <w:sz w:val="22"/>
          <w:szCs w:val="22"/>
        </w:rPr>
        <w:t xml:space="preserve"> suteiktą virtualią infrastruktūrą (virtualios mašinos, duomenų bazės, atminties/tinklo parametrai).</w:t>
      </w:r>
    </w:p>
    <w:p w14:paraId="1976365E" w14:textId="77777777" w:rsidR="00E340A0" w:rsidRPr="00D277B8" w:rsidRDefault="00E340A0" w:rsidP="005A7FB3">
      <w:pPr>
        <w:numPr>
          <w:ilvl w:val="0"/>
          <w:numId w:val="7"/>
        </w:numPr>
        <w:tabs>
          <w:tab w:val="left" w:pos="1701"/>
        </w:tabs>
        <w:ind w:left="993" w:firstLine="425"/>
        <w:jc w:val="both"/>
        <w:rPr>
          <w:sz w:val="22"/>
          <w:szCs w:val="22"/>
        </w:rPr>
      </w:pPr>
      <w:r w:rsidRPr="00D277B8">
        <w:rPr>
          <w:sz w:val="22"/>
          <w:szCs w:val="22"/>
        </w:rPr>
        <w:t xml:space="preserve">Operacinės sistemos ir virtualizacijos aplinka (pvz., Windows Server, </w:t>
      </w:r>
      <w:proofErr w:type="spellStart"/>
      <w:r w:rsidRPr="00D277B8">
        <w:rPr>
          <w:sz w:val="22"/>
          <w:szCs w:val="22"/>
        </w:rPr>
        <w:t>VMware</w:t>
      </w:r>
      <w:proofErr w:type="spellEnd"/>
      <w:r w:rsidRPr="00D277B8">
        <w:rPr>
          <w:sz w:val="22"/>
          <w:szCs w:val="22"/>
        </w:rPr>
        <w:t xml:space="preserve"> ar </w:t>
      </w:r>
      <w:proofErr w:type="spellStart"/>
      <w:r w:rsidRPr="00D277B8">
        <w:rPr>
          <w:sz w:val="22"/>
          <w:szCs w:val="22"/>
        </w:rPr>
        <w:t>Hyper</w:t>
      </w:r>
      <w:proofErr w:type="spellEnd"/>
      <w:r w:rsidRPr="00D277B8">
        <w:rPr>
          <w:sz w:val="22"/>
          <w:szCs w:val="22"/>
        </w:rPr>
        <w:t>-V) bus pateikta Perkančiosios organizacijos, licencijomis aprūpinti nereikia.</w:t>
      </w:r>
    </w:p>
    <w:p w14:paraId="67107509" w14:textId="77777777" w:rsidR="00E340A0" w:rsidRPr="00D277B8" w:rsidRDefault="00E340A0" w:rsidP="005A7FB3">
      <w:pPr>
        <w:numPr>
          <w:ilvl w:val="0"/>
          <w:numId w:val="7"/>
        </w:numPr>
        <w:tabs>
          <w:tab w:val="left" w:pos="1701"/>
        </w:tabs>
        <w:ind w:left="993" w:firstLine="425"/>
        <w:jc w:val="both"/>
        <w:rPr>
          <w:sz w:val="22"/>
          <w:szCs w:val="22"/>
        </w:rPr>
      </w:pPr>
      <w:r w:rsidRPr="00D277B8">
        <w:rPr>
          <w:sz w:val="22"/>
          <w:szCs w:val="22"/>
        </w:rPr>
        <w:t xml:space="preserve">Visa programinė įranga turi būti integruota su esamomis sistemomis: AD, </w:t>
      </w:r>
      <w:proofErr w:type="spellStart"/>
      <w:r w:rsidRPr="00D277B8">
        <w:rPr>
          <w:sz w:val="22"/>
          <w:szCs w:val="22"/>
        </w:rPr>
        <w:t>Azure</w:t>
      </w:r>
      <w:proofErr w:type="spellEnd"/>
      <w:r w:rsidRPr="00D277B8">
        <w:rPr>
          <w:sz w:val="22"/>
          <w:szCs w:val="22"/>
        </w:rPr>
        <w:t xml:space="preserve"> AD, SIEM, antivirusinėmis sistemomis ir kt. (pagal įsigytą sprendimą).</w:t>
      </w:r>
    </w:p>
    <w:p w14:paraId="7D66BFA5" w14:textId="106F4AA1" w:rsidR="00E340A0" w:rsidRPr="00D277B8" w:rsidRDefault="00E340A0" w:rsidP="005A7FB3">
      <w:pPr>
        <w:tabs>
          <w:tab w:val="left" w:pos="1701"/>
        </w:tabs>
        <w:ind w:left="993" w:firstLine="425"/>
        <w:jc w:val="both"/>
        <w:rPr>
          <w:b/>
          <w:bCs/>
          <w:sz w:val="22"/>
          <w:szCs w:val="22"/>
        </w:rPr>
      </w:pPr>
      <w:r w:rsidRPr="00D277B8">
        <w:rPr>
          <w:b/>
          <w:bCs/>
          <w:sz w:val="22"/>
          <w:szCs w:val="22"/>
        </w:rPr>
        <w:t xml:space="preserve">4. Diegimo </w:t>
      </w:r>
      <w:r w:rsidR="001405E5">
        <w:rPr>
          <w:b/>
          <w:bCs/>
          <w:sz w:val="22"/>
          <w:szCs w:val="22"/>
        </w:rPr>
        <w:t>paslaugų</w:t>
      </w:r>
      <w:r w:rsidRPr="00D277B8">
        <w:rPr>
          <w:b/>
          <w:bCs/>
          <w:sz w:val="22"/>
          <w:szCs w:val="22"/>
        </w:rPr>
        <w:t xml:space="preserve"> eiga</w:t>
      </w:r>
    </w:p>
    <w:p w14:paraId="69D313ED" w14:textId="3FB3502B" w:rsidR="00E340A0" w:rsidRPr="00D277B8" w:rsidRDefault="00E340A0" w:rsidP="005A7FB3">
      <w:pPr>
        <w:numPr>
          <w:ilvl w:val="0"/>
          <w:numId w:val="8"/>
        </w:numPr>
        <w:tabs>
          <w:tab w:val="left" w:pos="1701"/>
        </w:tabs>
        <w:ind w:left="993" w:firstLine="425"/>
        <w:jc w:val="both"/>
        <w:rPr>
          <w:sz w:val="22"/>
          <w:szCs w:val="22"/>
        </w:rPr>
      </w:pPr>
      <w:r w:rsidRPr="00D277B8">
        <w:rPr>
          <w:sz w:val="22"/>
          <w:szCs w:val="22"/>
        </w:rPr>
        <w:t>Vis</w:t>
      </w:r>
      <w:r w:rsidR="001405E5">
        <w:rPr>
          <w:sz w:val="22"/>
          <w:szCs w:val="22"/>
        </w:rPr>
        <w:t>os</w:t>
      </w:r>
      <w:r w:rsidRPr="00D277B8">
        <w:rPr>
          <w:sz w:val="22"/>
          <w:szCs w:val="22"/>
        </w:rPr>
        <w:t xml:space="preserve"> diegimo </w:t>
      </w:r>
      <w:r w:rsidR="001405E5">
        <w:rPr>
          <w:sz w:val="22"/>
          <w:szCs w:val="22"/>
        </w:rPr>
        <w:t>paslaugos</w:t>
      </w:r>
      <w:r w:rsidRPr="00D277B8">
        <w:rPr>
          <w:sz w:val="22"/>
          <w:szCs w:val="22"/>
        </w:rPr>
        <w:t xml:space="preserve"> turi būti vykdomi kartu su </w:t>
      </w:r>
      <w:r w:rsidR="001405E5">
        <w:rPr>
          <w:sz w:val="22"/>
          <w:szCs w:val="22"/>
        </w:rPr>
        <w:t>pirkėjo</w:t>
      </w:r>
      <w:r w:rsidRPr="00D277B8">
        <w:rPr>
          <w:sz w:val="22"/>
          <w:szCs w:val="22"/>
        </w:rPr>
        <w:t xml:space="preserve"> paskirtais atstovais, pagal iš anksto suderintą darbų grafiką.</w:t>
      </w:r>
    </w:p>
    <w:p w14:paraId="61B05605" w14:textId="0922CBF8" w:rsidR="00E340A0" w:rsidRPr="00D277B8" w:rsidRDefault="0044572D" w:rsidP="005A7FB3">
      <w:pPr>
        <w:numPr>
          <w:ilvl w:val="0"/>
          <w:numId w:val="8"/>
        </w:numPr>
        <w:tabs>
          <w:tab w:val="left" w:pos="1701"/>
        </w:tabs>
        <w:ind w:left="993" w:firstLine="425"/>
        <w:jc w:val="both"/>
        <w:rPr>
          <w:sz w:val="22"/>
          <w:szCs w:val="22"/>
        </w:rPr>
      </w:pPr>
      <w:r>
        <w:rPr>
          <w:sz w:val="22"/>
          <w:szCs w:val="22"/>
        </w:rPr>
        <w:t>Paslaugos</w:t>
      </w:r>
      <w:r w:rsidR="00E340A0" w:rsidRPr="00D277B8">
        <w:rPr>
          <w:sz w:val="22"/>
          <w:szCs w:val="22"/>
        </w:rPr>
        <w:t xml:space="preserve"> turi būti </w:t>
      </w:r>
      <w:r>
        <w:rPr>
          <w:sz w:val="22"/>
          <w:szCs w:val="22"/>
        </w:rPr>
        <w:t>vykdomos</w:t>
      </w:r>
      <w:r w:rsidR="00E340A0" w:rsidRPr="00D277B8">
        <w:rPr>
          <w:sz w:val="22"/>
          <w:szCs w:val="22"/>
        </w:rPr>
        <w:t xml:space="preserve"> etapais, užtikrinant minimalų poveikį naudotojų darbui ir IT paslaugų tęstinumui.</w:t>
      </w:r>
    </w:p>
    <w:p w14:paraId="44E0DF60" w14:textId="77777777" w:rsidR="00E340A0" w:rsidRPr="00D277B8" w:rsidRDefault="00E340A0" w:rsidP="005A7FB3">
      <w:pPr>
        <w:numPr>
          <w:ilvl w:val="0"/>
          <w:numId w:val="8"/>
        </w:numPr>
        <w:tabs>
          <w:tab w:val="left" w:pos="1701"/>
        </w:tabs>
        <w:ind w:left="993" w:firstLine="425"/>
        <w:jc w:val="both"/>
        <w:rPr>
          <w:sz w:val="22"/>
          <w:szCs w:val="22"/>
        </w:rPr>
      </w:pPr>
      <w:r w:rsidRPr="00D277B8">
        <w:rPr>
          <w:sz w:val="22"/>
          <w:szCs w:val="22"/>
        </w:rPr>
        <w:t>Tiekėjas turi užtikrinti diegimo metu įdiegtų komponentų funkcionavimą, įskaitant agentų diegimą galiniuose įrenginiuose, politikų taikymą ir valdymo konsolės sukonfigūravimą.</w:t>
      </w:r>
    </w:p>
    <w:p w14:paraId="01E62C63" w14:textId="77777777" w:rsidR="00E340A0" w:rsidRPr="00D277B8" w:rsidRDefault="00E340A0" w:rsidP="005A7FB3">
      <w:pPr>
        <w:tabs>
          <w:tab w:val="left" w:pos="1701"/>
        </w:tabs>
        <w:ind w:left="993" w:firstLine="425"/>
        <w:rPr>
          <w:b/>
          <w:bCs/>
          <w:sz w:val="22"/>
          <w:szCs w:val="22"/>
        </w:rPr>
      </w:pPr>
      <w:r w:rsidRPr="00D277B8">
        <w:rPr>
          <w:b/>
          <w:bCs/>
          <w:sz w:val="22"/>
          <w:szCs w:val="22"/>
        </w:rPr>
        <w:t>5. Saugumo ir patikimumo reikalavimai</w:t>
      </w:r>
    </w:p>
    <w:p w14:paraId="76418284" w14:textId="77777777" w:rsidR="00E340A0" w:rsidRPr="00D277B8" w:rsidRDefault="00E340A0" w:rsidP="005A7FB3">
      <w:pPr>
        <w:numPr>
          <w:ilvl w:val="0"/>
          <w:numId w:val="9"/>
        </w:numPr>
        <w:tabs>
          <w:tab w:val="left" w:pos="1701"/>
        </w:tabs>
        <w:ind w:left="993" w:firstLine="425"/>
        <w:jc w:val="both"/>
        <w:rPr>
          <w:sz w:val="22"/>
          <w:szCs w:val="22"/>
        </w:rPr>
      </w:pPr>
      <w:r w:rsidRPr="00D277B8">
        <w:rPr>
          <w:sz w:val="22"/>
          <w:szCs w:val="22"/>
        </w:rPr>
        <w:t>Diegiama sistema turi būti konfigūruojama pagal gerąsias saugumo praktikas (pvz., NIST, CIS), užtikrinant prieigos kontrolę, audito galimybes, šifravimą.</w:t>
      </w:r>
    </w:p>
    <w:p w14:paraId="4A38F6C5" w14:textId="77777777" w:rsidR="00E340A0" w:rsidRPr="00D277B8" w:rsidRDefault="00E340A0" w:rsidP="005A7FB3">
      <w:pPr>
        <w:numPr>
          <w:ilvl w:val="0"/>
          <w:numId w:val="9"/>
        </w:numPr>
        <w:tabs>
          <w:tab w:val="left" w:pos="1701"/>
        </w:tabs>
        <w:ind w:left="993" w:firstLine="425"/>
        <w:jc w:val="both"/>
        <w:rPr>
          <w:sz w:val="22"/>
          <w:szCs w:val="22"/>
        </w:rPr>
      </w:pPr>
      <w:r w:rsidRPr="00D277B8">
        <w:rPr>
          <w:sz w:val="22"/>
          <w:szCs w:val="22"/>
        </w:rPr>
        <w:t xml:space="preserve">Visi komponentai turi būti apsaugoti nuo neleistinos prieigos (įskaitant </w:t>
      </w:r>
      <w:proofErr w:type="spellStart"/>
      <w:r w:rsidRPr="00D277B8">
        <w:rPr>
          <w:sz w:val="22"/>
          <w:szCs w:val="22"/>
        </w:rPr>
        <w:t>web</w:t>
      </w:r>
      <w:proofErr w:type="spellEnd"/>
      <w:r w:rsidRPr="00D277B8">
        <w:rPr>
          <w:sz w:val="22"/>
          <w:szCs w:val="22"/>
        </w:rPr>
        <w:t xml:space="preserve"> konsolės apsaugą, tinklo filtravimą).</w:t>
      </w:r>
    </w:p>
    <w:p w14:paraId="065FB4DE" w14:textId="77777777" w:rsidR="00E340A0" w:rsidRPr="00D277B8" w:rsidRDefault="00E340A0" w:rsidP="005A7FB3">
      <w:pPr>
        <w:numPr>
          <w:ilvl w:val="0"/>
          <w:numId w:val="9"/>
        </w:numPr>
        <w:tabs>
          <w:tab w:val="left" w:pos="1701"/>
        </w:tabs>
        <w:ind w:left="993" w:firstLine="425"/>
        <w:jc w:val="both"/>
        <w:rPr>
          <w:sz w:val="22"/>
          <w:szCs w:val="22"/>
        </w:rPr>
      </w:pPr>
      <w:r w:rsidRPr="00D277B8">
        <w:rPr>
          <w:sz w:val="22"/>
          <w:szCs w:val="22"/>
        </w:rPr>
        <w:t>Duomenų srautas tarp komponentų (pvz., agentų ir valdymo konsolės) turi būti užšifruotas (TLS ar ekvivalentas).</w:t>
      </w:r>
    </w:p>
    <w:p w14:paraId="20AA5F33" w14:textId="77777777" w:rsidR="00E340A0" w:rsidRPr="00D277B8" w:rsidRDefault="00E340A0" w:rsidP="005A7FB3">
      <w:pPr>
        <w:tabs>
          <w:tab w:val="left" w:pos="1701"/>
        </w:tabs>
        <w:ind w:left="993" w:firstLine="425"/>
        <w:rPr>
          <w:b/>
          <w:bCs/>
          <w:sz w:val="22"/>
          <w:szCs w:val="22"/>
        </w:rPr>
      </w:pPr>
      <w:r w:rsidRPr="00D277B8">
        <w:rPr>
          <w:b/>
          <w:bCs/>
          <w:sz w:val="22"/>
          <w:szCs w:val="22"/>
        </w:rPr>
        <w:t>6. Dokumentacija</w:t>
      </w:r>
    </w:p>
    <w:p w14:paraId="4312E3FF" w14:textId="77777777" w:rsidR="00E340A0" w:rsidRPr="00D277B8" w:rsidRDefault="00E340A0" w:rsidP="005A7FB3">
      <w:pPr>
        <w:numPr>
          <w:ilvl w:val="0"/>
          <w:numId w:val="10"/>
        </w:numPr>
        <w:tabs>
          <w:tab w:val="left" w:pos="1701"/>
        </w:tabs>
        <w:ind w:left="993" w:firstLine="425"/>
        <w:jc w:val="both"/>
        <w:rPr>
          <w:sz w:val="22"/>
          <w:szCs w:val="22"/>
        </w:rPr>
      </w:pPr>
      <w:r w:rsidRPr="00D277B8">
        <w:rPr>
          <w:sz w:val="22"/>
          <w:szCs w:val="22"/>
        </w:rPr>
        <w:t>Tiekėjas privalo pateikti įgyvendinto sprendimo dokumentaciją, įskaitant:</w:t>
      </w:r>
    </w:p>
    <w:p w14:paraId="46C17784" w14:textId="77777777" w:rsidR="00E340A0" w:rsidRPr="00D277B8" w:rsidRDefault="00E340A0" w:rsidP="005A7FB3">
      <w:pPr>
        <w:numPr>
          <w:ilvl w:val="1"/>
          <w:numId w:val="10"/>
        </w:numPr>
        <w:tabs>
          <w:tab w:val="left" w:pos="1701"/>
        </w:tabs>
        <w:ind w:left="993" w:firstLine="425"/>
        <w:jc w:val="both"/>
        <w:rPr>
          <w:sz w:val="22"/>
          <w:szCs w:val="22"/>
        </w:rPr>
      </w:pPr>
      <w:r w:rsidRPr="00D277B8">
        <w:rPr>
          <w:sz w:val="22"/>
          <w:szCs w:val="22"/>
        </w:rPr>
        <w:t>Fizines ir logines sprendimo schemas;</w:t>
      </w:r>
    </w:p>
    <w:p w14:paraId="0712E08B" w14:textId="77777777" w:rsidR="00E340A0" w:rsidRPr="00D277B8" w:rsidRDefault="00E340A0" w:rsidP="005A7FB3">
      <w:pPr>
        <w:numPr>
          <w:ilvl w:val="1"/>
          <w:numId w:val="10"/>
        </w:numPr>
        <w:tabs>
          <w:tab w:val="left" w:pos="1701"/>
        </w:tabs>
        <w:ind w:left="993" w:firstLine="425"/>
        <w:jc w:val="both"/>
        <w:rPr>
          <w:sz w:val="22"/>
          <w:szCs w:val="22"/>
        </w:rPr>
      </w:pPr>
      <w:r w:rsidRPr="00D277B8">
        <w:rPr>
          <w:sz w:val="22"/>
          <w:szCs w:val="22"/>
        </w:rPr>
        <w:t>Įdiegtų komponentų sąrašą, konfigūracijos informaciją;</w:t>
      </w:r>
    </w:p>
    <w:p w14:paraId="7A3CE2F3" w14:textId="77777777" w:rsidR="00E340A0" w:rsidRPr="00D277B8" w:rsidRDefault="00E340A0" w:rsidP="005A7FB3">
      <w:pPr>
        <w:numPr>
          <w:ilvl w:val="1"/>
          <w:numId w:val="10"/>
        </w:numPr>
        <w:tabs>
          <w:tab w:val="left" w:pos="1701"/>
        </w:tabs>
        <w:ind w:left="993" w:firstLine="425"/>
        <w:jc w:val="both"/>
        <w:rPr>
          <w:sz w:val="22"/>
          <w:szCs w:val="22"/>
        </w:rPr>
      </w:pPr>
      <w:r w:rsidRPr="00D277B8">
        <w:rPr>
          <w:sz w:val="22"/>
          <w:szCs w:val="22"/>
        </w:rPr>
        <w:t>Pritaikytų politikų, profilių ir kitų sprendimo elementų aprašą;</w:t>
      </w:r>
    </w:p>
    <w:p w14:paraId="0CDB75CC" w14:textId="77777777" w:rsidR="00E340A0" w:rsidRPr="00D277B8" w:rsidRDefault="00E340A0" w:rsidP="005A7FB3">
      <w:pPr>
        <w:numPr>
          <w:ilvl w:val="1"/>
          <w:numId w:val="10"/>
        </w:numPr>
        <w:tabs>
          <w:tab w:val="left" w:pos="1701"/>
        </w:tabs>
        <w:ind w:left="993" w:firstLine="425"/>
        <w:jc w:val="both"/>
        <w:rPr>
          <w:sz w:val="22"/>
          <w:szCs w:val="22"/>
        </w:rPr>
      </w:pPr>
      <w:r w:rsidRPr="00D277B8">
        <w:rPr>
          <w:sz w:val="22"/>
          <w:szCs w:val="22"/>
        </w:rPr>
        <w:t>Naudotojo ir administratoriaus instrukcijas (lietuvių arba anglų kalba).</w:t>
      </w:r>
    </w:p>
    <w:p w14:paraId="5A42CDC7" w14:textId="77777777" w:rsidR="00E340A0" w:rsidRPr="00D277B8" w:rsidRDefault="00E340A0" w:rsidP="005A7FB3">
      <w:pPr>
        <w:tabs>
          <w:tab w:val="left" w:pos="1701"/>
        </w:tabs>
        <w:ind w:left="993" w:firstLine="425"/>
        <w:rPr>
          <w:b/>
          <w:bCs/>
          <w:sz w:val="22"/>
          <w:szCs w:val="22"/>
        </w:rPr>
      </w:pPr>
      <w:r w:rsidRPr="00D277B8">
        <w:rPr>
          <w:b/>
          <w:bCs/>
          <w:sz w:val="22"/>
          <w:szCs w:val="22"/>
        </w:rPr>
        <w:t>7. Testavimas ir perdavimas</w:t>
      </w:r>
    </w:p>
    <w:p w14:paraId="4FDD2DC0" w14:textId="0C29A2D7" w:rsidR="00E340A0" w:rsidRPr="00D277B8" w:rsidRDefault="00E340A0" w:rsidP="005A7FB3">
      <w:pPr>
        <w:numPr>
          <w:ilvl w:val="0"/>
          <w:numId w:val="11"/>
        </w:numPr>
        <w:tabs>
          <w:tab w:val="left" w:pos="1701"/>
        </w:tabs>
        <w:ind w:left="993" w:firstLine="425"/>
        <w:jc w:val="both"/>
        <w:rPr>
          <w:sz w:val="22"/>
          <w:szCs w:val="22"/>
        </w:rPr>
      </w:pPr>
      <w:r w:rsidRPr="00D277B8">
        <w:rPr>
          <w:sz w:val="22"/>
          <w:szCs w:val="22"/>
        </w:rPr>
        <w:t xml:space="preserve">Tiekėjas turi atlikti diegimo testavimą ir organizuoti bandomąją eksploataciją, įtraukiant </w:t>
      </w:r>
      <w:r w:rsidR="00F817AC">
        <w:rPr>
          <w:sz w:val="22"/>
          <w:szCs w:val="22"/>
        </w:rPr>
        <w:t xml:space="preserve">pirkėjo </w:t>
      </w:r>
      <w:r w:rsidRPr="00D277B8">
        <w:rPr>
          <w:sz w:val="22"/>
          <w:szCs w:val="22"/>
        </w:rPr>
        <w:t>darbuotojus.</w:t>
      </w:r>
    </w:p>
    <w:p w14:paraId="7330EC26" w14:textId="56072234" w:rsidR="00E340A0" w:rsidRPr="00D277B8" w:rsidRDefault="00E340A0" w:rsidP="005A7FB3">
      <w:pPr>
        <w:numPr>
          <w:ilvl w:val="0"/>
          <w:numId w:val="11"/>
        </w:numPr>
        <w:tabs>
          <w:tab w:val="left" w:pos="1701"/>
        </w:tabs>
        <w:ind w:left="993" w:firstLine="425"/>
        <w:rPr>
          <w:sz w:val="22"/>
          <w:szCs w:val="22"/>
        </w:rPr>
      </w:pPr>
      <w:r w:rsidRPr="00D277B8">
        <w:rPr>
          <w:sz w:val="22"/>
          <w:szCs w:val="22"/>
        </w:rPr>
        <w:t xml:space="preserve">Diegimo </w:t>
      </w:r>
      <w:r w:rsidR="00F817AC">
        <w:rPr>
          <w:sz w:val="22"/>
          <w:szCs w:val="22"/>
        </w:rPr>
        <w:t>paslaugos</w:t>
      </w:r>
      <w:r w:rsidRPr="00D277B8">
        <w:rPr>
          <w:sz w:val="22"/>
          <w:szCs w:val="22"/>
        </w:rPr>
        <w:t xml:space="preserve"> laikom</w:t>
      </w:r>
      <w:r w:rsidR="00F817AC">
        <w:rPr>
          <w:sz w:val="22"/>
          <w:szCs w:val="22"/>
        </w:rPr>
        <w:t>a</w:t>
      </w:r>
      <w:r w:rsidRPr="00D277B8">
        <w:rPr>
          <w:sz w:val="22"/>
          <w:szCs w:val="22"/>
        </w:rPr>
        <w:t xml:space="preserve"> baigt</w:t>
      </w:r>
      <w:r w:rsidR="00F817AC">
        <w:rPr>
          <w:sz w:val="22"/>
          <w:szCs w:val="22"/>
        </w:rPr>
        <w:t>omis</w:t>
      </w:r>
      <w:r w:rsidRPr="00D277B8">
        <w:rPr>
          <w:sz w:val="22"/>
          <w:szCs w:val="22"/>
        </w:rPr>
        <w:t>, kai:</w:t>
      </w:r>
    </w:p>
    <w:p w14:paraId="36E05FFF" w14:textId="77777777" w:rsidR="00E340A0" w:rsidRPr="00D277B8" w:rsidRDefault="00E340A0" w:rsidP="005A7FB3">
      <w:pPr>
        <w:numPr>
          <w:ilvl w:val="1"/>
          <w:numId w:val="45"/>
        </w:numPr>
        <w:tabs>
          <w:tab w:val="left" w:pos="1701"/>
        </w:tabs>
        <w:ind w:left="993" w:firstLine="425"/>
        <w:rPr>
          <w:sz w:val="22"/>
          <w:szCs w:val="22"/>
        </w:rPr>
      </w:pPr>
      <w:r w:rsidRPr="00D277B8">
        <w:rPr>
          <w:sz w:val="22"/>
          <w:szCs w:val="22"/>
        </w:rPr>
        <w:t>Sistemos funkcionalumas atitinka techninius reikalavimus;</w:t>
      </w:r>
    </w:p>
    <w:p w14:paraId="58CF8C95" w14:textId="77777777" w:rsidR="00E340A0" w:rsidRPr="00D277B8" w:rsidRDefault="00E340A0" w:rsidP="005A7FB3">
      <w:pPr>
        <w:numPr>
          <w:ilvl w:val="1"/>
          <w:numId w:val="45"/>
        </w:numPr>
        <w:tabs>
          <w:tab w:val="left" w:pos="1701"/>
        </w:tabs>
        <w:ind w:left="993" w:firstLine="425"/>
        <w:rPr>
          <w:sz w:val="22"/>
          <w:szCs w:val="22"/>
        </w:rPr>
      </w:pPr>
      <w:r w:rsidRPr="00D277B8">
        <w:rPr>
          <w:sz w:val="22"/>
          <w:szCs w:val="22"/>
        </w:rPr>
        <w:t>Pateikta visa dokumentacija;</w:t>
      </w:r>
    </w:p>
    <w:p w14:paraId="2D510CE4" w14:textId="77777777" w:rsidR="00E340A0" w:rsidRPr="00D277B8" w:rsidRDefault="00E340A0" w:rsidP="005A7FB3">
      <w:pPr>
        <w:numPr>
          <w:ilvl w:val="1"/>
          <w:numId w:val="45"/>
        </w:numPr>
        <w:tabs>
          <w:tab w:val="left" w:pos="1701"/>
        </w:tabs>
        <w:ind w:left="993" w:firstLine="425"/>
        <w:rPr>
          <w:sz w:val="22"/>
          <w:szCs w:val="22"/>
        </w:rPr>
      </w:pPr>
      <w:r w:rsidRPr="00D277B8">
        <w:rPr>
          <w:sz w:val="22"/>
          <w:szCs w:val="22"/>
        </w:rPr>
        <w:lastRenderedPageBreak/>
        <w:t>Vykdytas bandomasis laikotarpis, įsitikinta sistemos stabilumu;</w:t>
      </w:r>
    </w:p>
    <w:p w14:paraId="19685BB9" w14:textId="5BCB535C" w:rsidR="00E340A0" w:rsidRPr="00D277B8" w:rsidRDefault="00E340A0" w:rsidP="005A7FB3">
      <w:pPr>
        <w:numPr>
          <w:ilvl w:val="1"/>
          <w:numId w:val="45"/>
        </w:numPr>
        <w:tabs>
          <w:tab w:val="left" w:pos="1701"/>
        </w:tabs>
        <w:ind w:left="993" w:firstLine="425"/>
        <w:rPr>
          <w:sz w:val="22"/>
          <w:szCs w:val="22"/>
        </w:rPr>
      </w:pPr>
      <w:r w:rsidRPr="00D277B8">
        <w:rPr>
          <w:sz w:val="22"/>
          <w:szCs w:val="22"/>
        </w:rPr>
        <w:t xml:space="preserve">Gautas </w:t>
      </w:r>
      <w:r w:rsidR="002E776C">
        <w:rPr>
          <w:sz w:val="22"/>
          <w:szCs w:val="22"/>
        </w:rPr>
        <w:t>pirkėjo</w:t>
      </w:r>
      <w:r w:rsidRPr="00D277B8">
        <w:rPr>
          <w:sz w:val="22"/>
          <w:szCs w:val="22"/>
        </w:rPr>
        <w:t xml:space="preserve"> patvirtinimas.</w:t>
      </w:r>
    </w:p>
    <w:p w14:paraId="53939A54" w14:textId="77777777" w:rsidR="00E340A0" w:rsidRPr="00D277B8" w:rsidRDefault="00E340A0" w:rsidP="00E340A0">
      <w:pPr>
        <w:tabs>
          <w:tab w:val="left" w:pos="2295"/>
        </w:tabs>
        <w:rPr>
          <w:sz w:val="22"/>
          <w:szCs w:val="22"/>
        </w:rPr>
      </w:pPr>
    </w:p>
    <w:p w14:paraId="6094655A" w14:textId="77777777" w:rsidR="00E340A0" w:rsidRPr="00D277B8" w:rsidRDefault="00E340A0" w:rsidP="00E340A0">
      <w:pPr>
        <w:tabs>
          <w:tab w:val="left" w:pos="2295"/>
        </w:tabs>
        <w:jc w:val="center"/>
        <w:rPr>
          <w:b/>
          <w:bCs/>
          <w:sz w:val="22"/>
          <w:szCs w:val="22"/>
        </w:rPr>
      </w:pPr>
      <w:r w:rsidRPr="00D277B8">
        <w:rPr>
          <w:b/>
          <w:bCs/>
          <w:sz w:val="22"/>
          <w:szCs w:val="22"/>
        </w:rPr>
        <w:t>Sprendimo garantijos, palaikymas ir mokymai</w:t>
      </w:r>
    </w:p>
    <w:p w14:paraId="3801098F" w14:textId="77777777" w:rsidR="00E340A0" w:rsidRPr="00D277B8" w:rsidRDefault="00E340A0" w:rsidP="005A7FB3">
      <w:pPr>
        <w:tabs>
          <w:tab w:val="left" w:pos="2295"/>
        </w:tabs>
        <w:ind w:left="993" w:firstLine="425"/>
        <w:rPr>
          <w:b/>
          <w:bCs/>
          <w:sz w:val="22"/>
          <w:szCs w:val="22"/>
        </w:rPr>
      </w:pPr>
    </w:p>
    <w:p w14:paraId="1AD880F4" w14:textId="77777777" w:rsidR="00E340A0" w:rsidRPr="00D277B8" w:rsidRDefault="00E340A0" w:rsidP="005A7FB3">
      <w:pPr>
        <w:tabs>
          <w:tab w:val="left" w:pos="2295"/>
        </w:tabs>
        <w:ind w:left="993" w:firstLine="425"/>
        <w:rPr>
          <w:sz w:val="22"/>
          <w:szCs w:val="22"/>
        </w:rPr>
      </w:pPr>
      <w:r w:rsidRPr="00D277B8">
        <w:rPr>
          <w:b/>
          <w:bCs/>
          <w:sz w:val="22"/>
          <w:szCs w:val="22"/>
        </w:rPr>
        <w:t>Garantijos ir palaikymas</w:t>
      </w:r>
    </w:p>
    <w:p w14:paraId="7ED7C77C" w14:textId="77777777" w:rsidR="00E340A0" w:rsidRPr="00D277B8" w:rsidRDefault="00E340A0" w:rsidP="005A7FB3">
      <w:pPr>
        <w:tabs>
          <w:tab w:val="left" w:pos="2295"/>
        </w:tabs>
        <w:ind w:left="993" w:firstLine="425"/>
        <w:jc w:val="both"/>
        <w:rPr>
          <w:sz w:val="22"/>
          <w:szCs w:val="22"/>
        </w:rPr>
      </w:pPr>
      <w:r w:rsidRPr="00D277B8">
        <w:rPr>
          <w:sz w:val="22"/>
          <w:szCs w:val="22"/>
        </w:rPr>
        <w:t xml:space="preserve">IT infrastruktūros galinių įrenginių kontrolės ir valdymo programinei įrangai, visiems jos komponentams (valdymo konsolėms, agentams, integracijos moduliams, API, ataskaitų generavimo įrankiams), licencijoms bei su sprendimu susijusioms paslaugoms turi būti suteikta </w:t>
      </w:r>
      <w:r w:rsidRPr="00D277B8">
        <w:rPr>
          <w:b/>
          <w:bCs/>
          <w:sz w:val="22"/>
          <w:szCs w:val="22"/>
        </w:rPr>
        <w:t>ne trumpesnė kaip 36 mėnesių gamintojo garantija</w:t>
      </w:r>
      <w:r w:rsidRPr="00D277B8">
        <w:rPr>
          <w:sz w:val="22"/>
          <w:szCs w:val="22"/>
        </w:rPr>
        <w:t>, apimanti:</w:t>
      </w:r>
    </w:p>
    <w:p w14:paraId="370CDEC0" w14:textId="77777777" w:rsidR="00E340A0" w:rsidRPr="00D277B8" w:rsidRDefault="00E340A0" w:rsidP="005A7FB3">
      <w:pPr>
        <w:tabs>
          <w:tab w:val="left" w:pos="2295"/>
        </w:tabs>
        <w:ind w:left="993" w:firstLine="425"/>
        <w:rPr>
          <w:sz w:val="22"/>
          <w:szCs w:val="22"/>
        </w:rPr>
      </w:pPr>
      <w:r w:rsidRPr="00D277B8">
        <w:rPr>
          <w:sz w:val="22"/>
          <w:szCs w:val="22"/>
        </w:rPr>
        <w:t>– Programinės įrangos atnaujinimus (versijų atnaujinimas, saugumo pataisos);</w:t>
      </w:r>
    </w:p>
    <w:p w14:paraId="03CA4B96" w14:textId="77777777" w:rsidR="00E340A0" w:rsidRPr="00D277B8" w:rsidRDefault="00E340A0" w:rsidP="005A7FB3">
      <w:pPr>
        <w:tabs>
          <w:tab w:val="left" w:pos="2295"/>
        </w:tabs>
        <w:ind w:left="993" w:firstLine="425"/>
        <w:rPr>
          <w:sz w:val="22"/>
          <w:szCs w:val="22"/>
        </w:rPr>
      </w:pPr>
      <w:r w:rsidRPr="00D277B8">
        <w:rPr>
          <w:sz w:val="22"/>
          <w:szCs w:val="22"/>
        </w:rPr>
        <w:t>– Klaidų taisymą (</w:t>
      </w:r>
      <w:proofErr w:type="spellStart"/>
      <w:r w:rsidRPr="00D277B8">
        <w:rPr>
          <w:sz w:val="22"/>
          <w:szCs w:val="22"/>
        </w:rPr>
        <w:t>bug</w:t>
      </w:r>
      <w:proofErr w:type="spellEnd"/>
      <w:r w:rsidRPr="00D277B8">
        <w:rPr>
          <w:sz w:val="22"/>
          <w:szCs w:val="22"/>
        </w:rPr>
        <w:t xml:space="preserve"> </w:t>
      </w:r>
      <w:proofErr w:type="spellStart"/>
      <w:r w:rsidRPr="00D277B8">
        <w:rPr>
          <w:sz w:val="22"/>
          <w:szCs w:val="22"/>
        </w:rPr>
        <w:t>fix</w:t>
      </w:r>
      <w:proofErr w:type="spellEnd"/>
      <w:r w:rsidRPr="00D277B8">
        <w:rPr>
          <w:sz w:val="22"/>
          <w:szCs w:val="22"/>
        </w:rPr>
        <w:t>);</w:t>
      </w:r>
    </w:p>
    <w:p w14:paraId="02C2792F" w14:textId="77777777" w:rsidR="00E340A0" w:rsidRPr="00D277B8" w:rsidRDefault="00E340A0" w:rsidP="005A7FB3">
      <w:pPr>
        <w:tabs>
          <w:tab w:val="left" w:pos="2295"/>
        </w:tabs>
        <w:ind w:left="993" w:firstLine="425"/>
        <w:rPr>
          <w:sz w:val="22"/>
          <w:szCs w:val="22"/>
        </w:rPr>
      </w:pPr>
      <w:r w:rsidRPr="00D277B8">
        <w:rPr>
          <w:sz w:val="22"/>
          <w:szCs w:val="22"/>
        </w:rPr>
        <w:t xml:space="preserve">– Konsultacijas; </w:t>
      </w:r>
    </w:p>
    <w:p w14:paraId="79AFC2AF" w14:textId="77777777" w:rsidR="00E340A0" w:rsidRPr="00D277B8" w:rsidRDefault="00E340A0" w:rsidP="005A7FB3">
      <w:pPr>
        <w:tabs>
          <w:tab w:val="left" w:pos="2295"/>
        </w:tabs>
        <w:ind w:left="993" w:firstLine="425"/>
        <w:rPr>
          <w:sz w:val="22"/>
          <w:szCs w:val="22"/>
        </w:rPr>
      </w:pPr>
      <w:r w:rsidRPr="00D277B8">
        <w:rPr>
          <w:sz w:val="22"/>
          <w:szCs w:val="22"/>
        </w:rPr>
        <w:t>– Techninių ar funkcinių nesklandumų šalinimą, kai jie atsiranda garantiniu laikotarpiu.</w:t>
      </w:r>
    </w:p>
    <w:p w14:paraId="66CC9FC5" w14:textId="77777777" w:rsidR="00E340A0" w:rsidRPr="00D277B8" w:rsidRDefault="00E340A0" w:rsidP="005A7FB3">
      <w:pPr>
        <w:tabs>
          <w:tab w:val="left" w:pos="2295"/>
        </w:tabs>
        <w:ind w:left="993" w:firstLine="425"/>
        <w:jc w:val="both"/>
        <w:rPr>
          <w:sz w:val="22"/>
          <w:szCs w:val="22"/>
        </w:rPr>
      </w:pPr>
      <w:r w:rsidRPr="00D277B8">
        <w:rPr>
          <w:sz w:val="22"/>
          <w:szCs w:val="22"/>
        </w:rPr>
        <w:t xml:space="preserve">Į pasiūlymo kainą turi būti įtrauktos </w:t>
      </w:r>
      <w:r w:rsidRPr="00D277B8">
        <w:rPr>
          <w:b/>
          <w:bCs/>
          <w:sz w:val="22"/>
          <w:szCs w:val="22"/>
        </w:rPr>
        <w:t>ne mažiau kaip 30 valandų konsultacijų</w:t>
      </w:r>
      <w:r w:rsidRPr="00D277B8">
        <w:rPr>
          <w:sz w:val="22"/>
          <w:szCs w:val="22"/>
        </w:rPr>
        <w:t xml:space="preserve"> paslaugos eksploatacijos ir sistemos administravimo klausimais viso garantinio laikotarpio metu.</w:t>
      </w:r>
    </w:p>
    <w:p w14:paraId="531A4492" w14:textId="77777777" w:rsidR="00E340A0" w:rsidRPr="00D277B8" w:rsidRDefault="00E340A0" w:rsidP="005A7FB3">
      <w:pPr>
        <w:tabs>
          <w:tab w:val="left" w:pos="2295"/>
        </w:tabs>
        <w:ind w:left="993" w:firstLine="425"/>
        <w:jc w:val="both"/>
        <w:rPr>
          <w:sz w:val="22"/>
          <w:szCs w:val="22"/>
        </w:rPr>
      </w:pPr>
      <w:r w:rsidRPr="00D277B8">
        <w:rPr>
          <w:b/>
          <w:bCs/>
          <w:sz w:val="22"/>
          <w:szCs w:val="22"/>
        </w:rPr>
        <w:t>Garantinis palaikymas turi būti teikiamas darbo dienomis (8x5 režimu)</w:t>
      </w:r>
      <w:r w:rsidRPr="00D277B8">
        <w:rPr>
          <w:sz w:val="22"/>
          <w:szCs w:val="22"/>
        </w:rPr>
        <w:t xml:space="preserve">, t. y. penkias dienas per savaitę, aštuonias valandas per dieną. Maksimalus reakcijos laikas į incidentą – </w:t>
      </w:r>
      <w:r w:rsidRPr="00D277B8">
        <w:rPr>
          <w:b/>
          <w:bCs/>
          <w:sz w:val="22"/>
          <w:szCs w:val="22"/>
        </w:rPr>
        <w:t>ne daugiau kaip 8 valandos</w:t>
      </w:r>
      <w:r w:rsidRPr="00D277B8">
        <w:rPr>
          <w:sz w:val="22"/>
          <w:szCs w:val="22"/>
        </w:rPr>
        <w:t xml:space="preserve"> nuo pranešimo apie gedimą gavimo.</w:t>
      </w:r>
    </w:p>
    <w:p w14:paraId="31C5867B" w14:textId="77777777" w:rsidR="00E340A0" w:rsidRPr="00D277B8" w:rsidRDefault="00E340A0" w:rsidP="005A7FB3">
      <w:pPr>
        <w:tabs>
          <w:tab w:val="left" w:pos="2295"/>
        </w:tabs>
        <w:ind w:left="993" w:firstLine="425"/>
        <w:jc w:val="both"/>
        <w:rPr>
          <w:sz w:val="22"/>
          <w:szCs w:val="22"/>
        </w:rPr>
      </w:pPr>
      <w:r w:rsidRPr="00D277B8">
        <w:rPr>
          <w:sz w:val="22"/>
          <w:szCs w:val="22"/>
        </w:rPr>
        <w:t>Tiekėjas privalo suteikti galimybę kreiptis konsultacijos ar pranešti apie gedimą tiek tiesiogiai jam, tiek per gamintojo palaikymo kanalus.</w:t>
      </w:r>
    </w:p>
    <w:p w14:paraId="01C4F6AD" w14:textId="77777777" w:rsidR="00E340A0" w:rsidRPr="00D277B8" w:rsidRDefault="00E340A0" w:rsidP="005A7FB3">
      <w:pPr>
        <w:tabs>
          <w:tab w:val="left" w:pos="2295"/>
        </w:tabs>
        <w:ind w:left="993" w:firstLine="425"/>
        <w:jc w:val="both"/>
        <w:rPr>
          <w:sz w:val="22"/>
          <w:szCs w:val="22"/>
        </w:rPr>
      </w:pPr>
      <w:r w:rsidRPr="00D277B8">
        <w:rPr>
          <w:sz w:val="22"/>
          <w:szCs w:val="22"/>
        </w:rPr>
        <w:t xml:space="preserve">Garantiniu laikotarpiu turi būti užtikrintas </w:t>
      </w:r>
      <w:r w:rsidRPr="00D277B8">
        <w:rPr>
          <w:b/>
          <w:bCs/>
          <w:sz w:val="22"/>
          <w:szCs w:val="22"/>
        </w:rPr>
        <w:t xml:space="preserve">nemokamas </w:t>
      </w:r>
      <w:proofErr w:type="spellStart"/>
      <w:r w:rsidRPr="00D277B8">
        <w:rPr>
          <w:b/>
          <w:bCs/>
          <w:sz w:val="22"/>
          <w:szCs w:val="22"/>
        </w:rPr>
        <w:t>defektuotų</w:t>
      </w:r>
      <w:proofErr w:type="spellEnd"/>
      <w:r w:rsidRPr="00D277B8">
        <w:rPr>
          <w:b/>
          <w:bCs/>
          <w:sz w:val="22"/>
          <w:szCs w:val="22"/>
        </w:rPr>
        <w:t xml:space="preserve"> komponentų keitimas</w:t>
      </w:r>
      <w:r w:rsidRPr="00D277B8">
        <w:rPr>
          <w:sz w:val="22"/>
          <w:szCs w:val="22"/>
        </w:rPr>
        <w:t xml:space="preserve"> (jei taikoma), nemokami </w:t>
      </w:r>
      <w:r w:rsidRPr="00D277B8">
        <w:rPr>
          <w:b/>
          <w:bCs/>
          <w:sz w:val="22"/>
          <w:szCs w:val="22"/>
        </w:rPr>
        <w:t>remonto darbai</w:t>
      </w:r>
      <w:r w:rsidRPr="00D277B8">
        <w:rPr>
          <w:sz w:val="22"/>
          <w:szCs w:val="22"/>
        </w:rPr>
        <w:t xml:space="preserve"> bei </w:t>
      </w:r>
      <w:r w:rsidRPr="00D277B8">
        <w:rPr>
          <w:b/>
          <w:bCs/>
          <w:sz w:val="22"/>
          <w:szCs w:val="22"/>
        </w:rPr>
        <w:t>dalių tiekimas</w:t>
      </w:r>
      <w:r w:rsidRPr="00D277B8">
        <w:rPr>
          <w:sz w:val="22"/>
          <w:szCs w:val="22"/>
        </w:rPr>
        <w:t>.</w:t>
      </w:r>
    </w:p>
    <w:p w14:paraId="7C380417" w14:textId="77777777" w:rsidR="00E340A0" w:rsidRPr="00D277B8" w:rsidRDefault="00E340A0" w:rsidP="005A7FB3">
      <w:pPr>
        <w:tabs>
          <w:tab w:val="left" w:pos="2295"/>
        </w:tabs>
        <w:ind w:left="993" w:firstLine="425"/>
        <w:jc w:val="both"/>
        <w:rPr>
          <w:sz w:val="22"/>
          <w:szCs w:val="22"/>
        </w:rPr>
      </w:pPr>
      <w:r w:rsidRPr="00D277B8">
        <w:rPr>
          <w:b/>
          <w:bCs/>
          <w:sz w:val="22"/>
          <w:szCs w:val="22"/>
        </w:rPr>
        <w:t>Garantijos pradžia</w:t>
      </w:r>
      <w:r w:rsidRPr="00D277B8">
        <w:rPr>
          <w:sz w:val="22"/>
          <w:szCs w:val="22"/>
        </w:rPr>
        <w:t xml:space="preserve"> – nuo sprendimo priėmimo–perdavimo akto pasirašymo dienos.</w:t>
      </w:r>
    </w:p>
    <w:p w14:paraId="0C01DDDF" w14:textId="77777777" w:rsidR="00E340A0" w:rsidRPr="00D277B8" w:rsidRDefault="00E340A0" w:rsidP="00E340A0">
      <w:pPr>
        <w:tabs>
          <w:tab w:val="left" w:pos="2295"/>
        </w:tabs>
        <w:rPr>
          <w:sz w:val="22"/>
          <w:szCs w:val="22"/>
        </w:rPr>
      </w:pPr>
    </w:p>
    <w:p w14:paraId="3EA973A0" w14:textId="77777777" w:rsidR="00E340A0" w:rsidRPr="00D277B8" w:rsidRDefault="00E340A0" w:rsidP="00E340A0">
      <w:pPr>
        <w:tabs>
          <w:tab w:val="left" w:pos="2295"/>
        </w:tabs>
        <w:jc w:val="center"/>
        <w:rPr>
          <w:b/>
          <w:bCs/>
          <w:sz w:val="22"/>
          <w:szCs w:val="22"/>
        </w:rPr>
      </w:pPr>
      <w:r w:rsidRPr="00D277B8">
        <w:rPr>
          <w:b/>
          <w:bCs/>
          <w:sz w:val="22"/>
          <w:szCs w:val="22"/>
        </w:rPr>
        <w:t>Mokymai</w:t>
      </w:r>
    </w:p>
    <w:p w14:paraId="05C5A323" w14:textId="77777777" w:rsidR="00E340A0" w:rsidRPr="00D277B8" w:rsidRDefault="00E340A0" w:rsidP="00E340A0">
      <w:pPr>
        <w:tabs>
          <w:tab w:val="left" w:pos="2295"/>
        </w:tabs>
        <w:rPr>
          <w:sz w:val="22"/>
          <w:szCs w:val="22"/>
        </w:rPr>
      </w:pPr>
    </w:p>
    <w:p w14:paraId="0A10194F" w14:textId="2D6AFCE9" w:rsidR="00E340A0" w:rsidRPr="00D277B8" w:rsidRDefault="00E340A0" w:rsidP="005A7FB3">
      <w:pPr>
        <w:tabs>
          <w:tab w:val="left" w:pos="1843"/>
        </w:tabs>
        <w:ind w:left="993" w:firstLine="425"/>
        <w:jc w:val="both"/>
        <w:rPr>
          <w:sz w:val="22"/>
          <w:szCs w:val="22"/>
        </w:rPr>
      </w:pPr>
      <w:r w:rsidRPr="00D277B8">
        <w:rPr>
          <w:sz w:val="22"/>
          <w:szCs w:val="22"/>
        </w:rPr>
        <w:t xml:space="preserve">Po diegimo ir testavimo, Tiekėjas įsipareigoja organizuoti </w:t>
      </w:r>
      <w:r w:rsidRPr="00D277B8">
        <w:rPr>
          <w:b/>
          <w:bCs/>
          <w:sz w:val="22"/>
          <w:szCs w:val="22"/>
        </w:rPr>
        <w:t xml:space="preserve">išsamius mokymus ne mažiau kaip 10-iai </w:t>
      </w:r>
      <w:r w:rsidR="002E776C">
        <w:rPr>
          <w:b/>
          <w:bCs/>
          <w:sz w:val="22"/>
          <w:szCs w:val="22"/>
        </w:rPr>
        <w:t>pirkėjo</w:t>
      </w:r>
      <w:r w:rsidRPr="00D277B8">
        <w:rPr>
          <w:b/>
          <w:bCs/>
          <w:sz w:val="22"/>
          <w:szCs w:val="22"/>
        </w:rPr>
        <w:t xml:space="preserve"> atstovų</w:t>
      </w:r>
      <w:r w:rsidRPr="00D277B8">
        <w:rPr>
          <w:sz w:val="22"/>
          <w:szCs w:val="22"/>
        </w:rPr>
        <w:t xml:space="preserve"> (IT administratorių, saugumo specialistų, techninio personalo) apie naujai įdiegtą programinės įrangos sprendimą.</w:t>
      </w:r>
    </w:p>
    <w:p w14:paraId="26A7A9E4" w14:textId="77777777" w:rsidR="00E340A0" w:rsidRPr="00D277B8" w:rsidRDefault="00E340A0" w:rsidP="005A7FB3">
      <w:pPr>
        <w:tabs>
          <w:tab w:val="left" w:pos="1843"/>
        </w:tabs>
        <w:ind w:left="993" w:firstLine="425"/>
        <w:jc w:val="both"/>
        <w:rPr>
          <w:sz w:val="22"/>
          <w:szCs w:val="22"/>
        </w:rPr>
      </w:pPr>
      <w:r w:rsidRPr="00D277B8">
        <w:rPr>
          <w:b/>
          <w:bCs/>
          <w:sz w:val="22"/>
          <w:szCs w:val="22"/>
        </w:rPr>
        <w:t>Mokymų reikalavimai:</w:t>
      </w:r>
    </w:p>
    <w:p w14:paraId="092D6088" w14:textId="77777777" w:rsidR="00E340A0" w:rsidRPr="00D277B8" w:rsidRDefault="00E340A0" w:rsidP="005A7FB3">
      <w:pPr>
        <w:tabs>
          <w:tab w:val="left" w:pos="1843"/>
        </w:tabs>
        <w:ind w:left="993" w:firstLine="425"/>
        <w:rPr>
          <w:sz w:val="22"/>
          <w:szCs w:val="22"/>
        </w:rPr>
      </w:pPr>
      <w:r w:rsidRPr="00D277B8">
        <w:rPr>
          <w:sz w:val="22"/>
          <w:szCs w:val="22"/>
        </w:rPr>
        <w:t xml:space="preserve">• Mokymų trukmė – </w:t>
      </w:r>
      <w:r w:rsidRPr="00D277B8">
        <w:rPr>
          <w:b/>
          <w:bCs/>
          <w:sz w:val="22"/>
          <w:szCs w:val="22"/>
        </w:rPr>
        <w:t>ne trumpesnė kaip 10 valandų</w:t>
      </w:r>
      <w:r w:rsidRPr="00D277B8">
        <w:rPr>
          <w:sz w:val="22"/>
          <w:szCs w:val="22"/>
        </w:rPr>
        <w:t xml:space="preserve"> (gali būti skaidoma į kelias sesijas);</w:t>
      </w:r>
    </w:p>
    <w:p w14:paraId="2CDCE692" w14:textId="77777777" w:rsidR="00E340A0" w:rsidRPr="00D277B8" w:rsidRDefault="00E340A0" w:rsidP="005A7FB3">
      <w:pPr>
        <w:tabs>
          <w:tab w:val="left" w:pos="1843"/>
        </w:tabs>
        <w:ind w:left="993" w:firstLine="425"/>
        <w:rPr>
          <w:sz w:val="22"/>
          <w:szCs w:val="22"/>
        </w:rPr>
      </w:pPr>
      <w:r w:rsidRPr="00D277B8">
        <w:rPr>
          <w:sz w:val="22"/>
          <w:szCs w:val="22"/>
        </w:rPr>
        <w:t xml:space="preserve">• Dalyvių skaičius – </w:t>
      </w:r>
      <w:r w:rsidRPr="00D277B8">
        <w:rPr>
          <w:b/>
          <w:bCs/>
          <w:sz w:val="22"/>
          <w:szCs w:val="22"/>
        </w:rPr>
        <w:t>ne mažiau kaip 10</w:t>
      </w:r>
      <w:r w:rsidRPr="00D277B8">
        <w:rPr>
          <w:sz w:val="22"/>
          <w:szCs w:val="22"/>
        </w:rPr>
        <w:t>;</w:t>
      </w:r>
    </w:p>
    <w:p w14:paraId="31864C7A" w14:textId="77777777" w:rsidR="00E340A0" w:rsidRPr="00D277B8" w:rsidRDefault="00E340A0" w:rsidP="005A7FB3">
      <w:pPr>
        <w:tabs>
          <w:tab w:val="left" w:pos="1843"/>
        </w:tabs>
        <w:ind w:left="993" w:firstLine="425"/>
        <w:rPr>
          <w:sz w:val="22"/>
          <w:szCs w:val="22"/>
        </w:rPr>
      </w:pPr>
      <w:r w:rsidRPr="00D277B8">
        <w:rPr>
          <w:sz w:val="22"/>
          <w:szCs w:val="22"/>
        </w:rPr>
        <w:t xml:space="preserve">• Mokymai turi būti vykdomi </w:t>
      </w:r>
      <w:r w:rsidRPr="00D277B8">
        <w:rPr>
          <w:b/>
          <w:bCs/>
          <w:sz w:val="22"/>
          <w:szCs w:val="22"/>
        </w:rPr>
        <w:t>gyvai (vietoje arba nuotoliniu būdu, su galimybe įrašyti sesijas)</w:t>
      </w:r>
      <w:r w:rsidRPr="00D277B8">
        <w:rPr>
          <w:sz w:val="22"/>
          <w:szCs w:val="22"/>
        </w:rPr>
        <w:t>;</w:t>
      </w:r>
    </w:p>
    <w:p w14:paraId="0830AB35" w14:textId="77777777" w:rsidR="00E340A0" w:rsidRPr="00D277B8" w:rsidRDefault="00E340A0" w:rsidP="005A7FB3">
      <w:pPr>
        <w:tabs>
          <w:tab w:val="left" w:pos="1843"/>
        </w:tabs>
        <w:ind w:left="993" w:firstLine="425"/>
        <w:jc w:val="both"/>
        <w:rPr>
          <w:sz w:val="22"/>
          <w:szCs w:val="22"/>
        </w:rPr>
      </w:pPr>
      <w:r w:rsidRPr="00D277B8">
        <w:rPr>
          <w:sz w:val="22"/>
          <w:szCs w:val="22"/>
        </w:rPr>
        <w:t xml:space="preserve">• Turi būti pateiktos </w:t>
      </w:r>
      <w:r w:rsidRPr="00D277B8">
        <w:rPr>
          <w:b/>
          <w:bCs/>
          <w:sz w:val="22"/>
          <w:szCs w:val="22"/>
        </w:rPr>
        <w:t>rašytinės vartotojų ir administratorių instrukcijos</w:t>
      </w:r>
      <w:r w:rsidRPr="00D277B8">
        <w:rPr>
          <w:sz w:val="22"/>
          <w:szCs w:val="22"/>
        </w:rPr>
        <w:t xml:space="preserve"> (lietuvių arba anglų kalba), apimančios pagrindines funkcijas ir administravimo procesus.</w:t>
      </w:r>
    </w:p>
    <w:p w14:paraId="4E24BD49" w14:textId="77777777" w:rsidR="00E340A0" w:rsidRPr="00D277B8" w:rsidRDefault="00E340A0" w:rsidP="005A7FB3">
      <w:pPr>
        <w:tabs>
          <w:tab w:val="left" w:pos="1843"/>
        </w:tabs>
        <w:ind w:left="993" w:firstLine="425"/>
        <w:rPr>
          <w:sz w:val="22"/>
          <w:szCs w:val="22"/>
        </w:rPr>
      </w:pPr>
      <w:r w:rsidRPr="00D277B8">
        <w:rPr>
          <w:b/>
          <w:bCs/>
          <w:sz w:val="22"/>
          <w:szCs w:val="22"/>
        </w:rPr>
        <w:t>Mokymų temos turi apimti, bet neapsiriboti:</w:t>
      </w:r>
    </w:p>
    <w:p w14:paraId="727E79BA"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Sistemos architektūra ir jos komponentai (konsolė, agentai, integracijos, duomenų bazė).</w:t>
      </w:r>
    </w:p>
    <w:p w14:paraId="7910B719"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Vartotojų, grupių ir įrenginių valdymas (RBAC, privilegijos, teisių ribojimas).</w:t>
      </w:r>
    </w:p>
    <w:p w14:paraId="114D34E5"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Politikų, profilių ir saugos konfigūracijų kūrimas bei taikymas.</w:t>
      </w:r>
    </w:p>
    <w:p w14:paraId="59F2DD94"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Incidentų, įspėjimų bei ataskaitų analizė ir interpretacija.</w:t>
      </w:r>
    </w:p>
    <w:p w14:paraId="552B4CEF"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Turto (inventoriaus) valdymas, OS diegimo funkcijos, atnaujinimų planavimas.</w:t>
      </w:r>
    </w:p>
    <w:p w14:paraId="79334250"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Prieigos valdymo scenarijai.</w:t>
      </w:r>
    </w:p>
    <w:p w14:paraId="3E8400EE"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Pažeidžiamumų analizė, pataisų taikymas ir saugumo praktikos.</w:t>
      </w:r>
    </w:p>
    <w:p w14:paraId="69248CB1"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Integracijos su trečiųjų šalių sistemomis (AD, SIEM, kt.).</w:t>
      </w:r>
    </w:p>
    <w:p w14:paraId="3A364129"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DLP, įrenginių kontrolės, programų blokavimo ir leidimų politika.</w:t>
      </w:r>
    </w:p>
    <w:p w14:paraId="4E6E9A16" w14:textId="77777777" w:rsidR="00E340A0" w:rsidRPr="00D277B8" w:rsidRDefault="00E340A0" w:rsidP="005A7FB3">
      <w:pPr>
        <w:numPr>
          <w:ilvl w:val="0"/>
          <w:numId w:val="12"/>
        </w:numPr>
        <w:tabs>
          <w:tab w:val="left" w:pos="1843"/>
        </w:tabs>
        <w:ind w:left="993" w:firstLine="425"/>
        <w:jc w:val="both"/>
        <w:rPr>
          <w:sz w:val="22"/>
          <w:szCs w:val="22"/>
        </w:rPr>
      </w:pPr>
      <w:r w:rsidRPr="00D277B8">
        <w:rPr>
          <w:sz w:val="22"/>
          <w:szCs w:val="22"/>
        </w:rPr>
        <w:t>Galinių įrenginių: kompiuterių, spausdintuvų ir mobiliųjų įrenginių konfigūravimas, apimantis operacinių sistemų diegimą, aplikacijų nustatymus, saugumo parametrų taikymą bei centralizuotą valdymą.</w:t>
      </w:r>
    </w:p>
    <w:p w14:paraId="041A0FD1" w14:textId="77777777" w:rsidR="00E340A0" w:rsidRPr="00D277B8" w:rsidRDefault="00E340A0" w:rsidP="005A7FB3">
      <w:pPr>
        <w:numPr>
          <w:ilvl w:val="0"/>
          <w:numId w:val="12"/>
        </w:numPr>
        <w:tabs>
          <w:tab w:val="left" w:pos="1843"/>
        </w:tabs>
        <w:ind w:left="993" w:firstLine="425"/>
        <w:rPr>
          <w:sz w:val="22"/>
          <w:szCs w:val="22"/>
        </w:rPr>
      </w:pPr>
      <w:r w:rsidRPr="00D277B8">
        <w:rPr>
          <w:sz w:val="22"/>
          <w:szCs w:val="22"/>
        </w:rPr>
        <w:t xml:space="preserve">Sistemos veikimo stebėsena, trikčių diagnostika, </w:t>
      </w:r>
      <w:proofErr w:type="spellStart"/>
      <w:r w:rsidRPr="00D277B8">
        <w:rPr>
          <w:sz w:val="22"/>
          <w:szCs w:val="22"/>
        </w:rPr>
        <w:t>logų</w:t>
      </w:r>
      <w:proofErr w:type="spellEnd"/>
      <w:r w:rsidRPr="00D277B8">
        <w:rPr>
          <w:sz w:val="22"/>
          <w:szCs w:val="22"/>
        </w:rPr>
        <w:t xml:space="preserve"> analizė ir problemų sprendimas.</w:t>
      </w:r>
    </w:p>
    <w:p w14:paraId="76DD85E3" w14:textId="77777777" w:rsidR="00E340A0" w:rsidRPr="00D277B8" w:rsidRDefault="00E340A0" w:rsidP="005A7FB3">
      <w:pPr>
        <w:tabs>
          <w:tab w:val="left" w:pos="1843"/>
        </w:tabs>
        <w:ind w:left="993" w:firstLine="425"/>
        <w:jc w:val="both"/>
        <w:rPr>
          <w:sz w:val="22"/>
          <w:szCs w:val="22"/>
        </w:rPr>
      </w:pPr>
      <w:r w:rsidRPr="00D277B8">
        <w:rPr>
          <w:b/>
          <w:bCs/>
          <w:sz w:val="22"/>
          <w:szCs w:val="22"/>
        </w:rPr>
        <w:t xml:space="preserve">Papildomai turi būti: </w:t>
      </w:r>
      <w:r w:rsidRPr="00D277B8">
        <w:rPr>
          <w:sz w:val="22"/>
          <w:szCs w:val="22"/>
        </w:rPr>
        <w:t xml:space="preserve">sudaryta galimybė </w:t>
      </w:r>
      <w:r w:rsidRPr="00D277B8">
        <w:rPr>
          <w:b/>
          <w:bCs/>
          <w:sz w:val="22"/>
          <w:szCs w:val="22"/>
        </w:rPr>
        <w:t>užduoti klausimus</w:t>
      </w:r>
      <w:r w:rsidRPr="00D277B8">
        <w:rPr>
          <w:sz w:val="22"/>
          <w:szCs w:val="22"/>
        </w:rPr>
        <w:t xml:space="preserve"> ir gauti papildomą konsultaciją po mokymų sesijos (Q&amp;A).</w:t>
      </w:r>
    </w:p>
    <w:p w14:paraId="2B6641D0" w14:textId="77777777" w:rsidR="00E340A0" w:rsidRPr="00D277B8" w:rsidRDefault="00E340A0" w:rsidP="005A7FB3">
      <w:pPr>
        <w:tabs>
          <w:tab w:val="left" w:pos="1843"/>
        </w:tabs>
        <w:ind w:left="993" w:firstLine="425"/>
        <w:jc w:val="both"/>
        <w:rPr>
          <w:sz w:val="22"/>
          <w:szCs w:val="22"/>
        </w:rPr>
      </w:pPr>
      <w:r w:rsidRPr="00D277B8">
        <w:rPr>
          <w:sz w:val="22"/>
          <w:szCs w:val="22"/>
        </w:rPr>
        <w:t xml:space="preserve">Mokymų kaina privalo būti įskaičiuoti į bendrą pasiūlymo kainą. </w:t>
      </w:r>
    </w:p>
    <w:p w14:paraId="0CF79538" w14:textId="77777777" w:rsidR="00E340A0" w:rsidRPr="00D277B8" w:rsidRDefault="00E340A0" w:rsidP="005A7FB3">
      <w:pPr>
        <w:tabs>
          <w:tab w:val="left" w:pos="1843"/>
        </w:tabs>
        <w:ind w:left="993" w:firstLine="425"/>
        <w:rPr>
          <w:sz w:val="22"/>
          <w:szCs w:val="22"/>
        </w:rPr>
      </w:pPr>
    </w:p>
    <w:p w14:paraId="112431DB" w14:textId="77777777" w:rsidR="00E340A0" w:rsidRPr="00D277B8" w:rsidRDefault="00E340A0" w:rsidP="005A7FB3">
      <w:pPr>
        <w:tabs>
          <w:tab w:val="left" w:pos="1843"/>
        </w:tabs>
        <w:ind w:left="993" w:firstLine="425"/>
        <w:rPr>
          <w:b/>
          <w:bCs/>
          <w:sz w:val="22"/>
          <w:szCs w:val="22"/>
        </w:rPr>
      </w:pPr>
      <w:r w:rsidRPr="00D277B8">
        <w:rPr>
          <w:b/>
          <w:bCs/>
          <w:sz w:val="22"/>
          <w:szCs w:val="22"/>
        </w:rPr>
        <w:t>Licencijavimo struktūra</w:t>
      </w:r>
    </w:p>
    <w:p w14:paraId="34994DFD" w14:textId="77777777" w:rsidR="00E340A0" w:rsidRPr="00D277B8" w:rsidRDefault="00E340A0" w:rsidP="005A7FB3">
      <w:pPr>
        <w:tabs>
          <w:tab w:val="left" w:pos="1843"/>
        </w:tabs>
        <w:ind w:left="993" w:firstLine="425"/>
        <w:rPr>
          <w:sz w:val="22"/>
          <w:szCs w:val="22"/>
        </w:rPr>
      </w:pPr>
    </w:p>
    <w:p w14:paraId="7851BBEC" w14:textId="77777777" w:rsidR="00E340A0" w:rsidRPr="00D277B8" w:rsidRDefault="00E340A0" w:rsidP="005A7FB3">
      <w:pPr>
        <w:tabs>
          <w:tab w:val="left" w:pos="1843"/>
        </w:tabs>
        <w:ind w:left="993" w:firstLine="425"/>
        <w:jc w:val="both"/>
        <w:rPr>
          <w:color w:val="000000"/>
          <w:sz w:val="22"/>
          <w:szCs w:val="22"/>
          <w:lang w:eastAsia="lt-LT"/>
        </w:rPr>
      </w:pPr>
      <w:r w:rsidRPr="00D277B8">
        <w:rPr>
          <w:sz w:val="22"/>
          <w:szCs w:val="22"/>
        </w:rPr>
        <w:t xml:space="preserve">Licencijos gali būti </w:t>
      </w:r>
      <w:proofErr w:type="spellStart"/>
      <w:r w:rsidRPr="00D277B8">
        <w:rPr>
          <w:sz w:val="22"/>
          <w:szCs w:val="22"/>
        </w:rPr>
        <w:t>kategorizuojamos</w:t>
      </w:r>
      <w:proofErr w:type="spellEnd"/>
      <w:r w:rsidRPr="00D277B8">
        <w:rPr>
          <w:sz w:val="22"/>
          <w:szCs w:val="22"/>
        </w:rPr>
        <w:t xml:space="preserve"> pagal įrenginių tipus ir naudotojus. </w:t>
      </w:r>
      <w:proofErr w:type="spellStart"/>
      <w:r w:rsidRPr="00D277B8">
        <w:rPr>
          <w:sz w:val="22"/>
          <w:szCs w:val="22"/>
        </w:rPr>
        <w:t>Perkancioji</w:t>
      </w:r>
      <w:proofErr w:type="spellEnd"/>
      <w:r w:rsidRPr="00D277B8">
        <w:rPr>
          <w:sz w:val="22"/>
          <w:szCs w:val="22"/>
        </w:rPr>
        <w:t xml:space="preserve"> organizacija, įsigydama produktą, turi turėti galimybę didinti visų tipų licencijų kiekius, nekeičiant sprendimo </w:t>
      </w:r>
      <w:proofErr w:type="spellStart"/>
      <w:r w:rsidRPr="00D277B8">
        <w:rPr>
          <w:sz w:val="22"/>
          <w:szCs w:val="22"/>
        </w:rPr>
        <w:t>archetikturos</w:t>
      </w:r>
      <w:proofErr w:type="spellEnd"/>
      <w:r w:rsidRPr="00D277B8">
        <w:rPr>
          <w:sz w:val="22"/>
          <w:szCs w:val="22"/>
        </w:rPr>
        <w:t xml:space="preserve">. </w:t>
      </w:r>
      <w:r w:rsidRPr="00D277B8">
        <w:rPr>
          <w:color w:val="000000"/>
          <w:sz w:val="22"/>
          <w:szCs w:val="22"/>
          <w:lang w:eastAsia="lt-LT"/>
        </w:rPr>
        <w:t>Visos licencijos bus užsakomos pagal faktinį poreikį.</w:t>
      </w:r>
    </w:p>
    <w:p w14:paraId="72A344D7" w14:textId="77777777" w:rsidR="00E340A0" w:rsidRPr="00D277B8" w:rsidRDefault="00E340A0" w:rsidP="00E340A0">
      <w:pPr>
        <w:tabs>
          <w:tab w:val="left" w:pos="2295"/>
        </w:tabs>
        <w:rPr>
          <w:sz w:val="22"/>
          <w:szCs w:val="22"/>
        </w:rPr>
      </w:pPr>
    </w:p>
    <w:p w14:paraId="7C94F2E6" w14:textId="77777777" w:rsidR="00E340A0" w:rsidRPr="00D277B8" w:rsidRDefault="00E340A0" w:rsidP="005A7FB3">
      <w:pPr>
        <w:tabs>
          <w:tab w:val="left" w:pos="2295"/>
        </w:tabs>
        <w:ind w:left="1418"/>
        <w:rPr>
          <w:sz w:val="22"/>
          <w:szCs w:val="22"/>
        </w:rPr>
      </w:pPr>
      <w:r w:rsidRPr="00D277B8">
        <w:rPr>
          <w:sz w:val="22"/>
          <w:szCs w:val="22"/>
        </w:rPr>
        <w:t>Turi būti įtrauktos tokių licencijų išplėtimo galimybės:</w:t>
      </w:r>
    </w:p>
    <w:p w14:paraId="79375910" w14:textId="77777777" w:rsidR="00E340A0" w:rsidRPr="00D277B8" w:rsidRDefault="00E340A0" w:rsidP="005A7FB3">
      <w:pPr>
        <w:pStyle w:val="ListParagraph"/>
        <w:numPr>
          <w:ilvl w:val="0"/>
          <w:numId w:val="49"/>
        </w:numPr>
        <w:tabs>
          <w:tab w:val="left" w:pos="2295"/>
        </w:tabs>
        <w:ind w:left="1418"/>
        <w:rPr>
          <w:rFonts w:ascii="Times New Roman" w:hAnsi="Times New Roman"/>
          <w:sz w:val="22"/>
          <w:szCs w:val="22"/>
          <w:lang w:val="lt-LT"/>
        </w:rPr>
      </w:pPr>
      <w:r w:rsidRPr="00D277B8">
        <w:rPr>
          <w:rFonts w:ascii="Times New Roman" w:hAnsi="Times New Roman"/>
          <w:sz w:val="22"/>
          <w:szCs w:val="22"/>
          <w:lang w:val="lt-LT"/>
        </w:rPr>
        <w:lastRenderedPageBreak/>
        <w:t>Naudotojų licencijos;</w:t>
      </w:r>
    </w:p>
    <w:p w14:paraId="5B60B039" w14:textId="77777777" w:rsidR="00E340A0" w:rsidRPr="00D277B8" w:rsidRDefault="00E340A0" w:rsidP="005A7FB3">
      <w:pPr>
        <w:pStyle w:val="ListParagraph"/>
        <w:numPr>
          <w:ilvl w:val="0"/>
          <w:numId w:val="49"/>
        </w:numPr>
        <w:tabs>
          <w:tab w:val="left" w:pos="2295"/>
        </w:tabs>
        <w:ind w:left="1418"/>
        <w:rPr>
          <w:rFonts w:ascii="Times New Roman" w:hAnsi="Times New Roman"/>
          <w:sz w:val="22"/>
          <w:szCs w:val="22"/>
          <w:lang w:val="lt-LT"/>
        </w:rPr>
      </w:pPr>
      <w:r w:rsidRPr="00D277B8">
        <w:rPr>
          <w:rFonts w:ascii="Times New Roman" w:hAnsi="Times New Roman"/>
          <w:sz w:val="22"/>
          <w:szCs w:val="22"/>
          <w:lang w:val="lt-LT"/>
        </w:rPr>
        <w:t>Galinių įrenginių licencijos;</w:t>
      </w:r>
    </w:p>
    <w:p w14:paraId="27556CD3" w14:textId="77777777" w:rsidR="00E340A0" w:rsidRPr="00D277B8" w:rsidRDefault="00E340A0" w:rsidP="005A7FB3">
      <w:pPr>
        <w:pStyle w:val="ListParagraph"/>
        <w:numPr>
          <w:ilvl w:val="0"/>
          <w:numId w:val="49"/>
        </w:numPr>
        <w:tabs>
          <w:tab w:val="left" w:pos="2295"/>
        </w:tabs>
        <w:ind w:left="1418"/>
        <w:rPr>
          <w:rFonts w:ascii="Times New Roman" w:hAnsi="Times New Roman"/>
          <w:sz w:val="22"/>
          <w:szCs w:val="22"/>
          <w:lang w:val="lt-LT"/>
        </w:rPr>
      </w:pPr>
      <w:r w:rsidRPr="00D277B8">
        <w:rPr>
          <w:rFonts w:ascii="Times New Roman" w:hAnsi="Times New Roman"/>
          <w:sz w:val="22"/>
          <w:szCs w:val="22"/>
          <w:lang w:val="lt-LT"/>
        </w:rPr>
        <w:t>Darbo stočių licencijos.</w:t>
      </w:r>
    </w:p>
    <w:p w14:paraId="6D133C8C" w14:textId="77777777" w:rsidR="00E340A0" w:rsidRPr="00D277B8" w:rsidRDefault="00E340A0" w:rsidP="00E340A0">
      <w:pPr>
        <w:tabs>
          <w:tab w:val="left" w:pos="2295"/>
        </w:tabs>
        <w:rPr>
          <w:sz w:val="22"/>
          <w:szCs w:val="22"/>
        </w:rPr>
      </w:pPr>
    </w:p>
    <w:p w14:paraId="1606B84E" w14:textId="49E39D14" w:rsidR="00E340A0" w:rsidRPr="00D277B8" w:rsidRDefault="005A7FB3" w:rsidP="00E340A0">
      <w:pPr>
        <w:tabs>
          <w:tab w:val="left" w:pos="2295"/>
        </w:tabs>
        <w:rPr>
          <w:b/>
          <w:sz w:val="22"/>
          <w:szCs w:val="22"/>
        </w:rPr>
      </w:pPr>
      <w:r>
        <w:rPr>
          <w:b/>
          <w:bCs/>
          <w:sz w:val="22"/>
          <w:szCs w:val="22"/>
        </w:rPr>
        <w:t xml:space="preserve">                     </w:t>
      </w:r>
      <w:r w:rsidR="00E340A0" w:rsidRPr="00D277B8">
        <w:rPr>
          <w:b/>
          <w:bCs/>
          <w:sz w:val="22"/>
          <w:szCs w:val="22"/>
        </w:rPr>
        <w:t>2 lentelė.</w:t>
      </w:r>
      <w:r w:rsidR="00E340A0" w:rsidRPr="00D277B8">
        <w:rPr>
          <w:b/>
          <w:sz w:val="22"/>
          <w:szCs w:val="22"/>
        </w:rPr>
        <w:t xml:space="preserve"> Preliminarūs kiekiai ir </w:t>
      </w:r>
      <w:r w:rsidR="00C2358D">
        <w:rPr>
          <w:b/>
          <w:sz w:val="22"/>
          <w:szCs w:val="22"/>
        </w:rPr>
        <w:t>įkainiai</w:t>
      </w:r>
      <w:r w:rsidR="00E340A0" w:rsidRPr="00D277B8">
        <w:rPr>
          <w:b/>
          <w:sz w:val="22"/>
          <w:szCs w:val="22"/>
        </w:rPr>
        <w:t>:</w:t>
      </w:r>
    </w:p>
    <w:p w14:paraId="1AD93C1D" w14:textId="77777777" w:rsidR="00E340A0" w:rsidRPr="00D277B8" w:rsidRDefault="00E340A0" w:rsidP="00E340A0">
      <w:pPr>
        <w:tabs>
          <w:tab w:val="left" w:pos="2295"/>
        </w:tabs>
        <w:rPr>
          <w:b/>
          <w:sz w:val="22"/>
          <w:szCs w:val="22"/>
        </w:rPr>
      </w:pPr>
    </w:p>
    <w:tbl>
      <w:tblPr>
        <w:tblW w:w="4364"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4819"/>
        <w:gridCol w:w="1559"/>
        <w:gridCol w:w="1640"/>
        <w:gridCol w:w="910"/>
      </w:tblGrid>
      <w:tr w:rsidR="000B3DCC" w:rsidRPr="00D277B8" w14:paraId="54714D35" w14:textId="77777777" w:rsidTr="000B3DCC">
        <w:tc>
          <w:tcPr>
            <w:tcW w:w="368" w:type="pct"/>
            <w:tcBorders>
              <w:top w:val="single" w:sz="4" w:space="0" w:color="auto"/>
              <w:left w:val="single" w:sz="4" w:space="0" w:color="auto"/>
              <w:bottom w:val="single" w:sz="4" w:space="0" w:color="auto"/>
              <w:right w:val="single" w:sz="4" w:space="0" w:color="auto"/>
            </w:tcBorders>
            <w:hideMark/>
          </w:tcPr>
          <w:p w14:paraId="1AE3EBB8" w14:textId="77777777" w:rsidR="003F00A3" w:rsidRPr="00D277B8" w:rsidRDefault="003F00A3" w:rsidP="00931C93">
            <w:pPr>
              <w:tabs>
                <w:tab w:val="left" w:pos="2295"/>
              </w:tabs>
              <w:rPr>
                <w:b/>
                <w:bCs/>
                <w:sz w:val="22"/>
                <w:szCs w:val="22"/>
              </w:rPr>
            </w:pPr>
            <w:r w:rsidRPr="00D277B8">
              <w:rPr>
                <w:b/>
                <w:bCs/>
                <w:sz w:val="22"/>
                <w:szCs w:val="22"/>
              </w:rPr>
              <w:t>Eil. Nr.</w:t>
            </w:r>
          </w:p>
        </w:tc>
        <w:tc>
          <w:tcPr>
            <w:tcW w:w="2500" w:type="pct"/>
            <w:tcBorders>
              <w:top w:val="single" w:sz="4" w:space="0" w:color="auto"/>
              <w:left w:val="single" w:sz="4" w:space="0" w:color="auto"/>
              <w:bottom w:val="single" w:sz="4" w:space="0" w:color="auto"/>
              <w:right w:val="single" w:sz="4" w:space="0" w:color="auto"/>
            </w:tcBorders>
            <w:hideMark/>
          </w:tcPr>
          <w:p w14:paraId="34D6BAC0" w14:textId="77777777" w:rsidR="003F00A3" w:rsidRPr="00D277B8" w:rsidRDefault="003F00A3" w:rsidP="00931C93">
            <w:pPr>
              <w:tabs>
                <w:tab w:val="left" w:pos="2295"/>
              </w:tabs>
              <w:rPr>
                <w:b/>
                <w:bCs/>
                <w:sz w:val="22"/>
                <w:szCs w:val="22"/>
              </w:rPr>
            </w:pPr>
            <w:r w:rsidRPr="00D277B8">
              <w:rPr>
                <w:b/>
                <w:bCs/>
                <w:sz w:val="22"/>
                <w:szCs w:val="22"/>
              </w:rPr>
              <w:t>Pavadinimas, modelis</w:t>
            </w:r>
          </w:p>
        </w:tc>
        <w:tc>
          <w:tcPr>
            <w:tcW w:w="809" w:type="pct"/>
            <w:tcBorders>
              <w:top w:val="single" w:sz="4" w:space="0" w:color="auto"/>
              <w:left w:val="single" w:sz="4" w:space="0" w:color="auto"/>
              <w:bottom w:val="single" w:sz="4" w:space="0" w:color="auto"/>
              <w:right w:val="single" w:sz="4" w:space="0" w:color="auto"/>
            </w:tcBorders>
            <w:hideMark/>
          </w:tcPr>
          <w:p w14:paraId="2CC7277A" w14:textId="03A81AF8" w:rsidR="003F00A3" w:rsidRPr="00D277B8" w:rsidRDefault="003F00A3" w:rsidP="00931C93">
            <w:pPr>
              <w:tabs>
                <w:tab w:val="left" w:pos="2295"/>
              </w:tabs>
              <w:rPr>
                <w:b/>
                <w:bCs/>
                <w:sz w:val="22"/>
                <w:szCs w:val="22"/>
              </w:rPr>
            </w:pPr>
            <w:r w:rsidRPr="00D277B8">
              <w:rPr>
                <w:b/>
                <w:bCs/>
                <w:sz w:val="22"/>
                <w:szCs w:val="22"/>
              </w:rPr>
              <w:t xml:space="preserve">Vieneto </w:t>
            </w:r>
            <w:r w:rsidR="00D277B8" w:rsidRPr="00D277B8">
              <w:rPr>
                <w:b/>
                <w:bCs/>
                <w:sz w:val="22"/>
                <w:szCs w:val="22"/>
              </w:rPr>
              <w:t>įkainis</w:t>
            </w:r>
            <w:r w:rsidRPr="00D277B8">
              <w:rPr>
                <w:b/>
                <w:bCs/>
                <w:sz w:val="22"/>
                <w:szCs w:val="22"/>
              </w:rPr>
              <w:t>, Eur be PVM</w:t>
            </w:r>
          </w:p>
        </w:tc>
        <w:tc>
          <w:tcPr>
            <w:tcW w:w="851" w:type="pct"/>
            <w:tcBorders>
              <w:top w:val="single" w:sz="4" w:space="0" w:color="auto"/>
              <w:left w:val="single" w:sz="4" w:space="0" w:color="auto"/>
              <w:bottom w:val="single" w:sz="4" w:space="0" w:color="auto"/>
              <w:right w:val="single" w:sz="4" w:space="0" w:color="auto"/>
            </w:tcBorders>
            <w:hideMark/>
          </w:tcPr>
          <w:p w14:paraId="6F4230FC" w14:textId="77777777" w:rsidR="003F00A3" w:rsidRPr="00D277B8" w:rsidRDefault="003F00A3" w:rsidP="00931C93">
            <w:pPr>
              <w:tabs>
                <w:tab w:val="left" w:pos="2295"/>
              </w:tabs>
              <w:rPr>
                <w:b/>
                <w:bCs/>
                <w:sz w:val="22"/>
                <w:szCs w:val="22"/>
              </w:rPr>
            </w:pPr>
            <w:r w:rsidRPr="00D277B8">
              <w:rPr>
                <w:b/>
                <w:bCs/>
                <w:sz w:val="22"/>
                <w:szCs w:val="22"/>
              </w:rPr>
              <w:t>Preliminarus kiekis</w:t>
            </w:r>
          </w:p>
        </w:tc>
        <w:tc>
          <w:tcPr>
            <w:tcW w:w="472" w:type="pct"/>
            <w:tcBorders>
              <w:top w:val="single" w:sz="4" w:space="0" w:color="auto"/>
              <w:left w:val="single" w:sz="4" w:space="0" w:color="auto"/>
              <w:bottom w:val="single" w:sz="4" w:space="0" w:color="auto"/>
              <w:right w:val="single" w:sz="4" w:space="0" w:color="auto"/>
            </w:tcBorders>
            <w:hideMark/>
          </w:tcPr>
          <w:p w14:paraId="595E2031" w14:textId="77777777" w:rsidR="003F00A3" w:rsidRPr="00D277B8" w:rsidRDefault="003F00A3" w:rsidP="00931C93">
            <w:pPr>
              <w:tabs>
                <w:tab w:val="left" w:pos="2295"/>
              </w:tabs>
              <w:rPr>
                <w:b/>
                <w:bCs/>
                <w:sz w:val="22"/>
                <w:szCs w:val="22"/>
              </w:rPr>
            </w:pPr>
            <w:r w:rsidRPr="00D277B8">
              <w:rPr>
                <w:b/>
                <w:bCs/>
                <w:sz w:val="22"/>
                <w:szCs w:val="22"/>
              </w:rPr>
              <w:t xml:space="preserve">Mato, vnt. </w:t>
            </w:r>
          </w:p>
        </w:tc>
      </w:tr>
      <w:tr w:rsidR="000B3DCC" w:rsidRPr="00D277B8" w14:paraId="3824AF4B" w14:textId="77777777" w:rsidTr="00EA6F8A">
        <w:tc>
          <w:tcPr>
            <w:tcW w:w="368" w:type="pct"/>
            <w:tcBorders>
              <w:top w:val="single" w:sz="4" w:space="0" w:color="auto"/>
              <w:left w:val="single" w:sz="4" w:space="0" w:color="auto"/>
              <w:bottom w:val="single" w:sz="4" w:space="0" w:color="auto"/>
              <w:right w:val="single" w:sz="4" w:space="0" w:color="auto"/>
            </w:tcBorders>
          </w:tcPr>
          <w:p w14:paraId="19ABDBA0" w14:textId="77777777" w:rsidR="003F00A3" w:rsidRPr="00D277B8" w:rsidRDefault="003F00A3" w:rsidP="00E340A0">
            <w:pPr>
              <w:numPr>
                <w:ilvl w:val="0"/>
                <w:numId w:val="46"/>
              </w:numPr>
              <w:tabs>
                <w:tab w:val="left" w:pos="2295"/>
              </w:tabs>
              <w:rPr>
                <w:sz w:val="22"/>
                <w:szCs w:val="22"/>
              </w:rPr>
            </w:pPr>
          </w:p>
        </w:tc>
        <w:tc>
          <w:tcPr>
            <w:tcW w:w="2500" w:type="pct"/>
            <w:tcBorders>
              <w:top w:val="single" w:sz="4" w:space="0" w:color="auto"/>
              <w:left w:val="single" w:sz="4" w:space="0" w:color="auto"/>
              <w:bottom w:val="single" w:sz="4" w:space="0" w:color="auto"/>
              <w:right w:val="single" w:sz="4" w:space="0" w:color="auto"/>
            </w:tcBorders>
            <w:hideMark/>
          </w:tcPr>
          <w:p w14:paraId="07EA9D9B" w14:textId="77777777" w:rsidR="003E762A" w:rsidRDefault="003F00A3" w:rsidP="00931C93">
            <w:pPr>
              <w:tabs>
                <w:tab w:val="left" w:pos="2295"/>
              </w:tabs>
              <w:rPr>
                <w:sz w:val="22"/>
                <w:szCs w:val="22"/>
              </w:rPr>
            </w:pPr>
            <w:r w:rsidRPr="008773A3">
              <w:rPr>
                <w:sz w:val="22"/>
                <w:szCs w:val="22"/>
              </w:rPr>
              <w:t>IT infrastruktūros galinių įrenginių kontrolės ir valdymo programinė įranga, jos diegimo ir konfigūravimo paslaugos</w:t>
            </w:r>
            <w:r w:rsidR="00074682" w:rsidRPr="008773A3">
              <w:rPr>
                <w:sz w:val="22"/>
                <w:szCs w:val="22"/>
              </w:rPr>
              <w:t xml:space="preserve"> </w:t>
            </w:r>
          </w:p>
          <w:p w14:paraId="711535C8" w14:textId="524F9B50" w:rsidR="003F00A3" w:rsidRPr="003E762A" w:rsidRDefault="00074682" w:rsidP="00931C93">
            <w:pPr>
              <w:tabs>
                <w:tab w:val="left" w:pos="2295"/>
              </w:tabs>
              <w:rPr>
                <w:i/>
                <w:iCs/>
                <w:sz w:val="22"/>
                <w:szCs w:val="22"/>
              </w:rPr>
            </w:pPr>
            <w:r w:rsidRPr="003E762A">
              <w:rPr>
                <w:i/>
                <w:iCs/>
                <w:sz w:val="22"/>
                <w:szCs w:val="22"/>
              </w:rPr>
              <w:t xml:space="preserve">(į </w:t>
            </w:r>
            <w:r w:rsidR="000B3DCC" w:rsidRPr="003E762A">
              <w:rPr>
                <w:i/>
                <w:iCs/>
                <w:sz w:val="22"/>
                <w:szCs w:val="22"/>
              </w:rPr>
              <w:t>įkainį</w:t>
            </w:r>
            <w:r w:rsidRPr="003E762A">
              <w:rPr>
                <w:i/>
                <w:iCs/>
                <w:sz w:val="22"/>
                <w:szCs w:val="22"/>
              </w:rPr>
              <w:t xml:space="preserve"> įtrauktos ne mažiau kaip 30 valandų konsultacijų paslaugos eksploatacijos ir sistemos administravimo klausimais viso garantinio laikotarpio metu</w:t>
            </w:r>
            <w:r w:rsidR="002C47FD" w:rsidRPr="003E762A">
              <w:rPr>
                <w:i/>
                <w:iCs/>
                <w:sz w:val="22"/>
                <w:szCs w:val="22"/>
              </w:rPr>
              <w:t xml:space="preserve"> </w:t>
            </w:r>
            <w:r w:rsidR="003E762A" w:rsidRPr="003E762A">
              <w:rPr>
                <w:i/>
                <w:iCs/>
                <w:sz w:val="22"/>
                <w:szCs w:val="22"/>
              </w:rPr>
              <w:t>bei</w:t>
            </w:r>
            <w:r w:rsidR="002C47FD" w:rsidRPr="003E762A">
              <w:rPr>
                <w:i/>
                <w:iCs/>
                <w:sz w:val="22"/>
                <w:szCs w:val="22"/>
              </w:rPr>
              <w:t xml:space="preserve">  mokymai ne mažiau kaip 10-iai pirkėjo atstovų</w:t>
            </w:r>
            <w:r w:rsidR="003E762A" w:rsidRPr="003E762A">
              <w:rPr>
                <w:i/>
                <w:iCs/>
                <w:sz w:val="22"/>
                <w:szCs w:val="22"/>
              </w:rPr>
              <w:t xml:space="preserve"> ir kt.</w:t>
            </w:r>
            <w:r w:rsidR="000B3DCC" w:rsidRPr="003E762A">
              <w:rPr>
                <w:i/>
                <w:iCs/>
                <w:sz w:val="22"/>
                <w:szCs w:val="22"/>
              </w:rPr>
              <w:t>)</w:t>
            </w:r>
          </w:p>
        </w:tc>
        <w:tc>
          <w:tcPr>
            <w:tcW w:w="809" w:type="pct"/>
            <w:tcBorders>
              <w:top w:val="single" w:sz="4" w:space="0" w:color="auto"/>
              <w:left w:val="single" w:sz="4" w:space="0" w:color="auto"/>
              <w:bottom w:val="single" w:sz="4" w:space="0" w:color="auto"/>
              <w:right w:val="single" w:sz="4" w:space="0" w:color="auto"/>
            </w:tcBorders>
          </w:tcPr>
          <w:p w14:paraId="55BD1D63" w14:textId="77777777" w:rsidR="003F00A3" w:rsidRPr="00D277B8" w:rsidRDefault="003F00A3" w:rsidP="00931C93">
            <w:pPr>
              <w:tabs>
                <w:tab w:val="left" w:pos="2295"/>
              </w:tabs>
              <w:rPr>
                <w:sz w:val="22"/>
                <w:szCs w:val="22"/>
              </w:rPr>
            </w:pPr>
          </w:p>
        </w:tc>
        <w:tc>
          <w:tcPr>
            <w:tcW w:w="851" w:type="pct"/>
            <w:tcBorders>
              <w:top w:val="single" w:sz="4" w:space="0" w:color="auto"/>
              <w:left w:val="single" w:sz="4" w:space="0" w:color="auto"/>
              <w:bottom w:val="single" w:sz="4" w:space="0" w:color="auto"/>
              <w:right w:val="single" w:sz="4" w:space="0" w:color="auto"/>
            </w:tcBorders>
            <w:hideMark/>
          </w:tcPr>
          <w:p w14:paraId="531D2FD0" w14:textId="77777777" w:rsidR="003F00A3" w:rsidRPr="00D277B8" w:rsidRDefault="003F00A3" w:rsidP="00EA6F8A">
            <w:pPr>
              <w:tabs>
                <w:tab w:val="left" w:pos="2295"/>
              </w:tabs>
              <w:jc w:val="center"/>
              <w:rPr>
                <w:sz w:val="22"/>
                <w:szCs w:val="22"/>
              </w:rPr>
            </w:pPr>
            <w:r w:rsidRPr="00D277B8">
              <w:rPr>
                <w:sz w:val="22"/>
                <w:szCs w:val="22"/>
              </w:rPr>
              <w:t>1</w:t>
            </w:r>
          </w:p>
        </w:tc>
        <w:tc>
          <w:tcPr>
            <w:tcW w:w="472" w:type="pct"/>
            <w:tcBorders>
              <w:top w:val="single" w:sz="4" w:space="0" w:color="auto"/>
              <w:left w:val="single" w:sz="4" w:space="0" w:color="auto"/>
              <w:bottom w:val="single" w:sz="4" w:space="0" w:color="auto"/>
              <w:right w:val="single" w:sz="4" w:space="0" w:color="auto"/>
            </w:tcBorders>
            <w:hideMark/>
          </w:tcPr>
          <w:p w14:paraId="21C01807" w14:textId="77777777" w:rsidR="003F00A3" w:rsidRPr="00D277B8" w:rsidRDefault="003F00A3" w:rsidP="00931C93">
            <w:pPr>
              <w:tabs>
                <w:tab w:val="left" w:pos="2295"/>
              </w:tabs>
              <w:rPr>
                <w:sz w:val="22"/>
                <w:szCs w:val="22"/>
              </w:rPr>
            </w:pPr>
            <w:proofErr w:type="spellStart"/>
            <w:r w:rsidRPr="00D277B8">
              <w:rPr>
                <w:sz w:val="22"/>
                <w:szCs w:val="22"/>
              </w:rPr>
              <w:t>kompl</w:t>
            </w:r>
            <w:proofErr w:type="spellEnd"/>
            <w:r w:rsidRPr="00D277B8">
              <w:rPr>
                <w:sz w:val="22"/>
                <w:szCs w:val="22"/>
              </w:rPr>
              <w:t>.</w:t>
            </w:r>
          </w:p>
        </w:tc>
      </w:tr>
      <w:tr w:rsidR="000B3DCC" w:rsidRPr="00D277B8" w14:paraId="5BC2E39E" w14:textId="77777777" w:rsidTr="00EA6F8A">
        <w:tc>
          <w:tcPr>
            <w:tcW w:w="368" w:type="pct"/>
            <w:tcBorders>
              <w:top w:val="single" w:sz="4" w:space="0" w:color="auto"/>
              <w:left w:val="single" w:sz="4" w:space="0" w:color="auto"/>
              <w:bottom w:val="single" w:sz="4" w:space="0" w:color="auto"/>
              <w:right w:val="single" w:sz="4" w:space="0" w:color="auto"/>
            </w:tcBorders>
          </w:tcPr>
          <w:p w14:paraId="72659C98" w14:textId="77777777" w:rsidR="003F00A3" w:rsidRPr="00D277B8" w:rsidRDefault="003F00A3" w:rsidP="00E340A0">
            <w:pPr>
              <w:numPr>
                <w:ilvl w:val="0"/>
                <w:numId w:val="46"/>
              </w:numPr>
              <w:tabs>
                <w:tab w:val="left" w:pos="2295"/>
              </w:tabs>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3F3576F1" w14:textId="77777777" w:rsidR="003F00A3" w:rsidRPr="00D277B8" w:rsidRDefault="003F00A3" w:rsidP="00931C93">
            <w:pPr>
              <w:tabs>
                <w:tab w:val="left" w:pos="2295"/>
              </w:tabs>
              <w:rPr>
                <w:sz w:val="22"/>
                <w:szCs w:val="22"/>
              </w:rPr>
            </w:pPr>
            <w:r w:rsidRPr="00D277B8">
              <w:rPr>
                <w:sz w:val="22"/>
                <w:szCs w:val="22"/>
              </w:rPr>
              <w:t>Naudotojų licencijos</w:t>
            </w:r>
          </w:p>
        </w:tc>
        <w:tc>
          <w:tcPr>
            <w:tcW w:w="809" w:type="pct"/>
            <w:tcBorders>
              <w:top w:val="single" w:sz="4" w:space="0" w:color="auto"/>
              <w:left w:val="single" w:sz="4" w:space="0" w:color="auto"/>
              <w:bottom w:val="single" w:sz="4" w:space="0" w:color="auto"/>
              <w:right w:val="single" w:sz="4" w:space="0" w:color="auto"/>
            </w:tcBorders>
          </w:tcPr>
          <w:p w14:paraId="0120E1FB" w14:textId="77777777" w:rsidR="003F00A3" w:rsidRPr="00D277B8" w:rsidRDefault="003F00A3" w:rsidP="00931C93">
            <w:pPr>
              <w:tabs>
                <w:tab w:val="left" w:pos="2295"/>
              </w:tabs>
              <w:rPr>
                <w:b/>
                <w:bCs/>
                <w:sz w:val="22"/>
                <w:szCs w:val="22"/>
              </w:rPr>
            </w:pPr>
          </w:p>
        </w:tc>
        <w:tc>
          <w:tcPr>
            <w:tcW w:w="851" w:type="pct"/>
            <w:tcBorders>
              <w:top w:val="single" w:sz="4" w:space="0" w:color="auto"/>
              <w:left w:val="single" w:sz="4" w:space="0" w:color="auto"/>
              <w:bottom w:val="single" w:sz="4" w:space="0" w:color="auto"/>
              <w:right w:val="single" w:sz="4" w:space="0" w:color="auto"/>
            </w:tcBorders>
          </w:tcPr>
          <w:p w14:paraId="658A1945" w14:textId="77777777" w:rsidR="003F00A3" w:rsidRPr="00D277B8" w:rsidRDefault="003F00A3" w:rsidP="00EA6F8A">
            <w:pPr>
              <w:tabs>
                <w:tab w:val="left" w:pos="2295"/>
              </w:tabs>
              <w:jc w:val="center"/>
              <w:rPr>
                <w:sz w:val="22"/>
                <w:szCs w:val="22"/>
              </w:rPr>
            </w:pPr>
            <w:r w:rsidRPr="00D277B8">
              <w:rPr>
                <w:sz w:val="22"/>
                <w:szCs w:val="22"/>
              </w:rPr>
              <w:t>20</w:t>
            </w:r>
          </w:p>
        </w:tc>
        <w:tc>
          <w:tcPr>
            <w:tcW w:w="472" w:type="pct"/>
            <w:tcBorders>
              <w:top w:val="single" w:sz="4" w:space="0" w:color="auto"/>
              <w:left w:val="single" w:sz="4" w:space="0" w:color="auto"/>
              <w:bottom w:val="single" w:sz="4" w:space="0" w:color="auto"/>
              <w:right w:val="single" w:sz="4" w:space="0" w:color="auto"/>
            </w:tcBorders>
          </w:tcPr>
          <w:p w14:paraId="7DF86A05" w14:textId="77777777" w:rsidR="003F00A3" w:rsidRPr="00D277B8" w:rsidRDefault="003F00A3" w:rsidP="00931C93">
            <w:pPr>
              <w:tabs>
                <w:tab w:val="left" w:pos="2295"/>
              </w:tabs>
              <w:rPr>
                <w:sz w:val="22"/>
                <w:szCs w:val="22"/>
              </w:rPr>
            </w:pPr>
            <w:r w:rsidRPr="00D277B8">
              <w:rPr>
                <w:sz w:val="22"/>
                <w:szCs w:val="22"/>
              </w:rPr>
              <w:t xml:space="preserve">vnt. </w:t>
            </w:r>
          </w:p>
        </w:tc>
      </w:tr>
      <w:tr w:rsidR="000B3DCC" w:rsidRPr="00D277B8" w14:paraId="0F3E3819" w14:textId="77777777" w:rsidTr="00EA6F8A">
        <w:tc>
          <w:tcPr>
            <w:tcW w:w="368" w:type="pct"/>
            <w:tcBorders>
              <w:top w:val="single" w:sz="4" w:space="0" w:color="auto"/>
              <w:left w:val="single" w:sz="4" w:space="0" w:color="auto"/>
              <w:bottom w:val="single" w:sz="4" w:space="0" w:color="auto"/>
              <w:right w:val="single" w:sz="4" w:space="0" w:color="auto"/>
            </w:tcBorders>
          </w:tcPr>
          <w:p w14:paraId="5EA30401" w14:textId="77777777" w:rsidR="003F00A3" w:rsidRPr="00D277B8" w:rsidRDefault="003F00A3" w:rsidP="00E340A0">
            <w:pPr>
              <w:numPr>
                <w:ilvl w:val="0"/>
                <w:numId w:val="46"/>
              </w:numPr>
              <w:tabs>
                <w:tab w:val="left" w:pos="2295"/>
              </w:tabs>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2EDD91E0" w14:textId="77777777" w:rsidR="003F00A3" w:rsidRPr="00D277B8" w:rsidRDefault="003F00A3" w:rsidP="00931C93">
            <w:pPr>
              <w:tabs>
                <w:tab w:val="left" w:pos="2295"/>
              </w:tabs>
              <w:rPr>
                <w:sz w:val="22"/>
                <w:szCs w:val="22"/>
              </w:rPr>
            </w:pPr>
            <w:r w:rsidRPr="00D277B8">
              <w:rPr>
                <w:sz w:val="22"/>
                <w:szCs w:val="22"/>
              </w:rPr>
              <w:t>Galinių įrenginių licencijos</w:t>
            </w:r>
          </w:p>
        </w:tc>
        <w:tc>
          <w:tcPr>
            <w:tcW w:w="809" w:type="pct"/>
            <w:tcBorders>
              <w:top w:val="single" w:sz="4" w:space="0" w:color="auto"/>
              <w:left w:val="single" w:sz="4" w:space="0" w:color="auto"/>
              <w:bottom w:val="single" w:sz="4" w:space="0" w:color="auto"/>
              <w:right w:val="single" w:sz="4" w:space="0" w:color="auto"/>
            </w:tcBorders>
          </w:tcPr>
          <w:p w14:paraId="05320D5A" w14:textId="77777777" w:rsidR="003F00A3" w:rsidRPr="00D277B8" w:rsidRDefault="003F00A3" w:rsidP="00931C93">
            <w:pPr>
              <w:tabs>
                <w:tab w:val="left" w:pos="2295"/>
              </w:tabs>
              <w:rPr>
                <w:sz w:val="22"/>
                <w:szCs w:val="22"/>
              </w:rPr>
            </w:pPr>
          </w:p>
        </w:tc>
        <w:tc>
          <w:tcPr>
            <w:tcW w:w="851" w:type="pct"/>
            <w:tcBorders>
              <w:top w:val="single" w:sz="4" w:space="0" w:color="auto"/>
              <w:left w:val="single" w:sz="4" w:space="0" w:color="auto"/>
              <w:bottom w:val="single" w:sz="4" w:space="0" w:color="auto"/>
              <w:right w:val="single" w:sz="4" w:space="0" w:color="auto"/>
            </w:tcBorders>
          </w:tcPr>
          <w:p w14:paraId="6C36FA67" w14:textId="77777777" w:rsidR="003F00A3" w:rsidRPr="00D277B8" w:rsidRDefault="003F00A3" w:rsidP="00EA6F8A">
            <w:pPr>
              <w:tabs>
                <w:tab w:val="left" w:pos="2295"/>
              </w:tabs>
              <w:jc w:val="center"/>
              <w:rPr>
                <w:sz w:val="22"/>
                <w:szCs w:val="22"/>
              </w:rPr>
            </w:pPr>
            <w:r w:rsidRPr="00D277B8">
              <w:rPr>
                <w:sz w:val="22"/>
                <w:szCs w:val="22"/>
              </w:rPr>
              <w:t>3600</w:t>
            </w:r>
          </w:p>
        </w:tc>
        <w:tc>
          <w:tcPr>
            <w:tcW w:w="472" w:type="pct"/>
            <w:tcBorders>
              <w:top w:val="single" w:sz="4" w:space="0" w:color="auto"/>
              <w:left w:val="single" w:sz="4" w:space="0" w:color="auto"/>
              <w:bottom w:val="single" w:sz="4" w:space="0" w:color="auto"/>
              <w:right w:val="single" w:sz="4" w:space="0" w:color="auto"/>
            </w:tcBorders>
          </w:tcPr>
          <w:p w14:paraId="143130EA" w14:textId="77777777" w:rsidR="003F00A3" w:rsidRPr="00D277B8" w:rsidRDefault="003F00A3" w:rsidP="00931C93">
            <w:pPr>
              <w:tabs>
                <w:tab w:val="left" w:pos="2295"/>
              </w:tabs>
              <w:rPr>
                <w:sz w:val="22"/>
                <w:szCs w:val="22"/>
              </w:rPr>
            </w:pPr>
            <w:r w:rsidRPr="00D277B8">
              <w:rPr>
                <w:sz w:val="22"/>
                <w:szCs w:val="22"/>
              </w:rPr>
              <w:t>vnt.</w:t>
            </w:r>
          </w:p>
        </w:tc>
      </w:tr>
      <w:tr w:rsidR="000B3DCC" w:rsidRPr="00D277B8" w14:paraId="7CBFA94B" w14:textId="77777777" w:rsidTr="00EA6F8A">
        <w:tc>
          <w:tcPr>
            <w:tcW w:w="368" w:type="pct"/>
            <w:tcBorders>
              <w:top w:val="single" w:sz="4" w:space="0" w:color="auto"/>
              <w:left w:val="single" w:sz="4" w:space="0" w:color="auto"/>
              <w:bottom w:val="single" w:sz="4" w:space="0" w:color="auto"/>
              <w:right w:val="single" w:sz="4" w:space="0" w:color="auto"/>
            </w:tcBorders>
          </w:tcPr>
          <w:p w14:paraId="60FADE7D" w14:textId="77777777" w:rsidR="003F00A3" w:rsidRPr="00D277B8" w:rsidRDefault="003F00A3" w:rsidP="00E340A0">
            <w:pPr>
              <w:numPr>
                <w:ilvl w:val="0"/>
                <w:numId w:val="46"/>
              </w:numPr>
              <w:tabs>
                <w:tab w:val="left" w:pos="2295"/>
              </w:tabs>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13363F39" w14:textId="77777777" w:rsidR="003F00A3" w:rsidRPr="00D277B8" w:rsidRDefault="003F00A3" w:rsidP="00931C93">
            <w:pPr>
              <w:tabs>
                <w:tab w:val="left" w:pos="2295"/>
              </w:tabs>
              <w:rPr>
                <w:sz w:val="22"/>
                <w:szCs w:val="22"/>
              </w:rPr>
            </w:pPr>
            <w:r w:rsidRPr="00D277B8">
              <w:rPr>
                <w:sz w:val="22"/>
                <w:szCs w:val="22"/>
              </w:rPr>
              <w:t>Darbo stočių licencijos</w:t>
            </w:r>
          </w:p>
        </w:tc>
        <w:tc>
          <w:tcPr>
            <w:tcW w:w="809" w:type="pct"/>
            <w:tcBorders>
              <w:top w:val="single" w:sz="4" w:space="0" w:color="auto"/>
              <w:left w:val="single" w:sz="4" w:space="0" w:color="auto"/>
              <w:bottom w:val="single" w:sz="4" w:space="0" w:color="auto"/>
              <w:right w:val="single" w:sz="4" w:space="0" w:color="auto"/>
            </w:tcBorders>
          </w:tcPr>
          <w:p w14:paraId="23243112" w14:textId="77777777" w:rsidR="003F00A3" w:rsidRPr="00D277B8" w:rsidRDefault="003F00A3" w:rsidP="00931C93">
            <w:pPr>
              <w:tabs>
                <w:tab w:val="left" w:pos="2295"/>
              </w:tabs>
              <w:rPr>
                <w:sz w:val="22"/>
                <w:szCs w:val="22"/>
              </w:rPr>
            </w:pPr>
          </w:p>
        </w:tc>
        <w:tc>
          <w:tcPr>
            <w:tcW w:w="851" w:type="pct"/>
            <w:tcBorders>
              <w:top w:val="single" w:sz="4" w:space="0" w:color="auto"/>
              <w:left w:val="single" w:sz="4" w:space="0" w:color="auto"/>
              <w:bottom w:val="single" w:sz="4" w:space="0" w:color="auto"/>
              <w:right w:val="single" w:sz="4" w:space="0" w:color="auto"/>
            </w:tcBorders>
          </w:tcPr>
          <w:p w14:paraId="3E7B3E54" w14:textId="77777777" w:rsidR="003F00A3" w:rsidRPr="00D277B8" w:rsidRDefault="003F00A3" w:rsidP="00EA6F8A">
            <w:pPr>
              <w:tabs>
                <w:tab w:val="left" w:pos="2295"/>
              </w:tabs>
              <w:jc w:val="center"/>
              <w:rPr>
                <w:sz w:val="22"/>
                <w:szCs w:val="22"/>
              </w:rPr>
            </w:pPr>
            <w:r w:rsidRPr="00D277B8">
              <w:rPr>
                <w:sz w:val="22"/>
                <w:szCs w:val="22"/>
              </w:rPr>
              <w:t>160</w:t>
            </w:r>
          </w:p>
        </w:tc>
        <w:tc>
          <w:tcPr>
            <w:tcW w:w="472" w:type="pct"/>
            <w:tcBorders>
              <w:top w:val="single" w:sz="4" w:space="0" w:color="auto"/>
              <w:left w:val="single" w:sz="4" w:space="0" w:color="auto"/>
              <w:bottom w:val="single" w:sz="4" w:space="0" w:color="auto"/>
              <w:right w:val="single" w:sz="4" w:space="0" w:color="auto"/>
            </w:tcBorders>
          </w:tcPr>
          <w:p w14:paraId="1912FE99" w14:textId="77777777" w:rsidR="003F00A3" w:rsidRPr="00D277B8" w:rsidRDefault="003F00A3" w:rsidP="00931C93">
            <w:pPr>
              <w:tabs>
                <w:tab w:val="left" w:pos="2295"/>
              </w:tabs>
              <w:rPr>
                <w:sz w:val="22"/>
                <w:szCs w:val="22"/>
              </w:rPr>
            </w:pPr>
            <w:r w:rsidRPr="00D277B8">
              <w:rPr>
                <w:sz w:val="22"/>
                <w:szCs w:val="22"/>
              </w:rPr>
              <w:t>vnt.</w:t>
            </w:r>
          </w:p>
        </w:tc>
      </w:tr>
    </w:tbl>
    <w:p w14:paraId="5FEE46CD" w14:textId="77777777" w:rsidR="00E340A0" w:rsidRPr="00D277B8" w:rsidRDefault="00E340A0" w:rsidP="00E340A0">
      <w:pPr>
        <w:tabs>
          <w:tab w:val="left" w:pos="2295"/>
        </w:tabs>
        <w:rPr>
          <w:sz w:val="22"/>
          <w:szCs w:val="22"/>
        </w:rPr>
      </w:pPr>
    </w:p>
    <w:p w14:paraId="0CF5BF12" w14:textId="77777777" w:rsidR="00E340A0" w:rsidRDefault="00E340A0" w:rsidP="00FB6A20">
      <w:pPr>
        <w:rPr>
          <w:sz w:val="22"/>
          <w:szCs w:val="22"/>
        </w:rPr>
        <w:sectPr w:rsidR="00E340A0" w:rsidSect="00AD055C">
          <w:footnotePr>
            <w:pos w:val="beneathText"/>
          </w:footnotePr>
          <w:pgSz w:w="11905" w:h="16837"/>
          <w:pgMar w:top="851" w:right="426" w:bottom="709" w:left="426" w:header="567" w:footer="193" w:gutter="0"/>
          <w:cols w:space="1296"/>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lastRenderedPageBreak/>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lastRenderedPageBreak/>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AE478" w14:textId="77777777" w:rsidR="0076337F" w:rsidRDefault="0076337F">
      <w:pPr>
        <w:rPr>
          <w:kern w:val="2"/>
          <w:sz w:val="22"/>
          <w:szCs w:val="22"/>
          <w:lang w:val="en-US"/>
        </w:rPr>
      </w:pPr>
      <w:r>
        <w:rPr>
          <w:kern w:val="2"/>
          <w:sz w:val="22"/>
          <w:szCs w:val="22"/>
          <w:lang w:val="en-US"/>
        </w:rPr>
        <w:separator/>
      </w:r>
    </w:p>
  </w:endnote>
  <w:endnote w:type="continuationSeparator" w:id="0">
    <w:p w14:paraId="050E3E81" w14:textId="77777777" w:rsidR="0076337F" w:rsidRDefault="0076337F">
      <w:pPr>
        <w:rPr>
          <w:kern w:val="2"/>
          <w:sz w:val="22"/>
          <w:szCs w:val="22"/>
          <w:lang w:val="en-US"/>
        </w:rPr>
      </w:pPr>
      <w:r>
        <w:rPr>
          <w:kern w:val="2"/>
          <w:sz w:val="22"/>
          <w:szCs w:val="22"/>
          <w:lang w:val="en-US"/>
        </w:rPr>
        <w:continuationSeparator/>
      </w:r>
    </w:p>
  </w:endnote>
  <w:endnote w:type="continuationNotice" w:id="1">
    <w:p w14:paraId="75B067F7" w14:textId="77777777" w:rsidR="0076337F" w:rsidRDefault="007633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204AE7" w:rsidRDefault="00204AE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204AE7" w:rsidRDefault="00204AE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204AE7" w:rsidRDefault="00204AE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FD0EF" w14:textId="77777777" w:rsidR="0076337F" w:rsidRDefault="0076337F">
      <w:pPr>
        <w:rPr>
          <w:kern w:val="2"/>
          <w:sz w:val="22"/>
          <w:szCs w:val="22"/>
          <w:lang w:val="en-US"/>
        </w:rPr>
      </w:pPr>
      <w:r>
        <w:rPr>
          <w:kern w:val="2"/>
          <w:sz w:val="22"/>
          <w:szCs w:val="22"/>
          <w:lang w:val="en-US"/>
        </w:rPr>
        <w:separator/>
      </w:r>
    </w:p>
  </w:footnote>
  <w:footnote w:type="continuationSeparator" w:id="0">
    <w:p w14:paraId="50A8B6A2" w14:textId="77777777" w:rsidR="0076337F" w:rsidRDefault="0076337F">
      <w:pPr>
        <w:rPr>
          <w:kern w:val="2"/>
          <w:sz w:val="22"/>
          <w:szCs w:val="22"/>
          <w:lang w:val="en-US"/>
        </w:rPr>
      </w:pPr>
      <w:r>
        <w:rPr>
          <w:kern w:val="2"/>
          <w:sz w:val="22"/>
          <w:szCs w:val="22"/>
          <w:lang w:val="en-US"/>
        </w:rPr>
        <w:continuationSeparator/>
      </w:r>
    </w:p>
  </w:footnote>
  <w:footnote w:type="continuationNotice" w:id="1">
    <w:p w14:paraId="25DFED7E" w14:textId="77777777" w:rsidR="0076337F" w:rsidRDefault="007633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204AE7" w:rsidRDefault="00204AE7">
    <w:pPr>
      <w:tabs>
        <w:tab w:val="center" w:pos="4680"/>
        <w:tab w:val="right" w:pos="9360"/>
      </w:tabs>
      <w:spacing w:after="160" w:line="259" w:lineRule="auto"/>
      <w:rPr>
        <w:kern w:val="2"/>
        <w:sz w:val="22"/>
        <w:szCs w:val="22"/>
        <w:lang w:val="en-US"/>
      </w:rPr>
    </w:pPr>
  </w:p>
  <w:p w14:paraId="62A8B4E4" w14:textId="77777777" w:rsidR="00204AE7" w:rsidRDefault="00204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204AE7" w:rsidRPr="001B08A1" w:rsidRDefault="00204AE7"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6542A0">
      <w:rPr>
        <w:noProof/>
        <w:sz w:val="22"/>
        <w:szCs w:val="22"/>
      </w:rPr>
      <w:t>2</w:t>
    </w:r>
    <w:r w:rsidR="006542A0">
      <w:rPr>
        <w:noProof/>
        <w:sz w:val="22"/>
        <w:szCs w:val="22"/>
      </w:rPr>
      <w:t>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204AE7" w:rsidRDefault="00204AE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12DD"/>
    <w:multiLevelType w:val="hybridMultilevel"/>
    <w:tmpl w:val="DEA4F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E393A"/>
    <w:multiLevelType w:val="hybridMultilevel"/>
    <w:tmpl w:val="697E9BA6"/>
    <w:lvl w:ilvl="0" w:tplc="CE38F34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B258D"/>
    <w:multiLevelType w:val="hybridMultilevel"/>
    <w:tmpl w:val="74B27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71A34"/>
    <w:multiLevelType w:val="hybridMultilevel"/>
    <w:tmpl w:val="FEA6B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1D2713"/>
    <w:multiLevelType w:val="hybridMultilevel"/>
    <w:tmpl w:val="37562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263C5C"/>
    <w:multiLevelType w:val="multilevel"/>
    <w:tmpl w:val="B04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F2474"/>
    <w:multiLevelType w:val="hybridMultilevel"/>
    <w:tmpl w:val="7A42A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905CFC"/>
    <w:multiLevelType w:val="multilevel"/>
    <w:tmpl w:val="1932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10983"/>
    <w:multiLevelType w:val="multilevel"/>
    <w:tmpl w:val="3984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C1F46"/>
    <w:multiLevelType w:val="multilevel"/>
    <w:tmpl w:val="EC2269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9A91C67"/>
    <w:multiLevelType w:val="multilevel"/>
    <w:tmpl w:val="AD7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746B5"/>
    <w:multiLevelType w:val="hybridMultilevel"/>
    <w:tmpl w:val="AA2A8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901B8E"/>
    <w:multiLevelType w:val="multilevel"/>
    <w:tmpl w:val="B16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25F8B"/>
    <w:multiLevelType w:val="hybridMultilevel"/>
    <w:tmpl w:val="5B509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562BB9"/>
    <w:multiLevelType w:val="hybridMultilevel"/>
    <w:tmpl w:val="384C0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0D52D3"/>
    <w:multiLevelType w:val="hybridMultilevel"/>
    <w:tmpl w:val="559A7A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A212A0"/>
    <w:multiLevelType w:val="hybridMultilevel"/>
    <w:tmpl w:val="90C68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7A6CB0"/>
    <w:multiLevelType w:val="multilevel"/>
    <w:tmpl w:val="F41E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C22217"/>
    <w:multiLevelType w:val="hybridMultilevel"/>
    <w:tmpl w:val="1F1A6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7B33F1"/>
    <w:multiLevelType w:val="hybridMultilevel"/>
    <w:tmpl w:val="C4BAC6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333B56"/>
    <w:multiLevelType w:val="hybridMultilevel"/>
    <w:tmpl w:val="4A8C4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2D39FE"/>
    <w:multiLevelType w:val="hybridMultilevel"/>
    <w:tmpl w:val="108E8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365711"/>
    <w:multiLevelType w:val="hybridMultilevel"/>
    <w:tmpl w:val="DA2E97B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3" w15:restartNumberingAfterBreak="0">
    <w:nsid w:val="308C1F2E"/>
    <w:multiLevelType w:val="hybridMultilevel"/>
    <w:tmpl w:val="E18A2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D05F87"/>
    <w:multiLevelType w:val="hybridMultilevel"/>
    <w:tmpl w:val="F3FED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25576C"/>
    <w:multiLevelType w:val="hybridMultilevel"/>
    <w:tmpl w:val="15EA3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717BA2"/>
    <w:multiLevelType w:val="hybridMultilevel"/>
    <w:tmpl w:val="8B3AB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CD35BD"/>
    <w:multiLevelType w:val="hybridMultilevel"/>
    <w:tmpl w:val="A86E3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B211F31"/>
    <w:multiLevelType w:val="hybridMultilevel"/>
    <w:tmpl w:val="9492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E1B5D1D"/>
    <w:multiLevelType w:val="hybridMultilevel"/>
    <w:tmpl w:val="BBB216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1F3F41"/>
    <w:multiLevelType w:val="multilevel"/>
    <w:tmpl w:val="063C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C102BC"/>
    <w:multiLevelType w:val="hybridMultilevel"/>
    <w:tmpl w:val="3586A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14361E7"/>
    <w:multiLevelType w:val="hybridMultilevel"/>
    <w:tmpl w:val="3BBC1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4F35B28"/>
    <w:multiLevelType w:val="multilevel"/>
    <w:tmpl w:val="C39CD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DF1DF5"/>
    <w:multiLevelType w:val="hybridMultilevel"/>
    <w:tmpl w:val="04800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2574EE"/>
    <w:multiLevelType w:val="hybridMultilevel"/>
    <w:tmpl w:val="64A8F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B181C48"/>
    <w:multiLevelType w:val="multilevel"/>
    <w:tmpl w:val="3F66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C3C5C"/>
    <w:multiLevelType w:val="hybridMultilevel"/>
    <w:tmpl w:val="8CE6C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1240892"/>
    <w:multiLevelType w:val="hybridMultilevel"/>
    <w:tmpl w:val="92488146"/>
    <w:lvl w:ilvl="0" w:tplc="2042DC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421B47"/>
    <w:multiLevelType w:val="hybridMultilevel"/>
    <w:tmpl w:val="32487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8FB6DB7"/>
    <w:multiLevelType w:val="hybridMultilevel"/>
    <w:tmpl w:val="A80AF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D456CC"/>
    <w:multiLevelType w:val="hybridMultilevel"/>
    <w:tmpl w:val="44CCA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8F3465"/>
    <w:multiLevelType w:val="hybridMultilevel"/>
    <w:tmpl w:val="A5E01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3393FFE"/>
    <w:multiLevelType w:val="hybridMultilevel"/>
    <w:tmpl w:val="8C447C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37B39FC"/>
    <w:multiLevelType w:val="multilevel"/>
    <w:tmpl w:val="85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CC3673"/>
    <w:multiLevelType w:val="hybridMultilevel"/>
    <w:tmpl w:val="C2469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C4E39A2"/>
    <w:multiLevelType w:val="hybridMultilevel"/>
    <w:tmpl w:val="93ACA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C930686"/>
    <w:multiLevelType w:val="hybridMultilevel"/>
    <w:tmpl w:val="DBE8F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F002B35"/>
    <w:multiLevelType w:val="hybridMultilevel"/>
    <w:tmpl w:val="70BC5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2963768">
    <w:abstractNumId w:val="28"/>
  </w:num>
  <w:num w:numId="2" w16cid:durableId="248467705">
    <w:abstractNumId w:val="39"/>
  </w:num>
  <w:num w:numId="3" w16cid:durableId="302273298">
    <w:abstractNumId w:val="4"/>
  </w:num>
  <w:num w:numId="4" w16cid:durableId="1013190137">
    <w:abstractNumId w:val="9"/>
  </w:num>
  <w:num w:numId="5" w16cid:durableId="1957907716">
    <w:abstractNumId w:val="12"/>
  </w:num>
  <w:num w:numId="6" w16cid:durableId="1907568076">
    <w:abstractNumId w:val="45"/>
  </w:num>
  <w:num w:numId="7" w16cid:durableId="930436288">
    <w:abstractNumId w:val="8"/>
  </w:num>
  <w:num w:numId="8" w16cid:durableId="1779596977">
    <w:abstractNumId w:val="5"/>
  </w:num>
  <w:num w:numId="9" w16cid:durableId="1082678049">
    <w:abstractNumId w:val="17"/>
  </w:num>
  <w:num w:numId="10" w16cid:durableId="1219971000">
    <w:abstractNumId w:val="34"/>
  </w:num>
  <w:num w:numId="11" w16cid:durableId="76362793">
    <w:abstractNumId w:val="10"/>
  </w:num>
  <w:num w:numId="12" w16cid:durableId="357586704">
    <w:abstractNumId w:val="37"/>
  </w:num>
  <w:num w:numId="13" w16cid:durableId="1382637136">
    <w:abstractNumId w:val="43"/>
  </w:num>
  <w:num w:numId="14" w16cid:durableId="1754276352">
    <w:abstractNumId w:val="18"/>
  </w:num>
  <w:num w:numId="15" w16cid:durableId="994798930">
    <w:abstractNumId w:val="30"/>
  </w:num>
  <w:num w:numId="16" w16cid:durableId="1379892880">
    <w:abstractNumId w:val="15"/>
  </w:num>
  <w:num w:numId="17" w16cid:durableId="1175995571">
    <w:abstractNumId w:val="42"/>
  </w:num>
  <w:num w:numId="18" w16cid:durableId="1164273320">
    <w:abstractNumId w:val="11"/>
  </w:num>
  <w:num w:numId="19" w16cid:durableId="1773436020">
    <w:abstractNumId w:val="29"/>
  </w:num>
  <w:num w:numId="20" w16cid:durableId="640811167">
    <w:abstractNumId w:val="3"/>
  </w:num>
  <w:num w:numId="21" w16cid:durableId="1031145469">
    <w:abstractNumId w:val="22"/>
  </w:num>
  <w:num w:numId="22" w16cid:durableId="917129057">
    <w:abstractNumId w:val="14"/>
  </w:num>
  <w:num w:numId="23" w16cid:durableId="1079059483">
    <w:abstractNumId w:val="36"/>
  </w:num>
  <w:num w:numId="24" w16cid:durableId="808667195">
    <w:abstractNumId w:val="24"/>
  </w:num>
  <w:num w:numId="25" w16cid:durableId="68240077">
    <w:abstractNumId w:val="46"/>
  </w:num>
  <w:num w:numId="26" w16cid:durableId="857621344">
    <w:abstractNumId w:val="2"/>
  </w:num>
  <w:num w:numId="27" w16cid:durableId="724567652">
    <w:abstractNumId w:val="48"/>
  </w:num>
  <w:num w:numId="28" w16cid:durableId="1308510636">
    <w:abstractNumId w:val="0"/>
  </w:num>
  <w:num w:numId="29" w16cid:durableId="463236040">
    <w:abstractNumId w:val="13"/>
  </w:num>
  <w:num w:numId="30" w16cid:durableId="1534029462">
    <w:abstractNumId w:val="26"/>
  </w:num>
  <w:num w:numId="31" w16cid:durableId="1554922086">
    <w:abstractNumId w:val="16"/>
  </w:num>
  <w:num w:numId="32" w16cid:durableId="246354372">
    <w:abstractNumId w:val="35"/>
  </w:num>
  <w:num w:numId="33" w16cid:durableId="928344296">
    <w:abstractNumId w:val="47"/>
  </w:num>
  <w:num w:numId="34" w16cid:durableId="1268275984">
    <w:abstractNumId w:val="38"/>
  </w:num>
  <w:num w:numId="35" w16cid:durableId="1553030636">
    <w:abstractNumId w:val="49"/>
  </w:num>
  <w:num w:numId="36" w16cid:durableId="973217268">
    <w:abstractNumId w:val="40"/>
  </w:num>
  <w:num w:numId="37" w16cid:durableId="1885864663">
    <w:abstractNumId w:val="20"/>
  </w:num>
  <w:num w:numId="38" w16cid:durableId="268201496">
    <w:abstractNumId w:val="41"/>
  </w:num>
  <w:num w:numId="39" w16cid:durableId="1600945835">
    <w:abstractNumId w:val="33"/>
  </w:num>
  <w:num w:numId="40" w16cid:durableId="527648085">
    <w:abstractNumId w:val="6"/>
  </w:num>
  <w:num w:numId="41" w16cid:durableId="1296253150">
    <w:abstractNumId w:val="27"/>
  </w:num>
  <w:num w:numId="42" w16cid:durableId="288627162">
    <w:abstractNumId w:val="7"/>
  </w:num>
  <w:num w:numId="43" w16cid:durableId="2051303258">
    <w:abstractNumId w:val="32"/>
  </w:num>
  <w:num w:numId="44" w16cid:durableId="698746671">
    <w:abstractNumId w:val="25"/>
  </w:num>
  <w:num w:numId="45" w16cid:durableId="1888100867">
    <w:abstractNumId w:val="31"/>
  </w:num>
  <w:num w:numId="46" w16cid:durableId="6883389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5712648">
    <w:abstractNumId w:val="23"/>
  </w:num>
  <w:num w:numId="48" w16cid:durableId="252786899">
    <w:abstractNumId w:val="21"/>
  </w:num>
  <w:num w:numId="49" w16cid:durableId="2039306850">
    <w:abstractNumId w:val="19"/>
  </w:num>
  <w:num w:numId="50" w16cid:durableId="96392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37858"/>
    <w:rsid w:val="00046615"/>
    <w:rsid w:val="000477DD"/>
    <w:rsid w:val="00054056"/>
    <w:rsid w:val="000551CC"/>
    <w:rsid w:val="000560D2"/>
    <w:rsid w:val="00056AFC"/>
    <w:rsid w:val="00062AEF"/>
    <w:rsid w:val="000666FB"/>
    <w:rsid w:val="00067D9C"/>
    <w:rsid w:val="00067E16"/>
    <w:rsid w:val="00073242"/>
    <w:rsid w:val="00073469"/>
    <w:rsid w:val="00074682"/>
    <w:rsid w:val="000775C0"/>
    <w:rsid w:val="00080871"/>
    <w:rsid w:val="00081979"/>
    <w:rsid w:val="000842E4"/>
    <w:rsid w:val="00086CC6"/>
    <w:rsid w:val="0009399E"/>
    <w:rsid w:val="000960DB"/>
    <w:rsid w:val="000A2F2A"/>
    <w:rsid w:val="000A3FB6"/>
    <w:rsid w:val="000B0A2E"/>
    <w:rsid w:val="000B0E2A"/>
    <w:rsid w:val="000B3DCC"/>
    <w:rsid w:val="000C335A"/>
    <w:rsid w:val="000C5D83"/>
    <w:rsid w:val="000D712D"/>
    <w:rsid w:val="000D7F49"/>
    <w:rsid w:val="000E0314"/>
    <w:rsid w:val="000E0A90"/>
    <w:rsid w:val="000E0C8B"/>
    <w:rsid w:val="000E0E6C"/>
    <w:rsid w:val="000E4B10"/>
    <w:rsid w:val="000E4F23"/>
    <w:rsid w:val="000F18DF"/>
    <w:rsid w:val="000F3774"/>
    <w:rsid w:val="000F7191"/>
    <w:rsid w:val="001014DC"/>
    <w:rsid w:val="0011109B"/>
    <w:rsid w:val="00114DAE"/>
    <w:rsid w:val="00120230"/>
    <w:rsid w:val="00121EDE"/>
    <w:rsid w:val="001273A5"/>
    <w:rsid w:val="00131C26"/>
    <w:rsid w:val="00135C20"/>
    <w:rsid w:val="001405E5"/>
    <w:rsid w:val="00140EC7"/>
    <w:rsid w:val="00142C76"/>
    <w:rsid w:val="00144D5A"/>
    <w:rsid w:val="00154C88"/>
    <w:rsid w:val="00154FBA"/>
    <w:rsid w:val="00157B0C"/>
    <w:rsid w:val="001636A3"/>
    <w:rsid w:val="00165B5C"/>
    <w:rsid w:val="00166505"/>
    <w:rsid w:val="00170072"/>
    <w:rsid w:val="00172029"/>
    <w:rsid w:val="00172C06"/>
    <w:rsid w:val="001743BA"/>
    <w:rsid w:val="00175316"/>
    <w:rsid w:val="00175BEF"/>
    <w:rsid w:val="001779F1"/>
    <w:rsid w:val="00177E09"/>
    <w:rsid w:val="001823FF"/>
    <w:rsid w:val="001833DC"/>
    <w:rsid w:val="00185E46"/>
    <w:rsid w:val="00186E36"/>
    <w:rsid w:val="00193F2B"/>
    <w:rsid w:val="001968D6"/>
    <w:rsid w:val="001A2E30"/>
    <w:rsid w:val="001A7155"/>
    <w:rsid w:val="001B0674"/>
    <w:rsid w:val="001B083C"/>
    <w:rsid w:val="001B08A1"/>
    <w:rsid w:val="001B2747"/>
    <w:rsid w:val="001B5AF7"/>
    <w:rsid w:val="001B5CD7"/>
    <w:rsid w:val="001B7284"/>
    <w:rsid w:val="001C2369"/>
    <w:rsid w:val="001D39DB"/>
    <w:rsid w:val="001D6FAF"/>
    <w:rsid w:val="001E549E"/>
    <w:rsid w:val="001F0D3E"/>
    <w:rsid w:val="001F0D78"/>
    <w:rsid w:val="001F24B4"/>
    <w:rsid w:val="001F44A3"/>
    <w:rsid w:val="001F4597"/>
    <w:rsid w:val="001F6089"/>
    <w:rsid w:val="00204AE7"/>
    <w:rsid w:val="00211932"/>
    <w:rsid w:val="00211E35"/>
    <w:rsid w:val="0021394F"/>
    <w:rsid w:val="00221F8A"/>
    <w:rsid w:val="00230CBE"/>
    <w:rsid w:val="00231B3F"/>
    <w:rsid w:val="002335C1"/>
    <w:rsid w:val="0023431B"/>
    <w:rsid w:val="00245BC4"/>
    <w:rsid w:val="0025121A"/>
    <w:rsid w:val="00256C67"/>
    <w:rsid w:val="00257AAB"/>
    <w:rsid w:val="00271F8D"/>
    <w:rsid w:val="00273FB1"/>
    <w:rsid w:val="0027556D"/>
    <w:rsid w:val="002770C9"/>
    <w:rsid w:val="002802E4"/>
    <w:rsid w:val="00280913"/>
    <w:rsid w:val="002958D3"/>
    <w:rsid w:val="002A1AB0"/>
    <w:rsid w:val="002A2A19"/>
    <w:rsid w:val="002A3378"/>
    <w:rsid w:val="002A44B5"/>
    <w:rsid w:val="002A5D81"/>
    <w:rsid w:val="002A5DE4"/>
    <w:rsid w:val="002C07C7"/>
    <w:rsid w:val="002C1BEA"/>
    <w:rsid w:val="002C47FD"/>
    <w:rsid w:val="002E5159"/>
    <w:rsid w:val="002E59B2"/>
    <w:rsid w:val="002E680B"/>
    <w:rsid w:val="002E776C"/>
    <w:rsid w:val="002F016D"/>
    <w:rsid w:val="002F6689"/>
    <w:rsid w:val="003005BB"/>
    <w:rsid w:val="003029A6"/>
    <w:rsid w:val="00303A5A"/>
    <w:rsid w:val="0030702D"/>
    <w:rsid w:val="003141DC"/>
    <w:rsid w:val="00315718"/>
    <w:rsid w:val="0031588C"/>
    <w:rsid w:val="00321178"/>
    <w:rsid w:val="00323A7C"/>
    <w:rsid w:val="0032521C"/>
    <w:rsid w:val="00325F7F"/>
    <w:rsid w:val="0033022D"/>
    <w:rsid w:val="003307A4"/>
    <w:rsid w:val="0033171F"/>
    <w:rsid w:val="00333420"/>
    <w:rsid w:val="00344A39"/>
    <w:rsid w:val="00344B77"/>
    <w:rsid w:val="00361B64"/>
    <w:rsid w:val="003650D9"/>
    <w:rsid w:val="00366D2F"/>
    <w:rsid w:val="00370591"/>
    <w:rsid w:val="003719C8"/>
    <w:rsid w:val="00375B7C"/>
    <w:rsid w:val="00385293"/>
    <w:rsid w:val="003970AC"/>
    <w:rsid w:val="00397D8B"/>
    <w:rsid w:val="003A2317"/>
    <w:rsid w:val="003A4EC2"/>
    <w:rsid w:val="003A65C9"/>
    <w:rsid w:val="003B3326"/>
    <w:rsid w:val="003B61DA"/>
    <w:rsid w:val="003B6817"/>
    <w:rsid w:val="003C6EE2"/>
    <w:rsid w:val="003D0151"/>
    <w:rsid w:val="003D3832"/>
    <w:rsid w:val="003D5028"/>
    <w:rsid w:val="003D5B32"/>
    <w:rsid w:val="003D7F36"/>
    <w:rsid w:val="003E01AE"/>
    <w:rsid w:val="003E762A"/>
    <w:rsid w:val="003E7C56"/>
    <w:rsid w:val="003F00A3"/>
    <w:rsid w:val="003F0F00"/>
    <w:rsid w:val="003F4F99"/>
    <w:rsid w:val="003F6180"/>
    <w:rsid w:val="003F7DA3"/>
    <w:rsid w:val="00401DAE"/>
    <w:rsid w:val="004036CD"/>
    <w:rsid w:val="004043A4"/>
    <w:rsid w:val="0040451F"/>
    <w:rsid w:val="00404A46"/>
    <w:rsid w:val="004108AA"/>
    <w:rsid w:val="00414D40"/>
    <w:rsid w:val="00414F1C"/>
    <w:rsid w:val="00421DC9"/>
    <w:rsid w:val="0042406E"/>
    <w:rsid w:val="0042581F"/>
    <w:rsid w:val="00426C10"/>
    <w:rsid w:val="004305AB"/>
    <w:rsid w:val="0043179E"/>
    <w:rsid w:val="0043285D"/>
    <w:rsid w:val="00432BF0"/>
    <w:rsid w:val="00434366"/>
    <w:rsid w:val="00436AF1"/>
    <w:rsid w:val="00440DB0"/>
    <w:rsid w:val="00442476"/>
    <w:rsid w:val="0044278D"/>
    <w:rsid w:val="0044572D"/>
    <w:rsid w:val="00445C63"/>
    <w:rsid w:val="00450502"/>
    <w:rsid w:val="004651F6"/>
    <w:rsid w:val="0046754C"/>
    <w:rsid w:val="00474E59"/>
    <w:rsid w:val="0047573C"/>
    <w:rsid w:val="00476C94"/>
    <w:rsid w:val="00476D9A"/>
    <w:rsid w:val="004836FA"/>
    <w:rsid w:val="00484ADE"/>
    <w:rsid w:val="00487851"/>
    <w:rsid w:val="00487AD1"/>
    <w:rsid w:val="0049061C"/>
    <w:rsid w:val="00494874"/>
    <w:rsid w:val="00494B76"/>
    <w:rsid w:val="004A0174"/>
    <w:rsid w:val="004A3339"/>
    <w:rsid w:val="004A4AD0"/>
    <w:rsid w:val="004B45EC"/>
    <w:rsid w:val="004C1EA5"/>
    <w:rsid w:val="004C2E62"/>
    <w:rsid w:val="004C317C"/>
    <w:rsid w:val="004D0CAE"/>
    <w:rsid w:val="004D3751"/>
    <w:rsid w:val="004D48B3"/>
    <w:rsid w:val="004D75B0"/>
    <w:rsid w:val="004E77D7"/>
    <w:rsid w:val="004F20F2"/>
    <w:rsid w:val="004F2FC2"/>
    <w:rsid w:val="004F58E8"/>
    <w:rsid w:val="004F7898"/>
    <w:rsid w:val="00501D23"/>
    <w:rsid w:val="00502DAC"/>
    <w:rsid w:val="00512E47"/>
    <w:rsid w:val="005155FE"/>
    <w:rsid w:val="00515F73"/>
    <w:rsid w:val="005259CC"/>
    <w:rsid w:val="0052609D"/>
    <w:rsid w:val="00540599"/>
    <w:rsid w:val="00545422"/>
    <w:rsid w:val="00545E60"/>
    <w:rsid w:val="0054682F"/>
    <w:rsid w:val="00550044"/>
    <w:rsid w:val="005503E7"/>
    <w:rsid w:val="00550A94"/>
    <w:rsid w:val="0055183C"/>
    <w:rsid w:val="00554A7B"/>
    <w:rsid w:val="00554AFF"/>
    <w:rsid w:val="005573CB"/>
    <w:rsid w:val="0056465E"/>
    <w:rsid w:val="005669D4"/>
    <w:rsid w:val="00570C67"/>
    <w:rsid w:val="005751E4"/>
    <w:rsid w:val="00575770"/>
    <w:rsid w:val="0057659C"/>
    <w:rsid w:val="00576814"/>
    <w:rsid w:val="00577765"/>
    <w:rsid w:val="00581952"/>
    <w:rsid w:val="005837FB"/>
    <w:rsid w:val="005850D7"/>
    <w:rsid w:val="00586754"/>
    <w:rsid w:val="00590385"/>
    <w:rsid w:val="00594257"/>
    <w:rsid w:val="005968A5"/>
    <w:rsid w:val="005A074E"/>
    <w:rsid w:val="005A19DC"/>
    <w:rsid w:val="005A39D8"/>
    <w:rsid w:val="005A486B"/>
    <w:rsid w:val="005A5832"/>
    <w:rsid w:val="005A7FB3"/>
    <w:rsid w:val="005B0368"/>
    <w:rsid w:val="005B3DE9"/>
    <w:rsid w:val="005B7A74"/>
    <w:rsid w:val="005C38F8"/>
    <w:rsid w:val="005C6E6F"/>
    <w:rsid w:val="005D2856"/>
    <w:rsid w:val="005D3244"/>
    <w:rsid w:val="005E0927"/>
    <w:rsid w:val="005E24AE"/>
    <w:rsid w:val="005E3612"/>
    <w:rsid w:val="005E5F0C"/>
    <w:rsid w:val="005E61D9"/>
    <w:rsid w:val="005F0326"/>
    <w:rsid w:val="005F2224"/>
    <w:rsid w:val="005F5B23"/>
    <w:rsid w:val="00600EB5"/>
    <w:rsid w:val="00607A71"/>
    <w:rsid w:val="00607B92"/>
    <w:rsid w:val="00610A8C"/>
    <w:rsid w:val="00620678"/>
    <w:rsid w:val="00630D1D"/>
    <w:rsid w:val="00631CC4"/>
    <w:rsid w:val="00633447"/>
    <w:rsid w:val="006369B1"/>
    <w:rsid w:val="006376C9"/>
    <w:rsid w:val="0064021E"/>
    <w:rsid w:val="00640B4D"/>
    <w:rsid w:val="0064121B"/>
    <w:rsid w:val="00643972"/>
    <w:rsid w:val="00645DF8"/>
    <w:rsid w:val="00651C85"/>
    <w:rsid w:val="006542A0"/>
    <w:rsid w:val="006562A8"/>
    <w:rsid w:val="0066245E"/>
    <w:rsid w:val="0066394E"/>
    <w:rsid w:val="00665B62"/>
    <w:rsid w:val="0066643B"/>
    <w:rsid w:val="00666A72"/>
    <w:rsid w:val="00673FFB"/>
    <w:rsid w:val="00681094"/>
    <w:rsid w:val="00684112"/>
    <w:rsid w:val="00685F29"/>
    <w:rsid w:val="00687FF6"/>
    <w:rsid w:val="006915A4"/>
    <w:rsid w:val="006915FF"/>
    <w:rsid w:val="00694EED"/>
    <w:rsid w:val="00697ACE"/>
    <w:rsid w:val="006A1527"/>
    <w:rsid w:val="006A1A40"/>
    <w:rsid w:val="006A1D6B"/>
    <w:rsid w:val="006A59C1"/>
    <w:rsid w:val="006B1A1B"/>
    <w:rsid w:val="006B2293"/>
    <w:rsid w:val="006B290B"/>
    <w:rsid w:val="006B45F5"/>
    <w:rsid w:val="006B70D8"/>
    <w:rsid w:val="006C540C"/>
    <w:rsid w:val="006D1C0E"/>
    <w:rsid w:val="006D3091"/>
    <w:rsid w:val="006D3B27"/>
    <w:rsid w:val="006D3BD0"/>
    <w:rsid w:val="006E19AF"/>
    <w:rsid w:val="006E4D32"/>
    <w:rsid w:val="006E5013"/>
    <w:rsid w:val="00700B1F"/>
    <w:rsid w:val="00701A93"/>
    <w:rsid w:val="00701D74"/>
    <w:rsid w:val="0070697A"/>
    <w:rsid w:val="00712F22"/>
    <w:rsid w:val="007156DD"/>
    <w:rsid w:val="00717C25"/>
    <w:rsid w:val="00720929"/>
    <w:rsid w:val="00720C91"/>
    <w:rsid w:val="007221D5"/>
    <w:rsid w:val="00723CA4"/>
    <w:rsid w:val="007248F0"/>
    <w:rsid w:val="007328CA"/>
    <w:rsid w:val="00735F1D"/>
    <w:rsid w:val="007365B5"/>
    <w:rsid w:val="0073676A"/>
    <w:rsid w:val="00737893"/>
    <w:rsid w:val="00740B67"/>
    <w:rsid w:val="007455D9"/>
    <w:rsid w:val="00750037"/>
    <w:rsid w:val="0075099A"/>
    <w:rsid w:val="007518D2"/>
    <w:rsid w:val="0075283B"/>
    <w:rsid w:val="00760632"/>
    <w:rsid w:val="0076337F"/>
    <w:rsid w:val="00766E62"/>
    <w:rsid w:val="007702D0"/>
    <w:rsid w:val="00770F02"/>
    <w:rsid w:val="007716BD"/>
    <w:rsid w:val="00775A6C"/>
    <w:rsid w:val="00781627"/>
    <w:rsid w:val="007819A2"/>
    <w:rsid w:val="007851BC"/>
    <w:rsid w:val="00786923"/>
    <w:rsid w:val="007871FD"/>
    <w:rsid w:val="00794A18"/>
    <w:rsid w:val="00794CC9"/>
    <w:rsid w:val="007A0C4D"/>
    <w:rsid w:val="007A4F9C"/>
    <w:rsid w:val="007A5F4C"/>
    <w:rsid w:val="007A69A9"/>
    <w:rsid w:val="007B1854"/>
    <w:rsid w:val="007B66AB"/>
    <w:rsid w:val="007B7586"/>
    <w:rsid w:val="007D2D41"/>
    <w:rsid w:val="007D68E6"/>
    <w:rsid w:val="007E0790"/>
    <w:rsid w:val="007F7B04"/>
    <w:rsid w:val="00800357"/>
    <w:rsid w:val="0080150B"/>
    <w:rsid w:val="00805713"/>
    <w:rsid w:val="00807EF5"/>
    <w:rsid w:val="00820C83"/>
    <w:rsid w:val="00823CE1"/>
    <w:rsid w:val="00824269"/>
    <w:rsid w:val="0082427F"/>
    <w:rsid w:val="008266AE"/>
    <w:rsid w:val="0084029F"/>
    <w:rsid w:val="00841D8C"/>
    <w:rsid w:val="00845F86"/>
    <w:rsid w:val="008509C7"/>
    <w:rsid w:val="008604D8"/>
    <w:rsid w:val="00863E3C"/>
    <w:rsid w:val="00867A81"/>
    <w:rsid w:val="008706B0"/>
    <w:rsid w:val="0087129F"/>
    <w:rsid w:val="008718C9"/>
    <w:rsid w:val="00871D74"/>
    <w:rsid w:val="00872556"/>
    <w:rsid w:val="008773A3"/>
    <w:rsid w:val="0088112E"/>
    <w:rsid w:val="0088209F"/>
    <w:rsid w:val="00885DA7"/>
    <w:rsid w:val="00890696"/>
    <w:rsid w:val="008913EF"/>
    <w:rsid w:val="00891728"/>
    <w:rsid w:val="00892EE7"/>
    <w:rsid w:val="00894532"/>
    <w:rsid w:val="00894DB5"/>
    <w:rsid w:val="008A024A"/>
    <w:rsid w:val="008A3043"/>
    <w:rsid w:val="008B033E"/>
    <w:rsid w:val="008B1FFF"/>
    <w:rsid w:val="008B4591"/>
    <w:rsid w:val="008B4D0B"/>
    <w:rsid w:val="008C12EC"/>
    <w:rsid w:val="008C4065"/>
    <w:rsid w:val="008C494A"/>
    <w:rsid w:val="008C595F"/>
    <w:rsid w:val="008C7449"/>
    <w:rsid w:val="008C77D9"/>
    <w:rsid w:val="008D2699"/>
    <w:rsid w:val="008D278C"/>
    <w:rsid w:val="008E21BE"/>
    <w:rsid w:val="008E3956"/>
    <w:rsid w:val="008E3A37"/>
    <w:rsid w:val="008E3AB0"/>
    <w:rsid w:val="008E6A46"/>
    <w:rsid w:val="008F0AF3"/>
    <w:rsid w:val="008F24E6"/>
    <w:rsid w:val="008F3D3B"/>
    <w:rsid w:val="008F553C"/>
    <w:rsid w:val="008F57C7"/>
    <w:rsid w:val="008F6B0D"/>
    <w:rsid w:val="00901845"/>
    <w:rsid w:val="009024C4"/>
    <w:rsid w:val="00907230"/>
    <w:rsid w:val="00907CCF"/>
    <w:rsid w:val="0091564A"/>
    <w:rsid w:val="009203B9"/>
    <w:rsid w:val="009250BD"/>
    <w:rsid w:val="00927949"/>
    <w:rsid w:val="00943950"/>
    <w:rsid w:val="009512DD"/>
    <w:rsid w:val="009531B6"/>
    <w:rsid w:val="00953EC4"/>
    <w:rsid w:val="00954467"/>
    <w:rsid w:val="00954671"/>
    <w:rsid w:val="00973C28"/>
    <w:rsid w:val="0097689A"/>
    <w:rsid w:val="00985621"/>
    <w:rsid w:val="00992D1E"/>
    <w:rsid w:val="00993D23"/>
    <w:rsid w:val="00995C53"/>
    <w:rsid w:val="009A196F"/>
    <w:rsid w:val="009B18B8"/>
    <w:rsid w:val="009B38D3"/>
    <w:rsid w:val="009B49FD"/>
    <w:rsid w:val="009C0F6D"/>
    <w:rsid w:val="009C3A93"/>
    <w:rsid w:val="009C4905"/>
    <w:rsid w:val="009C7373"/>
    <w:rsid w:val="009D1BB1"/>
    <w:rsid w:val="009E0A5A"/>
    <w:rsid w:val="009E5B15"/>
    <w:rsid w:val="009E720A"/>
    <w:rsid w:val="009F337C"/>
    <w:rsid w:val="009F5E98"/>
    <w:rsid w:val="009F6B5A"/>
    <w:rsid w:val="00A00E27"/>
    <w:rsid w:val="00A01BB3"/>
    <w:rsid w:val="00A01E96"/>
    <w:rsid w:val="00A028DB"/>
    <w:rsid w:val="00A10867"/>
    <w:rsid w:val="00A10C9C"/>
    <w:rsid w:val="00A14A7C"/>
    <w:rsid w:val="00A15F37"/>
    <w:rsid w:val="00A21801"/>
    <w:rsid w:val="00A21F0E"/>
    <w:rsid w:val="00A27ADE"/>
    <w:rsid w:val="00A3264B"/>
    <w:rsid w:val="00A34BD5"/>
    <w:rsid w:val="00A36F21"/>
    <w:rsid w:val="00A435C9"/>
    <w:rsid w:val="00A45165"/>
    <w:rsid w:val="00A5214E"/>
    <w:rsid w:val="00A541E7"/>
    <w:rsid w:val="00A55989"/>
    <w:rsid w:val="00A567AC"/>
    <w:rsid w:val="00A57A5A"/>
    <w:rsid w:val="00A6019A"/>
    <w:rsid w:val="00A6170C"/>
    <w:rsid w:val="00A62AF6"/>
    <w:rsid w:val="00A6480E"/>
    <w:rsid w:val="00A64EF8"/>
    <w:rsid w:val="00A650E7"/>
    <w:rsid w:val="00A660AB"/>
    <w:rsid w:val="00A70A49"/>
    <w:rsid w:val="00A738CC"/>
    <w:rsid w:val="00A740D0"/>
    <w:rsid w:val="00A77811"/>
    <w:rsid w:val="00A80A79"/>
    <w:rsid w:val="00A83602"/>
    <w:rsid w:val="00A83F4D"/>
    <w:rsid w:val="00A847D7"/>
    <w:rsid w:val="00A84F33"/>
    <w:rsid w:val="00A905B6"/>
    <w:rsid w:val="00A91E37"/>
    <w:rsid w:val="00A95FB7"/>
    <w:rsid w:val="00AA0A85"/>
    <w:rsid w:val="00AA2C3F"/>
    <w:rsid w:val="00AA300A"/>
    <w:rsid w:val="00AA3736"/>
    <w:rsid w:val="00AA6254"/>
    <w:rsid w:val="00AB0012"/>
    <w:rsid w:val="00AB0729"/>
    <w:rsid w:val="00AB2922"/>
    <w:rsid w:val="00AC2252"/>
    <w:rsid w:val="00AC234F"/>
    <w:rsid w:val="00AC663E"/>
    <w:rsid w:val="00AD055C"/>
    <w:rsid w:val="00AD14EC"/>
    <w:rsid w:val="00AD4DFD"/>
    <w:rsid w:val="00AD750C"/>
    <w:rsid w:val="00AE0520"/>
    <w:rsid w:val="00AE0D4F"/>
    <w:rsid w:val="00AE1219"/>
    <w:rsid w:val="00AE365E"/>
    <w:rsid w:val="00AE776B"/>
    <w:rsid w:val="00AE7AD0"/>
    <w:rsid w:val="00AF0FA3"/>
    <w:rsid w:val="00AF29A3"/>
    <w:rsid w:val="00AF5B26"/>
    <w:rsid w:val="00B0367E"/>
    <w:rsid w:val="00B04A1C"/>
    <w:rsid w:val="00B05828"/>
    <w:rsid w:val="00B12B15"/>
    <w:rsid w:val="00B13979"/>
    <w:rsid w:val="00B17CE7"/>
    <w:rsid w:val="00B24E6F"/>
    <w:rsid w:val="00B312D8"/>
    <w:rsid w:val="00B31338"/>
    <w:rsid w:val="00B32F2F"/>
    <w:rsid w:val="00B35D58"/>
    <w:rsid w:val="00B36921"/>
    <w:rsid w:val="00B40094"/>
    <w:rsid w:val="00B40BEF"/>
    <w:rsid w:val="00B411DF"/>
    <w:rsid w:val="00B412E9"/>
    <w:rsid w:val="00B43DF3"/>
    <w:rsid w:val="00B4437E"/>
    <w:rsid w:val="00B46F38"/>
    <w:rsid w:val="00B515B5"/>
    <w:rsid w:val="00B60170"/>
    <w:rsid w:val="00B729EE"/>
    <w:rsid w:val="00B74C2B"/>
    <w:rsid w:val="00B7505E"/>
    <w:rsid w:val="00B750FC"/>
    <w:rsid w:val="00B753F9"/>
    <w:rsid w:val="00B77F67"/>
    <w:rsid w:val="00B8048F"/>
    <w:rsid w:val="00B80709"/>
    <w:rsid w:val="00B83553"/>
    <w:rsid w:val="00B83C2A"/>
    <w:rsid w:val="00B83FA2"/>
    <w:rsid w:val="00B91D0C"/>
    <w:rsid w:val="00B92439"/>
    <w:rsid w:val="00B93EB0"/>
    <w:rsid w:val="00B969FB"/>
    <w:rsid w:val="00B96F3E"/>
    <w:rsid w:val="00BA3B74"/>
    <w:rsid w:val="00BA4C5D"/>
    <w:rsid w:val="00BB0F75"/>
    <w:rsid w:val="00BB30B1"/>
    <w:rsid w:val="00BB6FA1"/>
    <w:rsid w:val="00BC0934"/>
    <w:rsid w:val="00BC23A1"/>
    <w:rsid w:val="00BC289B"/>
    <w:rsid w:val="00BC3D19"/>
    <w:rsid w:val="00BC555E"/>
    <w:rsid w:val="00BC598F"/>
    <w:rsid w:val="00BC70E8"/>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46ED"/>
    <w:rsid w:val="00C2358D"/>
    <w:rsid w:val="00C25FF0"/>
    <w:rsid w:val="00C327E5"/>
    <w:rsid w:val="00C33576"/>
    <w:rsid w:val="00C34A55"/>
    <w:rsid w:val="00C35A88"/>
    <w:rsid w:val="00C405C4"/>
    <w:rsid w:val="00C456CA"/>
    <w:rsid w:val="00C45726"/>
    <w:rsid w:val="00C5036A"/>
    <w:rsid w:val="00C53015"/>
    <w:rsid w:val="00C53EE4"/>
    <w:rsid w:val="00C54294"/>
    <w:rsid w:val="00C548A3"/>
    <w:rsid w:val="00C56C72"/>
    <w:rsid w:val="00C61E2E"/>
    <w:rsid w:val="00C65806"/>
    <w:rsid w:val="00C66868"/>
    <w:rsid w:val="00C70F98"/>
    <w:rsid w:val="00C76621"/>
    <w:rsid w:val="00C7668A"/>
    <w:rsid w:val="00C77D27"/>
    <w:rsid w:val="00C808F7"/>
    <w:rsid w:val="00C80C37"/>
    <w:rsid w:val="00C828DA"/>
    <w:rsid w:val="00C84E17"/>
    <w:rsid w:val="00C909FD"/>
    <w:rsid w:val="00C90D44"/>
    <w:rsid w:val="00C91E9A"/>
    <w:rsid w:val="00C91FDD"/>
    <w:rsid w:val="00C91FE0"/>
    <w:rsid w:val="00C92B98"/>
    <w:rsid w:val="00C95150"/>
    <w:rsid w:val="00CA49FD"/>
    <w:rsid w:val="00CB12B9"/>
    <w:rsid w:val="00CB2848"/>
    <w:rsid w:val="00CB48B5"/>
    <w:rsid w:val="00CB7B9A"/>
    <w:rsid w:val="00CC44E8"/>
    <w:rsid w:val="00CC5E44"/>
    <w:rsid w:val="00CC60CB"/>
    <w:rsid w:val="00CC7B44"/>
    <w:rsid w:val="00CD734E"/>
    <w:rsid w:val="00CD7F88"/>
    <w:rsid w:val="00CE0859"/>
    <w:rsid w:val="00CE1674"/>
    <w:rsid w:val="00CE6920"/>
    <w:rsid w:val="00CF0FF2"/>
    <w:rsid w:val="00CF7CB1"/>
    <w:rsid w:val="00D01937"/>
    <w:rsid w:val="00D04A28"/>
    <w:rsid w:val="00D06A4D"/>
    <w:rsid w:val="00D07A4C"/>
    <w:rsid w:val="00D1508F"/>
    <w:rsid w:val="00D26FDB"/>
    <w:rsid w:val="00D27360"/>
    <w:rsid w:val="00D277B8"/>
    <w:rsid w:val="00D34D7A"/>
    <w:rsid w:val="00D36EBF"/>
    <w:rsid w:val="00D37472"/>
    <w:rsid w:val="00D40A09"/>
    <w:rsid w:val="00D41F05"/>
    <w:rsid w:val="00D43347"/>
    <w:rsid w:val="00D52A7C"/>
    <w:rsid w:val="00D600FF"/>
    <w:rsid w:val="00D60AF3"/>
    <w:rsid w:val="00D62666"/>
    <w:rsid w:val="00D652F1"/>
    <w:rsid w:val="00D7389E"/>
    <w:rsid w:val="00D749DA"/>
    <w:rsid w:val="00D771A9"/>
    <w:rsid w:val="00D84A31"/>
    <w:rsid w:val="00D91EE1"/>
    <w:rsid w:val="00D95A23"/>
    <w:rsid w:val="00DA4811"/>
    <w:rsid w:val="00DB0ACC"/>
    <w:rsid w:val="00DB288F"/>
    <w:rsid w:val="00DB7C39"/>
    <w:rsid w:val="00DC10E6"/>
    <w:rsid w:val="00DC3753"/>
    <w:rsid w:val="00DC3C1C"/>
    <w:rsid w:val="00DC3ECD"/>
    <w:rsid w:val="00DC52C5"/>
    <w:rsid w:val="00DD0E56"/>
    <w:rsid w:val="00DD1229"/>
    <w:rsid w:val="00DE49AB"/>
    <w:rsid w:val="00DE49C6"/>
    <w:rsid w:val="00E03058"/>
    <w:rsid w:val="00E04E1B"/>
    <w:rsid w:val="00E1060B"/>
    <w:rsid w:val="00E16BCD"/>
    <w:rsid w:val="00E20284"/>
    <w:rsid w:val="00E2209C"/>
    <w:rsid w:val="00E24141"/>
    <w:rsid w:val="00E254B9"/>
    <w:rsid w:val="00E31FAF"/>
    <w:rsid w:val="00E340A0"/>
    <w:rsid w:val="00E36507"/>
    <w:rsid w:val="00E44EB8"/>
    <w:rsid w:val="00E458C5"/>
    <w:rsid w:val="00E46012"/>
    <w:rsid w:val="00E464E7"/>
    <w:rsid w:val="00E536DA"/>
    <w:rsid w:val="00E54698"/>
    <w:rsid w:val="00E556DE"/>
    <w:rsid w:val="00E605C0"/>
    <w:rsid w:val="00E63F0D"/>
    <w:rsid w:val="00E65968"/>
    <w:rsid w:val="00E73733"/>
    <w:rsid w:val="00E73878"/>
    <w:rsid w:val="00E7489E"/>
    <w:rsid w:val="00E81976"/>
    <w:rsid w:val="00E82075"/>
    <w:rsid w:val="00E82A3B"/>
    <w:rsid w:val="00E85E71"/>
    <w:rsid w:val="00E9192E"/>
    <w:rsid w:val="00E9416D"/>
    <w:rsid w:val="00E97CEC"/>
    <w:rsid w:val="00EA09EE"/>
    <w:rsid w:val="00EA2372"/>
    <w:rsid w:val="00EA3AA1"/>
    <w:rsid w:val="00EA6ED6"/>
    <w:rsid w:val="00EA6F8A"/>
    <w:rsid w:val="00EB3B0B"/>
    <w:rsid w:val="00EB41E5"/>
    <w:rsid w:val="00EB4877"/>
    <w:rsid w:val="00EB7E04"/>
    <w:rsid w:val="00EC3879"/>
    <w:rsid w:val="00EC3F29"/>
    <w:rsid w:val="00EC77D6"/>
    <w:rsid w:val="00ED1FA1"/>
    <w:rsid w:val="00ED2F61"/>
    <w:rsid w:val="00ED4452"/>
    <w:rsid w:val="00ED4866"/>
    <w:rsid w:val="00ED5288"/>
    <w:rsid w:val="00ED6B28"/>
    <w:rsid w:val="00ED72F9"/>
    <w:rsid w:val="00EE43DC"/>
    <w:rsid w:val="00EE511F"/>
    <w:rsid w:val="00EF2706"/>
    <w:rsid w:val="00EF3E30"/>
    <w:rsid w:val="00EF61B8"/>
    <w:rsid w:val="00F020F2"/>
    <w:rsid w:val="00F02DB2"/>
    <w:rsid w:val="00F0354D"/>
    <w:rsid w:val="00F07589"/>
    <w:rsid w:val="00F110EA"/>
    <w:rsid w:val="00F135E3"/>
    <w:rsid w:val="00F15F53"/>
    <w:rsid w:val="00F21186"/>
    <w:rsid w:val="00F266A6"/>
    <w:rsid w:val="00F26A80"/>
    <w:rsid w:val="00F311A0"/>
    <w:rsid w:val="00F37A7F"/>
    <w:rsid w:val="00F4475C"/>
    <w:rsid w:val="00F4527A"/>
    <w:rsid w:val="00F552D4"/>
    <w:rsid w:val="00F554B1"/>
    <w:rsid w:val="00F570E9"/>
    <w:rsid w:val="00F62CF6"/>
    <w:rsid w:val="00F66C4C"/>
    <w:rsid w:val="00F73392"/>
    <w:rsid w:val="00F756AE"/>
    <w:rsid w:val="00F817AC"/>
    <w:rsid w:val="00F82ED1"/>
    <w:rsid w:val="00F830DF"/>
    <w:rsid w:val="00F84045"/>
    <w:rsid w:val="00F84AEF"/>
    <w:rsid w:val="00F855B9"/>
    <w:rsid w:val="00F867F0"/>
    <w:rsid w:val="00F86CE2"/>
    <w:rsid w:val="00F87FA5"/>
    <w:rsid w:val="00F925C8"/>
    <w:rsid w:val="00F93B3F"/>
    <w:rsid w:val="00F95108"/>
    <w:rsid w:val="00F957AD"/>
    <w:rsid w:val="00F975E8"/>
    <w:rsid w:val="00FA1C67"/>
    <w:rsid w:val="00FA5FCF"/>
    <w:rsid w:val="00FB164E"/>
    <w:rsid w:val="00FB2190"/>
    <w:rsid w:val="00FB3CC7"/>
    <w:rsid w:val="00FB6A20"/>
    <w:rsid w:val="00FC33E6"/>
    <w:rsid w:val="00FC4C08"/>
    <w:rsid w:val="00FC525E"/>
    <w:rsid w:val="00FC54BB"/>
    <w:rsid w:val="00FC674A"/>
    <w:rsid w:val="00FC6913"/>
    <w:rsid w:val="00FD0936"/>
    <w:rsid w:val="00FD630E"/>
    <w:rsid w:val="00FD6AE9"/>
    <w:rsid w:val="00FE2D51"/>
    <w:rsid w:val="00FE3769"/>
    <w:rsid w:val="00FE4B1B"/>
    <w:rsid w:val="00FE5C73"/>
    <w:rsid w:val="00FE63C9"/>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List Paragraph111,Buletai"/>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qFormat/>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table" w:styleId="TableGrid">
    <w:name w:val="Table Grid"/>
    <w:basedOn w:val="TableNorma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rsid w:val="003C6EE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8483554A1C4A28A754F723C7E0A92E"/>
        <w:category>
          <w:name w:val="Bendrosios nuostatos"/>
          <w:gallery w:val="placeholder"/>
        </w:category>
        <w:types>
          <w:type w:val="bbPlcHdr"/>
        </w:types>
        <w:behaviors>
          <w:behavior w:val="content"/>
        </w:behaviors>
        <w:guid w:val="{8FF0DB4C-B091-481F-BE7B-B70E0672E8AD}"/>
      </w:docPartPr>
      <w:docPartBody>
        <w:p w:rsidR="009A338B" w:rsidRDefault="009A338B" w:rsidP="009A338B">
          <w:pPr>
            <w:pStyle w:val="BD8483554A1C4A28A754F723C7E0A92E"/>
          </w:pPr>
          <w:r>
            <w:rPr>
              <w:rStyle w:val="PlaceholderText"/>
            </w:rPr>
            <w:t>Choose an item.</w:t>
          </w:r>
        </w:p>
      </w:docPartBody>
    </w:docPart>
    <w:docPart>
      <w:docPartPr>
        <w:name w:val="7F1C08DEC6554360804259F084377C3D"/>
        <w:category>
          <w:name w:val="Bendrosios nuostatos"/>
          <w:gallery w:val="placeholder"/>
        </w:category>
        <w:types>
          <w:type w:val="bbPlcHdr"/>
        </w:types>
        <w:behaviors>
          <w:behavior w:val="content"/>
        </w:behaviors>
        <w:guid w:val="{9BA88721-3EA4-4137-9425-AFE539B7A2E0}"/>
      </w:docPartPr>
      <w:docPartBody>
        <w:p w:rsidR="009A338B" w:rsidRDefault="009A338B" w:rsidP="009A338B">
          <w:pPr>
            <w:pStyle w:val="7F1C08DEC6554360804259F084377C3D"/>
          </w:pPr>
          <w:r>
            <w:rPr>
              <w:rStyle w:val="PlaceholderText"/>
            </w:rPr>
            <w:t>Choose an item.</w:t>
          </w:r>
        </w:p>
      </w:docPartBody>
    </w:docPart>
    <w:docPart>
      <w:docPartPr>
        <w:name w:val="570F419E8D4540AE8A35C4F657105A40"/>
        <w:category>
          <w:name w:val="Bendrosios nuostatos"/>
          <w:gallery w:val="placeholder"/>
        </w:category>
        <w:types>
          <w:type w:val="bbPlcHdr"/>
        </w:types>
        <w:behaviors>
          <w:behavior w:val="content"/>
        </w:behaviors>
        <w:guid w:val="{BCE0FFDE-433A-4AEB-A452-16ADA7E8661D}"/>
      </w:docPartPr>
      <w:docPartBody>
        <w:p w:rsidR="009A338B" w:rsidRDefault="009A338B" w:rsidP="009A338B">
          <w:pPr>
            <w:pStyle w:val="570F419E8D4540AE8A35C4F657105A40"/>
          </w:pPr>
          <w:r>
            <w:rPr>
              <w:rStyle w:val="PlaceholderText"/>
            </w:rPr>
            <w:t>Choose an item.</w:t>
          </w:r>
        </w:p>
      </w:docPartBody>
    </w:docPart>
    <w:docPart>
      <w:docPartPr>
        <w:name w:val="6488F19649704B4BA96E1E19A2343386"/>
        <w:category>
          <w:name w:val="Bendrosios nuostatos"/>
          <w:gallery w:val="placeholder"/>
        </w:category>
        <w:types>
          <w:type w:val="bbPlcHdr"/>
        </w:types>
        <w:behaviors>
          <w:behavior w:val="content"/>
        </w:behaviors>
        <w:guid w:val="{9293FCEF-2B8D-420E-A53D-89FA2A0A9829}"/>
      </w:docPartPr>
      <w:docPartBody>
        <w:p w:rsidR="009A338B" w:rsidRDefault="009A338B" w:rsidP="009A338B">
          <w:pPr>
            <w:pStyle w:val="6488F19649704B4BA96E1E19A2343386"/>
          </w:pPr>
          <w:r>
            <w:rPr>
              <w:rStyle w:val="PlaceholderText"/>
            </w:rPr>
            <w:t>Choose an item.</w:t>
          </w:r>
        </w:p>
      </w:docPartBody>
    </w:docPart>
    <w:docPart>
      <w:docPartPr>
        <w:name w:val="598EA101256347B997B6118D8D3C72D6"/>
        <w:category>
          <w:name w:val="Bendrosios nuostatos"/>
          <w:gallery w:val="placeholder"/>
        </w:category>
        <w:types>
          <w:type w:val="bbPlcHdr"/>
        </w:types>
        <w:behaviors>
          <w:behavior w:val="content"/>
        </w:behaviors>
        <w:guid w:val="{897829AB-E676-42E3-8996-3A6746CD105A}"/>
      </w:docPartPr>
      <w:docPartBody>
        <w:p w:rsidR="009A338B" w:rsidRDefault="009A338B" w:rsidP="009A338B">
          <w:pPr>
            <w:pStyle w:val="598EA101256347B997B6118D8D3C72D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E2C2C"/>
    <w:rsid w:val="0014221D"/>
    <w:rsid w:val="00142C76"/>
    <w:rsid w:val="00157B0C"/>
    <w:rsid w:val="00160523"/>
    <w:rsid w:val="00172C06"/>
    <w:rsid w:val="001B7284"/>
    <w:rsid w:val="001F05AF"/>
    <w:rsid w:val="00257CA2"/>
    <w:rsid w:val="00292692"/>
    <w:rsid w:val="00296592"/>
    <w:rsid w:val="003003D2"/>
    <w:rsid w:val="00385D9C"/>
    <w:rsid w:val="003D3832"/>
    <w:rsid w:val="003D736E"/>
    <w:rsid w:val="004272CB"/>
    <w:rsid w:val="00491F67"/>
    <w:rsid w:val="004D0CAE"/>
    <w:rsid w:val="004E4574"/>
    <w:rsid w:val="005B0350"/>
    <w:rsid w:val="00605547"/>
    <w:rsid w:val="00652E7A"/>
    <w:rsid w:val="0066245E"/>
    <w:rsid w:val="0066643B"/>
    <w:rsid w:val="0068588E"/>
    <w:rsid w:val="006862DC"/>
    <w:rsid w:val="00705175"/>
    <w:rsid w:val="00750037"/>
    <w:rsid w:val="007B56C6"/>
    <w:rsid w:val="00872556"/>
    <w:rsid w:val="008E4107"/>
    <w:rsid w:val="008F4AFB"/>
    <w:rsid w:val="00900C5D"/>
    <w:rsid w:val="009024C4"/>
    <w:rsid w:val="00902FC0"/>
    <w:rsid w:val="00992D1E"/>
    <w:rsid w:val="009A196F"/>
    <w:rsid w:val="009A338B"/>
    <w:rsid w:val="009C0F6D"/>
    <w:rsid w:val="009C3A93"/>
    <w:rsid w:val="009C7373"/>
    <w:rsid w:val="00A14A7C"/>
    <w:rsid w:val="00A54ABC"/>
    <w:rsid w:val="00A56FCF"/>
    <w:rsid w:val="00A74E99"/>
    <w:rsid w:val="00AA6254"/>
    <w:rsid w:val="00AA6EC0"/>
    <w:rsid w:val="00AC663E"/>
    <w:rsid w:val="00B93EB0"/>
    <w:rsid w:val="00BA6440"/>
    <w:rsid w:val="00BC70E8"/>
    <w:rsid w:val="00BD41DA"/>
    <w:rsid w:val="00BE611E"/>
    <w:rsid w:val="00C040DC"/>
    <w:rsid w:val="00C355EF"/>
    <w:rsid w:val="00C47E35"/>
    <w:rsid w:val="00C91E9A"/>
    <w:rsid w:val="00D030F8"/>
    <w:rsid w:val="00D62666"/>
    <w:rsid w:val="00D73274"/>
    <w:rsid w:val="00D778D9"/>
    <w:rsid w:val="00E54698"/>
    <w:rsid w:val="00E66BF3"/>
    <w:rsid w:val="00EB41E5"/>
    <w:rsid w:val="00EB7E04"/>
    <w:rsid w:val="00ED1B88"/>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38B"/>
    <w:rPr>
      <w:color w:val="808080"/>
    </w:rPr>
  </w:style>
  <w:style w:type="paragraph" w:customStyle="1" w:styleId="BD8483554A1C4A28A754F723C7E0A92E">
    <w:name w:val="BD8483554A1C4A28A754F723C7E0A92E"/>
    <w:rsid w:val="009A338B"/>
    <w:pPr>
      <w:spacing w:line="278" w:lineRule="auto"/>
    </w:pPr>
    <w:rPr>
      <w:kern w:val="2"/>
      <w:sz w:val="24"/>
      <w:szCs w:val="24"/>
      <w14:ligatures w14:val="standardContextual"/>
    </w:rPr>
  </w:style>
  <w:style w:type="paragraph" w:customStyle="1" w:styleId="7F1C08DEC6554360804259F084377C3D">
    <w:name w:val="7F1C08DEC6554360804259F084377C3D"/>
    <w:rsid w:val="009A338B"/>
    <w:pPr>
      <w:spacing w:line="278" w:lineRule="auto"/>
    </w:pPr>
    <w:rPr>
      <w:kern w:val="2"/>
      <w:sz w:val="24"/>
      <w:szCs w:val="24"/>
      <w14:ligatures w14:val="standardContextual"/>
    </w:rPr>
  </w:style>
  <w:style w:type="paragraph" w:customStyle="1" w:styleId="570F419E8D4540AE8A35C4F657105A40">
    <w:name w:val="570F419E8D4540AE8A35C4F657105A40"/>
    <w:rsid w:val="009A338B"/>
    <w:pPr>
      <w:spacing w:line="278" w:lineRule="auto"/>
    </w:pPr>
    <w:rPr>
      <w:kern w:val="2"/>
      <w:sz w:val="24"/>
      <w:szCs w:val="24"/>
      <w14:ligatures w14:val="standardContextual"/>
    </w:rPr>
  </w:style>
  <w:style w:type="paragraph" w:customStyle="1" w:styleId="6488F19649704B4BA96E1E19A2343386">
    <w:name w:val="6488F19649704B4BA96E1E19A2343386"/>
    <w:rsid w:val="009A338B"/>
    <w:pPr>
      <w:spacing w:line="278" w:lineRule="auto"/>
    </w:pPr>
    <w:rPr>
      <w:kern w:val="2"/>
      <w:sz w:val="24"/>
      <w:szCs w:val="24"/>
      <w14:ligatures w14:val="standardContextual"/>
    </w:rPr>
  </w:style>
  <w:style w:type="paragraph" w:customStyle="1" w:styleId="598EA101256347B997B6118D8D3C72D6">
    <w:name w:val="598EA101256347B997B6118D8D3C72D6"/>
    <w:rsid w:val="009A33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90DDAB7-A2FD-4150-A0E9-AEE10C59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80714</Words>
  <Characters>46008</Characters>
  <Application>Microsoft Office Word</Application>
  <DocSecurity>0</DocSecurity>
  <Lines>383</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2025-08-31T17:32:00Z</dcterms:created>
  <dcterms:modified xsi:type="dcterms:W3CDTF">2025-08-31T17:32:00Z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