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DDE2E" w14:textId="7E806D0E" w:rsidR="00E36723" w:rsidRPr="00290A3D" w:rsidRDefault="00290A3D" w:rsidP="00290A3D">
      <w:pPr>
        <w:jc w:val="right"/>
        <w:rPr>
          <w:noProof/>
          <w:sz w:val="20"/>
          <w:szCs w:val="20"/>
        </w:rPr>
      </w:pPr>
      <w:r w:rsidRPr="00290A3D">
        <w:rPr>
          <w:noProof/>
          <w:sz w:val="20"/>
          <w:szCs w:val="20"/>
        </w:rPr>
        <w:t>Pirkimo sąlygų</w:t>
      </w:r>
    </w:p>
    <w:p w14:paraId="21FAA541" w14:textId="63AD94C9" w:rsidR="00290A3D" w:rsidRPr="00290A3D" w:rsidRDefault="00781DF2" w:rsidP="00290A3D">
      <w:pPr>
        <w:jc w:val="right"/>
        <w:rPr>
          <w:noProof/>
          <w:sz w:val="20"/>
          <w:szCs w:val="20"/>
        </w:rPr>
      </w:pPr>
      <w:r>
        <w:rPr>
          <w:noProof/>
          <w:sz w:val="20"/>
          <w:szCs w:val="20"/>
        </w:rPr>
        <w:t>2</w:t>
      </w:r>
      <w:r w:rsidR="00290A3D" w:rsidRPr="00290A3D">
        <w:rPr>
          <w:noProof/>
          <w:sz w:val="20"/>
          <w:szCs w:val="20"/>
        </w:rPr>
        <w:t xml:space="preserve"> priedas „Techninė specifikacija“</w:t>
      </w:r>
    </w:p>
    <w:p w14:paraId="16068773" w14:textId="77777777" w:rsidR="00290A3D" w:rsidRPr="00A822A0" w:rsidRDefault="00290A3D" w:rsidP="00290A3D">
      <w:pPr>
        <w:jc w:val="right"/>
        <w:rPr>
          <w:noProof/>
        </w:rPr>
      </w:pPr>
    </w:p>
    <w:p w14:paraId="18118213" w14:textId="03294682" w:rsidR="00E36723" w:rsidRPr="006C1D06" w:rsidRDefault="00E36723" w:rsidP="00E36723">
      <w:pPr>
        <w:jc w:val="center"/>
        <w:rPr>
          <w:b/>
          <w:bCs/>
          <w:noProof/>
        </w:rPr>
      </w:pPr>
      <w:r w:rsidRPr="006C1D06">
        <w:rPr>
          <w:b/>
          <w:bCs/>
          <w:noProof/>
        </w:rPr>
        <w:t>TECHNINĖ</w:t>
      </w:r>
      <w:r w:rsidR="00097C0E" w:rsidRPr="006C1D06">
        <w:rPr>
          <w:b/>
          <w:bCs/>
          <w:noProof/>
        </w:rPr>
        <w:t>S</w:t>
      </w:r>
      <w:r w:rsidRPr="006C1D06">
        <w:rPr>
          <w:b/>
          <w:bCs/>
          <w:noProof/>
        </w:rPr>
        <w:t xml:space="preserve"> SPECIFIKACIJ</w:t>
      </w:r>
      <w:r w:rsidR="00097C0E" w:rsidRPr="006C1D06">
        <w:rPr>
          <w:b/>
          <w:bCs/>
          <w:noProof/>
        </w:rPr>
        <w:t>OS PROJEKTAS</w:t>
      </w:r>
    </w:p>
    <w:p w14:paraId="72B7D403" w14:textId="77777777" w:rsidR="00E36723" w:rsidRPr="006C1D06" w:rsidRDefault="00E36723" w:rsidP="00E36723">
      <w:pPr>
        <w:jc w:val="center"/>
        <w:rPr>
          <w:b/>
          <w:bCs/>
          <w:noProof/>
        </w:rPr>
      </w:pPr>
    </w:p>
    <w:p w14:paraId="114D7160" w14:textId="77777777" w:rsidR="00E36723" w:rsidRPr="006C1D06" w:rsidRDefault="00E36723" w:rsidP="00E36723">
      <w:pPr>
        <w:jc w:val="center"/>
        <w:rPr>
          <w:b/>
          <w:bCs/>
          <w:noProof/>
        </w:rPr>
      </w:pPr>
      <w:r w:rsidRPr="006C1D06">
        <w:rPr>
          <w:b/>
          <w:bCs/>
          <w:noProof/>
        </w:rPr>
        <w:t>I SKYRIUS</w:t>
      </w:r>
    </w:p>
    <w:p w14:paraId="63033422" w14:textId="77777777" w:rsidR="00E36723" w:rsidRPr="006C1D06" w:rsidRDefault="00E36723" w:rsidP="00E36723">
      <w:pPr>
        <w:jc w:val="center"/>
        <w:rPr>
          <w:b/>
          <w:bCs/>
          <w:noProof/>
        </w:rPr>
      </w:pPr>
      <w:r w:rsidRPr="006C1D06">
        <w:rPr>
          <w:b/>
          <w:bCs/>
          <w:noProof/>
        </w:rPr>
        <w:t>BENDROJI INFORMACIJA</w:t>
      </w:r>
    </w:p>
    <w:p w14:paraId="0CF3E867" w14:textId="77777777" w:rsidR="00E36723" w:rsidRPr="006C1D06" w:rsidRDefault="00E36723" w:rsidP="005405C4">
      <w:pPr>
        <w:tabs>
          <w:tab w:val="left" w:pos="993"/>
        </w:tabs>
        <w:spacing w:line="276" w:lineRule="auto"/>
        <w:ind w:firstLine="567"/>
        <w:rPr>
          <w:rFonts w:cs="Times New Roman"/>
          <w:noProof/>
          <w:szCs w:val="24"/>
        </w:rPr>
      </w:pPr>
    </w:p>
    <w:p w14:paraId="29A1F77A" w14:textId="205DEA63" w:rsidR="00F52DAF" w:rsidRPr="006C1D06" w:rsidRDefault="00781DF2" w:rsidP="00F52DAF">
      <w:pPr>
        <w:pStyle w:val="ListParagraph"/>
        <w:numPr>
          <w:ilvl w:val="0"/>
          <w:numId w:val="5"/>
        </w:numPr>
        <w:tabs>
          <w:tab w:val="left" w:pos="851"/>
          <w:tab w:val="left" w:pos="993"/>
        </w:tabs>
        <w:spacing w:after="0" w:line="276" w:lineRule="auto"/>
        <w:ind w:left="0" w:firstLine="567"/>
        <w:jc w:val="both"/>
        <w:rPr>
          <w:rFonts w:ascii="Times New Roman" w:hAnsi="Times New Roman" w:cs="Times New Roman"/>
          <w:sz w:val="24"/>
          <w:szCs w:val="24"/>
          <w:lang w:val="lt-LT"/>
        </w:rPr>
      </w:pPr>
      <w:r w:rsidRPr="00781DF2">
        <w:rPr>
          <w:rFonts w:ascii="Times New Roman" w:hAnsi="Times New Roman" w:cs="Times New Roman"/>
          <w:b/>
          <w:bCs/>
          <w:noProof/>
          <w:sz w:val="24"/>
          <w:szCs w:val="24"/>
          <w:lang w:val="lt-LT"/>
        </w:rPr>
        <w:t xml:space="preserve">Koncertinė įstaiga Lietuvos valstybinis simfoninis orkestras </w:t>
      </w:r>
      <w:r w:rsidR="00F52DAF" w:rsidRPr="006C1D06">
        <w:rPr>
          <w:rFonts w:ascii="Times New Roman" w:hAnsi="Times New Roman" w:cs="Times New Roman"/>
          <w:noProof/>
          <w:sz w:val="24"/>
          <w:szCs w:val="24"/>
        </w:rPr>
        <w:t xml:space="preserve">(toliau </w:t>
      </w:r>
      <w:r w:rsidR="00F52DAF" w:rsidRPr="006C1D06">
        <w:rPr>
          <w:rFonts w:ascii="Times New Roman" w:eastAsia="Times New Roman" w:hAnsi="Times New Roman" w:cs="Times New Roman"/>
          <w:bCs/>
          <w:sz w:val="24"/>
          <w:szCs w:val="24"/>
          <w:lang w:val="lt-LT" w:eastAsia="zh-CN"/>
        </w:rPr>
        <w:t xml:space="preserve">– Perkančioji organizacija) </w:t>
      </w:r>
      <w:r w:rsidR="00F52DAF" w:rsidRPr="006C1D06">
        <w:rPr>
          <w:rFonts w:ascii="Times New Roman" w:hAnsi="Times New Roman" w:cs="Times New Roman"/>
          <w:sz w:val="24"/>
          <w:szCs w:val="24"/>
          <w:lang w:val="lt-LT"/>
        </w:rPr>
        <w:t>siekia plėtoti ir gerinti teikiamų kultūros paslaugų kokybę. Siekiama atnaujinti materialinę bazę, įsigyjant Perkančiosios organizacijos veiklai reikalingą muzikos instrumentą.</w:t>
      </w:r>
    </w:p>
    <w:p w14:paraId="08DC934E" w14:textId="5508B2F2" w:rsidR="00F52DAF" w:rsidRPr="006C1D06" w:rsidRDefault="00F52DAF" w:rsidP="001F0E5C">
      <w:pPr>
        <w:pStyle w:val="ListParagraph"/>
        <w:numPr>
          <w:ilvl w:val="0"/>
          <w:numId w:val="5"/>
        </w:numPr>
        <w:tabs>
          <w:tab w:val="left" w:pos="851"/>
          <w:tab w:val="left" w:pos="993"/>
        </w:tabs>
        <w:spacing w:after="0" w:line="276" w:lineRule="auto"/>
        <w:ind w:left="0" w:firstLine="567"/>
        <w:jc w:val="both"/>
        <w:rPr>
          <w:rFonts w:ascii="Times New Roman" w:hAnsi="Times New Roman" w:cs="Times New Roman"/>
          <w:sz w:val="24"/>
          <w:szCs w:val="24"/>
          <w:lang w:val="lt-LT"/>
        </w:rPr>
      </w:pPr>
      <w:r w:rsidRPr="006C1D06">
        <w:rPr>
          <w:rFonts w:ascii="Times New Roman" w:hAnsi="Times New Roman" w:cs="Times New Roman"/>
          <w:sz w:val="24"/>
          <w:szCs w:val="24"/>
          <w:lang w:val="lt-LT"/>
        </w:rPr>
        <w:t xml:space="preserve">Tikslas </w:t>
      </w:r>
      <w:r w:rsidR="0038192E" w:rsidRPr="006C1D06">
        <w:rPr>
          <w:rFonts w:ascii="Times New Roman" w:hAnsi="Times New Roman" w:cs="Times New Roman"/>
          <w:sz w:val="24"/>
          <w:szCs w:val="24"/>
          <w:lang w:val="lt-LT"/>
        </w:rPr>
        <w:t>–</w:t>
      </w:r>
      <w:r w:rsidRPr="006C1D06">
        <w:rPr>
          <w:rFonts w:ascii="Times New Roman" w:hAnsi="Times New Roman" w:cs="Times New Roman"/>
          <w:sz w:val="24"/>
          <w:szCs w:val="24"/>
          <w:lang w:val="lt-LT"/>
        </w:rPr>
        <w:t xml:space="preserve"> </w:t>
      </w:r>
      <w:r w:rsidR="0038192E" w:rsidRPr="006C1D06">
        <w:rPr>
          <w:rFonts w:ascii="Times New Roman" w:hAnsi="Times New Roman" w:cs="Times New Roman"/>
          <w:sz w:val="24"/>
          <w:szCs w:val="24"/>
          <w:lang w:val="lt-LT"/>
        </w:rPr>
        <w:t xml:space="preserve">atnaujinti </w:t>
      </w:r>
      <w:r w:rsidRPr="006C1D06">
        <w:rPr>
          <w:rFonts w:ascii="Times New Roman" w:hAnsi="Times New Roman" w:cs="Times New Roman"/>
          <w:sz w:val="24"/>
          <w:szCs w:val="24"/>
          <w:lang w:val="lt-LT"/>
        </w:rPr>
        <w:t>Perkančiosios organizacijos</w:t>
      </w:r>
      <w:r w:rsidR="009D5850" w:rsidRPr="006C1D06">
        <w:rPr>
          <w:rFonts w:ascii="Times New Roman" w:hAnsi="Times New Roman" w:cs="Times New Roman"/>
          <w:sz w:val="24"/>
          <w:szCs w:val="24"/>
          <w:lang w:val="lt-LT"/>
        </w:rPr>
        <w:t xml:space="preserve"> muzikos instrumentų inventorių</w:t>
      </w:r>
      <w:r w:rsidRPr="006C1D06">
        <w:rPr>
          <w:rFonts w:ascii="Times New Roman" w:hAnsi="Times New Roman" w:cs="Times New Roman"/>
          <w:sz w:val="24"/>
          <w:szCs w:val="24"/>
          <w:lang w:val="lt-LT"/>
        </w:rPr>
        <w:t>, skirtą profesionalaus meno sklaidai.</w:t>
      </w:r>
    </w:p>
    <w:p w14:paraId="0E19D3D5" w14:textId="0FEFA8EC" w:rsidR="0064387C" w:rsidRPr="006C1D06" w:rsidRDefault="0064387C" w:rsidP="001F0E5C">
      <w:pPr>
        <w:pStyle w:val="ListParagraph"/>
        <w:numPr>
          <w:ilvl w:val="0"/>
          <w:numId w:val="5"/>
        </w:numPr>
        <w:tabs>
          <w:tab w:val="left" w:pos="851"/>
          <w:tab w:val="left" w:pos="993"/>
        </w:tabs>
        <w:spacing w:after="0" w:line="276" w:lineRule="auto"/>
        <w:ind w:left="0" w:firstLine="567"/>
        <w:jc w:val="both"/>
        <w:rPr>
          <w:rFonts w:ascii="Times New Roman" w:hAnsi="Times New Roman" w:cs="Times New Roman"/>
          <w:noProof/>
          <w:sz w:val="24"/>
          <w:szCs w:val="24"/>
          <w:lang w:val="lt-LT"/>
        </w:rPr>
      </w:pPr>
      <w:r w:rsidRPr="006C1D06">
        <w:rPr>
          <w:rFonts w:ascii="Times New Roman" w:hAnsi="Times New Roman" w:cs="Times New Roman"/>
          <w:noProof/>
          <w:sz w:val="24"/>
          <w:szCs w:val="24"/>
          <w:lang w:val="lt-LT"/>
        </w:rPr>
        <w:t>Pirkimo objektas –</w:t>
      </w:r>
      <w:r w:rsidR="002C0F8F" w:rsidRPr="006C1D06">
        <w:rPr>
          <w:rFonts w:ascii="Times New Roman" w:hAnsi="Times New Roman" w:cs="Times New Roman"/>
          <w:noProof/>
          <w:sz w:val="24"/>
          <w:szCs w:val="24"/>
          <w:lang w:val="lt-LT"/>
        </w:rPr>
        <w:t xml:space="preserve"> K</w:t>
      </w:r>
      <w:r w:rsidRPr="006C1D06">
        <w:rPr>
          <w:rFonts w:ascii="Times New Roman" w:hAnsi="Times New Roman" w:cs="Times New Roman"/>
          <w:noProof/>
          <w:sz w:val="24"/>
          <w:szCs w:val="24"/>
          <w:lang w:val="lt-LT"/>
        </w:rPr>
        <w:t>oncertinis fortepijonas</w:t>
      </w:r>
      <w:r w:rsidR="00F52DAF" w:rsidRPr="006C1D06">
        <w:rPr>
          <w:rFonts w:ascii="Times New Roman" w:hAnsi="Times New Roman" w:cs="Times New Roman"/>
          <w:noProof/>
          <w:sz w:val="24"/>
          <w:szCs w:val="24"/>
          <w:lang w:val="lt-LT"/>
        </w:rPr>
        <w:t xml:space="preserve">. Kiekis </w:t>
      </w:r>
      <w:r w:rsidRPr="006C1D06">
        <w:rPr>
          <w:rFonts w:ascii="Times New Roman" w:hAnsi="Times New Roman" w:cs="Times New Roman"/>
          <w:noProof/>
          <w:sz w:val="24"/>
          <w:szCs w:val="24"/>
          <w:lang w:val="lt-LT"/>
        </w:rPr>
        <w:t>– 1 vnt.</w:t>
      </w:r>
    </w:p>
    <w:p w14:paraId="79818CE4" w14:textId="557B72DE" w:rsidR="00226349" w:rsidRPr="00487C73" w:rsidRDefault="00226349" w:rsidP="001F0E5C">
      <w:pPr>
        <w:pStyle w:val="ListParagraph"/>
        <w:numPr>
          <w:ilvl w:val="0"/>
          <w:numId w:val="5"/>
        </w:numPr>
        <w:tabs>
          <w:tab w:val="left" w:pos="851"/>
          <w:tab w:val="left" w:pos="993"/>
        </w:tabs>
        <w:spacing w:after="0" w:line="276" w:lineRule="auto"/>
        <w:ind w:left="0" w:firstLine="567"/>
        <w:jc w:val="both"/>
        <w:rPr>
          <w:rFonts w:ascii="Times New Roman" w:hAnsi="Times New Roman" w:cs="Times New Roman"/>
          <w:noProof/>
          <w:sz w:val="24"/>
          <w:szCs w:val="24"/>
          <w:lang w:val="lt-LT"/>
        </w:rPr>
      </w:pPr>
      <w:r w:rsidRPr="00C8056F">
        <w:rPr>
          <w:rFonts w:ascii="Times New Roman" w:hAnsi="Times New Roman" w:cs="Times New Roman"/>
          <w:noProof/>
          <w:sz w:val="24"/>
          <w:szCs w:val="24"/>
        </w:rPr>
        <w:t>Tiekėjas privalo savo sąskaita sudaryti sąlygas perkančiosios organizacijos atstovams (ekspertams) įvertinti pasiūlyme siūlomos prekės modelį – fortepijoną, kad tiekėjų pasiūlymai galėtų būti palyginti ir įvertinti pagal pirkimo sąlygų priede „Pasiūlymų vertinimo kriterijai ir sąlygos“ nustatytas sąlygas. Vertinimas (išbandymas) vykdomas tik po pirmojo voko atplėšimo, patikrinus pasiūlymo atitiktį minimaliems reikalavimams. Tiekėjas privalo sudaryti galimybę fortepijoną išbandyti jo buvimo vietoje arba perkančiosios organizacijos patalpose (pagal išankstinį susitarimą). Vertinimo rezultatai fiksuojami protokole. Nepateikus galimybės išbandyti instrumentą, pasiūlymas atmetamas kaip neatitinkantis pirkimo sąlygų.</w:t>
      </w:r>
    </w:p>
    <w:p w14:paraId="308379F6" w14:textId="77777777" w:rsidR="0026530E" w:rsidRPr="00487C73" w:rsidRDefault="0026530E" w:rsidP="0026530E">
      <w:pPr>
        <w:tabs>
          <w:tab w:val="left" w:pos="851"/>
          <w:tab w:val="left" w:pos="993"/>
        </w:tabs>
        <w:spacing w:line="276" w:lineRule="auto"/>
        <w:rPr>
          <w:rFonts w:cs="Times New Roman"/>
          <w:noProof/>
          <w:szCs w:val="24"/>
        </w:rPr>
      </w:pPr>
    </w:p>
    <w:p w14:paraId="5DB752F1" w14:textId="77777777" w:rsidR="00E36723" w:rsidRPr="006C1D06" w:rsidRDefault="00E36723" w:rsidP="00E36723">
      <w:pPr>
        <w:jc w:val="center"/>
        <w:rPr>
          <w:b/>
          <w:bCs/>
          <w:noProof/>
        </w:rPr>
      </w:pPr>
      <w:r w:rsidRPr="006C1D06">
        <w:rPr>
          <w:b/>
          <w:bCs/>
          <w:noProof/>
        </w:rPr>
        <w:t>II SKYRIUS</w:t>
      </w:r>
    </w:p>
    <w:p w14:paraId="5CF5C97B" w14:textId="77777777" w:rsidR="00E36723" w:rsidRPr="006C1D06" w:rsidRDefault="00E36723" w:rsidP="00E36723">
      <w:pPr>
        <w:jc w:val="center"/>
        <w:rPr>
          <w:b/>
          <w:bCs/>
          <w:noProof/>
        </w:rPr>
      </w:pPr>
      <w:r w:rsidRPr="006C1D06">
        <w:rPr>
          <w:b/>
          <w:bCs/>
          <w:noProof/>
        </w:rPr>
        <w:t>TECHNINIAI REIKALAVIMAI</w:t>
      </w:r>
    </w:p>
    <w:p w14:paraId="5C3F5D08" w14:textId="77777777" w:rsidR="00E36723" w:rsidRPr="006C1D06" w:rsidRDefault="00E36723" w:rsidP="000B09FE">
      <w:pPr>
        <w:spacing w:line="276" w:lineRule="auto"/>
        <w:rPr>
          <w:noProof/>
        </w:rPr>
      </w:pPr>
    </w:p>
    <w:p w14:paraId="05E0E496" w14:textId="77777777" w:rsidR="00D35AD6" w:rsidRPr="006C1D06" w:rsidRDefault="00D35AD6" w:rsidP="000B09FE">
      <w:pPr>
        <w:tabs>
          <w:tab w:val="left" w:pos="993"/>
        </w:tabs>
        <w:spacing w:line="276" w:lineRule="auto"/>
        <w:ind w:firstLine="709"/>
        <w:rPr>
          <w:b/>
          <w:bCs/>
          <w:noProof/>
        </w:rPr>
      </w:pPr>
      <w:r w:rsidRPr="006C1D06">
        <w:rPr>
          <w:b/>
          <w:bCs/>
          <w:noProof/>
        </w:rPr>
        <w:t>Minimalūs reikalavimai Koncertiniam fortepijonui</w:t>
      </w:r>
    </w:p>
    <w:p w14:paraId="1FADF874" w14:textId="5F94E903" w:rsidR="00E36723" w:rsidRPr="006C1D06" w:rsidRDefault="00E36723" w:rsidP="000B09FE">
      <w:pPr>
        <w:pStyle w:val="ListParagraph"/>
        <w:numPr>
          <w:ilvl w:val="0"/>
          <w:numId w:val="5"/>
        </w:numPr>
        <w:tabs>
          <w:tab w:val="left" w:pos="851"/>
          <w:tab w:val="left" w:pos="993"/>
        </w:tabs>
        <w:spacing w:after="0" w:line="276" w:lineRule="auto"/>
        <w:ind w:left="0" w:firstLine="709"/>
        <w:jc w:val="both"/>
        <w:rPr>
          <w:rFonts w:ascii="Times New Roman" w:hAnsi="Times New Roman" w:cs="Times New Roman"/>
          <w:noProof/>
          <w:sz w:val="24"/>
          <w:lang w:val="lt-LT"/>
        </w:rPr>
      </w:pPr>
      <w:r w:rsidRPr="006C1D06">
        <w:rPr>
          <w:rFonts w:ascii="Times New Roman" w:hAnsi="Times New Roman" w:cs="Times New Roman"/>
          <w:noProof/>
          <w:sz w:val="24"/>
          <w:lang w:val="lt-LT"/>
        </w:rPr>
        <w:t xml:space="preserve">Perkamas </w:t>
      </w:r>
      <w:r w:rsidR="002C0F8F" w:rsidRPr="006C1D06">
        <w:rPr>
          <w:rFonts w:ascii="Times New Roman" w:hAnsi="Times New Roman" w:cs="Times New Roman"/>
          <w:noProof/>
          <w:sz w:val="24"/>
          <w:lang w:val="lt-LT"/>
        </w:rPr>
        <w:t>K</w:t>
      </w:r>
      <w:r w:rsidR="00F60B20" w:rsidRPr="006C1D06">
        <w:rPr>
          <w:rFonts w:ascii="Times New Roman" w:hAnsi="Times New Roman" w:cs="Times New Roman"/>
          <w:noProof/>
          <w:sz w:val="24"/>
          <w:szCs w:val="24"/>
          <w:lang w:val="lt-LT"/>
        </w:rPr>
        <w:t xml:space="preserve">oncertinis </w:t>
      </w:r>
      <w:r w:rsidRPr="006C1D06">
        <w:rPr>
          <w:rFonts w:ascii="Times New Roman" w:hAnsi="Times New Roman" w:cs="Times New Roman"/>
          <w:noProof/>
          <w:sz w:val="24"/>
          <w:lang w:val="lt-LT"/>
        </w:rPr>
        <w:t xml:space="preserve">fortepijonas (toliau </w:t>
      </w:r>
      <w:r w:rsidR="001962F9" w:rsidRPr="006C1D06">
        <w:rPr>
          <w:rFonts w:ascii="Times New Roman" w:hAnsi="Times New Roman" w:cs="Times New Roman"/>
          <w:noProof/>
          <w:sz w:val="24"/>
          <w:lang w:val="lt-LT"/>
        </w:rPr>
        <w:t>–</w:t>
      </w:r>
      <w:r w:rsidRPr="006C1D06">
        <w:rPr>
          <w:rFonts w:ascii="Times New Roman" w:hAnsi="Times New Roman" w:cs="Times New Roman"/>
          <w:noProof/>
          <w:sz w:val="24"/>
          <w:lang w:val="lt-LT"/>
        </w:rPr>
        <w:t xml:space="preserve"> </w:t>
      </w:r>
      <w:r w:rsidRPr="006C1D06">
        <w:rPr>
          <w:rFonts w:ascii="Times New Roman" w:hAnsi="Times New Roman" w:cs="Times New Roman"/>
          <w:b/>
          <w:bCs/>
          <w:noProof/>
          <w:sz w:val="24"/>
          <w:lang w:val="lt-LT"/>
        </w:rPr>
        <w:t>fortepijonas</w:t>
      </w:r>
      <w:r w:rsidRPr="006C1D06">
        <w:rPr>
          <w:rFonts w:ascii="Times New Roman" w:hAnsi="Times New Roman" w:cs="Times New Roman"/>
          <w:noProof/>
          <w:sz w:val="24"/>
          <w:lang w:val="lt-LT"/>
        </w:rPr>
        <w:t>).</w:t>
      </w:r>
    </w:p>
    <w:p w14:paraId="70214930" w14:textId="7A4F3771" w:rsidR="00D35AD6" w:rsidRPr="006C1D06" w:rsidRDefault="00D35AD6" w:rsidP="000B09FE">
      <w:pPr>
        <w:pStyle w:val="ListParagraph"/>
        <w:numPr>
          <w:ilvl w:val="0"/>
          <w:numId w:val="5"/>
        </w:numPr>
        <w:tabs>
          <w:tab w:val="left" w:pos="851"/>
          <w:tab w:val="left" w:pos="993"/>
        </w:tabs>
        <w:spacing w:after="0" w:line="276" w:lineRule="auto"/>
        <w:ind w:left="0" w:firstLine="709"/>
        <w:jc w:val="both"/>
        <w:rPr>
          <w:rFonts w:ascii="Times New Roman" w:hAnsi="Times New Roman" w:cs="Times New Roman"/>
          <w:noProof/>
          <w:sz w:val="24"/>
          <w:lang w:val="lt-LT"/>
        </w:rPr>
      </w:pPr>
      <w:r w:rsidRPr="006C1D06">
        <w:rPr>
          <w:rFonts w:ascii="Times New Roman" w:hAnsi="Times New Roman" w:cs="Times New Roman"/>
          <w:noProof/>
          <w:sz w:val="24"/>
          <w:lang w:val="lt-LT"/>
        </w:rPr>
        <w:t>Siūlomas fortepijonas turi atitikti techninius reikalavimus</w:t>
      </w:r>
      <w:r w:rsidR="00934779" w:rsidRPr="006C1D06">
        <w:rPr>
          <w:rFonts w:ascii="Times New Roman" w:hAnsi="Times New Roman" w:cs="Times New Roman"/>
          <w:noProof/>
          <w:sz w:val="24"/>
          <w:lang w:val="lt-LT"/>
        </w:rPr>
        <w:t>.</w:t>
      </w:r>
    </w:p>
    <w:p w14:paraId="4801A87A" w14:textId="0BD092DE" w:rsidR="00E36723" w:rsidRPr="006C1D06" w:rsidRDefault="00E36723" w:rsidP="000B09FE">
      <w:pPr>
        <w:pStyle w:val="ListParagraph"/>
        <w:numPr>
          <w:ilvl w:val="0"/>
          <w:numId w:val="5"/>
        </w:numPr>
        <w:tabs>
          <w:tab w:val="left" w:pos="851"/>
          <w:tab w:val="left" w:pos="993"/>
        </w:tabs>
        <w:spacing w:after="0" w:line="276" w:lineRule="auto"/>
        <w:ind w:left="0" w:firstLine="709"/>
        <w:jc w:val="both"/>
        <w:rPr>
          <w:rFonts w:ascii="Times New Roman" w:hAnsi="Times New Roman" w:cs="Times New Roman"/>
          <w:noProof/>
          <w:sz w:val="24"/>
          <w:lang w:val="lt-LT"/>
        </w:rPr>
      </w:pPr>
      <w:r w:rsidRPr="006C1D06">
        <w:rPr>
          <w:rFonts w:ascii="Times New Roman" w:hAnsi="Times New Roman" w:cs="Times New Roman"/>
          <w:noProof/>
          <w:sz w:val="24"/>
          <w:lang w:val="lt-LT"/>
        </w:rPr>
        <w:t>Fortepijonas skirtas kultūrinės veiklos procesui, tinkamas groti koncertų salėse. Tinkantis tiek solinio, tiek kamerinio muzikavimo techninėms ir meninėms reikmėms. Reikalingas universalaus tembro instrumentas skirtingų</w:t>
      </w:r>
      <w:r w:rsidR="009D5850" w:rsidRPr="006C1D06">
        <w:rPr>
          <w:rFonts w:ascii="Times New Roman" w:hAnsi="Times New Roman" w:cs="Times New Roman"/>
          <w:noProof/>
          <w:sz w:val="24"/>
          <w:lang w:val="lt-LT"/>
        </w:rPr>
        <w:t xml:space="preserve"> muzikos</w:t>
      </w:r>
      <w:r w:rsidRPr="006C1D06">
        <w:rPr>
          <w:rFonts w:ascii="Times New Roman" w:hAnsi="Times New Roman" w:cs="Times New Roman"/>
          <w:noProof/>
          <w:sz w:val="24"/>
          <w:lang w:val="lt-LT"/>
        </w:rPr>
        <w:t xml:space="preserve"> epochų ir žanrų meniniam interpretavimui.</w:t>
      </w:r>
    </w:p>
    <w:p w14:paraId="02A93BD9" w14:textId="279B4F3E" w:rsidR="00E36723" w:rsidRPr="006C1D06" w:rsidRDefault="00E36723" w:rsidP="000B09FE">
      <w:pPr>
        <w:pStyle w:val="ListParagraph"/>
        <w:numPr>
          <w:ilvl w:val="0"/>
          <w:numId w:val="5"/>
        </w:numPr>
        <w:tabs>
          <w:tab w:val="left" w:pos="851"/>
          <w:tab w:val="left" w:pos="993"/>
        </w:tabs>
        <w:spacing w:after="0" w:line="276" w:lineRule="auto"/>
        <w:ind w:left="0" w:firstLine="709"/>
        <w:jc w:val="both"/>
        <w:rPr>
          <w:rFonts w:ascii="Times New Roman" w:hAnsi="Times New Roman" w:cs="Times New Roman"/>
          <w:noProof/>
          <w:sz w:val="24"/>
          <w:lang w:val="lt-LT"/>
        </w:rPr>
      </w:pPr>
      <w:r w:rsidRPr="006C1D06">
        <w:rPr>
          <w:rFonts w:ascii="Times New Roman" w:hAnsi="Times New Roman" w:cs="Times New Roman"/>
          <w:noProof/>
          <w:sz w:val="24"/>
          <w:lang w:val="lt-LT"/>
        </w:rPr>
        <w:t xml:space="preserve">Tiekėjas kartu su fortepijonu turės </w:t>
      </w:r>
      <w:r w:rsidRPr="006C1D06">
        <w:rPr>
          <w:rFonts w:ascii="Times New Roman" w:hAnsi="Times New Roman" w:cs="Times New Roman"/>
          <w:b/>
          <w:bCs/>
          <w:noProof/>
          <w:sz w:val="24"/>
          <w:lang w:val="lt-LT"/>
        </w:rPr>
        <w:t>pat</w:t>
      </w:r>
      <w:r w:rsidR="001962F9" w:rsidRPr="006C1D06">
        <w:rPr>
          <w:rFonts w:ascii="Times New Roman" w:hAnsi="Times New Roman" w:cs="Times New Roman"/>
          <w:b/>
          <w:bCs/>
          <w:noProof/>
          <w:sz w:val="24"/>
          <w:lang w:val="lt-LT"/>
        </w:rPr>
        <w:t>ei</w:t>
      </w:r>
      <w:r w:rsidRPr="006C1D06">
        <w:rPr>
          <w:rFonts w:ascii="Times New Roman" w:hAnsi="Times New Roman" w:cs="Times New Roman"/>
          <w:b/>
          <w:bCs/>
          <w:noProof/>
          <w:sz w:val="24"/>
          <w:lang w:val="lt-LT"/>
        </w:rPr>
        <w:t>kt</w:t>
      </w:r>
      <w:r w:rsidR="004059E7" w:rsidRPr="006C1D06">
        <w:rPr>
          <w:rFonts w:ascii="Times New Roman" w:hAnsi="Times New Roman" w:cs="Times New Roman"/>
          <w:b/>
          <w:bCs/>
          <w:noProof/>
          <w:sz w:val="24"/>
          <w:lang w:val="lt-LT"/>
        </w:rPr>
        <w:t>i</w:t>
      </w:r>
      <w:r w:rsidRPr="006C1D06">
        <w:rPr>
          <w:rFonts w:ascii="Times New Roman" w:hAnsi="Times New Roman" w:cs="Times New Roman"/>
          <w:noProof/>
          <w:sz w:val="24"/>
          <w:lang w:val="lt-LT"/>
        </w:rPr>
        <w:t xml:space="preserve"> fortepijono užvalkalą, pneumatinio reguliavimo kėdutę bei transportavimo ratukus.</w:t>
      </w:r>
      <w:r w:rsidR="00174FAD" w:rsidRPr="006C1D06">
        <w:rPr>
          <w:rFonts w:ascii="Times New Roman" w:hAnsi="Times New Roman" w:cs="Times New Roman"/>
          <w:noProof/>
          <w:sz w:val="24"/>
          <w:lang w:val="lt-LT"/>
        </w:rPr>
        <w:t xml:space="preserve"> </w:t>
      </w:r>
    </w:p>
    <w:p w14:paraId="31699A0C" w14:textId="77777777" w:rsidR="00FF5B81" w:rsidRPr="006C1D06" w:rsidRDefault="00FF5B81" w:rsidP="005A22D3">
      <w:pPr>
        <w:tabs>
          <w:tab w:val="left" w:pos="993"/>
        </w:tabs>
        <w:spacing w:line="276" w:lineRule="auto"/>
        <w:rPr>
          <w:rFonts w:cs="Times New Roman"/>
          <w:noProof/>
        </w:rPr>
      </w:pPr>
    </w:p>
    <w:p w14:paraId="3B478A44" w14:textId="77777777" w:rsidR="00E36723" w:rsidRPr="006C1D06" w:rsidRDefault="00E36723" w:rsidP="00E36723">
      <w:pPr>
        <w:jc w:val="center"/>
        <w:rPr>
          <w:b/>
          <w:bCs/>
          <w:noProof/>
        </w:rPr>
      </w:pPr>
      <w:r w:rsidRPr="006C1D06">
        <w:rPr>
          <w:b/>
          <w:bCs/>
          <w:noProof/>
        </w:rPr>
        <w:t>III SKYRIUS</w:t>
      </w:r>
    </w:p>
    <w:p w14:paraId="42901D42" w14:textId="77777777" w:rsidR="00E36723" w:rsidRPr="006C1D06" w:rsidRDefault="00E36723" w:rsidP="00E36723">
      <w:pPr>
        <w:jc w:val="center"/>
        <w:rPr>
          <w:b/>
          <w:bCs/>
          <w:noProof/>
        </w:rPr>
      </w:pPr>
      <w:r w:rsidRPr="006C1D06">
        <w:rPr>
          <w:b/>
          <w:bCs/>
          <w:noProof/>
        </w:rPr>
        <w:t>GARANTIJA IR GARANTINIS LAIKOTARPIS</w:t>
      </w:r>
    </w:p>
    <w:p w14:paraId="2DBF3C8D" w14:textId="77777777" w:rsidR="00E36723" w:rsidRPr="006C1D06" w:rsidRDefault="00E36723" w:rsidP="00F727AE">
      <w:pPr>
        <w:widowControl w:val="0"/>
        <w:rPr>
          <w:noProof/>
        </w:rPr>
      </w:pPr>
    </w:p>
    <w:p w14:paraId="1C82C351" w14:textId="428EDCBE" w:rsidR="00E36723" w:rsidRPr="006C1D06" w:rsidRDefault="00E36723" w:rsidP="000B09FE">
      <w:pPr>
        <w:pStyle w:val="ListParagraph"/>
        <w:widowControl w:val="0"/>
        <w:numPr>
          <w:ilvl w:val="0"/>
          <w:numId w:val="5"/>
        </w:numPr>
        <w:tabs>
          <w:tab w:val="left" w:pos="1134"/>
        </w:tabs>
        <w:spacing w:after="0" w:line="276" w:lineRule="auto"/>
        <w:ind w:left="0" w:firstLine="709"/>
        <w:jc w:val="both"/>
        <w:rPr>
          <w:rFonts w:ascii="Times New Roman" w:hAnsi="Times New Roman" w:cs="Times New Roman"/>
          <w:noProof/>
          <w:sz w:val="24"/>
          <w:lang w:val="lt-LT"/>
        </w:rPr>
      </w:pPr>
      <w:r w:rsidRPr="006C1D06">
        <w:rPr>
          <w:rFonts w:ascii="Times New Roman" w:hAnsi="Times New Roman" w:cs="Times New Roman"/>
          <w:noProof/>
          <w:sz w:val="24"/>
          <w:lang w:val="lt-LT"/>
        </w:rPr>
        <w:t xml:space="preserve">Pirkimo objektui </w:t>
      </w:r>
      <w:r w:rsidR="001D1568" w:rsidRPr="006C1D06">
        <w:rPr>
          <w:rFonts w:ascii="Times New Roman" w:hAnsi="Times New Roman" w:cs="Times New Roman"/>
          <w:noProof/>
          <w:sz w:val="24"/>
          <w:lang w:val="lt-LT"/>
        </w:rPr>
        <w:t xml:space="preserve">– </w:t>
      </w:r>
      <w:r w:rsidR="00362421" w:rsidRPr="006C1D06">
        <w:rPr>
          <w:rFonts w:ascii="Times New Roman" w:hAnsi="Times New Roman" w:cs="Times New Roman"/>
          <w:noProof/>
          <w:sz w:val="24"/>
          <w:lang w:val="lt-LT"/>
        </w:rPr>
        <w:t xml:space="preserve">fortepijonui </w:t>
      </w:r>
      <w:r w:rsidR="001D1568" w:rsidRPr="006C1D06">
        <w:rPr>
          <w:rFonts w:ascii="Times New Roman" w:hAnsi="Times New Roman" w:cs="Times New Roman"/>
          <w:noProof/>
          <w:sz w:val="24"/>
          <w:lang w:val="lt-LT"/>
        </w:rPr>
        <w:t xml:space="preserve">– </w:t>
      </w:r>
      <w:r w:rsidRPr="006C1D06">
        <w:rPr>
          <w:rFonts w:ascii="Times New Roman" w:hAnsi="Times New Roman" w:cs="Times New Roman"/>
          <w:noProof/>
          <w:sz w:val="24"/>
          <w:lang w:val="lt-LT"/>
        </w:rPr>
        <w:t>taikoma Tiekėjo suteikiama kokybės garantija, įskaitant</w:t>
      </w:r>
      <w:r w:rsidR="001D1568" w:rsidRPr="006C1D06">
        <w:rPr>
          <w:rFonts w:ascii="Times New Roman" w:hAnsi="Times New Roman" w:cs="Times New Roman"/>
          <w:noProof/>
          <w:sz w:val="24"/>
          <w:lang w:val="lt-LT"/>
        </w:rPr>
        <w:t>,</w:t>
      </w:r>
      <w:r w:rsidRPr="006C1D06">
        <w:rPr>
          <w:rFonts w:ascii="Times New Roman" w:hAnsi="Times New Roman" w:cs="Times New Roman"/>
          <w:noProof/>
          <w:sz w:val="24"/>
          <w:lang w:val="lt-LT"/>
        </w:rPr>
        <w:t xml:space="preserve"> tačiau neapsiribojant šiais elementais: fortepijono funkcijų atlikimas, mechanika, dekos ir korpuso patvarumas, kurios terminas yra ne trumpesnis kaip 60 mėnesių</w:t>
      </w:r>
      <w:r w:rsidR="000B2E0C" w:rsidRPr="006C1D06">
        <w:rPr>
          <w:rFonts w:ascii="Times New Roman" w:hAnsi="Times New Roman" w:cs="Times New Roman"/>
          <w:noProof/>
          <w:sz w:val="24"/>
          <w:lang w:val="lt-LT"/>
        </w:rPr>
        <w:t xml:space="preserve"> (5 (penkeri) metai)</w:t>
      </w:r>
      <w:r w:rsidRPr="006C1D06">
        <w:rPr>
          <w:rFonts w:ascii="Times New Roman" w:hAnsi="Times New Roman" w:cs="Times New Roman"/>
          <w:noProof/>
          <w:sz w:val="24"/>
          <w:lang w:val="lt-LT"/>
        </w:rPr>
        <w:t xml:space="preserve">. Garantijos terminas pradedamas skaičiuoti nuo </w:t>
      </w:r>
      <w:r w:rsidR="000B2E0C" w:rsidRPr="006C1D06">
        <w:rPr>
          <w:rFonts w:ascii="Times New Roman" w:hAnsi="Times New Roman" w:cs="Times New Roman"/>
          <w:noProof/>
          <w:sz w:val="24"/>
          <w:lang w:val="lt-LT"/>
        </w:rPr>
        <w:t>fortepijono</w:t>
      </w:r>
      <w:r w:rsidRPr="006C1D06">
        <w:rPr>
          <w:rFonts w:ascii="Times New Roman" w:hAnsi="Times New Roman" w:cs="Times New Roman"/>
          <w:noProof/>
          <w:sz w:val="24"/>
          <w:lang w:val="lt-LT"/>
        </w:rPr>
        <w:t xml:space="preserve"> perdavimo momento. Komplektuojamųjų detalių </w:t>
      </w:r>
      <w:r w:rsidR="00550F95" w:rsidRPr="006C1D06">
        <w:rPr>
          <w:rFonts w:ascii="Times New Roman" w:hAnsi="Times New Roman" w:cs="Times New Roman"/>
          <w:noProof/>
          <w:sz w:val="24"/>
          <w:lang w:val="lt-LT"/>
        </w:rPr>
        <w:t>(</w:t>
      </w:r>
      <w:r w:rsidR="00550F95" w:rsidRPr="006C1D06">
        <w:rPr>
          <w:rFonts w:ascii="Times New Roman" w:hAnsi="Times New Roman" w:cs="Times New Roman"/>
          <w:noProof/>
          <w:sz w:val="24"/>
          <w:szCs w:val="24"/>
          <w:lang w:val="lt-LT"/>
        </w:rPr>
        <w:t>užvalkalas</w:t>
      </w:r>
      <w:r w:rsidR="00550F95" w:rsidRPr="006C1D06">
        <w:rPr>
          <w:rFonts w:ascii="Times New Roman" w:hAnsi="Times New Roman" w:cs="Times New Roman"/>
          <w:noProof/>
          <w:vanish/>
          <w:sz w:val="24"/>
          <w:lang w:val="lt-LT"/>
        </w:rPr>
        <w:t>,</w:t>
      </w:r>
      <w:r w:rsidR="001D1568" w:rsidRPr="006C1D06">
        <w:rPr>
          <w:rFonts w:ascii="Times New Roman" w:hAnsi="Times New Roman" w:cs="Times New Roman"/>
          <w:noProof/>
          <w:sz w:val="24"/>
          <w:lang w:val="lt-LT"/>
        </w:rPr>
        <w:t>,</w:t>
      </w:r>
      <w:r w:rsidR="00550F95" w:rsidRPr="006C1D06">
        <w:rPr>
          <w:rFonts w:ascii="Times New Roman" w:hAnsi="Times New Roman" w:cs="Times New Roman"/>
          <w:noProof/>
          <w:sz w:val="24"/>
          <w:szCs w:val="24"/>
          <w:lang w:val="lt-LT"/>
        </w:rPr>
        <w:t xml:space="preserve"> pneumatinio reguliavimo kėdutė, transportavimo ratukai</w:t>
      </w:r>
      <w:r w:rsidR="00550F95" w:rsidRPr="006C1D06">
        <w:rPr>
          <w:rFonts w:ascii="Times New Roman" w:hAnsi="Times New Roman" w:cs="Times New Roman"/>
          <w:noProof/>
          <w:sz w:val="24"/>
          <w:lang w:val="lt-LT"/>
        </w:rPr>
        <w:t xml:space="preserve">) </w:t>
      </w:r>
      <w:r w:rsidRPr="006C1D06">
        <w:rPr>
          <w:rFonts w:ascii="Times New Roman" w:hAnsi="Times New Roman" w:cs="Times New Roman"/>
          <w:noProof/>
          <w:sz w:val="24"/>
          <w:lang w:val="lt-LT"/>
        </w:rPr>
        <w:t xml:space="preserve">kokybės garantijos terminas yra </w:t>
      </w:r>
      <w:r w:rsidR="00DA000A" w:rsidRPr="006C1D06">
        <w:rPr>
          <w:rFonts w:ascii="Times New Roman" w:hAnsi="Times New Roman" w:cs="Times New Roman"/>
          <w:noProof/>
          <w:sz w:val="24"/>
          <w:lang w:val="lt-LT"/>
        </w:rPr>
        <w:t xml:space="preserve">24 mėnesiai </w:t>
      </w:r>
      <w:r w:rsidRPr="006C1D06">
        <w:rPr>
          <w:rFonts w:ascii="Times New Roman" w:hAnsi="Times New Roman" w:cs="Times New Roman"/>
          <w:noProof/>
          <w:sz w:val="24"/>
          <w:lang w:val="lt-LT"/>
        </w:rPr>
        <w:t>ir pradedamas skaičiuoti kartu su pagrindinio gaminio kokybės garantijos terminu.</w:t>
      </w:r>
      <w:r w:rsidR="000B2E0C" w:rsidRPr="006C1D06">
        <w:rPr>
          <w:rFonts w:ascii="Times New Roman" w:hAnsi="Times New Roman" w:cs="Times New Roman"/>
          <w:noProof/>
          <w:sz w:val="24"/>
          <w:lang w:val="lt-LT"/>
        </w:rPr>
        <w:t xml:space="preserve"> </w:t>
      </w:r>
    </w:p>
    <w:p w14:paraId="5F8BC8F3" w14:textId="4201ED7E" w:rsidR="00E36723" w:rsidRPr="006C1D06" w:rsidRDefault="00E36723" w:rsidP="000B09FE">
      <w:pPr>
        <w:pStyle w:val="ListParagraph"/>
        <w:numPr>
          <w:ilvl w:val="0"/>
          <w:numId w:val="5"/>
        </w:numPr>
        <w:tabs>
          <w:tab w:val="left" w:pos="1134"/>
        </w:tabs>
        <w:spacing w:after="0" w:line="276" w:lineRule="auto"/>
        <w:ind w:left="0" w:firstLine="709"/>
        <w:jc w:val="both"/>
        <w:rPr>
          <w:rFonts w:ascii="Times New Roman" w:hAnsi="Times New Roman" w:cs="Times New Roman"/>
          <w:noProof/>
          <w:sz w:val="24"/>
          <w:lang w:val="lt-LT"/>
        </w:rPr>
      </w:pPr>
      <w:r w:rsidRPr="006C1D06">
        <w:rPr>
          <w:rFonts w:ascii="Times New Roman" w:hAnsi="Times New Roman" w:cs="Times New Roman"/>
          <w:noProof/>
          <w:sz w:val="24"/>
          <w:lang w:val="lt-LT"/>
        </w:rPr>
        <w:t xml:space="preserve">Keičiant </w:t>
      </w:r>
      <w:r w:rsidR="00933DCA" w:rsidRPr="006C1D06">
        <w:rPr>
          <w:rFonts w:ascii="Times New Roman" w:hAnsi="Times New Roman" w:cs="Times New Roman"/>
          <w:noProof/>
          <w:sz w:val="24"/>
          <w:lang w:val="lt-LT"/>
        </w:rPr>
        <w:t>fortepijoną</w:t>
      </w:r>
      <w:r w:rsidRPr="006C1D06">
        <w:rPr>
          <w:rFonts w:ascii="Times New Roman" w:hAnsi="Times New Roman" w:cs="Times New Roman"/>
          <w:noProof/>
          <w:sz w:val="24"/>
          <w:lang w:val="lt-LT"/>
        </w:rPr>
        <w:t xml:space="preserve"> </w:t>
      </w:r>
      <w:r w:rsidR="00C134B9" w:rsidRPr="006C1D06">
        <w:rPr>
          <w:rFonts w:ascii="Times New Roman" w:hAnsi="Times New Roman" w:cs="Times New Roman"/>
          <w:noProof/>
          <w:sz w:val="24"/>
          <w:lang w:val="lt-LT"/>
        </w:rPr>
        <w:t>garantiniu laikotarpiu,</w:t>
      </w:r>
      <w:r w:rsidRPr="006C1D06">
        <w:rPr>
          <w:rFonts w:ascii="Times New Roman" w:hAnsi="Times New Roman" w:cs="Times New Roman"/>
          <w:noProof/>
          <w:sz w:val="24"/>
          <w:lang w:val="lt-LT"/>
        </w:rPr>
        <w:t xml:space="preserve"> naujai vieną kartą skaičiuojamas 60 mėnesių garantijos terminas. </w:t>
      </w:r>
      <w:r w:rsidR="0081555C" w:rsidRPr="006C1D06">
        <w:rPr>
          <w:rFonts w:ascii="Times New Roman" w:hAnsi="Times New Roman" w:cs="Times New Roman"/>
          <w:noProof/>
          <w:sz w:val="24"/>
          <w:szCs w:val="24"/>
          <w:lang w:val="lt-LT"/>
        </w:rPr>
        <w:t>Keičiant</w:t>
      </w:r>
      <w:r w:rsidR="00416692" w:rsidRPr="006C1D06">
        <w:rPr>
          <w:rFonts w:ascii="Times New Roman" w:hAnsi="Times New Roman" w:cs="Times New Roman"/>
          <w:noProof/>
          <w:sz w:val="24"/>
          <w:szCs w:val="24"/>
          <w:lang w:val="lt-LT"/>
        </w:rPr>
        <w:t xml:space="preserve"> </w:t>
      </w:r>
      <w:r w:rsidR="00416692" w:rsidRPr="006C1D06">
        <w:rPr>
          <w:rFonts w:ascii="Times New Roman" w:hAnsi="Times New Roman" w:cs="Times New Roman"/>
          <w:noProof/>
          <w:sz w:val="24"/>
          <w:lang w:val="lt-LT"/>
        </w:rPr>
        <w:t>komplektuojamąsias detales (</w:t>
      </w:r>
      <w:r w:rsidR="00416692" w:rsidRPr="006C1D06">
        <w:rPr>
          <w:rFonts w:ascii="Times New Roman" w:hAnsi="Times New Roman" w:cs="Times New Roman"/>
          <w:noProof/>
          <w:sz w:val="24"/>
          <w:szCs w:val="24"/>
          <w:lang w:val="lt-LT"/>
        </w:rPr>
        <w:t>užvalkalas</w:t>
      </w:r>
      <w:r w:rsidR="00550F95" w:rsidRPr="006C1D06">
        <w:rPr>
          <w:rFonts w:ascii="Times New Roman" w:hAnsi="Times New Roman" w:cs="Times New Roman"/>
          <w:noProof/>
          <w:vanish/>
          <w:sz w:val="24"/>
          <w:lang w:val="lt-LT"/>
        </w:rPr>
        <w:t>,</w:t>
      </w:r>
      <w:r w:rsidR="008F062D" w:rsidRPr="006C1D06">
        <w:rPr>
          <w:rFonts w:ascii="Times New Roman" w:hAnsi="Times New Roman" w:cs="Times New Roman"/>
          <w:noProof/>
          <w:sz w:val="24"/>
          <w:lang w:val="lt-LT"/>
        </w:rPr>
        <w:t>,</w:t>
      </w:r>
      <w:r w:rsidR="00416692" w:rsidRPr="006C1D06">
        <w:rPr>
          <w:rFonts w:ascii="Times New Roman" w:hAnsi="Times New Roman" w:cs="Times New Roman"/>
          <w:noProof/>
          <w:sz w:val="24"/>
          <w:szCs w:val="24"/>
          <w:lang w:val="lt-LT"/>
        </w:rPr>
        <w:t xml:space="preserve"> pneumatinio reguliavimo </w:t>
      </w:r>
      <w:r w:rsidR="00416692" w:rsidRPr="006C1D06">
        <w:rPr>
          <w:rFonts w:ascii="Times New Roman" w:hAnsi="Times New Roman" w:cs="Times New Roman"/>
          <w:noProof/>
          <w:sz w:val="24"/>
          <w:szCs w:val="24"/>
          <w:lang w:val="lt-LT"/>
        </w:rPr>
        <w:lastRenderedPageBreak/>
        <w:t>kėdutė, transportavimo ratukai</w:t>
      </w:r>
      <w:r w:rsidR="00416692" w:rsidRPr="006C1D06">
        <w:rPr>
          <w:rFonts w:ascii="Times New Roman" w:hAnsi="Times New Roman" w:cs="Times New Roman"/>
          <w:noProof/>
          <w:sz w:val="24"/>
          <w:lang w:val="lt-LT"/>
        </w:rPr>
        <w:t xml:space="preserve">) </w:t>
      </w:r>
      <w:r w:rsidR="00A40824" w:rsidRPr="006C1D06">
        <w:rPr>
          <w:rFonts w:ascii="Times New Roman" w:hAnsi="Times New Roman" w:cs="Times New Roman"/>
          <w:noProof/>
          <w:sz w:val="24"/>
          <w:lang w:val="lt-LT"/>
        </w:rPr>
        <w:t>garantiniu laikotarpiu,</w:t>
      </w:r>
      <w:r w:rsidR="00416692" w:rsidRPr="006C1D06">
        <w:rPr>
          <w:rFonts w:ascii="Times New Roman" w:hAnsi="Times New Roman" w:cs="Times New Roman"/>
          <w:noProof/>
          <w:sz w:val="24"/>
          <w:lang w:val="lt-LT"/>
        </w:rPr>
        <w:t xml:space="preserve"> naujai vieną kartą skaičiuojamas 24 mėnesių garantijos terminas</w:t>
      </w:r>
      <w:r w:rsidR="00550F95" w:rsidRPr="006C1D06">
        <w:rPr>
          <w:rFonts w:ascii="Times New Roman" w:hAnsi="Times New Roman" w:cs="Times New Roman"/>
          <w:noProof/>
          <w:sz w:val="24"/>
          <w:lang w:val="lt-LT"/>
        </w:rPr>
        <w:t>.</w:t>
      </w:r>
      <w:r w:rsidR="00933DCA" w:rsidRPr="006C1D06">
        <w:rPr>
          <w:rFonts w:ascii="Times New Roman" w:hAnsi="Times New Roman" w:cs="Times New Roman"/>
          <w:noProof/>
          <w:sz w:val="24"/>
          <w:lang w:val="lt-LT"/>
        </w:rPr>
        <w:t xml:space="preserve"> </w:t>
      </w:r>
    </w:p>
    <w:p w14:paraId="3D87F4C6" w14:textId="5F00D955" w:rsidR="00E36723" w:rsidRPr="006C1D06" w:rsidRDefault="00E36723" w:rsidP="002E57CB">
      <w:pPr>
        <w:pStyle w:val="ListParagraph"/>
        <w:numPr>
          <w:ilvl w:val="0"/>
          <w:numId w:val="5"/>
        </w:numPr>
        <w:tabs>
          <w:tab w:val="left" w:pos="1134"/>
        </w:tabs>
        <w:spacing w:after="0" w:line="276" w:lineRule="auto"/>
        <w:ind w:left="0" w:firstLine="709"/>
        <w:jc w:val="both"/>
        <w:rPr>
          <w:noProof/>
          <w:lang w:val="lt-LT"/>
        </w:rPr>
      </w:pPr>
      <w:r w:rsidRPr="006C1D06">
        <w:rPr>
          <w:rFonts w:ascii="Times New Roman" w:hAnsi="Times New Roman" w:cs="Times New Roman"/>
          <w:noProof/>
          <w:sz w:val="24"/>
          <w:lang w:val="lt-LT"/>
        </w:rPr>
        <w:t xml:space="preserve">Jeigu Perkančioji organizacija negali naudotis </w:t>
      </w:r>
      <w:r w:rsidR="00933DCA" w:rsidRPr="006C1D06">
        <w:rPr>
          <w:rFonts w:ascii="Times New Roman" w:hAnsi="Times New Roman" w:cs="Times New Roman"/>
          <w:noProof/>
          <w:sz w:val="24"/>
          <w:lang w:val="lt-LT"/>
        </w:rPr>
        <w:t>fortepijonu</w:t>
      </w:r>
      <w:r w:rsidRPr="006C1D06">
        <w:rPr>
          <w:rFonts w:ascii="Times New Roman" w:hAnsi="Times New Roman" w:cs="Times New Roman"/>
          <w:noProof/>
          <w:sz w:val="24"/>
          <w:lang w:val="lt-LT"/>
        </w:rPr>
        <w:t xml:space="preserve">, kuriam yra nustatytas kokybės garantijos terminas, dėl nuo Tiekėjo </w:t>
      </w:r>
      <w:r w:rsidR="007A27B5" w:rsidRPr="006C1D06">
        <w:rPr>
          <w:rFonts w:ascii="Times New Roman" w:hAnsi="Times New Roman" w:cs="Times New Roman"/>
          <w:noProof/>
          <w:sz w:val="24"/>
          <w:lang w:val="lt-LT"/>
        </w:rPr>
        <w:t>ne</w:t>
      </w:r>
      <w:r w:rsidRPr="006C1D06">
        <w:rPr>
          <w:rFonts w:ascii="Times New Roman" w:hAnsi="Times New Roman" w:cs="Times New Roman"/>
          <w:noProof/>
          <w:sz w:val="24"/>
          <w:lang w:val="lt-LT"/>
        </w:rPr>
        <w:t>priklausančių kliūčių, tuomet garantijos terminas neskaičiuojamas tol, kol Tiekėjas tas kliūtis pašalins, t. y.</w:t>
      </w:r>
      <w:r w:rsidR="008F062D" w:rsidRPr="006C1D06">
        <w:rPr>
          <w:rFonts w:ascii="Times New Roman" w:hAnsi="Times New Roman" w:cs="Times New Roman"/>
          <w:noProof/>
          <w:sz w:val="24"/>
          <w:lang w:val="lt-LT"/>
        </w:rPr>
        <w:t>,</w:t>
      </w:r>
      <w:r w:rsidRPr="006C1D06">
        <w:rPr>
          <w:rFonts w:ascii="Times New Roman" w:hAnsi="Times New Roman" w:cs="Times New Roman"/>
          <w:noProof/>
          <w:sz w:val="24"/>
          <w:lang w:val="lt-LT"/>
        </w:rPr>
        <w:t xml:space="preserve"> garantinis terminas pratęsiamas ta apimtimi, kiek įsigytu </w:t>
      </w:r>
      <w:r w:rsidR="00933DCA" w:rsidRPr="006C1D06">
        <w:rPr>
          <w:rFonts w:ascii="Times New Roman" w:hAnsi="Times New Roman" w:cs="Times New Roman"/>
          <w:noProof/>
          <w:sz w:val="24"/>
          <w:lang w:val="lt-LT"/>
        </w:rPr>
        <w:t>fortepijonu</w:t>
      </w:r>
      <w:r w:rsidRPr="006C1D06">
        <w:rPr>
          <w:rFonts w:ascii="Times New Roman" w:hAnsi="Times New Roman" w:cs="Times New Roman"/>
          <w:noProof/>
          <w:sz w:val="24"/>
          <w:lang w:val="lt-LT"/>
        </w:rPr>
        <w:t xml:space="preserve"> Perkančioji organizacija negalėjo naudotis dėl nuo Tiekėjo </w:t>
      </w:r>
      <w:r w:rsidR="007A27B5" w:rsidRPr="006C1D06">
        <w:rPr>
          <w:rFonts w:ascii="Times New Roman" w:hAnsi="Times New Roman" w:cs="Times New Roman"/>
          <w:noProof/>
          <w:sz w:val="24"/>
          <w:lang w:val="lt-LT"/>
        </w:rPr>
        <w:t>ne</w:t>
      </w:r>
      <w:r w:rsidRPr="006C1D06">
        <w:rPr>
          <w:rFonts w:ascii="Times New Roman" w:hAnsi="Times New Roman" w:cs="Times New Roman"/>
          <w:noProof/>
          <w:sz w:val="24"/>
          <w:lang w:val="lt-LT"/>
        </w:rPr>
        <w:t>priklausančių aplinkybių.</w:t>
      </w:r>
    </w:p>
    <w:p w14:paraId="5D84EB57" w14:textId="61EF6D85" w:rsidR="0026530E" w:rsidRPr="006C1D06" w:rsidRDefault="0026530E" w:rsidP="0026530E">
      <w:pPr>
        <w:tabs>
          <w:tab w:val="left" w:pos="1134"/>
        </w:tabs>
        <w:spacing w:line="276" w:lineRule="auto"/>
        <w:rPr>
          <w:noProof/>
        </w:rPr>
      </w:pPr>
    </w:p>
    <w:p w14:paraId="39496C05" w14:textId="77777777" w:rsidR="0026530E" w:rsidRPr="006C1D06" w:rsidRDefault="0026530E" w:rsidP="0026530E">
      <w:pPr>
        <w:tabs>
          <w:tab w:val="left" w:pos="1134"/>
        </w:tabs>
        <w:spacing w:line="276" w:lineRule="auto"/>
        <w:rPr>
          <w:noProof/>
        </w:rPr>
      </w:pPr>
    </w:p>
    <w:p w14:paraId="23C63250" w14:textId="77777777" w:rsidR="005F6CBC" w:rsidRPr="006C1D06" w:rsidRDefault="005F6CBC" w:rsidP="005F6CBC">
      <w:pPr>
        <w:jc w:val="center"/>
        <w:rPr>
          <w:b/>
          <w:noProof/>
        </w:rPr>
      </w:pPr>
      <w:r w:rsidRPr="006C1D06">
        <w:rPr>
          <w:b/>
          <w:noProof/>
        </w:rPr>
        <w:t>IV SKYRIUS</w:t>
      </w:r>
    </w:p>
    <w:p w14:paraId="0584ED80" w14:textId="3E9E748F" w:rsidR="005F6CBC" w:rsidRPr="006C1D06" w:rsidRDefault="005F6CBC" w:rsidP="005F6CBC">
      <w:pPr>
        <w:jc w:val="center"/>
        <w:rPr>
          <w:b/>
          <w:noProof/>
        </w:rPr>
      </w:pPr>
      <w:r w:rsidRPr="006C1D06">
        <w:rPr>
          <w:b/>
          <w:noProof/>
        </w:rPr>
        <w:t>DOKUMENTACIJA</w:t>
      </w:r>
      <w:r w:rsidR="008F062D" w:rsidRPr="006C1D06">
        <w:rPr>
          <w:b/>
          <w:noProof/>
        </w:rPr>
        <w:t>,</w:t>
      </w:r>
      <w:r w:rsidRPr="006C1D06">
        <w:rPr>
          <w:b/>
          <w:noProof/>
        </w:rPr>
        <w:t xml:space="preserve"> PATEIKIAMA KARTU SU PREKĖMIS</w:t>
      </w:r>
    </w:p>
    <w:p w14:paraId="5797F116" w14:textId="77777777" w:rsidR="005F6CBC" w:rsidRPr="006C1D06" w:rsidRDefault="005F6CBC" w:rsidP="005F6CBC">
      <w:pPr>
        <w:rPr>
          <w:noProof/>
        </w:rPr>
      </w:pPr>
    </w:p>
    <w:p w14:paraId="7B08AB8F" w14:textId="77777777" w:rsidR="00FF5B81" w:rsidRPr="006C1D06" w:rsidRDefault="00030BFA" w:rsidP="0068222B">
      <w:pPr>
        <w:pStyle w:val="ListParagraph"/>
        <w:numPr>
          <w:ilvl w:val="0"/>
          <w:numId w:val="5"/>
        </w:numPr>
        <w:tabs>
          <w:tab w:val="left" w:pos="1134"/>
        </w:tabs>
        <w:spacing w:after="0" w:line="276" w:lineRule="auto"/>
        <w:ind w:left="0" w:firstLine="709"/>
        <w:jc w:val="both"/>
        <w:rPr>
          <w:rFonts w:ascii="Times New Roman" w:hAnsi="Times New Roman" w:cs="Times New Roman"/>
          <w:noProof/>
          <w:sz w:val="24"/>
          <w:lang w:val="lt-LT"/>
        </w:rPr>
      </w:pPr>
      <w:r w:rsidRPr="006C1D06">
        <w:rPr>
          <w:rFonts w:ascii="Times New Roman" w:hAnsi="Times New Roman" w:cs="Times New Roman"/>
          <w:noProof/>
          <w:sz w:val="24"/>
          <w:lang w:val="lt-LT"/>
        </w:rPr>
        <w:t>Būtinai kartu su prekėmis T</w:t>
      </w:r>
      <w:r w:rsidR="005F6CBC" w:rsidRPr="006C1D06">
        <w:rPr>
          <w:rFonts w:ascii="Times New Roman" w:hAnsi="Times New Roman" w:cs="Times New Roman"/>
          <w:noProof/>
          <w:sz w:val="24"/>
          <w:lang w:val="lt-LT"/>
        </w:rPr>
        <w:t xml:space="preserve">iekėjas Perkančiajai organizacijai </w:t>
      </w:r>
      <w:r w:rsidR="00FF5B81" w:rsidRPr="006C1D06">
        <w:rPr>
          <w:rFonts w:ascii="Times New Roman" w:hAnsi="Times New Roman" w:cs="Times New Roman"/>
          <w:noProof/>
          <w:sz w:val="24"/>
          <w:lang w:val="lt-LT"/>
        </w:rPr>
        <w:t>privalo pateikti</w:t>
      </w:r>
      <w:r w:rsidR="005F6CBC" w:rsidRPr="006C1D06">
        <w:rPr>
          <w:rFonts w:ascii="Times New Roman" w:hAnsi="Times New Roman" w:cs="Times New Roman"/>
          <w:noProof/>
          <w:sz w:val="24"/>
          <w:lang w:val="lt-LT"/>
        </w:rPr>
        <w:t xml:space="preserve"> </w:t>
      </w:r>
      <w:r w:rsidRPr="006C1D06">
        <w:rPr>
          <w:rFonts w:ascii="Times New Roman" w:hAnsi="Times New Roman" w:cs="Times New Roman"/>
          <w:noProof/>
          <w:sz w:val="24"/>
          <w:lang w:val="lt-LT"/>
        </w:rPr>
        <w:t xml:space="preserve">gamintojo sudarytą ir patvirtintą siūlomo instrumento techninę specifikaciją (aprašymą), pagrindžiančią reikalavimų atitikimą, priežiūros ir naudojimosi instrukcijas lietuvių </w:t>
      </w:r>
      <w:r w:rsidRPr="006C1D06">
        <w:rPr>
          <w:rFonts w:ascii="Times New Roman" w:hAnsi="Times New Roman" w:cs="Times New Roman"/>
          <w:noProof/>
          <w:sz w:val="24"/>
          <w:szCs w:val="24"/>
          <w:lang w:val="lt-LT"/>
        </w:rPr>
        <w:t>kalb</w:t>
      </w:r>
      <w:r w:rsidR="005A22D3" w:rsidRPr="006C1D06">
        <w:rPr>
          <w:rFonts w:ascii="Times New Roman" w:hAnsi="Times New Roman" w:cs="Times New Roman"/>
          <w:noProof/>
          <w:sz w:val="24"/>
          <w:szCs w:val="24"/>
          <w:lang w:val="lt-LT"/>
        </w:rPr>
        <w:t>a patvarioje laikmenoje</w:t>
      </w:r>
      <w:r w:rsidR="005A22D3" w:rsidRPr="006C1D06">
        <w:rPr>
          <w:rStyle w:val="FootnoteReference"/>
          <w:rFonts w:ascii="Times New Roman" w:hAnsi="Times New Roman" w:cs="Times New Roman"/>
          <w:noProof/>
          <w:sz w:val="24"/>
          <w:szCs w:val="24"/>
          <w:lang w:val="lt-LT"/>
        </w:rPr>
        <w:footnoteReference w:id="1"/>
      </w:r>
      <w:r w:rsidR="005A22D3" w:rsidRPr="006C1D06">
        <w:rPr>
          <w:rFonts w:ascii="Times New Roman" w:hAnsi="Times New Roman" w:cs="Times New Roman"/>
          <w:noProof/>
          <w:sz w:val="24"/>
          <w:szCs w:val="24"/>
          <w:lang w:val="lt-LT"/>
        </w:rPr>
        <w:t>.</w:t>
      </w:r>
      <w:r w:rsidRPr="006C1D06">
        <w:rPr>
          <w:rFonts w:ascii="Times New Roman" w:hAnsi="Times New Roman" w:cs="Times New Roman"/>
          <w:noProof/>
          <w:sz w:val="24"/>
          <w:lang w:val="lt-LT"/>
        </w:rPr>
        <w:t xml:space="preserve"> </w:t>
      </w:r>
      <w:r w:rsidR="00FF5B81" w:rsidRPr="006C1D06">
        <w:rPr>
          <w:rFonts w:ascii="Times New Roman" w:hAnsi="Times New Roman" w:cs="Times New Roman"/>
          <w:noProof/>
          <w:sz w:val="24"/>
          <w:lang w:val="lt-LT"/>
        </w:rPr>
        <w:t>Tiekėjas taip pat gali pateikti papildomą informaciją (dokumentaciją) apie siūlomą instrumentą.</w:t>
      </w:r>
    </w:p>
    <w:p w14:paraId="16AA9399" w14:textId="6378C529" w:rsidR="00030BFA" w:rsidRPr="006C1D06" w:rsidRDefault="005A22D3" w:rsidP="0068222B">
      <w:pPr>
        <w:pStyle w:val="ListParagraph"/>
        <w:numPr>
          <w:ilvl w:val="0"/>
          <w:numId w:val="5"/>
        </w:numPr>
        <w:tabs>
          <w:tab w:val="left" w:pos="1134"/>
        </w:tabs>
        <w:spacing w:after="0" w:line="276" w:lineRule="auto"/>
        <w:ind w:left="0" w:firstLine="709"/>
        <w:jc w:val="both"/>
        <w:rPr>
          <w:rFonts w:ascii="Times New Roman" w:hAnsi="Times New Roman" w:cs="Times New Roman"/>
          <w:noProof/>
          <w:sz w:val="24"/>
          <w:lang w:val="lt-LT"/>
        </w:rPr>
      </w:pPr>
      <w:r w:rsidRPr="006C1D06">
        <w:rPr>
          <w:rFonts w:ascii="Times New Roman" w:hAnsi="Times New Roman" w:cs="Times New Roman"/>
          <w:noProof/>
          <w:sz w:val="24"/>
          <w:lang w:val="lt-LT"/>
        </w:rPr>
        <w:t>Prekės</w:t>
      </w:r>
      <w:r w:rsidR="00030BFA" w:rsidRPr="006C1D06">
        <w:rPr>
          <w:rFonts w:ascii="Times New Roman" w:hAnsi="Times New Roman" w:cs="Times New Roman"/>
          <w:noProof/>
          <w:sz w:val="24"/>
          <w:lang w:val="lt-LT"/>
        </w:rPr>
        <w:t xml:space="preserve"> turi būti pristatyt</w:t>
      </w:r>
      <w:r w:rsidRPr="006C1D06">
        <w:rPr>
          <w:rFonts w:ascii="Times New Roman" w:hAnsi="Times New Roman" w:cs="Times New Roman"/>
          <w:noProof/>
          <w:sz w:val="24"/>
          <w:lang w:val="lt-LT"/>
        </w:rPr>
        <w:t>o</w:t>
      </w:r>
      <w:r w:rsidR="00030BFA" w:rsidRPr="006C1D06">
        <w:rPr>
          <w:rFonts w:ascii="Times New Roman" w:hAnsi="Times New Roman" w:cs="Times New Roman"/>
          <w:noProof/>
          <w:sz w:val="24"/>
          <w:lang w:val="lt-LT"/>
        </w:rPr>
        <w:t xml:space="preserve">s adresu: </w:t>
      </w:r>
      <w:r w:rsidR="00781DF2" w:rsidRPr="00781DF2">
        <w:rPr>
          <w:rFonts w:ascii="Times New Roman" w:hAnsi="Times New Roman" w:cs="Times New Roman"/>
          <w:noProof/>
          <w:sz w:val="24"/>
          <w:lang w:val="lt-LT"/>
        </w:rPr>
        <w:t>Koncertinė</w:t>
      </w:r>
      <w:r w:rsidR="00781DF2">
        <w:rPr>
          <w:rFonts w:ascii="Times New Roman" w:hAnsi="Times New Roman" w:cs="Times New Roman"/>
          <w:noProof/>
          <w:sz w:val="24"/>
          <w:lang w:val="lt-LT"/>
        </w:rPr>
        <w:t>s</w:t>
      </w:r>
      <w:r w:rsidR="00781DF2" w:rsidRPr="00781DF2">
        <w:rPr>
          <w:rFonts w:ascii="Times New Roman" w:hAnsi="Times New Roman" w:cs="Times New Roman"/>
          <w:noProof/>
          <w:sz w:val="24"/>
          <w:lang w:val="lt-LT"/>
        </w:rPr>
        <w:t xml:space="preserve"> įstaig</w:t>
      </w:r>
      <w:r w:rsidR="00781DF2">
        <w:rPr>
          <w:rFonts w:ascii="Times New Roman" w:hAnsi="Times New Roman" w:cs="Times New Roman"/>
          <w:noProof/>
          <w:sz w:val="24"/>
          <w:lang w:val="lt-LT"/>
        </w:rPr>
        <w:t>os</w:t>
      </w:r>
      <w:r w:rsidR="00781DF2" w:rsidRPr="00781DF2">
        <w:rPr>
          <w:rFonts w:ascii="Times New Roman" w:hAnsi="Times New Roman" w:cs="Times New Roman"/>
          <w:noProof/>
          <w:sz w:val="24"/>
          <w:lang w:val="lt-LT"/>
        </w:rPr>
        <w:t xml:space="preserve"> Lietuvos valstybinis simfoninis orkestras</w:t>
      </w:r>
      <w:r w:rsidR="00781DF2">
        <w:rPr>
          <w:rFonts w:ascii="Times New Roman" w:hAnsi="Times New Roman" w:cs="Times New Roman"/>
          <w:noProof/>
          <w:sz w:val="24"/>
          <w:lang w:val="lt-LT"/>
        </w:rPr>
        <w:t xml:space="preserve"> Koncertų salė</w:t>
      </w:r>
      <w:r w:rsidR="004059E7" w:rsidRPr="006C1D06">
        <w:rPr>
          <w:rFonts w:ascii="Times New Roman" w:hAnsi="Times New Roman" w:cs="Times New Roman"/>
          <w:noProof/>
          <w:sz w:val="24"/>
          <w:lang w:val="lt-LT"/>
        </w:rPr>
        <w:t xml:space="preserve">, </w:t>
      </w:r>
      <w:r w:rsidR="00781DF2">
        <w:rPr>
          <w:rFonts w:ascii="Times New Roman" w:hAnsi="Times New Roman" w:cs="Times New Roman"/>
          <w:noProof/>
          <w:sz w:val="24"/>
          <w:lang w:val="lt-LT"/>
        </w:rPr>
        <w:t>Vilniaus g. 6-1</w:t>
      </w:r>
      <w:r w:rsidR="004059E7" w:rsidRPr="006C1D06">
        <w:rPr>
          <w:rFonts w:ascii="Times New Roman" w:hAnsi="Times New Roman" w:cs="Times New Roman"/>
          <w:noProof/>
          <w:sz w:val="24"/>
          <w:lang w:val="lt-LT"/>
        </w:rPr>
        <w:t xml:space="preserve"> </w:t>
      </w:r>
      <w:r w:rsidR="00781DF2">
        <w:rPr>
          <w:rFonts w:ascii="Times New Roman" w:hAnsi="Times New Roman" w:cs="Times New Roman"/>
          <w:noProof/>
          <w:sz w:val="24"/>
          <w:lang w:val="lt-LT"/>
        </w:rPr>
        <w:t>Vilnius</w:t>
      </w:r>
      <w:r w:rsidR="000C5654" w:rsidRPr="006C1D06">
        <w:rPr>
          <w:rFonts w:ascii="Times New Roman" w:hAnsi="Times New Roman" w:cs="Times New Roman"/>
          <w:noProof/>
          <w:sz w:val="24"/>
          <w:lang w:val="lt-LT"/>
        </w:rPr>
        <w:t>.</w:t>
      </w:r>
      <w:r w:rsidR="00030BFA" w:rsidRPr="006C1D06">
        <w:rPr>
          <w:rFonts w:ascii="Times New Roman" w:hAnsi="Times New Roman" w:cs="Times New Roman"/>
          <w:noProof/>
          <w:sz w:val="24"/>
          <w:lang w:val="lt-LT"/>
        </w:rPr>
        <w:t xml:space="preserve"> Fortepijonas turi būti pastatytas</w:t>
      </w:r>
      <w:r w:rsidR="004059E7" w:rsidRPr="006C1D06">
        <w:rPr>
          <w:rFonts w:ascii="Times New Roman" w:hAnsi="Times New Roman" w:cs="Times New Roman"/>
          <w:noProof/>
          <w:sz w:val="24"/>
          <w:lang w:val="lt-LT"/>
        </w:rPr>
        <w:t xml:space="preserve"> ant koncertų salės scenos</w:t>
      </w:r>
      <w:r w:rsidR="00030BFA" w:rsidRPr="006C1D06">
        <w:rPr>
          <w:rFonts w:ascii="Times New Roman" w:hAnsi="Times New Roman" w:cs="Times New Roman"/>
          <w:noProof/>
          <w:sz w:val="24"/>
          <w:lang w:val="lt-LT"/>
        </w:rPr>
        <w:t>, suderintas ir paruoštas darbui.</w:t>
      </w:r>
    </w:p>
    <w:p w14:paraId="28ED17CB" w14:textId="77777777" w:rsidR="00FF5B81" w:rsidRPr="006C1D06" w:rsidRDefault="00FF5B81" w:rsidP="00FF5B81">
      <w:pPr>
        <w:pStyle w:val="ListParagraph"/>
        <w:tabs>
          <w:tab w:val="left" w:pos="1134"/>
        </w:tabs>
        <w:spacing w:after="0" w:line="276" w:lineRule="auto"/>
        <w:ind w:left="709"/>
        <w:jc w:val="both"/>
        <w:rPr>
          <w:rFonts w:ascii="Times New Roman" w:hAnsi="Times New Roman" w:cs="Times New Roman"/>
          <w:noProof/>
          <w:sz w:val="24"/>
          <w:lang w:val="lt-LT"/>
        </w:rPr>
      </w:pPr>
    </w:p>
    <w:p w14:paraId="2AB69DF7" w14:textId="77777777" w:rsidR="005F6CBC" w:rsidRPr="006C1D06" w:rsidRDefault="005F6CBC" w:rsidP="005F6CBC">
      <w:pPr>
        <w:jc w:val="center"/>
        <w:rPr>
          <w:b/>
          <w:noProof/>
        </w:rPr>
      </w:pPr>
      <w:bookmarkStart w:id="0" w:name="_Hlk523497210"/>
      <w:r w:rsidRPr="006C1D06">
        <w:rPr>
          <w:b/>
          <w:noProof/>
        </w:rPr>
        <w:t>V SKYRIUS</w:t>
      </w:r>
    </w:p>
    <w:p w14:paraId="3AD6D0B1" w14:textId="77777777" w:rsidR="005F6CBC" w:rsidRPr="006C1D06" w:rsidRDefault="005F6CBC" w:rsidP="005F6CBC">
      <w:pPr>
        <w:jc w:val="center"/>
        <w:rPr>
          <w:b/>
          <w:noProof/>
        </w:rPr>
      </w:pPr>
      <w:r w:rsidRPr="006C1D06">
        <w:rPr>
          <w:b/>
          <w:noProof/>
        </w:rPr>
        <w:t>TECHNINIAI PARAMETRAI</w:t>
      </w:r>
    </w:p>
    <w:p w14:paraId="5E10E679" w14:textId="77777777" w:rsidR="005F6CBC" w:rsidRPr="006C1D06" w:rsidRDefault="005F6CBC" w:rsidP="005F6CBC">
      <w:pPr>
        <w:rPr>
          <w:noProof/>
        </w:rPr>
      </w:pPr>
    </w:p>
    <w:p w14:paraId="4966976F" w14:textId="77777777" w:rsidR="005F6CBC" w:rsidRPr="006C1D06" w:rsidRDefault="005F6CBC" w:rsidP="006778AE">
      <w:pPr>
        <w:pStyle w:val="ListParagraph"/>
        <w:numPr>
          <w:ilvl w:val="0"/>
          <w:numId w:val="5"/>
        </w:numPr>
        <w:tabs>
          <w:tab w:val="left" w:pos="1134"/>
        </w:tabs>
        <w:spacing w:after="0" w:line="276" w:lineRule="auto"/>
        <w:ind w:left="0" w:firstLine="851"/>
        <w:jc w:val="both"/>
        <w:rPr>
          <w:rFonts w:ascii="Times New Roman" w:hAnsi="Times New Roman" w:cs="Times New Roman"/>
          <w:noProof/>
          <w:sz w:val="24"/>
          <w:lang w:val="lt-LT"/>
        </w:rPr>
      </w:pPr>
      <w:bookmarkStart w:id="1" w:name="_Hlk41297883"/>
      <w:bookmarkEnd w:id="0"/>
      <w:r w:rsidRPr="006C1D06">
        <w:rPr>
          <w:rFonts w:ascii="Times New Roman" w:hAnsi="Times New Roman" w:cs="Times New Roman"/>
          <w:noProof/>
          <w:sz w:val="24"/>
          <w:lang w:val="lt-LT"/>
        </w:rPr>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w:t>
      </w:r>
      <w:r w:rsidRPr="006C1D06">
        <w:rPr>
          <w:rFonts w:ascii="Times New Roman" w:hAnsi="Times New Roman" w:cs="Times New Roman"/>
          <w:bCs/>
          <w:noProof/>
          <w:sz w:val="24"/>
          <w:lang w:val="lt-LT"/>
        </w:rPr>
        <w:t>nurodymas</w:t>
      </w:r>
      <w:r w:rsidRPr="006C1D06">
        <w:rPr>
          <w:rFonts w:ascii="Times New Roman" w:hAnsi="Times New Roman" w:cs="Times New Roman"/>
          <w:noProof/>
          <w:sz w:val="24"/>
          <w:lang w:val="lt-LT"/>
        </w:rPr>
        <w:t>), tai yra laikytina, kad toks nurodymas yra pateiktas kartu su žodžiais „arba lygiavertis“.</w:t>
      </w:r>
    </w:p>
    <w:p w14:paraId="7FCC513E" w14:textId="77777777" w:rsidR="005F6CBC" w:rsidRPr="006C1D06" w:rsidRDefault="005F6CBC" w:rsidP="006778AE">
      <w:pPr>
        <w:pStyle w:val="ListParagraph"/>
        <w:numPr>
          <w:ilvl w:val="0"/>
          <w:numId w:val="5"/>
        </w:numPr>
        <w:tabs>
          <w:tab w:val="left" w:pos="1134"/>
        </w:tabs>
        <w:spacing w:after="0" w:line="276" w:lineRule="auto"/>
        <w:ind w:left="0" w:firstLine="851"/>
        <w:jc w:val="both"/>
        <w:rPr>
          <w:rFonts w:ascii="Times New Roman" w:hAnsi="Times New Roman" w:cs="Times New Roman"/>
          <w:noProof/>
          <w:sz w:val="24"/>
          <w:lang w:val="lt-LT"/>
        </w:rPr>
      </w:pPr>
      <w:r w:rsidRPr="006C1D06">
        <w:rPr>
          <w:rFonts w:ascii="Times New Roman" w:hAnsi="Times New Roman" w:cs="Times New Roman"/>
          <w:noProof/>
          <w:sz w:val="24"/>
          <w:lang w:val="lt-LT"/>
        </w:rPr>
        <w:t xml:space="preserve">Jeigu pirkimo dokumentuose yra nurodomas standartas, techninis liudijimas ar bendrosios techninės specifikacijos (toliau šioje pastraipoje – </w:t>
      </w:r>
      <w:r w:rsidRPr="006C1D06">
        <w:rPr>
          <w:rFonts w:ascii="Times New Roman" w:hAnsi="Times New Roman" w:cs="Times New Roman"/>
          <w:bCs/>
          <w:noProof/>
          <w:sz w:val="24"/>
          <w:lang w:val="lt-LT"/>
        </w:rPr>
        <w:t>nurodymas</w:t>
      </w:r>
      <w:r w:rsidRPr="006C1D06">
        <w:rPr>
          <w:rFonts w:ascii="Times New Roman" w:hAnsi="Times New Roman" w:cs="Times New Roman"/>
          <w:noProof/>
          <w:sz w:val="24"/>
          <w:lang w:val="lt-LT"/>
        </w:rPr>
        <w:t>), tai yra laikytina, kad toks nurodymas yra pateiktas kartu su žodžiais „arba lygiavertis“.</w:t>
      </w:r>
    </w:p>
    <w:p w14:paraId="5C55A225" w14:textId="41420E1F" w:rsidR="005F6CBC" w:rsidRPr="006C1D06" w:rsidRDefault="005F6CBC" w:rsidP="006778AE">
      <w:pPr>
        <w:pStyle w:val="ListParagraph"/>
        <w:numPr>
          <w:ilvl w:val="0"/>
          <w:numId w:val="5"/>
        </w:numPr>
        <w:tabs>
          <w:tab w:val="left" w:pos="1134"/>
        </w:tabs>
        <w:spacing w:after="0" w:line="276" w:lineRule="auto"/>
        <w:ind w:left="0" w:firstLine="851"/>
        <w:jc w:val="both"/>
        <w:rPr>
          <w:rFonts w:ascii="Times New Roman" w:hAnsi="Times New Roman" w:cs="Times New Roman"/>
          <w:noProof/>
          <w:sz w:val="24"/>
          <w:lang w:val="lt-LT"/>
        </w:rPr>
      </w:pPr>
      <w:r w:rsidRPr="006C1D06">
        <w:rPr>
          <w:rFonts w:ascii="Times New Roman" w:hAnsi="Times New Roman" w:cs="Times New Roman"/>
          <w:noProof/>
          <w:sz w:val="24"/>
          <w:lang w:val="lt-LT"/>
        </w:rPr>
        <w:t>Jeigu tiekėjas</w:t>
      </w:r>
      <w:r w:rsidR="008F062D" w:rsidRPr="006C1D06">
        <w:rPr>
          <w:rFonts w:ascii="Times New Roman" w:hAnsi="Times New Roman" w:cs="Times New Roman"/>
          <w:noProof/>
          <w:sz w:val="24"/>
          <w:lang w:val="lt-LT"/>
        </w:rPr>
        <w:t>,</w:t>
      </w:r>
      <w:r w:rsidRPr="006C1D06">
        <w:rPr>
          <w:rFonts w:ascii="Times New Roman" w:hAnsi="Times New Roman" w:cs="Times New Roman"/>
          <w:noProof/>
          <w:sz w:val="24"/>
          <w:lang w:val="lt-LT"/>
        </w:rPr>
        <w:t xml:space="preserve"> teikdamas pasiūlymą numato, kad jis tieks lygiaverčius sprendinius, jis tai turi papildomai pažymėti pasiūlyme ir kartu su pasiūlymu pateikti lygiavertiškumą įrodančius dokumentus.</w:t>
      </w:r>
    </w:p>
    <w:p w14:paraId="4457DF46" w14:textId="06725F59" w:rsidR="000B2E0C" w:rsidRPr="006C1D06" w:rsidRDefault="006D75AF" w:rsidP="006D75AF">
      <w:pPr>
        <w:spacing w:line="276" w:lineRule="auto"/>
        <w:jc w:val="right"/>
        <w:rPr>
          <w:b/>
          <w:bCs/>
          <w:noProof/>
        </w:rPr>
      </w:pPr>
      <w:r w:rsidRPr="006C1D06">
        <w:rPr>
          <w:b/>
          <w:bCs/>
          <w:noProof/>
        </w:rPr>
        <w:t xml:space="preserve">1 lentelė. </w:t>
      </w:r>
      <w:r w:rsidR="00340ED9" w:rsidRPr="006C1D06">
        <w:rPr>
          <w:noProof/>
        </w:rPr>
        <w:t>Techniniai parametrai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7"/>
        <w:gridCol w:w="6851"/>
      </w:tblGrid>
      <w:tr w:rsidR="00A822A0" w:rsidRPr="006C1D06" w14:paraId="79A53683" w14:textId="77777777" w:rsidTr="006D75AF">
        <w:tc>
          <w:tcPr>
            <w:tcW w:w="962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1D5297B" w14:textId="38897DE6" w:rsidR="002C0F8F" w:rsidRPr="006C1D06" w:rsidRDefault="006D75AF" w:rsidP="006D75AF">
            <w:pPr>
              <w:jc w:val="center"/>
              <w:rPr>
                <w:b/>
                <w:bCs/>
                <w:noProof/>
                <w:sz w:val="22"/>
              </w:rPr>
            </w:pPr>
            <w:r w:rsidRPr="006C1D06">
              <w:rPr>
                <w:b/>
                <w:bCs/>
                <w:noProof/>
                <w:sz w:val="22"/>
              </w:rPr>
              <w:t>Bendroji charakteristika</w:t>
            </w:r>
          </w:p>
        </w:tc>
      </w:tr>
      <w:tr w:rsidR="00A822A0" w:rsidRPr="006C1D06" w14:paraId="30ED2EFD" w14:textId="77777777" w:rsidTr="002C0F8F">
        <w:tc>
          <w:tcPr>
            <w:tcW w:w="2777" w:type="dxa"/>
            <w:tcBorders>
              <w:top w:val="single" w:sz="4" w:space="0" w:color="000000"/>
              <w:left w:val="single" w:sz="4" w:space="0" w:color="000000"/>
              <w:bottom w:val="single" w:sz="4" w:space="0" w:color="000000"/>
              <w:right w:val="single" w:sz="4" w:space="0" w:color="000000"/>
            </w:tcBorders>
          </w:tcPr>
          <w:p w14:paraId="20DEEA12" w14:textId="06C5D672" w:rsidR="006D75AF" w:rsidRPr="006C1D06" w:rsidRDefault="006D75AF" w:rsidP="002C0F8F">
            <w:pPr>
              <w:jc w:val="left"/>
              <w:rPr>
                <w:i/>
                <w:iCs/>
                <w:noProof/>
                <w:sz w:val="22"/>
              </w:rPr>
            </w:pPr>
            <w:r w:rsidRPr="006C1D06">
              <w:rPr>
                <w:i/>
                <w:iCs/>
                <w:noProof/>
                <w:sz w:val="22"/>
              </w:rPr>
              <w:t>Instrumento profesinė kategorija ir paskirtis</w:t>
            </w:r>
          </w:p>
        </w:tc>
        <w:tc>
          <w:tcPr>
            <w:tcW w:w="6851" w:type="dxa"/>
            <w:tcBorders>
              <w:top w:val="single" w:sz="4" w:space="0" w:color="000000"/>
              <w:left w:val="single" w:sz="4" w:space="0" w:color="000000"/>
              <w:bottom w:val="single" w:sz="4" w:space="0" w:color="000000"/>
              <w:right w:val="single" w:sz="4" w:space="0" w:color="000000"/>
            </w:tcBorders>
          </w:tcPr>
          <w:p w14:paraId="22C66A6A" w14:textId="54A50471" w:rsidR="006D75AF" w:rsidRPr="006C1D06" w:rsidRDefault="006D75AF" w:rsidP="002C0F8F">
            <w:pPr>
              <w:rPr>
                <w:noProof/>
                <w:sz w:val="22"/>
              </w:rPr>
            </w:pPr>
            <w:r w:rsidRPr="006C1D06">
              <w:rPr>
                <w:noProof/>
                <w:sz w:val="22"/>
              </w:rPr>
              <w:t>Instrumentas turi atitikti aukščiausios techninės ir garsinės kokybės parametrus. Skirtas koncertinei veiklai, muzikos įrašams, tinkamas groti koncertinėje erdvėje.</w:t>
            </w:r>
          </w:p>
        </w:tc>
      </w:tr>
      <w:tr w:rsidR="00A822A0" w:rsidRPr="006C1D06" w14:paraId="1B35274B" w14:textId="77777777" w:rsidTr="002C0F8F">
        <w:tc>
          <w:tcPr>
            <w:tcW w:w="2777" w:type="dxa"/>
            <w:tcBorders>
              <w:top w:val="single" w:sz="4" w:space="0" w:color="000000"/>
              <w:left w:val="single" w:sz="4" w:space="0" w:color="000000"/>
              <w:bottom w:val="single" w:sz="4" w:space="0" w:color="000000"/>
              <w:right w:val="single" w:sz="4" w:space="0" w:color="000000"/>
            </w:tcBorders>
          </w:tcPr>
          <w:p w14:paraId="52292FD5" w14:textId="2CF5A046" w:rsidR="002C0F8F" w:rsidRPr="006C1D06" w:rsidRDefault="002C0F8F" w:rsidP="002C0F8F">
            <w:pPr>
              <w:jc w:val="left"/>
              <w:rPr>
                <w:i/>
                <w:iCs/>
                <w:noProof/>
                <w:sz w:val="22"/>
              </w:rPr>
            </w:pPr>
            <w:r w:rsidRPr="006C1D06">
              <w:rPr>
                <w:i/>
                <w:iCs/>
                <w:noProof/>
                <w:sz w:val="22"/>
              </w:rPr>
              <w:t>Instrumento išmatavimai</w:t>
            </w:r>
          </w:p>
        </w:tc>
        <w:tc>
          <w:tcPr>
            <w:tcW w:w="6851" w:type="dxa"/>
            <w:tcBorders>
              <w:top w:val="single" w:sz="4" w:space="0" w:color="000000"/>
              <w:left w:val="single" w:sz="4" w:space="0" w:color="000000"/>
              <w:bottom w:val="single" w:sz="4" w:space="0" w:color="000000"/>
              <w:right w:val="single" w:sz="4" w:space="0" w:color="000000"/>
            </w:tcBorders>
          </w:tcPr>
          <w:p w14:paraId="111CDC1E" w14:textId="090FC2B7" w:rsidR="002C0F8F" w:rsidRPr="006C1D06" w:rsidRDefault="006D75AF" w:rsidP="002C0F8F">
            <w:pPr>
              <w:rPr>
                <w:noProof/>
                <w:sz w:val="22"/>
              </w:rPr>
            </w:pPr>
            <w:r w:rsidRPr="006C1D06">
              <w:rPr>
                <w:noProof/>
                <w:sz w:val="22"/>
              </w:rPr>
              <w:t xml:space="preserve">Ilgis </w:t>
            </w:r>
            <w:r w:rsidR="008F062D" w:rsidRPr="006C1D06">
              <w:rPr>
                <w:noProof/>
                <w:sz w:val="22"/>
              </w:rPr>
              <w:t xml:space="preserve">– </w:t>
            </w:r>
            <w:r w:rsidRPr="006C1D06">
              <w:rPr>
                <w:noProof/>
                <w:sz w:val="22"/>
              </w:rPr>
              <w:t>ne mažiau kaip 270 cm ir ne daugiau kaip 280 cm</w:t>
            </w:r>
          </w:p>
        </w:tc>
      </w:tr>
      <w:tr w:rsidR="00A822A0" w:rsidRPr="006C1D06" w14:paraId="79D236B6" w14:textId="77777777" w:rsidTr="002C0F8F">
        <w:tc>
          <w:tcPr>
            <w:tcW w:w="2777" w:type="dxa"/>
            <w:tcBorders>
              <w:top w:val="single" w:sz="4" w:space="0" w:color="000000"/>
              <w:left w:val="single" w:sz="4" w:space="0" w:color="000000"/>
              <w:bottom w:val="single" w:sz="4" w:space="0" w:color="000000"/>
              <w:right w:val="single" w:sz="4" w:space="0" w:color="000000"/>
            </w:tcBorders>
          </w:tcPr>
          <w:p w14:paraId="25BE92DA" w14:textId="6B9CE566" w:rsidR="002C0F8F" w:rsidRPr="006C1D06" w:rsidRDefault="002C0F8F" w:rsidP="002C0F8F">
            <w:pPr>
              <w:jc w:val="left"/>
              <w:rPr>
                <w:i/>
                <w:iCs/>
                <w:noProof/>
                <w:sz w:val="22"/>
              </w:rPr>
            </w:pPr>
            <w:r w:rsidRPr="006C1D06">
              <w:rPr>
                <w:i/>
                <w:iCs/>
                <w:noProof/>
                <w:sz w:val="22"/>
              </w:rPr>
              <w:t>Vienetų skaičius</w:t>
            </w:r>
          </w:p>
        </w:tc>
        <w:tc>
          <w:tcPr>
            <w:tcW w:w="6851" w:type="dxa"/>
            <w:tcBorders>
              <w:top w:val="single" w:sz="4" w:space="0" w:color="000000"/>
              <w:left w:val="single" w:sz="4" w:space="0" w:color="000000"/>
              <w:bottom w:val="single" w:sz="4" w:space="0" w:color="000000"/>
              <w:right w:val="single" w:sz="4" w:space="0" w:color="000000"/>
            </w:tcBorders>
          </w:tcPr>
          <w:p w14:paraId="1B146E25" w14:textId="216D211B" w:rsidR="002C0F8F" w:rsidRPr="006C1D06" w:rsidRDefault="002C0F8F" w:rsidP="002C0F8F">
            <w:pPr>
              <w:rPr>
                <w:noProof/>
                <w:sz w:val="22"/>
              </w:rPr>
            </w:pPr>
            <w:r w:rsidRPr="006C1D06">
              <w:rPr>
                <w:noProof/>
                <w:sz w:val="22"/>
              </w:rPr>
              <w:t>1 vienetas</w:t>
            </w:r>
          </w:p>
        </w:tc>
      </w:tr>
      <w:tr w:rsidR="00A822A0" w:rsidRPr="006C1D06" w14:paraId="34661CA8" w14:textId="77777777" w:rsidTr="00205555">
        <w:tc>
          <w:tcPr>
            <w:tcW w:w="2777" w:type="dxa"/>
            <w:tcBorders>
              <w:top w:val="single" w:sz="4" w:space="0" w:color="000000"/>
              <w:left w:val="single" w:sz="4" w:space="0" w:color="000000"/>
              <w:bottom w:val="single" w:sz="4" w:space="0" w:color="000000"/>
              <w:right w:val="single" w:sz="4" w:space="0" w:color="000000"/>
            </w:tcBorders>
          </w:tcPr>
          <w:p w14:paraId="78558159" w14:textId="2C30EA83" w:rsidR="002C0F8F" w:rsidRPr="006C1D06" w:rsidRDefault="002C0F8F" w:rsidP="002C0F8F">
            <w:pPr>
              <w:jc w:val="left"/>
              <w:rPr>
                <w:i/>
                <w:iCs/>
                <w:noProof/>
                <w:sz w:val="22"/>
              </w:rPr>
            </w:pPr>
            <w:bookmarkStart w:id="2" w:name="_Hlk179529523"/>
            <w:r w:rsidRPr="006C1D06">
              <w:rPr>
                <w:i/>
                <w:iCs/>
                <w:noProof/>
                <w:sz w:val="22"/>
              </w:rPr>
              <w:t>Naujas ar naudotas</w:t>
            </w:r>
          </w:p>
        </w:tc>
        <w:tc>
          <w:tcPr>
            <w:tcW w:w="6851" w:type="dxa"/>
            <w:tcBorders>
              <w:top w:val="single" w:sz="4" w:space="0" w:color="000000"/>
              <w:left w:val="single" w:sz="4" w:space="0" w:color="000000"/>
              <w:bottom w:val="single" w:sz="4" w:space="0" w:color="000000"/>
              <w:right w:val="single" w:sz="4" w:space="0" w:color="000000"/>
            </w:tcBorders>
          </w:tcPr>
          <w:p w14:paraId="03502347" w14:textId="10FFD756" w:rsidR="002C0F8F" w:rsidRPr="006C1D06" w:rsidRDefault="002C0F8F" w:rsidP="002C0F8F">
            <w:pPr>
              <w:rPr>
                <w:noProof/>
                <w:sz w:val="22"/>
              </w:rPr>
            </w:pPr>
            <w:r w:rsidRPr="006C1D06">
              <w:rPr>
                <w:noProof/>
                <w:sz w:val="22"/>
              </w:rPr>
              <w:t xml:space="preserve">Instrumentas turi būti </w:t>
            </w:r>
            <w:r w:rsidR="00934779" w:rsidRPr="006C1D06">
              <w:rPr>
                <w:noProof/>
                <w:sz w:val="22"/>
              </w:rPr>
              <w:t xml:space="preserve">naujas, nenaudotas, </w:t>
            </w:r>
            <w:r w:rsidRPr="006C1D06">
              <w:rPr>
                <w:noProof/>
                <w:sz w:val="22"/>
              </w:rPr>
              <w:t xml:space="preserve">pagamintas ne anksčiau kaip </w:t>
            </w:r>
            <w:r w:rsidR="006577AD" w:rsidRPr="006C1D06">
              <w:rPr>
                <w:noProof/>
                <w:sz w:val="22"/>
              </w:rPr>
              <w:t>202</w:t>
            </w:r>
            <w:r w:rsidR="006577AD">
              <w:rPr>
                <w:noProof/>
                <w:sz w:val="22"/>
              </w:rPr>
              <w:t>5</w:t>
            </w:r>
            <w:r w:rsidR="006577AD" w:rsidRPr="006C1D06">
              <w:rPr>
                <w:noProof/>
                <w:sz w:val="22"/>
              </w:rPr>
              <w:t xml:space="preserve"> </w:t>
            </w:r>
            <w:r w:rsidRPr="006C1D06">
              <w:rPr>
                <w:noProof/>
                <w:sz w:val="22"/>
              </w:rPr>
              <w:t>metais</w:t>
            </w:r>
            <w:r w:rsidR="006D75AF" w:rsidRPr="006C1D06">
              <w:rPr>
                <w:noProof/>
                <w:sz w:val="22"/>
              </w:rPr>
              <w:t>.</w:t>
            </w:r>
          </w:p>
        </w:tc>
      </w:tr>
      <w:bookmarkEnd w:id="2"/>
      <w:tr w:rsidR="00A822A0" w:rsidRPr="006C1D06" w14:paraId="2D5295D2" w14:textId="77777777" w:rsidTr="006D75AF">
        <w:tc>
          <w:tcPr>
            <w:tcW w:w="962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AF96989" w14:textId="2F45D3E4" w:rsidR="002C0F8F" w:rsidRPr="006C1D06" w:rsidRDefault="002C0F8F" w:rsidP="006D75AF">
            <w:pPr>
              <w:snapToGrid w:val="0"/>
              <w:jc w:val="center"/>
              <w:rPr>
                <w:rFonts w:eastAsia="Calibri"/>
                <w:b/>
                <w:bCs/>
                <w:noProof/>
                <w:sz w:val="22"/>
              </w:rPr>
            </w:pPr>
            <w:r w:rsidRPr="006C1D06">
              <w:rPr>
                <w:b/>
                <w:bCs/>
                <w:noProof/>
                <w:sz w:val="22"/>
              </w:rPr>
              <w:t>Korpusas ir jo dalys</w:t>
            </w:r>
          </w:p>
        </w:tc>
      </w:tr>
      <w:tr w:rsidR="00A822A0" w:rsidRPr="006C1D06" w14:paraId="6F8B1B9A" w14:textId="77777777" w:rsidTr="002C0F8F">
        <w:tc>
          <w:tcPr>
            <w:tcW w:w="2777" w:type="dxa"/>
            <w:tcBorders>
              <w:top w:val="single" w:sz="4" w:space="0" w:color="000000"/>
              <w:left w:val="single" w:sz="4" w:space="0" w:color="000000"/>
              <w:bottom w:val="single" w:sz="4" w:space="0" w:color="000000"/>
              <w:right w:val="single" w:sz="4" w:space="0" w:color="000000"/>
            </w:tcBorders>
            <w:hideMark/>
          </w:tcPr>
          <w:p w14:paraId="61312B28" w14:textId="77777777" w:rsidR="002C0F8F" w:rsidRPr="006C1D06" w:rsidRDefault="002C0F8F" w:rsidP="002C0F8F">
            <w:pPr>
              <w:jc w:val="left"/>
              <w:rPr>
                <w:i/>
                <w:iCs/>
                <w:noProof/>
                <w:sz w:val="22"/>
              </w:rPr>
            </w:pPr>
            <w:r w:rsidRPr="006C1D06">
              <w:rPr>
                <w:i/>
                <w:iCs/>
                <w:noProof/>
                <w:sz w:val="22"/>
              </w:rPr>
              <w:t>Korpusas</w:t>
            </w:r>
          </w:p>
        </w:tc>
        <w:tc>
          <w:tcPr>
            <w:tcW w:w="6851" w:type="dxa"/>
            <w:tcBorders>
              <w:top w:val="single" w:sz="4" w:space="0" w:color="000000"/>
              <w:left w:val="single" w:sz="4" w:space="0" w:color="000000"/>
              <w:bottom w:val="single" w:sz="4" w:space="0" w:color="000000"/>
              <w:right w:val="single" w:sz="4" w:space="0" w:color="000000"/>
            </w:tcBorders>
            <w:hideMark/>
          </w:tcPr>
          <w:p w14:paraId="36517F3D" w14:textId="3CAD97C9" w:rsidR="002C0F8F" w:rsidRPr="006C1D06" w:rsidRDefault="006D75AF" w:rsidP="002C0F8F">
            <w:pPr>
              <w:rPr>
                <w:noProof/>
                <w:sz w:val="22"/>
              </w:rPr>
            </w:pPr>
            <w:r w:rsidRPr="006C1D06">
              <w:rPr>
                <w:noProof/>
                <w:sz w:val="22"/>
              </w:rPr>
              <w:t>Ypatingai tvirtas ir stabilus; pagamintas iš daugiasluoksnės medienos; faneruotas; korpuso dizainas originalus, sukurtas gamintojo.</w:t>
            </w:r>
          </w:p>
        </w:tc>
      </w:tr>
      <w:tr w:rsidR="00A822A0" w:rsidRPr="006C1D06" w14:paraId="2571CF91" w14:textId="77777777" w:rsidTr="002C0F8F">
        <w:tc>
          <w:tcPr>
            <w:tcW w:w="2777" w:type="dxa"/>
            <w:tcBorders>
              <w:top w:val="single" w:sz="4" w:space="0" w:color="000000"/>
              <w:left w:val="single" w:sz="4" w:space="0" w:color="000000"/>
              <w:bottom w:val="single" w:sz="4" w:space="0" w:color="000000"/>
              <w:right w:val="single" w:sz="4" w:space="0" w:color="000000"/>
            </w:tcBorders>
          </w:tcPr>
          <w:p w14:paraId="2D9F6915" w14:textId="02936747" w:rsidR="006D75AF" w:rsidRPr="006C1D06" w:rsidRDefault="006D75AF" w:rsidP="002C0F8F">
            <w:pPr>
              <w:jc w:val="left"/>
              <w:rPr>
                <w:i/>
                <w:iCs/>
                <w:noProof/>
                <w:sz w:val="22"/>
              </w:rPr>
            </w:pPr>
            <w:r w:rsidRPr="006C1D06">
              <w:rPr>
                <w:i/>
                <w:iCs/>
                <w:noProof/>
                <w:sz w:val="22"/>
              </w:rPr>
              <w:lastRenderedPageBreak/>
              <w:t>Priekinis klaviatūros skydas</w:t>
            </w:r>
          </w:p>
        </w:tc>
        <w:tc>
          <w:tcPr>
            <w:tcW w:w="6851" w:type="dxa"/>
            <w:tcBorders>
              <w:top w:val="single" w:sz="4" w:space="0" w:color="000000"/>
              <w:left w:val="single" w:sz="4" w:space="0" w:color="000000"/>
              <w:bottom w:val="single" w:sz="4" w:space="0" w:color="000000"/>
              <w:right w:val="single" w:sz="4" w:space="0" w:color="000000"/>
            </w:tcBorders>
          </w:tcPr>
          <w:p w14:paraId="578F09A4" w14:textId="199063E6" w:rsidR="006D75AF" w:rsidRPr="006C1D06" w:rsidRDefault="006D75AF" w:rsidP="002C0F8F">
            <w:pPr>
              <w:rPr>
                <w:noProof/>
                <w:sz w:val="22"/>
              </w:rPr>
            </w:pPr>
            <w:r w:rsidRPr="006C1D06">
              <w:rPr>
                <w:noProof/>
                <w:sz w:val="22"/>
              </w:rPr>
              <w:t>Privalo apsaugoti klavišus nuo deformacijų. Neslidi klavišų danga.</w:t>
            </w:r>
          </w:p>
        </w:tc>
      </w:tr>
      <w:tr w:rsidR="00A822A0" w:rsidRPr="006C1D06" w14:paraId="2FA7C4BC" w14:textId="77777777" w:rsidTr="002C0F8F">
        <w:tc>
          <w:tcPr>
            <w:tcW w:w="2777" w:type="dxa"/>
            <w:tcBorders>
              <w:top w:val="single" w:sz="4" w:space="0" w:color="000000"/>
              <w:left w:val="single" w:sz="4" w:space="0" w:color="000000"/>
              <w:bottom w:val="single" w:sz="4" w:space="0" w:color="000000"/>
              <w:right w:val="single" w:sz="4" w:space="0" w:color="000000"/>
            </w:tcBorders>
          </w:tcPr>
          <w:p w14:paraId="4A8180E9" w14:textId="77777777" w:rsidR="002C0F8F" w:rsidRPr="006C1D06" w:rsidRDefault="002C0F8F" w:rsidP="002C0F8F">
            <w:pPr>
              <w:jc w:val="left"/>
              <w:rPr>
                <w:i/>
                <w:iCs/>
                <w:noProof/>
                <w:sz w:val="22"/>
              </w:rPr>
            </w:pPr>
            <w:r w:rsidRPr="006C1D06">
              <w:rPr>
                <w:i/>
                <w:iCs/>
                <w:noProof/>
                <w:sz w:val="22"/>
              </w:rPr>
              <w:t>Fortepijono dangtis</w:t>
            </w:r>
          </w:p>
        </w:tc>
        <w:tc>
          <w:tcPr>
            <w:tcW w:w="6851" w:type="dxa"/>
            <w:tcBorders>
              <w:top w:val="single" w:sz="4" w:space="0" w:color="000000"/>
              <w:left w:val="single" w:sz="4" w:space="0" w:color="000000"/>
              <w:bottom w:val="single" w:sz="4" w:space="0" w:color="000000"/>
              <w:right w:val="single" w:sz="4" w:space="0" w:color="000000"/>
            </w:tcBorders>
          </w:tcPr>
          <w:p w14:paraId="653B5138" w14:textId="6AA4C16D" w:rsidR="002C0F8F" w:rsidRPr="006C1D06" w:rsidRDefault="002C0F8F" w:rsidP="002C0F8F">
            <w:pPr>
              <w:rPr>
                <w:noProof/>
                <w:sz w:val="22"/>
              </w:rPr>
            </w:pPr>
            <w:r w:rsidRPr="006C1D06">
              <w:rPr>
                <w:noProof/>
                <w:sz w:val="22"/>
              </w:rPr>
              <w:t>Ne mažiau kaip 3 dangčio pozicijos</w:t>
            </w:r>
            <w:r w:rsidR="006D75AF" w:rsidRPr="006C1D06">
              <w:rPr>
                <w:noProof/>
                <w:sz w:val="22"/>
              </w:rPr>
              <w:t>.</w:t>
            </w:r>
          </w:p>
        </w:tc>
      </w:tr>
      <w:tr w:rsidR="00A822A0" w:rsidRPr="006C1D06" w14:paraId="729420A9" w14:textId="77777777" w:rsidTr="002C0F8F">
        <w:tc>
          <w:tcPr>
            <w:tcW w:w="2777" w:type="dxa"/>
            <w:tcBorders>
              <w:top w:val="single" w:sz="4" w:space="0" w:color="000000"/>
              <w:left w:val="single" w:sz="4" w:space="0" w:color="000000"/>
              <w:bottom w:val="single" w:sz="4" w:space="0" w:color="000000"/>
              <w:right w:val="single" w:sz="4" w:space="0" w:color="000000"/>
            </w:tcBorders>
          </w:tcPr>
          <w:p w14:paraId="52332FA5" w14:textId="4B97E7B1" w:rsidR="002C0F8F" w:rsidRPr="006C1D06" w:rsidRDefault="002C0F8F" w:rsidP="002C0F8F">
            <w:pPr>
              <w:jc w:val="left"/>
              <w:rPr>
                <w:i/>
                <w:iCs/>
                <w:noProof/>
                <w:sz w:val="22"/>
              </w:rPr>
            </w:pPr>
            <w:r w:rsidRPr="006C1D06">
              <w:rPr>
                <w:i/>
                <w:iCs/>
                <w:noProof/>
                <w:sz w:val="22"/>
              </w:rPr>
              <w:t xml:space="preserve">Kojos </w:t>
            </w:r>
            <w:r w:rsidR="00627A28" w:rsidRPr="006C1D06">
              <w:rPr>
                <w:i/>
                <w:iCs/>
                <w:noProof/>
                <w:sz w:val="22"/>
              </w:rPr>
              <w:t>ir ratukai</w:t>
            </w:r>
          </w:p>
        </w:tc>
        <w:tc>
          <w:tcPr>
            <w:tcW w:w="6851" w:type="dxa"/>
            <w:tcBorders>
              <w:top w:val="single" w:sz="4" w:space="0" w:color="000000"/>
              <w:left w:val="single" w:sz="4" w:space="0" w:color="000000"/>
              <w:bottom w:val="single" w:sz="4" w:space="0" w:color="000000"/>
              <w:right w:val="single" w:sz="4" w:space="0" w:color="000000"/>
            </w:tcBorders>
          </w:tcPr>
          <w:p w14:paraId="10B7B47F" w14:textId="4D9D5068" w:rsidR="002C0F8F" w:rsidRPr="006C1D06" w:rsidRDefault="002C0F8F" w:rsidP="002C0F8F">
            <w:pPr>
              <w:rPr>
                <w:noProof/>
                <w:sz w:val="22"/>
              </w:rPr>
            </w:pPr>
            <w:r w:rsidRPr="006C1D06">
              <w:rPr>
                <w:noProof/>
                <w:sz w:val="22"/>
              </w:rPr>
              <w:t>Vientiso medžio masyvo, labai gerai įtvirtintos, su stabdžio funkcija</w:t>
            </w:r>
            <w:r w:rsidR="008F062D" w:rsidRPr="006C1D06">
              <w:rPr>
                <w:noProof/>
                <w:sz w:val="22"/>
              </w:rPr>
              <w:t>.</w:t>
            </w:r>
          </w:p>
        </w:tc>
      </w:tr>
      <w:tr w:rsidR="00A822A0" w:rsidRPr="006C1D06" w14:paraId="4815468B" w14:textId="77777777" w:rsidTr="002C0F8F">
        <w:tc>
          <w:tcPr>
            <w:tcW w:w="2777" w:type="dxa"/>
            <w:tcBorders>
              <w:top w:val="single" w:sz="4" w:space="0" w:color="000000"/>
              <w:left w:val="single" w:sz="4" w:space="0" w:color="000000"/>
              <w:bottom w:val="single" w:sz="4" w:space="0" w:color="000000"/>
              <w:right w:val="single" w:sz="4" w:space="0" w:color="000000"/>
            </w:tcBorders>
          </w:tcPr>
          <w:p w14:paraId="0749BC18" w14:textId="5DCE8352" w:rsidR="006D75AF" w:rsidRPr="006C1D06" w:rsidRDefault="006D75AF" w:rsidP="002C0F8F">
            <w:pPr>
              <w:jc w:val="left"/>
              <w:rPr>
                <w:i/>
                <w:iCs/>
                <w:noProof/>
                <w:sz w:val="22"/>
              </w:rPr>
            </w:pPr>
            <w:r w:rsidRPr="006C1D06">
              <w:rPr>
                <w:i/>
                <w:iCs/>
                <w:noProof/>
                <w:sz w:val="22"/>
              </w:rPr>
              <w:t>Paviršius</w:t>
            </w:r>
          </w:p>
        </w:tc>
        <w:tc>
          <w:tcPr>
            <w:tcW w:w="6851" w:type="dxa"/>
            <w:tcBorders>
              <w:top w:val="single" w:sz="4" w:space="0" w:color="000000"/>
              <w:left w:val="single" w:sz="4" w:space="0" w:color="000000"/>
              <w:bottom w:val="single" w:sz="4" w:space="0" w:color="000000"/>
              <w:right w:val="single" w:sz="4" w:space="0" w:color="000000"/>
            </w:tcBorders>
          </w:tcPr>
          <w:p w14:paraId="417084A3" w14:textId="77777777" w:rsidR="006D75AF" w:rsidRPr="006C1D06" w:rsidRDefault="006D75AF" w:rsidP="002C0F8F">
            <w:pPr>
              <w:rPr>
                <w:noProof/>
                <w:sz w:val="22"/>
              </w:rPr>
            </w:pPr>
            <w:r w:rsidRPr="006C1D06">
              <w:rPr>
                <w:noProof/>
                <w:sz w:val="22"/>
              </w:rPr>
              <w:t xml:space="preserve">Turi būti atsparus išorės poveikiui: dulkėms, apšvietimui, temperatūros ir drėgmės svyravimams, nedideliems subraižymams.  </w:t>
            </w:r>
          </w:p>
          <w:p w14:paraId="32C198F2" w14:textId="27228F82" w:rsidR="006D75AF" w:rsidRPr="006C1D06" w:rsidRDefault="006D75AF" w:rsidP="002C0F8F">
            <w:pPr>
              <w:rPr>
                <w:noProof/>
                <w:sz w:val="22"/>
              </w:rPr>
            </w:pPr>
            <w:r w:rsidRPr="006C1D06">
              <w:rPr>
                <w:noProof/>
                <w:sz w:val="22"/>
              </w:rPr>
              <w:t>Apdailos paviršius: blizgus, poliruotas.</w:t>
            </w:r>
          </w:p>
        </w:tc>
      </w:tr>
      <w:tr w:rsidR="00A822A0" w:rsidRPr="006C1D06" w14:paraId="79AD30BD" w14:textId="77777777" w:rsidTr="002C0F8F">
        <w:tc>
          <w:tcPr>
            <w:tcW w:w="2777" w:type="dxa"/>
            <w:tcBorders>
              <w:top w:val="single" w:sz="4" w:space="0" w:color="000000"/>
              <w:left w:val="single" w:sz="4" w:space="0" w:color="000000"/>
              <w:bottom w:val="single" w:sz="4" w:space="0" w:color="000000"/>
              <w:right w:val="single" w:sz="4" w:space="0" w:color="000000"/>
            </w:tcBorders>
          </w:tcPr>
          <w:p w14:paraId="1AE6100B" w14:textId="3BF069F7" w:rsidR="002C0F8F" w:rsidRPr="006C1D06" w:rsidRDefault="006D75AF" w:rsidP="002C0F8F">
            <w:pPr>
              <w:jc w:val="left"/>
              <w:rPr>
                <w:i/>
                <w:iCs/>
                <w:noProof/>
                <w:sz w:val="22"/>
              </w:rPr>
            </w:pPr>
            <w:r w:rsidRPr="006C1D06">
              <w:rPr>
                <w:i/>
                <w:iCs/>
                <w:noProof/>
                <w:sz w:val="22"/>
              </w:rPr>
              <w:t>Spalva</w:t>
            </w:r>
          </w:p>
        </w:tc>
        <w:tc>
          <w:tcPr>
            <w:tcW w:w="6851" w:type="dxa"/>
            <w:tcBorders>
              <w:top w:val="single" w:sz="4" w:space="0" w:color="000000"/>
              <w:left w:val="single" w:sz="4" w:space="0" w:color="000000"/>
              <w:bottom w:val="single" w:sz="4" w:space="0" w:color="000000"/>
              <w:right w:val="single" w:sz="4" w:space="0" w:color="000000"/>
            </w:tcBorders>
          </w:tcPr>
          <w:p w14:paraId="07022E0C" w14:textId="106632EC" w:rsidR="002C0F8F" w:rsidRPr="006C1D06" w:rsidRDefault="006D75AF" w:rsidP="002C0F8F">
            <w:pPr>
              <w:rPr>
                <w:noProof/>
                <w:sz w:val="22"/>
              </w:rPr>
            </w:pPr>
            <w:r w:rsidRPr="006C1D06">
              <w:rPr>
                <w:noProof/>
                <w:sz w:val="22"/>
              </w:rPr>
              <w:t>Juoda</w:t>
            </w:r>
          </w:p>
        </w:tc>
      </w:tr>
      <w:tr w:rsidR="00A822A0" w:rsidRPr="006C1D06" w14:paraId="0FC0EABC" w14:textId="77777777" w:rsidTr="002C0F8F">
        <w:tc>
          <w:tcPr>
            <w:tcW w:w="2777" w:type="dxa"/>
            <w:tcBorders>
              <w:top w:val="single" w:sz="4" w:space="0" w:color="000000"/>
              <w:left w:val="single" w:sz="4" w:space="0" w:color="000000"/>
              <w:bottom w:val="single" w:sz="4" w:space="0" w:color="000000"/>
              <w:right w:val="single" w:sz="4" w:space="0" w:color="000000"/>
            </w:tcBorders>
          </w:tcPr>
          <w:p w14:paraId="0433AD36" w14:textId="41122710" w:rsidR="002C0F8F" w:rsidRPr="006C1D06" w:rsidRDefault="00132951" w:rsidP="00132951">
            <w:pPr>
              <w:jc w:val="left"/>
              <w:rPr>
                <w:i/>
                <w:iCs/>
                <w:noProof/>
                <w:sz w:val="22"/>
              </w:rPr>
            </w:pPr>
            <w:r w:rsidRPr="006C1D06">
              <w:rPr>
                <w:i/>
                <w:iCs/>
                <w:noProof/>
                <w:sz w:val="22"/>
              </w:rPr>
              <w:t>Metalo jungiamosios detalės</w:t>
            </w:r>
            <w:r w:rsidR="000735A2" w:rsidRPr="006C1D06">
              <w:rPr>
                <w:i/>
                <w:iCs/>
                <w:noProof/>
                <w:sz w:val="22"/>
              </w:rPr>
              <w:t xml:space="preserve"> </w:t>
            </w:r>
          </w:p>
        </w:tc>
        <w:tc>
          <w:tcPr>
            <w:tcW w:w="6851" w:type="dxa"/>
            <w:tcBorders>
              <w:top w:val="single" w:sz="4" w:space="0" w:color="000000"/>
              <w:left w:val="single" w:sz="4" w:space="0" w:color="000000"/>
              <w:bottom w:val="single" w:sz="4" w:space="0" w:color="000000"/>
              <w:right w:val="single" w:sz="4" w:space="0" w:color="000000"/>
            </w:tcBorders>
          </w:tcPr>
          <w:p w14:paraId="4D88AF7B" w14:textId="07E9382E" w:rsidR="004A1F51" w:rsidRPr="006C1D06" w:rsidRDefault="000735A2" w:rsidP="00132951">
            <w:pPr>
              <w:rPr>
                <w:noProof/>
                <w:sz w:val="22"/>
              </w:rPr>
            </w:pPr>
            <w:r w:rsidRPr="006C1D06">
              <w:rPr>
                <w:noProof/>
                <w:sz w:val="22"/>
              </w:rPr>
              <w:t>Visos metalinės detalės</w:t>
            </w:r>
            <w:r w:rsidR="008F062D" w:rsidRPr="006C1D06">
              <w:rPr>
                <w:noProof/>
                <w:sz w:val="22"/>
              </w:rPr>
              <w:t xml:space="preserve"> –</w:t>
            </w:r>
            <w:r w:rsidRPr="006C1D06">
              <w:rPr>
                <w:noProof/>
                <w:sz w:val="22"/>
              </w:rPr>
              <w:t xml:space="preserve"> vientiso </w:t>
            </w:r>
            <w:r w:rsidR="000F77ED" w:rsidRPr="006C1D06">
              <w:rPr>
                <w:noProof/>
                <w:sz w:val="22"/>
              </w:rPr>
              <w:t>vario</w:t>
            </w:r>
            <w:r w:rsidRPr="006C1D06">
              <w:rPr>
                <w:noProof/>
                <w:sz w:val="22"/>
              </w:rPr>
              <w:t>; pedalai, vyriai ir kt. turi būti apsaugot</w:t>
            </w:r>
            <w:r w:rsidR="008F062D" w:rsidRPr="006C1D06">
              <w:rPr>
                <w:noProof/>
                <w:sz w:val="22"/>
              </w:rPr>
              <w:t>i</w:t>
            </w:r>
            <w:r w:rsidRPr="006C1D06">
              <w:rPr>
                <w:noProof/>
                <w:sz w:val="22"/>
              </w:rPr>
              <w:t xml:space="preserve"> nuo aplinkos poveikio. </w:t>
            </w:r>
          </w:p>
        </w:tc>
      </w:tr>
      <w:tr w:rsidR="00A822A0" w:rsidRPr="006C1D06" w14:paraId="53B9DFE4" w14:textId="77777777" w:rsidTr="002C0F8F">
        <w:tc>
          <w:tcPr>
            <w:tcW w:w="2777" w:type="dxa"/>
            <w:tcBorders>
              <w:top w:val="single" w:sz="4" w:space="0" w:color="000000"/>
              <w:left w:val="single" w:sz="4" w:space="0" w:color="000000"/>
              <w:bottom w:val="single" w:sz="4" w:space="0" w:color="000000"/>
              <w:right w:val="single" w:sz="4" w:space="0" w:color="000000"/>
            </w:tcBorders>
          </w:tcPr>
          <w:p w14:paraId="396F98F9" w14:textId="6D9F883C" w:rsidR="00132951" w:rsidRPr="006C1D06" w:rsidRDefault="00132951" w:rsidP="002C0F8F">
            <w:pPr>
              <w:jc w:val="left"/>
              <w:rPr>
                <w:i/>
                <w:iCs/>
                <w:noProof/>
                <w:sz w:val="22"/>
              </w:rPr>
            </w:pPr>
            <w:r w:rsidRPr="006C1D06">
              <w:rPr>
                <w:i/>
                <w:iCs/>
                <w:noProof/>
                <w:sz w:val="22"/>
              </w:rPr>
              <w:t>Pedalai</w:t>
            </w:r>
          </w:p>
        </w:tc>
        <w:tc>
          <w:tcPr>
            <w:tcW w:w="6851" w:type="dxa"/>
            <w:tcBorders>
              <w:top w:val="single" w:sz="4" w:space="0" w:color="000000"/>
              <w:left w:val="single" w:sz="4" w:space="0" w:color="000000"/>
              <w:bottom w:val="single" w:sz="4" w:space="0" w:color="000000"/>
              <w:right w:val="single" w:sz="4" w:space="0" w:color="000000"/>
            </w:tcBorders>
          </w:tcPr>
          <w:p w14:paraId="094C6B37" w14:textId="11D7F6FA" w:rsidR="00132951" w:rsidRPr="006C1D06" w:rsidRDefault="001344EE" w:rsidP="002C0F8F">
            <w:pPr>
              <w:rPr>
                <w:noProof/>
                <w:sz w:val="22"/>
              </w:rPr>
            </w:pPr>
            <w:r w:rsidRPr="006C1D06">
              <w:rPr>
                <w:noProof/>
                <w:sz w:val="22"/>
              </w:rPr>
              <w:t>3 (trys) pedalai, lieti iš vientiso žalvario lydinio</w:t>
            </w:r>
            <w:r w:rsidR="008F062D" w:rsidRPr="006C1D06">
              <w:rPr>
                <w:noProof/>
                <w:sz w:val="22"/>
              </w:rPr>
              <w:t xml:space="preserve">, </w:t>
            </w:r>
            <w:r w:rsidR="00132951" w:rsidRPr="006C1D06">
              <w:rPr>
                <w:noProof/>
                <w:sz w:val="22"/>
              </w:rPr>
              <w:t>(</w:t>
            </w:r>
            <w:r w:rsidR="006F222B" w:rsidRPr="006C1D06">
              <w:rPr>
                <w:noProof/>
                <w:sz w:val="22"/>
              </w:rPr>
              <w:t>antras</w:t>
            </w:r>
            <w:r w:rsidR="00132951" w:rsidRPr="006C1D06">
              <w:rPr>
                <w:noProof/>
                <w:sz w:val="22"/>
              </w:rPr>
              <w:t xml:space="preserve"> pedalas </w:t>
            </w:r>
            <w:r w:rsidR="008F062D" w:rsidRPr="006C1D06">
              <w:rPr>
                <w:noProof/>
                <w:sz w:val="22"/>
              </w:rPr>
              <w:t xml:space="preserve">turi </w:t>
            </w:r>
            <w:r w:rsidR="00132951" w:rsidRPr="006C1D06">
              <w:rPr>
                <w:noProof/>
                <w:sz w:val="22"/>
              </w:rPr>
              <w:t>sostenuto funkcij</w:t>
            </w:r>
            <w:r w:rsidR="008F062D" w:rsidRPr="006C1D06">
              <w:rPr>
                <w:noProof/>
                <w:sz w:val="22"/>
              </w:rPr>
              <w:t>ą).</w:t>
            </w:r>
          </w:p>
        </w:tc>
      </w:tr>
      <w:tr w:rsidR="00A822A0" w:rsidRPr="006C1D06" w14:paraId="1330ED7E" w14:textId="77777777" w:rsidTr="002C0F8F">
        <w:tc>
          <w:tcPr>
            <w:tcW w:w="2777" w:type="dxa"/>
            <w:tcBorders>
              <w:top w:val="single" w:sz="4" w:space="0" w:color="000000"/>
              <w:left w:val="single" w:sz="4" w:space="0" w:color="000000"/>
              <w:bottom w:val="single" w:sz="4" w:space="0" w:color="000000"/>
              <w:right w:val="single" w:sz="4" w:space="0" w:color="000000"/>
            </w:tcBorders>
          </w:tcPr>
          <w:p w14:paraId="7ABB083A" w14:textId="0ADEBAC0" w:rsidR="00132951" w:rsidRPr="006C1D06" w:rsidRDefault="00132951" w:rsidP="002C0F8F">
            <w:pPr>
              <w:jc w:val="left"/>
              <w:rPr>
                <w:i/>
                <w:iCs/>
                <w:noProof/>
                <w:sz w:val="22"/>
              </w:rPr>
            </w:pPr>
            <w:r w:rsidRPr="006C1D06">
              <w:rPr>
                <w:i/>
                <w:iCs/>
                <w:noProof/>
                <w:sz w:val="22"/>
              </w:rPr>
              <w:t>Stygos</w:t>
            </w:r>
          </w:p>
        </w:tc>
        <w:tc>
          <w:tcPr>
            <w:tcW w:w="6851" w:type="dxa"/>
            <w:tcBorders>
              <w:top w:val="single" w:sz="4" w:space="0" w:color="000000"/>
              <w:left w:val="single" w:sz="4" w:space="0" w:color="000000"/>
              <w:bottom w:val="single" w:sz="4" w:space="0" w:color="000000"/>
              <w:right w:val="single" w:sz="4" w:space="0" w:color="000000"/>
            </w:tcBorders>
          </w:tcPr>
          <w:p w14:paraId="743793E0" w14:textId="475C9CB1" w:rsidR="00132951" w:rsidRPr="006C1D06" w:rsidRDefault="000735A2" w:rsidP="00132951">
            <w:pPr>
              <w:rPr>
                <w:noProof/>
                <w:sz w:val="22"/>
              </w:rPr>
            </w:pPr>
            <w:r w:rsidRPr="006C1D06">
              <w:rPr>
                <w:noProof/>
                <w:sz w:val="22"/>
              </w:rPr>
              <w:t>Iš aukščiausios kokybės plieno; boso stygų apvijos – gryno vario. Turi skambėti visiškai švariai – be jokių pašalinių obertonų.</w:t>
            </w:r>
          </w:p>
        </w:tc>
      </w:tr>
      <w:tr w:rsidR="00A822A0" w:rsidRPr="006C1D06" w14:paraId="462E306C" w14:textId="77777777" w:rsidTr="000735A2">
        <w:tc>
          <w:tcPr>
            <w:tcW w:w="962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AE137C" w14:textId="1FB8D3CC" w:rsidR="002C0F8F" w:rsidRPr="006C1D06" w:rsidRDefault="002C0F8F" w:rsidP="000735A2">
            <w:pPr>
              <w:jc w:val="center"/>
              <w:rPr>
                <w:b/>
                <w:bCs/>
                <w:noProof/>
                <w:sz w:val="22"/>
              </w:rPr>
            </w:pPr>
            <w:r w:rsidRPr="006C1D06">
              <w:rPr>
                <w:b/>
                <w:bCs/>
                <w:noProof/>
                <w:sz w:val="22"/>
              </w:rPr>
              <w:t>Instrumento dalių ir jų funkcijų privalomos savybės</w:t>
            </w:r>
          </w:p>
        </w:tc>
      </w:tr>
      <w:tr w:rsidR="00A822A0" w:rsidRPr="006C1D06" w14:paraId="2567CE62" w14:textId="77777777" w:rsidTr="002C0F8F">
        <w:tc>
          <w:tcPr>
            <w:tcW w:w="2777" w:type="dxa"/>
            <w:tcBorders>
              <w:top w:val="single" w:sz="4" w:space="0" w:color="000000"/>
              <w:left w:val="single" w:sz="4" w:space="0" w:color="000000"/>
              <w:bottom w:val="single" w:sz="4" w:space="0" w:color="000000"/>
              <w:right w:val="single" w:sz="4" w:space="0" w:color="000000"/>
            </w:tcBorders>
            <w:hideMark/>
          </w:tcPr>
          <w:p w14:paraId="76F9FB18" w14:textId="4A31FA9D" w:rsidR="002679AE" w:rsidRPr="006C1D06" w:rsidRDefault="002679AE" w:rsidP="002679AE">
            <w:pPr>
              <w:jc w:val="left"/>
              <w:rPr>
                <w:i/>
                <w:iCs/>
                <w:noProof/>
                <w:sz w:val="22"/>
              </w:rPr>
            </w:pPr>
            <w:r w:rsidRPr="006C1D06">
              <w:rPr>
                <w:i/>
                <w:iCs/>
                <w:noProof/>
                <w:sz w:val="22"/>
              </w:rPr>
              <w:t>Medžio rėmas</w:t>
            </w:r>
          </w:p>
        </w:tc>
        <w:tc>
          <w:tcPr>
            <w:tcW w:w="6851" w:type="dxa"/>
            <w:tcBorders>
              <w:top w:val="single" w:sz="4" w:space="0" w:color="000000"/>
              <w:left w:val="single" w:sz="4" w:space="0" w:color="000000"/>
              <w:bottom w:val="single" w:sz="4" w:space="0" w:color="000000"/>
              <w:right w:val="single" w:sz="4" w:space="0" w:color="000000"/>
            </w:tcBorders>
            <w:hideMark/>
          </w:tcPr>
          <w:p w14:paraId="6F22CEE3" w14:textId="0D32A2B3" w:rsidR="002679AE" w:rsidRPr="006C1D06" w:rsidRDefault="000735A2" w:rsidP="002679AE">
            <w:pPr>
              <w:rPr>
                <w:noProof/>
                <w:sz w:val="22"/>
              </w:rPr>
            </w:pPr>
            <w:r w:rsidRPr="006C1D06">
              <w:rPr>
                <w:noProof/>
                <w:sz w:val="22"/>
              </w:rPr>
              <w:t>Daugiasluoksnis, vientisas; privalo užtikrinti konstrukcijos tvirtumą ir stabilumą, o taip pat</w:t>
            </w:r>
            <w:r w:rsidR="008F062D" w:rsidRPr="006C1D06">
              <w:rPr>
                <w:noProof/>
                <w:sz w:val="22"/>
              </w:rPr>
              <w:t>,</w:t>
            </w:r>
            <w:r w:rsidRPr="006C1D06">
              <w:rPr>
                <w:noProof/>
                <w:sz w:val="22"/>
              </w:rPr>
              <w:t xml:space="preserve"> rezonansinės dekos</w:t>
            </w:r>
            <w:r w:rsidR="008D6CC1" w:rsidRPr="006C1D06">
              <w:rPr>
                <w:noProof/>
                <w:sz w:val="22"/>
              </w:rPr>
              <w:t xml:space="preserve"> (rezonuojamo</w:t>
            </w:r>
            <w:r w:rsidR="009F24BB" w:rsidRPr="006C1D06">
              <w:rPr>
                <w:noProof/>
                <w:sz w:val="22"/>
              </w:rPr>
              <w:t>sios</w:t>
            </w:r>
            <w:r w:rsidR="008D6CC1" w:rsidRPr="006C1D06">
              <w:rPr>
                <w:noProof/>
                <w:sz w:val="22"/>
              </w:rPr>
              <w:t xml:space="preserve"> plokštė</w:t>
            </w:r>
            <w:r w:rsidR="009F24BB" w:rsidRPr="006C1D06">
              <w:rPr>
                <w:noProof/>
                <w:sz w:val="22"/>
              </w:rPr>
              <w:t>s</w:t>
            </w:r>
            <w:r w:rsidR="008D6CC1" w:rsidRPr="006C1D06">
              <w:rPr>
                <w:noProof/>
                <w:sz w:val="22"/>
              </w:rPr>
              <w:t>)</w:t>
            </w:r>
            <w:r w:rsidRPr="006C1D06">
              <w:rPr>
                <w:noProof/>
                <w:sz w:val="22"/>
              </w:rPr>
              <w:t>, stygų ir visų kitų instrumento dalių nepriekaištingą padėtį ir funkcijas.</w:t>
            </w:r>
          </w:p>
        </w:tc>
      </w:tr>
      <w:tr w:rsidR="00A822A0" w:rsidRPr="006C1D06" w14:paraId="445E2194" w14:textId="77777777" w:rsidTr="007708AB">
        <w:tc>
          <w:tcPr>
            <w:tcW w:w="2777" w:type="dxa"/>
            <w:vMerge w:val="restart"/>
            <w:tcBorders>
              <w:top w:val="single" w:sz="4" w:space="0" w:color="000000"/>
              <w:left w:val="single" w:sz="4" w:space="0" w:color="000000"/>
              <w:right w:val="single" w:sz="4" w:space="0" w:color="000000"/>
            </w:tcBorders>
          </w:tcPr>
          <w:p w14:paraId="3CB0B09F" w14:textId="77777777" w:rsidR="001344EE" w:rsidRPr="006C1D06" w:rsidRDefault="001344EE" w:rsidP="002679AE">
            <w:pPr>
              <w:jc w:val="left"/>
              <w:rPr>
                <w:i/>
                <w:iCs/>
                <w:noProof/>
                <w:sz w:val="22"/>
              </w:rPr>
            </w:pPr>
            <w:r w:rsidRPr="006C1D06">
              <w:rPr>
                <w:i/>
                <w:iCs/>
                <w:noProof/>
                <w:sz w:val="22"/>
              </w:rPr>
              <w:t>Rezonansinė deka</w:t>
            </w:r>
          </w:p>
          <w:p w14:paraId="1A653914" w14:textId="450F4CA9" w:rsidR="00A5651F" w:rsidRPr="006C1D06" w:rsidRDefault="00A5651F" w:rsidP="002679AE">
            <w:pPr>
              <w:jc w:val="left"/>
              <w:rPr>
                <w:i/>
                <w:iCs/>
                <w:noProof/>
                <w:sz w:val="22"/>
              </w:rPr>
            </w:pPr>
            <w:r w:rsidRPr="006C1D06">
              <w:rPr>
                <w:i/>
                <w:iCs/>
                <w:noProof/>
                <w:sz w:val="22"/>
              </w:rPr>
              <w:t>(rezonuojamoji plokštė)</w:t>
            </w:r>
          </w:p>
        </w:tc>
        <w:tc>
          <w:tcPr>
            <w:tcW w:w="6851" w:type="dxa"/>
            <w:tcBorders>
              <w:top w:val="single" w:sz="4" w:space="0" w:color="000000"/>
              <w:left w:val="single" w:sz="4" w:space="0" w:color="000000"/>
              <w:bottom w:val="single" w:sz="4" w:space="0" w:color="000000"/>
              <w:right w:val="single" w:sz="4" w:space="0" w:color="000000"/>
            </w:tcBorders>
          </w:tcPr>
          <w:p w14:paraId="384B85F0" w14:textId="52B8CD45" w:rsidR="001344EE" w:rsidRPr="006C1D06" w:rsidRDefault="001344EE" w:rsidP="002679AE">
            <w:pPr>
              <w:rPr>
                <w:noProof/>
                <w:sz w:val="22"/>
              </w:rPr>
            </w:pPr>
            <w:r w:rsidRPr="006C1D06">
              <w:rPr>
                <w:noProof/>
                <w:sz w:val="22"/>
              </w:rPr>
              <w:t>Elastinga ir stangri; turi gerai perteikti ir sustiprinti garso virpesius</w:t>
            </w:r>
            <w:r w:rsidR="000735A2" w:rsidRPr="006C1D06">
              <w:rPr>
                <w:noProof/>
                <w:sz w:val="22"/>
              </w:rPr>
              <w:t>, sukurdama turtingą ir ilgai besitęsiantį garsą.</w:t>
            </w:r>
          </w:p>
        </w:tc>
      </w:tr>
      <w:tr w:rsidR="00A822A0" w:rsidRPr="006C1D06" w14:paraId="580B6F40" w14:textId="77777777" w:rsidTr="007708AB">
        <w:tc>
          <w:tcPr>
            <w:tcW w:w="2777" w:type="dxa"/>
            <w:vMerge/>
            <w:tcBorders>
              <w:left w:val="single" w:sz="4" w:space="0" w:color="000000"/>
              <w:right w:val="single" w:sz="4" w:space="0" w:color="000000"/>
            </w:tcBorders>
          </w:tcPr>
          <w:p w14:paraId="25C45AEA" w14:textId="77777777" w:rsidR="001344EE" w:rsidRPr="006C1D06" w:rsidRDefault="001344EE" w:rsidP="002679AE">
            <w:pPr>
              <w:jc w:val="left"/>
              <w:rPr>
                <w:noProof/>
                <w:sz w:val="22"/>
              </w:rPr>
            </w:pPr>
          </w:p>
        </w:tc>
        <w:tc>
          <w:tcPr>
            <w:tcW w:w="6851" w:type="dxa"/>
            <w:tcBorders>
              <w:top w:val="single" w:sz="4" w:space="0" w:color="000000"/>
              <w:left w:val="single" w:sz="4" w:space="0" w:color="000000"/>
              <w:bottom w:val="single" w:sz="4" w:space="0" w:color="000000"/>
              <w:right w:val="single" w:sz="4" w:space="0" w:color="000000"/>
            </w:tcBorders>
          </w:tcPr>
          <w:p w14:paraId="78E082EB" w14:textId="26D5F7A6" w:rsidR="001344EE" w:rsidRPr="006C1D06" w:rsidRDefault="001344EE" w:rsidP="001344EE">
            <w:pPr>
              <w:rPr>
                <w:noProof/>
                <w:sz w:val="22"/>
              </w:rPr>
            </w:pPr>
            <w:r w:rsidRPr="006C1D06">
              <w:rPr>
                <w:noProof/>
                <w:sz w:val="22"/>
              </w:rPr>
              <w:t>Instrumentas turi pasižymėti stipriu ir ilgu, obertonais turtingu garsu</w:t>
            </w:r>
            <w:r w:rsidR="008F062D" w:rsidRPr="006C1D06">
              <w:rPr>
                <w:noProof/>
                <w:sz w:val="22"/>
              </w:rPr>
              <w:t>.</w:t>
            </w:r>
          </w:p>
        </w:tc>
      </w:tr>
      <w:tr w:rsidR="00A822A0" w:rsidRPr="006C1D06" w14:paraId="69B877B6" w14:textId="77777777" w:rsidTr="007708AB">
        <w:tc>
          <w:tcPr>
            <w:tcW w:w="2777" w:type="dxa"/>
            <w:vMerge/>
            <w:tcBorders>
              <w:left w:val="single" w:sz="4" w:space="0" w:color="000000"/>
              <w:bottom w:val="single" w:sz="4" w:space="0" w:color="000000"/>
              <w:right w:val="single" w:sz="4" w:space="0" w:color="000000"/>
            </w:tcBorders>
          </w:tcPr>
          <w:p w14:paraId="588E8C95" w14:textId="77777777" w:rsidR="001344EE" w:rsidRPr="006C1D06" w:rsidRDefault="001344EE" w:rsidP="002679AE">
            <w:pPr>
              <w:jc w:val="left"/>
              <w:rPr>
                <w:noProof/>
                <w:sz w:val="22"/>
              </w:rPr>
            </w:pPr>
          </w:p>
        </w:tc>
        <w:tc>
          <w:tcPr>
            <w:tcW w:w="6851" w:type="dxa"/>
            <w:tcBorders>
              <w:top w:val="single" w:sz="4" w:space="0" w:color="000000"/>
              <w:left w:val="single" w:sz="4" w:space="0" w:color="000000"/>
              <w:bottom w:val="single" w:sz="4" w:space="0" w:color="000000"/>
              <w:right w:val="single" w:sz="4" w:space="0" w:color="000000"/>
            </w:tcBorders>
          </w:tcPr>
          <w:p w14:paraId="6FB40F36" w14:textId="798A6B1A" w:rsidR="001344EE" w:rsidRPr="006C1D06" w:rsidRDefault="001344EE" w:rsidP="001344EE">
            <w:pPr>
              <w:rPr>
                <w:noProof/>
                <w:sz w:val="22"/>
              </w:rPr>
            </w:pPr>
            <w:r w:rsidRPr="006C1D06">
              <w:rPr>
                <w:noProof/>
                <w:sz w:val="22"/>
              </w:rPr>
              <w:t>Instrumentas turi pasižymėti minkštu ir sodriu tembru</w:t>
            </w:r>
            <w:r w:rsidR="008F062D" w:rsidRPr="006C1D06">
              <w:rPr>
                <w:noProof/>
                <w:sz w:val="22"/>
              </w:rPr>
              <w:t>.</w:t>
            </w:r>
          </w:p>
        </w:tc>
      </w:tr>
      <w:tr w:rsidR="00A822A0" w:rsidRPr="006C1D06" w14:paraId="02947C86" w14:textId="77777777" w:rsidTr="005A4ACA">
        <w:tc>
          <w:tcPr>
            <w:tcW w:w="2777" w:type="dxa"/>
            <w:vMerge w:val="restart"/>
            <w:tcBorders>
              <w:top w:val="single" w:sz="4" w:space="0" w:color="000000"/>
              <w:left w:val="single" w:sz="4" w:space="0" w:color="000000"/>
              <w:right w:val="single" w:sz="4" w:space="0" w:color="000000"/>
            </w:tcBorders>
            <w:hideMark/>
          </w:tcPr>
          <w:p w14:paraId="5C72E0F0" w14:textId="77777777" w:rsidR="00A5651F" w:rsidRPr="006C1D06" w:rsidRDefault="001344EE" w:rsidP="002679AE">
            <w:pPr>
              <w:jc w:val="left"/>
              <w:rPr>
                <w:i/>
                <w:iCs/>
                <w:noProof/>
                <w:sz w:val="22"/>
              </w:rPr>
            </w:pPr>
            <w:r w:rsidRPr="006C1D06">
              <w:rPr>
                <w:i/>
                <w:iCs/>
                <w:noProof/>
                <w:sz w:val="22"/>
              </w:rPr>
              <w:t>Rezonansinės dekos</w:t>
            </w:r>
          </w:p>
          <w:p w14:paraId="639018A0" w14:textId="19317DD9" w:rsidR="00A5651F" w:rsidRPr="006C1D06" w:rsidRDefault="00A5651F" w:rsidP="002679AE">
            <w:pPr>
              <w:jc w:val="left"/>
              <w:rPr>
                <w:i/>
                <w:iCs/>
                <w:noProof/>
                <w:sz w:val="22"/>
              </w:rPr>
            </w:pPr>
            <w:r w:rsidRPr="006C1D06">
              <w:rPr>
                <w:i/>
                <w:iCs/>
                <w:noProof/>
                <w:sz w:val="22"/>
              </w:rPr>
              <w:t>(rezonuojamosios plokštės)</w:t>
            </w:r>
          </w:p>
          <w:p w14:paraId="6A3AF8FD" w14:textId="76FCD48B" w:rsidR="001344EE" w:rsidRPr="006C1D06" w:rsidRDefault="001344EE" w:rsidP="002679AE">
            <w:pPr>
              <w:jc w:val="left"/>
              <w:rPr>
                <w:i/>
                <w:iCs/>
                <w:noProof/>
                <w:sz w:val="22"/>
              </w:rPr>
            </w:pPr>
            <w:r w:rsidRPr="006C1D06">
              <w:rPr>
                <w:i/>
                <w:iCs/>
                <w:noProof/>
                <w:sz w:val="22"/>
              </w:rPr>
              <w:t xml:space="preserve"> tilteliai</w:t>
            </w:r>
          </w:p>
        </w:tc>
        <w:tc>
          <w:tcPr>
            <w:tcW w:w="6851" w:type="dxa"/>
            <w:tcBorders>
              <w:top w:val="single" w:sz="4" w:space="0" w:color="000000"/>
              <w:left w:val="single" w:sz="4" w:space="0" w:color="000000"/>
              <w:bottom w:val="single" w:sz="4" w:space="0" w:color="000000"/>
              <w:right w:val="single" w:sz="4" w:space="0" w:color="000000"/>
            </w:tcBorders>
            <w:hideMark/>
          </w:tcPr>
          <w:p w14:paraId="736EF406" w14:textId="571384D2" w:rsidR="001344EE" w:rsidRPr="006C1D06" w:rsidRDefault="001344EE" w:rsidP="002679AE">
            <w:pPr>
              <w:rPr>
                <w:noProof/>
                <w:sz w:val="22"/>
              </w:rPr>
            </w:pPr>
            <w:r w:rsidRPr="006C1D06">
              <w:rPr>
                <w:noProof/>
                <w:sz w:val="22"/>
              </w:rPr>
              <w:t>Turi būti lengvi ir stangrūs, jų paviršius ir struktūra privalo užtikrinti rezonansinės dekos</w:t>
            </w:r>
            <w:r w:rsidR="00A5651F" w:rsidRPr="006C1D06">
              <w:rPr>
                <w:noProof/>
                <w:sz w:val="22"/>
              </w:rPr>
              <w:t xml:space="preserve"> (rezonuojamosios plokštės) </w:t>
            </w:r>
            <w:r w:rsidRPr="006C1D06">
              <w:rPr>
                <w:noProof/>
                <w:sz w:val="22"/>
              </w:rPr>
              <w:t>dažnių perdavimo efektyvumą ir</w:t>
            </w:r>
            <w:r w:rsidR="000735A2" w:rsidRPr="006C1D06">
              <w:rPr>
                <w:noProof/>
                <w:sz w:val="22"/>
              </w:rPr>
              <w:t xml:space="preserve"> puikią </w:t>
            </w:r>
            <w:r w:rsidRPr="006C1D06">
              <w:rPr>
                <w:noProof/>
                <w:sz w:val="22"/>
              </w:rPr>
              <w:t>garso kokybę visuose diapazonuose</w:t>
            </w:r>
            <w:r w:rsidR="001D181C" w:rsidRPr="006C1D06">
              <w:rPr>
                <w:noProof/>
                <w:sz w:val="22"/>
              </w:rPr>
              <w:t>.</w:t>
            </w:r>
          </w:p>
        </w:tc>
      </w:tr>
      <w:tr w:rsidR="00A822A0" w:rsidRPr="006C1D06" w14:paraId="68BEB9DE" w14:textId="77777777" w:rsidTr="005A4ACA">
        <w:tc>
          <w:tcPr>
            <w:tcW w:w="2777" w:type="dxa"/>
            <w:vMerge/>
            <w:tcBorders>
              <w:left w:val="single" w:sz="4" w:space="0" w:color="000000"/>
              <w:bottom w:val="single" w:sz="4" w:space="0" w:color="000000"/>
              <w:right w:val="single" w:sz="4" w:space="0" w:color="000000"/>
            </w:tcBorders>
          </w:tcPr>
          <w:p w14:paraId="48C8D6F4" w14:textId="77777777" w:rsidR="001344EE" w:rsidRPr="006C1D06" w:rsidRDefault="001344EE" w:rsidP="002679AE">
            <w:pPr>
              <w:jc w:val="left"/>
              <w:rPr>
                <w:i/>
                <w:iCs/>
                <w:noProof/>
                <w:sz w:val="22"/>
              </w:rPr>
            </w:pPr>
          </w:p>
        </w:tc>
        <w:tc>
          <w:tcPr>
            <w:tcW w:w="6851" w:type="dxa"/>
            <w:tcBorders>
              <w:top w:val="single" w:sz="4" w:space="0" w:color="000000"/>
              <w:left w:val="single" w:sz="4" w:space="0" w:color="000000"/>
              <w:bottom w:val="single" w:sz="4" w:space="0" w:color="000000"/>
              <w:right w:val="single" w:sz="4" w:space="0" w:color="000000"/>
            </w:tcBorders>
          </w:tcPr>
          <w:p w14:paraId="5BEB30DF" w14:textId="545CF282" w:rsidR="001344EE" w:rsidRPr="006C1D06" w:rsidRDefault="001344EE" w:rsidP="002679AE">
            <w:pPr>
              <w:rPr>
                <w:noProof/>
                <w:sz w:val="22"/>
              </w:rPr>
            </w:pPr>
            <w:r w:rsidRPr="006C1D06">
              <w:rPr>
                <w:noProof/>
                <w:sz w:val="22"/>
              </w:rPr>
              <w:t>Kraštutiniuose registruose bei registrų sandūros vietose neleistini jokie derinimo, tembro ar kiti garso kokybės trūkumai</w:t>
            </w:r>
            <w:r w:rsidR="001D181C" w:rsidRPr="006C1D06">
              <w:rPr>
                <w:noProof/>
                <w:sz w:val="22"/>
              </w:rPr>
              <w:t>.</w:t>
            </w:r>
          </w:p>
        </w:tc>
      </w:tr>
      <w:tr w:rsidR="00A822A0" w:rsidRPr="006C1D06" w14:paraId="7BEE1395" w14:textId="77777777" w:rsidTr="005A4ACA">
        <w:tc>
          <w:tcPr>
            <w:tcW w:w="2777" w:type="dxa"/>
            <w:tcBorders>
              <w:left w:val="single" w:sz="4" w:space="0" w:color="000000"/>
              <w:bottom w:val="single" w:sz="4" w:space="0" w:color="000000"/>
              <w:right w:val="single" w:sz="4" w:space="0" w:color="000000"/>
            </w:tcBorders>
          </w:tcPr>
          <w:p w14:paraId="19AE7BC4" w14:textId="578CE1B1" w:rsidR="00F323E9" w:rsidRPr="006C1D06" w:rsidRDefault="00F323E9" w:rsidP="002679AE">
            <w:pPr>
              <w:jc w:val="left"/>
              <w:rPr>
                <w:i/>
                <w:iCs/>
                <w:noProof/>
                <w:sz w:val="22"/>
              </w:rPr>
            </w:pPr>
            <w:r w:rsidRPr="006C1D06">
              <w:rPr>
                <w:i/>
                <w:iCs/>
                <w:noProof/>
                <w:sz w:val="22"/>
              </w:rPr>
              <w:t>Konstrukcija</w:t>
            </w:r>
          </w:p>
        </w:tc>
        <w:tc>
          <w:tcPr>
            <w:tcW w:w="6851" w:type="dxa"/>
            <w:tcBorders>
              <w:top w:val="single" w:sz="4" w:space="0" w:color="000000"/>
              <w:left w:val="single" w:sz="4" w:space="0" w:color="000000"/>
              <w:bottom w:val="single" w:sz="4" w:space="0" w:color="000000"/>
              <w:right w:val="single" w:sz="4" w:space="0" w:color="000000"/>
            </w:tcBorders>
          </w:tcPr>
          <w:p w14:paraId="55CEDC81" w14:textId="0CD049B5" w:rsidR="00F323E9" w:rsidRPr="006C1D06" w:rsidRDefault="00F323E9" w:rsidP="002679AE">
            <w:pPr>
              <w:rPr>
                <w:noProof/>
                <w:sz w:val="22"/>
              </w:rPr>
            </w:pPr>
            <w:r w:rsidRPr="006C1D06">
              <w:rPr>
                <w:noProof/>
                <w:sz w:val="22"/>
              </w:rPr>
              <w:t>Fortepijono konstrukcija turi užtikrinti stabilų derinimą</w:t>
            </w:r>
            <w:r w:rsidR="001D181C" w:rsidRPr="006C1D06">
              <w:rPr>
                <w:noProof/>
                <w:sz w:val="22"/>
              </w:rPr>
              <w:t>.</w:t>
            </w:r>
          </w:p>
        </w:tc>
      </w:tr>
      <w:tr w:rsidR="00A822A0" w:rsidRPr="006C1D06" w14:paraId="6E876F84" w14:textId="77777777" w:rsidTr="005A4ACA">
        <w:tc>
          <w:tcPr>
            <w:tcW w:w="2777" w:type="dxa"/>
            <w:tcBorders>
              <w:left w:val="single" w:sz="4" w:space="0" w:color="000000"/>
              <w:bottom w:val="single" w:sz="4" w:space="0" w:color="000000"/>
              <w:right w:val="single" w:sz="4" w:space="0" w:color="000000"/>
            </w:tcBorders>
          </w:tcPr>
          <w:p w14:paraId="499515A0" w14:textId="6D52141A" w:rsidR="00F323E9" w:rsidRPr="006C1D06" w:rsidRDefault="001D181C" w:rsidP="002679AE">
            <w:pPr>
              <w:jc w:val="left"/>
              <w:rPr>
                <w:i/>
                <w:iCs/>
                <w:noProof/>
                <w:sz w:val="22"/>
              </w:rPr>
            </w:pPr>
            <w:r w:rsidRPr="006C1D06">
              <w:rPr>
                <w:i/>
                <w:iCs/>
                <w:noProof/>
                <w:sz w:val="22"/>
              </w:rPr>
              <w:t>Fortepijono mazgai</w:t>
            </w:r>
          </w:p>
        </w:tc>
        <w:tc>
          <w:tcPr>
            <w:tcW w:w="6851" w:type="dxa"/>
            <w:tcBorders>
              <w:top w:val="single" w:sz="4" w:space="0" w:color="000000"/>
              <w:left w:val="single" w:sz="4" w:space="0" w:color="000000"/>
              <w:bottom w:val="single" w:sz="4" w:space="0" w:color="000000"/>
              <w:right w:val="single" w:sz="4" w:space="0" w:color="000000"/>
            </w:tcBorders>
          </w:tcPr>
          <w:p w14:paraId="776B6826" w14:textId="2DA86E7C" w:rsidR="00F323E9" w:rsidRPr="006C1D06" w:rsidRDefault="00F323E9" w:rsidP="002679AE">
            <w:pPr>
              <w:rPr>
                <w:noProof/>
                <w:sz w:val="22"/>
              </w:rPr>
            </w:pPr>
            <w:r w:rsidRPr="006C1D06">
              <w:rPr>
                <w:noProof/>
                <w:sz w:val="22"/>
              </w:rPr>
              <w:t>Visi fortepijono mazgai turi veikti be pašalinių garsų</w:t>
            </w:r>
            <w:r w:rsidR="001D181C" w:rsidRPr="006C1D06">
              <w:rPr>
                <w:noProof/>
                <w:sz w:val="22"/>
              </w:rPr>
              <w:t>.</w:t>
            </w:r>
          </w:p>
        </w:tc>
      </w:tr>
      <w:tr w:rsidR="00A822A0" w:rsidRPr="006C1D06" w14:paraId="105D74CA" w14:textId="77777777" w:rsidTr="002C0F8F">
        <w:tc>
          <w:tcPr>
            <w:tcW w:w="2777" w:type="dxa"/>
            <w:tcBorders>
              <w:top w:val="single" w:sz="4" w:space="0" w:color="000000"/>
              <w:left w:val="single" w:sz="4" w:space="0" w:color="000000"/>
              <w:bottom w:val="single" w:sz="4" w:space="0" w:color="000000"/>
              <w:right w:val="single" w:sz="4" w:space="0" w:color="000000"/>
            </w:tcBorders>
          </w:tcPr>
          <w:p w14:paraId="1579DB5A" w14:textId="3234D5E6" w:rsidR="002679AE" w:rsidRPr="006C1D06" w:rsidRDefault="002679AE" w:rsidP="002679AE">
            <w:pPr>
              <w:jc w:val="left"/>
              <w:rPr>
                <w:i/>
                <w:iCs/>
                <w:noProof/>
                <w:sz w:val="22"/>
              </w:rPr>
            </w:pPr>
            <w:r w:rsidRPr="006C1D06">
              <w:rPr>
                <w:i/>
                <w:iCs/>
                <w:noProof/>
                <w:sz w:val="22"/>
              </w:rPr>
              <w:t>Ketaus rėmas</w:t>
            </w:r>
          </w:p>
        </w:tc>
        <w:tc>
          <w:tcPr>
            <w:tcW w:w="6851" w:type="dxa"/>
            <w:tcBorders>
              <w:top w:val="single" w:sz="4" w:space="0" w:color="000000"/>
              <w:left w:val="single" w:sz="4" w:space="0" w:color="000000"/>
              <w:bottom w:val="single" w:sz="4" w:space="0" w:color="000000"/>
              <w:right w:val="single" w:sz="4" w:space="0" w:color="000000"/>
            </w:tcBorders>
          </w:tcPr>
          <w:p w14:paraId="7EE0C7C9" w14:textId="31A35AB2" w:rsidR="002679AE" w:rsidRPr="006C1D06" w:rsidRDefault="002679AE" w:rsidP="002679AE">
            <w:pPr>
              <w:rPr>
                <w:noProof/>
                <w:sz w:val="22"/>
              </w:rPr>
            </w:pPr>
            <w:r w:rsidRPr="006C1D06">
              <w:rPr>
                <w:noProof/>
                <w:sz w:val="22"/>
              </w:rPr>
              <w:t>Turi už</w:t>
            </w:r>
            <w:r w:rsidR="00627A28" w:rsidRPr="006C1D06">
              <w:rPr>
                <w:noProof/>
                <w:sz w:val="22"/>
              </w:rPr>
              <w:t>tikrinti stygų įtampos tolygumą</w:t>
            </w:r>
            <w:r w:rsidR="001D181C" w:rsidRPr="006C1D06">
              <w:rPr>
                <w:noProof/>
                <w:sz w:val="22"/>
              </w:rPr>
              <w:t>.</w:t>
            </w:r>
          </w:p>
        </w:tc>
      </w:tr>
      <w:tr w:rsidR="00A822A0" w:rsidRPr="006C1D06" w14:paraId="17E42E13" w14:textId="77777777" w:rsidTr="002C0F8F">
        <w:tc>
          <w:tcPr>
            <w:tcW w:w="2777" w:type="dxa"/>
            <w:tcBorders>
              <w:top w:val="single" w:sz="4" w:space="0" w:color="000000"/>
              <w:left w:val="single" w:sz="4" w:space="0" w:color="000000"/>
              <w:bottom w:val="single" w:sz="4" w:space="0" w:color="000000"/>
              <w:right w:val="single" w:sz="4" w:space="0" w:color="000000"/>
            </w:tcBorders>
            <w:hideMark/>
          </w:tcPr>
          <w:p w14:paraId="74915500" w14:textId="62620B18" w:rsidR="002679AE" w:rsidRPr="006C1D06" w:rsidRDefault="000735A2" w:rsidP="002679AE">
            <w:pPr>
              <w:jc w:val="left"/>
              <w:rPr>
                <w:i/>
                <w:iCs/>
                <w:noProof/>
                <w:sz w:val="22"/>
              </w:rPr>
            </w:pPr>
            <w:r w:rsidRPr="006C1D06">
              <w:rPr>
                <w:i/>
                <w:iCs/>
                <w:noProof/>
                <w:sz w:val="22"/>
              </w:rPr>
              <w:t>Kuoliukų lenta</w:t>
            </w:r>
          </w:p>
        </w:tc>
        <w:tc>
          <w:tcPr>
            <w:tcW w:w="6851" w:type="dxa"/>
            <w:tcBorders>
              <w:top w:val="single" w:sz="4" w:space="0" w:color="000000"/>
              <w:left w:val="single" w:sz="4" w:space="0" w:color="000000"/>
              <w:bottom w:val="single" w:sz="4" w:space="0" w:color="000000"/>
              <w:right w:val="single" w:sz="4" w:space="0" w:color="000000"/>
            </w:tcBorders>
            <w:hideMark/>
          </w:tcPr>
          <w:p w14:paraId="0676D55E" w14:textId="53718099" w:rsidR="002679AE" w:rsidRPr="006C1D06" w:rsidRDefault="000735A2" w:rsidP="002679AE">
            <w:pPr>
              <w:rPr>
                <w:noProof/>
                <w:sz w:val="22"/>
              </w:rPr>
            </w:pPr>
            <w:r w:rsidRPr="006C1D06">
              <w:rPr>
                <w:noProof/>
                <w:sz w:val="22"/>
              </w:rPr>
              <w:t xml:space="preserve">Fortepijonas privalo labai gerai ir tvariai laikyti derinimą: derinimo kuoliukų lenta turi būti daugiasluoksnė, pagaminta iš </w:t>
            </w:r>
            <w:r w:rsidR="001D181C" w:rsidRPr="006C1D06">
              <w:rPr>
                <w:noProof/>
                <w:sz w:val="22"/>
              </w:rPr>
              <w:t xml:space="preserve">medienos rūšių, </w:t>
            </w:r>
            <w:r w:rsidRPr="006C1D06">
              <w:rPr>
                <w:noProof/>
                <w:sz w:val="22"/>
              </w:rPr>
              <w:t>atsparių oro temperatūrų ir drėgmės kaitai, kad užtikrintų kuoliuko fiksavimą reikiamoje pozicijoje ir derinimo stabilumą. Atspar</w:t>
            </w:r>
            <w:r w:rsidR="001D181C" w:rsidRPr="006C1D06">
              <w:rPr>
                <w:noProof/>
                <w:sz w:val="22"/>
              </w:rPr>
              <w:t>i</w:t>
            </w:r>
            <w:r w:rsidRPr="006C1D06">
              <w:rPr>
                <w:noProof/>
                <w:sz w:val="22"/>
              </w:rPr>
              <w:t xml:space="preserve"> intensyviai eksploatacijai.</w:t>
            </w:r>
          </w:p>
        </w:tc>
      </w:tr>
      <w:tr w:rsidR="00A822A0" w:rsidRPr="006C1D06" w14:paraId="2E34061F" w14:textId="77777777" w:rsidTr="002C0F8F">
        <w:tc>
          <w:tcPr>
            <w:tcW w:w="2777" w:type="dxa"/>
            <w:tcBorders>
              <w:top w:val="single" w:sz="4" w:space="0" w:color="000000"/>
              <w:left w:val="single" w:sz="4" w:space="0" w:color="000000"/>
              <w:bottom w:val="single" w:sz="4" w:space="0" w:color="000000"/>
              <w:right w:val="single" w:sz="4" w:space="0" w:color="000000"/>
            </w:tcBorders>
          </w:tcPr>
          <w:p w14:paraId="192FA4F7" w14:textId="2B6F594C" w:rsidR="000735A2" w:rsidRPr="006C1D06" w:rsidRDefault="000735A2" w:rsidP="002679AE">
            <w:pPr>
              <w:jc w:val="left"/>
              <w:rPr>
                <w:i/>
                <w:iCs/>
                <w:noProof/>
                <w:sz w:val="22"/>
              </w:rPr>
            </w:pPr>
            <w:r w:rsidRPr="006C1D06">
              <w:rPr>
                <w:i/>
                <w:iCs/>
                <w:noProof/>
                <w:sz w:val="22"/>
              </w:rPr>
              <w:t>Derinimo kuoliukai</w:t>
            </w:r>
          </w:p>
        </w:tc>
        <w:tc>
          <w:tcPr>
            <w:tcW w:w="6851" w:type="dxa"/>
            <w:tcBorders>
              <w:top w:val="single" w:sz="4" w:space="0" w:color="000000"/>
              <w:left w:val="single" w:sz="4" w:space="0" w:color="000000"/>
              <w:bottom w:val="single" w:sz="4" w:space="0" w:color="000000"/>
              <w:right w:val="single" w:sz="4" w:space="0" w:color="000000"/>
            </w:tcBorders>
          </w:tcPr>
          <w:p w14:paraId="53D85B51" w14:textId="61527EA9" w:rsidR="000735A2" w:rsidRPr="006C1D06" w:rsidRDefault="000735A2" w:rsidP="002679AE">
            <w:pPr>
              <w:rPr>
                <w:noProof/>
                <w:sz w:val="22"/>
              </w:rPr>
            </w:pPr>
            <w:r w:rsidRPr="006C1D06">
              <w:rPr>
                <w:noProof/>
                <w:sz w:val="22"/>
              </w:rPr>
              <w:t>Aukščiausios kokybės plieno, padengti rūdims atsparia nikelio danga.</w:t>
            </w:r>
          </w:p>
        </w:tc>
      </w:tr>
      <w:tr w:rsidR="00A822A0" w:rsidRPr="006C1D06" w14:paraId="48857A0D" w14:textId="77777777" w:rsidTr="002C0F8F">
        <w:tc>
          <w:tcPr>
            <w:tcW w:w="2777" w:type="dxa"/>
            <w:tcBorders>
              <w:top w:val="single" w:sz="4" w:space="0" w:color="000000"/>
              <w:left w:val="single" w:sz="4" w:space="0" w:color="000000"/>
              <w:bottom w:val="single" w:sz="4" w:space="0" w:color="000000"/>
              <w:right w:val="single" w:sz="4" w:space="0" w:color="000000"/>
            </w:tcBorders>
          </w:tcPr>
          <w:p w14:paraId="27C847DA" w14:textId="2C2B866B" w:rsidR="002679AE" w:rsidRPr="006C1D06" w:rsidRDefault="002679AE" w:rsidP="002679AE">
            <w:pPr>
              <w:jc w:val="left"/>
              <w:rPr>
                <w:i/>
                <w:iCs/>
                <w:noProof/>
                <w:sz w:val="22"/>
              </w:rPr>
            </w:pPr>
            <w:r w:rsidRPr="006C1D06">
              <w:rPr>
                <w:i/>
                <w:iCs/>
                <w:noProof/>
                <w:sz w:val="22"/>
              </w:rPr>
              <w:t>Agrafų sistema</w:t>
            </w:r>
          </w:p>
        </w:tc>
        <w:tc>
          <w:tcPr>
            <w:tcW w:w="6851" w:type="dxa"/>
            <w:tcBorders>
              <w:top w:val="single" w:sz="4" w:space="0" w:color="000000"/>
              <w:left w:val="single" w:sz="4" w:space="0" w:color="000000"/>
              <w:bottom w:val="single" w:sz="4" w:space="0" w:color="000000"/>
              <w:right w:val="single" w:sz="4" w:space="0" w:color="000000"/>
            </w:tcBorders>
          </w:tcPr>
          <w:p w14:paraId="49792B78" w14:textId="521D1890" w:rsidR="002679AE" w:rsidRPr="006C1D06" w:rsidRDefault="000735A2" w:rsidP="002679AE">
            <w:pPr>
              <w:rPr>
                <w:noProof/>
                <w:sz w:val="22"/>
              </w:rPr>
            </w:pPr>
            <w:r w:rsidRPr="006C1D06">
              <w:rPr>
                <w:noProof/>
                <w:sz w:val="22"/>
              </w:rPr>
              <w:t>Kombinuota agrafų sistema; turi užtikrinti stygų pozicijos tikslumą.</w:t>
            </w:r>
          </w:p>
        </w:tc>
      </w:tr>
      <w:tr w:rsidR="00A822A0" w:rsidRPr="006C1D06" w14:paraId="2697B8FA" w14:textId="77777777" w:rsidTr="00351285">
        <w:tc>
          <w:tcPr>
            <w:tcW w:w="2777" w:type="dxa"/>
            <w:vMerge w:val="restart"/>
            <w:tcBorders>
              <w:top w:val="single" w:sz="4" w:space="0" w:color="000000"/>
              <w:left w:val="single" w:sz="4" w:space="0" w:color="000000"/>
              <w:right w:val="single" w:sz="4" w:space="0" w:color="000000"/>
            </w:tcBorders>
            <w:hideMark/>
          </w:tcPr>
          <w:p w14:paraId="43A82E4C" w14:textId="0841A53E" w:rsidR="00627A28" w:rsidRPr="006C1D06" w:rsidRDefault="00627A28" w:rsidP="002679AE">
            <w:pPr>
              <w:jc w:val="left"/>
              <w:rPr>
                <w:i/>
                <w:iCs/>
                <w:noProof/>
                <w:sz w:val="22"/>
              </w:rPr>
            </w:pPr>
            <w:r w:rsidRPr="006C1D06">
              <w:rPr>
                <w:i/>
                <w:iCs/>
                <w:noProof/>
                <w:sz w:val="22"/>
              </w:rPr>
              <w:t>Mechanika</w:t>
            </w:r>
          </w:p>
        </w:tc>
        <w:tc>
          <w:tcPr>
            <w:tcW w:w="6851" w:type="dxa"/>
            <w:tcBorders>
              <w:top w:val="single" w:sz="4" w:space="0" w:color="000000"/>
              <w:left w:val="single" w:sz="4" w:space="0" w:color="000000"/>
              <w:bottom w:val="single" w:sz="4" w:space="0" w:color="000000"/>
              <w:right w:val="single" w:sz="4" w:space="0" w:color="000000"/>
            </w:tcBorders>
            <w:hideMark/>
          </w:tcPr>
          <w:p w14:paraId="2604F0D4" w14:textId="2FC71927" w:rsidR="00627A28" w:rsidRPr="006C1D06" w:rsidRDefault="00627A28" w:rsidP="00627A28">
            <w:pPr>
              <w:rPr>
                <w:noProof/>
                <w:sz w:val="22"/>
              </w:rPr>
            </w:pPr>
            <w:r w:rsidRPr="006C1D06">
              <w:rPr>
                <w:noProof/>
                <w:sz w:val="22"/>
              </w:rPr>
              <w:t>Neturi būti plastiko detalių</w:t>
            </w:r>
            <w:r w:rsidR="001D181C" w:rsidRPr="006C1D06">
              <w:rPr>
                <w:noProof/>
                <w:sz w:val="22"/>
              </w:rPr>
              <w:t>.</w:t>
            </w:r>
          </w:p>
        </w:tc>
      </w:tr>
      <w:tr w:rsidR="00A822A0" w:rsidRPr="006C1D06" w14:paraId="4F242812" w14:textId="77777777" w:rsidTr="00351285">
        <w:tc>
          <w:tcPr>
            <w:tcW w:w="2777" w:type="dxa"/>
            <w:vMerge/>
            <w:tcBorders>
              <w:left w:val="single" w:sz="4" w:space="0" w:color="000000"/>
              <w:right w:val="single" w:sz="4" w:space="0" w:color="000000"/>
            </w:tcBorders>
          </w:tcPr>
          <w:p w14:paraId="51A8D9D5" w14:textId="77777777" w:rsidR="00627A28" w:rsidRPr="006C1D06" w:rsidRDefault="00627A28" w:rsidP="002679AE">
            <w:pPr>
              <w:jc w:val="left"/>
              <w:rPr>
                <w:i/>
                <w:iCs/>
                <w:noProof/>
                <w:sz w:val="22"/>
              </w:rPr>
            </w:pPr>
          </w:p>
        </w:tc>
        <w:tc>
          <w:tcPr>
            <w:tcW w:w="6851" w:type="dxa"/>
            <w:tcBorders>
              <w:top w:val="single" w:sz="4" w:space="0" w:color="000000"/>
              <w:left w:val="single" w:sz="4" w:space="0" w:color="000000"/>
              <w:bottom w:val="single" w:sz="4" w:space="0" w:color="000000"/>
              <w:right w:val="single" w:sz="4" w:space="0" w:color="000000"/>
            </w:tcBorders>
          </w:tcPr>
          <w:p w14:paraId="55B9ACB9" w14:textId="5053894C" w:rsidR="00627A28" w:rsidRPr="006C1D06" w:rsidRDefault="000735A2" w:rsidP="00F323E9">
            <w:pPr>
              <w:rPr>
                <w:noProof/>
                <w:sz w:val="22"/>
              </w:rPr>
            </w:pPr>
            <w:r w:rsidRPr="006C1D06">
              <w:rPr>
                <w:noProof/>
                <w:sz w:val="22"/>
              </w:rPr>
              <w:t>Mechanika turi būti ypač jautri, labai gerai sureguliuota ir suintonuota; medžio detalės</w:t>
            </w:r>
            <w:r w:rsidR="001D181C" w:rsidRPr="006C1D06">
              <w:rPr>
                <w:noProof/>
                <w:sz w:val="22"/>
              </w:rPr>
              <w:t xml:space="preserve"> –</w:t>
            </w:r>
            <w:r w:rsidRPr="006C1D06">
              <w:rPr>
                <w:noProof/>
                <w:sz w:val="22"/>
              </w:rPr>
              <w:t xml:space="preserve"> apsaugotos nuo drėgmės patekimo.</w:t>
            </w:r>
          </w:p>
        </w:tc>
      </w:tr>
      <w:tr w:rsidR="00A822A0" w:rsidRPr="006C1D06" w14:paraId="3656BA8B" w14:textId="77777777" w:rsidTr="00351285">
        <w:tc>
          <w:tcPr>
            <w:tcW w:w="2777" w:type="dxa"/>
            <w:vMerge/>
            <w:tcBorders>
              <w:left w:val="single" w:sz="4" w:space="0" w:color="000000"/>
              <w:bottom w:val="single" w:sz="4" w:space="0" w:color="000000"/>
              <w:right w:val="single" w:sz="4" w:space="0" w:color="000000"/>
            </w:tcBorders>
          </w:tcPr>
          <w:p w14:paraId="5F9C19DA" w14:textId="77777777" w:rsidR="00627A28" w:rsidRPr="006C1D06" w:rsidRDefault="00627A28" w:rsidP="002679AE">
            <w:pPr>
              <w:jc w:val="left"/>
              <w:rPr>
                <w:i/>
                <w:iCs/>
                <w:noProof/>
                <w:sz w:val="22"/>
              </w:rPr>
            </w:pPr>
          </w:p>
        </w:tc>
        <w:tc>
          <w:tcPr>
            <w:tcW w:w="6851" w:type="dxa"/>
            <w:tcBorders>
              <w:top w:val="single" w:sz="4" w:space="0" w:color="000000"/>
              <w:left w:val="single" w:sz="4" w:space="0" w:color="000000"/>
              <w:bottom w:val="single" w:sz="4" w:space="0" w:color="000000"/>
              <w:right w:val="single" w:sz="4" w:space="0" w:color="000000"/>
            </w:tcBorders>
          </w:tcPr>
          <w:p w14:paraId="0298ADF8" w14:textId="041CC044" w:rsidR="00627A28" w:rsidRPr="006C1D06" w:rsidRDefault="00627A28" w:rsidP="00F323E9">
            <w:pPr>
              <w:rPr>
                <w:noProof/>
                <w:sz w:val="22"/>
              </w:rPr>
            </w:pPr>
            <w:r w:rsidRPr="006C1D06">
              <w:rPr>
                <w:noProof/>
                <w:sz w:val="22"/>
              </w:rPr>
              <w:t>Fortepijono mechanizmas turi veikti preciziškai ir suteikti galimybę naudoti visas grojimo technikos priemones</w:t>
            </w:r>
            <w:r w:rsidR="001D181C" w:rsidRPr="006C1D06">
              <w:rPr>
                <w:noProof/>
                <w:sz w:val="22"/>
              </w:rPr>
              <w:t>.</w:t>
            </w:r>
          </w:p>
        </w:tc>
      </w:tr>
      <w:tr w:rsidR="00A822A0" w:rsidRPr="006C1D06" w14:paraId="3034E2AC" w14:textId="77777777" w:rsidTr="002C0F8F">
        <w:tc>
          <w:tcPr>
            <w:tcW w:w="2777" w:type="dxa"/>
            <w:tcBorders>
              <w:top w:val="single" w:sz="4" w:space="0" w:color="000000"/>
              <w:left w:val="single" w:sz="4" w:space="0" w:color="000000"/>
              <w:bottom w:val="single" w:sz="4" w:space="0" w:color="000000"/>
              <w:right w:val="single" w:sz="4" w:space="0" w:color="000000"/>
            </w:tcBorders>
          </w:tcPr>
          <w:p w14:paraId="25A01EFF" w14:textId="608A7A07" w:rsidR="002679AE" w:rsidRPr="006C1D06" w:rsidRDefault="002679AE" w:rsidP="002679AE">
            <w:pPr>
              <w:jc w:val="left"/>
              <w:rPr>
                <w:i/>
                <w:iCs/>
                <w:noProof/>
                <w:sz w:val="22"/>
              </w:rPr>
            </w:pPr>
            <w:r w:rsidRPr="006C1D06">
              <w:rPr>
                <w:i/>
                <w:iCs/>
                <w:noProof/>
                <w:sz w:val="22"/>
              </w:rPr>
              <w:t>Plaktukai</w:t>
            </w:r>
          </w:p>
        </w:tc>
        <w:tc>
          <w:tcPr>
            <w:tcW w:w="6851" w:type="dxa"/>
            <w:tcBorders>
              <w:top w:val="single" w:sz="4" w:space="0" w:color="000000"/>
              <w:left w:val="single" w:sz="4" w:space="0" w:color="000000"/>
              <w:bottom w:val="single" w:sz="4" w:space="0" w:color="000000"/>
              <w:right w:val="single" w:sz="4" w:space="0" w:color="000000"/>
            </w:tcBorders>
          </w:tcPr>
          <w:p w14:paraId="0AD1DDC1" w14:textId="00DA2A67" w:rsidR="002679AE" w:rsidRPr="006C1D06" w:rsidRDefault="002679AE" w:rsidP="002679AE">
            <w:pPr>
              <w:rPr>
                <w:noProof/>
                <w:sz w:val="22"/>
              </w:rPr>
            </w:pPr>
            <w:r w:rsidRPr="006C1D06">
              <w:rPr>
                <w:bCs/>
                <w:noProof/>
                <w:sz w:val="22"/>
              </w:rPr>
              <w:t>Turi būti pagaminti iš itin lengvos medienos, panaudoja</w:t>
            </w:r>
            <w:r w:rsidR="00627A28" w:rsidRPr="006C1D06">
              <w:rPr>
                <w:bCs/>
                <w:noProof/>
                <w:sz w:val="22"/>
              </w:rPr>
              <w:t>nt aukščiausios kokybės veltinį</w:t>
            </w:r>
            <w:r w:rsidR="001D181C" w:rsidRPr="006C1D06">
              <w:rPr>
                <w:bCs/>
                <w:noProof/>
                <w:sz w:val="22"/>
              </w:rPr>
              <w:t>.</w:t>
            </w:r>
          </w:p>
        </w:tc>
      </w:tr>
      <w:tr w:rsidR="00A822A0" w:rsidRPr="006C1D06" w14:paraId="60D3FEAE" w14:textId="77777777" w:rsidTr="00276CA7">
        <w:tc>
          <w:tcPr>
            <w:tcW w:w="2777" w:type="dxa"/>
            <w:vMerge w:val="restart"/>
            <w:tcBorders>
              <w:top w:val="single" w:sz="4" w:space="0" w:color="000000"/>
              <w:left w:val="single" w:sz="4" w:space="0" w:color="000000"/>
              <w:right w:val="single" w:sz="4" w:space="0" w:color="000000"/>
            </w:tcBorders>
          </w:tcPr>
          <w:p w14:paraId="77E8A4BE" w14:textId="1FD4E72D" w:rsidR="00627A28" w:rsidRPr="006C1D06" w:rsidRDefault="00627A28" w:rsidP="002679AE">
            <w:pPr>
              <w:jc w:val="left"/>
              <w:rPr>
                <w:i/>
                <w:iCs/>
                <w:noProof/>
                <w:sz w:val="22"/>
              </w:rPr>
            </w:pPr>
            <w:r w:rsidRPr="006C1D06">
              <w:rPr>
                <w:i/>
                <w:iCs/>
                <w:noProof/>
                <w:sz w:val="22"/>
              </w:rPr>
              <w:t>Klaviatūra</w:t>
            </w:r>
          </w:p>
        </w:tc>
        <w:tc>
          <w:tcPr>
            <w:tcW w:w="6851" w:type="dxa"/>
            <w:tcBorders>
              <w:top w:val="single" w:sz="4" w:space="0" w:color="000000"/>
              <w:left w:val="single" w:sz="4" w:space="0" w:color="000000"/>
              <w:bottom w:val="single" w:sz="4" w:space="0" w:color="000000"/>
              <w:right w:val="single" w:sz="4" w:space="0" w:color="000000"/>
            </w:tcBorders>
          </w:tcPr>
          <w:p w14:paraId="3304F912" w14:textId="25134BBF" w:rsidR="00627A28" w:rsidRPr="006C1D06" w:rsidRDefault="000735A2" w:rsidP="00627A28">
            <w:pPr>
              <w:suppressAutoHyphens/>
              <w:rPr>
                <w:bCs/>
                <w:noProof/>
                <w:sz w:val="22"/>
                <w:lang w:eastAsia="ar-SA"/>
              </w:rPr>
            </w:pPr>
            <w:r w:rsidRPr="006C1D06">
              <w:rPr>
                <w:noProof/>
                <w:sz w:val="22"/>
              </w:rPr>
              <w:t>88 klavišų, kiekvienas klavišas atskirai subalansuotas svareliais.  Klaviatūros rėmas privalo būti itin tvirtas, kad užtikrintų mechanikos stabilumą.</w:t>
            </w:r>
          </w:p>
        </w:tc>
      </w:tr>
      <w:tr w:rsidR="00A822A0" w:rsidRPr="006C1D06" w14:paraId="288736B8" w14:textId="77777777" w:rsidTr="00ED442B">
        <w:trPr>
          <w:trHeight w:val="661"/>
        </w:trPr>
        <w:tc>
          <w:tcPr>
            <w:tcW w:w="2777" w:type="dxa"/>
            <w:vMerge/>
            <w:tcBorders>
              <w:left w:val="single" w:sz="4" w:space="0" w:color="000000"/>
              <w:right w:val="single" w:sz="4" w:space="0" w:color="000000"/>
            </w:tcBorders>
          </w:tcPr>
          <w:p w14:paraId="78C59C35" w14:textId="77777777" w:rsidR="000735A2" w:rsidRPr="006C1D06" w:rsidRDefault="000735A2" w:rsidP="002679AE">
            <w:pPr>
              <w:jc w:val="left"/>
              <w:rPr>
                <w:i/>
                <w:iCs/>
                <w:noProof/>
                <w:sz w:val="22"/>
              </w:rPr>
            </w:pPr>
          </w:p>
        </w:tc>
        <w:tc>
          <w:tcPr>
            <w:tcW w:w="6851" w:type="dxa"/>
            <w:tcBorders>
              <w:top w:val="single" w:sz="4" w:space="0" w:color="000000"/>
              <w:left w:val="single" w:sz="4" w:space="0" w:color="000000"/>
              <w:right w:val="single" w:sz="4" w:space="0" w:color="000000"/>
            </w:tcBorders>
          </w:tcPr>
          <w:p w14:paraId="50069B78" w14:textId="4C9955C2" w:rsidR="000735A2" w:rsidRPr="006C1D06" w:rsidRDefault="000735A2" w:rsidP="00627A28">
            <w:pPr>
              <w:suppressAutoHyphens/>
              <w:rPr>
                <w:noProof/>
                <w:sz w:val="22"/>
              </w:rPr>
            </w:pPr>
            <w:r w:rsidRPr="006C1D06">
              <w:rPr>
                <w:noProof/>
                <w:sz w:val="22"/>
              </w:rPr>
              <w:t>Fortepijono klaviatūra turi būti jautri ir informatyvi; turi būti lengva naudoti bet kokią skambinimo techniką, išgauti subtiliausius garso niuansus</w:t>
            </w:r>
            <w:r w:rsidR="001D181C" w:rsidRPr="006C1D06">
              <w:rPr>
                <w:noProof/>
                <w:sz w:val="22"/>
              </w:rPr>
              <w:t>.</w:t>
            </w:r>
          </w:p>
        </w:tc>
      </w:tr>
      <w:tr w:rsidR="00A822A0" w:rsidRPr="006C1D06" w14:paraId="3C27A407" w14:textId="77777777" w:rsidTr="00276CA7">
        <w:tc>
          <w:tcPr>
            <w:tcW w:w="2777" w:type="dxa"/>
            <w:vMerge/>
            <w:tcBorders>
              <w:left w:val="single" w:sz="4" w:space="0" w:color="000000"/>
              <w:bottom w:val="single" w:sz="4" w:space="0" w:color="000000"/>
              <w:right w:val="single" w:sz="4" w:space="0" w:color="000000"/>
            </w:tcBorders>
          </w:tcPr>
          <w:p w14:paraId="02CCE5E3" w14:textId="77777777" w:rsidR="00627A28" w:rsidRPr="006C1D06" w:rsidRDefault="00627A28" w:rsidP="002679AE">
            <w:pPr>
              <w:jc w:val="left"/>
              <w:rPr>
                <w:i/>
                <w:iCs/>
                <w:noProof/>
                <w:sz w:val="22"/>
              </w:rPr>
            </w:pPr>
          </w:p>
        </w:tc>
        <w:tc>
          <w:tcPr>
            <w:tcW w:w="6851" w:type="dxa"/>
            <w:tcBorders>
              <w:top w:val="single" w:sz="4" w:space="0" w:color="000000"/>
              <w:left w:val="single" w:sz="4" w:space="0" w:color="000000"/>
              <w:bottom w:val="single" w:sz="4" w:space="0" w:color="000000"/>
              <w:right w:val="single" w:sz="4" w:space="0" w:color="000000"/>
            </w:tcBorders>
          </w:tcPr>
          <w:p w14:paraId="099BE187" w14:textId="317BD0FD" w:rsidR="00627A28" w:rsidRPr="006C1D06" w:rsidRDefault="00627A28" w:rsidP="00627A28">
            <w:pPr>
              <w:suppressAutoHyphens/>
              <w:rPr>
                <w:noProof/>
                <w:sz w:val="22"/>
              </w:rPr>
            </w:pPr>
            <w:r w:rsidRPr="006C1D06">
              <w:rPr>
                <w:noProof/>
                <w:sz w:val="22"/>
              </w:rPr>
              <w:t>Neslidi klavišų danga, pagaminta iš specialių aukščiausios kokybės medžiagų</w:t>
            </w:r>
            <w:r w:rsidR="001D181C" w:rsidRPr="006C1D06">
              <w:rPr>
                <w:noProof/>
                <w:sz w:val="22"/>
              </w:rPr>
              <w:t>.</w:t>
            </w:r>
          </w:p>
        </w:tc>
      </w:tr>
      <w:tr w:rsidR="00A822A0" w:rsidRPr="006C1D06" w14:paraId="5034664E" w14:textId="77777777" w:rsidTr="002C0F8F">
        <w:trPr>
          <w:trHeight w:val="56"/>
        </w:trPr>
        <w:tc>
          <w:tcPr>
            <w:tcW w:w="2777" w:type="dxa"/>
            <w:tcBorders>
              <w:top w:val="single" w:sz="4" w:space="0" w:color="000000"/>
              <w:left w:val="single" w:sz="4" w:space="0" w:color="000000"/>
              <w:bottom w:val="single" w:sz="4" w:space="0" w:color="000000"/>
              <w:right w:val="single" w:sz="4" w:space="0" w:color="000000"/>
            </w:tcBorders>
          </w:tcPr>
          <w:p w14:paraId="3B6A221B" w14:textId="416C75DE" w:rsidR="00340ED9" w:rsidRPr="006C1D06" w:rsidRDefault="00340ED9" w:rsidP="002679AE">
            <w:pPr>
              <w:jc w:val="left"/>
              <w:rPr>
                <w:i/>
                <w:iCs/>
                <w:noProof/>
                <w:sz w:val="22"/>
              </w:rPr>
            </w:pPr>
            <w:r w:rsidRPr="006C1D06">
              <w:rPr>
                <w:i/>
                <w:iCs/>
                <w:noProof/>
                <w:sz w:val="22"/>
              </w:rPr>
              <w:t>Klavišų danga</w:t>
            </w:r>
          </w:p>
        </w:tc>
        <w:tc>
          <w:tcPr>
            <w:tcW w:w="6851" w:type="dxa"/>
            <w:tcBorders>
              <w:top w:val="single" w:sz="4" w:space="0" w:color="000000"/>
              <w:left w:val="single" w:sz="4" w:space="0" w:color="000000"/>
              <w:bottom w:val="single" w:sz="4" w:space="0" w:color="000000"/>
              <w:right w:val="single" w:sz="4" w:space="0" w:color="000000"/>
            </w:tcBorders>
          </w:tcPr>
          <w:p w14:paraId="71AB359B" w14:textId="19A4BAD2" w:rsidR="00340ED9" w:rsidRPr="006C1D06" w:rsidRDefault="00340ED9" w:rsidP="002679AE">
            <w:pPr>
              <w:rPr>
                <w:noProof/>
                <w:sz w:val="22"/>
              </w:rPr>
            </w:pPr>
            <w:r w:rsidRPr="006C1D06">
              <w:rPr>
                <w:noProof/>
                <w:sz w:val="22"/>
              </w:rPr>
              <w:t>Juodi ir balti klavišai turi būti ilgaamžiai, nenusidėvintys, neslidūs, atsparūs dėmėms ir drėgmei – padengti specialia danga, apsaugančia nuo slydimo suprakaitavus pirštams.</w:t>
            </w:r>
          </w:p>
        </w:tc>
      </w:tr>
      <w:tr w:rsidR="00A822A0" w:rsidRPr="006C1D06" w14:paraId="139CC333" w14:textId="77777777" w:rsidTr="002C0F8F">
        <w:trPr>
          <w:trHeight w:val="56"/>
        </w:trPr>
        <w:tc>
          <w:tcPr>
            <w:tcW w:w="2777" w:type="dxa"/>
            <w:tcBorders>
              <w:top w:val="single" w:sz="4" w:space="0" w:color="000000"/>
              <w:left w:val="single" w:sz="4" w:space="0" w:color="000000"/>
              <w:bottom w:val="single" w:sz="4" w:space="0" w:color="000000"/>
              <w:right w:val="single" w:sz="4" w:space="0" w:color="000000"/>
            </w:tcBorders>
            <w:hideMark/>
          </w:tcPr>
          <w:p w14:paraId="3FDE3C91" w14:textId="635D2CAE" w:rsidR="002679AE" w:rsidRPr="006C1D06" w:rsidRDefault="002679AE" w:rsidP="002679AE">
            <w:pPr>
              <w:jc w:val="left"/>
              <w:rPr>
                <w:i/>
                <w:iCs/>
                <w:noProof/>
                <w:sz w:val="22"/>
              </w:rPr>
            </w:pPr>
            <w:r w:rsidRPr="006C1D06">
              <w:rPr>
                <w:i/>
                <w:iCs/>
                <w:noProof/>
                <w:sz w:val="22"/>
              </w:rPr>
              <w:t>Klaviatūros rėmas</w:t>
            </w:r>
          </w:p>
        </w:tc>
        <w:tc>
          <w:tcPr>
            <w:tcW w:w="6851" w:type="dxa"/>
            <w:tcBorders>
              <w:top w:val="single" w:sz="4" w:space="0" w:color="000000"/>
              <w:left w:val="single" w:sz="4" w:space="0" w:color="000000"/>
              <w:bottom w:val="single" w:sz="4" w:space="0" w:color="000000"/>
              <w:right w:val="single" w:sz="4" w:space="0" w:color="000000"/>
            </w:tcBorders>
            <w:hideMark/>
          </w:tcPr>
          <w:p w14:paraId="4BC65AF8" w14:textId="760D5339" w:rsidR="002679AE" w:rsidRPr="006C1D06" w:rsidRDefault="002679AE" w:rsidP="002679AE">
            <w:pPr>
              <w:rPr>
                <w:noProof/>
                <w:sz w:val="22"/>
              </w:rPr>
            </w:pPr>
            <w:r w:rsidRPr="006C1D06">
              <w:rPr>
                <w:noProof/>
                <w:sz w:val="22"/>
              </w:rPr>
              <w:t>Tvirtas, kad užtikrin</w:t>
            </w:r>
            <w:r w:rsidR="00627A28" w:rsidRPr="006C1D06">
              <w:rPr>
                <w:noProof/>
                <w:sz w:val="22"/>
              </w:rPr>
              <w:t>tų mechanikos stabilumą grojant</w:t>
            </w:r>
            <w:r w:rsidR="001D181C" w:rsidRPr="006C1D06">
              <w:rPr>
                <w:noProof/>
                <w:sz w:val="22"/>
              </w:rPr>
              <w:t>.</w:t>
            </w:r>
          </w:p>
        </w:tc>
      </w:tr>
      <w:tr w:rsidR="00A822A0" w:rsidRPr="006C1D06" w14:paraId="4B37E366" w14:textId="77777777" w:rsidTr="00340ED9">
        <w:tc>
          <w:tcPr>
            <w:tcW w:w="962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54C4D22" w14:textId="15C72A5B" w:rsidR="002679AE" w:rsidRPr="006C1D06" w:rsidRDefault="002679AE" w:rsidP="00340ED9">
            <w:pPr>
              <w:jc w:val="center"/>
              <w:rPr>
                <w:b/>
                <w:bCs/>
                <w:noProof/>
                <w:sz w:val="22"/>
              </w:rPr>
            </w:pPr>
            <w:r w:rsidRPr="006C1D06">
              <w:rPr>
                <w:b/>
                <w:bCs/>
                <w:noProof/>
                <w:sz w:val="22"/>
              </w:rPr>
              <w:t>Kitos charakteristikos</w:t>
            </w:r>
          </w:p>
        </w:tc>
      </w:tr>
      <w:tr w:rsidR="00A822A0" w:rsidRPr="006C1D06" w14:paraId="43F4942D" w14:textId="77777777" w:rsidTr="002C0F8F">
        <w:tc>
          <w:tcPr>
            <w:tcW w:w="2777" w:type="dxa"/>
            <w:tcBorders>
              <w:top w:val="single" w:sz="4" w:space="0" w:color="000000"/>
              <w:left w:val="single" w:sz="4" w:space="0" w:color="000000"/>
              <w:bottom w:val="single" w:sz="4" w:space="0" w:color="000000"/>
              <w:right w:val="single" w:sz="4" w:space="0" w:color="000000"/>
            </w:tcBorders>
          </w:tcPr>
          <w:p w14:paraId="095AA373" w14:textId="597AB93A" w:rsidR="002679AE" w:rsidRPr="006C1D06" w:rsidRDefault="002679AE" w:rsidP="002679AE">
            <w:pPr>
              <w:jc w:val="left"/>
              <w:rPr>
                <w:i/>
                <w:iCs/>
                <w:noProof/>
                <w:sz w:val="22"/>
              </w:rPr>
            </w:pPr>
            <w:r w:rsidRPr="006C1D06">
              <w:rPr>
                <w:i/>
                <w:iCs/>
                <w:noProof/>
                <w:sz w:val="22"/>
              </w:rPr>
              <w:lastRenderedPageBreak/>
              <w:t>Slopintuvų pedalų sistema</w:t>
            </w:r>
            <w:r w:rsidR="009639F3" w:rsidRPr="006C1D06">
              <w:rPr>
                <w:i/>
                <w:iCs/>
                <w:noProof/>
                <w:sz w:val="22"/>
              </w:rPr>
              <w:t xml:space="preserve"> (slopiklių mechanizmas)</w:t>
            </w:r>
          </w:p>
        </w:tc>
        <w:tc>
          <w:tcPr>
            <w:tcW w:w="6851" w:type="dxa"/>
            <w:tcBorders>
              <w:top w:val="single" w:sz="4" w:space="0" w:color="000000"/>
              <w:left w:val="single" w:sz="4" w:space="0" w:color="000000"/>
              <w:bottom w:val="single" w:sz="4" w:space="0" w:color="000000"/>
              <w:right w:val="single" w:sz="4" w:space="0" w:color="000000"/>
            </w:tcBorders>
          </w:tcPr>
          <w:p w14:paraId="753D18FD" w14:textId="539E01E9" w:rsidR="002679AE" w:rsidRPr="006C1D06" w:rsidRDefault="002679AE" w:rsidP="002679AE">
            <w:pPr>
              <w:rPr>
                <w:noProof/>
                <w:sz w:val="22"/>
              </w:rPr>
            </w:pPr>
            <w:r w:rsidRPr="006C1D06">
              <w:rPr>
                <w:noProof/>
                <w:sz w:val="22"/>
              </w:rPr>
              <w:t>Turi dirbti sinchroniškai.</w:t>
            </w:r>
          </w:p>
        </w:tc>
      </w:tr>
      <w:tr w:rsidR="00A822A0" w:rsidRPr="006C1D06" w14:paraId="5B7A6E43" w14:textId="77777777" w:rsidTr="002C0F8F">
        <w:tc>
          <w:tcPr>
            <w:tcW w:w="2777" w:type="dxa"/>
            <w:tcBorders>
              <w:top w:val="single" w:sz="4" w:space="0" w:color="000000"/>
              <w:left w:val="single" w:sz="4" w:space="0" w:color="000000"/>
              <w:bottom w:val="single" w:sz="4" w:space="0" w:color="000000"/>
              <w:right w:val="single" w:sz="4" w:space="0" w:color="000000"/>
            </w:tcBorders>
          </w:tcPr>
          <w:p w14:paraId="561EB7D1" w14:textId="6FBC1797" w:rsidR="002679AE" w:rsidRPr="006C1D06" w:rsidRDefault="002679AE" w:rsidP="002679AE">
            <w:pPr>
              <w:jc w:val="left"/>
              <w:rPr>
                <w:i/>
                <w:iCs/>
                <w:noProof/>
                <w:sz w:val="22"/>
              </w:rPr>
            </w:pPr>
            <w:r w:rsidRPr="006C1D06">
              <w:rPr>
                <w:i/>
                <w:iCs/>
                <w:noProof/>
                <w:sz w:val="22"/>
              </w:rPr>
              <w:t>Dėvėjimosi savybės</w:t>
            </w:r>
          </w:p>
        </w:tc>
        <w:tc>
          <w:tcPr>
            <w:tcW w:w="6851" w:type="dxa"/>
            <w:tcBorders>
              <w:top w:val="single" w:sz="4" w:space="0" w:color="000000"/>
              <w:left w:val="single" w:sz="4" w:space="0" w:color="000000"/>
              <w:bottom w:val="single" w:sz="4" w:space="0" w:color="000000"/>
              <w:right w:val="single" w:sz="4" w:space="0" w:color="000000"/>
            </w:tcBorders>
          </w:tcPr>
          <w:p w14:paraId="737E9DD8" w14:textId="1DE1F4CB" w:rsidR="002679AE" w:rsidRPr="006C1D06" w:rsidRDefault="002679AE" w:rsidP="002679AE">
            <w:pPr>
              <w:rPr>
                <w:noProof/>
                <w:sz w:val="22"/>
              </w:rPr>
            </w:pPr>
            <w:r w:rsidRPr="006C1D06">
              <w:rPr>
                <w:noProof/>
                <w:sz w:val="22"/>
              </w:rPr>
              <w:t>Pagamintas iš ilgaamžių ir atsparių dėvėjimuisi medžiagų.</w:t>
            </w:r>
          </w:p>
        </w:tc>
      </w:tr>
      <w:tr w:rsidR="00A822A0" w:rsidRPr="006C1D06" w14:paraId="522AB8DC" w14:textId="77777777" w:rsidTr="00340ED9">
        <w:tc>
          <w:tcPr>
            <w:tcW w:w="962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D961831" w14:textId="783E9F53" w:rsidR="00F44F58" w:rsidRPr="006C1D06" w:rsidRDefault="00F44F58" w:rsidP="00340ED9">
            <w:pPr>
              <w:jc w:val="center"/>
              <w:rPr>
                <w:b/>
                <w:bCs/>
                <w:noProof/>
                <w:sz w:val="22"/>
              </w:rPr>
            </w:pPr>
            <w:r w:rsidRPr="006C1D06">
              <w:rPr>
                <w:b/>
                <w:bCs/>
                <w:noProof/>
                <w:sz w:val="22"/>
              </w:rPr>
              <w:t>Papildoma įranga prie fortepijono</w:t>
            </w:r>
          </w:p>
        </w:tc>
      </w:tr>
      <w:tr w:rsidR="00A822A0" w:rsidRPr="006C1D06" w14:paraId="1B8A3F83" w14:textId="77777777" w:rsidTr="002C0F8F">
        <w:tc>
          <w:tcPr>
            <w:tcW w:w="2777" w:type="dxa"/>
            <w:tcBorders>
              <w:top w:val="single" w:sz="4" w:space="0" w:color="000000"/>
              <w:left w:val="single" w:sz="4" w:space="0" w:color="000000"/>
              <w:bottom w:val="single" w:sz="4" w:space="0" w:color="000000"/>
              <w:right w:val="single" w:sz="4" w:space="0" w:color="000000"/>
            </w:tcBorders>
          </w:tcPr>
          <w:p w14:paraId="12F44573" w14:textId="7F223ABE" w:rsidR="00F44F58" w:rsidRPr="006C1D06" w:rsidRDefault="00F44F58" w:rsidP="002679AE">
            <w:pPr>
              <w:jc w:val="left"/>
              <w:rPr>
                <w:i/>
                <w:iCs/>
                <w:noProof/>
                <w:sz w:val="22"/>
              </w:rPr>
            </w:pPr>
            <w:r w:rsidRPr="006C1D06">
              <w:rPr>
                <w:i/>
                <w:iCs/>
                <w:noProof/>
                <w:sz w:val="22"/>
              </w:rPr>
              <w:t>Fortepijono kėdutė</w:t>
            </w:r>
          </w:p>
        </w:tc>
        <w:tc>
          <w:tcPr>
            <w:tcW w:w="6851" w:type="dxa"/>
            <w:tcBorders>
              <w:top w:val="single" w:sz="4" w:space="0" w:color="000000"/>
              <w:left w:val="single" w:sz="4" w:space="0" w:color="000000"/>
              <w:bottom w:val="single" w:sz="4" w:space="0" w:color="000000"/>
              <w:right w:val="single" w:sz="4" w:space="0" w:color="000000"/>
            </w:tcBorders>
          </w:tcPr>
          <w:p w14:paraId="40190965" w14:textId="75CB54A0" w:rsidR="00F44F58" w:rsidRPr="006C1D06" w:rsidRDefault="00F44F58" w:rsidP="002679AE">
            <w:pPr>
              <w:rPr>
                <w:noProof/>
                <w:sz w:val="22"/>
              </w:rPr>
            </w:pPr>
            <w:r w:rsidRPr="006C1D06">
              <w:rPr>
                <w:noProof/>
                <w:sz w:val="22"/>
              </w:rPr>
              <w:t>Turi būti</w:t>
            </w:r>
            <w:r w:rsidR="001D181C" w:rsidRPr="006C1D06">
              <w:rPr>
                <w:noProof/>
                <w:sz w:val="22"/>
              </w:rPr>
              <w:t xml:space="preserve"> </w:t>
            </w:r>
            <w:r w:rsidRPr="006C1D06">
              <w:rPr>
                <w:noProof/>
                <w:sz w:val="22"/>
              </w:rPr>
              <w:t>pneumatinė, juodos spalvos</w:t>
            </w:r>
          </w:p>
        </w:tc>
      </w:tr>
      <w:tr w:rsidR="00A822A0" w:rsidRPr="006C1D06" w14:paraId="45F46CD5" w14:textId="77777777" w:rsidTr="002C0F8F">
        <w:tc>
          <w:tcPr>
            <w:tcW w:w="2777" w:type="dxa"/>
            <w:tcBorders>
              <w:top w:val="single" w:sz="4" w:space="0" w:color="000000"/>
              <w:left w:val="single" w:sz="4" w:space="0" w:color="000000"/>
              <w:bottom w:val="single" w:sz="4" w:space="0" w:color="000000"/>
              <w:right w:val="single" w:sz="4" w:space="0" w:color="000000"/>
            </w:tcBorders>
          </w:tcPr>
          <w:p w14:paraId="34842C24" w14:textId="25D62C31" w:rsidR="00F44F58" w:rsidRPr="006C1D06" w:rsidRDefault="00F44F58" w:rsidP="00F44F58">
            <w:pPr>
              <w:jc w:val="left"/>
              <w:rPr>
                <w:i/>
                <w:iCs/>
                <w:noProof/>
                <w:sz w:val="22"/>
              </w:rPr>
            </w:pPr>
            <w:r w:rsidRPr="006C1D06">
              <w:rPr>
                <w:i/>
                <w:iCs/>
                <w:noProof/>
                <w:sz w:val="22"/>
              </w:rPr>
              <w:t>Fortepijono užvalkalas</w:t>
            </w:r>
          </w:p>
        </w:tc>
        <w:tc>
          <w:tcPr>
            <w:tcW w:w="6851" w:type="dxa"/>
            <w:tcBorders>
              <w:top w:val="single" w:sz="4" w:space="0" w:color="000000"/>
              <w:left w:val="single" w:sz="4" w:space="0" w:color="000000"/>
              <w:bottom w:val="single" w:sz="4" w:space="0" w:color="000000"/>
              <w:right w:val="single" w:sz="4" w:space="0" w:color="000000"/>
            </w:tcBorders>
          </w:tcPr>
          <w:p w14:paraId="4D9E1E12" w14:textId="147A63A8" w:rsidR="00F44F58" w:rsidRPr="006C1D06" w:rsidRDefault="00F44F58" w:rsidP="002679AE">
            <w:pPr>
              <w:rPr>
                <w:noProof/>
                <w:sz w:val="22"/>
              </w:rPr>
            </w:pPr>
            <w:r w:rsidRPr="006C1D06">
              <w:rPr>
                <w:noProof/>
                <w:sz w:val="22"/>
              </w:rPr>
              <w:t>Turi būti</w:t>
            </w:r>
            <w:r w:rsidR="00F323E9" w:rsidRPr="006C1D06">
              <w:rPr>
                <w:noProof/>
                <w:sz w:val="22"/>
              </w:rPr>
              <w:t xml:space="preserve"> juodos spalvos</w:t>
            </w:r>
          </w:p>
        </w:tc>
      </w:tr>
      <w:tr w:rsidR="00A822A0" w:rsidRPr="006C1D06" w14:paraId="16A07111" w14:textId="77777777" w:rsidTr="00340ED9">
        <w:tc>
          <w:tcPr>
            <w:tcW w:w="962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97C0A36" w14:textId="6804B374" w:rsidR="002679AE" w:rsidRPr="006C1D06" w:rsidRDefault="002679AE" w:rsidP="00340ED9">
            <w:pPr>
              <w:jc w:val="center"/>
              <w:rPr>
                <w:b/>
                <w:bCs/>
                <w:noProof/>
                <w:sz w:val="22"/>
              </w:rPr>
            </w:pPr>
            <w:r w:rsidRPr="006C1D06">
              <w:rPr>
                <w:b/>
                <w:bCs/>
                <w:noProof/>
                <w:sz w:val="22"/>
              </w:rPr>
              <w:t>Garantija, pristatymas ir paruošimas</w:t>
            </w:r>
          </w:p>
        </w:tc>
      </w:tr>
      <w:tr w:rsidR="00A822A0" w:rsidRPr="006C1D06" w14:paraId="66ED909F" w14:textId="77777777" w:rsidTr="002C0F8F">
        <w:tc>
          <w:tcPr>
            <w:tcW w:w="2777" w:type="dxa"/>
            <w:tcBorders>
              <w:top w:val="single" w:sz="4" w:space="0" w:color="000000"/>
              <w:left w:val="single" w:sz="4" w:space="0" w:color="000000"/>
              <w:bottom w:val="single" w:sz="4" w:space="0" w:color="000000"/>
              <w:right w:val="single" w:sz="4" w:space="0" w:color="000000"/>
            </w:tcBorders>
          </w:tcPr>
          <w:p w14:paraId="4B563258" w14:textId="6BA5E62D" w:rsidR="002679AE" w:rsidRPr="006C1D06" w:rsidRDefault="002679AE" w:rsidP="002679AE">
            <w:pPr>
              <w:jc w:val="left"/>
              <w:rPr>
                <w:i/>
                <w:iCs/>
                <w:noProof/>
                <w:sz w:val="22"/>
              </w:rPr>
            </w:pPr>
            <w:r w:rsidRPr="006C1D06">
              <w:rPr>
                <w:i/>
                <w:iCs/>
                <w:noProof/>
                <w:sz w:val="22"/>
              </w:rPr>
              <w:t xml:space="preserve">Garantija </w:t>
            </w:r>
          </w:p>
        </w:tc>
        <w:tc>
          <w:tcPr>
            <w:tcW w:w="6851" w:type="dxa"/>
            <w:tcBorders>
              <w:top w:val="single" w:sz="4" w:space="0" w:color="000000"/>
              <w:left w:val="single" w:sz="4" w:space="0" w:color="000000"/>
              <w:bottom w:val="single" w:sz="4" w:space="0" w:color="000000"/>
              <w:right w:val="single" w:sz="4" w:space="0" w:color="000000"/>
            </w:tcBorders>
          </w:tcPr>
          <w:p w14:paraId="44D628F1" w14:textId="7882C9B1" w:rsidR="002679AE" w:rsidRPr="006C1D06" w:rsidRDefault="002679AE" w:rsidP="002679AE">
            <w:pPr>
              <w:rPr>
                <w:noProof/>
                <w:sz w:val="22"/>
              </w:rPr>
            </w:pPr>
            <w:r w:rsidRPr="006C1D06">
              <w:rPr>
                <w:noProof/>
                <w:sz w:val="22"/>
              </w:rPr>
              <w:t>Fortepijonui turi būti suteikta ne trumpesnė kaip 5 (penkerių) metų gamintojo garantija fortepijono funkcijų atlikimui, mechanikos, dekos ir korpuso patvarumui. Instrumentas privalo turėti gamintojo suteiktą 5-</w:t>
            </w:r>
            <w:r w:rsidR="001D181C" w:rsidRPr="006C1D06">
              <w:rPr>
                <w:noProof/>
                <w:sz w:val="22"/>
              </w:rPr>
              <w:t>e</w:t>
            </w:r>
            <w:r w:rsidRPr="006C1D06">
              <w:rPr>
                <w:noProof/>
                <w:sz w:val="22"/>
              </w:rPr>
              <w:t>rių metų garantiją</w:t>
            </w:r>
            <w:r w:rsidR="001D181C" w:rsidRPr="006C1D06">
              <w:rPr>
                <w:noProof/>
                <w:sz w:val="22"/>
              </w:rPr>
              <w:t>,</w:t>
            </w:r>
            <w:r w:rsidRPr="006C1D06">
              <w:rPr>
                <w:noProof/>
                <w:sz w:val="22"/>
              </w:rPr>
              <w:t xml:space="preserve"> skaičiuojant nuo pardavimo dienos. Tiekėjas turi turėti įgaliojimus iš gamintojo instrumento garantiniam aptarnavimui. Garantijos metu tiekėjas privalo savo lėšomis pašalinti gedimus. </w:t>
            </w:r>
          </w:p>
        </w:tc>
      </w:tr>
      <w:tr w:rsidR="002679AE" w:rsidRPr="006C1D06" w14:paraId="25F0F1B3" w14:textId="77777777" w:rsidTr="002C0F8F">
        <w:tc>
          <w:tcPr>
            <w:tcW w:w="2777" w:type="dxa"/>
            <w:tcBorders>
              <w:top w:val="single" w:sz="4" w:space="0" w:color="000000"/>
              <w:left w:val="single" w:sz="4" w:space="0" w:color="000000"/>
              <w:bottom w:val="single" w:sz="4" w:space="0" w:color="000000"/>
              <w:right w:val="single" w:sz="4" w:space="0" w:color="000000"/>
            </w:tcBorders>
          </w:tcPr>
          <w:p w14:paraId="20140D1C" w14:textId="79AE4DAC" w:rsidR="002679AE" w:rsidRPr="006C1D06" w:rsidRDefault="002679AE" w:rsidP="002679AE">
            <w:pPr>
              <w:jc w:val="left"/>
              <w:rPr>
                <w:i/>
                <w:iCs/>
                <w:noProof/>
                <w:sz w:val="22"/>
              </w:rPr>
            </w:pPr>
            <w:r w:rsidRPr="006C1D06">
              <w:rPr>
                <w:i/>
                <w:iCs/>
                <w:noProof/>
                <w:sz w:val="22"/>
              </w:rPr>
              <w:t>Pristatymas ir paruošimas</w:t>
            </w:r>
          </w:p>
        </w:tc>
        <w:tc>
          <w:tcPr>
            <w:tcW w:w="6851" w:type="dxa"/>
            <w:tcBorders>
              <w:top w:val="single" w:sz="4" w:space="0" w:color="000000"/>
              <w:left w:val="single" w:sz="4" w:space="0" w:color="000000"/>
              <w:bottom w:val="single" w:sz="4" w:space="0" w:color="000000"/>
              <w:right w:val="single" w:sz="4" w:space="0" w:color="000000"/>
            </w:tcBorders>
          </w:tcPr>
          <w:p w14:paraId="6A920F27" w14:textId="109BD774" w:rsidR="00E34495" w:rsidRPr="00E34495" w:rsidRDefault="00E34495" w:rsidP="00E34495">
            <w:pPr>
              <w:rPr>
                <w:noProof/>
                <w:sz w:val="22"/>
              </w:rPr>
            </w:pPr>
            <w:r w:rsidRPr="00E34495">
              <w:rPr>
                <w:noProof/>
                <w:sz w:val="22"/>
              </w:rPr>
              <w:t>Fortepijonas turi būti pristatytas, suderintas ir paruoštas darbui adresu: Lietuvos valstybinio simfoninio orkestro koncertų salė, Vilniaus g. 6</w:t>
            </w:r>
            <w:r w:rsidR="007F4B4A">
              <w:rPr>
                <w:noProof/>
                <w:sz w:val="22"/>
              </w:rPr>
              <w:t>-1</w:t>
            </w:r>
            <w:r w:rsidRPr="00E34495">
              <w:rPr>
                <w:noProof/>
                <w:sz w:val="22"/>
              </w:rPr>
              <w:t>, LT-01102 Vilnius, Vilniaus m. sav.</w:t>
            </w:r>
          </w:p>
          <w:p w14:paraId="3C47B4D4" w14:textId="11618A19" w:rsidR="002679AE" w:rsidRPr="006C1D06" w:rsidRDefault="00E34495" w:rsidP="00E34495">
            <w:pPr>
              <w:rPr>
                <w:noProof/>
                <w:sz w:val="22"/>
              </w:rPr>
            </w:pPr>
            <w:r w:rsidRPr="00E34495">
              <w:rPr>
                <w:noProof/>
                <w:sz w:val="22"/>
              </w:rPr>
              <w:t>Fortepijonas turi būti pastatytas ant koncertų salės scenos, suderintas ir paruoštas darbui.</w:t>
            </w:r>
          </w:p>
        </w:tc>
      </w:tr>
      <w:bookmarkEnd w:id="1"/>
    </w:tbl>
    <w:p w14:paraId="6312A7DF" w14:textId="77777777" w:rsidR="005F6CBC" w:rsidRPr="006C1D06" w:rsidRDefault="005F6CBC" w:rsidP="00F7173C">
      <w:pPr>
        <w:spacing w:line="276" w:lineRule="auto"/>
        <w:rPr>
          <w:noProof/>
        </w:rPr>
      </w:pPr>
    </w:p>
    <w:p w14:paraId="59B27602" w14:textId="7CC02C77" w:rsidR="002679AE" w:rsidRPr="006C1D06" w:rsidRDefault="002679AE" w:rsidP="00F7173C">
      <w:pPr>
        <w:spacing w:line="276" w:lineRule="auto"/>
        <w:jc w:val="center"/>
        <w:rPr>
          <w:b/>
          <w:noProof/>
        </w:rPr>
      </w:pPr>
    </w:p>
    <w:p w14:paraId="5DBEFD7C" w14:textId="028624FA" w:rsidR="005F6CBC" w:rsidRPr="006C1D06" w:rsidRDefault="005F6CBC" w:rsidP="00F7173C">
      <w:pPr>
        <w:spacing w:line="276" w:lineRule="auto"/>
        <w:jc w:val="center"/>
        <w:rPr>
          <w:b/>
          <w:noProof/>
        </w:rPr>
      </w:pPr>
      <w:r w:rsidRPr="006C1D06">
        <w:rPr>
          <w:b/>
          <w:noProof/>
        </w:rPr>
        <w:t>VI SKYRI</w:t>
      </w:r>
      <w:r w:rsidR="00F44F58" w:rsidRPr="006C1D06">
        <w:rPr>
          <w:b/>
          <w:noProof/>
        </w:rPr>
        <w:t>U</w:t>
      </w:r>
      <w:r w:rsidRPr="006C1D06">
        <w:rPr>
          <w:b/>
          <w:noProof/>
        </w:rPr>
        <w:t>S</w:t>
      </w:r>
    </w:p>
    <w:p w14:paraId="030F7855" w14:textId="77777777" w:rsidR="005F6CBC" w:rsidRPr="006C1D06" w:rsidRDefault="005F6CBC" w:rsidP="00F7173C">
      <w:pPr>
        <w:spacing w:line="276" w:lineRule="auto"/>
        <w:jc w:val="center"/>
        <w:rPr>
          <w:b/>
          <w:noProof/>
        </w:rPr>
      </w:pPr>
      <w:r w:rsidRPr="006C1D06">
        <w:rPr>
          <w:b/>
          <w:noProof/>
        </w:rPr>
        <w:t>PREKIŲ PRISTATYMO REIKALAVIMAI PAGAMINTOMS PREKĖMS</w:t>
      </w:r>
    </w:p>
    <w:p w14:paraId="03881925" w14:textId="77777777" w:rsidR="005F6CBC" w:rsidRPr="006C1D06" w:rsidRDefault="005F6CBC" w:rsidP="00F7173C">
      <w:pPr>
        <w:tabs>
          <w:tab w:val="left" w:pos="1134"/>
        </w:tabs>
        <w:spacing w:line="276" w:lineRule="auto"/>
        <w:ind w:firstLine="709"/>
        <w:rPr>
          <w:rFonts w:cs="Times New Roman"/>
          <w:noProof/>
          <w:sz w:val="28"/>
        </w:rPr>
      </w:pPr>
    </w:p>
    <w:p w14:paraId="661142CA" w14:textId="77777777" w:rsidR="003D22B3" w:rsidRPr="00C8056F" w:rsidRDefault="005F6CBC" w:rsidP="003D22B3">
      <w:pPr>
        <w:pStyle w:val="ListParagraph"/>
        <w:numPr>
          <w:ilvl w:val="0"/>
          <w:numId w:val="5"/>
        </w:numPr>
        <w:tabs>
          <w:tab w:val="left" w:pos="1134"/>
        </w:tabs>
        <w:spacing w:after="0" w:line="276" w:lineRule="auto"/>
        <w:ind w:left="0" w:firstLine="709"/>
        <w:jc w:val="both"/>
        <w:rPr>
          <w:rFonts w:ascii="Times New Roman" w:hAnsi="Times New Roman" w:cs="Times New Roman"/>
          <w:noProof/>
          <w:sz w:val="24"/>
          <w:lang w:val="lt-LT"/>
        </w:rPr>
      </w:pPr>
      <w:r w:rsidRPr="006C1D06">
        <w:rPr>
          <w:rFonts w:ascii="Times New Roman" w:hAnsi="Times New Roman" w:cs="Times New Roman"/>
          <w:noProof/>
          <w:sz w:val="24"/>
          <w:lang w:val="lt-LT"/>
        </w:rPr>
        <w:t xml:space="preserve">Prekės turi būti naujos, originalioje gamintojo pakuotėje, nenaudotos, neeksponuotos, mechaniškai nepažeistos ir su </w:t>
      </w:r>
      <w:r w:rsidRPr="00C8056F">
        <w:rPr>
          <w:rFonts w:ascii="Times New Roman" w:hAnsi="Times New Roman" w:cs="Times New Roman"/>
          <w:noProof/>
          <w:sz w:val="24"/>
          <w:lang w:val="lt-LT"/>
        </w:rPr>
        <w:t>visais joms priklausančiais priedais (instrukcijomis, laidais, kabeliais ir kt.). Prekės turi būti paženklintos teisės aktų nustatyta tvarka.</w:t>
      </w:r>
    </w:p>
    <w:p w14:paraId="163488A3" w14:textId="0DE2520A" w:rsidR="003D22B3" w:rsidRPr="003D22B3" w:rsidRDefault="003D22B3" w:rsidP="00C8056F">
      <w:pPr>
        <w:pStyle w:val="ListParagraph"/>
        <w:numPr>
          <w:ilvl w:val="0"/>
          <w:numId w:val="5"/>
        </w:numPr>
        <w:tabs>
          <w:tab w:val="left" w:pos="1134"/>
        </w:tabs>
        <w:spacing w:after="0" w:line="276" w:lineRule="auto"/>
        <w:ind w:left="0" w:firstLine="709"/>
        <w:jc w:val="both"/>
        <w:rPr>
          <w:rFonts w:ascii="Times New Roman" w:hAnsi="Times New Roman" w:cs="Times New Roman"/>
          <w:noProof/>
          <w:sz w:val="24"/>
          <w:szCs w:val="24"/>
          <w:lang w:val="lt-LT"/>
        </w:rPr>
      </w:pPr>
      <w:r w:rsidRPr="00C8056F">
        <w:rPr>
          <w:rFonts w:ascii="Times New Roman" w:hAnsi="Times New Roman" w:cs="Times New Roman"/>
          <w:noProof/>
          <w:sz w:val="24"/>
          <w:szCs w:val="24"/>
        </w:rPr>
        <w:t xml:space="preserve">Prieš pristatant fortepijoną Perkančiajai organizacijai, Tiekėjas privalo savo sąskaita sudaryti sąlygas Perkančiosios organizacijos paskirtiems ekspertams </w:t>
      </w:r>
      <w:r w:rsidR="00557E1A" w:rsidRPr="00C8056F">
        <w:rPr>
          <w:rFonts w:ascii="Times New Roman" w:hAnsi="Times New Roman" w:cs="Times New Roman"/>
          <w:noProof/>
          <w:sz w:val="24"/>
          <w:szCs w:val="24"/>
        </w:rPr>
        <w:t xml:space="preserve">(mažiausiai vienam) </w:t>
      </w:r>
      <w:r w:rsidRPr="00C8056F">
        <w:rPr>
          <w:rFonts w:ascii="Times New Roman" w:hAnsi="Times New Roman" w:cs="Times New Roman"/>
          <w:noProof/>
          <w:sz w:val="24"/>
          <w:szCs w:val="24"/>
        </w:rPr>
        <w:t>nuvykti į fortepijono gamybos ar sandėliavimo vietą ir išbandyti pagamintą modelį. Tiekėjas turi užtikrinti galimybę patikrinti, ar pagamintas instrumentas atitinka pasiūlyme nurodytą modelį ir visus Techninėje specifikacijoje nustatytus reikalavimus, taip pat sudaryti sąlygas atlikti akustinį ir mechaninį išbandymą. Perkančiosios organizacijos ekspertų išvados dėl pagaminto instrumento atitikties reikalavimams fiksuojamos protokolu, kuris tampa pagrindu galutiniam prekės priėmimui.</w:t>
      </w:r>
    </w:p>
    <w:p w14:paraId="0A5009D4" w14:textId="77777777" w:rsidR="00E36723" w:rsidRPr="006C1D06" w:rsidRDefault="00E36723" w:rsidP="00F7173C">
      <w:pPr>
        <w:tabs>
          <w:tab w:val="left" w:pos="1134"/>
        </w:tabs>
        <w:spacing w:line="276" w:lineRule="auto"/>
        <w:ind w:firstLine="709"/>
        <w:rPr>
          <w:rFonts w:cs="Times New Roman"/>
          <w:noProof/>
          <w:sz w:val="28"/>
        </w:rPr>
      </w:pPr>
    </w:p>
    <w:p w14:paraId="286FD3CD" w14:textId="2C15641E" w:rsidR="005133C9" w:rsidRPr="00A822A0" w:rsidRDefault="005133C9" w:rsidP="00010338">
      <w:pPr>
        <w:tabs>
          <w:tab w:val="left" w:pos="851"/>
          <w:tab w:val="left" w:pos="1134"/>
        </w:tabs>
        <w:spacing w:line="276" w:lineRule="auto"/>
        <w:ind w:firstLine="709"/>
        <w:rPr>
          <w:noProof/>
        </w:rPr>
      </w:pPr>
    </w:p>
    <w:sectPr w:rsidR="005133C9" w:rsidRPr="00A822A0" w:rsidSect="00F727AE">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B37B5" w14:textId="77777777" w:rsidR="005358B4" w:rsidRDefault="005358B4" w:rsidP="005F6CBC">
      <w:r>
        <w:separator/>
      </w:r>
    </w:p>
  </w:endnote>
  <w:endnote w:type="continuationSeparator" w:id="0">
    <w:p w14:paraId="2F76E2B6" w14:textId="77777777" w:rsidR="005358B4" w:rsidRDefault="005358B4" w:rsidP="005F6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39344"/>
      <w:docPartObj>
        <w:docPartGallery w:val="Page Numbers (Bottom of Page)"/>
        <w:docPartUnique/>
      </w:docPartObj>
    </w:sdtPr>
    <w:sdtContent>
      <w:p w14:paraId="141CA303" w14:textId="743E37FB" w:rsidR="006C1D06" w:rsidRDefault="006C1D06">
        <w:pPr>
          <w:pStyle w:val="Footer"/>
          <w:jc w:val="center"/>
        </w:pPr>
        <w:r>
          <w:fldChar w:fldCharType="begin"/>
        </w:r>
        <w:r>
          <w:instrText>PAGE   \* MERGEFORMAT</w:instrText>
        </w:r>
        <w:r>
          <w:fldChar w:fldCharType="separate"/>
        </w:r>
        <w:r>
          <w:t>2</w:t>
        </w:r>
        <w:r>
          <w:fldChar w:fldCharType="end"/>
        </w:r>
      </w:p>
    </w:sdtContent>
  </w:sdt>
  <w:p w14:paraId="4A164FE9" w14:textId="77777777" w:rsidR="006C1D06" w:rsidRDefault="006C1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92395" w14:textId="77777777" w:rsidR="005358B4" w:rsidRDefault="005358B4" w:rsidP="005F6CBC">
      <w:r>
        <w:separator/>
      </w:r>
    </w:p>
  </w:footnote>
  <w:footnote w:type="continuationSeparator" w:id="0">
    <w:p w14:paraId="6CABE37A" w14:textId="77777777" w:rsidR="005358B4" w:rsidRDefault="005358B4" w:rsidP="005F6CBC">
      <w:r>
        <w:continuationSeparator/>
      </w:r>
    </w:p>
  </w:footnote>
  <w:footnote w:id="1">
    <w:p w14:paraId="457C2075" w14:textId="77777777" w:rsidR="005A22D3" w:rsidRPr="00626C18" w:rsidRDefault="005A22D3" w:rsidP="005A22D3">
      <w:pPr>
        <w:pStyle w:val="FootnoteText"/>
        <w:rPr>
          <w:rFonts w:cs="Times New Roman"/>
        </w:rPr>
      </w:pPr>
      <w:r w:rsidRPr="00626C18">
        <w:rPr>
          <w:rStyle w:val="FootnoteReference"/>
          <w:rFonts w:cs="Times New Roman"/>
        </w:rPr>
        <w:footnoteRef/>
      </w:r>
      <w:r w:rsidRPr="00626C18">
        <w:rPr>
          <w:rFonts w:cs="Times New Roman"/>
        </w:rPr>
        <w:t xml:space="preserve"> Sąvoka „patvari laikmena“ apibrėžta Lietuvos Respublikos vartotojų teisių gynimo įstatymo 2 straipsnio 9 punkte.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B4116"/>
    <w:multiLevelType w:val="multilevel"/>
    <w:tmpl w:val="CEA66A4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C770884"/>
    <w:multiLevelType w:val="hybridMultilevel"/>
    <w:tmpl w:val="AD68024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3A84171C"/>
    <w:multiLevelType w:val="multilevel"/>
    <w:tmpl w:val="6B4CC30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42E7511E"/>
    <w:multiLevelType w:val="hybridMultilevel"/>
    <w:tmpl w:val="95A2D602"/>
    <w:lvl w:ilvl="0" w:tplc="4A3A11B4">
      <w:start w:val="1"/>
      <w:numFmt w:val="decimal"/>
      <w:lvlText w:val="%1."/>
      <w:lvlJc w:val="left"/>
      <w:pPr>
        <w:ind w:left="927" w:hanging="360"/>
      </w:pPr>
      <w:rPr>
        <w:rFonts w:ascii="Times New Roman" w:hAnsi="Times New Roman" w:cs="Times New Roman" w:hint="default"/>
        <w:sz w:val="24"/>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4" w15:restartNumberingAfterBreak="0">
    <w:nsid w:val="49661D7C"/>
    <w:multiLevelType w:val="hybridMultilevel"/>
    <w:tmpl w:val="92B243E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4CB322B6"/>
    <w:multiLevelType w:val="hybridMultilevel"/>
    <w:tmpl w:val="C4744F5A"/>
    <w:lvl w:ilvl="0" w:tplc="D2989D1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5E09471B"/>
    <w:multiLevelType w:val="hybridMultilevel"/>
    <w:tmpl w:val="7DD86AEC"/>
    <w:lvl w:ilvl="0" w:tplc="D2989D1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574193343">
    <w:abstractNumId w:val="2"/>
  </w:num>
  <w:num w:numId="2" w16cid:durableId="378558223">
    <w:abstractNumId w:val="4"/>
  </w:num>
  <w:num w:numId="3" w16cid:durableId="1190870711">
    <w:abstractNumId w:val="1"/>
  </w:num>
  <w:num w:numId="4" w16cid:durableId="1989824106">
    <w:abstractNumId w:val="6"/>
  </w:num>
  <w:num w:numId="5" w16cid:durableId="1620261123">
    <w:abstractNumId w:val="3"/>
  </w:num>
  <w:num w:numId="6" w16cid:durableId="872688087">
    <w:abstractNumId w:val="5"/>
  </w:num>
  <w:num w:numId="7" w16cid:durableId="3153763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723"/>
    <w:rsid w:val="00010338"/>
    <w:rsid w:val="00022B50"/>
    <w:rsid w:val="00030BFA"/>
    <w:rsid w:val="00034747"/>
    <w:rsid w:val="000600DB"/>
    <w:rsid w:val="000613A6"/>
    <w:rsid w:val="000735A2"/>
    <w:rsid w:val="000946FE"/>
    <w:rsid w:val="00097C0E"/>
    <w:rsid w:val="000A4544"/>
    <w:rsid w:val="000B09FE"/>
    <w:rsid w:val="000B2E0C"/>
    <w:rsid w:val="000B4233"/>
    <w:rsid w:val="000C5654"/>
    <w:rsid w:val="000C5F1B"/>
    <w:rsid w:val="000D504E"/>
    <w:rsid w:val="000D6F8C"/>
    <w:rsid w:val="000E236F"/>
    <w:rsid w:val="000E4FD5"/>
    <w:rsid w:val="000F77ED"/>
    <w:rsid w:val="000F7C83"/>
    <w:rsid w:val="00107477"/>
    <w:rsid w:val="00114626"/>
    <w:rsid w:val="00125991"/>
    <w:rsid w:val="00132951"/>
    <w:rsid w:val="001344EE"/>
    <w:rsid w:val="00165755"/>
    <w:rsid w:val="00174FAD"/>
    <w:rsid w:val="001962F9"/>
    <w:rsid w:val="001A4CD9"/>
    <w:rsid w:val="001D1086"/>
    <w:rsid w:val="001D1568"/>
    <w:rsid w:val="001D181C"/>
    <w:rsid w:val="001E3950"/>
    <w:rsid w:val="001E408C"/>
    <w:rsid w:val="001E4F04"/>
    <w:rsid w:val="001F0E5C"/>
    <w:rsid w:val="001F4E53"/>
    <w:rsid w:val="00205555"/>
    <w:rsid w:val="0020695C"/>
    <w:rsid w:val="00226349"/>
    <w:rsid w:val="00233EFF"/>
    <w:rsid w:val="00247F39"/>
    <w:rsid w:val="0026530E"/>
    <w:rsid w:val="002679AE"/>
    <w:rsid w:val="002746A3"/>
    <w:rsid w:val="00284A37"/>
    <w:rsid w:val="00284D6D"/>
    <w:rsid w:val="00285595"/>
    <w:rsid w:val="002904B0"/>
    <w:rsid w:val="00290A3D"/>
    <w:rsid w:val="00291B01"/>
    <w:rsid w:val="00292A45"/>
    <w:rsid w:val="002A125C"/>
    <w:rsid w:val="002B29BF"/>
    <w:rsid w:val="002C0F8F"/>
    <w:rsid w:val="002F294F"/>
    <w:rsid w:val="0030143A"/>
    <w:rsid w:val="00322A23"/>
    <w:rsid w:val="00340ED9"/>
    <w:rsid w:val="00353544"/>
    <w:rsid w:val="00362421"/>
    <w:rsid w:val="00372B75"/>
    <w:rsid w:val="0037439C"/>
    <w:rsid w:val="003757A4"/>
    <w:rsid w:val="00380148"/>
    <w:rsid w:val="0038192E"/>
    <w:rsid w:val="00383739"/>
    <w:rsid w:val="003B75B0"/>
    <w:rsid w:val="003C2195"/>
    <w:rsid w:val="003D22B3"/>
    <w:rsid w:val="003D3CBB"/>
    <w:rsid w:val="003D586C"/>
    <w:rsid w:val="003E1C1D"/>
    <w:rsid w:val="003E7B74"/>
    <w:rsid w:val="00400935"/>
    <w:rsid w:val="00403357"/>
    <w:rsid w:val="00404337"/>
    <w:rsid w:val="004059E7"/>
    <w:rsid w:val="00410733"/>
    <w:rsid w:val="00412601"/>
    <w:rsid w:val="00416692"/>
    <w:rsid w:val="00454DE3"/>
    <w:rsid w:val="00462B15"/>
    <w:rsid w:val="00487C73"/>
    <w:rsid w:val="004A1F51"/>
    <w:rsid w:val="004B2783"/>
    <w:rsid w:val="004B47B0"/>
    <w:rsid w:val="004C782B"/>
    <w:rsid w:val="004C78E0"/>
    <w:rsid w:val="004D7201"/>
    <w:rsid w:val="004E618D"/>
    <w:rsid w:val="004F1D83"/>
    <w:rsid w:val="004F5E0E"/>
    <w:rsid w:val="00502F4F"/>
    <w:rsid w:val="005133C9"/>
    <w:rsid w:val="005249AD"/>
    <w:rsid w:val="005358B4"/>
    <w:rsid w:val="005405C4"/>
    <w:rsid w:val="00550F95"/>
    <w:rsid w:val="00552CA1"/>
    <w:rsid w:val="00557E1A"/>
    <w:rsid w:val="005651CA"/>
    <w:rsid w:val="005A22D3"/>
    <w:rsid w:val="005A2C3E"/>
    <w:rsid w:val="005A5B4E"/>
    <w:rsid w:val="005B0099"/>
    <w:rsid w:val="005D21E0"/>
    <w:rsid w:val="005F119F"/>
    <w:rsid w:val="005F6CBC"/>
    <w:rsid w:val="00601AF1"/>
    <w:rsid w:val="00620573"/>
    <w:rsid w:val="00627A28"/>
    <w:rsid w:val="0064387C"/>
    <w:rsid w:val="006577AD"/>
    <w:rsid w:val="0066729C"/>
    <w:rsid w:val="0067392E"/>
    <w:rsid w:val="006778AE"/>
    <w:rsid w:val="0068222B"/>
    <w:rsid w:val="006A230A"/>
    <w:rsid w:val="006B796D"/>
    <w:rsid w:val="006C1D06"/>
    <w:rsid w:val="006C3B1E"/>
    <w:rsid w:val="006D4476"/>
    <w:rsid w:val="006D75AF"/>
    <w:rsid w:val="006F16BB"/>
    <w:rsid w:val="006F222B"/>
    <w:rsid w:val="007024FA"/>
    <w:rsid w:val="00713E33"/>
    <w:rsid w:val="007302AF"/>
    <w:rsid w:val="0077084D"/>
    <w:rsid w:val="00781DF2"/>
    <w:rsid w:val="007A27B5"/>
    <w:rsid w:val="007F4B4A"/>
    <w:rsid w:val="0080345D"/>
    <w:rsid w:val="008052C9"/>
    <w:rsid w:val="00805A3B"/>
    <w:rsid w:val="008102EA"/>
    <w:rsid w:val="0081555C"/>
    <w:rsid w:val="00845BB6"/>
    <w:rsid w:val="0086681C"/>
    <w:rsid w:val="00871E10"/>
    <w:rsid w:val="008A04C7"/>
    <w:rsid w:val="008A0735"/>
    <w:rsid w:val="008A424B"/>
    <w:rsid w:val="008C15DD"/>
    <w:rsid w:val="008C68C5"/>
    <w:rsid w:val="008D19F2"/>
    <w:rsid w:val="008D6CC1"/>
    <w:rsid w:val="008F062D"/>
    <w:rsid w:val="008F7EB6"/>
    <w:rsid w:val="00905867"/>
    <w:rsid w:val="009063F7"/>
    <w:rsid w:val="009172D1"/>
    <w:rsid w:val="00922A24"/>
    <w:rsid w:val="00922D5B"/>
    <w:rsid w:val="00933DCA"/>
    <w:rsid w:val="00934779"/>
    <w:rsid w:val="00950892"/>
    <w:rsid w:val="00953163"/>
    <w:rsid w:val="00962D7E"/>
    <w:rsid w:val="009639F3"/>
    <w:rsid w:val="00974DED"/>
    <w:rsid w:val="0098383F"/>
    <w:rsid w:val="009A38D8"/>
    <w:rsid w:val="009C1BF3"/>
    <w:rsid w:val="009D5850"/>
    <w:rsid w:val="009F1984"/>
    <w:rsid w:val="009F24BB"/>
    <w:rsid w:val="009F3E9A"/>
    <w:rsid w:val="009F54A2"/>
    <w:rsid w:val="00A22F16"/>
    <w:rsid w:val="00A40824"/>
    <w:rsid w:val="00A53C3E"/>
    <w:rsid w:val="00A5651F"/>
    <w:rsid w:val="00A822A0"/>
    <w:rsid w:val="00A871BC"/>
    <w:rsid w:val="00A87DFA"/>
    <w:rsid w:val="00AA0990"/>
    <w:rsid w:val="00AD4B75"/>
    <w:rsid w:val="00AD6137"/>
    <w:rsid w:val="00AE3764"/>
    <w:rsid w:val="00AF259D"/>
    <w:rsid w:val="00B83607"/>
    <w:rsid w:val="00B85721"/>
    <w:rsid w:val="00B8631E"/>
    <w:rsid w:val="00C134B9"/>
    <w:rsid w:val="00C319A6"/>
    <w:rsid w:val="00C66089"/>
    <w:rsid w:val="00C771E5"/>
    <w:rsid w:val="00C8056F"/>
    <w:rsid w:val="00C82B1E"/>
    <w:rsid w:val="00CA7B58"/>
    <w:rsid w:val="00CD1404"/>
    <w:rsid w:val="00CF3538"/>
    <w:rsid w:val="00CF3923"/>
    <w:rsid w:val="00D016F2"/>
    <w:rsid w:val="00D3302B"/>
    <w:rsid w:val="00D35AD6"/>
    <w:rsid w:val="00D5729D"/>
    <w:rsid w:val="00D633D6"/>
    <w:rsid w:val="00DA000A"/>
    <w:rsid w:val="00DA1121"/>
    <w:rsid w:val="00DB3C27"/>
    <w:rsid w:val="00DB4162"/>
    <w:rsid w:val="00DB6226"/>
    <w:rsid w:val="00DB666D"/>
    <w:rsid w:val="00DB77A8"/>
    <w:rsid w:val="00DB7F87"/>
    <w:rsid w:val="00DC226C"/>
    <w:rsid w:val="00DD05C8"/>
    <w:rsid w:val="00DD1CE2"/>
    <w:rsid w:val="00DD35FE"/>
    <w:rsid w:val="00DE29D8"/>
    <w:rsid w:val="00DF0848"/>
    <w:rsid w:val="00E01021"/>
    <w:rsid w:val="00E34495"/>
    <w:rsid w:val="00E36723"/>
    <w:rsid w:val="00E7605F"/>
    <w:rsid w:val="00E85CC4"/>
    <w:rsid w:val="00E929FC"/>
    <w:rsid w:val="00EA63E3"/>
    <w:rsid w:val="00EC3DB3"/>
    <w:rsid w:val="00ED442B"/>
    <w:rsid w:val="00ED578A"/>
    <w:rsid w:val="00EF0CBF"/>
    <w:rsid w:val="00EF35C7"/>
    <w:rsid w:val="00F05F6A"/>
    <w:rsid w:val="00F3060F"/>
    <w:rsid w:val="00F323E9"/>
    <w:rsid w:val="00F34BE0"/>
    <w:rsid w:val="00F44F58"/>
    <w:rsid w:val="00F52DAF"/>
    <w:rsid w:val="00F56A13"/>
    <w:rsid w:val="00F56F03"/>
    <w:rsid w:val="00F60B20"/>
    <w:rsid w:val="00F636C7"/>
    <w:rsid w:val="00F7173C"/>
    <w:rsid w:val="00F727AE"/>
    <w:rsid w:val="00F8216B"/>
    <w:rsid w:val="00F93B11"/>
    <w:rsid w:val="00F9735E"/>
    <w:rsid w:val="00FA6621"/>
    <w:rsid w:val="00FC31C0"/>
    <w:rsid w:val="00FC3EC9"/>
    <w:rsid w:val="00FC3F91"/>
    <w:rsid w:val="00FF5B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71179"/>
  <w15:docId w15:val="{76A45605-AFCC-46F4-BF90-A6D06B6EA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4C7"/>
    <w:pPr>
      <w:spacing w:after="0" w:line="240" w:lineRule="auto"/>
      <w:jc w:val="both"/>
    </w:pPr>
    <w:rPr>
      <w:rFonts w:ascii="Times New Roman" w:hAnsi="Times New Roman"/>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Diagrama1,Diagrama1"/>
    <w:basedOn w:val="Normal"/>
    <w:link w:val="FootnoteTextChar"/>
    <w:uiPriority w:val="99"/>
    <w:unhideWhenUsed/>
    <w:rsid w:val="005F6CBC"/>
    <w:rPr>
      <w:sz w:val="20"/>
      <w:szCs w:val="20"/>
    </w:rPr>
  </w:style>
  <w:style w:type="character" w:customStyle="1" w:styleId="FootnoteTextChar">
    <w:name w:val="Footnote Text Char"/>
    <w:aliases w:val=" Diagrama1 Char,Diagrama1 Char"/>
    <w:basedOn w:val="DefaultParagraphFont"/>
    <w:link w:val="FootnoteText"/>
    <w:uiPriority w:val="99"/>
    <w:rsid w:val="005F6CBC"/>
    <w:rPr>
      <w:rFonts w:ascii="Times New Roman" w:hAnsi="Times New Roman"/>
      <w:kern w:val="0"/>
      <w:sz w:val="20"/>
      <w:szCs w:val="20"/>
    </w:rPr>
  </w:style>
  <w:style w:type="character" w:styleId="FootnoteReference">
    <w:name w:val="footnote reference"/>
    <w:basedOn w:val="DefaultParagraphFont"/>
    <w:uiPriority w:val="99"/>
    <w:unhideWhenUsed/>
    <w:rsid w:val="005F6CBC"/>
    <w:rPr>
      <w:vertAlign w:val="superscript"/>
    </w:rPr>
  </w:style>
  <w:style w:type="character" w:styleId="CommentReference">
    <w:name w:val="annotation reference"/>
    <w:basedOn w:val="DefaultParagraphFont"/>
    <w:uiPriority w:val="99"/>
    <w:semiHidden/>
    <w:unhideWhenUsed/>
    <w:rsid w:val="00F34BE0"/>
    <w:rPr>
      <w:sz w:val="16"/>
      <w:szCs w:val="16"/>
    </w:rPr>
  </w:style>
  <w:style w:type="paragraph" w:styleId="CommentText">
    <w:name w:val="annotation text"/>
    <w:basedOn w:val="Normal"/>
    <w:link w:val="CommentTextChar"/>
    <w:uiPriority w:val="99"/>
    <w:unhideWhenUsed/>
    <w:rsid w:val="00F34BE0"/>
    <w:rPr>
      <w:sz w:val="20"/>
      <w:szCs w:val="20"/>
    </w:rPr>
  </w:style>
  <w:style w:type="character" w:customStyle="1" w:styleId="CommentTextChar">
    <w:name w:val="Comment Text Char"/>
    <w:basedOn w:val="DefaultParagraphFont"/>
    <w:link w:val="CommentText"/>
    <w:uiPriority w:val="99"/>
    <w:rsid w:val="00F34BE0"/>
    <w:rPr>
      <w:rFonts w:ascii="Times New Roman" w:hAnsi="Times New Roman"/>
      <w:kern w:val="0"/>
      <w:sz w:val="20"/>
      <w:szCs w:val="20"/>
    </w:rPr>
  </w:style>
  <w:style w:type="paragraph" w:styleId="CommentSubject">
    <w:name w:val="annotation subject"/>
    <w:basedOn w:val="CommentText"/>
    <w:next w:val="CommentText"/>
    <w:link w:val="CommentSubjectChar"/>
    <w:uiPriority w:val="99"/>
    <w:semiHidden/>
    <w:unhideWhenUsed/>
    <w:rsid w:val="00F34BE0"/>
    <w:rPr>
      <w:b/>
      <w:bCs/>
    </w:rPr>
  </w:style>
  <w:style w:type="character" w:customStyle="1" w:styleId="CommentSubjectChar">
    <w:name w:val="Comment Subject Char"/>
    <w:basedOn w:val="CommentTextChar"/>
    <w:link w:val="CommentSubject"/>
    <w:uiPriority w:val="99"/>
    <w:semiHidden/>
    <w:rsid w:val="00F34BE0"/>
    <w:rPr>
      <w:rFonts w:ascii="Times New Roman" w:hAnsi="Times New Roman"/>
      <w:b/>
      <w:bCs/>
      <w:kern w:val="0"/>
      <w:sz w:val="20"/>
      <w:szCs w:val="20"/>
    </w:rPr>
  </w:style>
  <w:style w:type="paragraph" w:styleId="BalloonText">
    <w:name w:val="Balloon Text"/>
    <w:basedOn w:val="Normal"/>
    <w:link w:val="BalloonTextChar"/>
    <w:uiPriority w:val="99"/>
    <w:semiHidden/>
    <w:unhideWhenUsed/>
    <w:rsid w:val="00F34B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BE0"/>
    <w:rPr>
      <w:rFonts w:ascii="Segoe UI" w:hAnsi="Segoe UI" w:cs="Segoe UI"/>
      <w:kern w:val="0"/>
      <w:sz w:val="18"/>
      <w:szCs w:val="18"/>
    </w:rPr>
  </w:style>
  <w:style w:type="table" w:styleId="TableGrid">
    <w:name w:val="Table Grid"/>
    <w:basedOn w:val="TableNormal"/>
    <w:uiPriority w:val="59"/>
    <w:rsid w:val="009F198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1984"/>
    <w:rPr>
      <w:strike w:val="0"/>
      <w:dstrike w:val="0"/>
      <w:color w:val="auto"/>
      <w:u w:val="none"/>
      <w:effect w:val="none"/>
    </w:rPr>
  </w:style>
  <w:style w:type="paragraph" w:styleId="ListParagraph">
    <w:name w:val="List Paragraph"/>
    <w:basedOn w:val="Normal"/>
    <w:uiPriority w:val="34"/>
    <w:qFormat/>
    <w:rsid w:val="009F1984"/>
    <w:pPr>
      <w:spacing w:after="160" w:line="259" w:lineRule="auto"/>
      <w:ind w:left="720"/>
      <w:contextualSpacing/>
      <w:jc w:val="left"/>
    </w:pPr>
    <w:rPr>
      <w:rFonts w:asciiTheme="minorHAnsi" w:eastAsiaTheme="minorEastAsia" w:hAnsiTheme="minorHAnsi"/>
      <w:sz w:val="22"/>
      <w:lang w:val="en-US"/>
    </w:rPr>
  </w:style>
  <w:style w:type="paragraph" w:styleId="Header">
    <w:name w:val="header"/>
    <w:basedOn w:val="Normal"/>
    <w:link w:val="HeaderChar"/>
    <w:uiPriority w:val="99"/>
    <w:unhideWhenUsed/>
    <w:rsid w:val="006C1D06"/>
    <w:pPr>
      <w:tabs>
        <w:tab w:val="center" w:pos="4819"/>
        <w:tab w:val="right" w:pos="9638"/>
      </w:tabs>
    </w:pPr>
  </w:style>
  <w:style w:type="character" w:customStyle="1" w:styleId="HeaderChar">
    <w:name w:val="Header Char"/>
    <w:basedOn w:val="DefaultParagraphFont"/>
    <w:link w:val="Header"/>
    <w:uiPriority w:val="99"/>
    <w:rsid w:val="006C1D06"/>
    <w:rPr>
      <w:rFonts w:ascii="Times New Roman" w:hAnsi="Times New Roman"/>
      <w:kern w:val="0"/>
      <w:sz w:val="24"/>
    </w:rPr>
  </w:style>
  <w:style w:type="paragraph" w:styleId="Footer">
    <w:name w:val="footer"/>
    <w:basedOn w:val="Normal"/>
    <w:link w:val="FooterChar"/>
    <w:uiPriority w:val="99"/>
    <w:unhideWhenUsed/>
    <w:rsid w:val="006C1D06"/>
    <w:pPr>
      <w:tabs>
        <w:tab w:val="center" w:pos="4819"/>
        <w:tab w:val="right" w:pos="9638"/>
      </w:tabs>
    </w:pPr>
  </w:style>
  <w:style w:type="character" w:customStyle="1" w:styleId="FooterChar">
    <w:name w:val="Footer Char"/>
    <w:basedOn w:val="DefaultParagraphFont"/>
    <w:link w:val="Footer"/>
    <w:uiPriority w:val="99"/>
    <w:rsid w:val="006C1D06"/>
    <w:rPr>
      <w:rFonts w:ascii="Times New Roman" w:hAnsi="Times New Roman"/>
      <w:kern w:val="0"/>
      <w:sz w:val="24"/>
    </w:rPr>
  </w:style>
  <w:style w:type="paragraph" w:styleId="Revision">
    <w:name w:val="Revision"/>
    <w:hidden/>
    <w:uiPriority w:val="99"/>
    <w:semiHidden/>
    <w:rsid w:val="00226349"/>
    <w:pPr>
      <w:spacing w:after="0" w:line="240" w:lineRule="auto"/>
    </w:pPr>
    <w:rPr>
      <w:rFonts w:ascii="Times New Roman" w:hAnsi="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110656">
      <w:bodyDiv w:val="1"/>
      <w:marLeft w:val="0"/>
      <w:marRight w:val="0"/>
      <w:marTop w:val="0"/>
      <w:marBottom w:val="0"/>
      <w:divBdr>
        <w:top w:val="none" w:sz="0" w:space="0" w:color="auto"/>
        <w:left w:val="none" w:sz="0" w:space="0" w:color="auto"/>
        <w:bottom w:val="none" w:sz="0" w:space="0" w:color="auto"/>
        <w:right w:val="none" w:sz="0" w:space="0" w:color="auto"/>
      </w:divBdr>
    </w:div>
    <w:div w:id="161162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8F3F0-D948-4690-9A16-0002ACA05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1658</Words>
  <Characters>9451</Characters>
  <Application>Microsoft Office Word</Application>
  <DocSecurity>0</DocSecurity>
  <Lines>78</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Vasiliauskas</dc:creator>
  <cp:lastModifiedBy>Agnė Balčytytė</cp:lastModifiedBy>
  <cp:revision>13</cp:revision>
  <cp:lastPrinted>2024-08-26T06:26:00Z</cp:lastPrinted>
  <dcterms:created xsi:type="dcterms:W3CDTF">2025-09-12T08:40:00Z</dcterms:created>
  <dcterms:modified xsi:type="dcterms:W3CDTF">2025-10-21T11:51:00Z</dcterms:modified>
</cp:coreProperties>
</file>