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64CF59" w14:textId="77777777" w:rsidR="008B0FEB" w:rsidRPr="00BB00B4" w:rsidRDefault="008B0FEB" w:rsidP="008B0FEB">
      <w:pPr>
        <w:spacing w:after="0" w:line="240" w:lineRule="auto"/>
        <w:ind w:firstLine="567"/>
        <w:rPr>
          <w:rFonts w:ascii="Arial" w:hAnsi="Arial" w:cs="Arial"/>
        </w:rPr>
      </w:pPr>
    </w:p>
    <w:p w14:paraId="151ED70C" w14:textId="77777777" w:rsidR="00D10487" w:rsidRPr="00BB00B4" w:rsidRDefault="00D10487" w:rsidP="008B0FEB">
      <w:pPr>
        <w:spacing w:after="0" w:line="240" w:lineRule="auto"/>
        <w:jc w:val="center"/>
        <w:rPr>
          <w:rFonts w:ascii="Arial" w:hAnsi="Arial" w:cs="Arial"/>
          <w:b/>
        </w:rPr>
      </w:pPr>
    </w:p>
    <w:p w14:paraId="5BA3F9BD" w14:textId="77777777" w:rsidR="00D10487" w:rsidRPr="00BB00B4" w:rsidRDefault="00D10487" w:rsidP="008B0FEB">
      <w:pPr>
        <w:spacing w:after="0" w:line="240" w:lineRule="auto"/>
        <w:jc w:val="center"/>
        <w:rPr>
          <w:rFonts w:ascii="Arial" w:hAnsi="Arial" w:cs="Arial"/>
          <w:b/>
        </w:rPr>
      </w:pPr>
    </w:p>
    <w:p w14:paraId="65B6F426" w14:textId="77777777" w:rsidR="00C5637A" w:rsidRPr="00BB00B4" w:rsidRDefault="00C5637A" w:rsidP="00C5637A">
      <w:pPr>
        <w:spacing w:after="0" w:line="240" w:lineRule="auto"/>
        <w:jc w:val="center"/>
        <w:rPr>
          <w:rFonts w:ascii="Arial" w:hAnsi="Arial" w:cs="Arial"/>
          <w:b/>
        </w:rPr>
      </w:pPr>
      <w:r w:rsidRPr="00BB00B4">
        <w:rPr>
          <w:rFonts w:ascii="Arial" w:hAnsi="Arial" w:cs="Arial"/>
          <w:b/>
        </w:rPr>
        <w:t>ATVIRO KONKURSO SPECIALIOSIOS SĄLYGOS</w:t>
      </w:r>
    </w:p>
    <w:p w14:paraId="36C13CE8" w14:textId="77777777" w:rsidR="00C5637A" w:rsidRPr="00BB00B4" w:rsidRDefault="00C5637A" w:rsidP="00C5637A">
      <w:pPr>
        <w:spacing w:after="0" w:line="240" w:lineRule="auto"/>
        <w:ind w:firstLine="567"/>
        <w:jc w:val="center"/>
        <w:rPr>
          <w:rFonts w:ascii="Arial" w:hAnsi="Arial" w:cs="Arial"/>
          <w:b/>
        </w:rPr>
      </w:pPr>
    </w:p>
    <w:p w14:paraId="2E4A67B9" w14:textId="77777777" w:rsidR="00C5637A" w:rsidRPr="00BB00B4" w:rsidRDefault="00C5637A" w:rsidP="00C5637A">
      <w:pPr>
        <w:spacing w:after="0" w:line="240" w:lineRule="auto"/>
        <w:jc w:val="center"/>
        <w:rPr>
          <w:rFonts w:ascii="Arial" w:hAnsi="Arial" w:cs="Arial"/>
          <w:b/>
          <w:bCs/>
          <w:iCs/>
        </w:rPr>
      </w:pPr>
      <w:r w:rsidRPr="00BB00B4">
        <w:rPr>
          <w:rFonts w:ascii="Arial" w:hAnsi="Arial" w:cs="Arial"/>
          <w:b/>
          <w:bCs/>
          <w:iCs/>
        </w:rPr>
        <w:t xml:space="preserve">SUPAPRASTINTAS PIRKIMAS </w:t>
      </w:r>
    </w:p>
    <w:p w14:paraId="7779FD12" w14:textId="77777777" w:rsidR="00C5637A" w:rsidRPr="00BB00B4" w:rsidRDefault="00C5637A" w:rsidP="00C5637A">
      <w:pPr>
        <w:spacing w:after="0" w:line="240" w:lineRule="auto"/>
        <w:ind w:firstLine="567"/>
        <w:jc w:val="center"/>
        <w:rPr>
          <w:rFonts w:ascii="Arial" w:hAnsi="Arial" w:cs="Arial"/>
          <w:b/>
          <w:bCs/>
        </w:rPr>
      </w:pPr>
    </w:p>
    <w:p w14:paraId="001871BD" w14:textId="1DEE85B7" w:rsidR="000F52CA" w:rsidRPr="00BB00B4" w:rsidRDefault="00C5637A" w:rsidP="00C5637A">
      <w:pPr>
        <w:widowControl w:val="0"/>
        <w:spacing w:after="0" w:line="240" w:lineRule="auto"/>
        <w:jc w:val="center"/>
        <w:rPr>
          <w:rFonts w:ascii="Arial" w:eastAsia="Times New Roman" w:hAnsi="Arial" w:cs="Arial"/>
          <w:b/>
          <w:bCs/>
        </w:rPr>
      </w:pPr>
      <w:bookmarkStart w:id="0" w:name="_Hlk186475930"/>
      <w:r w:rsidRPr="00BB00B4">
        <w:rPr>
          <w:rFonts w:ascii="Arial" w:hAnsi="Arial" w:cs="Arial"/>
          <w:b/>
          <w:bCs/>
        </w:rPr>
        <w:t xml:space="preserve">ŽALIOJO VANDENILIO GAMYKLOS PROJEKTO STATYBOS TECHNINĖS PRIEŽIŪROS PASLAUGŲ </w:t>
      </w:r>
      <w:r w:rsidRPr="00BB00B4">
        <w:rPr>
          <w:rFonts w:ascii="Arial" w:eastAsia="Times New Roman" w:hAnsi="Arial" w:cs="Arial"/>
          <w:b/>
          <w:bCs/>
        </w:rPr>
        <w:t>PIRKIMAS</w:t>
      </w:r>
      <w:bookmarkEnd w:id="0"/>
    </w:p>
    <w:p w14:paraId="1B9C3011" w14:textId="77777777" w:rsidR="0098142D" w:rsidRPr="00BB00B4" w:rsidRDefault="0098142D" w:rsidP="005149AA">
      <w:pPr>
        <w:spacing w:after="0" w:line="240" w:lineRule="auto"/>
        <w:ind w:firstLine="567"/>
        <w:jc w:val="center"/>
        <w:rPr>
          <w:rFonts w:ascii="Arial" w:hAnsi="Arial" w:cs="Arial"/>
        </w:rPr>
      </w:pPr>
    </w:p>
    <w:p w14:paraId="167A15BE" w14:textId="77777777" w:rsidR="00237DA2" w:rsidRPr="00BB00B4" w:rsidRDefault="00237DA2" w:rsidP="005149AA">
      <w:pPr>
        <w:spacing w:after="0" w:line="240" w:lineRule="auto"/>
        <w:ind w:firstLine="567"/>
        <w:jc w:val="center"/>
        <w:rPr>
          <w:rFonts w:ascii="Arial" w:hAnsi="Arial" w:cs="Arial"/>
        </w:rPr>
      </w:pPr>
    </w:p>
    <w:p w14:paraId="4A7908B5" w14:textId="77777777" w:rsidR="008B0FEB" w:rsidRPr="00BB00B4" w:rsidRDefault="008B0FEB" w:rsidP="005149AA">
      <w:pPr>
        <w:pStyle w:val="Heading1"/>
        <w:numPr>
          <w:ilvl w:val="0"/>
          <w:numId w:val="1"/>
        </w:numPr>
        <w:tabs>
          <w:tab w:val="left" w:pos="426"/>
        </w:tabs>
        <w:spacing w:after="0" w:line="240" w:lineRule="auto"/>
        <w:ind w:left="0" w:firstLine="0"/>
        <w:jc w:val="center"/>
        <w:rPr>
          <w:rFonts w:ascii="Arial" w:hAnsi="Arial" w:cs="Arial"/>
          <w:b/>
          <w:bCs/>
          <w:lang w:val="lt-LT"/>
        </w:rPr>
      </w:pPr>
      <w:bookmarkStart w:id="1" w:name="_Toc487181050"/>
      <w:bookmarkStart w:id="2" w:name="_Toc335201954"/>
      <w:bookmarkStart w:id="3" w:name="_Toc147739116"/>
      <w:r w:rsidRPr="00BB00B4">
        <w:rPr>
          <w:rFonts w:ascii="Arial" w:hAnsi="Arial" w:cs="Arial"/>
          <w:b/>
          <w:bCs/>
          <w:lang w:val="lt-LT"/>
        </w:rPr>
        <w:t>BENDROSIOS NUOSTATOS</w:t>
      </w:r>
      <w:bookmarkEnd w:id="1"/>
      <w:r w:rsidRPr="00BB00B4">
        <w:rPr>
          <w:rFonts w:ascii="Arial" w:hAnsi="Arial" w:cs="Arial"/>
          <w:b/>
          <w:bCs/>
          <w:lang w:val="lt-LT"/>
        </w:rPr>
        <w:t xml:space="preserve"> </w:t>
      </w:r>
      <w:bookmarkEnd w:id="2"/>
    </w:p>
    <w:p w14:paraId="5D2C73A0" w14:textId="7B3DDBBF" w:rsidR="00694BC1" w:rsidRDefault="008B0FEB" w:rsidP="00BE47B8">
      <w:pPr>
        <w:widowControl w:val="0"/>
        <w:spacing w:after="0" w:line="240" w:lineRule="auto"/>
        <w:ind w:firstLine="567"/>
        <w:jc w:val="both"/>
        <w:rPr>
          <w:rFonts w:ascii="Arial" w:hAnsi="Arial" w:cs="Arial"/>
        </w:rPr>
      </w:pPr>
      <w:r w:rsidRPr="00BB00B4">
        <w:rPr>
          <w:rFonts w:ascii="Arial" w:hAnsi="Arial" w:cs="Arial"/>
        </w:rPr>
        <w:t xml:space="preserve">1.1. </w:t>
      </w:r>
      <w:r w:rsidR="00644443" w:rsidRPr="00BB00B4">
        <w:rPr>
          <w:rFonts w:ascii="Arial" w:hAnsi="Arial" w:cs="Arial"/>
        </w:rPr>
        <w:t xml:space="preserve">AB „Miesto gijos“, įmonės kodas 124135580, PVM mokėtojo kodas LT241355811, toliau – </w:t>
      </w:r>
      <w:r w:rsidR="00644443" w:rsidRPr="00BB00B4">
        <w:rPr>
          <w:rFonts w:ascii="Arial" w:hAnsi="Arial" w:cs="Arial"/>
          <w:b/>
        </w:rPr>
        <w:t>Pirkimo vykdytojas</w:t>
      </w:r>
      <w:r w:rsidR="00644443" w:rsidRPr="00BB00B4">
        <w:rPr>
          <w:rFonts w:ascii="Arial" w:hAnsi="Arial" w:cs="Arial"/>
        </w:rPr>
        <w:t>)</w:t>
      </w:r>
      <w:r w:rsidR="00644443" w:rsidRPr="00BB00B4">
        <w:rPr>
          <w:rFonts w:ascii="Arial" w:hAnsi="Arial" w:cs="Arial"/>
          <w:i/>
        </w:rPr>
        <w:t xml:space="preserve"> </w:t>
      </w:r>
      <w:r w:rsidR="00644443" w:rsidRPr="00BB00B4">
        <w:rPr>
          <w:rFonts w:ascii="Arial" w:hAnsi="Arial" w:cs="Arial"/>
          <w:iCs/>
        </w:rPr>
        <w:t xml:space="preserve">pagal </w:t>
      </w:r>
      <w:r w:rsidR="00644443" w:rsidRPr="00BB00B4">
        <w:rPr>
          <w:rFonts w:ascii="Arial" w:hAnsi="Arial" w:cs="Arial"/>
          <w:b/>
          <w:bCs/>
          <w:iCs/>
        </w:rPr>
        <w:t>Vilniaus miesto savivaldybės administracijos išduotą įgaliojimą</w:t>
      </w:r>
      <w:r w:rsidR="00644443" w:rsidRPr="00BB00B4">
        <w:rPr>
          <w:rFonts w:ascii="Arial" w:hAnsi="Arial" w:cs="Arial"/>
          <w:iCs/>
        </w:rPr>
        <w:t xml:space="preserve"> </w:t>
      </w:r>
      <w:r w:rsidR="00644443" w:rsidRPr="00BB00B4">
        <w:rPr>
          <w:rFonts w:ascii="Arial" w:hAnsi="Arial" w:cs="Arial"/>
        </w:rPr>
        <w:t xml:space="preserve">atlieka </w:t>
      </w:r>
      <w:r w:rsidR="00644443" w:rsidRPr="00BB00B4">
        <w:rPr>
          <w:rFonts w:ascii="Arial" w:hAnsi="Arial" w:cs="Arial"/>
          <w:b/>
        </w:rPr>
        <w:t>supaprastintą pirkimą</w:t>
      </w:r>
      <w:r w:rsidR="00644443" w:rsidRPr="00BB00B4">
        <w:rPr>
          <w:rFonts w:ascii="Arial" w:hAnsi="Arial" w:cs="Arial"/>
        </w:rPr>
        <w:t xml:space="preserve"> atviro konkurso būdu (toliau – </w:t>
      </w:r>
      <w:r w:rsidR="00644443" w:rsidRPr="00BB00B4">
        <w:rPr>
          <w:rFonts w:ascii="Arial" w:hAnsi="Arial" w:cs="Arial"/>
          <w:b/>
          <w:bCs/>
        </w:rPr>
        <w:t>Pirkimas</w:t>
      </w:r>
      <w:r w:rsidR="00644443" w:rsidRPr="00BB00B4">
        <w:rPr>
          <w:rFonts w:ascii="Arial" w:hAnsi="Arial" w:cs="Arial"/>
        </w:rPr>
        <w:t>) ir numato įsigyti</w:t>
      </w:r>
      <w:r w:rsidR="00644443" w:rsidRPr="00BB00B4">
        <w:rPr>
          <w:rFonts w:ascii="Arial" w:hAnsi="Arial" w:cs="Arial"/>
          <w:b/>
          <w:bCs/>
        </w:rPr>
        <w:t xml:space="preserve"> Žaliojo vandenilio gamyklos projekto statybos techninės priežiūros paslaugas</w:t>
      </w:r>
      <w:r w:rsidR="00644443" w:rsidRPr="00BB00B4">
        <w:rPr>
          <w:rFonts w:ascii="Arial" w:eastAsia="Times New Roman" w:hAnsi="Arial" w:cs="Arial"/>
          <w:b/>
          <w:bCs/>
        </w:rPr>
        <w:t xml:space="preserve"> </w:t>
      </w:r>
      <w:r w:rsidR="00644443" w:rsidRPr="00BB00B4">
        <w:rPr>
          <w:rFonts w:ascii="Arial" w:hAnsi="Arial" w:cs="Arial"/>
        </w:rPr>
        <w:t xml:space="preserve">(toliau – </w:t>
      </w:r>
      <w:r w:rsidR="00644443" w:rsidRPr="00BB00B4">
        <w:rPr>
          <w:rFonts w:ascii="Arial" w:hAnsi="Arial" w:cs="Arial"/>
          <w:b/>
        </w:rPr>
        <w:t>Pirkimo objektas</w:t>
      </w:r>
      <w:r w:rsidR="00644443" w:rsidRPr="00BB00B4">
        <w:rPr>
          <w:rFonts w:ascii="Arial" w:hAnsi="Arial" w:cs="Arial"/>
        </w:rPr>
        <w:t xml:space="preserve">). Pirkimui taikomos šios Pirkimo specialiosios sąlygos (toliau – </w:t>
      </w:r>
      <w:r w:rsidR="00644443" w:rsidRPr="00BB00B4">
        <w:rPr>
          <w:rFonts w:ascii="Arial" w:hAnsi="Arial" w:cs="Arial"/>
          <w:b/>
        </w:rPr>
        <w:t>Specialiosios sąlygos</w:t>
      </w:r>
      <w:r w:rsidR="00644443" w:rsidRPr="00BB00B4">
        <w:rPr>
          <w:rFonts w:ascii="Arial" w:hAnsi="Arial" w:cs="Arial"/>
        </w:rPr>
        <w:t xml:space="preserve">) ir Pirkimo Bendrosios sąlygos (toliau – </w:t>
      </w:r>
      <w:r w:rsidR="00644443" w:rsidRPr="00BB00B4">
        <w:rPr>
          <w:rFonts w:ascii="Arial" w:hAnsi="Arial" w:cs="Arial"/>
          <w:b/>
        </w:rPr>
        <w:t>Bendrosios sąlygos</w:t>
      </w:r>
      <w:r w:rsidR="00644443" w:rsidRPr="00BB00B4">
        <w:rPr>
          <w:rFonts w:ascii="Arial" w:hAnsi="Arial" w:cs="Arial"/>
        </w:rPr>
        <w:t>), pridedamos Specialiųjų sąlygų 4 priede</w:t>
      </w:r>
      <w:r w:rsidRPr="00BB00B4">
        <w:rPr>
          <w:rFonts w:ascii="Arial" w:hAnsi="Arial" w:cs="Arial"/>
        </w:rPr>
        <w:t>.</w:t>
      </w:r>
    </w:p>
    <w:p w14:paraId="650D4593" w14:textId="78C617EA" w:rsidR="008B0FEB" w:rsidRPr="00BB00B4" w:rsidRDefault="001C08E2" w:rsidP="005149AA">
      <w:pPr>
        <w:tabs>
          <w:tab w:val="left" w:pos="709"/>
        </w:tabs>
        <w:spacing w:after="0" w:line="240" w:lineRule="auto"/>
        <w:ind w:firstLine="567"/>
        <w:jc w:val="both"/>
        <w:rPr>
          <w:rFonts w:ascii="Arial" w:hAnsi="Arial" w:cs="Arial"/>
        </w:rPr>
      </w:pPr>
      <w:r>
        <w:rPr>
          <w:rFonts w:ascii="Arial" w:hAnsi="Arial" w:cs="Arial"/>
          <w:lang w:val="en-US"/>
        </w:rPr>
        <w:t>1.</w:t>
      </w:r>
      <w:r w:rsidR="00BE47B8">
        <w:rPr>
          <w:rFonts w:ascii="Arial" w:hAnsi="Arial" w:cs="Arial"/>
          <w:lang w:val="en-US"/>
        </w:rPr>
        <w:t>2</w:t>
      </w:r>
      <w:r>
        <w:rPr>
          <w:rFonts w:ascii="Arial" w:hAnsi="Arial" w:cs="Arial"/>
          <w:lang w:val="en-US"/>
        </w:rPr>
        <w:t xml:space="preserve">. </w:t>
      </w:r>
      <w:r w:rsidR="008B0FEB" w:rsidRPr="00BB00B4">
        <w:rPr>
          <w:rFonts w:ascii="Arial" w:hAnsi="Arial" w:cs="Arial"/>
        </w:rPr>
        <w:t>Asmens, įgalioto su tiekėjais palaikyti tiesioginį ryšį ir gauti iš jų (ne tarpininkų) pranešimus, susijusius su Pirkimo procedūromis, kontaktai nurodyti skelbime apie Pirkimą.</w:t>
      </w:r>
    </w:p>
    <w:p w14:paraId="44447205" w14:textId="5843D492" w:rsidR="008B0FEB" w:rsidRPr="00BB00B4" w:rsidRDefault="008B0FEB" w:rsidP="005149AA">
      <w:pPr>
        <w:pStyle w:val="ListParagraph"/>
        <w:tabs>
          <w:tab w:val="left" w:pos="142"/>
          <w:tab w:val="left" w:pos="284"/>
          <w:tab w:val="left" w:pos="709"/>
        </w:tabs>
        <w:spacing w:after="0" w:line="240" w:lineRule="auto"/>
        <w:ind w:left="0" w:firstLine="567"/>
        <w:jc w:val="both"/>
        <w:rPr>
          <w:rFonts w:ascii="Arial" w:hAnsi="Arial" w:cs="Arial"/>
          <w:lang w:val="lt-LT"/>
        </w:rPr>
      </w:pPr>
      <w:r w:rsidRPr="00BB00B4">
        <w:rPr>
          <w:rFonts w:ascii="Arial" w:hAnsi="Arial" w:cs="Arial"/>
          <w:lang w:val="lt-LT"/>
        </w:rPr>
        <w:t>1.</w:t>
      </w:r>
      <w:r w:rsidR="00BE47B8">
        <w:rPr>
          <w:rFonts w:ascii="Arial" w:hAnsi="Arial" w:cs="Arial"/>
          <w:lang w:val="lt-LT"/>
        </w:rPr>
        <w:t>3</w:t>
      </w:r>
      <w:r w:rsidRPr="00BB00B4">
        <w:rPr>
          <w:rFonts w:ascii="Arial" w:hAnsi="Arial" w:cs="Arial"/>
          <w:lang w:val="lt-LT"/>
        </w:rPr>
        <w:t xml:space="preserve">. </w:t>
      </w:r>
      <w:r w:rsidR="00824015" w:rsidRPr="00BB00B4">
        <w:rPr>
          <w:rFonts w:ascii="Arial" w:hAnsi="Arial" w:cs="Arial"/>
          <w:lang w:val="lt-LT"/>
        </w:rPr>
        <w:t xml:space="preserve">Ši Pirkimo procedūra atliekama siekiant sudaryti pirkimo – pardavimo sutartį (toliau – </w:t>
      </w:r>
      <w:r w:rsidR="00824015" w:rsidRPr="00BB00B4">
        <w:rPr>
          <w:rFonts w:ascii="Arial" w:hAnsi="Arial" w:cs="Arial"/>
          <w:b/>
          <w:lang w:val="lt-LT"/>
        </w:rPr>
        <w:t>Pirkimo sutartis</w:t>
      </w:r>
      <w:r w:rsidR="00824015" w:rsidRPr="00BB00B4">
        <w:rPr>
          <w:rFonts w:ascii="Arial" w:hAnsi="Arial" w:cs="Arial"/>
          <w:lang w:val="lt-LT"/>
        </w:rPr>
        <w:t>),</w:t>
      </w:r>
      <w:r w:rsidR="00824015" w:rsidRPr="00BB00B4">
        <w:rPr>
          <w:rFonts w:cs="Calibri"/>
          <w:color w:val="000000"/>
          <w:lang w:val="lt-LT"/>
        </w:rPr>
        <w:t xml:space="preserve"> </w:t>
      </w:r>
      <w:r w:rsidR="00824015" w:rsidRPr="00BB00B4">
        <w:rPr>
          <w:rFonts w:ascii="Arial" w:hAnsi="Arial" w:cs="Arial"/>
          <w:lang w:val="lt-LT"/>
        </w:rPr>
        <w:t>vadovaujantis Lietuvos Respublikos viešųjų pirkimų įstatymu (toliau –</w:t>
      </w:r>
      <w:r w:rsidR="00B67A6B" w:rsidRPr="00BB00B4">
        <w:rPr>
          <w:rFonts w:ascii="Arial" w:hAnsi="Arial" w:cs="Arial"/>
          <w:b/>
          <w:bCs/>
          <w:lang w:val="lt-LT"/>
        </w:rPr>
        <w:t xml:space="preserve"> </w:t>
      </w:r>
      <w:r w:rsidR="00824015" w:rsidRPr="00BB00B4">
        <w:rPr>
          <w:rFonts w:ascii="Arial" w:hAnsi="Arial" w:cs="Arial"/>
          <w:b/>
          <w:bCs/>
          <w:lang w:val="lt-LT"/>
        </w:rPr>
        <w:t>VPĮ</w:t>
      </w:r>
      <w:r w:rsidR="00824015" w:rsidRPr="00BB00B4">
        <w:rPr>
          <w:rFonts w:ascii="Arial" w:hAnsi="Arial" w:cs="Arial"/>
          <w:lang w:val="lt-LT"/>
        </w:rPr>
        <w:t>), Lietuvos Respublikos civiliniu kodeksu ir kitais viešuosius pirkimus reglamentuojančiais teisės aktais bei šio pirkimo dokumentais</w:t>
      </w:r>
      <w:r w:rsidR="00C03673" w:rsidRPr="00BB00B4">
        <w:rPr>
          <w:rFonts w:ascii="Arial" w:hAnsi="Arial" w:cs="Arial"/>
          <w:lang w:val="lt-LT"/>
        </w:rPr>
        <w:t>.</w:t>
      </w:r>
    </w:p>
    <w:p w14:paraId="27F2F46D" w14:textId="2AB7B4B7" w:rsidR="00BE47B8" w:rsidRDefault="008B0FEB" w:rsidP="005149AA">
      <w:pPr>
        <w:pStyle w:val="ListParagraph"/>
        <w:tabs>
          <w:tab w:val="left" w:pos="142"/>
          <w:tab w:val="left" w:pos="709"/>
          <w:tab w:val="left" w:pos="851"/>
        </w:tabs>
        <w:spacing w:after="0" w:line="240" w:lineRule="auto"/>
        <w:ind w:left="0" w:firstLine="567"/>
        <w:jc w:val="both"/>
        <w:rPr>
          <w:rFonts w:ascii="Arial" w:hAnsi="Arial" w:cs="Arial"/>
          <w:lang w:val="lt-LT" w:eastAsia="lt-LT"/>
        </w:rPr>
      </w:pPr>
      <w:r w:rsidRPr="00BB00B4">
        <w:rPr>
          <w:rFonts w:ascii="Arial" w:hAnsi="Arial" w:cs="Arial"/>
          <w:lang w:val="lt-LT" w:eastAsia="lt-LT"/>
        </w:rPr>
        <w:t>1.</w:t>
      </w:r>
      <w:r w:rsidR="00BE47B8">
        <w:rPr>
          <w:rFonts w:ascii="Arial" w:hAnsi="Arial" w:cs="Arial"/>
          <w:lang w:val="lt-LT" w:eastAsia="lt-LT"/>
        </w:rPr>
        <w:t>4</w:t>
      </w:r>
      <w:r w:rsidRPr="00BB00B4">
        <w:rPr>
          <w:rFonts w:ascii="Arial" w:hAnsi="Arial" w:cs="Arial"/>
          <w:lang w:val="lt-LT" w:eastAsia="lt-LT"/>
        </w:rPr>
        <w:t xml:space="preserve">. </w:t>
      </w:r>
      <w:r w:rsidR="00BE47B8" w:rsidRPr="00BE47B8">
        <w:rPr>
          <w:rFonts w:ascii="Arial" w:hAnsi="Arial" w:cs="Arial"/>
          <w:lang w:val="lt-LT" w:eastAsia="lt-LT"/>
        </w:rPr>
        <w:t xml:space="preserve">Pirkimo sutartis bus sudaroma su </w:t>
      </w:r>
      <w:r w:rsidR="00BE47B8" w:rsidRPr="00BE47B8">
        <w:rPr>
          <w:rFonts w:ascii="Arial" w:hAnsi="Arial" w:cs="Arial"/>
          <w:iCs/>
          <w:lang w:val="lt-LT" w:eastAsia="lt-LT"/>
        </w:rPr>
        <w:t>Vilniaus miesto savivaldybės administracija</w:t>
      </w:r>
      <w:r w:rsidR="00BE47B8">
        <w:rPr>
          <w:rFonts w:ascii="Arial" w:hAnsi="Arial" w:cs="Arial"/>
          <w:iCs/>
          <w:lang w:val="lt-LT" w:eastAsia="lt-LT"/>
        </w:rPr>
        <w:t>.</w:t>
      </w:r>
    </w:p>
    <w:p w14:paraId="5E6C8E7F" w14:textId="629CB5E2" w:rsidR="008B0FEB" w:rsidRPr="00BB00B4" w:rsidRDefault="00BE47B8" w:rsidP="005149AA">
      <w:pPr>
        <w:pStyle w:val="ListParagraph"/>
        <w:tabs>
          <w:tab w:val="left" w:pos="142"/>
          <w:tab w:val="left" w:pos="709"/>
          <w:tab w:val="left" w:pos="851"/>
        </w:tabs>
        <w:spacing w:after="0" w:line="240" w:lineRule="auto"/>
        <w:ind w:left="0" w:firstLine="567"/>
        <w:jc w:val="both"/>
        <w:rPr>
          <w:rFonts w:ascii="Arial" w:hAnsi="Arial" w:cs="Arial"/>
          <w:lang w:val="lt-LT"/>
        </w:rPr>
      </w:pPr>
      <w:r>
        <w:rPr>
          <w:rFonts w:ascii="Arial" w:hAnsi="Arial" w:cs="Arial"/>
          <w:lang w:val="lt-LT" w:eastAsia="lt-LT"/>
        </w:rPr>
        <w:t xml:space="preserve">1.5. </w:t>
      </w:r>
      <w:r w:rsidR="008B0FEB" w:rsidRPr="00BB00B4">
        <w:rPr>
          <w:rFonts w:ascii="Arial" w:hAnsi="Arial" w:cs="Arial"/>
          <w:lang w:val="lt-LT" w:eastAsia="lt-LT"/>
        </w:rPr>
        <w:t>P</w:t>
      </w:r>
      <w:r w:rsidR="00824015" w:rsidRPr="00BB00B4">
        <w:rPr>
          <w:rFonts w:ascii="Arial" w:hAnsi="Arial" w:cs="Arial"/>
          <w:lang w:val="lt-LT" w:eastAsia="lt-LT"/>
        </w:rPr>
        <w:t>irkimo vykdytojas</w:t>
      </w:r>
      <w:r w:rsidR="008B0FEB" w:rsidRPr="00BB00B4">
        <w:rPr>
          <w:rFonts w:ascii="Arial" w:hAnsi="Arial" w:cs="Arial"/>
          <w:lang w:val="lt-LT"/>
        </w:rPr>
        <w:t xml:space="preserve"> neketina rengti susitikimo su tiekėjais dėl pirkimo dokumentų paaiškinimo. </w:t>
      </w:r>
    </w:p>
    <w:p w14:paraId="4893BD39" w14:textId="7DE9CD02" w:rsidR="008B0FEB" w:rsidRPr="00BB00B4" w:rsidRDefault="008B0FEB" w:rsidP="005149AA">
      <w:pPr>
        <w:pStyle w:val="BodyText"/>
        <w:tabs>
          <w:tab w:val="left" w:pos="709"/>
          <w:tab w:val="left" w:pos="851"/>
          <w:tab w:val="left" w:pos="993"/>
        </w:tabs>
        <w:suppressAutoHyphens/>
        <w:spacing w:after="0" w:line="240" w:lineRule="auto"/>
        <w:ind w:firstLine="567"/>
        <w:jc w:val="both"/>
        <w:rPr>
          <w:rFonts w:ascii="Arial" w:hAnsi="Arial" w:cs="Arial"/>
          <w:i/>
          <w:lang w:val="lt-LT"/>
        </w:rPr>
      </w:pPr>
      <w:r w:rsidRPr="00BB00B4">
        <w:rPr>
          <w:rFonts w:ascii="Arial" w:hAnsi="Arial" w:cs="Arial"/>
          <w:lang w:val="lt-LT"/>
        </w:rPr>
        <w:t>1.</w:t>
      </w:r>
      <w:r w:rsidR="001C08E2">
        <w:rPr>
          <w:rFonts w:ascii="Arial" w:hAnsi="Arial" w:cs="Arial"/>
          <w:lang w:val="lt-LT"/>
        </w:rPr>
        <w:t>6</w:t>
      </w:r>
      <w:r w:rsidRPr="00BB00B4">
        <w:rPr>
          <w:rFonts w:ascii="Arial" w:hAnsi="Arial" w:cs="Arial"/>
          <w:lang w:val="lt-LT"/>
        </w:rPr>
        <w:t xml:space="preserve">. Stebėtojai dalyvauti pirkimo komisijos posėdžiuose nėra kviečiami. </w:t>
      </w:r>
    </w:p>
    <w:p w14:paraId="32BA2957" w14:textId="50B7358F" w:rsidR="008B0FEB" w:rsidRPr="00BB00B4" w:rsidRDefault="008B0FEB" w:rsidP="1C2D7E85">
      <w:pPr>
        <w:pStyle w:val="ListParagraph"/>
        <w:tabs>
          <w:tab w:val="left" w:pos="142"/>
          <w:tab w:val="left" w:pos="720"/>
          <w:tab w:val="left" w:pos="851"/>
        </w:tabs>
        <w:spacing w:after="0" w:line="240" w:lineRule="auto"/>
        <w:ind w:left="0" w:firstLine="567"/>
        <w:jc w:val="both"/>
        <w:rPr>
          <w:rFonts w:ascii="Arial" w:hAnsi="Arial" w:cs="Arial"/>
          <w:lang w:val="lt-LT"/>
        </w:rPr>
      </w:pPr>
      <w:r w:rsidRPr="00BB00B4">
        <w:rPr>
          <w:rFonts w:ascii="Arial" w:hAnsi="Arial" w:cs="Arial"/>
          <w:lang w:val="lt-LT"/>
        </w:rPr>
        <w:t>1.</w:t>
      </w:r>
      <w:r w:rsidR="001C08E2">
        <w:rPr>
          <w:rFonts w:ascii="Arial" w:hAnsi="Arial" w:cs="Arial"/>
          <w:lang w:val="lt-LT"/>
        </w:rPr>
        <w:t>7</w:t>
      </w:r>
      <w:r w:rsidRPr="00BB00B4">
        <w:rPr>
          <w:rFonts w:ascii="Arial" w:hAnsi="Arial" w:cs="Arial"/>
          <w:lang w:val="lt-LT"/>
        </w:rPr>
        <w:t>. Šio pirkimo metu derybos yra draudžiamos ir nebus vykdomos.</w:t>
      </w:r>
    </w:p>
    <w:p w14:paraId="3E8BF017" w14:textId="3853B3E0" w:rsidR="00DA1380" w:rsidRPr="00BB00B4" w:rsidRDefault="00DA1380" w:rsidP="1C2D7E85">
      <w:pPr>
        <w:pStyle w:val="ListParagraph"/>
        <w:tabs>
          <w:tab w:val="left" w:pos="142"/>
          <w:tab w:val="left" w:pos="720"/>
          <w:tab w:val="left" w:pos="851"/>
        </w:tabs>
        <w:spacing w:after="0" w:line="240" w:lineRule="auto"/>
        <w:ind w:left="0" w:firstLine="567"/>
        <w:jc w:val="both"/>
        <w:rPr>
          <w:rFonts w:ascii="Arial" w:hAnsi="Arial" w:cs="Arial"/>
          <w:lang w:val="lt-LT"/>
        </w:rPr>
      </w:pPr>
      <w:r w:rsidRPr="00BB00B4">
        <w:rPr>
          <w:rFonts w:ascii="Arial" w:hAnsi="Arial" w:cs="Arial"/>
          <w:lang w:val="lt-LT"/>
        </w:rPr>
        <w:t>1.</w:t>
      </w:r>
      <w:r w:rsidR="001C08E2">
        <w:rPr>
          <w:rFonts w:ascii="Arial" w:hAnsi="Arial" w:cs="Arial"/>
          <w:lang w:val="lt-LT"/>
        </w:rPr>
        <w:t>8</w:t>
      </w:r>
      <w:r w:rsidRPr="00BB00B4">
        <w:rPr>
          <w:rFonts w:ascii="Arial" w:hAnsi="Arial" w:cs="Arial"/>
          <w:lang w:val="lt-LT"/>
        </w:rPr>
        <w:t>. Pirkimo objektas yra įtrauktas į CPO</w:t>
      </w:r>
      <w:r w:rsidR="007C1A6A">
        <w:rPr>
          <w:rFonts w:ascii="Arial" w:hAnsi="Arial" w:cs="Arial"/>
          <w:lang w:val="lt-LT"/>
        </w:rPr>
        <w:t xml:space="preserve"> </w:t>
      </w:r>
      <w:r w:rsidRPr="00BB00B4">
        <w:rPr>
          <w:rFonts w:ascii="Arial" w:hAnsi="Arial" w:cs="Arial"/>
          <w:lang w:val="lt-LT"/>
        </w:rPr>
        <w:t>katalogą, tačiau neperkama pagal jį, atsižvelgiant į tai, jog CPO kataloge siūlomas Pirkimo objektas neatitinka poreikių, nes ši</w:t>
      </w:r>
      <w:r w:rsidR="002D1B57">
        <w:rPr>
          <w:rFonts w:ascii="Arial" w:hAnsi="Arial" w:cs="Arial"/>
          <w:lang w:val="lt-LT"/>
        </w:rPr>
        <w:t>s</w:t>
      </w:r>
      <w:r w:rsidRPr="00BB00B4">
        <w:rPr>
          <w:rFonts w:ascii="Arial" w:hAnsi="Arial" w:cs="Arial"/>
          <w:lang w:val="lt-LT"/>
        </w:rPr>
        <w:t xml:space="preserve"> techninės priežiūros paslaugų objektas yra ypatingas statinis, specifinis, </w:t>
      </w:r>
      <w:r w:rsidR="00726FAC">
        <w:rPr>
          <w:rFonts w:ascii="Arial" w:hAnsi="Arial" w:cs="Arial"/>
          <w:lang w:val="lt-LT"/>
        </w:rPr>
        <w:t>inovatyvus</w:t>
      </w:r>
      <w:r w:rsidRPr="00BB00B4">
        <w:rPr>
          <w:rFonts w:ascii="Arial" w:hAnsi="Arial" w:cs="Arial"/>
          <w:lang w:val="lt-LT"/>
        </w:rPr>
        <w:t xml:space="preserve"> ir apima skirtingų dalių rangos darbus (konstrukcijų, lauko vandentiekio ir nuotekų šalinimo, technologijos (dujų gamybos), elektrotechnikos, elektroninių ryšių ir telekomunikacijų bei vaizdo stebėjimo, gaisro aptikimo ir signalizavimo, procesų valdymo ir automatizavimo, pasirengimo statybai ir statybų darbų organizavimo).</w:t>
      </w:r>
      <w:r w:rsidR="00863B24">
        <w:rPr>
          <w:rFonts w:ascii="Arial" w:hAnsi="Arial" w:cs="Arial"/>
          <w:lang w:val="lt-LT"/>
        </w:rPr>
        <w:t xml:space="preserve"> Tiekėj</w:t>
      </w:r>
      <w:r w:rsidR="001A2B3B">
        <w:rPr>
          <w:rFonts w:ascii="Arial" w:hAnsi="Arial" w:cs="Arial"/>
          <w:lang w:val="lt-LT"/>
        </w:rPr>
        <w:t>ams</w:t>
      </w:r>
      <w:r w:rsidR="00863B24">
        <w:rPr>
          <w:rFonts w:ascii="Arial" w:hAnsi="Arial" w:cs="Arial"/>
          <w:lang w:val="lt-LT"/>
        </w:rPr>
        <w:t xml:space="preserve"> taikom</w:t>
      </w:r>
      <w:r w:rsidR="001A2B3B">
        <w:rPr>
          <w:rFonts w:ascii="Arial" w:hAnsi="Arial" w:cs="Arial"/>
          <w:lang w:val="lt-LT"/>
        </w:rPr>
        <w:t>as</w:t>
      </w:r>
      <w:r w:rsidR="00863B24">
        <w:rPr>
          <w:rFonts w:ascii="Arial" w:hAnsi="Arial" w:cs="Arial"/>
          <w:lang w:val="lt-LT"/>
        </w:rPr>
        <w:t xml:space="preserve"> papildo</w:t>
      </w:r>
      <w:r w:rsidR="00726FAC">
        <w:rPr>
          <w:rFonts w:ascii="Arial" w:hAnsi="Arial" w:cs="Arial"/>
          <w:lang w:val="lt-LT"/>
        </w:rPr>
        <w:t>m</w:t>
      </w:r>
      <w:r w:rsidR="001A2B3B">
        <w:rPr>
          <w:rFonts w:ascii="Arial" w:hAnsi="Arial" w:cs="Arial"/>
          <w:lang w:val="lt-LT"/>
        </w:rPr>
        <w:t>as</w:t>
      </w:r>
      <w:r w:rsidR="00726FAC">
        <w:rPr>
          <w:rFonts w:ascii="Arial" w:hAnsi="Arial" w:cs="Arial"/>
          <w:lang w:val="lt-LT"/>
        </w:rPr>
        <w:t xml:space="preserve"> kvalifikacini</w:t>
      </w:r>
      <w:r w:rsidR="001A2B3B">
        <w:rPr>
          <w:rFonts w:ascii="Arial" w:hAnsi="Arial" w:cs="Arial"/>
          <w:lang w:val="lt-LT"/>
        </w:rPr>
        <w:t>s</w:t>
      </w:r>
      <w:r w:rsidR="00726FAC">
        <w:rPr>
          <w:rFonts w:ascii="Arial" w:hAnsi="Arial" w:cs="Arial"/>
          <w:lang w:val="lt-LT"/>
        </w:rPr>
        <w:t xml:space="preserve"> reikalavima</w:t>
      </w:r>
      <w:r w:rsidR="001A2B3B">
        <w:rPr>
          <w:rFonts w:ascii="Arial" w:hAnsi="Arial" w:cs="Arial"/>
          <w:lang w:val="lt-LT"/>
        </w:rPr>
        <w:t>s</w:t>
      </w:r>
      <w:r w:rsidR="00726FAC">
        <w:rPr>
          <w:rFonts w:ascii="Arial" w:hAnsi="Arial" w:cs="Arial"/>
          <w:lang w:val="lt-LT"/>
        </w:rPr>
        <w:t xml:space="preserve"> dėl patirties teikiant paslaugas panašiuose objektuose.</w:t>
      </w:r>
    </w:p>
    <w:p w14:paraId="1A491870" w14:textId="77777777" w:rsidR="008B0FEB" w:rsidRPr="00BB00B4" w:rsidRDefault="008B0FEB" w:rsidP="008B0FEB">
      <w:pPr>
        <w:pStyle w:val="ListParagraph"/>
        <w:tabs>
          <w:tab w:val="left" w:pos="709"/>
          <w:tab w:val="left" w:pos="900"/>
        </w:tabs>
        <w:spacing w:after="0" w:line="240" w:lineRule="auto"/>
        <w:ind w:left="0" w:firstLine="567"/>
        <w:contextualSpacing w:val="0"/>
        <w:jc w:val="both"/>
        <w:rPr>
          <w:rFonts w:ascii="Arial" w:hAnsi="Arial" w:cs="Arial"/>
          <w:lang w:val="lt-LT"/>
        </w:rPr>
      </w:pPr>
    </w:p>
    <w:p w14:paraId="5A74BC96" w14:textId="597EAA43" w:rsidR="008B0FEB" w:rsidRPr="00BB00B4" w:rsidRDefault="008B0FEB" w:rsidP="005149AA">
      <w:pPr>
        <w:pStyle w:val="Heading1"/>
        <w:numPr>
          <w:ilvl w:val="0"/>
          <w:numId w:val="1"/>
        </w:numPr>
        <w:tabs>
          <w:tab w:val="left" w:pos="426"/>
        </w:tabs>
        <w:spacing w:after="0" w:line="240" w:lineRule="auto"/>
        <w:ind w:left="0" w:firstLine="0"/>
        <w:jc w:val="center"/>
        <w:rPr>
          <w:rFonts w:ascii="Arial" w:hAnsi="Arial" w:cs="Arial"/>
          <w:b/>
          <w:bCs/>
          <w:lang w:val="lt-LT"/>
        </w:rPr>
      </w:pPr>
      <w:bookmarkStart w:id="4" w:name="_Toc487181052"/>
      <w:r w:rsidRPr="00BB00B4">
        <w:rPr>
          <w:rFonts w:ascii="Arial" w:hAnsi="Arial" w:cs="Arial"/>
          <w:b/>
          <w:bCs/>
          <w:lang w:val="lt-LT"/>
        </w:rPr>
        <w:t>PIRKIMO DOKUMENTŲ PAAIŠKINIMAS IR PATIKSLINIMAS</w:t>
      </w:r>
      <w:bookmarkEnd w:id="4"/>
    </w:p>
    <w:p w14:paraId="4B73BF21" w14:textId="77777777" w:rsidR="008B0FEB" w:rsidRPr="00BB00B4" w:rsidRDefault="008B0FEB" w:rsidP="008B0FEB">
      <w:pPr>
        <w:pStyle w:val="ListParagraph"/>
        <w:tabs>
          <w:tab w:val="left" w:pos="709"/>
        </w:tabs>
        <w:spacing w:after="0" w:line="240" w:lineRule="auto"/>
        <w:ind w:left="0" w:firstLine="567"/>
        <w:contextualSpacing w:val="0"/>
        <w:jc w:val="both"/>
        <w:rPr>
          <w:rFonts w:ascii="Arial" w:hAnsi="Arial" w:cs="Arial"/>
          <w:lang w:val="lt-LT"/>
        </w:rPr>
      </w:pPr>
      <w:r w:rsidRPr="00BB00B4">
        <w:rPr>
          <w:rFonts w:ascii="Arial" w:hAnsi="Arial" w:cs="Arial"/>
          <w:b/>
          <w:u w:val="single"/>
          <w:lang w:val="lt-LT"/>
        </w:rPr>
        <w:t>2.1. Tiekėjai turėtų būti aktyvūs ir pateikti klausimus ar paprašyti paaiškinti/patikslinti Pirkimo dokumentus iš karto juos išanalizavę</w:t>
      </w:r>
      <w:r w:rsidRPr="00BB00B4">
        <w:rPr>
          <w:rFonts w:ascii="Arial" w:hAnsi="Arial" w:cs="Arial"/>
          <w:lang w:val="lt-LT"/>
        </w:rPr>
        <w:t xml:space="preserve">, atsižvelgdami į tai, kad </w:t>
      </w:r>
      <w:r w:rsidRPr="00BB00B4">
        <w:rPr>
          <w:rFonts w:ascii="Arial" w:hAnsi="Arial" w:cs="Arial"/>
          <w:b/>
          <w:u w:val="single"/>
          <w:lang w:val="lt-LT"/>
        </w:rPr>
        <w:t>terminas, skirtas pateikti klausimus ir prašymus, yra ribotas.</w:t>
      </w:r>
    </w:p>
    <w:p w14:paraId="327824DD" w14:textId="242CA9F2" w:rsidR="008B0FEB" w:rsidRPr="00BB00B4" w:rsidRDefault="008B0FEB" w:rsidP="008B0FEB">
      <w:pPr>
        <w:pStyle w:val="ListParagraph"/>
        <w:tabs>
          <w:tab w:val="left" w:pos="709"/>
        </w:tabs>
        <w:spacing w:after="0" w:line="240" w:lineRule="auto"/>
        <w:ind w:left="0" w:firstLine="567"/>
        <w:contextualSpacing w:val="0"/>
        <w:jc w:val="both"/>
        <w:rPr>
          <w:rFonts w:ascii="Arial" w:hAnsi="Arial" w:cs="Arial"/>
          <w:lang w:val="lt-LT"/>
        </w:rPr>
      </w:pPr>
      <w:r w:rsidRPr="00BB00B4">
        <w:rPr>
          <w:rFonts w:ascii="Arial" w:hAnsi="Arial" w:cs="Arial"/>
          <w:lang w:val="lt-LT"/>
        </w:rPr>
        <w:t xml:space="preserve">2.2. Terminai ir tvarka, kurios laikantis tiekėjas gali prašyti paaiškinti/patikslinti Pirkimo dokumentus ir kurios laikydamasis </w:t>
      </w:r>
      <w:r w:rsidRPr="00BB00B4">
        <w:rPr>
          <w:rFonts w:ascii="Arial" w:hAnsi="Arial" w:cs="Arial"/>
          <w:bCs/>
          <w:color w:val="000000"/>
          <w:lang w:val="lt-LT"/>
        </w:rPr>
        <w:t>P</w:t>
      </w:r>
      <w:r w:rsidR="00F20795" w:rsidRPr="00BB00B4">
        <w:rPr>
          <w:rFonts w:ascii="Arial" w:hAnsi="Arial" w:cs="Arial"/>
          <w:bCs/>
          <w:color w:val="000000"/>
          <w:lang w:val="lt-LT"/>
        </w:rPr>
        <w:t>irkimo vykdytojas</w:t>
      </w:r>
      <w:r w:rsidRPr="00BB00B4">
        <w:rPr>
          <w:rFonts w:ascii="Arial" w:hAnsi="Arial" w:cs="Arial"/>
          <w:lang w:val="lt-LT"/>
        </w:rPr>
        <w:t xml:space="preserve"> Pirkimo dokumentus gali paaiškinti/patikslinti savo iniciatyva, pateikiama Bendrųjų sąlygų 3 skyriuje.</w:t>
      </w:r>
    </w:p>
    <w:p w14:paraId="6239F1C6" w14:textId="5074DE7D" w:rsidR="008B0FEB" w:rsidRPr="00BB00B4" w:rsidRDefault="008B0FEB" w:rsidP="008B0FEB">
      <w:pPr>
        <w:tabs>
          <w:tab w:val="left" w:pos="426"/>
        </w:tabs>
        <w:spacing w:after="0" w:line="240" w:lineRule="auto"/>
        <w:ind w:firstLine="567"/>
        <w:contextualSpacing/>
        <w:jc w:val="both"/>
        <w:rPr>
          <w:rFonts w:ascii="Arial" w:hAnsi="Arial" w:cs="Arial"/>
          <w:color w:val="000000"/>
        </w:rPr>
      </w:pPr>
      <w:r w:rsidRPr="00BB00B4">
        <w:rPr>
          <w:rFonts w:ascii="Arial" w:hAnsi="Arial" w:cs="Arial"/>
          <w:color w:val="000000"/>
        </w:rPr>
        <w:t xml:space="preserve">2.3. </w:t>
      </w:r>
      <w:r w:rsidRPr="00BB00B4">
        <w:rPr>
          <w:rFonts w:ascii="Arial" w:hAnsi="Arial" w:cs="Arial"/>
          <w:bCs/>
          <w:color w:val="000000"/>
        </w:rPr>
        <w:t>P</w:t>
      </w:r>
      <w:r w:rsidR="00F20795" w:rsidRPr="00BB00B4">
        <w:rPr>
          <w:rFonts w:ascii="Arial" w:hAnsi="Arial" w:cs="Arial"/>
          <w:bCs/>
          <w:color w:val="000000"/>
        </w:rPr>
        <w:t>irkimo vykdytojas</w:t>
      </w:r>
      <w:r w:rsidRPr="00BB00B4">
        <w:rPr>
          <w:rFonts w:ascii="Arial" w:hAnsi="Arial" w:cs="Arial"/>
          <w:color w:val="000000"/>
        </w:rPr>
        <w:t>, vykdydamas šį Pirkimą, netaiko trumpesnių Pirkimo procedūros terminų</w:t>
      </w:r>
      <w:r w:rsidR="00773421" w:rsidRPr="00BB00B4">
        <w:rPr>
          <w:rFonts w:ascii="Arial" w:hAnsi="Arial" w:cs="Arial"/>
          <w:color w:val="000000"/>
        </w:rPr>
        <w:t xml:space="preserve"> (Pirkimo dokumentų nuostatos, susijusios su pirkimo pasiūlymų pateikimu, paaiškinimo/patikslinimo terminai, nurodytos Bendrųjų sąlygų 3 skyriuje)</w:t>
      </w:r>
      <w:r w:rsidRPr="00BB00B4">
        <w:rPr>
          <w:rFonts w:ascii="Arial" w:hAnsi="Arial" w:cs="Arial"/>
          <w:color w:val="000000"/>
        </w:rPr>
        <w:t>.</w:t>
      </w:r>
      <w:r w:rsidR="00CE0183" w:rsidRPr="00BB00B4">
        <w:rPr>
          <w:rFonts w:ascii="Arial" w:hAnsi="Arial" w:cs="Arial"/>
          <w:color w:val="000000"/>
        </w:rPr>
        <w:t xml:space="preserve"> </w:t>
      </w:r>
    </w:p>
    <w:p w14:paraId="63FD1C95" w14:textId="77777777" w:rsidR="008B0FEB" w:rsidRPr="00BB00B4" w:rsidRDefault="008B0FEB" w:rsidP="008B0FEB">
      <w:pPr>
        <w:pStyle w:val="ListParagraph"/>
        <w:tabs>
          <w:tab w:val="left" w:pos="709"/>
        </w:tabs>
        <w:spacing w:after="0" w:line="240" w:lineRule="auto"/>
        <w:ind w:left="0" w:firstLine="567"/>
        <w:contextualSpacing w:val="0"/>
        <w:jc w:val="both"/>
        <w:rPr>
          <w:rFonts w:ascii="Arial" w:hAnsi="Arial" w:cs="Arial"/>
          <w:lang w:val="lt-LT"/>
        </w:rPr>
      </w:pPr>
    </w:p>
    <w:p w14:paraId="7666EA39" w14:textId="6A9D27CF" w:rsidR="008B0FEB" w:rsidRPr="00BB00B4" w:rsidRDefault="008B0FEB" w:rsidP="005149AA">
      <w:pPr>
        <w:pStyle w:val="Heading1"/>
        <w:numPr>
          <w:ilvl w:val="0"/>
          <w:numId w:val="1"/>
        </w:numPr>
        <w:tabs>
          <w:tab w:val="left" w:pos="426"/>
        </w:tabs>
        <w:spacing w:after="0" w:line="240" w:lineRule="auto"/>
        <w:ind w:left="0" w:firstLine="0"/>
        <w:jc w:val="center"/>
        <w:rPr>
          <w:rFonts w:ascii="Arial" w:hAnsi="Arial" w:cs="Arial"/>
          <w:b/>
          <w:bCs/>
          <w:lang w:val="lt-LT"/>
        </w:rPr>
      </w:pPr>
      <w:bookmarkStart w:id="5" w:name="_Toc484092998"/>
      <w:bookmarkStart w:id="6" w:name="_Toc487181053"/>
      <w:bookmarkStart w:id="7" w:name="_Toc484495966"/>
      <w:bookmarkStart w:id="8" w:name="_Toc484496025"/>
      <w:r w:rsidRPr="00BB00B4">
        <w:rPr>
          <w:rFonts w:ascii="Arial" w:hAnsi="Arial" w:cs="Arial"/>
          <w:b/>
          <w:bCs/>
          <w:lang w:val="lt-LT"/>
        </w:rPr>
        <w:t>REIKALAVIMAI TIEKĖJŲ KVALIFIKACIJAI</w:t>
      </w:r>
      <w:bookmarkEnd w:id="5"/>
      <w:bookmarkEnd w:id="6"/>
      <w:r w:rsidRPr="00BB00B4">
        <w:rPr>
          <w:rFonts w:ascii="Arial" w:hAnsi="Arial" w:cs="Arial"/>
          <w:b/>
          <w:bCs/>
          <w:lang w:val="lt-LT"/>
        </w:rPr>
        <w:t xml:space="preserve"> </w:t>
      </w:r>
      <w:bookmarkEnd w:id="7"/>
      <w:bookmarkEnd w:id="8"/>
      <w:r w:rsidRPr="00BB00B4">
        <w:rPr>
          <w:rFonts w:ascii="Arial" w:hAnsi="Arial" w:cs="Arial"/>
          <w:b/>
          <w:bCs/>
          <w:lang w:val="lt-LT"/>
        </w:rPr>
        <w:t>IR, JEI TAIKOMA, KVALIFIKACINEI ATRANKAI</w:t>
      </w:r>
    </w:p>
    <w:p w14:paraId="65348C02" w14:textId="401D63E7" w:rsidR="008B0FEB" w:rsidRPr="00BB00B4" w:rsidRDefault="008B0FEB" w:rsidP="008B0FEB">
      <w:pPr>
        <w:tabs>
          <w:tab w:val="left" w:pos="720"/>
        </w:tabs>
        <w:spacing w:after="0" w:line="240" w:lineRule="auto"/>
        <w:ind w:firstLine="567"/>
        <w:jc w:val="both"/>
        <w:rPr>
          <w:rFonts w:ascii="Arial" w:hAnsi="Arial" w:cs="Arial"/>
        </w:rPr>
      </w:pPr>
      <w:r w:rsidRPr="00BB00B4">
        <w:rPr>
          <w:rFonts w:ascii="Arial" w:hAnsi="Arial" w:cs="Arial"/>
        </w:rPr>
        <w:t>3.1. Tiekėjas, dalyvaujantis Pirkime, turi atitikti Specialiųjų sąlygų 5 priede nurodytus reikalavimus</w:t>
      </w:r>
      <w:r w:rsidR="002D25B9">
        <w:rPr>
          <w:rFonts w:ascii="Arial" w:hAnsi="Arial" w:cs="Arial"/>
        </w:rPr>
        <w:t xml:space="preserve"> </w:t>
      </w:r>
      <w:r w:rsidR="002D25B9" w:rsidRPr="002D25B9">
        <w:rPr>
          <w:rFonts w:ascii="Arial" w:hAnsi="Arial" w:cs="Arial"/>
          <w:b/>
        </w:rPr>
        <w:t>(tiekėjo kvalifikacija turi būti įgyta iki pasiūlymų pateikimo termino pabaigos)</w:t>
      </w:r>
      <w:r w:rsidR="00824015" w:rsidRPr="00BB00B4">
        <w:rPr>
          <w:rFonts w:ascii="Arial" w:hAnsi="Arial" w:cs="Arial"/>
        </w:rPr>
        <w:t>.</w:t>
      </w:r>
    </w:p>
    <w:p w14:paraId="1DD4052B" w14:textId="44386653" w:rsidR="008B0FEB" w:rsidRPr="00BB00B4" w:rsidRDefault="008B0FEB" w:rsidP="008B0FEB">
      <w:pPr>
        <w:tabs>
          <w:tab w:val="left" w:pos="0"/>
          <w:tab w:val="left" w:pos="142"/>
          <w:tab w:val="left" w:pos="284"/>
          <w:tab w:val="left" w:pos="567"/>
        </w:tabs>
        <w:spacing w:after="0" w:line="240" w:lineRule="auto"/>
        <w:ind w:firstLine="567"/>
        <w:contextualSpacing/>
        <w:jc w:val="both"/>
        <w:rPr>
          <w:rFonts w:ascii="Arial" w:hAnsi="Arial" w:cs="Arial"/>
        </w:rPr>
      </w:pPr>
      <w:r w:rsidRPr="00BB00B4">
        <w:rPr>
          <w:rFonts w:ascii="Arial" w:hAnsi="Arial" w:cs="Arial"/>
        </w:rPr>
        <w:t>3.2.</w:t>
      </w:r>
      <w:r w:rsidRPr="00BB00B4">
        <w:rPr>
          <w:rFonts w:ascii="Arial" w:hAnsi="Arial" w:cs="Arial"/>
          <w:b/>
        </w:rPr>
        <w:t xml:space="preserve"> Tiekėjas pasiūlyme turi pateikti Europos bendrąjį viešųjų pirkimų dokumentą </w:t>
      </w:r>
      <w:r w:rsidRPr="00BB00B4">
        <w:rPr>
          <w:rFonts w:ascii="Arial" w:hAnsi="Arial" w:cs="Arial"/>
        </w:rPr>
        <w:t xml:space="preserve">(toliau </w:t>
      </w:r>
      <w:r w:rsidRPr="00BB00B4">
        <w:rPr>
          <w:rFonts w:ascii="Arial" w:hAnsi="Arial" w:cs="Arial"/>
          <w:color w:val="000000"/>
        </w:rPr>
        <w:t>–</w:t>
      </w:r>
      <w:r w:rsidRPr="00BB00B4">
        <w:rPr>
          <w:rFonts w:ascii="Arial" w:hAnsi="Arial" w:cs="Arial"/>
        </w:rPr>
        <w:t xml:space="preserve"> </w:t>
      </w:r>
      <w:r w:rsidRPr="00BB00B4">
        <w:rPr>
          <w:rFonts w:ascii="Arial" w:hAnsi="Arial" w:cs="Arial"/>
          <w:b/>
        </w:rPr>
        <w:t>EBVPD</w:t>
      </w:r>
      <w:r w:rsidRPr="00BB00B4">
        <w:rPr>
          <w:rFonts w:ascii="Arial" w:hAnsi="Arial" w:cs="Arial"/>
        </w:rPr>
        <w:t>).</w:t>
      </w:r>
      <w:r w:rsidRPr="00BB00B4">
        <w:rPr>
          <w:rFonts w:ascii="Arial" w:hAnsi="Arial" w:cs="Arial"/>
          <w:color w:val="000000"/>
        </w:rPr>
        <w:t xml:space="preserve"> Detali nurodytų dokumentų pateikimo tvarka nustatyta Bendrųjų sąlygų 7 skyriuje.</w:t>
      </w:r>
    </w:p>
    <w:p w14:paraId="3052C00D" w14:textId="77777777" w:rsidR="008B0FEB" w:rsidRPr="00BB00B4" w:rsidRDefault="008B0FEB" w:rsidP="008B0FEB">
      <w:pPr>
        <w:tabs>
          <w:tab w:val="left" w:pos="0"/>
          <w:tab w:val="left" w:pos="142"/>
          <w:tab w:val="left" w:pos="284"/>
          <w:tab w:val="left" w:pos="567"/>
        </w:tabs>
        <w:spacing w:after="0" w:line="240" w:lineRule="auto"/>
        <w:ind w:firstLine="567"/>
        <w:jc w:val="both"/>
        <w:rPr>
          <w:rFonts w:ascii="Arial" w:hAnsi="Arial" w:cs="Arial"/>
          <w:color w:val="333333"/>
        </w:rPr>
      </w:pPr>
      <w:r w:rsidRPr="00BB00B4">
        <w:rPr>
          <w:rFonts w:ascii="Arial" w:hAnsi="Arial" w:cs="Arial"/>
          <w:iCs/>
        </w:rPr>
        <w:lastRenderedPageBreak/>
        <w:t>3.3.</w:t>
      </w:r>
      <w:r w:rsidRPr="00BB00B4">
        <w:rPr>
          <w:rFonts w:ascii="Arial" w:hAnsi="Arial" w:cs="Arial"/>
        </w:rPr>
        <w:t xml:space="preserve"> </w:t>
      </w:r>
      <w:bookmarkStart w:id="9" w:name="_Hlk21074199"/>
      <w:r w:rsidRPr="00BB00B4">
        <w:rPr>
          <w:rFonts w:ascii="Arial" w:hAnsi="Arial" w:cs="Arial"/>
          <w:color w:val="000000"/>
        </w:rPr>
        <w:t>Ūkio subjekto dalyvavimas subtiekėjo teisėmis yra neribojamas, tai yra, pasiūlymai yra priimami, jei tas pats ūkio subjektas teikia pasiūlymus individualiai ir kaip kito tiekėjo subtiekėjas arba teikia pasiūlymus kaip tiekėjų grupės narys ir kaip kito tiekėjo subtiekėjas, arba dalyvauja subtiekėjo teisėmis skirtingų tiekėjų pasiūlymuose</w:t>
      </w:r>
      <w:r w:rsidRPr="00BB00B4">
        <w:rPr>
          <w:rFonts w:ascii="Arial" w:hAnsi="Arial" w:cs="Arial"/>
          <w:color w:val="333333"/>
        </w:rPr>
        <w:t>, išskyrus tuos atvejus, kai turima pagrįstų įrodymų, kad toks ūkio subjektų elgesys tur</w:t>
      </w:r>
      <w:r w:rsidRPr="00BB00B4">
        <w:rPr>
          <w:rFonts w:ascii="Arial" w:hAnsi="Arial" w:cs="Arial"/>
        </w:rPr>
        <w:t>i</w:t>
      </w:r>
      <w:r w:rsidRPr="00BB00B4">
        <w:rPr>
          <w:rFonts w:ascii="Arial" w:hAnsi="Arial" w:cs="Arial"/>
          <w:color w:val="333333"/>
        </w:rPr>
        <w:t xml:space="preserve"> draudžiam</w:t>
      </w:r>
      <w:r w:rsidRPr="00BB00B4">
        <w:rPr>
          <w:rFonts w:ascii="Arial" w:hAnsi="Arial" w:cs="Arial"/>
        </w:rPr>
        <w:t>o</w:t>
      </w:r>
      <w:r w:rsidRPr="00BB00B4">
        <w:rPr>
          <w:rFonts w:ascii="Arial" w:hAnsi="Arial" w:cs="Arial"/>
          <w:color w:val="333333"/>
        </w:rPr>
        <w:t xml:space="preserve"> </w:t>
      </w:r>
      <w:r w:rsidRPr="00BB00B4">
        <w:rPr>
          <w:rFonts w:ascii="Arial" w:hAnsi="Arial" w:cs="Arial"/>
        </w:rPr>
        <w:t xml:space="preserve">konkurenciją ribojančio </w:t>
      </w:r>
      <w:r w:rsidRPr="00BB00B4">
        <w:rPr>
          <w:rFonts w:ascii="Arial" w:hAnsi="Arial" w:cs="Arial"/>
          <w:color w:val="333333"/>
        </w:rPr>
        <w:t>susitarim</w:t>
      </w:r>
      <w:r w:rsidRPr="00BB00B4">
        <w:rPr>
          <w:rFonts w:ascii="Arial" w:hAnsi="Arial" w:cs="Arial"/>
        </w:rPr>
        <w:t>o požymių</w:t>
      </w:r>
      <w:r w:rsidRPr="00BB00B4">
        <w:rPr>
          <w:rFonts w:ascii="Arial" w:hAnsi="Arial" w:cs="Arial"/>
          <w:color w:val="333333"/>
        </w:rPr>
        <w:t>.</w:t>
      </w:r>
    </w:p>
    <w:p w14:paraId="74909A4D" w14:textId="77777777" w:rsidR="00AD6276" w:rsidRPr="00BB00B4" w:rsidRDefault="00AD6276" w:rsidP="00AD6276">
      <w:pPr>
        <w:tabs>
          <w:tab w:val="left" w:pos="0"/>
          <w:tab w:val="left" w:pos="142"/>
          <w:tab w:val="left" w:pos="284"/>
          <w:tab w:val="left" w:pos="567"/>
        </w:tabs>
        <w:spacing w:after="0" w:line="240" w:lineRule="auto"/>
        <w:ind w:firstLine="567"/>
        <w:jc w:val="both"/>
        <w:rPr>
          <w:rFonts w:ascii="Arial" w:hAnsi="Arial" w:cs="Arial"/>
          <w:b/>
          <w:bCs/>
        </w:rPr>
      </w:pPr>
      <w:r w:rsidRPr="00BB00B4">
        <w:rPr>
          <w:rFonts w:ascii="Arial" w:hAnsi="Arial" w:cs="Arial"/>
          <w:b/>
          <w:bCs/>
        </w:rPr>
        <w:t>3.4. Pirkime gali dalyvauti tiekėjai, kurie netenkina:</w:t>
      </w:r>
    </w:p>
    <w:p w14:paraId="3980B761" w14:textId="77777777" w:rsidR="00A6418C" w:rsidRPr="00BB00B4" w:rsidRDefault="00A6418C" w:rsidP="00B44D3C">
      <w:pPr>
        <w:pStyle w:val="BodyTextIndent2"/>
        <w:tabs>
          <w:tab w:val="left" w:pos="567"/>
        </w:tabs>
        <w:spacing w:after="0" w:line="240" w:lineRule="auto"/>
        <w:ind w:left="0" w:firstLine="567"/>
        <w:jc w:val="both"/>
        <w:rPr>
          <w:rFonts w:ascii="Arial" w:hAnsi="Arial" w:cs="Arial"/>
          <w:color w:val="000000" w:themeColor="text1"/>
        </w:rPr>
      </w:pPr>
      <w:r w:rsidRPr="00BB00B4">
        <w:rPr>
          <w:rFonts w:ascii="Arial" w:hAnsi="Arial" w:cs="Arial"/>
          <w:color w:val="000000" w:themeColor="text1"/>
        </w:rPr>
        <w:t xml:space="preserve">3.4.1 </w:t>
      </w:r>
      <w:r w:rsidRPr="00BB00B4">
        <w:rPr>
          <w:rFonts w:ascii="Arial" w:hAnsi="Arial" w:cs="Arial"/>
        </w:rPr>
        <w:t xml:space="preserve">Tarybos Reglamento (ES) 2022/576 2022 m. balandžio 8 d. kuriuo iš dalies keičiamas Reglamentas (ES) Nr. 833/2014 dėl ribojamųjų priemonių atsižvelgiant į Rusijos veiksmus, kuriais destabilizuojama padėtis Ukrainoje, 5k straipsnio sąlygų </w:t>
      </w:r>
      <w:r w:rsidRPr="00BB00B4">
        <w:rPr>
          <w:rFonts w:ascii="Arial" w:hAnsi="Arial" w:cs="Arial"/>
          <w:color w:val="000000" w:themeColor="text1"/>
        </w:rPr>
        <w:t xml:space="preserve">(toliau - Reglamentas) (taikoma, kol Reglamentas galioja). </w:t>
      </w:r>
    </w:p>
    <w:p w14:paraId="1A07DDA1" w14:textId="3640D140" w:rsidR="00A6418C" w:rsidRPr="00BB00B4" w:rsidRDefault="00A6418C" w:rsidP="00B44D3C">
      <w:pPr>
        <w:pStyle w:val="BodyTextIndent2"/>
        <w:tabs>
          <w:tab w:val="left" w:pos="567"/>
        </w:tabs>
        <w:spacing w:after="0" w:line="240" w:lineRule="auto"/>
        <w:ind w:left="0" w:firstLine="567"/>
        <w:jc w:val="both"/>
        <w:rPr>
          <w:rFonts w:ascii="Arial" w:hAnsi="Arial" w:cs="Arial"/>
          <w:i/>
          <w:iCs/>
          <w:color w:val="FF0000"/>
        </w:rPr>
      </w:pPr>
      <w:r w:rsidRPr="00BB00B4">
        <w:rPr>
          <w:rFonts w:ascii="Arial" w:hAnsi="Arial" w:cs="Arial"/>
          <w:color w:val="000000" w:themeColor="text1"/>
        </w:rPr>
        <w:t xml:space="preserve">3.4.2. </w:t>
      </w:r>
      <w:r w:rsidR="00320135" w:rsidRPr="00BB00B4">
        <w:rPr>
          <w:rFonts w:ascii="Arial" w:hAnsi="Arial" w:cs="Arial"/>
          <w:bCs/>
        </w:rPr>
        <w:t>VPĮ</w:t>
      </w:r>
      <w:r w:rsidRPr="00BB00B4">
        <w:rPr>
          <w:rFonts w:ascii="Arial" w:hAnsi="Arial" w:cs="Arial"/>
          <w:bCs/>
        </w:rPr>
        <w:t xml:space="preserve"> </w:t>
      </w:r>
      <w:r w:rsidR="006D6DA5" w:rsidRPr="00BB00B4">
        <w:rPr>
          <w:rFonts w:ascii="Arial" w:hAnsi="Arial" w:cs="Arial"/>
          <w:color w:val="000000" w:themeColor="text1"/>
        </w:rPr>
        <w:t>45</w:t>
      </w:r>
      <w:r w:rsidRPr="00BB00B4">
        <w:rPr>
          <w:rFonts w:ascii="Arial" w:hAnsi="Arial" w:cs="Arial"/>
          <w:color w:val="000000" w:themeColor="text1"/>
        </w:rPr>
        <w:t xml:space="preserve"> straipsnio </w:t>
      </w:r>
      <w:r w:rsidR="006701CC" w:rsidRPr="00BB00B4">
        <w:rPr>
          <w:rFonts w:ascii="Arial" w:hAnsi="Arial" w:cs="Arial"/>
          <w:color w:val="000000" w:themeColor="text1"/>
        </w:rPr>
        <w:t>2</w:t>
      </w:r>
      <w:r w:rsidRPr="00BB00B4">
        <w:rPr>
          <w:rFonts w:ascii="Arial" w:hAnsi="Arial" w:cs="Arial"/>
          <w:color w:val="000000" w:themeColor="text1"/>
          <w:vertAlign w:val="superscript"/>
        </w:rPr>
        <w:t>1</w:t>
      </w:r>
      <w:r w:rsidRPr="00BB00B4">
        <w:rPr>
          <w:rFonts w:ascii="Arial" w:hAnsi="Arial" w:cs="Arial"/>
          <w:color w:val="000000" w:themeColor="text1"/>
        </w:rPr>
        <w:t xml:space="preserve"> dalies </w:t>
      </w:r>
      <w:r w:rsidR="00A66A11" w:rsidRPr="00BB00B4">
        <w:rPr>
          <w:rFonts w:ascii="Arial" w:hAnsi="Arial" w:cs="Arial"/>
          <w:color w:val="000000" w:themeColor="text1"/>
        </w:rPr>
        <w:t xml:space="preserve">1-5 </w:t>
      </w:r>
      <w:r w:rsidR="009C48D3" w:rsidRPr="00BB00B4">
        <w:rPr>
          <w:rFonts w:ascii="Arial" w:hAnsi="Arial" w:cs="Arial"/>
          <w:color w:val="000000" w:themeColor="text1"/>
        </w:rPr>
        <w:t xml:space="preserve">punktų </w:t>
      </w:r>
      <w:r w:rsidRPr="00BB00B4">
        <w:rPr>
          <w:rFonts w:ascii="Arial" w:hAnsi="Arial" w:cs="Arial"/>
          <w:color w:val="000000" w:themeColor="text1"/>
        </w:rPr>
        <w:t>sąlygų.</w:t>
      </w:r>
    </w:p>
    <w:p w14:paraId="143C333C" w14:textId="74B6D8E7" w:rsidR="00A6418C" w:rsidRPr="00BB00B4" w:rsidRDefault="00A6418C" w:rsidP="00B44D3C">
      <w:pPr>
        <w:pStyle w:val="BodyTextIndent2"/>
        <w:tabs>
          <w:tab w:val="left" w:pos="567"/>
        </w:tabs>
        <w:spacing w:after="0" w:line="240" w:lineRule="auto"/>
        <w:ind w:left="0" w:firstLine="567"/>
        <w:jc w:val="both"/>
        <w:rPr>
          <w:rFonts w:ascii="Arial" w:hAnsi="Arial" w:cs="Arial"/>
          <w:color w:val="000000" w:themeColor="text1"/>
        </w:rPr>
      </w:pPr>
      <w:r w:rsidRPr="00BB00B4">
        <w:rPr>
          <w:rFonts w:ascii="Arial" w:hAnsi="Arial" w:cs="Arial"/>
          <w:color w:val="000000" w:themeColor="text1"/>
        </w:rPr>
        <w:t>3.5. P</w:t>
      </w:r>
      <w:r w:rsidR="00B353B2" w:rsidRPr="00BB00B4">
        <w:rPr>
          <w:rFonts w:ascii="Arial" w:hAnsi="Arial" w:cs="Arial"/>
          <w:color w:val="000000" w:themeColor="text1"/>
        </w:rPr>
        <w:t>irkimo vykdytojas</w:t>
      </w:r>
      <w:r w:rsidRPr="00BB00B4">
        <w:rPr>
          <w:rFonts w:ascii="Arial" w:hAnsi="Arial" w:cs="Arial"/>
          <w:color w:val="000000" w:themeColor="text1"/>
        </w:rPr>
        <w:t xml:space="preserve"> kartu su pasiūlymu (kaip nurodyta Specialiųjų sąlygų 7.1 punkte) tiekėjo prašo pateikti:</w:t>
      </w:r>
    </w:p>
    <w:p w14:paraId="648650C6" w14:textId="2E4A7510" w:rsidR="00A6418C" w:rsidRPr="00BB00B4" w:rsidRDefault="00A6418C" w:rsidP="00B44D3C">
      <w:pPr>
        <w:pStyle w:val="BodyTextIndent2"/>
        <w:tabs>
          <w:tab w:val="left" w:pos="567"/>
        </w:tabs>
        <w:spacing w:after="0" w:line="240" w:lineRule="auto"/>
        <w:ind w:left="0" w:firstLine="567"/>
        <w:jc w:val="both"/>
        <w:rPr>
          <w:rFonts w:ascii="Arial" w:hAnsi="Arial" w:cs="Arial"/>
          <w:color w:val="000000" w:themeColor="text1"/>
        </w:rPr>
      </w:pPr>
      <w:r w:rsidRPr="00BB00B4">
        <w:rPr>
          <w:rFonts w:ascii="Arial" w:hAnsi="Arial" w:cs="Arial"/>
        </w:rPr>
        <w:t>3.5.1. dėl Specialiųjų sąlygų 3.4.1. punkto - Tiekėjo atitikties deklaraciją (</w:t>
      </w:r>
      <w:r w:rsidR="00DB3233" w:rsidRPr="00BB00B4">
        <w:rPr>
          <w:rFonts w:ascii="Arial" w:hAnsi="Arial" w:cs="Arial"/>
        </w:rPr>
        <w:t xml:space="preserve">Specialiųjų sąlygų </w:t>
      </w:r>
      <w:r w:rsidRPr="00BB00B4">
        <w:rPr>
          <w:rFonts w:ascii="Arial" w:hAnsi="Arial" w:cs="Arial"/>
        </w:rPr>
        <w:t>7</w:t>
      </w:r>
      <w:r w:rsidR="001D4A69" w:rsidRPr="00BB00B4">
        <w:rPr>
          <w:rFonts w:ascii="Arial" w:hAnsi="Arial" w:cs="Arial"/>
        </w:rPr>
        <w:t> </w:t>
      </w:r>
      <w:r w:rsidR="00DB3233" w:rsidRPr="00BB00B4">
        <w:rPr>
          <w:rFonts w:ascii="Arial" w:hAnsi="Arial" w:cs="Arial"/>
        </w:rPr>
        <w:t>priede</w:t>
      </w:r>
      <w:r w:rsidRPr="00BB00B4">
        <w:rPr>
          <w:rFonts w:ascii="Arial" w:hAnsi="Arial" w:cs="Arial"/>
        </w:rPr>
        <w:t>)</w:t>
      </w:r>
      <w:r w:rsidR="00DE36A7" w:rsidRPr="00BB00B4">
        <w:rPr>
          <w:rFonts w:ascii="Arial" w:hAnsi="Arial" w:cs="Arial"/>
        </w:rPr>
        <w:t>.</w:t>
      </w:r>
      <w:r w:rsidRPr="00BB00B4">
        <w:rPr>
          <w:rFonts w:ascii="Arial" w:hAnsi="Arial" w:cs="Arial"/>
        </w:rPr>
        <w:t xml:space="preserve"> </w:t>
      </w:r>
      <w:r w:rsidRPr="00BB00B4">
        <w:rPr>
          <w:rFonts w:ascii="Arial" w:hAnsi="Arial" w:cs="Arial"/>
          <w:color w:val="000000" w:themeColor="text1"/>
        </w:rPr>
        <w:t>P</w:t>
      </w:r>
      <w:r w:rsidR="00B353B2" w:rsidRPr="00BB00B4">
        <w:rPr>
          <w:rFonts w:ascii="Arial" w:hAnsi="Arial" w:cs="Arial"/>
          <w:color w:val="000000" w:themeColor="text1"/>
        </w:rPr>
        <w:t>irkimo vykdytojas</w:t>
      </w:r>
      <w:r w:rsidRPr="00BB00B4">
        <w:rPr>
          <w:rFonts w:ascii="Arial" w:hAnsi="Arial" w:cs="Arial"/>
          <w:color w:val="000000" w:themeColor="text1"/>
        </w:rPr>
        <w:t>, kilus abejonėms, taip pat turi teisę galimo laimėtojo paprašyti pateikti vieną ar kelis reikalingus dokumentus:</w:t>
      </w:r>
    </w:p>
    <w:p w14:paraId="0FD59CD1" w14:textId="77777777" w:rsidR="00A6418C" w:rsidRPr="00BB00B4" w:rsidRDefault="00A6418C" w:rsidP="00A6418C">
      <w:pPr>
        <w:pStyle w:val="xmsonormal"/>
        <w:spacing w:beforeAutospacing="0" w:after="0" w:afterAutospacing="0" w:line="240" w:lineRule="auto"/>
        <w:ind w:firstLine="567"/>
        <w:rPr>
          <w:rFonts w:ascii="Arial" w:hAnsi="Arial" w:cs="Arial"/>
          <w:color w:val="000000" w:themeColor="text1"/>
          <w:sz w:val="22"/>
          <w:szCs w:val="22"/>
          <w:lang w:val="lt-LT"/>
        </w:rPr>
      </w:pPr>
      <w:r w:rsidRPr="00BB00B4">
        <w:rPr>
          <w:rFonts w:ascii="Arial" w:hAnsi="Arial" w:cs="Arial"/>
          <w:color w:val="000000" w:themeColor="text1"/>
          <w:sz w:val="22"/>
          <w:szCs w:val="22"/>
          <w:lang w:val="lt-LT"/>
        </w:rPr>
        <w:t>3.5.1.1. VĮ Registrų centro Juridinių asmenų dalyvių informacinės sistemos (JADIS) išrašą (juridiniams ir fiziniams asmenims, kurie turi 50% +1 akcijų / pajų / įnašų / investicinių vienetų / ir pan., nustatyti. Tikrinama visa nuosavybės 50% +1 grandinė: tiesioginės ir nuosavybės turėjimas juridiniame asmenyje);</w:t>
      </w:r>
    </w:p>
    <w:p w14:paraId="10EDAC16" w14:textId="77777777" w:rsidR="00A6418C" w:rsidRPr="00BB00B4" w:rsidRDefault="00A6418C" w:rsidP="00A6418C">
      <w:pPr>
        <w:pStyle w:val="xmsonormal"/>
        <w:spacing w:beforeAutospacing="0" w:after="0" w:afterAutospacing="0" w:line="240" w:lineRule="auto"/>
        <w:ind w:firstLine="567"/>
        <w:rPr>
          <w:rFonts w:ascii="Arial" w:hAnsi="Arial" w:cs="Arial"/>
          <w:color w:val="000000" w:themeColor="text1"/>
          <w:sz w:val="22"/>
          <w:szCs w:val="22"/>
          <w:lang w:val="lt-LT"/>
        </w:rPr>
      </w:pPr>
      <w:r w:rsidRPr="00BB00B4">
        <w:rPr>
          <w:rFonts w:ascii="Arial" w:hAnsi="Arial" w:cs="Arial"/>
          <w:color w:val="000000" w:themeColor="text1"/>
          <w:sz w:val="22"/>
          <w:szCs w:val="22"/>
          <w:lang w:val="lt-LT"/>
        </w:rPr>
        <w:t>3.5.1.2. fizinių asmenų, kurie turi juridinio asmens 50% +1 akcijų / pajų / įnašų / investicinių vienetų / ir pan., asmens tapatybę patvirtinančio dokumento (tapatybės kortelės ar paso) kopiją (arba VĮ Registrų centro naudos gavėjų posistemio (JANGIS) išrašą fizinio asmens pilietybei patvirtinti);</w:t>
      </w:r>
    </w:p>
    <w:p w14:paraId="08EF7747" w14:textId="77777777" w:rsidR="00A6418C" w:rsidRPr="00BB00B4" w:rsidRDefault="00A6418C" w:rsidP="00A6418C">
      <w:pPr>
        <w:spacing w:after="0" w:line="240" w:lineRule="auto"/>
        <w:ind w:firstLine="567"/>
        <w:jc w:val="both"/>
        <w:rPr>
          <w:rFonts w:ascii="Arial" w:hAnsi="Arial" w:cs="Arial"/>
          <w:color w:val="000000" w:themeColor="text1"/>
        </w:rPr>
      </w:pPr>
      <w:r w:rsidRPr="00BB00B4">
        <w:rPr>
          <w:rFonts w:ascii="Arial" w:hAnsi="Arial" w:cs="Arial"/>
          <w:color w:val="000000" w:themeColor="text1"/>
        </w:rPr>
        <w:t>3.5.1.3. Įmonių/įmonių grupės kontroliuojančių asmenų organizacinę struktūrą (kurioje būtų nurodyti visi asmenys, turintys tiesioginę ir netiesioginę nuosavybę 50% +1 bei šių asmenų registracijos vieta (jei fiziniai asmenys - pilietybė);</w:t>
      </w:r>
    </w:p>
    <w:p w14:paraId="65BF8382" w14:textId="77777777" w:rsidR="00A6418C" w:rsidRPr="00BB00B4" w:rsidRDefault="00A6418C" w:rsidP="00A6418C">
      <w:pPr>
        <w:pStyle w:val="xmsonormal"/>
        <w:spacing w:beforeAutospacing="0" w:after="0" w:afterAutospacing="0" w:line="240" w:lineRule="auto"/>
        <w:ind w:firstLine="567"/>
        <w:rPr>
          <w:rFonts w:ascii="Arial" w:hAnsi="Arial" w:cs="Arial"/>
          <w:color w:val="000000" w:themeColor="text1"/>
          <w:sz w:val="22"/>
          <w:szCs w:val="22"/>
          <w:lang w:val="lt-LT"/>
        </w:rPr>
      </w:pPr>
      <w:r w:rsidRPr="00BB00B4">
        <w:rPr>
          <w:rFonts w:ascii="Arial" w:hAnsi="Arial" w:cs="Arial"/>
          <w:color w:val="000000" w:themeColor="text1"/>
          <w:sz w:val="22"/>
          <w:szCs w:val="22"/>
          <w:lang w:val="lt-LT"/>
        </w:rPr>
        <w:t>3.5.1.4. atitinkamų valstybės narės ar trečiosios šalies dokumentus.</w:t>
      </w:r>
    </w:p>
    <w:p w14:paraId="7F24EC36" w14:textId="3933EFA6" w:rsidR="00A6418C" w:rsidRPr="00BB00B4" w:rsidRDefault="00A6418C" w:rsidP="003B7131">
      <w:pPr>
        <w:pStyle w:val="BodyTextIndent2"/>
        <w:spacing w:after="0" w:line="240" w:lineRule="auto"/>
        <w:ind w:left="0" w:firstLine="567"/>
        <w:jc w:val="both"/>
        <w:rPr>
          <w:rFonts w:ascii="Arial" w:hAnsi="Arial" w:cs="Arial"/>
          <w:color w:val="000000" w:themeColor="text1"/>
        </w:rPr>
      </w:pPr>
      <w:r w:rsidRPr="00BB00B4">
        <w:rPr>
          <w:rFonts w:ascii="Arial" w:hAnsi="Arial" w:cs="Arial"/>
          <w:color w:val="000000" w:themeColor="text1"/>
        </w:rPr>
        <w:t xml:space="preserve">Europos Sąjungos Tarybai ar kitoms kompetentingoms institucijoms priėmus naujas ribojamąsias priemones, kurios gali būti tiesiogiai taikomos vykstančiame pirkime, </w:t>
      </w:r>
      <w:r w:rsidR="00B353B2" w:rsidRPr="00BB00B4">
        <w:rPr>
          <w:rFonts w:ascii="Arial" w:hAnsi="Arial" w:cs="Arial"/>
          <w:color w:val="000000" w:themeColor="text1"/>
        </w:rPr>
        <w:t>Pirkimo vykdytojas</w:t>
      </w:r>
      <w:r w:rsidRPr="00BB00B4">
        <w:rPr>
          <w:rFonts w:ascii="Arial" w:hAnsi="Arial" w:cs="Arial"/>
          <w:color w:val="000000" w:themeColor="text1"/>
        </w:rPr>
        <w:t xml:space="preserve"> turi teisę paprašyti reikalingos informacijos dėl  atitikimo.</w:t>
      </w:r>
    </w:p>
    <w:p w14:paraId="4686D997" w14:textId="0D5513C6" w:rsidR="00A6418C" w:rsidRPr="00BB00B4" w:rsidRDefault="00A6418C" w:rsidP="003B7131">
      <w:pPr>
        <w:pStyle w:val="BodyTextIndent2"/>
        <w:tabs>
          <w:tab w:val="left" w:pos="567"/>
        </w:tabs>
        <w:spacing w:after="0" w:line="240" w:lineRule="auto"/>
        <w:ind w:left="0" w:firstLine="567"/>
        <w:jc w:val="both"/>
        <w:rPr>
          <w:rFonts w:ascii="Arial" w:hAnsi="Arial" w:cs="Arial"/>
          <w:color w:val="000000" w:themeColor="text1"/>
        </w:rPr>
      </w:pPr>
      <w:r w:rsidRPr="00BB00B4">
        <w:rPr>
          <w:rFonts w:ascii="Arial" w:hAnsi="Arial" w:cs="Arial"/>
          <w:color w:val="000000" w:themeColor="text1"/>
        </w:rPr>
        <w:t>3.5.2. dėl Specialiųjų sąlygų 3.4.2. punkto – Tiekėjo atitikties deklaraciją (</w:t>
      </w:r>
      <w:r w:rsidR="00250EB4" w:rsidRPr="00BB00B4">
        <w:rPr>
          <w:rFonts w:ascii="Arial" w:hAnsi="Arial" w:cs="Arial"/>
        </w:rPr>
        <w:t xml:space="preserve">Specialiųjų sąlygų </w:t>
      </w:r>
      <w:r w:rsidRPr="00BB00B4">
        <w:rPr>
          <w:rFonts w:ascii="Arial" w:hAnsi="Arial" w:cs="Arial"/>
          <w:color w:val="000000" w:themeColor="text1"/>
        </w:rPr>
        <w:t>7</w:t>
      </w:r>
      <w:r w:rsidR="00E44C9D" w:rsidRPr="00BB00B4">
        <w:rPr>
          <w:rFonts w:ascii="Arial" w:hAnsi="Arial" w:cs="Arial"/>
          <w:color w:val="000000" w:themeColor="text1"/>
        </w:rPr>
        <w:t> </w:t>
      </w:r>
      <w:r w:rsidR="00DB3233" w:rsidRPr="00BB00B4">
        <w:rPr>
          <w:rFonts w:ascii="Arial" w:hAnsi="Arial" w:cs="Arial"/>
          <w:color w:val="000000" w:themeColor="text1"/>
        </w:rPr>
        <w:t>priede</w:t>
      </w:r>
      <w:r w:rsidRPr="00BB00B4">
        <w:rPr>
          <w:rFonts w:ascii="Arial" w:hAnsi="Arial" w:cs="Arial"/>
          <w:color w:val="000000" w:themeColor="text1"/>
        </w:rPr>
        <w:t>). P</w:t>
      </w:r>
      <w:r w:rsidR="00B353B2" w:rsidRPr="00BB00B4">
        <w:rPr>
          <w:rFonts w:ascii="Arial" w:hAnsi="Arial" w:cs="Arial"/>
          <w:color w:val="000000" w:themeColor="text1"/>
        </w:rPr>
        <w:t>irkimo vykdytojas</w:t>
      </w:r>
      <w:r w:rsidRPr="00BB00B4">
        <w:rPr>
          <w:rFonts w:ascii="Arial" w:hAnsi="Arial" w:cs="Arial"/>
          <w:color w:val="000000" w:themeColor="text1"/>
        </w:rPr>
        <w:t>, kilus abejonėms, taip pat turi teisę galimo laimėtojo paprašyti pateikti vieną ar kelis reikalingus dokumentus:</w:t>
      </w:r>
    </w:p>
    <w:p w14:paraId="3E564701" w14:textId="77777777" w:rsidR="00A6418C" w:rsidRPr="00BB00B4" w:rsidRDefault="00A6418C" w:rsidP="00A6418C">
      <w:pPr>
        <w:pStyle w:val="ListParagraph"/>
        <w:tabs>
          <w:tab w:val="left" w:pos="142"/>
          <w:tab w:val="left" w:pos="567"/>
        </w:tabs>
        <w:spacing w:after="0" w:line="240" w:lineRule="auto"/>
        <w:ind w:left="0" w:firstLine="567"/>
        <w:contextualSpacing w:val="0"/>
        <w:jc w:val="both"/>
        <w:rPr>
          <w:rFonts w:ascii="Arial" w:hAnsi="Arial" w:cs="Arial"/>
          <w:color w:val="000000"/>
          <w:lang w:val="lt-LT"/>
        </w:rPr>
      </w:pPr>
      <w:r w:rsidRPr="00BB00B4">
        <w:rPr>
          <w:rFonts w:ascii="Arial" w:hAnsi="Arial" w:cs="Arial"/>
          <w:color w:val="000000"/>
          <w:lang w:val="lt-LT"/>
        </w:rPr>
        <w:t xml:space="preserve">3.5.2.1. juridinio asmens vadovo patvirtintą juridinio asmens steigimo dokumentų kopiją, </w:t>
      </w:r>
    </w:p>
    <w:p w14:paraId="0EEEC057" w14:textId="77777777" w:rsidR="00A6418C" w:rsidRPr="00BB00B4" w:rsidRDefault="00A6418C" w:rsidP="00A6418C">
      <w:pPr>
        <w:pStyle w:val="ListParagraph"/>
        <w:tabs>
          <w:tab w:val="left" w:pos="142"/>
          <w:tab w:val="left" w:pos="567"/>
        </w:tabs>
        <w:spacing w:after="0" w:line="240" w:lineRule="auto"/>
        <w:ind w:left="0" w:firstLine="567"/>
        <w:contextualSpacing w:val="0"/>
        <w:jc w:val="both"/>
        <w:rPr>
          <w:rFonts w:ascii="Arial" w:hAnsi="Arial" w:cs="Arial"/>
          <w:color w:val="000000"/>
          <w:lang w:val="lt-LT"/>
        </w:rPr>
      </w:pPr>
      <w:r w:rsidRPr="00BB00B4">
        <w:rPr>
          <w:rFonts w:ascii="Arial" w:hAnsi="Arial" w:cs="Arial"/>
          <w:color w:val="000000"/>
          <w:lang w:val="lt-LT"/>
        </w:rPr>
        <w:t xml:space="preserve">3.5.2.2. Juridinių asmenų registro išplėstinį išrašą su istorija, </w:t>
      </w:r>
    </w:p>
    <w:p w14:paraId="78558E50" w14:textId="77777777" w:rsidR="00A6418C" w:rsidRPr="00BB00B4" w:rsidRDefault="00A6418C" w:rsidP="00A6418C">
      <w:pPr>
        <w:pStyle w:val="ListParagraph"/>
        <w:tabs>
          <w:tab w:val="left" w:pos="142"/>
          <w:tab w:val="left" w:pos="567"/>
        </w:tabs>
        <w:spacing w:after="0" w:line="240" w:lineRule="auto"/>
        <w:ind w:left="0" w:firstLine="567"/>
        <w:contextualSpacing w:val="0"/>
        <w:jc w:val="both"/>
        <w:rPr>
          <w:rFonts w:ascii="Arial" w:hAnsi="Arial" w:cs="Arial"/>
          <w:color w:val="000000"/>
          <w:lang w:val="lt-LT"/>
        </w:rPr>
      </w:pPr>
      <w:r w:rsidRPr="00BB00B4">
        <w:rPr>
          <w:rFonts w:ascii="Arial" w:hAnsi="Arial" w:cs="Arial"/>
          <w:color w:val="000000"/>
          <w:lang w:val="lt-LT"/>
        </w:rPr>
        <w:t xml:space="preserve">3.5.2.3. Juridinių asmenų dalyvių informacinės sistemos išrašą, </w:t>
      </w:r>
    </w:p>
    <w:p w14:paraId="0541828F" w14:textId="77777777" w:rsidR="00A6418C" w:rsidRPr="00BB00B4" w:rsidRDefault="00A6418C" w:rsidP="00A6418C">
      <w:pPr>
        <w:pStyle w:val="ListParagraph"/>
        <w:tabs>
          <w:tab w:val="left" w:pos="142"/>
          <w:tab w:val="left" w:pos="567"/>
        </w:tabs>
        <w:spacing w:after="0" w:line="240" w:lineRule="auto"/>
        <w:ind w:left="0" w:firstLine="567"/>
        <w:contextualSpacing w:val="0"/>
        <w:jc w:val="both"/>
        <w:rPr>
          <w:rFonts w:ascii="Arial" w:hAnsi="Arial" w:cs="Arial"/>
          <w:color w:val="000000"/>
          <w:lang w:val="lt-LT"/>
        </w:rPr>
      </w:pPr>
      <w:r w:rsidRPr="00BB00B4">
        <w:rPr>
          <w:rFonts w:ascii="Arial" w:hAnsi="Arial" w:cs="Arial"/>
          <w:color w:val="000000"/>
          <w:lang w:val="lt-LT"/>
        </w:rPr>
        <w:t xml:space="preserve">3.5.2.4. asmens tapatybę patvirtinančio dokumento (tapatybės kortelės ar paso) kopiją, </w:t>
      </w:r>
    </w:p>
    <w:p w14:paraId="3D3A6637" w14:textId="77777777" w:rsidR="00A6418C" w:rsidRPr="00BB00B4" w:rsidRDefault="00A6418C" w:rsidP="00A6418C">
      <w:pPr>
        <w:pStyle w:val="ListParagraph"/>
        <w:tabs>
          <w:tab w:val="left" w:pos="142"/>
          <w:tab w:val="left" w:pos="567"/>
        </w:tabs>
        <w:spacing w:after="0" w:line="240" w:lineRule="auto"/>
        <w:ind w:left="0" w:firstLine="567"/>
        <w:contextualSpacing w:val="0"/>
        <w:jc w:val="both"/>
        <w:rPr>
          <w:rFonts w:ascii="Arial" w:hAnsi="Arial" w:cs="Arial"/>
          <w:color w:val="000000"/>
          <w:lang w:val="lt-LT"/>
        </w:rPr>
      </w:pPr>
      <w:r w:rsidRPr="00BB00B4">
        <w:rPr>
          <w:rFonts w:ascii="Arial" w:hAnsi="Arial" w:cs="Arial"/>
          <w:color w:val="000000"/>
          <w:lang w:val="lt-LT"/>
        </w:rPr>
        <w:t xml:space="preserve">3.5.2.5. leidimo verstis atitinkama ūkine veikla patvirtinančio dokumento (pavyzdžiui, verslo liudijimo, individualios veiklos pažymėjimo ir pan.) kopiją, </w:t>
      </w:r>
    </w:p>
    <w:p w14:paraId="047023A7" w14:textId="77777777" w:rsidR="00A6418C" w:rsidRPr="00BB00B4" w:rsidRDefault="00A6418C" w:rsidP="00A6418C">
      <w:pPr>
        <w:pStyle w:val="ListParagraph"/>
        <w:tabs>
          <w:tab w:val="left" w:pos="142"/>
          <w:tab w:val="left" w:pos="567"/>
        </w:tabs>
        <w:spacing w:after="0" w:line="240" w:lineRule="auto"/>
        <w:ind w:left="0" w:firstLine="567"/>
        <w:contextualSpacing w:val="0"/>
        <w:jc w:val="both"/>
        <w:rPr>
          <w:rFonts w:ascii="Arial" w:hAnsi="Arial" w:cs="Arial"/>
          <w:color w:val="000000"/>
          <w:lang w:val="lt-LT"/>
        </w:rPr>
      </w:pPr>
      <w:r w:rsidRPr="00BB00B4">
        <w:rPr>
          <w:rFonts w:ascii="Arial" w:hAnsi="Arial" w:cs="Arial"/>
          <w:color w:val="000000"/>
          <w:lang w:val="lt-LT"/>
        </w:rPr>
        <w:t xml:space="preserve">3.5.2.6. pažymą apie deklaruotą gyvenamąją vietą </w:t>
      </w:r>
    </w:p>
    <w:p w14:paraId="5D145EB6" w14:textId="0E4F7337" w:rsidR="00A6418C" w:rsidRPr="00BB00B4" w:rsidRDefault="00A6418C" w:rsidP="00A6418C">
      <w:pPr>
        <w:pStyle w:val="ListParagraph"/>
        <w:tabs>
          <w:tab w:val="left" w:pos="142"/>
          <w:tab w:val="left" w:pos="567"/>
        </w:tabs>
        <w:spacing w:after="0" w:line="240" w:lineRule="auto"/>
        <w:ind w:left="0" w:firstLine="567"/>
        <w:contextualSpacing w:val="0"/>
        <w:jc w:val="both"/>
        <w:rPr>
          <w:rFonts w:ascii="Arial" w:hAnsi="Arial" w:cs="Arial"/>
          <w:color w:val="000000"/>
          <w:lang w:val="lt-LT"/>
        </w:rPr>
      </w:pPr>
      <w:r w:rsidRPr="00BB00B4">
        <w:rPr>
          <w:rFonts w:ascii="Arial" w:hAnsi="Arial" w:cs="Arial"/>
          <w:color w:val="000000"/>
          <w:lang w:val="lt-LT"/>
        </w:rPr>
        <w:t>3.5.2.7. arba atitinkamus valstybės narės ar trečiosios šalies dokumentus ar kitus</w:t>
      </w:r>
      <w:r w:rsidR="00B353B2" w:rsidRPr="00BB00B4">
        <w:rPr>
          <w:rFonts w:ascii="Arial" w:hAnsi="Arial" w:cs="Arial"/>
          <w:color w:val="000000"/>
          <w:lang w:val="lt-LT"/>
        </w:rPr>
        <w:t xml:space="preserve"> Pirkimo vykdytojui</w:t>
      </w:r>
      <w:r w:rsidRPr="00BB00B4">
        <w:rPr>
          <w:rFonts w:ascii="Arial" w:hAnsi="Arial" w:cs="Arial"/>
          <w:color w:val="000000"/>
          <w:lang w:val="lt-LT"/>
        </w:rPr>
        <w:t xml:space="preserve"> priimtinus dokumentus. </w:t>
      </w:r>
    </w:p>
    <w:p w14:paraId="718249ED" w14:textId="02EBC9FF" w:rsidR="00A6418C" w:rsidRPr="00BB00B4" w:rsidRDefault="00A6418C" w:rsidP="00A6418C">
      <w:pPr>
        <w:pStyle w:val="ListParagraph"/>
        <w:tabs>
          <w:tab w:val="left" w:pos="142"/>
          <w:tab w:val="left" w:pos="567"/>
        </w:tabs>
        <w:spacing w:after="0" w:line="240" w:lineRule="auto"/>
        <w:ind w:left="0" w:firstLine="567"/>
        <w:contextualSpacing w:val="0"/>
        <w:jc w:val="both"/>
        <w:rPr>
          <w:rFonts w:ascii="Arial" w:hAnsi="Arial" w:cs="Arial"/>
          <w:color w:val="333333"/>
          <w:lang w:val="lt-LT"/>
        </w:rPr>
      </w:pPr>
      <w:r w:rsidRPr="00BB00B4">
        <w:rPr>
          <w:rFonts w:ascii="Arial" w:hAnsi="Arial" w:cs="Arial"/>
          <w:color w:val="000000"/>
          <w:lang w:val="lt-LT"/>
        </w:rPr>
        <w:t xml:space="preserve">Dokumentai, kuriuose nenurodytas jų galiojimo terminas, turi būti išduoti ar atspausdinti iš informacinės sistemos ne anksčiau kaip likus 3 mėnesiams iki tos dienos, kurią </w:t>
      </w:r>
      <w:r w:rsidR="00B353B2" w:rsidRPr="00BB00B4">
        <w:rPr>
          <w:rFonts w:ascii="Arial" w:hAnsi="Arial" w:cs="Arial"/>
          <w:color w:val="000000"/>
          <w:lang w:val="lt-LT"/>
        </w:rPr>
        <w:t>Pirkimo vykdytojo</w:t>
      </w:r>
      <w:r w:rsidRPr="00BB00B4">
        <w:rPr>
          <w:rFonts w:ascii="Arial" w:hAnsi="Arial" w:cs="Arial"/>
          <w:color w:val="000000"/>
          <w:lang w:val="lt-LT"/>
        </w:rPr>
        <w:t xml:space="preserve"> prašymu tiekėjas turi pateikti dokumentus</w:t>
      </w:r>
      <w:r w:rsidR="00B353B2" w:rsidRPr="00BB00B4">
        <w:rPr>
          <w:rFonts w:ascii="Arial" w:hAnsi="Arial" w:cs="Arial"/>
          <w:color w:val="000000"/>
          <w:lang w:val="lt-LT"/>
        </w:rPr>
        <w:t>.</w:t>
      </w:r>
    </w:p>
    <w:p w14:paraId="0FDA1EE6" w14:textId="7DE4A510" w:rsidR="00A019CD" w:rsidRPr="00BB00B4" w:rsidRDefault="00A6418C" w:rsidP="00AF653E">
      <w:pPr>
        <w:pStyle w:val="ListParagraph"/>
        <w:tabs>
          <w:tab w:val="left" w:pos="142"/>
          <w:tab w:val="left" w:pos="567"/>
        </w:tabs>
        <w:spacing w:after="0" w:line="240" w:lineRule="auto"/>
        <w:ind w:left="0" w:firstLine="567"/>
        <w:jc w:val="both"/>
        <w:rPr>
          <w:rFonts w:ascii="Arial" w:hAnsi="Arial" w:cs="Arial"/>
          <w:lang w:val="lt-LT"/>
        </w:rPr>
      </w:pPr>
      <w:r w:rsidRPr="00BB00B4">
        <w:rPr>
          <w:rFonts w:ascii="Arial" w:hAnsi="Arial" w:cs="Arial"/>
          <w:color w:val="000000" w:themeColor="text1"/>
          <w:lang w:val="lt-LT"/>
        </w:rPr>
        <w:t>P</w:t>
      </w:r>
      <w:r w:rsidR="00B353B2" w:rsidRPr="00BB00B4">
        <w:rPr>
          <w:rFonts w:ascii="Arial" w:hAnsi="Arial" w:cs="Arial"/>
          <w:color w:val="000000" w:themeColor="text1"/>
          <w:lang w:val="lt-LT"/>
        </w:rPr>
        <w:t>irkimo vykdytojas</w:t>
      </w:r>
      <w:r w:rsidRPr="00BB00B4">
        <w:rPr>
          <w:rFonts w:ascii="Arial" w:hAnsi="Arial" w:cs="Arial"/>
          <w:color w:val="000000" w:themeColor="text1"/>
          <w:lang w:val="lt-LT"/>
        </w:rPr>
        <w:t xml:space="preserve"> minėtų dokumentų gali paprašyti dalyvių bet kuriuo pirkimo procedūros metu, jeigu tai būtina siekiant užtikrinti tinkamą pirkimo procedūros atlikimą</w:t>
      </w:r>
      <w:r w:rsidRPr="00BB00B4">
        <w:rPr>
          <w:rFonts w:ascii="Arial" w:hAnsi="Arial" w:cs="Arial"/>
          <w:lang w:val="lt-LT"/>
        </w:rPr>
        <w:t>.</w:t>
      </w:r>
    </w:p>
    <w:bookmarkEnd w:id="9"/>
    <w:p w14:paraId="4CAA3CCC" w14:textId="2DFDCEBB" w:rsidR="002B3BDE" w:rsidRPr="00BB00B4" w:rsidRDefault="00A51DED" w:rsidP="00F81124">
      <w:pPr>
        <w:tabs>
          <w:tab w:val="left" w:pos="142"/>
          <w:tab w:val="left" w:pos="567"/>
        </w:tabs>
        <w:spacing w:after="0" w:line="240" w:lineRule="auto"/>
        <w:ind w:firstLine="567"/>
        <w:jc w:val="both"/>
        <w:rPr>
          <w:rFonts w:ascii="Arial" w:hAnsi="Arial" w:cs="Arial"/>
          <w:b/>
          <w:bCs/>
        </w:rPr>
      </w:pPr>
      <w:r w:rsidRPr="00BB00B4">
        <w:rPr>
          <w:rFonts w:ascii="Arial" w:hAnsi="Arial" w:cs="Arial"/>
        </w:rPr>
        <w:t>3.6.</w:t>
      </w:r>
      <w:r w:rsidRPr="00BB00B4">
        <w:rPr>
          <w:rFonts w:ascii="Arial" w:hAnsi="Arial" w:cs="Arial"/>
          <w:b/>
          <w:bCs/>
        </w:rPr>
        <w:t xml:space="preserve"> Tiekėjų pasiūlymai, kurie netenkina Specialiųjų sąlygų 3.4. punkto reikalavimų, atmetami.</w:t>
      </w:r>
    </w:p>
    <w:p w14:paraId="242BAE4F" w14:textId="77777777" w:rsidR="0045143B" w:rsidRPr="00BB00B4" w:rsidRDefault="0045143B" w:rsidP="005149AA">
      <w:pPr>
        <w:pStyle w:val="Heading1"/>
        <w:tabs>
          <w:tab w:val="left" w:pos="426"/>
        </w:tabs>
        <w:spacing w:after="0" w:line="240" w:lineRule="auto"/>
        <w:jc w:val="center"/>
        <w:rPr>
          <w:rFonts w:ascii="Arial" w:hAnsi="Arial" w:cs="Arial"/>
          <w:b/>
          <w:bCs/>
          <w:lang w:val="lt-LT"/>
        </w:rPr>
      </w:pPr>
      <w:bookmarkStart w:id="10" w:name="part_489d708a94334d9995f4fc89eaed432a"/>
      <w:bookmarkStart w:id="11" w:name="part_8ad558ab9da04740ad63d2699e66e1af"/>
      <w:bookmarkStart w:id="12" w:name="part_8dd55791c45b4b2491e2343a55b80c0d"/>
      <w:bookmarkStart w:id="13" w:name="part_2170867a7f614903b542f2e5cab9ada6"/>
      <w:bookmarkStart w:id="14" w:name="part_a6456a72b03b4dbdbf8abf1881c776cd"/>
      <w:bookmarkStart w:id="15" w:name="_Toc335201955"/>
      <w:bookmarkStart w:id="16" w:name="_Toc487181054"/>
      <w:bookmarkEnd w:id="10"/>
      <w:bookmarkEnd w:id="11"/>
      <w:bookmarkEnd w:id="12"/>
      <w:bookmarkEnd w:id="13"/>
      <w:bookmarkEnd w:id="14"/>
    </w:p>
    <w:p w14:paraId="6A27461F" w14:textId="618E1E42" w:rsidR="008B0FEB" w:rsidRPr="00BB00B4" w:rsidRDefault="008B0FEB" w:rsidP="005149AA">
      <w:pPr>
        <w:pStyle w:val="Heading1"/>
        <w:tabs>
          <w:tab w:val="left" w:pos="426"/>
        </w:tabs>
        <w:spacing w:after="0" w:line="240" w:lineRule="auto"/>
        <w:jc w:val="center"/>
        <w:rPr>
          <w:rFonts w:ascii="Arial" w:hAnsi="Arial" w:cs="Arial"/>
          <w:b/>
          <w:bCs/>
          <w:lang w:val="lt-LT"/>
        </w:rPr>
      </w:pPr>
      <w:r w:rsidRPr="00BB00B4">
        <w:rPr>
          <w:rFonts w:ascii="Arial" w:hAnsi="Arial" w:cs="Arial"/>
          <w:b/>
          <w:bCs/>
          <w:lang w:val="lt-LT"/>
        </w:rPr>
        <w:t>4. PIRKIMO OBJEKTAS</w:t>
      </w:r>
      <w:bookmarkEnd w:id="15"/>
      <w:bookmarkEnd w:id="16"/>
    </w:p>
    <w:bookmarkEnd w:id="3"/>
    <w:p w14:paraId="07D4D619" w14:textId="0FF6E94A" w:rsidR="003C07B5" w:rsidRPr="00BB00B4" w:rsidRDefault="003C07B5" w:rsidP="003C07B5">
      <w:pPr>
        <w:pStyle w:val="ListParagraph"/>
        <w:tabs>
          <w:tab w:val="left" w:pos="709"/>
        </w:tabs>
        <w:spacing w:after="0" w:line="240" w:lineRule="auto"/>
        <w:ind w:left="0" w:firstLine="567"/>
        <w:contextualSpacing w:val="0"/>
        <w:jc w:val="both"/>
        <w:rPr>
          <w:rFonts w:ascii="Arial" w:hAnsi="Arial" w:cs="Arial"/>
          <w:lang w:val="lt-LT"/>
        </w:rPr>
      </w:pPr>
      <w:r w:rsidRPr="00BB00B4">
        <w:rPr>
          <w:rFonts w:ascii="Arial" w:hAnsi="Arial" w:cs="Arial"/>
          <w:lang w:val="lt-LT"/>
        </w:rPr>
        <w:t>4.1. Pirkimo objekto aprašymas pateikiamas techninėje specifikacijoje (Specialiųjų sąlygų 1</w:t>
      </w:r>
      <w:r w:rsidR="00C71209" w:rsidRPr="00BB00B4">
        <w:rPr>
          <w:rFonts w:ascii="Arial" w:hAnsi="Arial" w:cs="Arial"/>
          <w:lang w:val="lt-LT"/>
        </w:rPr>
        <w:t> </w:t>
      </w:r>
      <w:r w:rsidRPr="00BB00B4">
        <w:rPr>
          <w:rFonts w:ascii="Arial" w:hAnsi="Arial" w:cs="Arial"/>
          <w:lang w:val="lt-LT"/>
        </w:rPr>
        <w:t xml:space="preserve">priedas), o sutarties įvykdymo terminai pateikiami sutarties projekte (Specialiųjų sąlygų 6 priedas). </w:t>
      </w:r>
    </w:p>
    <w:p w14:paraId="0B263B20" w14:textId="5BFD03A6" w:rsidR="003C07B5" w:rsidRPr="00BB00B4" w:rsidRDefault="003C07B5" w:rsidP="003C07B5">
      <w:pPr>
        <w:pStyle w:val="ListParagraph"/>
        <w:tabs>
          <w:tab w:val="left" w:pos="709"/>
        </w:tabs>
        <w:spacing w:after="0" w:line="240" w:lineRule="auto"/>
        <w:ind w:left="0" w:firstLine="567"/>
        <w:jc w:val="both"/>
        <w:rPr>
          <w:rFonts w:ascii="Arial" w:hAnsi="Arial" w:cs="Arial"/>
          <w:lang w:val="lt-LT"/>
        </w:rPr>
      </w:pPr>
      <w:r w:rsidRPr="00BB00B4">
        <w:rPr>
          <w:rFonts w:ascii="Arial" w:hAnsi="Arial" w:cs="Arial"/>
          <w:lang w:val="lt-LT"/>
        </w:rPr>
        <w:t>4.2. Pirkimo objektas į dalis neskaidomas. Tiekėjas turės siūlyti visą Pirkimo objekto kiekį/apimtį</w:t>
      </w:r>
      <w:r w:rsidR="00B91A91" w:rsidRPr="00BB00B4">
        <w:rPr>
          <w:rFonts w:ascii="Arial" w:hAnsi="Arial" w:cs="Arial"/>
          <w:lang w:val="lt-LT"/>
        </w:rPr>
        <w:t>.</w:t>
      </w:r>
      <w:r w:rsidRPr="00BB00B4">
        <w:rPr>
          <w:rFonts w:ascii="Arial" w:hAnsi="Arial" w:cs="Arial"/>
          <w:lang w:val="lt-LT"/>
        </w:rPr>
        <w:t xml:space="preserve"> </w:t>
      </w:r>
    </w:p>
    <w:p w14:paraId="608E0606" w14:textId="77777777" w:rsidR="008B0FEB" w:rsidRPr="00BB00B4" w:rsidRDefault="008B0FEB" w:rsidP="008B0FEB">
      <w:pPr>
        <w:pStyle w:val="ListParagraph"/>
        <w:tabs>
          <w:tab w:val="left" w:pos="142"/>
          <w:tab w:val="left" w:pos="567"/>
        </w:tabs>
        <w:spacing w:after="0" w:line="240" w:lineRule="auto"/>
        <w:ind w:left="0" w:firstLine="567"/>
        <w:contextualSpacing w:val="0"/>
        <w:jc w:val="both"/>
        <w:rPr>
          <w:rFonts w:ascii="Arial" w:hAnsi="Arial" w:cs="Arial"/>
          <w:iCs/>
          <w:color w:val="000000"/>
          <w:lang w:val="lt-LT"/>
        </w:rPr>
      </w:pPr>
    </w:p>
    <w:p w14:paraId="1D29AB3E" w14:textId="02E02471" w:rsidR="008B0FEB" w:rsidRPr="00BB00B4" w:rsidRDefault="008B0FEB" w:rsidP="005149AA">
      <w:pPr>
        <w:pStyle w:val="Heading1"/>
        <w:numPr>
          <w:ilvl w:val="0"/>
          <w:numId w:val="3"/>
        </w:numPr>
        <w:tabs>
          <w:tab w:val="left" w:pos="426"/>
        </w:tabs>
        <w:spacing w:after="0" w:line="240" w:lineRule="auto"/>
        <w:ind w:left="0" w:firstLine="0"/>
        <w:jc w:val="center"/>
        <w:rPr>
          <w:rFonts w:ascii="Arial" w:hAnsi="Arial" w:cs="Arial"/>
          <w:b/>
          <w:bCs/>
          <w:lang w:val="lt-LT"/>
        </w:rPr>
      </w:pPr>
      <w:bookmarkStart w:id="17" w:name="_Toc487181055"/>
      <w:r w:rsidRPr="00BB00B4">
        <w:rPr>
          <w:rFonts w:ascii="Arial" w:hAnsi="Arial" w:cs="Arial"/>
          <w:b/>
          <w:bCs/>
          <w:lang w:val="lt-LT"/>
        </w:rPr>
        <w:t>REIKALAVIMAI PASIŪLYMŲ RENGIMUI IR PATEIKIMUI</w:t>
      </w:r>
      <w:bookmarkEnd w:id="17"/>
    </w:p>
    <w:p w14:paraId="629B20F8" w14:textId="77777777" w:rsidR="008B0FEB" w:rsidRPr="00BB00B4" w:rsidRDefault="008B0FEB" w:rsidP="008B0FEB">
      <w:pPr>
        <w:tabs>
          <w:tab w:val="left" w:pos="450"/>
          <w:tab w:val="left" w:pos="567"/>
          <w:tab w:val="left" w:pos="851"/>
          <w:tab w:val="left" w:pos="990"/>
        </w:tabs>
        <w:spacing w:after="0" w:line="240" w:lineRule="auto"/>
        <w:ind w:firstLine="567"/>
        <w:jc w:val="both"/>
        <w:rPr>
          <w:rFonts w:ascii="Arial" w:hAnsi="Arial" w:cs="Arial"/>
          <w:vanish/>
        </w:rPr>
      </w:pPr>
    </w:p>
    <w:p w14:paraId="744CB3D1" w14:textId="5BDB5431" w:rsidR="008B0FEB" w:rsidRPr="00BB00B4" w:rsidRDefault="008B0FEB" w:rsidP="008B0FEB">
      <w:pPr>
        <w:pStyle w:val="ListParagraph"/>
        <w:tabs>
          <w:tab w:val="left" w:pos="450"/>
          <w:tab w:val="left" w:pos="567"/>
          <w:tab w:val="left" w:pos="851"/>
          <w:tab w:val="left" w:pos="990"/>
        </w:tabs>
        <w:spacing w:after="0" w:line="240" w:lineRule="auto"/>
        <w:ind w:left="0" w:firstLine="567"/>
        <w:contextualSpacing w:val="0"/>
        <w:jc w:val="both"/>
        <w:rPr>
          <w:rFonts w:ascii="Arial" w:hAnsi="Arial" w:cs="Arial"/>
          <w:bCs/>
          <w:iCs/>
          <w:color w:val="FF0000"/>
          <w:u w:val="single"/>
          <w:lang w:val="lt-LT"/>
        </w:rPr>
      </w:pPr>
      <w:r w:rsidRPr="00BB00B4">
        <w:rPr>
          <w:rFonts w:ascii="Arial" w:hAnsi="Arial" w:cs="Arial"/>
          <w:lang w:val="lt-LT"/>
        </w:rPr>
        <w:t>5.1. Detalūs pasiūlymų rengimui ir pateikimui keliami reikalavimai pateikti Bendrųjų sąlygų 7</w:t>
      </w:r>
      <w:r w:rsidR="007C38F2" w:rsidRPr="00BB00B4">
        <w:rPr>
          <w:rFonts w:ascii="Arial" w:hAnsi="Arial" w:cs="Arial"/>
          <w:lang w:val="lt-LT"/>
        </w:rPr>
        <w:t> </w:t>
      </w:r>
      <w:r w:rsidRPr="00BB00B4">
        <w:rPr>
          <w:rFonts w:ascii="Arial" w:hAnsi="Arial" w:cs="Arial"/>
          <w:lang w:val="lt-LT"/>
        </w:rPr>
        <w:t>skyriuje.</w:t>
      </w:r>
    </w:p>
    <w:p w14:paraId="7A1859B5" w14:textId="77777777" w:rsidR="00221B2B" w:rsidRPr="00BB00B4" w:rsidRDefault="008B0FEB" w:rsidP="008B0FEB">
      <w:pPr>
        <w:pStyle w:val="ListParagraph"/>
        <w:tabs>
          <w:tab w:val="left" w:pos="0"/>
        </w:tabs>
        <w:spacing w:after="0" w:line="240" w:lineRule="auto"/>
        <w:ind w:left="0" w:firstLine="567"/>
        <w:contextualSpacing w:val="0"/>
        <w:jc w:val="both"/>
        <w:rPr>
          <w:rFonts w:ascii="Arial" w:hAnsi="Arial" w:cs="Arial"/>
          <w:lang w:val="lt-LT"/>
        </w:rPr>
      </w:pPr>
      <w:bookmarkStart w:id="18" w:name="_Hlk12605112"/>
      <w:r w:rsidRPr="00BB00B4">
        <w:rPr>
          <w:rFonts w:ascii="Arial" w:hAnsi="Arial" w:cs="Arial"/>
          <w:lang w:val="lt-LT"/>
        </w:rPr>
        <w:t xml:space="preserve">5.2. </w:t>
      </w:r>
      <w:r w:rsidR="0015005E" w:rsidRPr="00BB00B4">
        <w:rPr>
          <w:rFonts w:ascii="Arial" w:hAnsi="Arial" w:cs="Arial"/>
          <w:lang w:val="lt-LT"/>
        </w:rPr>
        <w:t xml:space="preserve">Pasiūlymą </w:t>
      </w:r>
      <w:r w:rsidR="0015005E" w:rsidRPr="00BB00B4">
        <w:rPr>
          <w:rFonts w:ascii="Arial" w:hAnsi="Arial" w:cs="Arial"/>
          <w:bCs/>
          <w:iCs/>
          <w:lang w:val="lt-LT"/>
        </w:rPr>
        <w:t>reikia pateikti</w:t>
      </w:r>
      <w:r w:rsidR="0015005E" w:rsidRPr="00BB00B4">
        <w:rPr>
          <w:rFonts w:ascii="Arial" w:hAnsi="Arial" w:cs="Arial"/>
          <w:bCs/>
          <w:i/>
          <w:lang w:val="lt-LT"/>
        </w:rPr>
        <w:t xml:space="preserve"> </w:t>
      </w:r>
      <w:r w:rsidR="0015005E" w:rsidRPr="00BB00B4">
        <w:rPr>
          <w:rFonts w:ascii="Arial" w:hAnsi="Arial" w:cs="Arial"/>
          <w:bCs/>
          <w:lang w:val="lt-LT"/>
        </w:rPr>
        <w:t xml:space="preserve">CVP IS priemonėmis (nemokama registracija adresu </w:t>
      </w:r>
      <w:r w:rsidR="0015005E" w:rsidRPr="00BB00B4">
        <w:rPr>
          <w:rFonts w:ascii="Arial" w:hAnsi="Arial" w:cs="Arial"/>
          <w:lang w:val="lt-LT"/>
        </w:rPr>
        <w:t>https://viesiejipirkimai.lt/)</w:t>
      </w:r>
      <w:r w:rsidR="0015005E" w:rsidRPr="00BB00B4">
        <w:rPr>
          <w:rStyle w:val="Hyperlink"/>
          <w:rFonts w:ascii="Arial" w:hAnsi="Arial" w:cs="Arial"/>
          <w:lang w:val="lt-LT"/>
        </w:rPr>
        <w:t>,</w:t>
      </w:r>
      <w:r w:rsidR="0015005E" w:rsidRPr="00BB00B4">
        <w:rPr>
          <w:rFonts w:ascii="Arial" w:hAnsi="Arial" w:cs="Arial"/>
          <w:bCs/>
          <w:lang w:val="lt-LT"/>
        </w:rPr>
        <w:t xml:space="preserve"> </w:t>
      </w:r>
      <w:r w:rsidR="0015005E" w:rsidRPr="00BB00B4">
        <w:rPr>
          <w:rFonts w:ascii="Arial" w:hAnsi="Arial" w:cs="Arial"/>
          <w:lang w:val="lt-LT"/>
        </w:rPr>
        <w:t xml:space="preserve">Detalesnė pasiūlymo pateikimo CVP IS priemonėmis informacija pateikiama Viešųjų pirkimų tarnybos internetinėje svetainėje </w:t>
      </w:r>
      <w:hyperlink r:id="rId10" w:history="1">
        <w:r w:rsidR="0015005E" w:rsidRPr="00BB00B4">
          <w:rPr>
            <w:rStyle w:val="Hyperlink"/>
            <w:rFonts w:ascii="Arial" w:hAnsi="Arial" w:cs="Arial"/>
            <w:lang w:val="lt-LT"/>
          </w:rPr>
          <w:t>http://vpt.lrv.lt/</w:t>
        </w:r>
      </w:hyperlink>
      <w:r w:rsidR="0015005E" w:rsidRPr="00BB00B4">
        <w:rPr>
          <w:rFonts w:ascii="Arial" w:hAnsi="Arial" w:cs="Arial"/>
          <w:lang w:val="lt-LT"/>
        </w:rPr>
        <w:t xml:space="preserve">. </w:t>
      </w:r>
    </w:p>
    <w:p w14:paraId="07A96780" w14:textId="0D659E2A" w:rsidR="008B0FEB" w:rsidRPr="00BB00B4" w:rsidRDefault="00221B2B" w:rsidP="008B0FEB">
      <w:pPr>
        <w:pStyle w:val="ListParagraph"/>
        <w:tabs>
          <w:tab w:val="left" w:pos="0"/>
        </w:tabs>
        <w:spacing w:after="0" w:line="240" w:lineRule="auto"/>
        <w:ind w:left="0" w:firstLine="567"/>
        <w:contextualSpacing w:val="0"/>
        <w:jc w:val="both"/>
        <w:rPr>
          <w:rFonts w:ascii="Arial" w:hAnsi="Arial" w:cs="Arial"/>
          <w:b/>
          <w:bCs/>
          <w:lang w:val="lt-LT"/>
        </w:rPr>
      </w:pPr>
      <w:r w:rsidRPr="00BB00B4">
        <w:rPr>
          <w:rFonts w:ascii="Arial" w:hAnsi="Arial" w:cs="Arial"/>
          <w:lang w:val="lt-LT"/>
        </w:rPr>
        <w:t xml:space="preserve">5.3. </w:t>
      </w:r>
      <w:r w:rsidR="0015005E" w:rsidRPr="00BB00B4">
        <w:rPr>
          <w:rFonts w:ascii="Arial" w:hAnsi="Arial" w:cs="Arial"/>
          <w:bCs/>
          <w:lang w:val="lt-LT"/>
        </w:rPr>
        <w:t>Pasiūlymas turi būti</w:t>
      </w:r>
      <w:r w:rsidR="0015005E" w:rsidRPr="00BB00B4">
        <w:rPr>
          <w:rFonts w:ascii="Arial" w:hAnsi="Arial" w:cs="Arial"/>
          <w:bCs/>
          <w:iCs/>
          <w:lang w:val="lt-LT"/>
        </w:rPr>
        <w:t xml:space="preserve"> pateiktas</w:t>
      </w:r>
      <w:r w:rsidR="0015005E" w:rsidRPr="00BB00B4">
        <w:rPr>
          <w:rFonts w:ascii="Arial" w:hAnsi="Arial" w:cs="Arial"/>
          <w:bCs/>
          <w:i/>
          <w:lang w:val="lt-LT"/>
        </w:rPr>
        <w:t xml:space="preserve"> </w:t>
      </w:r>
      <w:r w:rsidR="0015005E" w:rsidRPr="00BB00B4">
        <w:rPr>
          <w:rFonts w:ascii="Arial" w:hAnsi="Arial" w:cs="Arial"/>
          <w:bCs/>
          <w:lang w:val="lt-LT"/>
        </w:rPr>
        <w:t xml:space="preserve">ne vėliau kaip </w:t>
      </w:r>
      <w:r w:rsidR="0015005E" w:rsidRPr="00BB00B4">
        <w:rPr>
          <w:rFonts w:ascii="Arial" w:hAnsi="Arial" w:cs="Arial"/>
          <w:b/>
          <w:bCs/>
          <w:lang w:val="lt-LT"/>
        </w:rPr>
        <w:t>iki datos ir laiko nurodyto skelbime apie Pirkimą</w:t>
      </w:r>
      <w:r w:rsidR="008B0FEB" w:rsidRPr="00BB00B4">
        <w:rPr>
          <w:rFonts w:ascii="Arial" w:hAnsi="Arial" w:cs="Arial"/>
          <w:b/>
          <w:bCs/>
          <w:lang w:val="lt-LT"/>
        </w:rPr>
        <w:t xml:space="preserve">. </w:t>
      </w:r>
    </w:p>
    <w:p w14:paraId="03181A87" w14:textId="77777777" w:rsidR="008B0FEB" w:rsidRPr="00BB00B4" w:rsidRDefault="008B0FEB" w:rsidP="008B0FEB">
      <w:pPr>
        <w:tabs>
          <w:tab w:val="left" w:pos="450"/>
          <w:tab w:val="left" w:pos="567"/>
          <w:tab w:val="left" w:pos="851"/>
          <w:tab w:val="left" w:pos="990"/>
        </w:tabs>
        <w:spacing w:after="0" w:line="240" w:lineRule="auto"/>
        <w:ind w:firstLine="567"/>
        <w:jc w:val="both"/>
        <w:rPr>
          <w:rFonts w:ascii="Arial" w:hAnsi="Arial" w:cs="Arial"/>
          <w:b/>
          <w:bCs/>
        </w:rPr>
      </w:pPr>
      <w:bookmarkStart w:id="19" w:name="_Hlk483902607"/>
      <w:bookmarkEnd w:id="18"/>
    </w:p>
    <w:p w14:paraId="4EBE532E" w14:textId="77777777" w:rsidR="008B0FEB" w:rsidRPr="00BB00B4" w:rsidRDefault="008B0FEB" w:rsidP="005149AA">
      <w:pPr>
        <w:pStyle w:val="Heading1"/>
        <w:tabs>
          <w:tab w:val="left" w:pos="426"/>
        </w:tabs>
        <w:spacing w:after="0" w:line="240" w:lineRule="auto"/>
        <w:jc w:val="center"/>
        <w:rPr>
          <w:rFonts w:ascii="Arial" w:hAnsi="Arial" w:cs="Arial"/>
          <w:b/>
          <w:bCs/>
          <w:lang w:val="lt-LT"/>
        </w:rPr>
      </w:pPr>
      <w:bookmarkStart w:id="20" w:name="_Toc487181056"/>
      <w:r w:rsidRPr="00BB00B4">
        <w:rPr>
          <w:rFonts w:ascii="Arial" w:hAnsi="Arial" w:cs="Arial"/>
          <w:b/>
          <w:bCs/>
          <w:lang w:val="lt-LT"/>
        </w:rPr>
        <w:t>6. PASIŪLYMŲ GALIOJIMAS IR PASIŪLYMŲ GALIOJIMO UŽTIKRINIMAS</w:t>
      </w:r>
      <w:bookmarkEnd w:id="20"/>
    </w:p>
    <w:bookmarkEnd w:id="19"/>
    <w:p w14:paraId="5ACDDCAD" w14:textId="34CD67A2" w:rsidR="00CD407A" w:rsidRPr="00BB00B4" w:rsidRDefault="008B0FEB" w:rsidP="00CD407A">
      <w:pPr>
        <w:pStyle w:val="ListParagraph"/>
        <w:tabs>
          <w:tab w:val="left" w:pos="426"/>
        </w:tabs>
        <w:spacing w:after="0" w:line="240" w:lineRule="auto"/>
        <w:ind w:left="0" w:firstLine="567"/>
        <w:jc w:val="both"/>
        <w:rPr>
          <w:rFonts w:ascii="Arial" w:hAnsi="Arial" w:cs="Arial"/>
          <w:lang w:val="lt-LT"/>
        </w:rPr>
      </w:pPr>
      <w:r w:rsidRPr="00BB00B4">
        <w:rPr>
          <w:rFonts w:ascii="Arial" w:hAnsi="Arial" w:cs="Arial"/>
          <w:lang w:val="lt-LT"/>
        </w:rPr>
        <w:t xml:space="preserve">6.1. </w:t>
      </w:r>
      <w:r w:rsidR="00CD407A" w:rsidRPr="00BB00B4">
        <w:rPr>
          <w:rFonts w:ascii="Arial" w:hAnsi="Arial" w:cs="Arial"/>
          <w:bCs/>
          <w:lang w:val="lt-LT"/>
        </w:rPr>
        <w:t>Pirkimo vykdytojas</w:t>
      </w:r>
      <w:r w:rsidR="00CD407A" w:rsidRPr="00BB00B4">
        <w:rPr>
          <w:rFonts w:ascii="Arial" w:hAnsi="Arial" w:cs="Arial"/>
          <w:lang w:val="lt-LT"/>
        </w:rPr>
        <w:t xml:space="preserve"> nereikalauja kartu su pasiūlymu pateikti pasiūlymo galiojimą užtikrinimą patvirtinančio dokumento (kaip nustatyta Bendrųjų sąlygų 8 skyriuje), tačiau</w:t>
      </w:r>
      <w:r w:rsidR="00F80E21" w:rsidRPr="00BB00B4">
        <w:rPr>
          <w:rFonts w:ascii="Arial" w:hAnsi="Arial" w:cs="Arial"/>
          <w:lang w:val="lt-LT"/>
        </w:rPr>
        <w:t xml:space="preserve"> </w:t>
      </w:r>
      <w:r w:rsidR="00CD407A" w:rsidRPr="00BB00B4">
        <w:rPr>
          <w:rFonts w:ascii="Arial" w:hAnsi="Arial" w:cs="Arial"/>
          <w:lang w:val="lt-LT"/>
        </w:rPr>
        <w:t xml:space="preserve">Tiekėjas </w:t>
      </w:r>
      <w:r w:rsidR="00CD407A" w:rsidRPr="00BB00B4">
        <w:rPr>
          <w:rFonts w:ascii="Arial" w:hAnsi="Arial" w:cs="Arial"/>
          <w:bCs/>
          <w:lang w:val="lt-LT"/>
        </w:rPr>
        <w:t>Pirkimo vykdytojui</w:t>
      </w:r>
      <w:r w:rsidR="00CD407A" w:rsidRPr="00BB00B4">
        <w:rPr>
          <w:rFonts w:ascii="Arial" w:hAnsi="Arial" w:cs="Arial"/>
          <w:lang w:val="lt-LT"/>
        </w:rPr>
        <w:t xml:space="preserve"> pareikalavus, turės sumokėti </w:t>
      </w:r>
      <w:r w:rsidR="00AE5089">
        <w:rPr>
          <w:rFonts w:ascii="Arial" w:hAnsi="Arial" w:cs="Arial"/>
          <w:b/>
          <w:bCs/>
          <w:lang w:val="lt-LT"/>
        </w:rPr>
        <w:t>6</w:t>
      </w:r>
      <w:r w:rsidR="00CD407A" w:rsidRPr="00BB00B4">
        <w:rPr>
          <w:rFonts w:ascii="Arial" w:hAnsi="Arial" w:cs="Arial"/>
          <w:b/>
          <w:bCs/>
          <w:lang w:val="lt-LT"/>
        </w:rPr>
        <w:t>00,00</w:t>
      </w:r>
      <w:r w:rsidR="00CD407A" w:rsidRPr="00BB00B4">
        <w:rPr>
          <w:rFonts w:ascii="Arial" w:hAnsi="Arial" w:cs="Arial"/>
          <w:lang w:val="lt-LT"/>
        </w:rPr>
        <w:t xml:space="preserve"> (</w:t>
      </w:r>
      <w:r w:rsidR="00AE5089">
        <w:rPr>
          <w:rFonts w:ascii="Arial" w:hAnsi="Arial" w:cs="Arial"/>
          <w:lang w:val="lt-LT"/>
        </w:rPr>
        <w:t>šeši</w:t>
      </w:r>
      <w:r w:rsidR="00CD407A" w:rsidRPr="00BB00B4">
        <w:rPr>
          <w:rFonts w:ascii="Arial" w:hAnsi="Arial" w:cs="Arial"/>
          <w:lang w:val="lt-LT"/>
        </w:rPr>
        <w:t xml:space="preserve"> šimtai) eurų baudą, jeigu jis:</w:t>
      </w:r>
    </w:p>
    <w:p w14:paraId="2697C113" w14:textId="2CCB087E" w:rsidR="00CD407A" w:rsidRPr="00BB00B4" w:rsidRDefault="00CD407A" w:rsidP="00BB641B">
      <w:pPr>
        <w:pStyle w:val="ListParagraph"/>
        <w:ind w:left="0" w:firstLine="567"/>
        <w:rPr>
          <w:rFonts w:ascii="Arial" w:hAnsi="Arial" w:cs="Arial"/>
          <w:lang w:val="lt-LT"/>
        </w:rPr>
      </w:pPr>
      <w:r w:rsidRPr="00BB00B4">
        <w:rPr>
          <w:rFonts w:ascii="Arial" w:hAnsi="Arial" w:cs="Arial"/>
          <w:lang w:val="lt-LT"/>
        </w:rPr>
        <w:t>6.1.1. atšaukia arba pakeičia savo pasiūlymą pasiūlymo galiojimo laikotarpiu</w:t>
      </w:r>
      <w:r w:rsidR="00BB641B" w:rsidRPr="00BB00B4">
        <w:rPr>
          <w:rFonts w:ascii="Arial" w:hAnsi="Arial" w:cs="Arial"/>
          <w:lang w:val="lt-LT"/>
        </w:rPr>
        <w:t>;</w:t>
      </w:r>
    </w:p>
    <w:p w14:paraId="45E99199" w14:textId="22A4FE4B" w:rsidR="00BB641B" w:rsidRPr="00BB00B4" w:rsidRDefault="00CD407A" w:rsidP="00C7260F">
      <w:pPr>
        <w:pStyle w:val="ListParagraph"/>
        <w:tabs>
          <w:tab w:val="left" w:pos="426"/>
        </w:tabs>
        <w:ind w:left="0" w:firstLine="567"/>
        <w:jc w:val="both"/>
        <w:rPr>
          <w:rFonts w:ascii="Arial" w:hAnsi="Arial" w:cs="Arial"/>
          <w:lang w:val="lt-LT"/>
        </w:rPr>
      </w:pPr>
      <w:r w:rsidRPr="00BB00B4">
        <w:rPr>
          <w:rFonts w:ascii="Arial" w:hAnsi="Arial" w:cs="Arial"/>
          <w:lang w:val="lt-LT"/>
        </w:rPr>
        <w:t xml:space="preserve">6.1.2. laimėjęs Pirkimą, vengia arba atsisako pasirašyti Pirkimo sutartį per </w:t>
      </w:r>
      <w:r w:rsidRPr="00BB00B4">
        <w:rPr>
          <w:rFonts w:ascii="Arial" w:hAnsi="Arial" w:cs="Arial"/>
          <w:bCs/>
          <w:lang w:val="lt-LT"/>
        </w:rPr>
        <w:t>P</w:t>
      </w:r>
      <w:r w:rsidR="00C7260F" w:rsidRPr="00BB00B4">
        <w:rPr>
          <w:rFonts w:ascii="Arial" w:hAnsi="Arial" w:cs="Arial"/>
          <w:bCs/>
          <w:lang w:val="lt-LT"/>
        </w:rPr>
        <w:t>irkimo vykdytojo</w:t>
      </w:r>
      <w:r w:rsidRPr="00BB00B4">
        <w:rPr>
          <w:rFonts w:ascii="Arial" w:hAnsi="Arial" w:cs="Arial"/>
          <w:lang w:val="lt-LT"/>
        </w:rPr>
        <w:t xml:space="preserve"> nurodytą terminą;</w:t>
      </w:r>
    </w:p>
    <w:p w14:paraId="5D8C83C1" w14:textId="2C836570" w:rsidR="007B6B26" w:rsidRPr="00BB00B4" w:rsidRDefault="00CD407A" w:rsidP="00BB641B">
      <w:pPr>
        <w:pStyle w:val="ListParagraph"/>
        <w:tabs>
          <w:tab w:val="left" w:pos="426"/>
        </w:tabs>
        <w:ind w:left="0" w:firstLine="567"/>
        <w:rPr>
          <w:rFonts w:ascii="Arial" w:hAnsi="Arial" w:cs="Arial"/>
          <w:lang w:val="lt-LT"/>
        </w:rPr>
      </w:pPr>
      <w:r w:rsidRPr="00BB00B4">
        <w:rPr>
          <w:rFonts w:ascii="Arial" w:hAnsi="Arial" w:cs="Arial"/>
          <w:lang w:val="lt-LT"/>
        </w:rPr>
        <w:t>6.1.3. vengia arba atsisako pateikti Pirkimo sutarties įvykdymo užtikrinimą ar kitą su sutarties įsigaliojimu siejamą dokumentą per sutartyje nustatytą terminą (jeigu tokių reikalaujama).</w:t>
      </w:r>
    </w:p>
    <w:p w14:paraId="3D4F1522" w14:textId="30B8DB07" w:rsidR="00D8421D" w:rsidRPr="00BB00B4" w:rsidRDefault="00D8421D" w:rsidP="00227772">
      <w:pPr>
        <w:tabs>
          <w:tab w:val="left" w:pos="426"/>
        </w:tabs>
        <w:spacing w:after="0" w:line="240" w:lineRule="auto"/>
        <w:ind w:firstLine="567"/>
        <w:contextualSpacing/>
        <w:jc w:val="both"/>
        <w:rPr>
          <w:rFonts w:ascii="Arial" w:hAnsi="Arial" w:cs="Arial"/>
        </w:rPr>
      </w:pPr>
      <w:r w:rsidRPr="00BB00B4">
        <w:rPr>
          <w:rFonts w:ascii="Arial" w:hAnsi="Arial" w:cs="Arial"/>
        </w:rPr>
        <w:t>6.2. Pasiūlymas turi galioti ne trumpiau nei 90 (devyniasdešimt) kalendorinių dienų nuo pasiūlymų pateikimo termino pabaigos.</w:t>
      </w:r>
    </w:p>
    <w:p w14:paraId="5684F9FF" w14:textId="4F167745" w:rsidR="008B0FEB" w:rsidRPr="00BB00B4" w:rsidRDefault="00B94E13" w:rsidP="00B71D6F">
      <w:pPr>
        <w:ind w:firstLine="567"/>
        <w:jc w:val="both"/>
        <w:rPr>
          <w:rFonts w:ascii="Arial" w:hAnsi="Arial" w:cs="Arial"/>
          <w:b/>
          <w:bCs/>
        </w:rPr>
      </w:pPr>
      <w:r w:rsidRPr="00BB00B4">
        <w:rPr>
          <w:rFonts w:ascii="Arial" w:eastAsia="Calibri" w:hAnsi="Arial" w:cs="Arial"/>
        </w:rPr>
        <w:t>6.</w:t>
      </w:r>
      <w:r w:rsidR="00227772" w:rsidRPr="00BB00B4">
        <w:rPr>
          <w:rFonts w:ascii="Arial" w:eastAsia="Calibri" w:hAnsi="Arial" w:cs="Arial"/>
        </w:rPr>
        <w:t>3</w:t>
      </w:r>
      <w:r w:rsidRPr="00BB00B4">
        <w:rPr>
          <w:rFonts w:ascii="Arial" w:eastAsia="Calibri" w:hAnsi="Arial" w:cs="Arial"/>
        </w:rPr>
        <w:t>. Kiti Užtikrinimui ir pasiūlymų galiojimui keliami reikalavimai pateikiami Bendrųjų sąlygų 8</w:t>
      </w:r>
      <w:r w:rsidR="00131037" w:rsidRPr="00BB00B4">
        <w:rPr>
          <w:rFonts w:ascii="Arial" w:eastAsia="Calibri" w:hAnsi="Arial" w:cs="Arial"/>
        </w:rPr>
        <w:t> </w:t>
      </w:r>
      <w:r w:rsidRPr="00BB00B4">
        <w:rPr>
          <w:rFonts w:ascii="Arial" w:eastAsia="Calibri" w:hAnsi="Arial" w:cs="Arial"/>
        </w:rPr>
        <w:t>skyriuje.</w:t>
      </w:r>
    </w:p>
    <w:p w14:paraId="72EC439E" w14:textId="1803D6C6" w:rsidR="008B0FEB" w:rsidRPr="00BB00B4" w:rsidRDefault="008B0FEB" w:rsidP="005149AA">
      <w:pPr>
        <w:pStyle w:val="Heading1"/>
        <w:tabs>
          <w:tab w:val="left" w:pos="426"/>
        </w:tabs>
        <w:spacing w:after="0" w:line="240" w:lineRule="auto"/>
        <w:jc w:val="center"/>
        <w:rPr>
          <w:rFonts w:ascii="Arial" w:hAnsi="Arial" w:cs="Arial"/>
          <w:b/>
          <w:bCs/>
          <w:lang w:val="lt-LT"/>
        </w:rPr>
      </w:pPr>
      <w:bookmarkStart w:id="21" w:name="_Toc487181057"/>
      <w:r w:rsidRPr="00BB00B4">
        <w:rPr>
          <w:rFonts w:ascii="Arial" w:hAnsi="Arial" w:cs="Arial"/>
          <w:b/>
          <w:bCs/>
          <w:lang w:val="lt-LT"/>
        </w:rPr>
        <w:t>7. PASIŪLYMĄ SUDARANTYS DOKUMENTAI</w:t>
      </w:r>
      <w:bookmarkEnd w:id="21"/>
    </w:p>
    <w:p w14:paraId="6CEAFF6E" w14:textId="77777777" w:rsidR="008B0FEB" w:rsidRPr="00BB00B4" w:rsidRDefault="008B0FEB" w:rsidP="00F728D0">
      <w:pPr>
        <w:tabs>
          <w:tab w:val="left" w:pos="567"/>
          <w:tab w:val="left" w:pos="709"/>
          <w:tab w:val="left" w:pos="851"/>
        </w:tabs>
        <w:spacing w:after="0" w:line="240" w:lineRule="auto"/>
        <w:ind w:firstLine="567"/>
        <w:contextualSpacing/>
        <w:jc w:val="both"/>
        <w:rPr>
          <w:rFonts w:ascii="Arial" w:hAnsi="Arial" w:cs="Arial"/>
        </w:rPr>
      </w:pPr>
      <w:r w:rsidRPr="00BB00B4">
        <w:rPr>
          <w:rFonts w:ascii="Arial" w:hAnsi="Arial" w:cs="Arial"/>
        </w:rPr>
        <w:t>7.1. Iki pasiūlymų pateikimo termino pabaigos pasiūlyme tiekėjas turi pateikti:</w:t>
      </w:r>
    </w:p>
    <w:p w14:paraId="14B21127" w14:textId="77777777" w:rsidR="008B0FEB" w:rsidRPr="00BB00B4" w:rsidRDefault="008B0FEB" w:rsidP="00F728D0">
      <w:pPr>
        <w:tabs>
          <w:tab w:val="left" w:pos="567"/>
          <w:tab w:val="left" w:pos="709"/>
          <w:tab w:val="left" w:pos="851"/>
        </w:tabs>
        <w:spacing w:after="0" w:line="240" w:lineRule="auto"/>
        <w:ind w:firstLine="567"/>
        <w:contextualSpacing/>
        <w:jc w:val="both"/>
        <w:rPr>
          <w:rFonts w:ascii="Arial" w:hAnsi="Arial" w:cs="Arial"/>
          <w:i/>
          <w:iCs/>
        </w:rPr>
      </w:pPr>
      <w:r w:rsidRPr="00BB00B4">
        <w:rPr>
          <w:rFonts w:ascii="Arial" w:hAnsi="Arial" w:cs="Arial"/>
        </w:rPr>
        <w:t>7.1.1. pasirašytą pasiūlymą, užpildytą pagal Specialiųjų sąlygų 2 priede pateiktą formą;</w:t>
      </w:r>
    </w:p>
    <w:p w14:paraId="495B2DCF" w14:textId="01F2AA3D" w:rsidR="008B0FEB" w:rsidRPr="00BB00B4" w:rsidRDefault="008B0FEB" w:rsidP="00F728D0">
      <w:pPr>
        <w:pStyle w:val="ListParagraph"/>
        <w:tabs>
          <w:tab w:val="left" w:pos="709"/>
          <w:tab w:val="left" w:pos="1134"/>
        </w:tabs>
        <w:spacing w:after="0" w:line="240" w:lineRule="auto"/>
        <w:ind w:left="0" w:firstLine="567"/>
        <w:contextualSpacing w:val="0"/>
        <w:jc w:val="both"/>
        <w:rPr>
          <w:rFonts w:ascii="Arial" w:hAnsi="Arial" w:cs="Arial"/>
          <w:lang w:val="lt-LT"/>
        </w:rPr>
      </w:pPr>
      <w:r w:rsidRPr="00BB00B4">
        <w:rPr>
          <w:rFonts w:ascii="Arial" w:hAnsi="Arial" w:cs="Arial"/>
          <w:lang w:val="lt-LT"/>
        </w:rPr>
        <w:t xml:space="preserve">7.1.2. </w:t>
      </w:r>
      <w:r w:rsidR="00357780" w:rsidRPr="00BB00B4">
        <w:rPr>
          <w:rFonts w:ascii="Arial" w:hAnsi="Arial" w:cs="Arial"/>
          <w:lang w:val="lt-LT"/>
        </w:rPr>
        <w:t xml:space="preserve">užpildytą </w:t>
      </w:r>
      <w:r w:rsidRPr="00BB00B4">
        <w:rPr>
          <w:rFonts w:ascii="Arial" w:hAnsi="Arial" w:cs="Arial"/>
          <w:lang w:val="lt-LT"/>
        </w:rPr>
        <w:t>EBVPD (Specialiųjų sąlygų 3 priedas);</w:t>
      </w:r>
    </w:p>
    <w:p w14:paraId="49CE76DD" w14:textId="056DAD30" w:rsidR="008B0FEB" w:rsidRPr="00BB00B4" w:rsidRDefault="008B0FEB" w:rsidP="00F728D0">
      <w:pPr>
        <w:pStyle w:val="ListParagraph"/>
        <w:tabs>
          <w:tab w:val="left" w:pos="709"/>
          <w:tab w:val="left" w:pos="851"/>
        </w:tabs>
        <w:spacing w:after="0" w:line="240" w:lineRule="auto"/>
        <w:ind w:left="0" w:firstLine="567"/>
        <w:contextualSpacing w:val="0"/>
        <w:jc w:val="both"/>
        <w:rPr>
          <w:rFonts w:ascii="Arial" w:hAnsi="Arial" w:cs="Arial"/>
          <w:color w:val="000000"/>
          <w:lang w:val="lt-LT"/>
        </w:rPr>
      </w:pPr>
      <w:r w:rsidRPr="00BB00B4">
        <w:rPr>
          <w:rFonts w:ascii="Arial" w:hAnsi="Arial" w:cs="Arial"/>
          <w:lang w:val="lt-LT"/>
        </w:rPr>
        <w:t>7.1.3. jei pasiūlymą pateikia tiekėjų grupė, jungtinės veiklos sutarties skaitmeninę kopiją,</w:t>
      </w:r>
      <w:r w:rsidRPr="00BB00B4">
        <w:rPr>
          <w:rFonts w:ascii="Arial" w:hAnsi="Arial" w:cs="Arial"/>
          <w:i/>
          <w:color w:val="0070C0"/>
          <w:lang w:val="lt-LT"/>
        </w:rPr>
        <w:t xml:space="preserve"> </w:t>
      </w:r>
      <w:r w:rsidRPr="00BB00B4">
        <w:rPr>
          <w:rFonts w:ascii="Arial" w:hAnsi="Arial" w:cs="Arial"/>
          <w:color w:val="000000"/>
          <w:lang w:val="lt-LT"/>
        </w:rPr>
        <w:t>taip pat, jei tiekėjas pasitelkia ūkio subjektus, – įrodymus, kad šie ištekliai bus prieinami per visą sutartinių įsipareigojimų vykdymo laikotarpį (pagal Bendrųjų sąlygų 5.4 ir 5.5 punktų reikalavimus</w:t>
      </w:r>
      <w:r w:rsidR="004E2C4F" w:rsidRPr="00BB00B4">
        <w:rPr>
          <w:rFonts w:ascii="Arial" w:hAnsi="Arial" w:cs="Arial"/>
          <w:color w:val="000000"/>
          <w:lang w:val="lt-LT"/>
        </w:rPr>
        <w:t>,</w:t>
      </w:r>
      <w:r w:rsidR="004E2C4F" w:rsidRPr="00BB00B4">
        <w:rPr>
          <w:rFonts w:ascii="Arial" w:hAnsi="Arial" w:cs="Arial"/>
          <w:lang w:val="lt-LT"/>
        </w:rPr>
        <w:t xml:space="preserve"> </w:t>
      </w:r>
      <w:r w:rsidR="004E2C4F" w:rsidRPr="00BB00B4">
        <w:rPr>
          <w:rFonts w:ascii="Arial" w:hAnsi="Arial" w:cs="Arial"/>
          <w:color w:val="000000"/>
          <w:lang w:val="lt-LT"/>
        </w:rPr>
        <w:t>Specialiųjų sąlygų 2 priedo 1</w:t>
      </w:r>
      <w:r w:rsidR="000E523A" w:rsidRPr="00BB00B4">
        <w:rPr>
          <w:rFonts w:ascii="Arial" w:hAnsi="Arial" w:cs="Arial"/>
          <w:color w:val="000000"/>
          <w:lang w:val="lt-LT"/>
        </w:rPr>
        <w:t xml:space="preserve"> </w:t>
      </w:r>
      <w:r w:rsidR="00F0289C">
        <w:rPr>
          <w:rFonts w:ascii="Arial" w:hAnsi="Arial" w:cs="Arial"/>
          <w:color w:val="000000"/>
          <w:lang w:val="lt-LT"/>
        </w:rPr>
        <w:t xml:space="preserve">ir </w:t>
      </w:r>
      <w:r w:rsidR="00F0289C">
        <w:rPr>
          <w:rFonts w:ascii="Arial" w:hAnsi="Arial" w:cs="Arial"/>
          <w:color w:val="000000"/>
        </w:rPr>
        <w:t xml:space="preserve">2 </w:t>
      </w:r>
      <w:r w:rsidR="004E2C4F" w:rsidRPr="00BB00B4">
        <w:rPr>
          <w:rFonts w:ascii="Arial" w:hAnsi="Arial" w:cs="Arial"/>
          <w:color w:val="000000"/>
          <w:lang w:val="lt-LT"/>
        </w:rPr>
        <w:t>prieda</w:t>
      </w:r>
      <w:r w:rsidR="00F0289C">
        <w:rPr>
          <w:rFonts w:ascii="Arial" w:hAnsi="Arial" w:cs="Arial"/>
          <w:color w:val="000000"/>
          <w:lang w:val="lt-LT"/>
        </w:rPr>
        <w:t>i</w:t>
      </w:r>
      <w:r w:rsidR="004E2C4F" w:rsidRPr="00BB00B4">
        <w:rPr>
          <w:rFonts w:ascii="Arial" w:hAnsi="Arial" w:cs="Arial"/>
          <w:color w:val="000000"/>
          <w:lang w:val="lt-LT"/>
        </w:rPr>
        <w:t>)</w:t>
      </w:r>
      <w:r w:rsidR="00D70AA9" w:rsidRPr="00BB00B4">
        <w:rPr>
          <w:rFonts w:ascii="Arial" w:hAnsi="Arial" w:cs="Arial"/>
          <w:color w:val="000000"/>
          <w:lang w:val="lt-LT"/>
        </w:rPr>
        <w:t>;</w:t>
      </w:r>
    </w:p>
    <w:p w14:paraId="10B2E88F" w14:textId="450125E4" w:rsidR="008B0FEB" w:rsidRPr="00BB00B4" w:rsidRDefault="008B0FEB" w:rsidP="00F728D0">
      <w:pPr>
        <w:tabs>
          <w:tab w:val="left" w:pos="709"/>
          <w:tab w:val="left" w:pos="993"/>
        </w:tabs>
        <w:spacing w:after="0" w:line="240" w:lineRule="auto"/>
        <w:ind w:firstLine="567"/>
        <w:jc w:val="both"/>
        <w:rPr>
          <w:rFonts w:ascii="Arial" w:hAnsi="Arial" w:cs="Arial"/>
        </w:rPr>
      </w:pPr>
      <w:r w:rsidRPr="00BB00B4">
        <w:rPr>
          <w:rFonts w:ascii="Arial" w:hAnsi="Arial" w:cs="Arial"/>
        </w:rPr>
        <w:t>7.1.</w:t>
      </w:r>
      <w:r w:rsidR="00175BD9" w:rsidRPr="00BB00B4">
        <w:rPr>
          <w:rFonts w:ascii="Arial" w:hAnsi="Arial" w:cs="Arial"/>
        </w:rPr>
        <w:t>4</w:t>
      </w:r>
      <w:r w:rsidRPr="00BB00B4">
        <w:rPr>
          <w:rFonts w:ascii="Arial" w:hAnsi="Arial" w:cs="Arial"/>
        </w:rPr>
        <w:t>. jei pasiūlymą pasirašo tiekėjo vadovo įgaliotas asmuo, - įgaliojimo, išduoto šį dokumentą pasirašiusiam asmeniui (asmenims) arba lygi</w:t>
      </w:r>
      <w:r w:rsidR="00C41637" w:rsidRPr="00BB00B4">
        <w:rPr>
          <w:rFonts w:ascii="Arial" w:hAnsi="Arial" w:cs="Arial"/>
        </w:rPr>
        <w:t>a</w:t>
      </w:r>
      <w:r w:rsidRPr="00BB00B4">
        <w:rPr>
          <w:rFonts w:ascii="Arial" w:hAnsi="Arial" w:cs="Arial"/>
        </w:rPr>
        <w:t xml:space="preserve">verčio dokumento, įrodančio to asmens teisę pasirašyti </w:t>
      </w:r>
      <w:r w:rsidR="00917ADF" w:rsidRPr="00BB00B4">
        <w:rPr>
          <w:rFonts w:ascii="Arial" w:hAnsi="Arial" w:cs="Arial"/>
        </w:rPr>
        <w:t>pasiūlymą</w:t>
      </w:r>
      <w:r w:rsidRPr="00BB00B4">
        <w:rPr>
          <w:rFonts w:ascii="Arial" w:hAnsi="Arial" w:cs="Arial"/>
        </w:rPr>
        <w:t xml:space="preserve"> ir prisiimti visus su tuo susijusius įsipareigojimus, skaitmeninę kopiją;</w:t>
      </w:r>
    </w:p>
    <w:p w14:paraId="2FBB58E3" w14:textId="3B28250C" w:rsidR="00F728D0" w:rsidRPr="00BB00B4" w:rsidRDefault="00AA445B" w:rsidP="00917ADF">
      <w:pPr>
        <w:tabs>
          <w:tab w:val="left" w:pos="0"/>
          <w:tab w:val="left" w:pos="567"/>
          <w:tab w:val="left" w:pos="851"/>
        </w:tabs>
        <w:spacing w:after="0" w:line="240" w:lineRule="auto"/>
        <w:ind w:firstLine="567"/>
        <w:jc w:val="both"/>
        <w:rPr>
          <w:rFonts w:ascii="Arial" w:eastAsia="Calibri" w:hAnsi="Arial" w:cs="Arial"/>
          <w:color w:val="000000" w:themeColor="text1"/>
        </w:rPr>
      </w:pPr>
      <w:r w:rsidRPr="00BB00B4">
        <w:rPr>
          <w:rFonts w:ascii="Arial" w:eastAsia="Calibri" w:hAnsi="Arial" w:cs="Arial"/>
        </w:rPr>
        <w:t>7.1.</w:t>
      </w:r>
      <w:r w:rsidR="00175BD9" w:rsidRPr="00BB00B4">
        <w:rPr>
          <w:rFonts w:ascii="Arial" w:eastAsia="Calibri" w:hAnsi="Arial" w:cs="Arial"/>
        </w:rPr>
        <w:t>5</w:t>
      </w:r>
      <w:r w:rsidRPr="00BB00B4">
        <w:rPr>
          <w:rFonts w:ascii="Arial" w:eastAsia="Calibri" w:hAnsi="Arial" w:cs="Arial"/>
        </w:rPr>
        <w:t>. Tiekėjo atitikties deklaracij</w:t>
      </w:r>
      <w:r w:rsidR="00917ADF" w:rsidRPr="00BB00B4">
        <w:rPr>
          <w:rFonts w:ascii="Arial" w:eastAsia="Calibri" w:hAnsi="Arial" w:cs="Arial"/>
        </w:rPr>
        <w:t>ą</w:t>
      </w:r>
      <w:r w:rsidRPr="00BB00B4">
        <w:rPr>
          <w:rFonts w:ascii="Arial" w:eastAsia="Calibri" w:hAnsi="Arial" w:cs="Arial"/>
          <w:color w:val="000000" w:themeColor="text1"/>
        </w:rPr>
        <w:t xml:space="preserve"> (</w:t>
      </w:r>
      <w:r w:rsidR="00250EB4" w:rsidRPr="00BB00B4">
        <w:rPr>
          <w:rFonts w:ascii="Arial" w:hAnsi="Arial" w:cs="Arial"/>
        </w:rPr>
        <w:t xml:space="preserve">Specialiųjų sąlygų </w:t>
      </w:r>
      <w:r w:rsidR="00FC5BA5" w:rsidRPr="00BB00B4">
        <w:rPr>
          <w:rFonts w:ascii="Arial" w:eastAsia="Calibri" w:hAnsi="Arial" w:cs="Arial"/>
          <w:color w:val="000000" w:themeColor="text1"/>
        </w:rPr>
        <w:t>7 priedas</w:t>
      </w:r>
      <w:r w:rsidRPr="00BB00B4">
        <w:rPr>
          <w:rFonts w:ascii="Arial" w:eastAsia="Calibri" w:hAnsi="Arial" w:cs="Arial"/>
          <w:color w:val="000000" w:themeColor="text1"/>
        </w:rPr>
        <w:t>)</w:t>
      </w:r>
      <w:r w:rsidR="00917ADF" w:rsidRPr="00BB00B4">
        <w:rPr>
          <w:rFonts w:ascii="Arial" w:eastAsia="Calibri" w:hAnsi="Arial" w:cs="Arial"/>
          <w:color w:val="000000" w:themeColor="text1"/>
        </w:rPr>
        <w:t>.</w:t>
      </w:r>
    </w:p>
    <w:p w14:paraId="4C45982F" w14:textId="77777777" w:rsidR="00917ADF" w:rsidRPr="00BB00B4" w:rsidRDefault="00917ADF" w:rsidP="00917ADF">
      <w:pPr>
        <w:tabs>
          <w:tab w:val="left" w:pos="0"/>
          <w:tab w:val="left" w:pos="567"/>
          <w:tab w:val="left" w:pos="851"/>
        </w:tabs>
        <w:spacing w:after="0" w:line="240" w:lineRule="auto"/>
        <w:ind w:firstLine="567"/>
        <w:jc w:val="both"/>
        <w:rPr>
          <w:rFonts w:ascii="Arial" w:eastAsia="Calibri" w:hAnsi="Arial" w:cs="Arial"/>
          <w:color w:val="000000" w:themeColor="text1"/>
        </w:rPr>
      </w:pPr>
    </w:p>
    <w:p w14:paraId="44192F5F" w14:textId="5468A29A" w:rsidR="00BC3477" w:rsidRPr="00BB00B4" w:rsidRDefault="00BC3477" w:rsidP="00F728D0">
      <w:pPr>
        <w:tabs>
          <w:tab w:val="left" w:pos="0"/>
          <w:tab w:val="left" w:pos="567"/>
          <w:tab w:val="left" w:pos="851"/>
        </w:tabs>
        <w:spacing w:after="0" w:line="240" w:lineRule="auto"/>
        <w:ind w:firstLine="567"/>
        <w:jc w:val="both"/>
        <w:rPr>
          <w:rFonts w:ascii="Arial" w:eastAsia="Calibri" w:hAnsi="Arial" w:cs="Arial"/>
          <w:b/>
          <w:bCs/>
          <w:i/>
          <w:iCs/>
        </w:rPr>
      </w:pPr>
      <w:r w:rsidRPr="00BB00B4">
        <w:rPr>
          <w:rFonts w:ascii="Arial" w:eastAsia="Times New Roman" w:hAnsi="Arial" w:cs="Arial"/>
          <w:b/>
          <w:bCs/>
          <w:lang w:eastAsia="lt-LT"/>
        </w:rPr>
        <w:t xml:space="preserve">Tiekėjui nepateikus </w:t>
      </w:r>
      <w:r w:rsidR="00675BD3" w:rsidRPr="00BB00B4">
        <w:rPr>
          <w:rFonts w:ascii="Arial" w:eastAsia="Times New Roman" w:hAnsi="Arial" w:cs="Arial"/>
          <w:b/>
          <w:bCs/>
          <w:lang w:eastAsia="lt-LT"/>
        </w:rPr>
        <w:t>7.1.1</w:t>
      </w:r>
      <w:r w:rsidR="004855FE" w:rsidRPr="00BB00B4">
        <w:rPr>
          <w:rFonts w:ascii="Arial" w:eastAsia="Times New Roman" w:hAnsi="Arial" w:cs="Arial"/>
          <w:b/>
          <w:bCs/>
          <w:lang w:eastAsia="lt-LT"/>
        </w:rPr>
        <w:t xml:space="preserve"> </w:t>
      </w:r>
      <w:r w:rsidRPr="00BB00B4">
        <w:rPr>
          <w:rFonts w:ascii="Arial" w:eastAsia="Times New Roman" w:hAnsi="Arial" w:cs="Arial"/>
          <w:b/>
          <w:bCs/>
          <w:lang w:eastAsia="lt-LT"/>
        </w:rPr>
        <w:t>punkte nurodyt</w:t>
      </w:r>
      <w:r w:rsidR="00A77A7E" w:rsidRPr="00BB00B4">
        <w:rPr>
          <w:rFonts w:ascii="Arial" w:eastAsia="Times New Roman" w:hAnsi="Arial" w:cs="Arial"/>
          <w:b/>
          <w:bCs/>
          <w:lang w:eastAsia="lt-LT"/>
        </w:rPr>
        <w:t>o</w:t>
      </w:r>
      <w:r w:rsidRPr="00BB00B4">
        <w:rPr>
          <w:rFonts w:ascii="Arial" w:eastAsia="Times New Roman" w:hAnsi="Arial" w:cs="Arial"/>
          <w:b/>
          <w:bCs/>
          <w:lang w:eastAsia="lt-LT"/>
        </w:rPr>
        <w:t xml:space="preserve"> dokument</w:t>
      </w:r>
      <w:r w:rsidR="00A77A7E" w:rsidRPr="00BB00B4">
        <w:rPr>
          <w:rFonts w:ascii="Arial" w:eastAsia="Times New Roman" w:hAnsi="Arial" w:cs="Arial"/>
          <w:b/>
          <w:bCs/>
          <w:lang w:eastAsia="lt-LT"/>
        </w:rPr>
        <w:t>o</w:t>
      </w:r>
      <w:r w:rsidRPr="00BB00B4">
        <w:rPr>
          <w:rFonts w:ascii="Arial" w:eastAsia="Times New Roman" w:hAnsi="Arial" w:cs="Arial"/>
          <w:b/>
          <w:bCs/>
          <w:lang w:eastAsia="lt-LT"/>
        </w:rPr>
        <w:t xml:space="preserve"> pasiūlymas atmetamas.</w:t>
      </w:r>
    </w:p>
    <w:p w14:paraId="690AF398" w14:textId="77777777" w:rsidR="008B0FEB" w:rsidRPr="00BB00B4" w:rsidRDefault="008B0FEB" w:rsidP="008B0FEB">
      <w:pPr>
        <w:pStyle w:val="Heading1"/>
        <w:tabs>
          <w:tab w:val="left" w:pos="426"/>
        </w:tabs>
        <w:spacing w:after="0" w:line="240" w:lineRule="auto"/>
        <w:ind w:firstLine="567"/>
        <w:rPr>
          <w:rFonts w:ascii="Arial" w:hAnsi="Arial" w:cs="Arial"/>
          <w:b/>
          <w:bCs/>
          <w:lang w:val="lt-LT"/>
        </w:rPr>
      </w:pPr>
    </w:p>
    <w:p w14:paraId="1FD4975F" w14:textId="77E475A6" w:rsidR="008B0FEB" w:rsidRPr="00BB00B4" w:rsidRDefault="008B0FEB" w:rsidP="005149AA">
      <w:pPr>
        <w:pStyle w:val="Heading1"/>
        <w:numPr>
          <w:ilvl w:val="0"/>
          <w:numId w:val="2"/>
        </w:numPr>
        <w:tabs>
          <w:tab w:val="left" w:pos="426"/>
        </w:tabs>
        <w:spacing w:after="0" w:line="240" w:lineRule="auto"/>
        <w:ind w:left="0" w:firstLine="0"/>
        <w:jc w:val="center"/>
        <w:rPr>
          <w:rFonts w:ascii="Arial" w:hAnsi="Arial" w:cs="Arial"/>
          <w:b/>
          <w:bCs/>
          <w:lang w:val="lt-LT"/>
        </w:rPr>
      </w:pPr>
      <w:bookmarkStart w:id="22" w:name="_Toc487181058"/>
      <w:r w:rsidRPr="00BB00B4">
        <w:rPr>
          <w:rFonts w:ascii="Arial" w:hAnsi="Arial" w:cs="Arial"/>
          <w:b/>
          <w:bCs/>
          <w:lang w:val="lt-LT"/>
        </w:rPr>
        <w:t>PASIŪLYMŲ VERTINIMAS IR PALYGINIMAS</w:t>
      </w:r>
      <w:bookmarkEnd w:id="22"/>
    </w:p>
    <w:p w14:paraId="1B33FB9A" w14:textId="3C3C56EE" w:rsidR="006A1FA7" w:rsidRPr="00BB00B4" w:rsidRDefault="002F5D96" w:rsidP="00A97051">
      <w:pPr>
        <w:pStyle w:val="ListParagraph"/>
        <w:numPr>
          <w:ilvl w:val="1"/>
          <w:numId w:val="2"/>
        </w:numPr>
        <w:tabs>
          <w:tab w:val="left" w:pos="0"/>
          <w:tab w:val="left" w:pos="567"/>
          <w:tab w:val="left" w:pos="993"/>
        </w:tabs>
        <w:spacing w:after="0" w:line="240" w:lineRule="auto"/>
        <w:ind w:left="0" w:firstLine="567"/>
        <w:jc w:val="both"/>
        <w:rPr>
          <w:rFonts w:ascii="Arial" w:hAnsi="Arial" w:cs="Arial"/>
          <w:iCs/>
          <w:lang w:val="lt-LT"/>
        </w:rPr>
      </w:pPr>
      <w:r w:rsidRPr="00BB00B4">
        <w:rPr>
          <w:rFonts w:ascii="Arial" w:hAnsi="Arial" w:cs="Arial"/>
          <w:lang w:val="lt-LT"/>
        </w:rPr>
        <w:t>Pirkimo vykdytojo neatmesti pasiūlymai vertinami ir palyginami kainos, kuri turi būti apskaičiuota ir nurodyta taip, kaip reikalaujama pasiūlymo formos (Specialiųjų sąlygų 2 priedas) eilutėje „Pasiūlymo kaina EUR be PVM“, kriterijumi. Pasiūlymo kaina be PVM, PVM ir Pasiūlymo kaina su PVM turi būti pateikiama 2 (dviejų) skaičių po kablelio tikslumu</w:t>
      </w:r>
      <w:r w:rsidR="006A1FA7" w:rsidRPr="00BB00B4">
        <w:rPr>
          <w:rFonts w:ascii="Arial" w:hAnsi="Arial" w:cs="Arial"/>
          <w:iCs/>
          <w:lang w:val="lt-LT"/>
        </w:rPr>
        <w:t>.</w:t>
      </w:r>
    </w:p>
    <w:p w14:paraId="51B5BCFF" w14:textId="2C3100AF" w:rsidR="008B0FEB" w:rsidRPr="00BB00B4" w:rsidRDefault="008B0FEB" w:rsidP="0020781A">
      <w:pPr>
        <w:pStyle w:val="ListParagraph"/>
        <w:numPr>
          <w:ilvl w:val="1"/>
          <w:numId w:val="2"/>
        </w:numPr>
        <w:tabs>
          <w:tab w:val="left" w:pos="0"/>
          <w:tab w:val="left" w:pos="567"/>
          <w:tab w:val="left" w:pos="851"/>
          <w:tab w:val="left" w:pos="993"/>
          <w:tab w:val="left" w:pos="2977"/>
        </w:tabs>
        <w:spacing w:after="0" w:line="240" w:lineRule="auto"/>
        <w:ind w:left="0" w:firstLine="567"/>
        <w:contextualSpacing w:val="0"/>
        <w:jc w:val="both"/>
        <w:rPr>
          <w:rFonts w:ascii="Arial" w:hAnsi="Arial" w:cs="Arial"/>
          <w:lang w:val="lt-LT"/>
        </w:rPr>
      </w:pPr>
      <w:r w:rsidRPr="00BB00B4">
        <w:rPr>
          <w:rFonts w:ascii="Arial" w:hAnsi="Arial" w:cs="Arial"/>
          <w:lang w:val="lt-LT"/>
        </w:rPr>
        <w:t>Kitos tiekėjų pasiūlymų nagrinėjimo, vertinimo ir palyginimo sąlygos pateikiamos Bendrųjų sąlygų 11 skyriuje.</w:t>
      </w:r>
      <w:bookmarkStart w:id="23" w:name="_Hlk487753042"/>
    </w:p>
    <w:p w14:paraId="1EEEBA0C" w14:textId="77777777" w:rsidR="004A6B5F" w:rsidRPr="00BB00B4" w:rsidRDefault="004A6B5F" w:rsidP="004A6B5F">
      <w:pPr>
        <w:pStyle w:val="ListParagraph"/>
        <w:tabs>
          <w:tab w:val="left" w:pos="0"/>
          <w:tab w:val="left" w:pos="567"/>
          <w:tab w:val="left" w:pos="851"/>
          <w:tab w:val="left" w:pos="2977"/>
        </w:tabs>
        <w:spacing w:after="0" w:line="240" w:lineRule="auto"/>
        <w:ind w:left="795"/>
        <w:contextualSpacing w:val="0"/>
        <w:jc w:val="both"/>
        <w:rPr>
          <w:rFonts w:ascii="Arial" w:hAnsi="Arial" w:cs="Arial"/>
          <w:lang w:val="lt-LT"/>
        </w:rPr>
      </w:pPr>
    </w:p>
    <w:p w14:paraId="344D02FE" w14:textId="569489E6" w:rsidR="009B15D8" w:rsidRPr="00BB00B4" w:rsidRDefault="009B15D8" w:rsidP="005149AA">
      <w:pPr>
        <w:keepNext/>
        <w:numPr>
          <w:ilvl w:val="0"/>
          <w:numId w:val="2"/>
        </w:numPr>
        <w:tabs>
          <w:tab w:val="left" w:pos="426"/>
        </w:tabs>
        <w:spacing w:after="0" w:line="240" w:lineRule="auto"/>
        <w:ind w:left="0" w:firstLine="0"/>
        <w:jc w:val="center"/>
        <w:outlineLvl w:val="0"/>
        <w:rPr>
          <w:rFonts w:ascii="Arial" w:eastAsia="Calibri" w:hAnsi="Arial" w:cs="Arial"/>
          <w:b/>
          <w:bCs/>
        </w:rPr>
      </w:pPr>
      <w:r w:rsidRPr="00BB00B4">
        <w:rPr>
          <w:rFonts w:ascii="Arial" w:eastAsia="Calibri" w:hAnsi="Arial" w:cs="Arial"/>
          <w:b/>
          <w:bCs/>
        </w:rPr>
        <w:t>ŽALIOJO PIRKIMO KRITERIJAI</w:t>
      </w:r>
    </w:p>
    <w:p w14:paraId="7EB4AEB3" w14:textId="019D4016" w:rsidR="002416F9" w:rsidRPr="00BB00B4" w:rsidRDefault="006F2FCC" w:rsidP="002416F9">
      <w:pPr>
        <w:pStyle w:val="ListParagraph"/>
        <w:numPr>
          <w:ilvl w:val="1"/>
          <w:numId w:val="2"/>
        </w:numPr>
        <w:tabs>
          <w:tab w:val="left" w:pos="851"/>
          <w:tab w:val="left" w:pos="993"/>
        </w:tabs>
        <w:spacing w:after="0" w:line="240" w:lineRule="auto"/>
        <w:ind w:left="0" w:firstLine="567"/>
        <w:jc w:val="both"/>
        <w:rPr>
          <w:rFonts w:ascii="Arial" w:hAnsi="Arial" w:cs="Arial"/>
          <w:color w:val="000000"/>
          <w:lang w:val="lt-LT"/>
        </w:rPr>
      </w:pPr>
      <w:r w:rsidRPr="00BB00B4">
        <w:rPr>
          <w:rFonts w:ascii="Arial" w:hAnsi="Arial" w:cs="Arial"/>
          <w:color w:val="000000"/>
          <w:spacing w:val="2"/>
          <w:shd w:val="clear" w:color="auto" w:fill="FFFFFF"/>
          <w:lang w:val="lt-LT"/>
        </w:rPr>
        <w:t xml:space="preserve">Vykdomas žaliasis pirkimas vadovaujantis </w:t>
      </w:r>
      <w:r w:rsidRPr="00BB00B4">
        <w:rPr>
          <w:rFonts w:ascii="Arial" w:hAnsi="Arial" w:cs="Arial"/>
          <w:color w:val="000000"/>
          <w:lang w:val="lt-LT"/>
        </w:rPr>
        <w:t>Aplinkos apsaugos kriterijų taikymo, vykdant žaliuosius pirkimus, tvarkos aprašo, patvirtinto Lietuvos Respublikos aplinkos ministro 2011 m. birželio 28 d. įsakymu Nr. D1-508</w:t>
      </w:r>
      <w:r w:rsidRPr="00BB00B4">
        <w:rPr>
          <w:rStyle w:val="FootnoteReference"/>
          <w:rFonts w:ascii="Arial" w:hAnsi="Arial" w:cs="Arial"/>
          <w:color w:val="000000"/>
          <w:lang w:val="lt-LT"/>
        </w:rPr>
        <w:footnoteReference w:id="2"/>
      </w:r>
      <w:r w:rsidRPr="00BB00B4">
        <w:rPr>
          <w:rFonts w:ascii="Arial" w:hAnsi="Arial" w:cs="Arial"/>
          <w:color w:val="000000"/>
          <w:lang w:val="lt-LT"/>
        </w:rPr>
        <w:t>,</w:t>
      </w:r>
      <w:r w:rsidR="00790A54">
        <w:rPr>
          <w:rFonts w:ascii="Arial" w:hAnsi="Arial" w:cs="Arial"/>
          <w:color w:val="000000"/>
          <w:lang w:val="lt-LT"/>
        </w:rPr>
        <w:t xml:space="preserve"> </w:t>
      </w:r>
      <w:r w:rsidRPr="00BB00B4">
        <w:rPr>
          <w:rFonts w:ascii="Arial" w:hAnsi="Arial" w:cs="Arial"/>
          <w:lang w:val="lt-LT"/>
        </w:rPr>
        <w:t>4.4.3 punktu</w:t>
      </w:r>
      <w:r w:rsidR="00790A54">
        <w:rPr>
          <w:rFonts w:ascii="Arial" w:hAnsi="Arial" w:cs="Arial"/>
          <w:lang w:val="lt-LT"/>
        </w:rPr>
        <w:t>:</w:t>
      </w:r>
      <w:r w:rsidRPr="00BB00B4">
        <w:rPr>
          <w:rFonts w:ascii="Arial" w:hAnsi="Arial" w:cs="Arial"/>
          <w:lang w:val="lt-LT"/>
        </w:rPr>
        <w:t xml:space="preserve"> </w:t>
      </w:r>
      <w:r w:rsidR="00BB00B4">
        <w:rPr>
          <w:rFonts w:ascii="Arial" w:hAnsi="Arial" w:cs="Arial"/>
          <w:lang w:val="lt-LT"/>
        </w:rPr>
        <w:t>„</w:t>
      </w:r>
      <w:r w:rsidR="00BB00B4" w:rsidRPr="00BB00B4">
        <w:rPr>
          <w:rFonts w:ascii="Arial" w:hAnsi="Arial" w:cs="Arial"/>
          <w:lang w:val="lt-LT"/>
        </w:rPr>
        <w:t xml:space="preserve">4.4.3. </w:t>
      </w:r>
      <w:r w:rsidR="00BB00B4" w:rsidRPr="00BB00B4">
        <w:rPr>
          <w:rFonts w:ascii="Arial" w:hAnsi="Arial" w:cs="Arial"/>
          <w:i/>
          <w:iCs/>
          <w:lang w:val="lt-LT"/>
        </w:rPr>
        <w:t xml:space="preserve">perkama tik nematerialaus pobūdžio (intelektinė) ar kitokia paslauga, nesusijusi su materialaus objekto sukūrimu, kurios teikimo metu </w:t>
      </w:r>
      <w:r w:rsidR="00BB00B4" w:rsidRPr="00BB00B4">
        <w:rPr>
          <w:rFonts w:ascii="Arial" w:hAnsi="Arial" w:cs="Arial"/>
          <w:i/>
          <w:iCs/>
          <w:lang w:val="lt-LT"/>
        </w:rPr>
        <w:lastRenderedPageBreak/>
        <w:t>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skaitmeninės reklamos, publikacijų paruošimo paslaugos; programavimo ir informacinių sistemų priežiūros paslaugos; audito, draudimo, teisinės ir konsultantų teikiamos paslaugos ir kitos paslaugos) &lt;...&gt;“</w:t>
      </w:r>
      <w:r w:rsidR="009B15D8" w:rsidRPr="00BB00B4">
        <w:rPr>
          <w:rFonts w:ascii="Arial" w:hAnsi="Arial" w:cs="Arial"/>
          <w:color w:val="000000"/>
          <w:lang w:val="lt-LT"/>
        </w:rPr>
        <w:t>.</w:t>
      </w:r>
    </w:p>
    <w:p w14:paraId="0F143349" w14:textId="77777777" w:rsidR="009B15D8" w:rsidRPr="00BB00B4" w:rsidRDefault="009B15D8" w:rsidP="008B0FEB">
      <w:pPr>
        <w:pStyle w:val="ListParagraph"/>
        <w:tabs>
          <w:tab w:val="left" w:pos="0"/>
          <w:tab w:val="left" w:pos="567"/>
          <w:tab w:val="left" w:pos="851"/>
          <w:tab w:val="left" w:pos="2977"/>
        </w:tabs>
        <w:spacing w:after="0" w:line="240" w:lineRule="auto"/>
        <w:ind w:left="0" w:firstLine="567"/>
        <w:contextualSpacing w:val="0"/>
        <w:jc w:val="both"/>
        <w:rPr>
          <w:rFonts w:ascii="Arial" w:hAnsi="Arial" w:cs="Arial"/>
          <w:lang w:val="lt-LT"/>
        </w:rPr>
      </w:pPr>
    </w:p>
    <w:p w14:paraId="28ED2CEE" w14:textId="7BBD9F3C" w:rsidR="008B0FEB" w:rsidRPr="00BB00B4" w:rsidRDefault="008B0FEB" w:rsidP="005149AA">
      <w:pPr>
        <w:pStyle w:val="Heading1"/>
        <w:numPr>
          <w:ilvl w:val="0"/>
          <w:numId w:val="2"/>
        </w:numPr>
        <w:tabs>
          <w:tab w:val="left" w:pos="426"/>
        </w:tabs>
        <w:spacing w:after="0" w:line="240" w:lineRule="auto"/>
        <w:ind w:left="0" w:firstLine="0"/>
        <w:jc w:val="center"/>
        <w:rPr>
          <w:rFonts w:ascii="Arial" w:hAnsi="Arial" w:cs="Arial"/>
          <w:b/>
          <w:bCs/>
          <w:lang w:val="lt-LT"/>
        </w:rPr>
      </w:pPr>
      <w:bookmarkStart w:id="24" w:name="_Toc487181059"/>
      <w:bookmarkEnd w:id="23"/>
      <w:r w:rsidRPr="00BB00B4">
        <w:rPr>
          <w:rFonts w:ascii="Arial" w:hAnsi="Arial" w:cs="Arial"/>
          <w:b/>
          <w:bCs/>
          <w:lang w:val="lt-LT"/>
        </w:rPr>
        <w:t>SUTARTIES NUOSTATOS</w:t>
      </w:r>
      <w:bookmarkEnd w:id="24"/>
    </w:p>
    <w:p w14:paraId="18C1A7C1" w14:textId="77777777" w:rsidR="005149AA" w:rsidRPr="00BB00B4" w:rsidRDefault="008B0FEB" w:rsidP="000F52F1">
      <w:pPr>
        <w:pStyle w:val="ListParagraph"/>
        <w:numPr>
          <w:ilvl w:val="1"/>
          <w:numId w:val="2"/>
        </w:numPr>
        <w:tabs>
          <w:tab w:val="left" w:pos="0"/>
          <w:tab w:val="left" w:pos="426"/>
          <w:tab w:val="left" w:pos="567"/>
          <w:tab w:val="left" w:pos="851"/>
        </w:tabs>
        <w:spacing w:after="0" w:line="240" w:lineRule="auto"/>
        <w:ind w:left="0" w:firstLine="567"/>
        <w:contextualSpacing w:val="0"/>
        <w:jc w:val="both"/>
        <w:rPr>
          <w:rFonts w:ascii="Arial" w:hAnsi="Arial" w:cs="Arial"/>
          <w:lang w:val="lt-LT"/>
        </w:rPr>
      </w:pPr>
      <w:r w:rsidRPr="00BB00B4">
        <w:rPr>
          <w:rFonts w:ascii="Arial" w:hAnsi="Arial" w:cs="Arial"/>
          <w:lang w:val="lt-LT"/>
        </w:rPr>
        <w:t xml:space="preserve">Pirkimo sutarties projektas </w:t>
      </w:r>
      <w:r w:rsidR="00547721" w:rsidRPr="00BB00B4">
        <w:rPr>
          <w:rFonts w:ascii="Arial" w:hAnsi="Arial" w:cs="Arial"/>
          <w:lang w:val="lt-LT"/>
        </w:rPr>
        <w:t>pateikiamas</w:t>
      </w:r>
      <w:r w:rsidRPr="00BB00B4">
        <w:rPr>
          <w:rFonts w:ascii="Arial" w:hAnsi="Arial" w:cs="Arial"/>
          <w:lang w:val="lt-LT"/>
        </w:rPr>
        <w:t xml:space="preserve"> Specialiųjų sąlygų 6 priede. Pasirašant Pirkimo sutartį, pateiktos sąlygos negali būti keičiamos ar koreguojamos.</w:t>
      </w:r>
      <w:bookmarkStart w:id="25" w:name="_Toc329439533"/>
    </w:p>
    <w:p w14:paraId="053791EA" w14:textId="47F8E226" w:rsidR="005957D9" w:rsidRPr="00BB00B4" w:rsidRDefault="00CB79C2" w:rsidP="000F52F1">
      <w:pPr>
        <w:pStyle w:val="ListParagraph"/>
        <w:numPr>
          <w:ilvl w:val="1"/>
          <w:numId w:val="2"/>
        </w:numPr>
        <w:tabs>
          <w:tab w:val="left" w:pos="0"/>
          <w:tab w:val="left" w:pos="426"/>
          <w:tab w:val="left" w:pos="567"/>
          <w:tab w:val="left" w:pos="851"/>
        </w:tabs>
        <w:spacing w:after="0" w:line="240" w:lineRule="auto"/>
        <w:ind w:left="0" w:firstLine="567"/>
        <w:contextualSpacing w:val="0"/>
        <w:jc w:val="both"/>
        <w:rPr>
          <w:rFonts w:ascii="Arial" w:hAnsi="Arial" w:cs="Arial"/>
          <w:lang w:val="lt-LT"/>
        </w:rPr>
      </w:pPr>
      <w:r w:rsidRPr="00BB00B4">
        <w:rPr>
          <w:rFonts w:ascii="Arial" w:hAnsi="Arial" w:cs="Arial"/>
          <w:iCs/>
          <w:lang w:val="lt-LT"/>
        </w:rPr>
        <w:t>Vilniaus miesto savivaldybės administracija</w:t>
      </w:r>
      <w:r w:rsidR="00AA205A" w:rsidRPr="00BB00B4">
        <w:rPr>
          <w:rFonts w:ascii="Arial" w:hAnsi="Arial" w:cs="Arial"/>
          <w:iCs/>
          <w:lang w:val="lt-LT"/>
        </w:rPr>
        <w:t xml:space="preserve"> </w:t>
      </w:r>
      <w:r w:rsidR="00AA205A" w:rsidRPr="00BB00B4">
        <w:rPr>
          <w:rFonts w:ascii="Arial" w:hAnsi="Arial" w:cs="Arial"/>
          <w:lang w:val="lt-LT"/>
        </w:rPr>
        <w:t xml:space="preserve">gali tiesiogiai atsiskaityti su subtiekėjais. </w:t>
      </w:r>
      <w:r w:rsidR="002922C9" w:rsidRPr="00BB00B4">
        <w:rPr>
          <w:rFonts w:ascii="Arial" w:hAnsi="Arial" w:cs="Arial"/>
          <w:lang w:val="lt-LT"/>
        </w:rPr>
        <w:t xml:space="preserve">Tiesioginio atsiskaitymo tvarka nustatyta Pirkimo sutarties projekte (Specialiųjų sąlygų 6 priede) ir trišalės sutarties projekte (Specialiųjų sąlygų </w:t>
      </w:r>
      <w:r w:rsidR="00077D4E">
        <w:rPr>
          <w:rFonts w:ascii="Arial" w:hAnsi="Arial" w:cs="Arial"/>
          <w:lang w:val="lt-LT"/>
        </w:rPr>
        <w:t>8</w:t>
      </w:r>
      <w:r w:rsidR="002922C9" w:rsidRPr="00BB00B4">
        <w:rPr>
          <w:rFonts w:ascii="Arial" w:hAnsi="Arial" w:cs="Arial"/>
          <w:lang w:val="lt-LT"/>
        </w:rPr>
        <w:t xml:space="preserve"> priede). Pasirašant Trišalę sutartį, tiesioginio atsiskaitymo tvarka negali būti keičiama</w:t>
      </w:r>
      <w:r w:rsidR="00AA205A" w:rsidRPr="00BB00B4">
        <w:rPr>
          <w:rFonts w:ascii="Arial" w:hAnsi="Arial" w:cs="Arial"/>
          <w:lang w:val="lt-LT"/>
        </w:rPr>
        <w:t>.</w:t>
      </w:r>
    </w:p>
    <w:p w14:paraId="37188BEC" w14:textId="77777777" w:rsidR="00250EB4" w:rsidRPr="00BB00B4" w:rsidRDefault="00250EB4" w:rsidP="000F52F1">
      <w:pPr>
        <w:pStyle w:val="ListParagraph"/>
        <w:tabs>
          <w:tab w:val="left" w:pos="0"/>
          <w:tab w:val="left" w:pos="567"/>
          <w:tab w:val="left" w:pos="851"/>
          <w:tab w:val="left" w:pos="2977"/>
        </w:tabs>
        <w:spacing w:after="0" w:line="240" w:lineRule="auto"/>
        <w:ind w:left="795" w:firstLine="567"/>
        <w:contextualSpacing w:val="0"/>
        <w:jc w:val="both"/>
        <w:rPr>
          <w:rFonts w:ascii="Arial" w:hAnsi="Arial" w:cs="Arial"/>
          <w:color w:val="000000"/>
          <w:lang w:val="lt-LT"/>
        </w:rPr>
      </w:pPr>
    </w:p>
    <w:p w14:paraId="7A75723F" w14:textId="77777777" w:rsidR="008B0FEB" w:rsidRPr="00BB00B4" w:rsidRDefault="008B0FEB" w:rsidP="008B0FEB">
      <w:pPr>
        <w:tabs>
          <w:tab w:val="left" w:pos="851"/>
        </w:tabs>
        <w:spacing w:after="0" w:line="240" w:lineRule="auto"/>
        <w:ind w:firstLine="567"/>
        <w:rPr>
          <w:rFonts w:ascii="Arial" w:hAnsi="Arial" w:cs="Arial"/>
          <w:b/>
          <w:bCs/>
        </w:rPr>
      </w:pPr>
      <w:bookmarkStart w:id="26" w:name="_Toc335201960"/>
    </w:p>
    <w:p w14:paraId="06ACE55C" w14:textId="77777777" w:rsidR="008B0FEB" w:rsidRPr="00BB00B4" w:rsidRDefault="008B0FEB" w:rsidP="008B0FEB">
      <w:pPr>
        <w:pStyle w:val="Heading1"/>
        <w:tabs>
          <w:tab w:val="left" w:pos="426"/>
        </w:tabs>
        <w:spacing w:after="0" w:line="240" w:lineRule="auto"/>
        <w:ind w:firstLine="567"/>
        <w:rPr>
          <w:rFonts w:ascii="Arial" w:hAnsi="Arial" w:cs="Arial"/>
          <w:b/>
          <w:bCs/>
          <w:lang w:val="lt-LT"/>
        </w:rPr>
      </w:pPr>
      <w:bookmarkStart w:id="27" w:name="_Toc487181060"/>
      <w:r w:rsidRPr="00BB00B4">
        <w:rPr>
          <w:rFonts w:ascii="Arial" w:hAnsi="Arial" w:cs="Arial"/>
          <w:b/>
          <w:bCs/>
          <w:lang w:val="lt-LT"/>
        </w:rPr>
        <w:t>PRIDEDA</w:t>
      </w:r>
      <w:bookmarkEnd w:id="27"/>
      <w:r w:rsidRPr="00BB00B4">
        <w:rPr>
          <w:rFonts w:ascii="Arial" w:hAnsi="Arial" w:cs="Arial"/>
          <w:b/>
          <w:bCs/>
          <w:lang w:val="lt-LT"/>
        </w:rPr>
        <w:t>MA:</w:t>
      </w:r>
    </w:p>
    <w:bookmarkEnd w:id="25"/>
    <w:bookmarkEnd w:id="26"/>
    <w:p w14:paraId="11A72BC2" w14:textId="77777777" w:rsidR="00AF5FBA" w:rsidRPr="00BB00B4" w:rsidRDefault="00AF5FBA" w:rsidP="008C6B0B">
      <w:pPr>
        <w:tabs>
          <w:tab w:val="left" w:pos="284"/>
        </w:tabs>
        <w:spacing w:after="0" w:line="240" w:lineRule="auto"/>
        <w:ind w:firstLine="567"/>
        <w:jc w:val="both"/>
        <w:rPr>
          <w:rFonts w:ascii="Arial" w:hAnsi="Arial" w:cs="Arial"/>
        </w:rPr>
      </w:pPr>
      <w:r w:rsidRPr="00BB00B4">
        <w:rPr>
          <w:rFonts w:ascii="Arial" w:hAnsi="Arial" w:cs="Arial"/>
        </w:rPr>
        <w:t>1 priedas – Techninė specifikacija.</w:t>
      </w:r>
    </w:p>
    <w:p w14:paraId="55466FE4" w14:textId="773B1E6D" w:rsidR="00AF5FBA" w:rsidRPr="00BB00B4" w:rsidRDefault="00AF5FBA" w:rsidP="008C6B0B">
      <w:pPr>
        <w:tabs>
          <w:tab w:val="left" w:pos="567"/>
        </w:tabs>
        <w:spacing w:after="0" w:line="240" w:lineRule="auto"/>
        <w:ind w:firstLine="567"/>
        <w:jc w:val="both"/>
        <w:rPr>
          <w:rFonts w:ascii="Arial" w:hAnsi="Arial" w:cs="Arial"/>
        </w:rPr>
      </w:pPr>
      <w:r w:rsidRPr="00BB00B4">
        <w:rPr>
          <w:rFonts w:ascii="Arial" w:hAnsi="Arial" w:cs="Arial"/>
        </w:rPr>
        <w:t>2 priedas – Pasiūlymo forma</w:t>
      </w:r>
      <w:r w:rsidR="00911013">
        <w:rPr>
          <w:rFonts w:ascii="Arial" w:hAnsi="Arial" w:cs="Arial"/>
        </w:rPr>
        <w:t xml:space="preserve"> su priedais</w:t>
      </w:r>
      <w:r w:rsidRPr="00BB00B4">
        <w:rPr>
          <w:rFonts w:ascii="Arial" w:hAnsi="Arial" w:cs="Arial"/>
        </w:rPr>
        <w:t>.</w:t>
      </w:r>
    </w:p>
    <w:p w14:paraId="0A3F636F" w14:textId="77777777" w:rsidR="00AF5FBA" w:rsidRPr="00BB00B4" w:rsidRDefault="00AF5FBA" w:rsidP="008C6B0B">
      <w:pPr>
        <w:tabs>
          <w:tab w:val="left" w:pos="567"/>
        </w:tabs>
        <w:spacing w:after="0" w:line="240" w:lineRule="auto"/>
        <w:ind w:firstLine="567"/>
        <w:jc w:val="both"/>
        <w:rPr>
          <w:rFonts w:ascii="Arial" w:hAnsi="Arial" w:cs="Arial"/>
        </w:rPr>
      </w:pPr>
      <w:r w:rsidRPr="00BB00B4">
        <w:rPr>
          <w:rFonts w:ascii="Arial" w:hAnsi="Arial" w:cs="Arial"/>
        </w:rPr>
        <w:t>3 priedas – EBVPD.</w:t>
      </w:r>
    </w:p>
    <w:p w14:paraId="3CD6587D" w14:textId="77777777" w:rsidR="00AF5FBA" w:rsidRPr="00BB00B4" w:rsidRDefault="00AF5FBA" w:rsidP="008C6B0B">
      <w:pPr>
        <w:spacing w:after="0" w:line="240" w:lineRule="auto"/>
        <w:ind w:firstLine="567"/>
        <w:jc w:val="both"/>
        <w:rPr>
          <w:rFonts w:ascii="Arial" w:hAnsi="Arial" w:cs="Arial"/>
        </w:rPr>
      </w:pPr>
      <w:r w:rsidRPr="00BB00B4">
        <w:rPr>
          <w:rFonts w:ascii="Arial" w:hAnsi="Arial" w:cs="Arial"/>
        </w:rPr>
        <w:t xml:space="preserve">4 priedas – Bendrosios sąlygos. </w:t>
      </w:r>
    </w:p>
    <w:p w14:paraId="060D91F9" w14:textId="1C9DACBC" w:rsidR="00AF5FBA" w:rsidRPr="00BB00B4" w:rsidRDefault="00AF5FBA" w:rsidP="008C6B0B">
      <w:pPr>
        <w:spacing w:after="0" w:line="240" w:lineRule="auto"/>
        <w:ind w:firstLine="567"/>
        <w:jc w:val="both"/>
        <w:rPr>
          <w:rFonts w:ascii="Arial" w:hAnsi="Arial" w:cs="Arial"/>
        </w:rPr>
      </w:pPr>
      <w:r w:rsidRPr="00BB00B4">
        <w:rPr>
          <w:rFonts w:ascii="Arial" w:hAnsi="Arial" w:cs="Arial"/>
        </w:rPr>
        <w:t>5 priedas – Reikalavimai tiekėj</w:t>
      </w:r>
      <w:r w:rsidR="00001406">
        <w:rPr>
          <w:rFonts w:ascii="Arial" w:hAnsi="Arial" w:cs="Arial"/>
        </w:rPr>
        <w:t>ų kvalifikacijai ir pašalinimo pagrindai</w:t>
      </w:r>
      <w:r w:rsidRPr="00BB00B4">
        <w:rPr>
          <w:rFonts w:ascii="Arial" w:hAnsi="Arial" w:cs="Arial"/>
        </w:rPr>
        <w:t>.</w:t>
      </w:r>
    </w:p>
    <w:p w14:paraId="51A5B9C6" w14:textId="77777777" w:rsidR="00AF5FBA" w:rsidRPr="00BB00B4" w:rsidRDefault="00AF5FBA" w:rsidP="008C6B0B">
      <w:pPr>
        <w:spacing w:after="0" w:line="240" w:lineRule="auto"/>
        <w:ind w:firstLine="567"/>
        <w:jc w:val="both"/>
        <w:rPr>
          <w:rFonts w:ascii="Arial" w:hAnsi="Arial" w:cs="Arial"/>
        </w:rPr>
      </w:pPr>
      <w:r w:rsidRPr="00BB00B4">
        <w:rPr>
          <w:rFonts w:ascii="Arial" w:hAnsi="Arial" w:cs="Arial"/>
        </w:rPr>
        <w:t>6 priedas – Pirkimo sutarties projektas.</w:t>
      </w:r>
    </w:p>
    <w:p w14:paraId="5DD4C33C" w14:textId="77777777" w:rsidR="00AF5FBA" w:rsidRPr="00BB00B4" w:rsidRDefault="00AF5FBA" w:rsidP="008C6B0B">
      <w:pPr>
        <w:spacing w:after="0" w:line="240" w:lineRule="auto"/>
        <w:ind w:firstLine="567"/>
        <w:jc w:val="both"/>
        <w:rPr>
          <w:rFonts w:ascii="Arial" w:hAnsi="Arial" w:cs="Arial"/>
        </w:rPr>
      </w:pPr>
      <w:r w:rsidRPr="00BB00B4">
        <w:rPr>
          <w:rFonts w:ascii="Arial" w:hAnsi="Arial" w:cs="Arial"/>
        </w:rPr>
        <w:t>7 priedas – Tiekėjo atitikties deklaracija.</w:t>
      </w:r>
    </w:p>
    <w:p w14:paraId="77C57BD0" w14:textId="744AAFCA" w:rsidR="0015005E" w:rsidRDefault="00E94055" w:rsidP="005149AA">
      <w:pPr>
        <w:spacing w:after="0" w:line="240" w:lineRule="auto"/>
        <w:ind w:firstLine="567"/>
        <w:rPr>
          <w:rFonts w:ascii="Arial" w:hAnsi="Arial" w:cs="Arial"/>
        </w:rPr>
      </w:pPr>
      <w:r w:rsidRPr="00BB00B4">
        <w:rPr>
          <w:rFonts w:ascii="Arial" w:hAnsi="Arial" w:cs="Arial"/>
        </w:rPr>
        <w:t xml:space="preserve">8 priedas </w:t>
      </w:r>
      <w:r w:rsidR="00A43FB3" w:rsidRPr="00BB00B4">
        <w:rPr>
          <w:rFonts w:ascii="Arial" w:hAnsi="Arial" w:cs="Arial"/>
        </w:rPr>
        <w:t>–</w:t>
      </w:r>
      <w:r w:rsidRPr="00BB00B4">
        <w:rPr>
          <w:rFonts w:ascii="Arial" w:hAnsi="Arial" w:cs="Arial"/>
        </w:rPr>
        <w:t xml:space="preserve"> </w:t>
      </w:r>
      <w:r w:rsidR="00A43FB3" w:rsidRPr="00BB00B4">
        <w:rPr>
          <w:rFonts w:ascii="Arial" w:hAnsi="Arial" w:cs="Arial"/>
        </w:rPr>
        <w:t xml:space="preserve">Trišalė </w:t>
      </w:r>
      <w:r w:rsidR="00AC7000" w:rsidRPr="00BB00B4">
        <w:rPr>
          <w:rFonts w:ascii="Arial" w:hAnsi="Arial" w:cs="Arial"/>
        </w:rPr>
        <w:t>sutartis dėl tiesioginio atsiskaitymo.</w:t>
      </w:r>
    </w:p>
    <w:p w14:paraId="2A30F8D3" w14:textId="6EDFB7A7" w:rsidR="00882054" w:rsidRDefault="00790A54" w:rsidP="005149AA">
      <w:pPr>
        <w:spacing w:after="0" w:line="240" w:lineRule="auto"/>
        <w:ind w:firstLine="567"/>
        <w:rPr>
          <w:rFonts w:ascii="Arial" w:hAnsi="Arial" w:cs="Arial"/>
        </w:rPr>
      </w:pPr>
      <w:r>
        <w:rPr>
          <w:rFonts w:ascii="Arial" w:hAnsi="Arial" w:cs="Arial"/>
        </w:rPr>
        <w:t xml:space="preserve">9 priedas </w:t>
      </w:r>
      <w:r w:rsidR="00882054">
        <w:rPr>
          <w:rFonts w:ascii="Arial" w:hAnsi="Arial" w:cs="Arial"/>
        </w:rPr>
        <w:t>–</w:t>
      </w:r>
      <w:r>
        <w:rPr>
          <w:rFonts w:ascii="Arial" w:hAnsi="Arial" w:cs="Arial"/>
        </w:rPr>
        <w:t xml:space="preserve"> </w:t>
      </w:r>
      <w:r w:rsidR="00882054">
        <w:rPr>
          <w:rFonts w:ascii="Arial" w:hAnsi="Arial" w:cs="Arial"/>
        </w:rPr>
        <w:t>Siūlomų specialistų sąrašas.</w:t>
      </w:r>
    </w:p>
    <w:p w14:paraId="139BDC07" w14:textId="16C14044" w:rsidR="00790A54" w:rsidRPr="00BB00B4" w:rsidRDefault="00882054" w:rsidP="005149AA">
      <w:pPr>
        <w:spacing w:after="0" w:line="240" w:lineRule="auto"/>
        <w:ind w:firstLine="567"/>
        <w:rPr>
          <w:rFonts w:ascii="Arial" w:hAnsi="Arial" w:cs="Arial"/>
        </w:rPr>
      </w:pPr>
      <w:r>
        <w:rPr>
          <w:rFonts w:ascii="Arial" w:hAnsi="Arial" w:cs="Arial"/>
          <w:lang w:val="en-US"/>
        </w:rPr>
        <w:t>1</w:t>
      </w:r>
      <w:r>
        <w:rPr>
          <w:rFonts w:ascii="Arial" w:hAnsi="Arial" w:cs="Arial"/>
        </w:rPr>
        <w:t xml:space="preserve">0 priedas </w:t>
      </w:r>
      <w:r w:rsidR="00FA2A1F">
        <w:rPr>
          <w:rFonts w:ascii="Arial" w:hAnsi="Arial" w:cs="Arial"/>
        </w:rPr>
        <w:t>–</w:t>
      </w:r>
      <w:r>
        <w:rPr>
          <w:rFonts w:ascii="Arial" w:hAnsi="Arial" w:cs="Arial"/>
        </w:rPr>
        <w:t xml:space="preserve"> </w:t>
      </w:r>
      <w:r w:rsidR="00FC41F2" w:rsidRPr="00FC41F2">
        <w:rPr>
          <w:rFonts w:ascii="Arial" w:hAnsi="Arial" w:cs="Arial"/>
        </w:rPr>
        <w:t>S</w:t>
      </w:r>
      <w:r w:rsidR="00FA2A1F">
        <w:rPr>
          <w:rFonts w:ascii="Arial" w:hAnsi="Arial" w:cs="Arial"/>
        </w:rPr>
        <w:t>pecialisto gyvenimo apra</w:t>
      </w:r>
      <w:r w:rsidR="00911013">
        <w:rPr>
          <w:rFonts w:ascii="Arial" w:hAnsi="Arial" w:cs="Arial"/>
        </w:rPr>
        <w:t>š</w:t>
      </w:r>
      <w:r w:rsidR="00FA2A1F">
        <w:rPr>
          <w:rFonts w:ascii="Arial" w:hAnsi="Arial" w:cs="Arial"/>
        </w:rPr>
        <w:t>ymo forma</w:t>
      </w:r>
      <w:r w:rsidR="00FC41F2" w:rsidRPr="00FC41F2">
        <w:rPr>
          <w:rFonts w:ascii="Arial" w:hAnsi="Arial" w:cs="Arial"/>
        </w:rPr>
        <w:t>.</w:t>
      </w:r>
    </w:p>
    <w:p w14:paraId="4E393E98" w14:textId="77777777" w:rsidR="004B64A8" w:rsidRPr="00BB00B4" w:rsidRDefault="004B64A8" w:rsidP="0007549E">
      <w:pPr>
        <w:spacing w:after="0" w:line="240" w:lineRule="auto"/>
        <w:ind w:firstLine="567"/>
        <w:jc w:val="both"/>
        <w:rPr>
          <w:rFonts w:ascii="Arial" w:hAnsi="Arial" w:cs="Arial"/>
        </w:rPr>
      </w:pPr>
    </w:p>
    <w:sectPr w:rsidR="004B64A8" w:rsidRPr="00BB00B4" w:rsidSect="001870BA">
      <w:footerReference w:type="default" r:id="rId11"/>
      <w:headerReference w:type="first" r:id="rId12"/>
      <w:footerReference w:type="first" r:id="rId13"/>
      <w:pgSz w:w="11906" w:h="16838" w:code="9"/>
      <w:pgMar w:top="1134" w:right="567" w:bottom="1134" w:left="1701" w:header="170" w:footer="71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129DF1" w14:textId="77777777" w:rsidR="005D155D" w:rsidRDefault="005D155D" w:rsidP="008B0FEB">
      <w:pPr>
        <w:spacing w:after="0" w:line="240" w:lineRule="auto"/>
      </w:pPr>
      <w:r>
        <w:separator/>
      </w:r>
    </w:p>
  </w:endnote>
  <w:endnote w:type="continuationSeparator" w:id="0">
    <w:p w14:paraId="6BD8973D" w14:textId="77777777" w:rsidR="005D155D" w:rsidRDefault="005D155D" w:rsidP="008B0FEB">
      <w:pPr>
        <w:spacing w:after="0" w:line="240" w:lineRule="auto"/>
      </w:pPr>
      <w:r>
        <w:continuationSeparator/>
      </w:r>
    </w:p>
  </w:endnote>
  <w:endnote w:type="continuationNotice" w:id="1">
    <w:p w14:paraId="76DC9D90" w14:textId="77777777" w:rsidR="005D155D" w:rsidRDefault="005D155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okChampa">
    <w:altName w:val="Arial Unicode MS"/>
    <w:charset w:val="DE"/>
    <w:family w:val="swiss"/>
    <w:pitch w:val="variable"/>
    <w:sig w:usb0="83000003" w:usb1="00000000" w:usb2="00000000" w:usb3="00000000" w:csb0="00010001"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Palatino Linotype">
    <w:panose1 w:val="02040502050505030304"/>
    <w:charset w:val="BA"/>
    <w:family w:val="roman"/>
    <w:pitch w:val="variable"/>
    <w:sig w:usb0="E0000287" w:usb1="40000013" w:usb2="00000000" w:usb3="00000000" w:csb0="0000019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44FAB" w14:textId="77777777" w:rsidR="002821E1" w:rsidRDefault="002821E1">
    <w:pPr>
      <w:pStyle w:val="Footer"/>
      <w:jc w:val="center"/>
    </w:pPr>
  </w:p>
  <w:p w14:paraId="20313E1F" w14:textId="77777777" w:rsidR="002821E1" w:rsidRPr="004A16D7" w:rsidRDefault="00BA11CC" w:rsidP="004A16D7">
    <w:pPr>
      <w:pStyle w:val="Footer"/>
      <w:jc w:val="center"/>
      <w:rPr>
        <w:rFonts w:ascii="Arial" w:hAnsi="Arial" w:cs="Arial"/>
        <w:sz w:val="20"/>
        <w:szCs w:val="20"/>
      </w:rPr>
    </w:pPr>
    <w:r w:rsidRPr="004A16D7">
      <w:rPr>
        <w:rFonts w:ascii="Arial" w:hAnsi="Arial" w:cs="Arial"/>
        <w:sz w:val="20"/>
        <w:szCs w:val="20"/>
      </w:rPr>
      <w:fldChar w:fldCharType="begin"/>
    </w:r>
    <w:r w:rsidRPr="004A16D7">
      <w:rPr>
        <w:rFonts w:ascii="Arial" w:hAnsi="Arial" w:cs="Arial"/>
        <w:sz w:val="20"/>
        <w:szCs w:val="20"/>
      </w:rPr>
      <w:instrText xml:space="preserve"> PAGE   \* MERGEFORMAT </w:instrText>
    </w:r>
    <w:r w:rsidRPr="004A16D7">
      <w:rPr>
        <w:rFonts w:ascii="Arial" w:hAnsi="Arial" w:cs="Arial"/>
        <w:sz w:val="20"/>
        <w:szCs w:val="20"/>
      </w:rPr>
      <w:fldChar w:fldCharType="separate"/>
    </w:r>
    <w:r>
      <w:rPr>
        <w:rFonts w:ascii="Arial" w:hAnsi="Arial" w:cs="Arial"/>
        <w:noProof/>
        <w:sz w:val="20"/>
        <w:szCs w:val="20"/>
      </w:rPr>
      <w:t>11</w:t>
    </w:r>
    <w:r w:rsidRPr="004A16D7">
      <w:rPr>
        <w:rFonts w:ascii="Arial" w:hAnsi="Arial" w:cs="Arial"/>
        <w:noProof/>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51653" w14:textId="77777777" w:rsidR="002821E1" w:rsidRDefault="002821E1" w:rsidP="00954AE9">
    <w:pPr>
      <w:pStyle w:val="Footer"/>
    </w:pPr>
  </w:p>
  <w:p w14:paraId="42862FA4" w14:textId="77777777" w:rsidR="002821E1" w:rsidRPr="00954AE9" w:rsidRDefault="002821E1" w:rsidP="00954A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E0703" w14:textId="77777777" w:rsidR="005D155D" w:rsidRDefault="005D155D" w:rsidP="008B0FEB">
      <w:pPr>
        <w:spacing w:after="0" w:line="240" w:lineRule="auto"/>
      </w:pPr>
      <w:r>
        <w:separator/>
      </w:r>
    </w:p>
  </w:footnote>
  <w:footnote w:type="continuationSeparator" w:id="0">
    <w:p w14:paraId="22EE3AF1" w14:textId="77777777" w:rsidR="005D155D" w:rsidRDefault="005D155D" w:rsidP="008B0FEB">
      <w:pPr>
        <w:spacing w:after="0" w:line="240" w:lineRule="auto"/>
      </w:pPr>
      <w:r>
        <w:continuationSeparator/>
      </w:r>
    </w:p>
  </w:footnote>
  <w:footnote w:type="continuationNotice" w:id="1">
    <w:p w14:paraId="51F4AF73" w14:textId="77777777" w:rsidR="005D155D" w:rsidRDefault="005D155D">
      <w:pPr>
        <w:spacing w:after="0" w:line="240" w:lineRule="auto"/>
      </w:pPr>
    </w:p>
  </w:footnote>
  <w:footnote w:id="2">
    <w:p w14:paraId="2417F0AE" w14:textId="77777777" w:rsidR="006F2FCC" w:rsidRPr="00AF630E" w:rsidRDefault="006F2FCC" w:rsidP="006F2FCC">
      <w:pPr>
        <w:pStyle w:val="FootnoteText"/>
        <w:rPr>
          <w:b/>
          <w:bCs/>
          <w:lang w:val="lt-LT"/>
        </w:rPr>
      </w:pPr>
      <w:r>
        <w:rPr>
          <w:rStyle w:val="FootnoteReference"/>
        </w:rPr>
        <w:footnoteRef/>
      </w:r>
      <w:r w:rsidRPr="007908C1">
        <w:rPr>
          <w:lang w:val="lt-LT"/>
        </w:rPr>
        <w:t xml:space="preserve"> https://e-seimas.lrs.lt/portal/legalAct/lt/TAD/TAIS.403512/asr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930FB" w14:textId="77777777" w:rsidR="002821E1" w:rsidRDefault="002821E1">
    <w:pPr>
      <w:pStyle w:val="Header"/>
      <w:rPr>
        <w:noProof/>
      </w:rPr>
    </w:pPr>
  </w:p>
  <w:p w14:paraId="6C490AD6" w14:textId="035999C1" w:rsidR="002821E1" w:rsidRDefault="002821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13BDE"/>
    <w:multiLevelType w:val="hybridMultilevel"/>
    <w:tmpl w:val="03FC273A"/>
    <w:lvl w:ilvl="0" w:tplc="E8DA8516">
      <w:start w:val="5"/>
      <w:numFmt w:val="decimal"/>
      <w:lvlText w:val="%1."/>
      <w:lvlJc w:val="left"/>
      <w:pPr>
        <w:ind w:left="4188" w:hanging="360"/>
      </w:pPr>
      <w:rPr>
        <w:rFonts w:hint="default"/>
      </w:rPr>
    </w:lvl>
    <w:lvl w:ilvl="1" w:tplc="04270019" w:tentative="1">
      <w:start w:val="1"/>
      <w:numFmt w:val="lowerLetter"/>
      <w:lvlText w:val="%2."/>
      <w:lvlJc w:val="left"/>
      <w:pPr>
        <w:ind w:left="4908" w:hanging="360"/>
      </w:pPr>
    </w:lvl>
    <w:lvl w:ilvl="2" w:tplc="0427001B" w:tentative="1">
      <w:start w:val="1"/>
      <w:numFmt w:val="lowerRoman"/>
      <w:lvlText w:val="%3."/>
      <w:lvlJc w:val="right"/>
      <w:pPr>
        <w:ind w:left="5628" w:hanging="180"/>
      </w:pPr>
    </w:lvl>
    <w:lvl w:ilvl="3" w:tplc="0427000F" w:tentative="1">
      <w:start w:val="1"/>
      <w:numFmt w:val="decimal"/>
      <w:lvlText w:val="%4."/>
      <w:lvlJc w:val="left"/>
      <w:pPr>
        <w:ind w:left="6348" w:hanging="360"/>
      </w:pPr>
    </w:lvl>
    <w:lvl w:ilvl="4" w:tplc="04270019" w:tentative="1">
      <w:start w:val="1"/>
      <w:numFmt w:val="lowerLetter"/>
      <w:lvlText w:val="%5."/>
      <w:lvlJc w:val="left"/>
      <w:pPr>
        <w:ind w:left="7068" w:hanging="360"/>
      </w:pPr>
    </w:lvl>
    <w:lvl w:ilvl="5" w:tplc="0427001B" w:tentative="1">
      <w:start w:val="1"/>
      <w:numFmt w:val="lowerRoman"/>
      <w:lvlText w:val="%6."/>
      <w:lvlJc w:val="right"/>
      <w:pPr>
        <w:ind w:left="7788" w:hanging="180"/>
      </w:pPr>
    </w:lvl>
    <w:lvl w:ilvl="6" w:tplc="0427000F" w:tentative="1">
      <w:start w:val="1"/>
      <w:numFmt w:val="decimal"/>
      <w:lvlText w:val="%7."/>
      <w:lvlJc w:val="left"/>
      <w:pPr>
        <w:ind w:left="8508" w:hanging="360"/>
      </w:pPr>
    </w:lvl>
    <w:lvl w:ilvl="7" w:tplc="04270019" w:tentative="1">
      <w:start w:val="1"/>
      <w:numFmt w:val="lowerLetter"/>
      <w:lvlText w:val="%8."/>
      <w:lvlJc w:val="left"/>
      <w:pPr>
        <w:ind w:left="9228" w:hanging="360"/>
      </w:pPr>
    </w:lvl>
    <w:lvl w:ilvl="8" w:tplc="0427001B" w:tentative="1">
      <w:start w:val="1"/>
      <w:numFmt w:val="lowerRoman"/>
      <w:lvlText w:val="%9."/>
      <w:lvlJc w:val="right"/>
      <w:pPr>
        <w:ind w:left="9948" w:hanging="180"/>
      </w:pPr>
    </w:lvl>
  </w:abstractNum>
  <w:abstractNum w:abstractNumId="1" w15:restartNumberingAfterBreak="0">
    <w:nsid w:val="05A52B9A"/>
    <w:multiLevelType w:val="hybridMultilevel"/>
    <w:tmpl w:val="D068DACC"/>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 w15:restartNumberingAfterBreak="0">
    <w:nsid w:val="0FB82F9F"/>
    <w:multiLevelType w:val="multilevel"/>
    <w:tmpl w:val="D55817C8"/>
    <w:lvl w:ilvl="0">
      <w:start w:val="8"/>
      <w:numFmt w:val="decimal"/>
      <w:lvlText w:val="%1."/>
      <w:lvlJc w:val="left"/>
      <w:pPr>
        <w:ind w:left="720" w:hanging="360"/>
      </w:pPr>
      <w:rPr>
        <w:rFonts w:hint="default"/>
      </w:rPr>
    </w:lvl>
    <w:lvl w:ilvl="1">
      <w:start w:val="1"/>
      <w:numFmt w:val="decimal"/>
      <w:isLgl/>
      <w:lvlText w:val="%1.%2."/>
      <w:lvlJc w:val="left"/>
      <w:pPr>
        <w:ind w:left="795" w:hanging="435"/>
      </w:pPr>
      <w:rPr>
        <w:rFonts w:cs="DokChampa" w:hint="default"/>
        <w:i w:val="0"/>
        <w:color w:val="auto"/>
      </w:rPr>
    </w:lvl>
    <w:lvl w:ilvl="2">
      <w:start w:val="1"/>
      <w:numFmt w:val="decimal"/>
      <w:isLgl/>
      <w:lvlText w:val="%1.%2.%3."/>
      <w:lvlJc w:val="left"/>
      <w:pPr>
        <w:ind w:left="1080" w:hanging="720"/>
      </w:pPr>
      <w:rPr>
        <w:rFonts w:cs="DokChampa" w:hint="default"/>
        <w:i w:val="0"/>
        <w:color w:val="auto"/>
      </w:rPr>
    </w:lvl>
    <w:lvl w:ilvl="3">
      <w:start w:val="1"/>
      <w:numFmt w:val="decimal"/>
      <w:isLgl/>
      <w:lvlText w:val="%1.%2.%3.%4."/>
      <w:lvlJc w:val="left"/>
      <w:pPr>
        <w:ind w:left="1080" w:hanging="720"/>
      </w:pPr>
      <w:rPr>
        <w:rFonts w:cs="DokChampa" w:hint="default"/>
        <w:i w:val="0"/>
        <w:color w:val="auto"/>
      </w:rPr>
    </w:lvl>
    <w:lvl w:ilvl="4">
      <w:start w:val="1"/>
      <w:numFmt w:val="decimal"/>
      <w:isLgl/>
      <w:lvlText w:val="%1.%2.%3.%4.%5."/>
      <w:lvlJc w:val="left"/>
      <w:pPr>
        <w:ind w:left="1440" w:hanging="1080"/>
      </w:pPr>
      <w:rPr>
        <w:rFonts w:cs="DokChampa" w:hint="default"/>
        <w:i w:val="0"/>
        <w:color w:val="auto"/>
      </w:rPr>
    </w:lvl>
    <w:lvl w:ilvl="5">
      <w:start w:val="1"/>
      <w:numFmt w:val="decimal"/>
      <w:isLgl/>
      <w:lvlText w:val="%1.%2.%3.%4.%5.%6."/>
      <w:lvlJc w:val="left"/>
      <w:pPr>
        <w:ind w:left="1440" w:hanging="1080"/>
      </w:pPr>
      <w:rPr>
        <w:rFonts w:cs="DokChampa" w:hint="default"/>
        <w:i w:val="0"/>
        <w:color w:val="auto"/>
      </w:rPr>
    </w:lvl>
    <w:lvl w:ilvl="6">
      <w:start w:val="1"/>
      <w:numFmt w:val="decimal"/>
      <w:isLgl/>
      <w:lvlText w:val="%1.%2.%3.%4.%5.%6.%7."/>
      <w:lvlJc w:val="left"/>
      <w:pPr>
        <w:ind w:left="1800" w:hanging="1440"/>
      </w:pPr>
      <w:rPr>
        <w:rFonts w:cs="DokChampa" w:hint="default"/>
        <w:i w:val="0"/>
        <w:color w:val="auto"/>
      </w:rPr>
    </w:lvl>
    <w:lvl w:ilvl="7">
      <w:start w:val="1"/>
      <w:numFmt w:val="decimal"/>
      <w:isLgl/>
      <w:lvlText w:val="%1.%2.%3.%4.%5.%6.%7.%8."/>
      <w:lvlJc w:val="left"/>
      <w:pPr>
        <w:ind w:left="1800" w:hanging="1440"/>
      </w:pPr>
      <w:rPr>
        <w:rFonts w:cs="DokChampa" w:hint="default"/>
        <w:i w:val="0"/>
        <w:color w:val="auto"/>
      </w:rPr>
    </w:lvl>
    <w:lvl w:ilvl="8">
      <w:start w:val="1"/>
      <w:numFmt w:val="decimal"/>
      <w:isLgl/>
      <w:lvlText w:val="%1.%2.%3.%4.%5.%6.%7.%8.%9."/>
      <w:lvlJc w:val="left"/>
      <w:pPr>
        <w:ind w:left="2160" w:hanging="1800"/>
      </w:pPr>
      <w:rPr>
        <w:rFonts w:cs="DokChampa" w:hint="default"/>
        <w:i w:val="0"/>
        <w:color w:val="auto"/>
      </w:rPr>
    </w:lvl>
  </w:abstractNum>
  <w:abstractNum w:abstractNumId="3" w15:restartNumberingAfterBreak="0">
    <w:nsid w:val="4B3F7BD8"/>
    <w:multiLevelType w:val="multilevel"/>
    <w:tmpl w:val="9F667F46"/>
    <w:lvl w:ilvl="0">
      <w:start w:val="1"/>
      <w:numFmt w:val="decimal"/>
      <w:lvlText w:val="%1."/>
      <w:lvlJc w:val="left"/>
      <w:pPr>
        <w:ind w:left="4188" w:hanging="360"/>
      </w:pPr>
      <w:rPr>
        <w:rFonts w:hint="default"/>
        <w:b/>
      </w:rPr>
    </w:lvl>
    <w:lvl w:ilvl="1">
      <w:start w:val="1"/>
      <w:numFmt w:val="decimal"/>
      <w:isLgl/>
      <w:lvlText w:val="%1.%2."/>
      <w:lvlJc w:val="left"/>
      <w:pPr>
        <w:ind w:left="4548" w:hanging="720"/>
      </w:pPr>
      <w:rPr>
        <w:rFonts w:ascii="Calibri" w:hAnsi="Calibri" w:cs="Arial" w:hint="default"/>
        <w:b w:val="0"/>
        <w:bCs w:val="0"/>
        <w:i w:val="0"/>
        <w:iCs w:val="0"/>
        <w:color w:val="auto"/>
        <w:sz w:val="24"/>
        <w:szCs w:val="24"/>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78CB5007"/>
    <w:multiLevelType w:val="multilevel"/>
    <w:tmpl w:val="D55817C8"/>
    <w:lvl w:ilvl="0">
      <w:start w:val="8"/>
      <w:numFmt w:val="decimal"/>
      <w:lvlText w:val="%1."/>
      <w:lvlJc w:val="left"/>
      <w:pPr>
        <w:ind w:left="720" w:hanging="360"/>
      </w:pPr>
      <w:rPr>
        <w:rFonts w:hint="default"/>
      </w:rPr>
    </w:lvl>
    <w:lvl w:ilvl="1">
      <w:start w:val="1"/>
      <w:numFmt w:val="decimal"/>
      <w:isLgl/>
      <w:lvlText w:val="%1.%2."/>
      <w:lvlJc w:val="left"/>
      <w:pPr>
        <w:ind w:left="795" w:hanging="435"/>
      </w:pPr>
      <w:rPr>
        <w:rFonts w:cs="DokChampa" w:hint="default"/>
        <w:i w:val="0"/>
        <w:color w:val="auto"/>
      </w:rPr>
    </w:lvl>
    <w:lvl w:ilvl="2">
      <w:start w:val="1"/>
      <w:numFmt w:val="decimal"/>
      <w:isLgl/>
      <w:lvlText w:val="%1.%2.%3."/>
      <w:lvlJc w:val="left"/>
      <w:pPr>
        <w:ind w:left="1080" w:hanging="720"/>
      </w:pPr>
      <w:rPr>
        <w:rFonts w:cs="DokChampa" w:hint="default"/>
        <w:i w:val="0"/>
        <w:color w:val="auto"/>
      </w:rPr>
    </w:lvl>
    <w:lvl w:ilvl="3">
      <w:start w:val="1"/>
      <w:numFmt w:val="decimal"/>
      <w:isLgl/>
      <w:lvlText w:val="%1.%2.%3.%4."/>
      <w:lvlJc w:val="left"/>
      <w:pPr>
        <w:ind w:left="1080" w:hanging="720"/>
      </w:pPr>
      <w:rPr>
        <w:rFonts w:cs="DokChampa" w:hint="default"/>
        <w:i w:val="0"/>
        <w:color w:val="auto"/>
      </w:rPr>
    </w:lvl>
    <w:lvl w:ilvl="4">
      <w:start w:val="1"/>
      <w:numFmt w:val="decimal"/>
      <w:isLgl/>
      <w:lvlText w:val="%1.%2.%3.%4.%5."/>
      <w:lvlJc w:val="left"/>
      <w:pPr>
        <w:ind w:left="1440" w:hanging="1080"/>
      </w:pPr>
      <w:rPr>
        <w:rFonts w:cs="DokChampa" w:hint="default"/>
        <w:i w:val="0"/>
        <w:color w:val="auto"/>
      </w:rPr>
    </w:lvl>
    <w:lvl w:ilvl="5">
      <w:start w:val="1"/>
      <w:numFmt w:val="decimal"/>
      <w:isLgl/>
      <w:lvlText w:val="%1.%2.%3.%4.%5.%6."/>
      <w:lvlJc w:val="left"/>
      <w:pPr>
        <w:ind w:left="1440" w:hanging="1080"/>
      </w:pPr>
      <w:rPr>
        <w:rFonts w:cs="DokChampa" w:hint="default"/>
        <w:i w:val="0"/>
        <w:color w:val="auto"/>
      </w:rPr>
    </w:lvl>
    <w:lvl w:ilvl="6">
      <w:start w:val="1"/>
      <w:numFmt w:val="decimal"/>
      <w:isLgl/>
      <w:lvlText w:val="%1.%2.%3.%4.%5.%6.%7."/>
      <w:lvlJc w:val="left"/>
      <w:pPr>
        <w:ind w:left="1800" w:hanging="1440"/>
      </w:pPr>
      <w:rPr>
        <w:rFonts w:cs="DokChampa" w:hint="default"/>
        <w:i w:val="0"/>
        <w:color w:val="auto"/>
      </w:rPr>
    </w:lvl>
    <w:lvl w:ilvl="7">
      <w:start w:val="1"/>
      <w:numFmt w:val="decimal"/>
      <w:isLgl/>
      <w:lvlText w:val="%1.%2.%3.%4.%5.%6.%7.%8."/>
      <w:lvlJc w:val="left"/>
      <w:pPr>
        <w:ind w:left="1800" w:hanging="1440"/>
      </w:pPr>
      <w:rPr>
        <w:rFonts w:cs="DokChampa" w:hint="default"/>
        <w:i w:val="0"/>
        <w:color w:val="auto"/>
      </w:rPr>
    </w:lvl>
    <w:lvl w:ilvl="8">
      <w:start w:val="1"/>
      <w:numFmt w:val="decimal"/>
      <w:isLgl/>
      <w:lvlText w:val="%1.%2.%3.%4.%5.%6.%7.%8.%9."/>
      <w:lvlJc w:val="left"/>
      <w:pPr>
        <w:ind w:left="2160" w:hanging="1800"/>
      </w:pPr>
      <w:rPr>
        <w:rFonts w:cs="DokChampa" w:hint="default"/>
        <w:i w:val="0"/>
        <w:color w:val="auto"/>
      </w:rPr>
    </w:lvl>
  </w:abstractNum>
  <w:num w:numId="1" w16cid:durableId="483667677">
    <w:abstractNumId w:val="3"/>
  </w:num>
  <w:num w:numId="2" w16cid:durableId="1869636699">
    <w:abstractNumId w:val="2"/>
  </w:num>
  <w:num w:numId="3" w16cid:durableId="667295669">
    <w:abstractNumId w:val="0"/>
  </w:num>
  <w:num w:numId="4" w16cid:durableId="577443653">
    <w:abstractNumId w:val="1"/>
  </w:num>
  <w:num w:numId="5" w16cid:durableId="159489729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0FEB"/>
    <w:rsid w:val="00001406"/>
    <w:rsid w:val="0000505A"/>
    <w:rsid w:val="000072A8"/>
    <w:rsid w:val="00007B57"/>
    <w:rsid w:val="0001237D"/>
    <w:rsid w:val="00012C1B"/>
    <w:rsid w:val="00031A74"/>
    <w:rsid w:val="00040481"/>
    <w:rsid w:val="000410F7"/>
    <w:rsid w:val="00043908"/>
    <w:rsid w:val="00052E1F"/>
    <w:rsid w:val="000561B8"/>
    <w:rsid w:val="0005654D"/>
    <w:rsid w:val="00062671"/>
    <w:rsid w:val="00067A0D"/>
    <w:rsid w:val="00070B0A"/>
    <w:rsid w:val="0007549E"/>
    <w:rsid w:val="00077D4E"/>
    <w:rsid w:val="000806FF"/>
    <w:rsid w:val="00083257"/>
    <w:rsid w:val="00084A3A"/>
    <w:rsid w:val="00095524"/>
    <w:rsid w:val="00095A43"/>
    <w:rsid w:val="000A7410"/>
    <w:rsid w:val="000A7B34"/>
    <w:rsid w:val="000A7EE0"/>
    <w:rsid w:val="000B1D1B"/>
    <w:rsid w:val="000B457D"/>
    <w:rsid w:val="000B7815"/>
    <w:rsid w:val="000C119D"/>
    <w:rsid w:val="000C1FA2"/>
    <w:rsid w:val="000C45A1"/>
    <w:rsid w:val="000D3BC5"/>
    <w:rsid w:val="000D5098"/>
    <w:rsid w:val="000D5824"/>
    <w:rsid w:val="000E1A6A"/>
    <w:rsid w:val="000E21AD"/>
    <w:rsid w:val="000E501C"/>
    <w:rsid w:val="000E523A"/>
    <w:rsid w:val="000F31EC"/>
    <w:rsid w:val="000F52CA"/>
    <w:rsid w:val="000F52F1"/>
    <w:rsid w:val="000F62E1"/>
    <w:rsid w:val="0010090B"/>
    <w:rsid w:val="00100928"/>
    <w:rsid w:val="00102190"/>
    <w:rsid w:val="00112034"/>
    <w:rsid w:val="0012562D"/>
    <w:rsid w:val="00131037"/>
    <w:rsid w:val="001320A0"/>
    <w:rsid w:val="00135F7A"/>
    <w:rsid w:val="0013626B"/>
    <w:rsid w:val="00141D9C"/>
    <w:rsid w:val="0014536D"/>
    <w:rsid w:val="00146EFF"/>
    <w:rsid w:val="0015005E"/>
    <w:rsid w:val="00152C0E"/>
    <w:rsid w:val="00154ED4"/>
    <w:rsid w:val="00161F6F"/>
    <w:rsid w:val="001661BF"/>
    <w:rsid w:val="00167424"/>
    <w:rsid w:val="00167472"/>
    <w:rsid w:val="00175BD9"/>
    <w:rsid w:val="00182AED"/>
    <w:rsid w:val="00187D19"/>
    <w:rsid w:val="00191475"/>
    <w:rsid w:val="001937E4"/>
    <w:rsid w:val="00197B92"/>
    <w:rsid w:val="001A2B3B"/>
    <w:rsid w:val="001A79AF"/>
    <w:rsid w:val="001B140C"/>
    <w:rsid w:val="001B40E8"/>
    <w:rsid w:val="001B5080"/>
    <w:rsid w:val="001C08E2"/>
    <w:rsid w:val="001C1DD9"/>
    <w:rsid w:val="001C2BE1"/>
    <w:rsid w:val="001C4E80"/>
    <w:rsid w:val="001C69EC"/>
    <w:rsid w:val="001D024C"/>
    <w:rsid w:val="001D496A"/>
    <w:rsid w:val="001D4A69"/>
    <w:rsid w:val="001D7063"/>
    <w:rsid w:val="001E3626"/>
    <w:rsid w:val="001E5305"/>
    <w:rsid w:val="001E6669"/>
    <w:rsid w:val="001F779A"/>
    <w:rsid w:val="00203C3E"/>
    <w:rsid w:val="002056E4"/>
    <w:rsid w:val="0020781A"/>
    <w:rsid w:val="00221B2B"/>
    <w:rsid w:val="00227772"/>
    <w:rsid w:val="0023424D"/>
    <w:rsid w:val="00235A4D"/>
    <w:rsid w:val="00237DA2"/>
    <w:rsid w:val="002416F9"/>
    <w:rsid w:val="0024265A"/>
    <w:rsid w:val="0024340A"/>
    <w:rsid w:val="00250EB4"/>
    <w:rsid w:val="002518E4"/>
    <w:rsid w:val="00254CA7"/>
    <w:rsid w:val="00255D89"/>
    <w:rsid w:val="002612DA"/>
    <w:rsid w:val="00263F83"/>
    <w:rsid w:val="00274BB7"/>
    <w:rsid w:val="00277DD5"/>
    <w:rsid w:val="002821E1"/>
    <w:rsid w:val="00284297"/>
    <w:rsid w:val="002844B0"/>
    <w:rsid w:val="002922C9"/>
    <w:rsid w:val="00292517"/>
    <w:rsid w:val="00295491"/>
    <w:rsid w:val="002A1B48"/>
    <w:rsid w:val="002A5B1E"/>
    <w:rsid w:val="002B1076"/>
    <w:rsid w:val="002B3BDE"/>
    <w:rsid w:val="002C01CF"/>
    <w:rsid w:val="002C5D6B"/>
    <w:rsid w:val="002C63E0"/>
    <w:rsid w:val="002D1B57"/>
    <w:rsid w:val="002D25B9"/>
    <w:rsid w:val="002D3708"/>
    <w:rsid w:val="002D4300"/>
    <w:rsid w:val="002D433A"/>
    <w:rsid w:val="002E1391"/>
    <w:rsid w:val="002E3B96"/>
    <w:rsid w:val="002E5837"/>
    <w:rsid w:val="002F3339"/>
    <w:rsid w:val="002F5D96"/>
    <w:rsid w:val="003011CB"/>
    <w:rsid w:val="00305E1F"/>
    <w:rsid w:val="003071E4"/>
    <w:rsid w:val="00320135"/>
    <w:rsid w:val="003225BC"/>
    <w:rsid w:val="00326002"/>
    <w:rsid w:val="0033205F"/>
    <w:rsid w:val="0033678A"/>
    <w:rsid w:val="00336C3D"/>
    <w:rsid w:val="003370E6"/>
    <w:rsid w:val="00337782"/>
    <w:rsid w:val="00341ABD"/>
    <w:rsid w:val="00341F0D"/>
    <w:rsid w:val="00343D4A"/>
    <w:rsid w:val="00347CE6"/>
    <w:rsid w:val="00350C7D"/>
    <w:rsid w:val="00352107"/>
    <w:rsid w:val="00352AE3"/>
    <w:rsid w:val="0035499F"/>
    <w:rsid w:val="00354E92"/>
    <w:rsid w:val="00357780"/>
    <w:rsid w:val="00377A5A"/>
    <w:rsid w:val="00382AB1"/>
    <w:rsid w:val="00384166"/>
    <w:rsid w:val="00390C27"/>
    <w:rsid w:val="003A21E3"/>
    <w:rsid w:val="003B172A"/>
    <w:rsid w:val="003B7131"/>
    <w:rsid w:val="003B76C7"/>
    <w:rsid w:val="003C07B5"/>
    <w:rsid w:val="003C301F"/>
    <w:rsid w:val="003C53F8"/>
    <w:rsid w:val="003D2750"/>
    <w:rsid w:val="003D2BA3"/>
    <w:rsid w:val="003D7317"/>
    <w:rsid w:val="003D7C87"/>
    <w:rsid w:val="003E34A7"/>
    <w:rsid w:val="003E7C48"/>
    <w:rsid w:val="00405131"/>
    <w:rsid w:val="0040613D"/>
    <w:rsid w:val="004136B1"/>
    <w:rsid w:val="0041464E"/>
    <w:rsid w:val="004169B6"/>
    <w:rsid w:val="00417C11"/>
    <w:rsid w:val="00424650"/>
    <w:rsid w:val="00424F25"/>
    <w:rsid w:val="004267F5"/>
    <w:rsid w:val="004301A7"/>
    <w:rsid w:val="00430FD9"/>
    <w:rsid w:val="004359B6"/>
    <w:rsid w:val="00440E2C"/>
    <w:rsid w:val="00443A17"/>
    <w:rsid w:val="0045143B"/>
    <w:rsid w:val="00460C23"/>
    <w:rsid w:val="0046243B"/>
    <w:rsid w:val="00484714"/>
    <w:rsid w:val="00485368"/>
    <w:rsid w:val="004855FE"/>
    <w:rsid w:val="00485C80"/>
    <w:rsid w:val="00490AEA"/>
    <w:rsid w:val="004921A1"/>
    <w:rsid w:val="004A4956"/>
    <w:rsid w:val="004A6B5F"/>
    <w:rsid w:val="004B065B"/>
    <w:rsid w:val="004B312D"/>
    <w:rsid w:val="004B3814"/>
    <w:rsid w:val="004B64A8"/>
    <w:rsid w:val="004E2C4F"/>
    <w:rsid w:val="004E2F0E"/>
    <w:rsid w:val="004F1C78"/>
    <w:rsid w:val="004F5C4F"/>
    <w:rsid w:val="0050401A"/>
    <w:rsid w:val="00511098"/>
    <w:rsid w:val="00511162"/>
    <w:rsid w:val="00512107"/>
    <w:rsid w:val="0051309C"/>
    <w:rsid w:val="00513F65"/>
    <w:rsid w:val="005149AA"/>
    <w:rsid w:val="00517173"/>
    <w:rsid w:val="00522999"/>
    <w:rsid w:val="00525A49"/>
    <w:rsid w:val="00526431"/>
    <w:rsid w:val="005307F2"/>
    <w:rsid w:val="00533738"/>
    <w:rsid w:val="00542D73"/>
    <w:rsid w:val="00547721"/>
    <w:rsid w:val="00555DCC"/>
    <w:rsid w:val="00570714"/>
    <w:rsid w:val="00581588"/>
    <w:rsid w:val="00594B0B"/>
    <w:rsid w:val="005953A9"/>
    <w:rsid w:val="005957D9"/>
    <w:rsid w:val="005B427C"/>
    <w:rsid w:val="005C04CB"/>
    <w:rsid w:val="005C1041"/>
    <w:rsid w:val="005C196A"/>
    <w:rsid w:val="005C57B4"/>
    <w:rsid w:val="005C5FAF"/>
    <w:rsid w:val="005D155D"/>
    <w:rsid w:val="005D2FA4"/>
    <w:rsid w:val="005E62C5"/>
    <w:rsid w:val="00605FBF"/>
    <w:rsid w:val="00607A92"/>
    <w:rsid w:val="00615F71"/>
    <w:rsid w:val="00621048"/>
    <w:rsid w:val="006217CC"/>
    <w:rsid w:val="006301B3"/>
    <w:rsid w:val="00630CCD"/>
    <w:rsid w:val="00635220"/>
    <w:rsid w:val="006416C9"/>
    <w:rsid w:val="00644443"/>
    <w:rsid w:val="00645042"/>
    <w:rsid w:val="00645E81"/>
    <w:rsid w:val="00650B8B"/>
    <w:rsid w:val="00657EB1"/>
    <w:rsid w:val="00662B1D"/>
    <w:rsid w:val="00664DA2"/>
    <w:rsid w:val="006651E3"/>
    <w:rsid w:val="00665A5B"/>
    <w:rsid w:val="006701CC"/>
    <w:rsid w:val="00670D7B"/>
    <w:rsid w:val="006755CA"/>
    <w:rsid w:val="00675BD3"/>
    <w:rsid w:val="00676631"/>
    <w:rsid w:val="006844A8"/>
    <w:rsid w:val="006844BA"/>
    <w:rsid w:val="006853A0"/>
    <w:rsid w:val="00687908"/>
    <w:rsid w:val="00694BC1"/>
    <w:rsid w:val="0069527F"/>
    <w:rsid w:val="006A1FA7"/>
    <w:rsid w:val="006A4E2B"/>
    <w:rsid w:val="006A5A47"/>
    <w:rsid w:val="006A69FA"/>
    <w:rsid w:val="006B6296"/>
    <w:rsid w:val="006B711B"/>
    <w:rsid w:val="006C0064"/>
    <w:rsid w:val="006C03ED"/>
    <w:rsid w:val="006C407C"/>
    <w:rsid w:val="006C49A6"/>
    <w:rsid w:val="006D4F7C"/>
    <w:rsid w:val="006D6DA5"/>
    <w:rsid w:val="006E1DBF"/>
    <w:rsid w:val="006E2100"/>
    <w:rsid w:val="006E7B6C"/>
    <w:rsid w:val="006F1B4F"/>
    <w:rsid w:val="006F2FCC"/>
    <w:rsid w:val="00705E41"/>
    <w:rsid w:val="00720E1B"/>
    <w:rsid w:val="007225E4"/>
    <w:rsid w:val="0072333F"/>
    <w:rsid w:val="00726FAC"/>
    <w:rsid w:val="007310CB"/>
    <w:rsid w:val="007366E5"/>
    <w:rsid w:val="00744877"/>
    <w:rsid w:val="00745F07"/>
    <w:rsid w:val="00746052"/>
    <w:rsid w:val="00760ECE"/>
    <w:rsid w:val="00770715"/>
    <w:rsid w:val="00773421"/>
    <w:rsid w:val="00774C84"/>
    <w:rsid w:val="00775B8E"/>
    <w:rsid w:val="00781679"/>
    <w:rsid w:val="00786BFB"/>
    <w:rsid w:val="00787471"/>
    <w:rsid w:val="00790A54"/>
    <w:rsid w:val="00797A7A"/>
    <w:rsid w:val="007A28A5"/>
    <w:rsid w:val="007A6DD1"/>
    <w:rsid w:val="007B314C"/>
    <w:rsid w:val="007B6B26"/>
    <w:rsid w:val="007B7CE3"/>
    <w:rsid w:val="007C1A6A"/>
    <w:rsid w:val="007C38F2"/>
    <w:rsid w:val="007D00F5"/>
    <w:rsid w:val="007D160B"/>
    <w:rsid w:val="007D3D5B"/>
    <w:rsid w:val="007E2271"/>
    <w:rsid w:val="007E6978"/>
    <w:rsid w:val="007F601B"/>
    <w:rsid w:val="00804316"/>
    <w:rsid w:val="008054C5"/>
    <w:rsid w:val="00810D74"/>
    <w:rsid w:val="0081424A"/>
    <w:rsid w:val="00823DE5"/>
    <w:rsid w:val="00824015"/>
    <w:rsid w:val="00825F27"/>
    <w:rsid w:val="00842C99"/>
    <w:rsid w:val="00843D44"/>
    <w:rsid w:val="00855D53"/>
    <w:rsid w:val="00861946"/>
    <w:rsid w:val="00863B24"/>
    <w:rsid w:val="008659E8"/>
    <w:rsid w:val="008662D0"/>
    <w:rsid w:val="00867AB9"/>
    <w:rsid w:val="0087135E"/>
    <w:rsid w:val="00871EDA"/>
    <w:rsid w:val="008735DA"/>
    <w:rsid w:val="00875C48"/>
    <w:rsid w:val="00877F79"/>
    <w:rsid w:val="00882046"/>
    <w:rsid w:val="00882054"/>
    <w:rsid w:val="0088244B"/>
    <w:rsid w:val="008927D6"/>
    <w:rsid w:val="00895653"/>
    <w:rsid w:val="008A07C5"/>
    <w:rsid w:val="008A4217"/>
    <w:rsid w:val="008A6CC4"/>
    <w:rsid w:val="008A6D03"/>
    <w:rsid w:val="008A7D90"/>
    <w:rsid w:val="008B0FEB"/>
    <w:rsid w:val="008B7CB5"/>
    <w:rsid w:val="008C0742"/>
    <w:rsid w:val="008C3149"/>
    <w:rsid w:val="008C6B0B"/>
    <w:rsid w:val="008D443F"/>
    <w:rsid w:val="008D4808"/>
    <w:rsid w:val="008D68D3"/>
    <w:rsid w:val="008E02E6"/>
    <w:rsid w:val="008E044E"/>
    <w:rsid w:val="008E1FBE"/>
    <w:rsid w:val="008E25BA"/>
    <w:rsid w:val="008E4C92"/>
    <w:rsid w:val="008E7807"/>
    <w:rsid w:val="008F4985"/>
    <w:rsid w:val="00911013"/>
    <w:rsid w:val="00912F9A"/>
    <w:rsid w:val="009153FE"/>
    <w:rsid w:val="00915F7A"/>
    <w:rsid w:val="009160C7"/>
    <w:rsid w:val="00917ADF"/>
    <w:rsid w:val="00923791"/>
    <w:rsid w:val="009261A3"/>
    <w:rsid w:val="0093419B"/>
    <w:rsid w:val="009352B7"/>
    <w:rsid w:val="00940856"/>
    <w:rsid w:val="00946046"/>
    <w:rsid w:val="00946F76"/>
    <w:rsid w:val="00946F7D"/>
    <w:rsid w:val="009504B0"/>
    <w:rsid w:val="00953399"/>
    <w:rsid w:val="00957C06"/>
    <w:rsid w:val="00970E5D"/>
    <w:rsid w:val="00974005"/>
    <w:rsid w:val="00980A30"/>
    <w:rsid w:val="0098142D"/>
    <w:rsid w:val="00982EFD"/>
    <w:rsid w:val="0098516C"/>
    <w:rsid w:val="00992F4A"/>
    <w:rsid w:val="009933C5"/>
    <w:rsid w:val="0099783C"/>
    <w:rsid w:val="009A2827"/>
    <w:rsid w:val="009B11BA"/>
    <w:rsid w:val="009B15D8"/>
    <w:rsid w:val="009B3F52"/>
    <w:rsid w:val="009B468F"/>
    <w:rsid w:val="009B4C02"/>
    <w:rsid w:val="009B5F46"/>
    <w:rsid w:val="009B6F58"/>
    <w:rsid w:val="009C0859"/>
    <w:rsid w:val="009C214B"/>
    <w:rsid w:val="009C48D3"/>
    <w:rsid w:val="009D1536"/>
    <w:rsid w:val="009D2B9B"/>
    <w:rsid w:val="009E23EF"/>
    <w:rsid w:val="009E3BDB"/>
    <w:rsid w:val="009E49CC"/>
    <w:rsid w:val="009F025E"/>
    <w:rsid w:val="009F0B34"/>
    <w:rsid w:val="009F2BA0"/>
    <w:rsid w:val="009F4B48"/>
    <w:rsid w:val="009F77CE"/>
    <w:rsid w:val="00A019CD"/>
    <w:rsid w:val="00A040BF"/>
    <w:rsid w:val="00A10F6F"/>
    <w:rsid w:val="00A14135"/>
    <w:rsid w:val="00A23669"/>
    <w:rsid w:val="00A30693"/>
    <w:rsid w:val="00A30CFE"/>
    <w:rsid w:val="00A362BB"/>
    <w:rsid w:val="00A41201"/>
    <w:rsid w:val="00A42515"/>
    <w:rsid w:val="00A43FB3"/>
    <w:rsid w:val="00A512B6"/>
    <w:rsid w:val="00A51DED"/>
    <w:rsid w:val="00A5250B"/>
    <w:rsid w:val="00A53043"/>
    <w:rsid w:val="00A54293"/>
    <w:rsid w:val="00A56F23"/>
    <w:rsid w:val="00A617B2"/>
    <w:rsid w:val="00A6295B"/>
    <w:rsid w:val="00A6418C"/>
    <w:rsid w:val="00A66179"/>
    <w:rsid w:val="00A66A11"/>
    <w:rsid w:val="00A74AA0"/>
    <w:rsid w:val="00A77A7E"/>
    <w:rsid w:val="00A81E2E"/>
    <w:rsid w:val="00A8209F"/>
    <w:rsid w:val="00A82869"/>
    <w:rsid w:val="00A83E55"/>
    <w:rsid w:val="00A913DB"/>
    <w:rsid w:val="00A93579"/>
    <w:rsid w:val="00A97051"/>
    <w:rsid w:val="00AA0CBE"/>
    <w:rsid w:val="00AA205A"/>
    <w:rsid w:val="00AA445B"/>
    <w:rsid w:val="00AA70E4"/>
    <w:rsid w:val="00AA79A1"/>
    <w:rsid w:val="00AB5421"/>
    <w:rsid w:val="00AC459A"/>
    <w:rsid w:val="00AC4F8A"/>
    <w:rsid w:val="00AC6FB4"/>
    <w:rsid w:val="00AC7000"/>
    <w:rsid w:val="00AD2801"/>
    <w:rsid w:val="00AD6276"/>
    <w:rsid w:val="00AE1B91"/>
    <w:rsid w:val="00AE5089"/>
    <w:rsid w:val="00AE519D"/>
    <w:rsid w:val="00AE5FF4"/>
    <w:rsid w:val="00AE6DF3"/>
    <w:rsid w:val="00AF4C63"/>
    <w:rsid w:val="00AF5FBA"/>
    <w:rsid w:val="00AF653E"/>
    <w:rsid w:val="00B01C01"/>
    <w:rsid w:val="00B024C7"/>
    <w:rsid w:val="00B05809"/>
    <w:rsid w:val="00B07800"/>
    <w:rsid w:val="00B20348"/>
    <w:rsid w:val="00B20729"/>
    <w:rsid w:val="00B23851"/>
    <w:rsid w:val="00B25072"/>
    <w:rsid w:val="00B353B2"/>
    <w:rsid w:val="00B36104"/>
    <w:rsid w:val="00B40264"/>
    <w:rsid w:val="00B44D3C"/>
    <w:rsid w:val="00B47C9B"/>
    <w:rsid w:val="00B52D2B"/>
    <w:rsid w:val="00B54DAD"/>
    <w:rsid w:val="00B55832"/>
    <w:rsid w:val="00B56582"/>
    <w:rsid w:val="00B60A8B"/>
    <w:rsid w:val="00B6127A"/>
    <w:rsid w:val="00B63B8E"/>
    <w:rsid w:val="00B66B39"/>
    <w:rsid w:val="00B67A6B"/>
    <w:rsid w:val="00B71D6F"/>
    <w:rsid w:val="00B76A43"/>
    <w:rsid w:val="00B770D1"/>
    <w:rsid w:val="00B77441"/>
    <w:rsid w:val="00B77BBF"/>
    <w:rsid w:val="00B77D04"/>
    <w:rsid w:val="00B83969"/>
    <w:rsid w:val="00B87179"/>
    <w:rsid w:val="00B9077B"/>
    <w:rsid w:val="00B90C25"/>
    <w:rsid w:val="00B91A91"/>
    <w:rsid w:val="00B942F7"/>
    <w:rsid w:val="00B94E13"/>
    <w:rsid w:val="00B95E99"/>
    <w:rsid w:val="00BA00C9"/>
    <w:rsid w:val="00BA11CC"/>
    <w:rsid w:val="00BA5C96"/>
    <w:rsid w:val="00BB00B4"/>
    <w:rsid w:val="00BB044F"/>
    <w:rsid w:val="00BB1D34"/>
    <w:rsid w:val="00BB641B"/>
    <w:rsid w:val="00BC2D79"/>
    <w:rsid w:val="00BC3477"/>
    <w:rsid w:val="00BC4CC1"/>
    <w:rsid w:val="00BC6E8C"/>
    <w:rsid w:val="00BD15A5"/>
    <w:rsid w:val="00BD4D0E"/>
    <w:rsid w:val="00BE47B8"/>
    <w:rsid w:val="00BF5154"/>
    <w:rsid w:val="00C03673"/>
    <w:rsid w:val="00C04BD7"/>
    <w:rsid w:val="00C06943"/>
    <w:rsid w:val="00C1076D"/>
    <w:rsid w:val="00C12F44"/>
    <w:rsid w:val="00C15BCE"/>
    <w:rsid w:val="00C17863"/>
    <w:rsid w:val="00C22B10"/>
    <w:rsid w:val="00C406B3"/>
    <w:rsid w:val="00C41637"/>
    <w:rsid w:val="00C43C04"/>
    <w:rsid w:val="00C4469C"/>
    <w:rsid w:val="00C45F96"/>
    <w:rsid w:val="00C5637A"/>
    <w:rsid w:val="00C56A0A"/>
    <w:rsid w:val="00C606B2"/>
    <w:rsid w:val="00C6118E"/>
    <w:rsid w:val="00C61D96"/>
    <w:rsid w:val="00C7003F"/>
    <w:rsid w:val="00C71209"/>
    <w:rsid w:val="00C7260F"/>
    <w:rsid w:val="00C734A9"/>
    <w:rsid w:val="00C7370A"/>
    <w:rsid w:val="00C77515"/>
    <w:rsid w:val="00C86CA8"/>
    <w:rsid w:val="00C9482D"/>
    <w:rsid w:val="00CA2968"/>
    <w:rsid w:val="00CA5713"/>
    <w:rsid w:val="00CA6B5B"/>
    <w:rsid w:val="00CA6BE1"/>
    <w:rsid w:val="00CB0DAD"/>
    <w:rsid w:val="00CB31BF"/>
    <w:rsid w:val="00CB735B"/>
    <w:rsid w:val="00CB79C2"/>
    <w:rsid w:val="00CC0D4B"/>
    <w:rsid w:val="00CC748D"/>
    <w:rsid w:val="00CD0679"/>
    <w:rsid w:val="00CD407A"/>
    <w:rsid w:val="00CE0183"/>
    <w:rsid w:val="00CE2481"/>
    <w:rsid w:val="00CE5211"/>
    <w:rsid w:val="00CF2BEB"/>
    <w:rsid w:val="00D02445"/>
    <w:rsid w:val="00D02AA3"/>
    <w:rsid w:val="00D05A72"/>
    <w:rsid w:val="00D10487"/>
    <w:rsid w:val="00D11ACB"/>
    <w:rsid w:val="00D21039"/>
    <w:rsid w:val="00D23D5D"/>
    <w:rsid w:val="00D25599"/>
    <w:rsid w:val="00D2692D"/>
    <w:rsid w:val="00D34E89"/>
    <w:rsid w:val="00D4482C"/>
    <w:rsid w:val="00D6028F"/>
    <w:rsid w:val="00D6370D"/>
    <w:rsid w:val="00D66449"/>
    <w:rsid w:val="00D668F4"/>
    <w:rsid w:val="00D678FB"/>
    <w:rsid w:val="00D70AA9"/>
    <w:rsid w:val="00D76D88"/>
    <w:rsid w:val="00D8421D"/>
    <w:rsid w:val="00D85742"/>
    <w:rsid w:val="00D85EF0"/>
    <w:rsid w:val="00D96C72"/>
    <w:rsid w:val="00DA1380"/>
    <w:rsid w:val="00DA26A5"/>
    <w:rsid w:val="00DB003A"/>
    <w:rsid w:val="00DB3233"/>
    <w:rsid w:val="00DC0512"/>
    <w:rsid w:val="00DC09D5"/>
    <w:rsid w:val="00DD5CE5"/>
    <w:rsid w:val="00DE0C1D"/>
    <w:rsid w:val="00DE1C7C"/>
    <w:rsid w:val="00DE36A7"/>
    <w:rsid w:val="00DE4A71"/>
    <w:rsid w:val="00DE4C85"/>
    <w:rsid w:val="00DE55FE"/>
    <w:rsid w:val="00DF4AF2"/>
    <w:rsid w:val="00E021A3"/>
    <w:rsid w:val="00E05BA2"/>
    <w:rsid w:val="00E111FA"/>
    <w:rsid w:val="00E14155"/>
    <w:rsid w:val="00E142D6"/>
    <w:rsid w:val="00E16B68"/>
    <w:rsid w:val="00E24690"/>
    <w:rsid w:val="00E33E67"/>
    <w:rsid w:val="00E350BE"/>
    <w:rsid w:val="00E43DB8"/>
    <w:rsid w:val="00E44C9D"/>
    <w:rsid w:val="00E50B9A"/>
    <w:rsid w:val="00E5336C"/>
    <w:rsid w:val="00E60167"/>
    <w:rsid w:val="00E60C74"/>
    <w:rsid w:val="00E63565"/>
    <w:rsid w:val="00E6541B"/>
    <w:rsid w:val="00E65ADC"/>
    <w:rsid w:val="00E70224"/>
    <w:rsid w:val="00E76D9A"/>
    <w:rsid w:val="00E77759"/>
    <w:rsid w:val="00E80F04"/>
    <w:rsid w:val="00E80F67"/>
    <w:rsid w:val="00E85501"/>
    <w:rsid w:val="00E8646F"/>
    <w:rsid w:val="00E94055"/>
    <w:rsid w:val="00EA167F"/>
    <w:rsid w:val="00EA7FAA"/>
    <w:rsid w:val="00EB0491"/>
    <w:rsid w:val="00EB13AC"/>
    <w:rsid w:val="00EB7882"/>
    <w:rsid w:val="00EC0267"/>
    <w:rsid w:val="00EC627F"/>
    <w:rsid w:val="00ED52DF"/>
    <w:rsid w:val="00EF1125"/>
    <w:rsid w:val="00EF1381"/>
    <w:rsid w:val="00EF172C"/>
    <w:rsid w:val="00EF60B5"/>
    <w:rsid w:val="00F01442"/>
    <w:rsid w:val="00F0289C"/>
    <w:rsid w:val="00F02B9A"/>
    <w:rsid w:val="00F03DBA"/>
    <w:rsid w:val="00F12B96"/>
    <w:rsid w:val="00F16069"/>
    <w:rsid w:val="00F16308"/>
    <w:rsid w:val="00F20795"/>
    <w:rsid w:val="00F22B88"/>
    <w:rsid w:val="00F25BB2"/>
    <w:rsid w:val="00F264A3"/>
    <w:rsid w:val="00F2706F"/>
    <w:rsid w:val="00F57443"/>
    <w:rsid w:val="00F6114F"/>
    <w:rsid w:val="00F61EA1"/>
    <w:rsid w:val="00F62257"/>
    <w:rsid w:val="00F64DFF"/>
    <w:rsid w:val="00F65758"/>
    <w:rsid w:val="00F67CD4"/>
    <w:rsid w:val="00F70593"/>
    <w:rsid w:val="00F728D0"/>
    <w:rsid w:val="00F740E9"/>
    <w:rsid w:val="00F80E21"/>
    <w:rsid w:val="00F81124"/>
    <w:rsid w:val="00F86653"/>
    <w:rsid w:val="00F878A7"/>
    <w:rsid w:val="00F9130F"/>
    <w:rsid w:val="00F94184"/>
    <w:rsid w:val="00F96461"/>
    <w:rsid w:val="00F97647"/>
    <w:rsid w:val="00FA1262"/>
    <w:rsid w:val="00FA1B1B"/>
    <w:rsid w:val="00FA2A1F"/>
    <w:rsid w:val="00FA6EE9"/>
    <w:rsid w:val="00FB21D2"/>
    <w:rsid w:val="00FB4AC0"/>
    <w:rsid w:val="00FC41F2"/>
    <w:rsid w:val="00FC530A"/>
    <w:rsid w:val="00FC5BA5"/>
    <w:rsid w:val="00FC6470"/>
    <w:rsid w:val="00FD0765"/>
    <w:rsid w:val="00FD362C"/>
    <w:rsid w:val="00FD4139"/>
    <w:rsid w:val="00FE14E9"/>
    <w:rsid w:val="00FE1E93"/>
    <w:rsid w:val="00FE3EC1"/>
    <w:rsid w:val="00FE5CBB"/>
    <w:rsid w:val="00FF3F93"/>
    <w:rsid w:val="1C2D7E85"/>
    <w:rsid w:val="21EB408C"/>
    <w:rsid w:val="2C9509CD"/>
    <w:rsid w:val="35FE3EF2"/>
    <w:rsid w:val="52AA418F"/>
    <w:rsid w:val="712A833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CDB532"/>
  <w15:chartTrackingRefBased/>
  <w15:docId w15:val="{A171F0C8-C0DB-48B8-8704-F167961F6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8B0FEB"/>
    <w:pPr>
      <w:keepNext/>
      <w:spacing w:line="256" w:lineRule="auto"/>
      <w:outlineLvl w:val="0"/>
    </w:pPr>
    <w:rPr>
      <w:rFonts w:ascii="Calibri" w:eastAsia="Calibri" w:hAnsi="Calibri" w:cs="DokChampa"/>
      <w:lang w:val="en-US"/>
    </w:rPr>
  </w:style>
  <w:style w:type="paragraph" w:styleId="Heading7">
    <w:name w:val="heading 7"/>
    <w:basedOn w:val="Normal"/>
    <w:next w:val="Normal"/>
    <w:link w:val="Heading7Char"/>
    <w:uiPriority w:val="9"/>
    <w:semiHidden/>
    <w:unhideWhenUsed/>
    <w:qFormat/>
    <w:rsid w:val="00CD407A"/>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B0FEB"/>
    <w:rPr>
      <w:rFonts w:ascii="Calibri" w:eastAsia="Calibri" w:hAnsi="Calibri" w:cs="DokChampa"/>
      <w:lang w:val="en-US"/>
    </w:rPr>
  </w:style>
  <w:style w:type="paragraph" w:styleId="Header">
    <w:name w:val="header"/>
    <w:aliases w:val=" Diagrama6,HEADER_EN,HEADER_EN Char Char Char Char, Char,Char + Arial,Firs..., Char Char Char Char Char, Char Char Char Char Char Char Ch, Char Char Char Char Char Char Ch Char Char Char Char Char Char Char, Char Char Char Char"/>
    <w:basedOn w:val="Normal"/>
    <w:link w:val="HeaderChar"/>
    <w:rsid w:val="008B0FEB"/>
    <w:pPr>
      <w:tabs>
        <w:tab w:val="center" w:pos="4153"/>
        <w:tab w:val="right" w:pos="8306"/>
      </w:tabs>
      <w:spacing w:line="256" w:lineRule="auto"/>
    </w:pPr>
    <w:rPr>
      <w:rFonts w:ascii="Calibri" w:eastAsia="Calibri" w:hAnsi="Calibri" w:cs="DokChampa"/>
      <w:lang w:val="en-US"/>
    </w:rPr>
  </w:style>
  <w:style w:type="character" w:customStyle="1" w:styleId="HeaderChar">
    <w:name w:val="Header Char"/>
    <w:aliases w:val=" Diagrama6 Char,HEADER_EN Char,HEADER_EN Char Char Char Char Char, Char Char,Char + Arial Char,Firs... Char, Char Char Char Char Char Char, Char Char Char Char Char Char Ch Char, Char Char Char Char Char1"/>
    <w:basedOn w:val="DefaultParagraphFont"/>
    <w:link w:val="Header"/>
    <w:rsid w:val="008B0FEB"/>
    <w:rPr>
      <w:rFonts w:ascii="Calibri" w:eastAsia="Calibri" w:hAnsi="Calibri" w:cs="DokChampa"/>
      <w:lang w:val="en-US"/>
    </w:rPr>
  </w:style>
  <w:style w:type="paragraph" w:styleId="Footer">
    <w:name w:val="footer"/>
    <w:basedOn w:val="Normal"/>
    <w:link w:val="FooterChar"/>
    <w:uiPriority w:val="99"/>
    <w:rsid w:val="008B0FEB"/>
    <w:pPr>
      <w:tabs>
        <w:tab w:val="center" w:pos="4153"/>
        <w:tab w:val="right" w:pos="8306"/>
      </w:tabs>
      <w:spacing w:line="256" w:lineRule="auto"/>
    </w:pPr>
    <w:rPr>
      <w:rFonts w:ascii="Calibri" w:eastAsia="Calibri" w:hAnsi="Calibri" w:cs="DokChampa"/>
      <w:lang w:val="en-US"/>
    </w:rPr>
  </w:style>
  <w:style w:type="character" w:customStyle="1" w:styleId="FooterChar">
    <w:name w:val="Footer Char"/>
    <w:basedOn w:val="DefaultParagraphFont"/>
    <w:link w:val="Footer"/>
    <w:uiPriority w:val="99"/>
    <w:rsid w:val="008B0FEB"/>
    <w:rPr>
      <w:rFonts w:ascii="Calibri" w:eastAsia="Calibri" w:hAnsi="Calibri" w:cs="DokChampa"/>
      <w:lang w:val="en-US"/>
    </w:rPr>
  </w:style>
  <w:style w:type="character" w:styleId="Hyperlink">
    <w:name w:val="Hyperlink"/>
    <w:uiPriority w:val="99"/>
    <w:rsid w:val="008B0FEB"/>
    <w:rPr>
      <w:color w:val="auto"/>
      <w:u w:val="none"/>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SĄRAŠAS,Lentele,Lente"/>
    <w:basedOn w:val="Normal"/>
    <w:link w:val="ListParagraphChar"/>
    <w:uiPriority w:val="34"/>
    <w:qFormat/>
    <w:rsid w:val="008B0FEB"/>
    <w:pPr>
      <w:spacing w:line="256" w:lineRule="auto"/>
      <w:ind w:left="720"/>
      <w:contextualSpacing/>
    </w:pPr>
    <w:rPr>
      <w:rFonts w:ascii="Calibri" w:eastAsia="Calibri" w:hAnsi="Calibri" w:cs="DokChampa"/>
      <w:lang w:val="en-US"/>
    </w:rPr>
  </w:style>
  <w:style w:type="character" w:styleId="CommentReference">
    <w:name w:val="annotation reference"/>
    <w:uiPriority w:val="99"/>
    <w:unhideWhenUsed/>
    <w:rsid w:val="008B0FEB"/>
    <w:rPr>
      <w:sz w:val="16"/>
      <w:szCs w:val="16"/>
    </w:rPr>
  </w:style>
  <w:style w:type="paragraph" w:styleId="BodyText">
    <w:name w:val="Body Text"/>
    <w:basedOn w:val="Normal"/>
    <w:link w:val="BodyTextChar"/>
    <w:unhideWhenUsed/>
    <w:rsid w:val="008B0FEB"/>
    <w:pPr>
      <w:spacing w:after="120" w:line="256" w:lineRule="auto"/>
    </w:pPr>
    <w:rPr>
      <w:rFonts w:ascii="Calibri" w:eastAsia="Calibri" w:hAnsi="Calibri" w:cs="DokChampa"/>
      <w:lang w:val="en-US"/>
    </w:rPr>
  </w:style>
  <w:style w:type="character" w:customStyle="1" w:styleId="BodyTextChar">
    <w:name w:val="Body Text Char"/>
    <w:basedOn w:val="DefaultParagraphFont"/>
    <w:link w:val="BodyText"/>
    <w:rsid w:val="008B0FEB"/>
    <w:rPr>
      <w:rFonts w:ascii="Calibri" w:eastAsia="Calibri" w:hAnsi="Calibri" w:cs="DokChampa"/>
      <w:lang w:val="en-US"/>
    </w:rPr>
  </w:style>
  <w:style w:type="paragraph" w:styleId="FootnoteText">
    <w:name w:val="footnote text"/>
    <w:basedOn w:val="Normal"/>
    <w:link w:val="FootnoteTextChar"/>
    <w:rsid w:val="008B0FEB"/>
    <w:pPr>
      <w:spacing w:line="256" w:lineRule="auto"/>
    </w:pPr>
    <w:rPr>
      <w:rFonts w:ascii="Calibri" w:eastAsia="Calibri" w:hAnsi="Calibri" w:cs="DokChampa"/>
      <w:sz w:val="20"/>
      <w:szCs w:val="20"/>
      <w:lang w:val="en-US"/>
    </w:rPr>
  </w:style>
  <w:style w:type="character" w:customStyle="1" w:styleId="FootnoteTextChar">
    <w:name w:val="Footnote Text Char"/>
    <w:basedOn w:val="DefaultParagraphFont"/>
    <w:link w:val="FootnoteText"/>
    <w:rsid w:val="008B0FEB"/>
    <w:rPr>
      <w:rFonts w:ascii="Calibri" w:eastAsia="Calibri" w:hAnsi="Calibri" w:cs="DokChampa"/>
      <w:sz w:val="20"/>
      <w:szCs w:val="20"/>
      <w:lang w:val="en-US"/>
    </w:rPr>
  </w:style>
  <w:style w:type="character" w:styleId="FootnoteReference">
    <w:name w:val="footnote reference"/>
    <w:rsid w:val="008B0FEB"/>
    <w:rPr>
      <w:vertAlign w:val="superscrip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locked/>
    <w:rsid w:val="008B0FEB"/>
    <w:rPr>
      <w:rFonts w:ascii="Calibri" w:eastAsia="Calibri" w:hAnsi="Calibri" w:cs="DokChampa"/>
      <w:lang w:val="en-US"/>
    </w:rPr>
  </w:style>
  <w:style w:type="character" w:customStyle="1" w:styleId="Laukeliai">
    <w:name w:val="Laukeliai"/>
    <w:uiPriority w:val="1"/>
    <w:rsid w:val="008B0FEB"/>
    <w:rPr>
      <w:rFonts w:ascii="Arial" w:hAnsi="Arial" w:cs="Arial"/>
      <w:sz w:val="20"/>
      <w:szCs w:val="20"/>
    </w:rPr>
  </w:style>
  <w:style w:type="character" w:customStyle="1" w:styleId="Palatino">
    <w:name w:val="Palatino"/>
    <w:uiPriority w:val="1"/>
    <w:qFormat/>
    <w:rsid w:val="008B0FEB"/>
    <w:rPr>
      <w:rFonts w:ascii="Palatino Linotype" w:hAnsi="Palatino Linotype"/>
      <w:sz w:val="22"/>
    </w:rPr>
  </w:style>
  <w:style w:type="paragraph" w:styleId="Revision">
    <w:name w:val="Revision"/>
    <w:hidden/>
    <w:uiPriority w:val="99"/>
    <w:semiHidden/>
    <w:rsid w:val="00CE0183"/>
    <w:pPr>
      <w:spacing w:after="0" w:line="240" w:lineRule="auto"/>
    </w:pPr>
  </w:style>
  <w:style w:type="paragraph" w:styleId="BodyTextIndent2">
    <w:name w:val="Body Text Indent 2"/>
    <w:basedOn w:val="Normal"/>
    <w:link w:val="BodyTextIndent2Char"/>
    <w:uiPriority w:val="99"/>
    <w:semiHidden/>
    <w:unhideWhenUsed/>
    <w:rsid w:val="002C63E0"/>
    <w:pPr>
      <w:spacing w:after="120" w:line="480" w:lineRule="auto"/>
      <w:ind w:left="283"/>
    </w:pPr>
  </w:style>
  <w:style w:type="character" w:customStyle="1" w:styleId="BodyTextIndent2Char">
    <w:name w:val="Body Text Indent 2 Char"/>
    <w:basedOn w:val="DefaultParagraphFont"/>
    <w:link w:val="BodyTextIndent2"/>
    <w:uiPriority w:val="99"/>
    <w:semiHidden/>
    <w:rsid w:val="002C63E0"/>
  </w:style>
  <w:style w:type="paragraph" w:styleId="CommentText">
    <w:name w:val="annotation text"/>
    <w:basedOn w:val="Normal"/>
    <w:link w:val="CommentTextChar"/>
    <w:uiPriority w:val="99"/>
    <w:unhideWhenUsed/>
    <w:rsid w:val="00347CE6"/>
    <w:pPr>
      <w:spacing w:line="240" w:lineRule="auto"/>
    </w:pPr>
    <w:rPr>
      <w:sz w:val="20"/>
      <w:szCs w:val="20"/>
    </w:rPr>
  </w:style>
  <w:style w:type="character" w:customStyle="1" w:styleId="CommentTextChar">
    <w:name w:val="Comment Text Char"/>
    <w:basedOn w:val="DefaultParagraphFont"/>
    <w:link w:val="CommentText"/>
    <w:uiPriority w:val="99"/>
    <w:rsid w:val="00347CE6"/>
    <w:rPr>
      <w:sz w:val="20"/>
      <w:szCs w:val="20"/>
    </w:rPr>
  </w:style>
  <w:style w:type="paragraph" w:styleId="CommentSubject">
    <w:name w:val="annotation subject"/>
    <w:basedOn w:val="CommentText"/>
    <w:next w:val="CommentText"/>
    <w:link w:val="CommentSubjectChar"/>
    <w:uiPriority w:val="99"/>
    <w:semiHidden/>
    <w:unhideWhenUsed/>
    <w:rsid w:val="00347CE6"/>
    <w:rPr>
      <w:b/>
      <w:bCs/>
    </w:rPr>
  </w:style>
  <w:style w:type="character" w:customStyle="1" w:styleId="CommentSubjectChar">
    <w:name w:val="Comment Subject Char"/>
    <w:basedOn w:val="CommentTextChar"/>
    <w:link w:val="CommentSubject"/>
    <w:uiPriority w:val="99"/>
    <w:semiHidden/>
    <w:rsid w:val="00347CE6"/>
    <w:rPr>
      <w:b/>
      <w:bCs/>
      <w:sz w:val="20"/>
      <w:szCs w:val="20"/>
    </w:rPr>
  </w:style>
  <w:style w:type="paragraph" w:styleId="BalloonText">
    <w:name w:val="Balloon Text"/>
    <w:basedOn w:val="Normal"/>
    <w:link w:val="BalloonTextChar"/>
    <w:uiPriority w:val="99"/>
    <w:semiHidden/>
    <w:unhideWhenUsed/>
    <w:rsid w:val="00141D9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1D9C"/>
    <w:rPr>
      <w:rFonts w:ascii="Segoe UI" w:hAnsi="Segoe UI" w:cs="Segoe UI"/>
      <w:sz w:val="18"/>
      <w:szCs w:val="18"/>
    </w:rPr>
  </w:style>
  <w:style w:type="character" w:styleId="UnresolvedMention">
    <w:name w:val="Unresolved Mention"/>
    <w:basedOn w:val="DefaultParagraphFont"/>
    <w:uiPriority w:val="99"/>
    <w:semiHidden/>
    <w:unhideWhenUsed/>
    <w:rsid w:val="00BB044F"/>
    <w:rPr>
      <w:color w:val="605E5C"/>
      <w:shd w:val="clear" w:color="auto" w:fill="E1DFDD"/>
    </w:rPr>
  </w:style>
  <w:style w:type="paragraph" w:customStyle="1" w:styleId="xmsonormal">
    <w:name w:val="x_msonormal"/>
    <w:basedOn w:val="Normal"/>
    <w:uiPriority w:val="1"/>
    <w:rsid w:val="00A6418C"/>
    <w:pPr>
      <w:spacing w:beforeAutospacing="1" w:after="200" w:afterAutospacing="1" w:line="276" w:lineRule="auto"/>
      <w:jc w:val="both"/>
    </w:pPr>
    <w:rPr>
      <w:rFonts w:ascii="Times New Roman" w:eastAsia="Times New Roman" w:hAnsi="Times New Roman" w:cs="Times New Roman"/>
      <w:sz w:val="24"/>
      <w:szCs w:val="24"/>
      <w:lang w:val="en-US" w:eastAsia="lt-LT"/>
    </w:rPr>
  </w:style>
  <w:style w:type="character" w:customStyle="1" w:styleId="ui-provider">
    <w:name w:val="ui-provider"/>
    <w:basedOn w:val="DefaultParagraphFont"/>
    <w:rsid w:val="00AA0CBE"/>
  </w:style>
  <w:style w:type="character" w:customStyle="1" w:styleId="Heading7Char">
    <w:name w:val="Heading 7 Char"/>
    <w:basedOn w:val="DefaultParagraphFont"/>
    <w:link w:val="Heading7"/>
    <w:uiPriority w:val="99"/>
    <w:rsid w:val="00CD407A"/>
    <w:rPr>
      <w:rFonts w:asciiTheme="majorHAnsi" w:eastAsiaTheme="majorEastAsia" w:hAnsiTheme="majorHAnsi" w:cstheme="majorBidi"/>
      <w:i/>
      <w:iCs/>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4457382">
      <w:bodyDiv w:val="1"/>
      <w:marLeft w:val="0"/>
      <w:marRight w:val="0"/>
      <w:marTop w:val="0"/>
      <w:marBottom w:val="0"/>
      <w:divBdr>
        <w:top w:val="none" w:sz="0" w:space="0" w:color="auto"/>
        <w:left w:val="none" w:sz="0" w:space="0" w:color="auto"/>
        <w:bottom w:val="none" w:sz="0" w:space="0" w:color="auto"/>
        <w:right w:val="none" w:sz="0" w:space="0" w:color="auto"/>
      </w:divBdr>
    </w:div>
    <w:div w:id="597173625">
      <w:bodyDiv w:val="1"/>
      <w:marLeft w:val="0"/>
      <w:marRight w:val="0"/>
      <w:marTop w:val="0"/>
      <w:marBottom w:val="0"/>
      <w:divBdr>
        <w:top w:val="none" w:sz="0" w:space="0" w:color="auto"/>
        <w:left w:val="none" w:sz="0" w:space="0" w:color="auto"/>
        <w:bottom w:val="none" w:sz="0" w:space="0" w:color="auto"/>
        <w:right w:val="none" w:sz="0" w:space="0" w:color="auto"/>
      </w:divBdr>
      <w:divsChild>
        <w:div w:id="1154639714">
          <w:marLeft w:val="0"/>
          <w:marRight w:val="0"/>
          <w:marTop w:val="0"/>
          <w:marBottom w:val="0"/>
          <w:divBdr>
            <w:top w:val="none" w:sz="0" w:space="0" w:color="auto"/>
            <w:left w:val="none" w:sz="0" w:space="0" w:color="auto"/>
            <w:bottom w:val="none" w:sz="0" w:space="0" w:color="auto"/>
            <w:right w:val="none" w:sz="0" w:space="0" w:color="auto"/>
          </w:divBdr>
        </w:div>
      </w:divsChild>
    </w:div>
    <w:div w:id="645282966">
      <w:bodyDiv w:val="1"/>
      <w:marLeft w:val="0"/>
      <w:marRight w:val="0"/>
      <w:marTop w:val="0"/>
      <w:marBottom w:val="0"/>
      <w:divBdr>
        <w:top w:val="none" w:sz="0" w:space="0" w:color="auto"/>
        <w:left w:val="none" w:sz="0" w:space="0" w:color="auto"/>
        <w:bottom w:val="none" w:sz="0" w:space="0" w:color="auto"/>
        <w:right w:val="none" w:sz="0" w:space="0" w:color="auto"/>
      </w:divBdr>
      <w:divsChild>
        <w:div w:id="1198880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vpt.lrv.l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8b492cc9-432a-403e-a2ec-bf361c12b05e" xsi:nil="true"/>
    <lcf76f155ced4ddcb4097134ff3c332f xmlns="686ce7da-9268-427c-a567-41266b9ad8a3">
      <Terms xmlns="http://schemas.microsoft.com/office/infopath/2007/PartnerControls"/>
    </lcf76f155ced4ddcb4097134ff3c332f>
    <_Flow_SignoffStatus xmlns="686ce7da-9268-427c-a567-41266b9ad8a3" xsi:nil="true"/>
    <Data xmlns="686ce7da-9268-427c-a567-41266b9ad8a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E087DDCB14DF394B8177AEE159796A99" ma:contentTypeVersion="20" ma:contentTypeDescription="Kurkite naują dokumentą." ma:contentTypeScope="" ma:versionID="0f6b7c28db175dfee24684645cfb2142">
  <xsd:schema xmlns:xsd="http://www.w3.org/2001/XMLSchema" xmlns:xs="http://www.w3.org/2001/XMLSchema" xmlns:p="http://schemas.microsoft.com/office/2006/metadata/properties" xmlns:ns2="686ce7da-9268-427c-a567-41266b9ad8a3" xmlns:ns3="8b492cc9-432a-403e-a2ec-bf361c12b05e" targetNamespace="http://schemas.microsoft.com/office/2006/metadata/properties" ma:root="true" ma:fieldsID="2aa68e4b032ef230a48046b5253ac9aa" ns2:_="" ns3:_="">
    <xsd:import namespace="686ce7da-9268-427c-a567-41266b9ad8a3"/>
    <xsd:import namespace="8b492cc9-432a-403e-a2ec-bf361c12b05e"/>
    <xsd:element name="properties">
      <xsd:complexType>
        <xsd:sequence>
          <xsd:element name="documentManagement">
            <xsd:complexType>
              <xsd:all>
                <xsd:element ref="ns2:Data" minOccurs="0"/>
                <xsd:element ref="ns2:MediaServiceMetadata" minOccurs="0"/>
                <xsd:element ref="ns2:MediaServiceFastMetadata" minOccurs="0"/>
                <xsd:element ref="ns2:MediaServiceDateTaken" minOccurs="0"/>
                <xsd:element ref="ns2:MediaServiceAutoTags" minOccurs="0"/>
                <xsd:element ref="ns3:SharedWithUsers" minOccurs="0"/>
                <xsd:element ref="ns2:MediaServiceOCR" minOccurs="0"/>
                <xsd:element ref="ns2:MediaServiceLocation" minOccurs="0"/>
                <xsd:element ref="ns2:MediaServiceEventHashCode" minOccurs="0"/>
                <xsd:element ref="ns2:MediaServiceGenerationTime" minOccurs="0"/>
                <xsd:element ref="ns3:SharedWithDetails" minOccurs="0"/>
                <xsd:element ref="ns2:MediaServiceAutoKeyPoints" minOccurs="0"/>
                <xsd:element ref="ns2:MediaServiceKeyPoints" minOccurs="0"/>
                <xsd:element ref="ns2:_Flow_SignoffStatu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6ce7da-9268-427c-a567-41266b9ad8a3" elementFormDefault="qualified">
    <xsd:import namespace="http://schemas.microsoft.com/office/2006/documentManagement/types"/>
    <xsd:import namespace="http://schemas.microsoft.com/office/infopath/2007/PartnerControls"/>
    <xsd:element name="Data" ma:index="8" nillable="true" ma:displayName="Data" ma:format="DateOnly" ma:internalName="Data">
      <xsd:simpleType>
        <xsd:restriction base="dms:DateTime"/>
      </xsd:simpleType>
    </xsd:element>
    <xsd:element name="MediaServiceMetadata" ma:index="9" nillable="true" ma:displayName="MediaServiceMetadata" ma:description="" ma:hidden="true" ma:internalName="MediaServiceMetadata" ma:readOnly="true">
      <xsd:simpleType>
        <xsd:restriction base="dms:Note"/>
      </xsd:simpleType>
    </xsd:element>
    <xsd:element name="MediaServiceFastMetadata" ma:index="10" nillable="true" ma:displayName="MediaServiceFastMetadata" ma:description="" ma:hidden="true" ma:internalName="MediaServiceFastMetadata" ma:readOnly="true">
      <xsd:simpleType>
        <xsd:restriction base="dms:Note"/>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AutoTags" ma:index="12"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_Flow_SignoffStatus" ma:index="21" nillable="true" ma:displayName="Atsijungimo būsena" ma:internalName="Atsijungimo_x0020_b_x016b_sena">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Vaizdų žymės" ma:readOnly="false" ma:fieldId="{5cf76f15-5ced-4ddc-b409-7134ff3c332f}" ma:taxonomyMulti="true" ma:sspId="668eee37-f0ae-478b-bdae-ccdeef7cdb8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492cc9-432a-403e-a2ec-bf361c12b05e" elementFormDefault="qualified">
    <xsd:import namespace="http://schemas.microsoft.com/office/2006/documentManagement/types"/>
    <xsd:import namespace="http://schemas.microsoft.com/office/infopath/2007/PartnerControls"/>
    <xsd:element name="SharedWithUsers" ma:index="13"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Bendrinta su išsamia informacija" ma:internalName="SharedWithDetails" ma:readOnly="true">
      <xsd:simpleType>
        <xsd:restriction base="dms:Note">
          <xsd:maxLength value="255"/>
        </xsd:restriction>
      </xsd:simpleType>
    </xsd:element>
    <xsd:element name="TaxCatchAll" ma:index="25" nillable="true" ma:displayName="Taxonomy Catch All Column" ma:hidden="true" ma:list="{4059aaa5-9c21-406b-852f-5e50a3f01dae}" ma:internalName="TaxCatchAll" ma:showField="CatchAllData" ma:web="8b492cc9-432a-403e-a2ec-bf361c12b05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23A0D0D-5C60-47BF-80AA-1090BE484D37}">
  <ds:schemaRefs>
    <ds:schemaRef ds:uri="http://schemas.microsoft.com/sharepoint/v3/contenttype/forms"/>
  </ds:schemaRefs>
</ds:datastoreItem>
</file>

<file path=customXml/itemProps2.xml><?xml version="1.0" encoding="utf-8"?>
<ds:datastoreItem xmlns:ds="http://schemas.openxmlformats.org/officeDocument/2006/customXml" ds:itemID="{E1CEF5AC-6B29-40FD-932D-ABC461C02955}">
  <ds:schemaRefs>
    <ds:schemaRef ds:uri="http://schemas.microsoft.com/office/2006/metadata/properties"/>
    <ds:schemaRef ds:uri="http://schemas.microsoft.com/office/infopath/2007/PartnerControls"/>
    <ds:schemaRef ds:uri="8b492cc9-432a-403e-a2ec-bf361c12b05e"/>
    <ds:schemaRef ds:uri="686ce7da-9268-427c-a567-41266b9ad8a3"/>
  </ds:schemaRefs>
</ds:datastoreItem>
</file>

<file path=customXml/itemProps3.xml><?xml version="1.0" encoding="utf-8"?>
<ds:datastoreItem xmlns:ds="http://schemas.openxmlformats.org/officeDocument/2006/customXml" ds:itemID="{334CBB67-D5E9-44B8-BC7B-8C2B29871C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6ce7da-9268-427c-a567-41266b9ad8a3"/>
    <ds:schemaRef ds:uri="8b492cc9-432a-403e-a2ec-bf361c12b0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4</Pages>
  <Words>7973</Words>
  <Characters>4545</Characters>
  <Application>Microsoft Office Word</Application>
  <DocSecurity>0</DocSecurity>
  <Lines>37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Audronė RAŠČIAUSKAITĖ</dc:creator>
  <cp:keywords/>
  <dc:description/>
  <cp:lastModifiedBy>Denis Sosunov</cp:lastModifiedBy>
  <cp:revision>219</cp:revision>
  <dcterms:created xsi:type="dcterms:W3CDTF">2025-03-31T11:32:00Z</dcterms:created>
  <dcterms:modified xsi:type="dcterms:W3CDTF">2025-09-08T05:14:00Z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0x010100E087DDCB14DF394B8177AEE159796A99</vt:lpwstr>
  </property>
  <property fmtid="{D5CDD505-2E9C-101B-9397-08002B2CF9AE}" pid="3" name="Order">
    <vt:r8>6143400</vt:r8>
  </property>
  <property fmtid="{D5CDD505-2E9C-101B-9397-08002B2CF9AE}" pid="4" name="MediaServiceImageTags">
    <vt:lpwstr/>
  </property>
</Properties>
</file>