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D0186" w14:textId="4D4D277D" w:rsidR="00342214" w:rsidRPr="00342214" w:rsidRDefault="00342214" w:rsidP="00342214">
      <w:pPr>
        <w:jc w:val="right"/>
        <w:rPr>
          <w:bCs/>
          <w:sz w:val="22"/>
          <w:szCs w:val="22"/>
        </w:rPr>
      </w:pPr>
      <w:r w:rsidRPr="00342214">
        <w:rPr>
          <w:bCs/>
          <w:sz w:val="22"/>
          <w:szCs w:val="22"/>
        </w:rPr>
        <w:t xml:space="preserve">SPS priedas Nr. </w:t>
      </w:r>
      <w:r>
        <w:rPr>
          <w:bCs/>
          <w:sz w:val="22"/>
          <w:szCs w:val="22"/>
        </w:rPr>
        <w:t>9</w:t>
      </w:r>
    </w:p>
    <w:p w14:paraId="36DADADA" w14:textId="77777777" w:rsidR="00D95775" w:rsidRPr="000059BA" w:rsidRDefault="00D95775" w:rsidP="00D95775">
      <w:pPr>
        <w:jc w:val="center"/>
        <w:rPr>
          <w:b/>
          <w:sz w:val="22"/>
          <w:szCs w:val="22"/>
        </w:rPr>
      </w:pPr>
      <w:r w:rsidRPr="000059BA">
        <w:rPr>
          <w:b/>
          <w:sz w:val="22"/>
          <w:szCs w:val="22"/>
        </w:rPr>
        <w:t>Asmens duomenų tvarkymo susitarimas</w:t>
      </w:r>
    </w:p>
    <w:p w14:paraId="36DADADB" w14:textId="77777777" w:rsidR="00D95775" w:rsidRPr="000059BA" w:rsidRDefault="00D95775" w:rsidP="00D95775">
      <w:pPr>
        <w:rPr>
          <w:b/>
          <w:sz w:val="22"/>
          <w:szCs w:val="22"/>
        </w:rPr>
      </w:pPr>
    </w:p>
    <w:p w14:paraId="36DADADC" w14:textId="77777777" w:rsidR="00D95775" w:rsidRPr="000059BA" w:rsidRDefault="00D95775" w:rsidP="00D95775">
      <w:pPr>
        <w:rPr>
          <w:b/>
          <w:sz w:val="22"/>
          <w:szCs w:val="22"/>
        </w:rPr>
      </w:pPr>
    </w:p>
    <w:p w14:paraId="36DADADD" w14:textId="77777777" w:rsidR="00D95775" w:rsidRPr="000059BA" w:rsidRDefault="00D95775" w:rsidP="00D95775">
      <w:pPr>
        <w:rPr>
          <w:sz w:val="22"/>
          <w:szCs w:val="22"/>
        </w:rPr>
      </w:pPr>
      <w:r w:rsidRPr="000059BA">
        <w:rPr>
          <w:sz w:val="22"/>
          <w:szCs w:val="22"/>
        </w:rPr>
        <w:t>Tarp</w:t>
      </w:r>
    </w:p>
    <w:p w14:paraId="36DADADE" w14:textId="77777777" w:rsidR="00D95775" w:rsidRPr="000059BA" w:rsidRDefault="00D95775" w:rsidP="00D95775">
      <w:pPr>
        <w:rPr>
          <w:sz w:val="22"/>
          <w:szCs w:val="22"/>
        </w:rPr>
      </w:pPr>
    </w:p>
    <w:p w14:paraId="36DADADF" w14:textId="77777777" w:rsidR="00D95775" w:rsidRPr="000059BA" w:rsidRDefault="00D95775" w:rsidP="00D95775">
      <w:pPr>
        <w:rPr>
          <w:i/>
          <w:sz w:val="22"/>
          <w:szCs w:val="22"/>
        </w:rPr>
      </w:pPr>
      <w:r w:rsidRPr="000059BA">
        <w:rPr>
          <w:sz w:val="22"/>
          <w:szCs w:val="22"/>
        </w:rPr>
        <w:t xml:space="preserve">Užsakovo (toliau – </w:t>
      </w:r>
      <w:r w:rsidRPr="000059BA">
        <w:rPr>
          <w:b/>
          <w:sz w:val="22"/>
          <w:szCs w:val="22"/>
        </w:rPr>
        <w:t>Duomenų valdytojas</w:t>
      </w:r>
      <w:r w:rsidRPr="000059BA">
        <w:rPr>
          <w:sz w:val="22"/>
          <w:szCs w:val="22"/>
        </w:rPr>
        <w:t>)</w:t>
      </w:r>
    </w:p>
    <w:p w14:paraId="36DADAE0" w14:textId="77777777" w:rsidR="00D95775" w:rsidRPr="000059BA" w:rsidRDefault="00D95775" w:rsidP="00D95775">
      <w:pPr>
        <w:rPr>
          <w:sz w:val="22"/>
          <w:szCs w:val="22"/>
        </w:rPr>
      </w:pPr>
    </w:p>
    <w:p w14:paraId="36DADAE1" w14:textId="77777777" w:rsidR="00D95775" w:rsidRPr="000059BA" w:rsidRDefault="00D95775" w:rsidP="00D95775">
      <w:pPr>
        <w:rPr>
          <w:sz w:val="22"/>
          <w:szCs w:val="22"/>
        </w:rPr>
      </w:pPr>
      <w:r w:rsidRPr="000059BA">
        <w:rPr>
          <w:sz w:val="22"/>
          <w:szCs w:val="22"/>
        </w:rPr>
        <w:t>ir</w:t>
      </w:r>
    </w:p>
    <w:p w14:paraId="36DADAE2" w14:textId="77777777" w:rsidR="00D95775" w:rsidRPr="000059BA" w:rsidRDefault="00D95775" w:rsidP="00D95775">
      <w:pPr>
        <w:rPr>
          <w:sz w:val="22"/>
          <w:szCs w:val="22"/>
        </w:rPr>
      </w:pPr>
    </w:p>
    <w:p w14:paraId="36DADAE3" w14:textId="77777777" w:rsidR="00D95775" w:rsidRPr="000059BA" w:rsidRDefault="00D95775" w:rsidP="00D95775">
      <w:pPr>
        <w:rPr>
          <w:i/>
          <w:sz w:val="22"/>
          <w:szCs w:val="22"/>
        </w:rPr>
      </w:pPr>
      <w:r w:rsidRPr="000059BA">
        <w:rPr>
          <w:iCs/>
          <w:sz w:val="22"/>
          <w:szCs w:val="22"/>
        </w:rPr>
        <w:t xml:space="preserve">Paslaugos teikėjo </w:t>
      </w:r>
      <w:r w:rsidRPr="000059BA">
        <w:rPr>
          <w:sz w:val="22"/>
          <w:szCs w:val="22"/>
        </w:rPr>
        <w:t xml:space="preserve">(toliau – </w:t>
      </w:r>
      <w:r w:rsidRPr="000059BA">
        <w:rPr>
          <w:b/>
          <w:sz w:val="22"/>
          <w:szCs w:val="22"/>
        </w:rPr>
        <w:t>Duomenų tvarkytojas</w:t>
      </w:r>
      <w:r w:rsidRPr="000059BA">
        <w:rPr>
          <w:sz w:val="22"/>
          <w:szCs w:val="22"/>
        </w:rPr>
        <w:t>).</w:t>
      </w:r>
    </w:p>
    <w:p w14:paraId="36DADAE4" w14:textId="77777777" w:rsidR="00D95775" w:rsidRPr="000059BA" w:rsidRDefault="00D95775" w:rsidP="00D95775">
      <w:pPr>
        <w:rPr>
          <w:sz w:val="22"/>
          <w:szCs w:val="22"/>
        </w:rPr>
      </w:pPr>
    </w:p>
    <w:p w14:paraId="36DADAE5" w14:textId="77777777" w:rsidR="00D95775" w:rsidRPr="000059BA" w:rsidRDefault="00D95775" w:rsidP="00D95775">
      <w:pPr>
        <w:pStyle w:val="SLONormal"/>
        <w:spacing w:before="0" w:after="0"/>
        <w:contextualSpacing/>
        <w:rPr>
          <w:sz w:val="22"/>
          <w:szCs w:val="22"/>
          <w:lang w:val="lt-LT"/>
        </w:rPr>
      </w:pPr>
      <w:r w:rsidRPr="000059BA">
        <w:rPr>
          <w:sz w:val="22"/>
          <w:szCs w:val="22"/>
          <w:lang w:val="lt-LT"/>
        </w:rPr>
        <w:t xml:space="preserve">Duomenų valdytojas ir Duomenų tvarkytojas toliau kartu vadinami </w:t>
      </w:r>
      <w:r w:rsidRPr="000059BA">
        <w:rPr>
          <w:b/>
          <w:sz w:val="22"/>
          <w:szCs w:val="22"/>
          <w:lang w:val="lt-LT"/>
        </w:rPr>
        <w:t>Šalimis</w:t>
      </w:r>
      <w:r w:rsidRPr="000059BA">
        <w:rPr>
          <w:sz w:val="22"/>
          <w:szCs w:val="22"/>
          <w:lang w:val="lt-LT"/>
        </w:rPr>
        <w:t xml:space="preserve">, o kiekviena atskirai ‒ </w:t>
      </w:r>
      <w:r w:rsidRPr="000059BA">
        <w:rPr>
          <w:b/>
          <w:sz w:val="22"/>
          <w:szCs w:val="22"/>
          <w:lang w:val="lt-LT"/>
        </w:rPr>
        <w:t>Šalimi</w:t>
      </w:r>
      <w:r w:rsidRPr="000059BA">
        <w:rPr>
          <w:sz w:val="22"/>
          <w:szCs w:val="22"/>
          <w:lang w:val="lt-LT"/>
        </w:rPr>
        <w:t>.</w:t>
      </w:r>
    </w:p>
    <w:p w14:paraId="36DADAE6" w14:textId="77777777" w:rsidR="00D95775" w:rsidRPr="000059BA" w:rsidRDefault="00D95775" w:rsidP="00D95775">
      <w:pPr>
        <w:pStyle w:val="SLONormal"/>
        <w:spacing w:before="0" w:after="0"/>
        <w:contextualSpacing/>
        <w:rPr>
          <w:sz w:val="22"/>
          <w:szCs w:val="22"/>
          <w:lang w:val="lt-LT"/>
        </w:rPr>
      </w:pPr>
    </w:p>
    <w:p w14:paraId="36DADAE7" w14:textId="77777777" w:rsidR="00D95775" w:rsidRPr="000059BA" w:rsidRDefault="00D95775" w:rsidP="00D95775">
      <w:pPr>
        <w:jc w:val="both"/>
        <w:rPr>
          <w:sz w:val="22"/>
          <w:szCs w:val="22"/>
        </w:rPr>
      </w:pPr>
      <w:r w:rsidRPr="000059BA">
        <w:rPr>
          <w:sz w:val="22"/>
          <w:szCs w:val="22"/>
        </w:rPr>
        <w:t>Duomenų valdytojas ir Duomenų tvarkytojas [</w:t>
      </w:r>
      <w:r w:rsidRPr="000059BA">
        <w:rPr>
          <w:i/>
          <w:sz w:val="22"/>
          <w:szCs w:val="22"/>
          <w:highlight w:val="yellow"/>
        </w:rPr>
        <w:t>nurodyti datą</w:t>
      </w:r>
      <w:r w:rsidRPr="000059BA">
        <w:rPr>
          <w:sz w:val="22"/>
          <w:szCs w:val="22"/>
        </w:rPr>
        <w:t>] sudarė [</w:t>
      </w:r>
      <w:r w:rsidRPr="000059BA">
        <w:rPr>
          <w:i/>
          <w:sz w:val="22"/>
          <w:szCs w:val="22"/>
          <w:highlight w:val="yellow"/>
        </w:rPr>
        <w:t>nurodyti kokio tipo sutartis sudaryta ir sutarties numerį</w:t>
      </w:r>
      <w:r w:rsidRPr="000059BA">
        <w:rPr>
          <w:sz w:val="22"/>
          <w:szCs w:val="22"/>
        </w:rPr>
        <w:t xml:space="preserve">] (toliau – </w:t>
      </w:r>
      <w:r w:rsidRPr="000059BA">
        <w:rPr>
          <w:b/>
          <w:sz w:val="22"/>
          <w:szCs w:val="22"/>
        </w:rPr>
        <w:t>Pagrindinė sutartis</w:t>
      </w:r>
      <w:r w:rsidRPr="000059BA">
        <w:rPr>
          <w:sz w:val="22"/>
          <w:szCs w:val="22"/>
        </w:rPr>
        <w:t xml:space="preserve">), kurio sudėtinė dalis yra šis asmens duomenų tvarkymo susitarimas (toliau – </w:t>
      </w:r>
      <w:r w:rsidRPr="000059BA">
        <w:rPr>
          <w:b/>
          <w:bCs/>
          <w:sz w:val="22"/>
          <w:szCs w:val="22"/>
        </w:rPr>
        <w:t>Susitarimas</w:t>
      </w:r>
      <w:r w:rsidRPr="000059BA">
        <w:rPr>
          <w:sz w:val="22"/>
          <w:szCs w:val="22"/>
        </w:rPr>
        <w:t>).</w:t>
      </w:r>
    </w:p>
    <w:p w14:paraId="36DADAE8" w14:textId="77777777" w:rsidR="00D95775" w:rsidRPr="000059BA" w:rsidRDefault="00D95775" w:rsidP="00D95775">
      <w:pPr>
        <w:jc w:val="both"/>
        <w:rPr>
          <w:sz w:val="22"/>
          <w:szCs w:val="22"/>
        </w:rPr>
      </w:pPr>
    </w:p>
    <w:p w14:paraId="36DADAE9" w14:textId="77777777" w:rsidR="00D95775" w:rsidRPr="000059BA" w:rsidRDefault="00D95775" w:rsidP="00D95775">
      <w:pPr>
        <w:jc w:val="both"/>
        <w:rPr>
          <w:sz w:val="22"/>
          <w:szCs w:val="22"/>
        </w:rPr>
      </w:pPr>
      <w:r w:rsidRPr="000059BA">
        <w:rPr>
          <w:sz w:val="22"/>
          <w:szCs w:val="22"/>
        </w:rPr>
        <w:t xml:space="preserve">Šio Susitarimo tikslas yra užtikrinti asmens duomenų apsaugą vykdant Pagrindinėje sutartyje nustatytas prievoles Duomenų tvarkytojui tvarkant asmens duomenis žemiau nustatytomis sąlygomis. </w:t>
      </w:r>
    </w:p>
    <w:p w14:paraId="36DADAEA" w14:textId="77777777" w:rsidR="00D95775" w:rsidRPr="000059BA" w:rsidRDefault="00D95775" w:rsidP="00D95775">
      <w:pPr>
        <w:jc w:val="both"/>
        <w:rPr>
          <w:sz w:val="22"/>
          <w:szCs w:val="22"/>
        </w:rPr>
      </w:pPr>
    </w:p>
    <w:p w14:paraId="36DADAEB" w14:textId="77777777" w:rsidR="00D95775" w:rsidRPr="000059BA" w:rsidRDefault="00D95775" w:rsidP="00D95775">
      <w:pPr>
        <w:pStyle w:val="ListParagraph"/>
        <w:numPr>
          <w:ilvl w:val="0"/>
          <w:numId w:val="1"/>
        </w:numPr>
        <w:spacing w:after="0" w:line="240" w:lineRule="auto"/>
        <w:ind w:left="426" w:hanging="426"/>
        <w:jc w:val="both"/>
        <w:rPr>
          <w:rFonts w:ascii="Times New Roman" w:hAnsi="Times New Roman"/>
          <w:b/>
        </w:rPr>
      </w:pPr>
      <w:r w:rsidRPr="000059BA">
        <w:rPr>
          <w:rFonts w:ascii="Times New Roman" w:hAnsi="Times New Roman"/>
          <w:b/>
        </w:rPr>
        <w:t>Sąvokos</w:t>
      </w:r>
    </w:p>
    <w:p w14:paraId="36DADAEC" w14:textId="77777777" w:rsidR="00D95775" w:rsidRPr="000059BA" w:rsidRDefault="00D95775" w:rsidP="00D95775">
      <w:pPr>
        <w:jc w:val="both"/>
        <w:rPr>
          <w:b/>
          <w:sz w:val="22"/>
          <w:szCs w:val="22"/>
        </w:rPr>
      </w:pPr>
    </w:p>
    <w:p w14:paraId="36DADAED" w14:textId="77777777" w:rsidR="00D95775" w:rsidRPr="000059BA" w:rsidRDefault="00D95775" w:rsidP="00D95775">
      <w:pPr>
        <w:jc w:val="both"/>
        <w:rPr>
          <w:sz w:val="22"/>
          <w:szCs w:val="22"/>
        </w:rPr>
      </w:pPr>
      <w:r w:rsidRPr="000059BA">
        <w:rPr>
          <w:sz w:val="22"/>
          <w:szCs w:val="22"/>
        </w:rPr>
        <w:t>Susitarime vartojamos sąvokos turi šią reikšmę:</w:t>
      </w:r>
    </w:p>
    <w:p w14:paraId="36DADAEE" w14:textId="77777777" w:rsidR="00D95775" w:rsidRPr="000059BA" w:rsidRDefault="00D95775" w:rsidP="00D95775">
      <w:pPr>
        <w:jc w:val="both"/>
        <w:rPr>
          <w:sz w:val="22"/>
          <w:szCs w:val="22"/>
        </w:rPr>
      </w:pPr>
    </w:p>
    <w:p w14:paraId="36DADAEF" w14:textId="77777777" w:rsidR="00D95775" w:rsidRPr="000059BA" w:rsidRDefault="00D95775" w:rsidP="00D95775">
      <w:pPr>
        <w:jc w:val="both"/>
        <w:rPr>
          <w:sz w:val="22"/>
          <w:szCs w:val="22"/>
        </w:rPr>
      </w:pPr>
      <w:r w:rsidRPr="000059BA">
        <w:rPr>
          <w:b/>
          <w:sz w:val="22"/>
          <w:szCs w:val="22"/>
        </w:rPr>
        <w:t xml:space="preserve">Asmens duomenų apsaugą reglamentuojantys įstatymai </w:t>
      </w:r>
      <w:r w:rsidRPr="000059BA">
        <w:rPr>
          <w:bCs/>
          <w:sz w:val="22"/>
          <w:szCs w:val="22"/>
        </w:rPr>
        <w:t xml:space="preserve">– </w:t>
      </w:r>
      <w:r w:rsidRPr="000059BA">
        <w:rPr>
          <w:sz w:val="22"/>
          <w:szCs w:val="22"/>
        </w:rPr>
        <w:t>bet</w:t>
      </w:r>
      <w:r w:rsidRPr="000059BA">
        <w:rPr>
          <w:b/>
          <w:sz w:val="22"/>
          <w:szCs w:val="22"/>
        </w:rPr>
        <w:t xml:space="preserve"> </w:t>
      </w:r>
      <w:r w:rsidRPr="000059BA">
        <w:rPr>
          <w:sz w:val="22"/>
          <w:szCs w:val="22"/>
        </w:rPr>
        <w:t xml:space="preserve">kuris įsigaliojęs nacionalinis arba tarptautinis teisės aktas, kuris taikomas Duomenų valdytojui arba Duomenų tvarkytojui ir reglamentuoja jų atliekamus asmens duomenų tvarkymo veiksmus per šio Susitarimo galiojimo laikotarpį. Ši sąvoka apima 2016 m. balandžio 27 d. Europos Parlamento ir Tarybos reglamentą (ES) 2016/679 dėl fizinių asmenų apsaugos tvarkant asmens duomenis ir dėl laisvo tokių duomenų judėjimo ir kuriuo panaikinama Direktyva 95/46/EB) (toliau – </w:t>
      </w:r>
      <w:r w:rsidRPr="000059BA">
        <w:rPr>
          <w:b/>
          <w:bCs/>
          <w:sz w:val="22"/>
          <w:szCs w:val="22"/>
        </w:rPr>
        <w:t>BDAR</w:t>
      </w:r>
      <w:r w:rsidRPr="000059BA">
        <w:rPr>
          <w:sz w:val="22"/>
          <w:szCs w:val="22"/>
        </w:rPr>
        <w:t xml:space="preserve">). </w:t>
      </w:r>
    </w:p>
    <w:p w14:paraId="36DADAF0" w14:textId="77777777" w:rsidR="00D95775" w:rsidRPr="000059BA" w:rsidRDefault="00D95775" w:rsidP="00D95775">
      <w:pPr>
        <w:jc w:val="both"/>
        <w:rPr>
          <w:sz w:val="22"/>
          <w:szCs w:val="22"/>
        </w:rPr>
      </w:pPr>
    </w:p>
    <w:p w14:paraId="36DADAF1" w14:textId="77777777" w:rsidR="00D95775" w:rsidRPr="000059BA" w:rsidRDefault="00D95775" w:rsidP="00D95775">
      <w:pPr>
        <w:jc w:val="both"/>
        <w:rPr>
          <w:sz w:val="22"/>
          <w:szCs w:val="22"/>
        </w:rPr>
      </w:pPr>
      <w:r w:rsidRPr="000059BA">
        <w:rPr>
          <w:b/>
          <w:sz w:val="22"/>
          <w:szCs w:val="22"/>
        </w:rPr>
        <w:t xml:space="preserve">Subtvarkytojas </w:t>
      </w:r>
      <w:r w:rsidRPr="000059BA">
        <w:rPr>
          <w:bCs/>
          <w:sz w:val="22"/>
          <w:szCs w:val="22"/>
        </w:rPr>
        <w:t xml:space="preserve">– </w:t>
      </w:r>
      <w:r w:rsidRPr="000059BA">
        <w:rPr>
          <w:sz w:val="22"/>
          <w:szCs w:val="22"/>
        </w:rPr>
        <w:t>trečioji šalis, kurią Duomenų tvarkytojas pasitelkia padėti tvarkyti asmens duomenis.</w:t>
      </w:r>
    </w:p>
    <w:p w14:paraId="36DADAF2" w14:textId="77777777" w:rsidR="00D95775" w:rsidRPr="000059BA" w:rsidRDefault="00D95775" w:rsidP="00D95775">
      <w:pPr>
        <w:jc w:val="both"/>
        <w:rPr>
          <w:b/>
          <w:sz w:val="22"/>
          <w:szCs w:val="22"/>
        </w:rPr>
      </w:pPr>
    </w:p>
    <w:p w14:paraId="36DADAF3" w14:textId="77777777" w:rsidR="00D95775" w:rsidRPr="000059BA" w:rsidRDefault="00D95775" w:rsidP="00D95775">
      <w:pPr>
        <w:jc w:val="both"/>
        <w:rPr>
          <w:sz w:val="22"/>
          <w:szCs w:val="22"/>
        </w:rPr>
      </w:pPr>
      <w:r w:rsidRPr="000059BA">
        <w:rPr>
          <w:sz w:val="22"/>
          <w:szCs w:val="22"/>
        </w:rPr>
        <w:t>Kitos sąvokos suprantamos taip, kaip jos apibrėžtos Asmens duomenų apsaugą reglamentuojančiuose įstatymuose.</w:t>
      </w:r>
    </w:p>
    <w:p w14:paraId="36DADAF4" w14:textId="77777777" w:rsidR="00D95775" w:rsidRPr="000059BA" w:rsidRDefault="00D95775" w:rsidP="00D95775">
      <w:pPr>
        <w:jc w:val="both"/>
        <w:rPr>
          <w:sz w:val="22"/>
          <w:szCs w:val="22"/>
        </w:rPr>
      </w:pPr>
    </w:p>
    <w:p w14:paraId="36DADAF5" w14:textId="77777777" w:rsidR="00D95775" w:rsidRPr="000059BA" w:rsidRDefault="00D95775" w:rsidP="00D95775">
      <w:pPr>
        <w:pStyle w:val="ListParagraph"/>
        <w:numPr>
          <w:ilvl w:val="0"/>
          <w:numId w:val="1"/>
        </w:numPr>
        <w:spacing w:after="0" w:line="240" w:lineRule="auto"/>
        <w:ind w:left="426" w:hanging="426"/>
        <w:jc w:val="both"/>
        <w:rPr>
          <w:rFonts w:ascii="Times New Roman" w:hAnsi="Times New Roman"/>
          <w:b/>
        </w:rPr>
      </w:pPr>
      <w:r w:rsidRPr="000059BA">
        <w:rPr>
          <w:rFonts w:ascii="Times New Roman" w:hAnsi="Times New Roman"/>
          <w:b/>
        </w:rPr>
        <w:t>Duomenų tvarkytojo įsipareigojimai</w:t>
      </w:r>
    </w:p>
    <w:p w14:paraId="36DADAF6" w14:textId="77777777" w:rsidR="00D95775" w:rsidRPr="000059BA" w:rsidRDefault="00D95775" w:rsidP="00D95775">
      <w:pPr>
        <w:jc w:val="both"/>
        <w:rPr>
          <w:b/>
          <w:sz w:val="22"/>
          <w:szCs w:val="22"/>
        </w:rPr>
      </w:pPr>
    </w:p>
    <w:p w14:paraId="36DADAF7"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 xml:space="preserve">Duomenų tvarkytojas įsipareigoja tvarkyti asmens duomenis tik laikantis šio Susitarimo ir remdamasis raštu (įskaitant elektroninį formatą) nustatytomis instrukcijomis, kurias jam perduos Duomenų valdytojas. Pirminės Duomenų valdytojo instrukcijos, susijusios su duomenų tvarkymo dalyku, duomenų tvarkymo pobūdžiu, tikslais, tvarka, taip pat asmens duomenų subjektų kategorijomis yra nustatytos Susitarimo priede Nr. 1 „Asmens duomenų tvarkymo instrukcijos“. </w:t>
      </w:r>
    </w:p>
    <w:p w14:paraId="36DADAF8"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Su Duomenų valdytojo valdomais asmens duomenimis Duomenų tvarkytojui leidžiama atlikti tik Susitarimo 1 priede nurodytus asmens duomenų tvarkymo veiksmus.</w:t>
      </w:r>
    </w:p>
    <w:p w14:paraId="36DADAF9"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tvarkytojas įsipareigoja, jog tvarkydamas asmens duomenis pagal Susitarimą, užtikrins asmens duomenų tvarkymo atitikį Asmens duomenų apsaugą reglamentuojantiems įstatymams bei priežiūros institucijų rekomendacijoms. Duomenų tvarkytojas sutinka su visais, būsimais Susitarimo pakeitimais, kurie bus privalomi, norint įgyvendinti privalomus pasikeitusius asmens duomenų tvarkymo apsaugą reglamentuojančių teisės aktų reikalavimus.</w:t>
      </w:r>
    </w:p>
    <w:p w14:paraId="36DADAFA"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lastRenderedPageBreak/>
        <w:t>Duomenų tvarkytojas įsipareigoja nedelsdamas pranešti Duomenų valdytojui, jeigu, Duomenų tvarkytojo manymu, Duomenų valdytojo instrukcijos prieštarauja Asmens duomenų apsaugą reglamentuojantiems įstatymams.</w:t>
      </w:r>
    </w:p>
    <w:p w14:paraId="36DADAFB"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Atsižvelgdamas į asmens duomenų tvarkymo pobūdį ir Duomenų tvarkytojui prieinamą informaciją, Duomenų tvarkytojas įsipareigoja, nepagrįstai nedelsdamas, padėti Duomenų valdytojui:</w:t>
      </w:r>
    </w:p>
    <w:p w14:paraId="36DADAFC"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užtikrinti prievolių, numatytų BDAR 32 – 36 straipsniuose, įgyvendinimą;</w:t>
      </w:r>
    </w:p>
    <w:p w14:paraId="36DADAFD"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 xml:space="preserve">užtikrinti </w:t>
      </w:r>
      <w:r w:rsidRPr="000059BA">
        <w:rPr>
          <w:rFonts w:ascii="Times New Roman" w:hAnsi="Times New Roman"/>
          <w:iCs/>
        </w:rPr>
        <w:t>Asmens duomenų apsaugą reglamentuojančiuose įstatymuose</w:t>
      </w:r>
      <w:r w:rsidRPr="000059BA">
        <w:rPr>
          <w:rFonts w:ascii="Times New Roman" w:hAnsi="Times New Roman"/>
        </w:rPr>
        <w:t xml:space="preserve"> numatytų duomenų subjektų teisių įgyvendinimą, taikant atitinkamas technines ir organizacines saugumo priemones;</w:t>
      </w:r>
    </w:p>
    <w:p w14:paraId="36DADAFE"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pateikiant įrodymus apie tinkamą Duomenų tvarkytojo pareigų vykdymą, jeigu Duomenų valdytojas atskiru prašymu to pareikalautų.</w:t>
      </w:r>
    </w:p>
    <w:p w14:paraId="36DADAFF"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Jeigu duomenų subjektas, priežiūros ar kita valdžios institucija ar bet kuri kita trečioji šalis kreipiasi į Duomenų tvarkytoją su prašymu pateikti pagal šį Susitarimą tvarkomus asmens duomenis, Duomenų tvarkytojas įsipareigoja tokį prašymą nedelsdamas perduoti Duomenų valdytojui.</w:t>
      </w:r>
    </w:p>
    <w:p w14:paraId="36DADB00"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tvarkytojas įsipareigoja neatlikti tokių veiksmų, dėl kurių Duomenų valdytojas būtų priverstas veikti ne pagal Asmens duomenų apsaugą reglamentuojančių įstatymų reikalavimus.</w:t>
      </w:r>
    </w:p>
    <w:p w14:paraId="36DADB01"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tvarkytojas negali perduoti ar kitu būdu atskleisti asmens duomenų, ar kitos informacijos, susijusios su asmens duomenų tvarkymu, jokiam kitam trečiajam asmeniui. Duomenų tvarkytojas įsipareigoja nedelsdamas pranešti Duomenų valdytojui apie situacijas, kai dėl Asmens duomenų apsaugą reguliuojančiuose įstatymuose nustatytų prievolių įgyvendinimo Duomenų tvarkytojas privalo atskleisti asmens duomenis, kuriuos jis tvarko Duomenų valdytojo vardu. Atskleisdamas duomenis dėl įstatyme ar kitame teisės akte nustatytos pareigos vykdymo, Duomenų tvarkytojas privalo pareikalauti trečiojo asmens išlaikyti asmens duomenų konfidencialumą.</w:t>
      </w:r>
    </w:p>
    <w:p w14:paraId="36DADB02" w14:textId="77777777" w:rsidR="00D95775" w:rsidRPr="000059BA" w:rsidRDefault="00D95775" w:rsidP="00D95775">
      <w:pPr>
        <w:pStyle w:val="ListParagraph"/>
        <w:tabs>
          <w:tab w:val="left" w:pos="567"/>
        </w:tabs>
        <w:spacing w:after="0" w:line="240" w:lineRule="auto"/>
        <w:ind w:left="0"/>
        <w:rPr>
          <w:rFonts w:ascii="Times New Roman" w:hAnsi="Times New Roman"/>
        </w:rPr>
      </w:pPr>
    </w:p>
    <w:p w14:paraId="36DADB03" w14:textId="77777777" w:rsidR="00D95775" w:rsidRPr="000059BA" w:rsidRDefault="00D95775" w:rsidP="00D95775">
      <w:pPr>
        <w:pStyle w:val="ListParagraph"/>
        <w:numPr>
          <w:ilvl w:val="0"/>
          <w:numId w:val="1"/>
        </w:numPr>
        <w:spacing w:after="0" w:line="240" w:lineRule="auto"/>
        <w:ind w:left="426" w:hanging="426"/>
        <w:jc w:val="both"/>
        <w:rPr>
          <w:rFonts w:ascii="Times New Roman" w:hAnsi="Times New Roman"/>
          <w:b/>
        </w:rPr>
      </w:pPr>
      <w:r w:rsidRPr="000059BA">
        <w:rPr>
          <w:rFonts w:ascii="Times New Roman" w:hAnsi="Times New Roman"/>
          <w:b/>
        </w:rPr>
        <w:t>Duomenų tvarkytojo pagalba Duomenų valdytojui</w:t>
      </w:r>
    </w:p>
    <w:p w14:paraId="36DADB04" w14:textId="77777777" w:rsidR="00D95775" w:rsidRPr="000059BA" w:rsidRDefault="00D95775" w:rsidP="00D95775">
      <w:pPr>
        <w:pStyle w:val="ListParagraph"/>
        <w:spacing w:after="0" w:line="240" w:lineRule="auto"/>
        <w:ind w:left="360"/>
        <w:rPr>
          <w:rFonts w:ascii="Times New Roman" w:hAnsi="Times New Roman"/>
          <w:b/>
        </w:rPr>
      </w:pPr>
    </w:p>
    <w:p w14:paraId="36DADB05"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 xml:space="preserve">Duomenų tvarkytojas įsipareigoja padėti Duomenų valdytojui siekiant įgyvendinti jo prievoles kylančias iš Asmens duomenų apsaugą reglamentuojančių įstatymų. </w:t>
      </w:r>
    </w:p>
    <w:p w14:paraId="36DADB06"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b/>
          <w:bCs/>
        </w:rPr>
        <w:t>Duomenų subjektų teisių įgyvendinimas</w:t>
      </w:r>
      <w:r w:rsidRPr="000059BA">
        <w:rPr>
          <w:rFonts w:ascii="Times New Roman" w:hAnsi="Times New Roman"/>
        </w:rPr>
        <w:t>. Duomenų tvarkytojas, atsižvelgdamas į duomenų tvarkymo pobūdį, padeda Duomenų valdytojui taikydamas tinkamas technines ir organizacines priemones, kiek tai įmanoma, kad būtų įvykdyta Duomenų valdytojo prievolė atsakyti į prašymus pasinaudoti BDAR III skyriuje nustatytomis duomenų subjekto teisėmis (susipažinti su asmens duomenimis, reikalauti ištaisyti duomenis, reikalauti ištrinti duomenis, apriboti duomenų tvarkymą, nesutikti su duomenų tvarkymu, atšaukti duotą sutikimą, įgyvendinti teisę į duomenų perkeliamumą, kai taikoma).</w:t>
      </w:r>
    </w:p>
    <w:p w14:paraId="36DADB07"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b/>
          <w:bCs/>
        </w:rPr>
        <w:t>Duomenų saugumo pažeidimai</w:t>
      </w:r>
      <w:r w:rsidRPr="000059BA">
        <w:rPr>
          <w:rFonts w:ascii="Times New Roman" w:hAnsi="Times New Roman"/>
        </w:rPr>
        <w:t>. Asmens duomenų saugumo pažeidimo (incidento) atveju Duomenų tvarkytojas privalo nedelsdamas, ne vėliau kaip per 24 valandas pranešti Duomenų valdytojui apie asmens duomenų saugumo pažeidimą, nepriklausomai nuo to, ar pažeidimas gali kelti pavojų fizinių asmenų teisėms ir laisvėms. Pranešdamas apie duomenų saugumo pažeidimą Duomenų tvarkytojas privalo pateikti bent jau šią informaciją:</w:t>
      </w:r>
    </w:p>
    <w:p w14:paraId="36DADB08"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duomenų apsaugos pareigūno arba pranešimą teikiančio asmens, galinčio suteikti daugiau informacijos, kontaktinius duomenis;</w:t>
      </w:r>
    </w:p>
    <w:p w14:paraId="36DADB09"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trumpą incidento apibūdinimą, įskaitant tikėtinas asmens duomenų saugumo pažeidimo pasekmes asmenims;</w:t>
      </w:r>
    </w:p>
    <w:p w14:paraId="36DADB0A"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 xml:space="preserve">paveiktų duomenų aprašymą, įskaitant, jeigu įmanoma, atitinkamų asmenų kategorijas ir apytikslį skaičių̨; </w:t>
      </w:r>
    </w:p>
    <w:p w14:paraId="36DADB0B"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priemones, kurių Duomenų tvarkytojas ėmėsi, siūlo imtis ar kurių turėtų imtis Duomenų valdytojas, kad būtų sumažintos ar pašalintos neigiamos duomenų saugumo pažeidimo pasekmės.</w:t>
      </w:r>
    </w:p>
    <w:p w14:paraId="36DADB0C"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Gavęs Duomenų valdytojo nurodymą, Duomenų tvarkytojas privalo skubiai pašalinti problemą ir užkirsti kelią tolimesnei žalai, taip pat sumažinti asmens duomenų saugumo pažeidimo (incidento) padarinius ir pritaikyti taisomąsias priemones, skirtas užkirsti kelią analogiškiems incidentams.</w:t>
      </w:r>
    </w:p>
    <w:p w14:paraId="36DADB0D"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 xml:space="preserve">Duomenų tvarkytojas turi dokumentuoti visus asmens duomenų saugumo pažeidimus, įtariamus pažeidimus, įskaitant su asmens duomenų saugumo pažeidimu susijusius faktus, jo poveikį ir taisomuosius </w:t>
      </w:r>
      <w:r w:rsidRPr="000059BA">
        <w:rPr>
          <w:rFonts w:ascii="Times New Roman" w:hAnsi="Times New Roman"/>
        </w:rPr>
        <w:lastRenderedPageBreak/>
        <w:t>veiksmus, kurių buvo imtasi. Duomenų valdytojui pareikalavus, Duomenų tvarkytojas turi pateikti šiuos dokumentus Duomenų valdytojui susipažinti.</w:t>
      </w:r>
    </w:p>
    <w:p w14:paraId="36DADB0E"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tvarkytojas taip pat turi suteikti visą įmanomą pagalbą Duomenų valdytojui, kurios reikia, kad būtų tinkamai pranešta apie duomenų saugumo pažeidimą duomenų subjektui.</w:t>
      </w:r>
    </w:p>
    <w:p w14:paraId="36DADB0F"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bCs/>
        </w:rPr>
      </w:pPr>
      <w:r w:rsidRPr="000059BA">
        <w:rPr>
          <w:rFonts w:ascii="Times New Roman" w:hAnsi="Times New Roman"/>
          <w:b/>
        </w:rPr>
        <w:t>Poveikio duomenų apsaugai vertinimas ir išankstinės konsultacijos</w:t>
      </w:r>
      <w:r w:rsidRPr="000059BA">
        <w:rPr>
          <w:rFonts w:ascii="Times New Roman" w:hAnsi="Times New Roman"/>
          <w:bCs/>
        </w:rPr>
        <w:t>. D</w:t>
      </w:r>
      <w:r w:rsidRPr="000059BA">
        <w:rPr>
          <w:rFonts w:ascii="Times New Roman" w:hAnsi="Times New Roman"/>
        </w:rPr>
        <w:t>uomenų t</w:t>
      </w:r>
      <w:r w:rsidRPr="000059BA">
        <w:rPr>
          <w:rFonts w:ascii="Times New Roman" w:hAnsi="Times New Roman"/>
          <w:bCs/>
        </w:rPr>
        <w:t xml:space="preserve">varkytojas įsipareigoja suteikti </w:t>
      </w:r>
      <w:r w:rsidRPr="000059BA">
        <w:rPr>
          <w:rFonts w:ascii="Times New Roman" w:hAnsi="Times New Roman"/>
        </w:rPr>
        <w:t xml:space="preserve">Duomenų valdytojui </w:t>
      </w:r>
      <w:r w:rsidRPr="000059BA">
        <w:rPr>
          <w:rFonts w:ascii="Times New Roman" w:hAnsi="Times New Roman"/>
          <w:bCs/>
        </w:rPr>
        <w:t xml:space="preserve">reikiamą pagalbą atliekant duomenų tvarkymo operacijų poveikio asmens duomenų apsaugai vertinimą, įskaitant visos įvertinimui reikalingos techninės ir kitos turimos informacijos apie </w:t>
      </w:r>
      <w:r w:rsidRPr="000059BA">
        <w:rPr>
          <w:rFonts w:ascii="Times New Roman" w:hAnsi="Times New Roman"/>
        </w:rPr>
        <w:t>Duomenų t</w:t>
      </w:r>
      <w:r w:rsidRPr="000059BA">
        <w:rPr>
          <w:rFonts w:ascii="Times New Roman" w:hAnsi="Times New Roman"/>
          <w:bCs/>
        </w:rPr>
        <w:t xml:space="preserve">varkytojo atliekamą ar planuojamą atlikti </w:t>
      </w:r>
      <w:r w:rsidRPr="000059BA">
        <w:rPr>
          <w:rFonts w:ascii="Times New Roman" w:hAnsi="Times New Roman"/>
        </w:rPr>
        <w:t xml:space="preserve">Duomenų valdytojo </w:t>
      </w:r>
      <w:r w:rsidRPr="000059BA">
        <w:rPr>
          <w:rFonts w:ascii="Times New Roman" w:hAnsi="Times New Roman"/>
          <w:bCs/>
        </w:rPr>
        <w:t xml:space="preserve">valdomų asmens duomenų tvarkymą, pateikimą </w:t>
      </w:r>
      <w:r w:rsidRPr="000059BA">
        <w:rPr>
          <w:rFonts w:ascii="Times New Roman" w:hAnsi="Times New Roman"/>
        </w:rPr>
        <w:t xml:space="preserve">Duomenų valdytojui </w:t>
      </w:r>
      <w:r w:rsidRPr="000059BA">
        <w:rPr>
          <w:rFonts w:ascii="Times New Roman" w:hAnsi="Times New Roman"/>
          <w:bCs/>
        </w:rPr>
        <w:t xml:space="preserve">ir konsultavimą šiais klausimais. </w:t>
      </w:r>
      <w:r w:rsidRPr="000059BA">
        <w:rPr>
          <w:rFonts w:ascii="Times New Roman" w:hAnsi="Times New Roman"/>
        </w:rPr>
        <w:t>Duomenų valdytojui</w:t>
      </w:r>
      <w:r w:rsidRPr="000059BA">
        <w:rPr>
          <w:rFonts w:ascii="Times New Roman" w:hAnsi="Times New Roman"/>
          <w:bCs/>
        </w:rPr>
        <w:t xml:space="preserve"> konsultuojantis su priežiūros institucija pagal BDAR 36 straipsnį, </w:t>
      </w:r>
      <w:r w:rsidRPr="000059BA">
        <w:rPr>
          <w:rFonts w:ascii="Times New Roman" w:hAnsi="Times New Roman"/>
        </w:rPr>
        <w:t>Duomenų t</w:t>
      </w:r>
      <w:r w:rsidRPr="000059BA">
        <w:rPr>
          <w:rFonts w:ascii="Times New Roman" w:hAnsi="Times New Roman"/>
          <w:bCs/>
        </w:rPr>
        <w:t>varkytojas turi suteikti visą reikiamą turimą informaciją, kuri reikalinga konsultavimuisi.</w:t>
      </w:r>
    </w:p>
    <w:p w14:paraId="36DADB10" w14:textId="77777777" w:rsidR="00D95775" w:rsidRPr="000059BA" w:rsidRDefault="00D95775" w:rsidP="00D95775">
      <w:pPr>
        <w:rPr>
          <w:sz w:val="22"/>
          <w:szCs w:val="22"/>
        </w:rPr>
      </w:pPr>
    </w:p>
    <w:p w14:paraId="36DADB11" w14:textId="77777777" w:rsidR="00D95775" w:rsidRPr="000059BA" w:rsidRDefault="00D95775" w:rsidP="00D95775">
      <w:pPr>
        <w:pStyle w:val="ListParagraph"/>
        <w:numPr>
          <w:ilvl w:val="0"/>
          <w:numId w:val="1"/>
        </w:numPr>
        <w:spacing w:after="0" w:line="240" w:lineRule="auto"/>
        <w:ind w:left="426" w:hanging="426"/>
        <w:jc w:val="both"/>
        <w:rPr>
          <w:rFonts w:ascii="Times New Roman" w:hAnsi="Times New Roman"/>
          <w:b/>
        </w:rPr>
      </w:pPr>
      <w:r w:rsidRPr="000059BA">
        <w:rPr>
          <w:rFonts w:ascii="Times New Roman" w:hAnsi="Times New Roman"/>
          <w:b/>
        </w:rPr>
        <w:t>Asmens duomenų Subtvarkytojai</w:t>
      </w:r>
    </w:p>
    <w:p w14:paraId="36DADB12" w14:textId="77777777" w:rsidR="00D95775" w:rsidRPr="000059BA" w:rsidRDefault="00D95775" w:rsidP="00D95775">
      <w:pPr>
        <w:rPr>
          <w:b/>
          <w:sz w:val="22"/>
          <w:szCs w:val="22"/>
        </w:rPr>
      </w:pPr>
    </w:p>
    <w:p w14:paraId="36DADB13"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 xml:space="preserve">Duomenų valdytojas suteikia Duomenų tvarkytojui leidimą pasitelkti Subtvarkytoją(-us), nurodytą Susitarimo priede Nr. 1 „Asmens duomenų tvarkymo instrukcijos“. Prieš pasitelkdamas naują arba pakeisdamas esamą Subtvarkytoją, Duomenų tvarkytojas iš anksto apie tai raštu (el. paštu </w:t>
      </w:r>
      <w:hyperlink r:id="rId5" w:history="1">
        <w:r w:rsidRPr="000059BA">
          <w:rPr>
            <w:rStyle w:val="Hyperlink"/>
            <w:rFonts w:ascii="Times New Roman" w:hAnsi="Times New Roman"/>
          </w:rPr>
          <w:t>duomenu.sauga@santa.lt</w:t>
        </w:r>
      </w:hyperlink>
      <w:r w:rsidRPr="000059BA">
        <w:rPr>
          <w:rFonts w:ascii="Times New Roman" w:hAnsi="Times New Roman"/>
        </w:rPr>
        <w:t>) informuoja Duomenų valdytoją, pateikdamas Subtvarkytojo rekvizitus ir kitą informaciją, susijusią su duomenų tvarkymo veikla, kurios pareikalaus Duomenų valdytojas. Duomenų valdytojas nesutikdamas su naujo Subtvarkytojo pasitelkimu, turi teisę vienašališkai, nepatirdamas dėl to jokių papildomų nuostolių, nutraukti Pagrindinę sutartį.</w:t>
      </w:r>
    </w:p>
    <w:p w14:paraId="36DADB14"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tvarkytojas įsipareigoja pasitelkti tik tuos Subtvarkytojus, kurie pakankamai užtikrina, kad tinkamos techninės ir organizacinės priemonės bus įgyvendintos tokiu būdu, kad duomenų tvarkymas atitiktų Asmens duomenų apsaugą reguliuojančių įstatymų reikalavimus ir būtų užtikrinta duomenų subjektų teisių apsauga.</w:t>
      </w:r>
    </w:p>
    <w:p w14:paraId="36DADB15"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tvarkytojas įsipareigoja užtikrinti, kad konkrečiai duomenų tvarkymo veiklai atlikti Duomenų valdytojas pasitelks Subtvarkytoją tik po to, kai su Subtvarkytoju raštu sudarys sutartį, kurioje bus numatyti analogiški ar griežtesni reikalavimai lyginant su reikalavimais, numatytais šiame Susitarime. Duomenų valdytojui pareikalavus, Duomenų tvarkytojas turi pateikti šių sutarčių kopijas.</w:t>
      </w:r>
    </w:p>
    <w:p w14:paraId="36DADB16"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tvarkytojas yra visiškai atsakingas už Subtvarkytojų veiksmus.</w:t>
      </w:r>
    </w:p>
    <w:p w14:paraId="36DADB17"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valdytojas turi teisę pareikalauti, kad Duomenų tvarkytojas patikrintų savo pasitelktą Subtvarkytoją arba pateiktų tokio patikrinimo atlikimo patvirtinimą, arba, jei yra galimybė, gautų ar padėtų Duomenų valdytojui gauti išorinio auditoriaus išvadą dėl pasitelkto Subtvarkytojo veiklos, siekiant užtikrinti Asmens duomenų apsaugą reguliuojančių įstatymų reikalavimų vykdymą.</w:t>
      </w:r>
    </w:p>
    <w:p w14:paraId="36DADB18" w14:textId="77777777" w:rsidR="00D95775" w:rsidRPr="000059BA" w:rsidRDefault="00D95775" w:rsidP="00D95775">
      <w:pPr>
        <w:rPr>
          <w:sz w:val="22"/>
          <w:szCs w:val="22"/>
        </w:rPr>
      </w:pPr>
    </w:p>
    <w:p w14:paraId="36DADB19" w14:textId="77777777" w:rsidR="00D95775" w:rsidRPr="000059BA" w:rsidRDefault="00D95775" w:rsidP="00D95775">
      <w:pPr>
        <w:pStyle w:val="ListParagraph"/>
        <w:numPr>
          <w:ilvl w:val="0"/>
          <w:numId w:val="1"/>
        </w:numPr>
        <w:spacing w:after="0" w:line="240" w:lineRule="auto"/>
        <w:ind w:left="426" w:hanging="426"/>
        <w:jc w:val="both"/>
        <w:rPr>
          <w:rFonts w:ascii="Times New Roman" w:hAnsi="Times New Roman"/>
          <w:b/>
        </w:rPr>
      </w:pPr>
      <w:r w:rsidRPr="000059BA">
        <w:rPr>
          <w:rFonts w:ascii="Times New Roman" w:hAnsi="Times New Roman"/>
          <w:b/>
        </w:rPr>
        <w:t>Asmens duomenų perdavimas į trečiąsias valstybes</w:t>
      </w:r>
    </w:p>
    <w:p w14:paraId="36DADB1A" w14:textId="77777777" w:rsidR="00D95775" w:rsidRPr="000059BA" w:rsidRDefault="00D95775" w:rsidP="00D95775">
      <w:pPr>
        <w:rPr>
          <w:b/>
          <w:sz w:val="22"/>
          <w:szCs w:val="22"/>
        </w:rPr>
      </w:pPr>
    </w:p>
    <w:p w14:paraId="36DADB1B"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 xml:space="preserve">Duomenų tvarkytojas be išankstinio Duomenų valdytojo rašytinio sutikimo negali perduoti asmens duomenų už Europos ekonominės erdvės (toliau – EEE) ribų. </w:t>
      </w:r>
    </w:p>
    <w:p w14:paraId="36DADB1C"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Tuo atveju, jei Duomenų valdytojas yra davęs sutikimą Duomenų tvarkytojui perduoti duomenis už EEE ribų (įskaitant patvirtintus Subtvarkytojus, nurodytus Priede Nr. 1 „Asmens duomenų tvarkymo instrukcijos“), duomenų perdavimas yra galimas esant vienai iš šių sąlygų:</w:t>
      </w:r>
    </w:p>
    <w:p w14:paraId="36DADB1D"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 xml:space="preserve">asmens duomenys perduodami į trečiąją valstybę, kuri Europos Komisijos yra pripažinta valstybe, užtikrinančia tinkamą asmens duomenų apsaugos lygį, vadovaujantis BDAR 45 str. </w:t>
      </w:r>
    </w:p>
    <w:p w14:paraId="36DADB1E"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Duomenų tvarkytojas yra pasirašęs su Subtvarkytoju susitarimą pagal Europos Komisijos patvirtintas standartines sutarčių sąlygas, vadovaujantis BDAR 46 str. 2 d. c punktu.</w:t>
      </w:r>
    </w:p>
    <w:p w14:paraId="36DADB1F"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Jeigu šio Susitarimo 5.2 punkte nurodytos perdavimo sąlygos nebegali būti taikomos, nes daugiau neatitinka Asmens duomenų apsaugą reglamentuojančių įstatymų reikalavimų, Šalys įsipareigoja nepagrįstai nedelsdamos įgyvendinti alternatyvų perdavimo sprendimą. Jeigu Duomenų tvarkytojas dėl kokių nors priežasčių negali įgyvendinti alternatyvaus perdavimo sprendimo, Duomenų valdytojas turi teisę vienašališkai, nepatirdamas dėl to jokių papildomų nuostolių, nutraukti Pagrindinę sutartį.</w:t>
      </w:r>
    </w:p>
    <w:p w14:paraId="36DADB20" w14:textId="77777777" w:rsidR="00D95775" w:rsidRPr="000059BA" w:rsidRDefault="00D95775" w:rsidP="00D95775">
      <w:pPr>
        <w:rPr>
          <w:sz w:val="22"/>
          <w:szCs w:val="22"/>
        </w:rPr>
      </w:pPr>
    </w:p>
    <w:p w14:paraId="36DADB21" w14:textId="77777777" w:rsidR="00D95775" w:rsidRPr="000059BA" w:rsidRDefault="00D95775" w:rsidP="00D95775">
      <w:pPr>
        <w:pStyle w:val="ListParagraph"/>
        <w:numPr>
          <w:ilvl w:val="0"/>
          <w:numId w:val="1"/>
        </w:numPr>
        <w:spacing w:after="0" w:line="240" w:lineRule="auto"/>
        <w:ind w:left="426" w:hanging="426"/>
        <w:jc w:val="both"/>
        <w:rPr>
          <w:rFonts w:ascii="Times New Roman" w:hAnsi="Times New Roman"/>
          <w:b/>
        </w:rPr>
      </w:pPr>
      <w:r w:rsidRPr="000059BA">
        <w:rPr>
          <w:rFonts w:ascii="Times New Roman" w:hAnsi="Times New Roman"/>
          <w:b/>
        </w:rPr>
        <w:t>Informacijos saugumas bei konfidencialumas</w:t>
      </w:r>
    </w:p>
    <w:p w14:paraId="36DADB22" w14:textId="77777777" w:rsidR="00D95775" w:rsidRPr="000059BA" w:rsidRDefault="00D95775" w:rsidP="00D95775">
      <w:pPr>
        <w:rPr>
          <w:b/>
          <w:sz w:val="22"/>
          <w:szCs w:val="22"/>
        </w:rPr>
      </w:pPr>
    </w:p>
    <w:p w14:paraId="36DADB23"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tvarkytojas įsipareigoja savo sąskaita įgyvendinti tinkamas technines bei organizacines priemones siekiant užtikrinti tvarkomų asmens duomenų saugumą bei įsipareigoja laikytis visų rašytinių saugumo reikalavimų ir politikų, kurias pateiks Duomenų valdytojas. Duomenų tvarkytojas įsipareigoja saugoti asmens duomenis nuo sunaikinimo, pakeitimo, neteisėto platinimo arba neteisėtos prieigos, nuo visų formų neteisėto tvarkymo.</w:t>
      </w:r>
    </w:p>
    <w:p w14:paraId="36DADB24"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Techninės ir organizacinės priemonės parenkamos, kad būtų užtikrintas pavojų atitinkančio lygio saugumas, įskaitant, jei reikia:</w:t>
      </w:r>
    </w:p>
    <w:p w14:paraId="36DADB25"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pseudonimų suteikimą asmens duomenims ir jų šifravimą;</w:t>
      </w:r>
    </w:p>
    <w:p w14:paraId="36DADB26"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gebėjimą užtikrinti nuolatinį duomenų tvarkymo sistemų ir paslaugų konfidencialumą, vientisumą, prieinamumą ir atsparumą;</w:t>
      </w:r>
    </w:p>
    <w:p w14:paraId="36DADB27"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gebėjimą laiku atkurti sąlygas ir galimybes naudotis asmens duomenimis fizinio ar techninio incidento atveju;</w:t>
      </w:r>
    </w:p>
    <w:p w14:paraId="36DADB28"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reguliarų techninių ir organizacinių priemonių, kuriomis užtikrinamas duomenų tvarkymo saugumas, tikrinimo, vertinimo ir veiksmingumo vertinimo procesą.</w:t>
      </w:r>
    </w:p>
    <w:p w14:paraId="36DADB29"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tvarkytojas įsipareigoja užtikrinti, kad tvarkydamas asmens duomenis jis taikys bent minimalias technines ir organizacines priemones, nurodytas Susitarimo Priede Nr. 1 „Asmens duomenų tvarkymo instrukcijos“.</w:t>
      </w:r>
    </w:p>
    <w:p w14:paraId="36DADB2A"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 xml:space="preserve">Duomenų tvarkytojas įsipareigoja imtis visų veiksmų, kad padėtų Duomenų valdytojui asmens duomenų saugumo pažeidimo atveju siekiant sumažinti pažeidimo neigiamas pasekmes, taip pat nedelsiant pranešti Duomenų valdytojui apie bet kokį incidentą, susijusį su asmens duomenimis bei apie neautorizuotą prieigą prie asmens duomenų, vadovaudamasis šio Susitarimo 3.3 – 3.6 punktais. </w:t>
      </w:r>
    </w:p>
    <w:p w14:paraId="36DADB2B"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tvarkytojas įsipareigoja užtikrinti asmens duomenų konfidencialumą ir tai, kad Duomenų tvarkytojo darbuotojai, kuriems suteikiama prieiga prie asmens duomenų:</w:t>
      </w:r>
    </w:p>
    <w:p w14:paraId="36DADB2C"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 xml:space="preserve">būtų tinkamai apmokyti laikytis </w:t>
      </w:r>
      <w:r w:rsidRPr="000059BA">
        <w:rPr>
          <w:rFonts w:ascii="Times New Roman" w:hAnsi="Times New Roman"/>
          <w:iCs/>
        </w:rPr>
        <w:t>Asmens duomenų apsaugą reglamentuojančių įstatymų</w:t>
      </w:r>
      <w:r w:rsidRPr="000059BA">
        <w:rPr>
          <w:rFonts w:ascii="Times New Roman" w:hAnsi="Times New Roman"/>
        </w:rPr>
        <w:t xml:space="preserve"> ir šiuo Susitarimu jiems nustatytų reikalavimų;</w:t>
      </w:r>
    </w:p>
    <w:p w14:paraId="36DADB2D"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 xml:space="preserve">tinkamai vykdytų šio Susitarimo ir </w:t>
      </w:r>
      <w:r w:rsidRPr="000059BA">
        <w:rPr>
          <w:rFonts w:ascii="Times New Roman" w:hAnsi="Times New Roman"/>
          <w:iCs/>
        </w:rPr>
        <w:t>Asmens duomenų apsaugą reglamentuojančių įstatymų</w:t>
      </w:r>
      <w:r w:rsidRPr="000059BA">
        <w:rPr>
          <w:rFonts w:ascii="Times New Roman" w:hAnsi="Times New Roman"/>
        </w:rPr>
        <w:t xml:space="preserve"> reikalavimus;</w:t>
      </w:r>
    </w:p>
    <w:p w14:paraId="36DADB2E"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būtų informuoti apie pareigą laikyti asmens duomenis konfidencialiais; ir</w:t>
      </w:r>
    </w:p>
    <w:p w14:paraId="36DADB2F" w14:textId="77777777" w:rsidR="00D95775" w:rsidRPr="000059BA" w:rsidRDefault="00D95775" w:rsidP="00D95775">
      <w:pPr>
        <w:pStyle w:val="ListParagraph"/>
        <w:numPr>
          <w:ilvl w:val="2"/>
          <w:numId w:val="1"/>
        </w:numPr>
        <w:spacing w:after="0" w:line="240" w:lineRule="auto"/>
        <w:ind w:left="709" w:hanging="709"/>
        <w:jc w:val="both"/>
        <w:rPr>
          <w:rFonts w:ascii="Times New Roman" w:hAnsi="Times New Roman"/>
        </w:rPr>
      </w:pPr>
      <w:r w:rsidRPr="000059BA">
        <w:rPr>
          <w:rFonts w:ascii="Times New Roman" w:hAnsi="Times New Roman"/>
        </w:rPr>
        <w:t>būtų įsipareigoję laikytis konfidencialumo pagal susitarimą arba konfidencialumo pareiga būtų jiems taikoma pagal atitinkamus teisės aktus.</w:t>
      </w:r>
    </w:p>
    <w:p w14:paraId="36DADB30"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eastAsia="Times New Roman" w:hAnsi="Times New Roman"/>
          <w:lang w:eastAsia="sv-SE"/>
        </w:rPr>
        <w:t>Duomenų tvarkytojas įsipareigoja, kad prieiga prie asmens duomenų būtų griežtai ribojama ir suteikiama tik tiems Duomenų tvarkytojo darbuotojams, kuriems prieiga būtina siekiant užtikrinti Duomenų tvarkytojo pareigų pagal šį Susitarimą ir Pagrindinę sutartį vykdym</w:t>
      </w:r>
      <w:r w:rsidRPr="000059BA">
        <w:rPr>
          <w:rFonts w:ascii="Times New Roman" w:hAnsi="Times New Roman"/>
        </w:rPr>
        <w:t>ą</w:t>
      </w:r>
      <w:r w:rsidRPr="000059BA">
        <w:rPr>
          <w:rFonts w:ascii="Times New Roman" w:eastAsia="Times New Roman" w:hAnsi="Times New Roman"/>
          <w:lang w:eastAsia="sv-SE"/>
        </w:rPr>
        <w:t xml:space="preserve">. </w:t>
      </w:r>
    </w:p>
    <w:p w14:paraId="36DADB31" w14:textId="77777777" w:rsidR="00D95775" w:rsidRPr="000059BA" w:rsidRDefault="00D95775" w:rsidP="00D95775">
      <w:pPr>
        <w:pStyle w:val="ListParagraph"/>
        <w:tabs>
          <w:tab w:val="left" w:pos="426"/>
        </w:tabs>
        <w:spacing w:after="0" w:line="240" w:lineRule="auto"/>
        <w:ind w:left="0"/>
        <w:rPr>
          <w:rFonts w:ascii="Times New Roman" w:hAnsi="Times New Roman"/>
        </w:rPr>
      </w:pPr>
    </w:p>
    <w:p w14:paraId="36DADB32" w14:textId="77777777" w:rsidR="00D95775" w:rsidRPr="000059BA" w:rsidRDefault="00D95775" w:rsidP="00D95775">
      <w:pPr>
        <w:pStyle w:val="ListParagraph"/>
        <w:numPr>
          <w:ilvl w:val="0"/>
          <w:numId w:val="1"/>
        </w:numPr>
        <w:spacing w:after="0" w:line="240" w:lineRule="auto"/>
        <w:ind w:left="426" w:hanging="426"/>
        <w:jc w:val="both"/>
        <w:rPr>
          <w:rFonts w:ascii="Times New Roman" w:hAnsi="Times New Roman"/>
          <w:b/>
        </w:rPr>
      </w:pPr>
      <w:r w:rsidRPr="000059BA">
        <w:rPr>
          <w:rFonts w:ascii="Times New Roman" w:hAnsi="Times New Roman"/>
          <w:b/>
        </w:rPr>
        <w:t>Teisė atlikti auditą</w:t>
      </w:r>
    </w:p>
    <w:p w14:paraId="36DADB33" w14:textId="77777777" w:rsidR="00D95775" w:rsidRPr="000059BA" w:rsidRDefault="00D95775" w:rsidP="00D95775">
      <w:pPr>
        <w:pStyle w:val="ListParagraph"/>
        <w:spacing w:after="0" w:line="240" w:lineRule="auto"/>
        <w:ind w:left="284"/>
        <w:rPr>
          <w:rFonts w:ascii="Times New Roman" w:hAnsi="Times New Roman"/>
          <w:b/>
        </w:rPr>
      </w:pPr>
    </w:p>
    <w:p w14:paraId="36DADB34"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tvarkytojas įsipareigoja, pagal savo turimą informaciją, suteikti Duomenų valdytojui informaciją ir pagalbą, kuri reikalinga siekiant įrodyti, jog asmens duomenų tvarkymo veiksmai atitinka BDAR bei Susitarime įtvirtintus reikalavimus, taip pat padėti Duomenų valdytojui arba kitam jo įgaliotam auditoriui atlikti duomenų tvarkymo auditą.</w:t>
      </w:r>
    </w:p>
    <w:p w14:paraId="36DADB35"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tvarkytojas įsipareigoja užtikrinti galimybę priežiūros institucijoms atlikti Duomenų tvarkytojo ir/ar subtvarkytojų patikrinimus ir nedelsiant informuoti Duomenų valdytoją apie tokius priežiūros institucijų patikrinimus, susijusius su Duomenų valdytojo valdomais asmens duomenimis, nebent priežiūros institucija draudžia tokį informavimą.</w:t>
      </w:r>
    </w:p>
    <w:p w14:paraId="36DADB36"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 xml:space="preserve">Duomenų valdytojas įsipareigoja iš anksto informuoti Duomenų tvarkytoją apie planuojamą atlikti auditą prieš protingą terminą. Auditas gali būti atliekamas tik įprastomis Duomenų tvarkytojo darbo valandomis, siekiant nepagrįstai nesutrukdyti Duomenų tvarkytojo veiklos. Audito apimtis yra ribojama </w:t>
      </w:r>
      <w:r w:rsidRPr="000059BA">
        <w:rPr>
          <w:rFonts w:ascii="Times New Roman" w:hAnsi="Times New Roman"/>
        </w:rPr>
        <w:lastRenderedPageBreak/>
        <w:t xml:space="preserve">tiek, kiek būtina įsitikinti šio Susitarimo, saugumo reikalavimų ir taikytinų asmens duomenų apsaugą reglamentuojančių įstatymų reikalavimų tinkamu įgyvendinimu. </w:t>
      </w:r>
    </w:p>
    <w:p w14:paraId="36DADB37" w14:textId="77777777" w:rsidR="00D95775" w:rsidRPr="000059BA" w:rsidRDefault="00D95775" w:rsidP="00D95775">
      <w:pPr>
        <w:rPr>
          <w:sz w:val="22"/>
          <w:szCs w:val="22"/>
        </w:rPr>
      </w:pPr>
    </w:p>
    <w:p w14:paraId="36DADB38" w14:textId="77777777" w:rsidR="00D95775" w:rsidRPr="000059BA" w:rsidRDefault="00D95775" w:rsidP="00D95775">
      <w:pPr>
        <w:pStyle w:val="ListParagraph"/>
        <w:numPr>
          <w:ilvl w:val="0"/>
          <w:numId w:val="1"/>
        </w:numPr>
        <w:spacing w:after="0" w:line="240" w:lineRule="auto"/>
        <w:ind w:left="426" w:hanging="426"/>
        <w:jc w:val="both"/>
        <w:rPr>
          <w:rFonts w:ascii="Times New Roman" w:hAnsi="Times New Roman"/>
          <w:b/>
        </w:rPr>
      </w:pPr>
      <w:r w:rsidRPr="000059BA">
        <w:rPr>
          <w:rFonts w:ascii="Times New Roman" w:hAnsi="Times New Roman"/>
          <w:b/>
        </w:rPr>
        <w:t>Susitarimo galiojimas</w:t>
      </w:r>
    </w:p>
    <w:p w14:paraId="36DADB39" w14:textId="77777777" w:rsidR="00D95775" w:rsidRPr="000059BA" w:rsidRDefault="00D95775" w:rsidP="00D95775">
      <w:pPr>
        <w:pStyle w:val="ListParagraph"/>
        <w:spacing w:after="0" w:line="240" w:lineRule="auto"/>
        <w:ind w:left="284"/>
        <w:rPr>
          <w:rFonts w:ascii="Times New Roman" w:hAnsi="Times New Roman"/>
          <w:b/>
        </w:rPr>
      </w:pPr>
    </w:p>
    <w:p w14:paraId="36DADB3A"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tvarkytojo atliekamas asmens duomenų tvarkymas gali tęstis tol, kol galioja Pagrindinė sutartis. Pagrindinei sutarčiai pasibaigus, nepaisant Pagrindinės sutarties pasibaigimo teisinio pagrindo, Duomenų tvarkytojas turi nutraukti jam patikėtų Duomenų valdytojo valdomų asmens duomenų tvarkymo operacijas.</w:t>
      </w:r>
    </w:p>
    <w:p w14:paraId="36DADB3B"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Susitarimo sąlygos galios visą laiką, kol Duomenų tvarkytojas tvarkys asmens duomenis, kurių atžvilgiu Duomenų valdytojas yra duomenų valdytojas, ir kol vykdomi visi Susitarimo reikalavimai.</w:t>
      </w:r>
    </w:p>
    <w:p w14:paraId="36DADB3C"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Asmens duomenų konfidencialumo įsipareigojimai lieka galioti ir pasibaigus Pagrindinei sutarčiai ir (arba) Susitarimui ir galioja neterminuotai.</w:t>
      </w:r>
    </w:p>
    <w:p w14:paraId="36DADB3D"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valdytojas turi teisę nedelsdamas nutraukti Susitarimo galiojimą ir uždrausti Duomenų tvarkytojui toliau tvarkyti asmens duomenis, jei Duomenų tvarkytojas nevykdo savo įsipareigojimų, įtvirtintų Susitarime, įskaitant, bet neapsiribojant Duomenų valdytojo rašytinių (įskaitant elektroninę formą) instrukcijų nesilaikymo, neigiamos duomenų tvarkymo audito išvados bei neatitikimo Asmens duomenų apsaugą reglamentuojantiems įstatymams atvejais.</w:t>
      </w:r>
    </w:p>
    <w:p w14:paraId="36DADB3E" w14:textId="77777777" w:rsidR="00D95775" w:rsidRPr="000059BA" w:rsidRDefault="00D95775" w:rsidP="00D95775">
      <w:pPr>
        <w:pStyle w:val="ListParagraph"/>
        <w:tabs>
          <w:tab w:val="left" w:pos="426"/>
        </w:tabs>
        <w:spacing w:after="0" w:line="240" w:lineRule="auto"/>
        <w:ind w:left="0"/>
        <w:rPr>
          <w:rFonts w:ascii="Times New Roman" w:hAnsi="Times New Roman"/>
        </w:rPr>
      </w:pPr>
    </w:p>
    <w:p w14:paraId="36DADB3F" w14:textId="77777777" w:rsidR="00D95775" w:rsidRPr="000059BA" w:rsidRDefault="00D95775" w:rsidP="00D95775">
      <w:pPr>
        <w:pStyle w:val="ListParagraph"/>
        <w:numPr>
          <w:ilvl w:val="0"/>
          <w:numId w:val="1"/>
        </w:numPr>
        <w:spacing w:after="0" w:line="240" w:lineRule="auto"/>
        <w:ind w:left="426" w:hanging="426"/>
        <w:jc w:val="both"/>
        <w:rPr>
          <w:rFonts w:ascii="Times New Roman" w:hAnsi="Times New Roman"/>
          <w:b/>
        </w:rPr>
      </w:pPr>
      <w:r w:rsidRPr="000059BA">
        <w:rPr>
          <w:rFonts w:ascii="Times New Roman" w:hAnsi="Times New Roman"/>
          <w:b/>
        </w:rPr>
        <w:t>Priemonės, kurių imamasi pasibaigus asmens duomenų tvarkymui</w:t>
      </w:r>
    </w:p>
    <w:p w14:paraId="36DADB40" w14:textId="77777777" w:rsidR="00D95775" w:rsidRPr="000059BA" w:rsidRDefault="00D95775" w:rsidP="00D95775">
      <w:pPr>
        <w:rPr>
          <w:sz w:val="22"/>
          <w:szCs w:val="22"/>
        </w:rPr>
      </w:pPr>
    </w:p>
    <w:p w14:paraId="36DADB41"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Pasibaigus Susitarimo galiojimui, Duomenų tvarkytojas privalo, Duomenų valdytojo pasirinkimu, apie kurį Duomenų valdytojas privalo raštu informuoti Duomenų tvarkytoją, grąžinti arba sunaikinti asmens duomenis, kuriuos gavo iš Duomenų valdytojo Pagrindinės sutarties ir šio Susitarimo pagrindu ir ištrinti esamas jų kopijas. Duomenų tvarkytojas užtikrina, kad Subtvarkytojas(-ai) atliktų tuos pačius veiksmus.</w:t>
      </w:r>
    </w:p>
    <w:p w14:paraId="36DADB42"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valdytojo reikalavimu Duomenų tvarkytojas Duomenų valdytojui pateiks sąrašą priemonių, kurių buvo imtasi siekiant užtikrinant tvarkingą asmens duomenų tvarkymo nutraukimą.</w:t>
      </w:r>
    </w:p>
    <w:p w14:paraId="36DADB43" w14:textId="77777777" w:rsidR="00D95775" w:rsidRPr="000059BA" w:rsidRDefault="00D95775" w:rsidP="00D95775">
      <w:pPr>
        <w:rPr>
          <w:sz w:val="22"/>
          <w:szCs w:val="22"/>
        </w:rPr>
      </w:pPr>
    </w:p>
    <w:p w14:paraId="36DADB44" w14:textId="77777777" w:rsidR="00D95775" w:rsidRPr="000059BA" w:rsidRDefault="00D95775" w:rsidP="00D95775">
      <w:pPr>
        <w:pStyle w:val="ListParagraph"/>
        <w:numPr>
          <w:ilvl w:val="0"/>
          <w:numId w:val="1"/>
        </w:numPr>
        <w:spacing w:after="0" w:line="240" w:lineRule="auto"/>
        <w:ind w:left="426" w:hanging="426"/>
        <w:jc w:val="both"/>
        <w:rPr>
          <w:rFonts w:ascii="Times New Roman" w:hAnsi="Times New Roman"/>
          <w:b/>
        </w:rPr>
      </w:pPr>
      <w:r w:rsidRPr="000059BA">
        <w:rPr>
          <w:rFonts w:ascii="Times New Roman" w:hAnsi="Times New Roman"/>
          <w:b/>
        </w:rPr>
        <w:t>Kompensacija</w:t>
      </w:r>
    </w:p>
    <w:p w14:paraId="36DADB45" w14:textId="77777777" w:rsidR="00D95775" w:rsidRPr="000059BA" w:rsidRDefault="00D95775" w:rsidP="00D95775">
      <w:pPr>
        <w:pStyle w:val="ListParagraph"/>
        <w:spacing w:after="0" w:line="240" w:lineRule="auto"/>
        <w:ind w:left="284"/>
        <w:rPr>
          <w:rFonts w:ascii="Times New Roman" w:hAnsi="Times New Roman"/>
          <w:b/>
        </w:rPr>
      </w:pPr>
    </w:p>
    <w:p w14:paraId="36DADB46"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tvarkytojas neturi teisės reikalauti jokios papildomos kompensacijos dėl Susitarime nustatytų pareigų vykdymo.</w:t>
      </w:r>
    </w:p>
    <w:p w14:paraId="36DADB47" w14:textId="77777777" w:rsidR="00D95775" w:rsidRPr="000059BA" w:rsidRDefault="00D95775" w:rsidP="00D95775">
      <w:pPr>
        <w:rPr>
          <w:sz w:val="22"/>
          <w:szCs w:val="22"/>
        </w:rPr>
      </w:pPr>
    </w:p>
    <w:p w14:paraId="36DADB48" w14:textId="77777777" w:rsidR="00D95775" w:rsidRPr="000059BA" w:rsidRDefault="00D95775" w:rsidP="00D95775">
      <w:pPr>
        <w:pStyle w:val="ListParagraph"/>
        <w:numPr>
          <w:ilvl w:val="0"/>
          <w:numId w:val="1"/>
        </w:numPr>
        <w:spacing w:after="0" w:line="240" w:lineRule="auto"/>
        <w:ind w:left="426" w:hanging="426"/>
        <w:jc w:val="both"/>
        <w:rPr>
          <w:rFonts w:ascii="Times New Roman" w:hAnsi="Times New Roman"/>
          <w:b/>
        </w:rPr>
      </w:pPr>
      <w:r w:rsidRPr="000059BA">
        <w:rPr>
          <w:rFonts w:ascii="Times New Roman" w:hAnsi="Times New Roman"/>
          <w:b/>
        </w:rPr>
        <w:t>Atsakomybė</w:t>
      </w:r>
    </w:p>
    <w:p w14:paraId="36DADB49" w14:textId="77777777" w:rsidR="00D95775" w:rsidRPr="000059BA" w:rsidRDefault="00D95775" w:rsidP="00D95775">
      <w:pPr>
        <w:pStyle w:val="ListParagraph"/>
        <w:spacing w:after="0" w:line="240" w:lineRule="auto"/>
        <w:ind w:left="284"/>
        <w:rPr>
          <w:rFonts w:ascii="Times New Roman" w:hAnsi="Times New Roman"/>
          <w:b/>
        </w:rPr>
      </w:pPr>
    </w:p>
    <w:p w14:paraId="36DADB4A"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Pagrindinę sutartį.</w:t>
      </w:r>
    </w:p>
    <w:p w14:paraId="36DADB4B"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Duomenų tvarkytojui pagal šį Susitarimą netaikomi jokie atsakomybės ribojimai, jeigu tokie buvo numatyti Pagrindinėje sutartyje. Duomenų tvarkytojas privalo visiškai atlyginti bet kokią žalą, kurią Duomenų valdytojas patiria dėl Susitarime ar Duomenų tvarkytojui taikomuose Asmens duomenų apsaugą reglamentuojančiuose įstatymuose numatytų prievolių neįvykdymo. Į šią žalą įeina visos Duomenų valdytojo patirtos išlaidos, įskaitant, bet neapsiribojant baudas, mokesčius ir kita.</w:t>
      </w:r>
    </w:p>
    <w:p w14:paraId="36DADB4C" w14:textId="77777777" w:rsidR="00D95775" w:rsidRPr="000059BA" w:rsidRDefault="00D95775" w:rsidP="00D95775">
      <w:pPr>
        <w:rPr>
          <w:sz w:val="22"/>
          <w:szCs w:val="22"/>
        </w:rPr>
      </w:pPr>
    </w:p>
    <w:p w14:paraId="36DADB4D" w14:textId="77777777" w:rsidR="00D95775" w:rsidRPr="000059BA" w:rsidRDefault="00D95775" w:rsidP="00D95775">
      <w:pPr>
        <w:pStyle w:val="ListParagraph"/>
        <w:numPr>
          <w:ilvl w:val="0"/>
          <w:numId w:val="1"/>
        </w:numPr>
        <w:spacing w:after="0" w:line="240" w:lineRule="auto"/>
        <w:ind w:left="426" w:hanging="426"/>
        <w:jc w:val="both"/>
        <w:rPr>
          <w:rFonts w:ascii="Times New Roman" w:hAnsi="Times New Roman"/>
          <w:b/>
        </w:rPr>
      </w:pPr>
      <w:r w:rsidRPr="000059BA">
        <w:rPr>
          <w:rFonts w:ascii="Times New Roman" w:hAnsi="Times New Roman"/>
          <w:b/>
        </w:rPr>
        <w:t>Ginčų sprendimas</w:t>
      </w:r>
    </w:p>
    <w:p w14:paraId="36DADB4E" w14:textId="77777777" w:rsidR="00D95775" w:rsidRPr="000059BA" w:rsidRDefault="00D95775" w:rsidP="00D95775">
      <w:pPr>
        <w:rPr>
          <w:b/>
          <w:sz w:val="22"/>
          <w:szCs w:val="22"/>
        </w:rPr>
      </w:pPr>
    </w:p>
    <w:p w14:paraId="36DADB4F"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t>Visi ginčai, kylantys iš Susitarimo vykdymo, bus sprendžiami Lietuvos Respublikos teismuose. Informacija apie kreipimąsi į teismą, bylos nagrinėjimo proceso informacija bei sprendimą šalys laikys konfidencialia informacija. Šiam Susitarimui taikoma Lietuvos Respublikos teisė.</w:t>
      </w:r>
    </w:p>
    <w:p w14:paraId="36DADB50" w14:textId="77777777" w:rsidR="00D95775" w:rsidRPr="000059BA" w:rsidRDefault="00D95775" w:rsidP="00D95775">
      <w:pPr>
        <w:pStyle w:val="ListParagraph"/>
        <w:numPr>
          <w:ilvl w:val="1"/>
          <w:numId w:val="1"/>
        </w:numPr>
        <w:tabs>
          <w:tab w:val="left" w:pos="567"/>
        </w:tabs>
        <w:spacing w:after="0" w:line="240" w:lineRule="auto"/>
        <w:ind w:left="0" w:firstLine="0"/>
        <w:jc w:val="both"/>
        <w:rPr>
          <w:rFonts w:ascii="Times New Roman" w:hAnsi="Times New Roman"/>
        </w:rPr>
      </w:pPr>
      <w:r w:rsidRPr="000059BA">
        <w:rPr>
          <w:rFonts w:ascii="Times New Roman" w:hAnsi="Times New Roman"/>
        </w:rPr>
        <w:lastRenderedPageBreak/>
        <w:t>Susitarimas sudaromas dviem egzemplioriais, po vieną kiekvienai šaliai.</w:t>
      </w:r>
    </w:p>
    <w:p w14:paraId="36DADB51" w14:textId="77777777" w:rsidR="00D95775" w:rsidRPr="000059BA" w:rsidRDefault="00D95775" w:rsidP="00D95775">
      <w:pPr>
        <w:rPr>
          <w:sz w:val="22"/>
          <w:szCs w:val="22"/>
        </w:rPr>
      </w:pPr>
    </w:p>
    <w:tbl>
      <w:tblPr>
        <w:tblW w:w="0" w:type="auto"/>
        <w:tblCellMar>
          <w:left w:w="0" w:type="dxa"/>
          <w:right w:w="0" w:type="dxa"/>
        </w:tblCellMar>
        <w:tblLook w:val="04A0" w:firstRow="1" w:lastRow="0" w:firstColumn="1" w:lastColumn="0" w:noHBand="0" w:noVBand="1"/>
      </w:tblPr>
      <w:tblGrid>
        <w:gridCol w:w="4680"/>
        <w:gridCol w:w="4680"/>
      </w:tblGrid>
      <w:tr w:rsidR="00D95775" w:rsidRPr="000059BA" w14:paraId="36DADB56" w14:textId="77777777" w:rsidTr="00262721">
        <w:tc>
          <w:tcPr>
            <w:tcW w:w="4814" w:type="dxa"/>
            <w:shd w:val="clear" w:color="auto" w:fill="auto"/>
          </w:tcPr>
          <w:p w14:paraId="36DADB52" w14:textId="77777777" w:rsidR="00D95775" w:rsidRPr="000059BA" w:rsidRDefault="00D95775" w:rsidP="00262721">
            <w:pPr>
              <w:ind w:left="34"/>
              <w:contextualSpacing/>
              <w:rPr>
                <w:b/>
                <w:sz w:val="22"/>
                <w:szCs w:val="22"/>
              </w:rPr>
            </w:pPr>
            <w:r w:rsidRPr="000059BA">
              <w:rPr>
                <w:b/>
                <w:sz w:val="22"/>
                <w:szCs w:val="22"/>
              </w:rPr>
              <w:t>Duomenų valdytojo vardu</w:t>
            </w:r>
          </w:p>
          <w:p w14:paraId="36DADB53" w14:textId="77777777" w:rsidR="00D95775" w:rsidRPr="000059BA" w:rsidRDefault="00D95775" w:rsidP="00262721">
            <w:pPr>
              <w:rPr>
                <w:sz w:val="22"/>
                <w:szCs w:val="22"/>
                <w:lang w:val="en-US"/>
              </w:rPr>
            </w:pPr>
          </w:p>
        </w:tc>
        <w:tc>
          <w:tcPr>
            <w:tcW w:w="4814" w:type="dxa"/>
            <w:shd w:val="clear" w:color="auto" w:fill="auto"/>
          </w:tcPr>
          <w:p w14:paraId="36DADB54" w14:textId="77777777" w:rsidR="00D95775" w:rsidRPr="000059BA" w:rsidRDefault="00D95775" w:rsidP="00262721">
            <w:pPr>
              <w:rPr>
                <w:b/>
                <w:sz w:val="22"/>
                <w:szCs w:val="22"/>
              </w:rPr>
            </w:pPr>
            <w:r w:rsidRPr="000059BA">
              <w:rPr>
                <w:b/>
                <w:sz w:val="22"/>
                <w:szCs w:val="22"/>
              </w:rPr>
              <w:t>Duomenų tvarkytojo vardu</w:t>
            </w:r>
          </w:p>
          <w:p w14:paraId="36DADB55" w14:textId="77777777" w:rsidR="00D95775" w:rsidRPr="000059BA" w:rsidRDefault="00D95775" w:rsidP="00262721">
            <w:pPr>
              <w:rPr>
                <w:sz w:val="22"/>
                <w:szCs w:val="22"/>
                <w:lang w:val="en-US"/>
              </w:rPr>
            </w:pPr>
          </w:p>
        </w:tc>
      </w:tr>
      <w:tr w:rsidR="00D95775" w:rsidRPr="000059BA" w14:paraId="36DADB5F" w14:textId="77777777" w:rsidTr="00262721">
        <w:tc>
          <w:tcPr>
            <w:tcW w:w="4814" w:type="dxa"/>
            <w:shd w:val="clear" w:color="auto" w:fill="auto"/>
          </w:tcPr>
          <w:p w14:paraId="36DADB57" w14:textId="77777777" w:rsidR="00D95775" w:rsidRPr="00D95775" w:rsidRDefault="00D95775" w:rsidP="00262721">
            <w:pPr>
              <w:jc w:val="both"/>
              <w:rPr>
                <w:sz w:val="22"/>
                <w:szCs w:val="22"/>
                <w:highlight w:val="yellow"/>
              </w:rPr>
            </w:pPr>
            <w:r w:rsidRPr="00D95775">
              <w:rPr>
                <w:sz w:val="22"/>
                <w:szCs w:val="22"/>
                <w:highlight w:val="yellow"/>
              </w:rPr>
              <w:t>VšĮ Vilniaus universiteto ligoninė Santaros klinikos</w:t>
            </w:r>
          </w:p>
          <w:p w14:paraId="36DADB58" w14:textId="77777777" w:rsidR="00D95775" w:rsidRPr="00D95775" w:rsidRDefault="00D95775" w:rsidP="00262721">
            <w:pPr>
              <w:jc w:val="both"/>
              <w:rPr>
                <w:sz w:val="22"/>
                <w:szCs w:val="22"/>
                <w:highlight w:val="yellow"/>
              </w:rPr>
            </w:pPr>
            <w:r w:rsidRPr="00D95775">
              <w:rPr>
                <w:sz w:val="22"/>
                <w:szCs w:val="22"/>
                <w:highlight w:val="yellow"/>
              </w:rPr>
              <w:t>Santariškių g. 2, LT-08661 Vilnius</w:t>
            </w:r>
          </w:p>
          <w:p w14:paraId="36DADB59" w14:textId="77777777" w:rsidR="00D95775" w:rsidRPr="00D95775" w:rsidRDefault="00D95775" w:rsidP="00262721">
            <w:pPr>
              <w:jc w:val="both"/>
              <w:rPr>
                <w:sz w:val="22"/>
                <w:szCs w:val="22"/>
                <w:highlight w:val="yellow"/>
              </w:rPr>
            </w:pPr>
          </w:p>
          <w:p w14:paraId="36DADB5A" w14:textId="77777777" w:rsidR="00D95775" w:rsidRPr="000059BA" w:rsidRDefault="00D95775" w:rsidP="00262721">
            <w:pPr>
              <w:jc w:val="both"/>
              <w:rPr>
                <w:sz w:val="22"/>
                <w:szCs w:val="22"/>
              </w:rPr>
            </w:pPr>
            <w:r w:rsidRPr="00D95775">
              <w:rPr>
                <w:sz w:val="22"/>
                <w:szCs w:val="22"/>
                <w:highlight w:val="yellow"/>
              </w:rPr>
              <w:t>Generalinis direktorius</w:t>
            </w:r>
            <w:r w:rsidRPr="000059BA">
              <w:rPr>
                <w:sz w:val="22"/>
                <w:szCs w:val="22"/>
              </w:rPr>
              <w:t xml:space="preserve"> </w:t>
            </w:r>
          </w:p>
          <w:p w14:paraId="36DADB5B" w14:textId="77777777" w:rsidR="00D95775" w:rsidRPr="000059BA" w:rsidRDefault="00D95775" w:rsidP="00262721">
            <w:pPr>
              <w:rPr>
                <w:bCs/>
                <w:sz w:val="22"/>
                <w:szCs w:val="22"/>
              </w:rPr>
            </w:pPr>
            <w:r w:rsidRPr="000059BA">
              <w:rPr>
                <w:bCs/>
                <w:sz w:val="22"/>
                <w:szCs w:val="22"/>
              </w:rPr>
              <w:t>____________________________</w:t>
            </w:r>
          </w:p>
        </w:tc>
        <w:tc>
          <w:tcPr>
            <w:tcW w:w="4814" w:type="dxa"/>
            <w:shd w:val="clear" w:color="auto" w:fill="auto"/>
          </w:tcPr>
          <w:p w14:paraId="36DADB5C" w14:textId="77777777" w:rsidR="00D95775" w:rsidRPr="000059BA" w:rsidRDefault="00D95775" w:rsidP="00262721">
            <w:pPr>
              <w:rPr>
                <w:bCs/>
                <w:sz w:val="22"/>
                <w:szCs w:val="22"/>
              </w:rPr>
            </w:pPr>
            <w:r w:rsidRPr="000059BA">
              <w:rPr>
                <w:bCs/>
                <w:sz w:val="22"/>
                <w:szCs w:val="22"/>
              </w:rPr>
              <w:t>[</w:t>
            </w:r>
            <w:r w:rsidRPr="000059BA">
              <w:rPr>
                <w:bCs/>
                <w:i/>
                <w:iCs/>
                <w:sz w:val="22"/>
                <w:szCs w:val="22"/>
                <w:highlight w:val="yellow"/>
              </w:rPr>
              <w:t>nurodyti pareigas, vardą, pavardę</w:t>
            </w:r>
            <w:r w:rsidRPr="000059BA">
              <w:rPr>
                <w:bCs/>
                <w:sz w:val="22"/>
                <w:szCs w:val="22"/>
              </w:rPr>
              <w:t>]</w:t>
            </w:r>
          </w:p>
          <w:p w14:paraId="36DADB5D" w14:textId="77777777" w:rsidR="00D95775" w:rsidRPr="000059BA" w:rsidRDefault="00D95775" w:rsidP="00262721">
            <w:pPr>
              <w:rPr>
                <w:bCs/>
                <w:sz w:val="22"/>
                <w:szCs w:val="22"/>
                <w:lang w:val="en-US"/>
              </w:rPr>
            </w:pPr>
          </w:p>
          <w:p w14:paraId="36DADB5E" w14:textId="77777777" w:rsidR="00D95775" w:rsidRPr="000059BA" w:rsidRDefault="00D95775" w:rsidP="00262721">
            <w:pPr>
              <w:rPr>
                <w:bCs/>
                <w:sz w:val="22"/>
                <w:szCs w:val="22"/>
              </w:rPr>
            </w:pPr>
            <w:r w:rsidRPr="000059BA">
              <w:rPr>
                <w:bCs/>
                <w:sz w:val="22"/>
                <w:szCs w:val="22"/>
              </w:rPr>
              <w:t>____________________________</w:t>
            </w:r>
          </w:p>
        </w:tc>
      </w:tr>
    </w:tbl>
    <w:p w14:paraId="36DADB60" w14:textId="77777777" w:rsidR="00576CDE" w:rsidRDefault="00576CDE"/>
    <w:sectPr w:rsidR="00576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E0E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1453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75"/>
    <w:rsid w:val="000E4CC3"/>
    <w:rsid w:val="00342214"/>
    <w:rsid w:val="00576CDE"/>
    <w:rsid w:val="00D9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DADA"/>
  <w15:chartTrackingRefBased/>
  <w15:docId w15:val="{5E194034-8F42-4CB6-B7EF-5EC056BA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775"/>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5775"/>
    <w:rPr>
      <w:color w:val="0000FF"/>
      <w:u w:val="single"/>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D95775"/>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D95775"/>
    <w:rPr>
      <w:rFonts w:ascii="Calibri" w:eastAsia="Calibri" w:hAnsi="Calibri" w:cs="Times New Roman"/>
      <w:lang w:val="lt-LT"/>
    </w:rPr>
  </w:style>
  <w:style w:type="paragraph" w:customStyle="1" w:styleId="SLONormal">
    <w:name w:val="SLO Normal"/>
    <w:qFormat/>
    <w:rsid w:val="00D95775"/>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7630638">
      <w:bodyDiv w:val="1"/>
      <w:marLeft w:val="0"/>
      <w:marRight w:val="0"/>
      <w:marTop w:val="0"/>
      <w:marBottom w:val="0"/>
      <w:divBdr>
        <w:top w:val="none" w:sz="0" w:space="0" w:color="auto"/>
        <w:left w:val="none" w:sz="0" w:space="0" w:color="auto"/>
        <w:bottom w:val="none" w:sz="0" w:space="0" w:color="auto"/>
        <w:right w:val="none" w:sz="0" w:space="0" w:color="auto"/>
      </w:divBdr>
    </w:div>
    <w:div w:id="197913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omenu.sauga@sant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11473</Words>
  <Characters>6541</Characters>
  <Application>Microsoft Office Word</Application>
  <DocSecurity>0</DocSecurity>
  <Lines>54</Lines>
  <Paragraphs>35</Paragraphs>
  <ScaleCrop>false</ScaleCrop>
  <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Dainora Mažeikienė</cp:lastModifiedBy>
  <cp:revision>2</cp:revision>
  <dcterms:created xsi:type="dcterms:W3CDTF">2025-06-24T18:33:00Z</dcterms:created>
  <dcterms:modified xsi:type="dcterms:W3CDTF">2025-09-08T10:13:00Z</dcterms:modified>
</cp:coreProperties>
</file>