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B0441" w14:textId="24FE6E2B" w:rsidR="00D25618" w:rsidRPr="00CC6B5D" w:rsidRDefault="00D25618" w:rsidP="00D25618">
      <w:pPr>
        <w:pBdr>
          <w:top w:val="none" w:sz="0" w:space="0" w:color="auto"/>
          <w:left w:val="none" w:sz="0" w:space="0" w:color="auto"/>
          <w:bottom w:val="none" w:sz="0" w:space="0" w:color="auto"/>
          <w:right w:val="none" w:sz="0" w:space="0" w:color="auto"/>
          <w:between w:val="none" w:sz="0" w:space="0" w:color="auto"/>
          <w:bar w:val="none" w:sz="0" w:color="auto"/>
        </w:pBdr>
        <w:ind w:left="1080" w:right="-291" w:firstLine="450"/>
        <w:jc w:val="right"/>
        <w:rPr>
          <w:rFonts w:eastAsia="Times New Roman"/>
          <w:i/>
          <w:sz w:val="22"/>
          <w:szCs w:val="22"/>
          <w:bdr w:val="none" w:sz="0" w:space="0" w:color="auto"/>
          <w:lang w:val="lt-LT" w:eastAsia="lt-LT"/>
        </w:rPr>
      </w:pPr>
      <w:r w:rsidRPr="00CC6B5D">
        <w:rPr>
          <w:rFonts w:eastAsia="Times New Roman"/>
          <w:i/>
          <w:sz w:val="22"/>
          <w:szCs w:val="22"/>
          <w:bdr w:val="none" w:sz="0" w:space="0" w:color="auto"/>
          <w:lang w:val="lt-LT" w:eastAsia="lt-LT"/>
        </w:rPr>
        <w:t>Patvirtinta Viešųjų pirkimų komisijos protokolu 2025-</w:t>
      </w:r>
      <w:r>
        <w:rPr>
          <w:rFonts w:eastAsia="Times New Roman"/>
          <w:i/>
          <w:sz w:val="22"/>
          <w:szCs w:val="22"/>
          <w:bdr w:val="none" w:sz="0" w:space="0" w:color="auto"/>
          <w:lang w:val="lt-LT" w:eastAsia="lt-LT"/>
        </w:rPr>
        <w:t>07-</w:t>
      </w:r>
      <w:r w:rsidR="00A72AD4">
        <w:rPr>
          <w:rFonts w:eastAsia="Times New Roman"/>
          <w:i/>
          <w:sz w:val="22"/>
          <w:szCs w:val="22"/>
          <w:bdr w:val="none" w:sz="0" w:space="0" w:color="auto"/>
          <w:lang w:val="lt-LT" w:eastAsia="lt-LT"/>
        </w:rPr>
        <w:t>11</w:t>
      </w:r>
      <w:r w:rsidRPr="00CC6B5D">
        <w:rPr>
          <w:rFonts w:eastAsia="Times New Roman"/>
          <w:i/>
          <w:sz w:val="22"/>
          <w:szCs w:val="22"/>
          <w:bdr w:val="none" w:sz="0" w:space="0" w:color="auto"/>
          <w:lang w:val="lt-LT" w:eastAsia="lt-LT"/>
        </w:rPr>
        <w:t xml:space="preserve">  Nr. 25VPK-</w:t>
      </w:r>
      <w:r w:rsidR="00870FD9">
        <w:rPr>
          <w:rFonts w:eastAsia="Times New Roman"/>
          <w:i/>
          <w:sz w:val="22"/>
          <w:szCs w:val="22"/>
          <w:bdr w:val="none" w:sz="0" w:space="0" w:color="auto"/>
          <w:lang w:val="lt-LT" w:eastAsia="lt-LT"/>
        </w:rPr>
        <w:t>2193</w:t>
      </w:r>
      <w:r w:rsidRPr="00CC6B5D">
        <w:rPr>
          <w:color w:val="000000"/>
          <w:sz w:val="22"/>
          <w:szCs w:val="22"/>
          <w:shd w:val="clear" w:color="auto" w:fill="FFFFFF"/>
        </w:rPr>
        <w:t xml:space="preserve"> </w:t>
      </w:r>
    </w:p>
    <w:p w14:paraId="6EF53E7F" w14:textId="77777777" w:rsidR="00BE0A8E" w:rsidRPr="00FA3820" w:rsidRDefault="00BE0A8E" w:rsidP="00FA3820">
      <w:pPr>
        <w:pStyle w:val="Body2"/>
        <w:spacing w:after="0"/>
        <w:ind w:right="-291"/>
        <w:rPr>
          <w:rFonts w:cs="Times New Roman"/>
          <w:color w:val="auto"/>
          <w:lang w:val="lt-LT"/>
        </w:rPr>
      </w:pPr>
    </w:p>
    <w:p w14:paraId="516B7FF4" w14:textId="77777777" w:rsidR="009C5D91" w:rsidRPr="00FA3820" w:rsidRDefault="00776ADC" w:rsidP="00FA3820">
      <w:pPr>
        <w:pStyle w:val="Title"/>
        <w:keepNext/>
        <w:spacing w:line="240" w:lineRule="auto"/>
        <w:ind w:right="-291"/>
        <w:jc w:val="center"/>
        <w:rPr>
          <w:rFonts w:ascii="Times New Roman" w:eastAsia="Times New Roman" w:hAnsi="Times New Roman" w:cs="Times New Roman"/>
          <w:b/>
          <w:bCs/>
          <w:color w:val="auto"/>
          <w:spacing w:val="0"/>
          <w:sz w:val="22"/>
          <w:szCs w:val="22"/>
          <w:lang w:val="lt-LT"/>
        </w:rPr>
      </w:pPr>
      <w:r w:rsidRPr="00FA3820">
        <w:rPr>
          <w:rFonts w:ascii="Times New Roman" w:hAnsi="Times New Roman" w:cs="Times New Roman"/>
          <w:b/>
          <w:bCs/>
          <w:color w:val="auto"/>
          <w:spacing w:val="0"/>
          <w:sz w:val="22"/>
          <w:szCs w:val="22"/>
          <w:lang w:val="lt-LT"/>
        </w:rPr>
        <w:t>VILNIAUS UNIVERSITE</w:t>
      </w:r>
      <w:r w:rsidR="00F63F6A" w:rsidRPr="00FA3820">
        <w:rPr>
          <w:rFonts w:ascii="Times New Roman" w:hAnsi="Times New Roman" w:cs="Times New Roman"/>
          <w:b/>
          <w:bCs/>
          <w:color w:val="auto"/>
          <w:spacing w:val="0"/>
          <w:sz w:val="22"/>
          <w:szCs w:val="22"/>
          <w:lang w:val="lt-LT"/>
        </w:rPr>
        <w:t>TO LIGONINĖ SANTAROS KLINIKOS</w:t>
      </w:r>
    </w:p>
    <w:p w14:paraId="24188A2F" w14:textId="5A8A9A43" w:rsidR="009C5D91" w:rsidRPr="00FA3820" w:rsidRDefault="006D6A2E" w:rsidP="00FA3820">
      <w:pPr>
        <w:pStyle w:val="Title"/>
        <w:keepNext/>
        <w:spacing w:line="240" w:lineRule="auto"/>
        <w:ind w:right="-291"/>
        <w:jc w:val="center"/>
        <w:rPr>
          <w:rFonts w:ascii="Times New Roman" w:hAnsi="Times New Roman" w:cs="Times New Roman"/>
          <w:b/>
          <w:bCs/>
          <w:color w:val="auto"/>
          <w:spacing w:val="0"/>
          <w:sz w:val="22"/>
          <w:szCs w:val="22"/>
          <w:lang w:val="lt-LT"/>
        </w:rPr>
      </w:pPr>
      <w:r w:rsidRPr="00FA3820">
        <w:rPr>
          <w:rFonts w:ascii="Times New Roman" w:hAnsi="Times New Roman" w:cs="Times New Roman"/>
          <w:b/>
          <w:bCs/>
          <w:color w:val="auto"/>
          <w:spacing w:val="0"/>
          <w:sz w:val="22"/>
          <w:szCs w:val="22"/>
          <w:lang w:val="lt-LT"/>
        </w:rPr>
        <w:t>SPECIALIOSIOS</w:t>
      </w:r>
      <w:r w:rsidR="00F63F6A" w:rsidRPr="00FA3820">
        <w:rPr>
          <w:rFonts w:ascii="Times New Roman" w:hAnsi="Times New Roman" w:cs="Times New Roman"/>
          <w:b/>
          <w:bCs/>
          <w:color w:val="auto"/>
          <w:spacing w:val="0"/>
          <w:sz w:val="22"/>
          <w:szCs w:val="22"/>
          <w:lang w:val="lt-LT"/>
        </w:rPr>
        <w:t xml:space="preserve"> PIRKIM</w:t>
      </w:r>
      <w:r w:rsidRPr="00FA3820">
        <w:rPr>
          <w:rFonts w:ascii="Times New Roman" w:hAnsi="Times New Roman" w:cs="Times New Roman"/>
          <w:b/>
          <w:bCs/>
          <w:color w:val="auto"/>
          <w:spacing w:val="0"/>
          <w:sz w:val="22"/>
          <w:szCs w:val="22"/>
          <w:lang w:val="lt-LT"/>
        </w:rPr>
        <w:t>O</w:t>
      </w:r>
      <w:r w:rsidR="00F63F6A" w:rsidRPr="00FA3820">
        <w:rPr>
          <w:rFonts w:ascii="Times New Roman" w:hAnsi="Times New Roman" w:cs="Times New Roman"/>
          <w:b/>
          <w:bCs/>
          <w:color w:val="auto"/>
          <w:spacing w:val="0"/>
          <w:sz w:val="22"/>
          <w:szCs w:val="22"/>
          <w:lang w:val="lt-LT"/>
        </w:rPr>
        <w:t xml:space="preserve"> SĄLYGOS</w:t>
      </w:r>
    </w:p>
    <w:p w14:paraId="124CD80E" w14:textId="77777777" w:rsidR="00D25618" w:rsidRPr="00FA3820" w:rsidRDefault="00D25618" w:rsidP="00FA3820">
      <w:pPr>
        <w:pStyle w:val="Body2"/>
        <w:spacing w:after="0"/>
        <w:ind w:right="-291"/>
        <w:rPr>
          <w:rFonts w:cs="Times New Roman"/>
          <w:color w:val="auto"/>
          <w:lang w:val="lt-LT"/>
        </w:rPr>
      </w:pPr>
    </w:p>
    <w:p w14:paraId="57C35917" w14:textId="3CE7A52F" w:rsidR="00044F69" w:rsidRPr="00FA3820" w:rsidRDefault="00044F69" w:rsidP="00FA38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1" w:firstLine="15"/>
        <w:jc w:val="center"/>
        <w:rPr>
          <w:rFonts w:eastAsia="Times New Roman"/>
          <w:sz w:val="22"/>
          <w:szCs w:val="22"/>
          <w:bdr w:val="none" w:sz="0" w:space="0" w:color="auto" w:frame="1"/>
          <w:lang w:val="lt-LT" w:eastAsia="lt-LT"/>
        </w:rPr>
      </w:pPr>
      <w:r w:rsidRPr="00FA3820">
        <w:rPr>
          <w:rFonts w:eastAsia="Times New Roman"/>
          <w:sz w:val="22"/>
          <w:szCs w:val="22"/>
          <w:bdr w:val="none" w:sz="0" w:space="0" w:color="auto" w:frame="1"/>
          <w:lang w:val="lt-LT" w:eastAsia="lt-LT"/>
        </w:rPr>
        <w:t xml:space="preserve">Stipriai sušaldyti produktai (bandelės - šaldytos, keptos, </w:t>
      </w:r>
      <w:proofErr w:type="spellStart"/>
      <w:r w:rsidRPr="00FA3820">
        <w:rPr>
          <w:rFonts w:eastAsia="Times New Roman"/>
          <w:sz w:val="22"/>
          <w:szCs w:val="22"/>
          <w:bdr w:val="none" w:sz="0" w:space="0" w:color="auto" w:frame="1"/>
          <w:lang w:val="lt-LT" w:eastAsia="lt-LT"/>
        </w:rPr>
        <w:t>lazanija</w:t>
      </w:r>
      <w:proofErr w:type="spellEnd"/>
      <w:r w:rsidRPr="00FA3820">
        <w:rPr>
          <w:rFonts w:eastAsia="Times New Roman"/>
          <w:sz w:val="22"/>
          <w:szCs w:val="22"/>
          <w:bdr w:val="none" w:sz="0" w:space="0" w:color="auto" w:frame="1"/>
          <w:lang w:val="lt-LT" w:eastAsia="lt-LT"/>
        </w:rPr>
        <w:t xml:space="preserve">) </w:t>
      </w:r>
      <w:r w:rsidR="00D25618" w:rsidRPr="00FA3820">
        <w:rPr>
          <w:rFonts w:eastAsia="Times New Roman"/>
          <w:sz w:val="22"/>
          <w:szCs w:val="22"/>
          <w:bdr w:val="none" w:sz="0" w:space="0" w:color="auto" w:frame="1"/>
          <w:lang w:val="lt-LT" w:eastAsia="lt-LT"/>
        </w:rPr>
        <w:t>(</w:t>
      </w:r>
      <w:r w:rsidRPr="00FA3820">
        <w:rPr>
          <w:rFonts w:eastAsia="Times New Roman"/>
          <w:sz w:val="22"/>
          <w:szCs w:val="22"/>
          <w:bdr w:val="none" w:sz="0" w:space="0" w:color="auto" w:frame="1"/>
          <w:lang w:val="lt-LT" w:eastAsia="lt-LT"/>
        </w:rPr>
        <w:t>9980</w:t>
      </w:r>
      <w:r w:rsidR="00D25618" w:rsidRPr="00FA3820">
        <w:rPr>
          <w:rFonts w:eastAsia="Times New Roman"/>
          <w:sz w:val="22"/>
          <w:szCs w:val="22"/>
          <w:bdr w:val="none" w:sz="0" w:space="0" w:color="auto" w:frame="1"/>
          <w:lang w:val="lt-LT" w:eastAsia="lt-LT"/>
        </w:rPr>
        <w:t>)</w:t>
      </w:r>
    </w:p>
    <w:p w14:paraId="45244C28" w14:textId="77777777" w:rsidR="00B65A54" w:rsidRPr="00FA3820" w:rsidRDefault="00B65A54" w:rsidP="00FA3820">
      <w:pPr>
        <w:pStyle w:val="Body2"/>
        <w:spacing w:after="0"/>
        <w:ind w:right="-291"/>
        <w:jc w:val="center"/>
        <w:rPr>
          <w:rFonts w:eastAsia="Times New Roman" w:cs="Times New Roman"/>
          <w:b/>
          <w:color w:val="auto"/>
          <w:lang w:val="lt-LT"/>
        </w:rPr>
      </w:pPr>
    </w:p>
    <w:p w14:paraId="08734E16" w14:textId="60AF72D6" w:rsidR="009C5D91" w:rsidRPr="00FA3820" w:rsidRDefault="004D35E3" w:rsidP="00FA3820">
      <w:pPr>
        <w:pStyle w:val="HTMLPreformatted"/>
        <w:shd w:val="clear" w:color="auto" w:fill="FFFFFF"/>
        <w:ind w:right="-291" w:firstLine="567"/>
        <w:rPr>
          <w:rFonts w:ascii="Times New Roman" w:hAnsi="Times New Roman"/>
          <w:sz w:val="22"/>
          <w:szCs w:val="22"/>
          <w:lang w:val="lt-LT"/>
        </w:rPr>
      </w:pPr>
      <w:r w:rsidRPr="00FA3820">
        <w:rPr>
          <w:rFonts w:ascii="Times New Roman" w:hAnsi="Times New Roman"/>
          <w:sz w:val="22"/>
          <w:szCs w:val="22"/>
          <w:lang w:val="lt-LT"/>
        </w:rPr>
        <w:tab/>
      </w:r>
      <w:r w:rsidRPr="00FA3820">
        <w:rPr>
          <w:rFonts w:ascii="Times New Roman" w:hAnsi="Times New Roman"/>
          <w:sz w:val="22"/>
          <w:szCs w:val="22"/>
          <w:lang w:val="lt-LT" w:eastAsia="lt-LT"/>
        </w:rPr>
        <w:t>1.</w:t>
      </w:r>
      <w:r w:rsidR="006D4DF7" w:rsidRPr="00FA3820">
        <w:rPr>
          <w:rFonts w:ascii="Times New Roman" w:hAnsi="Times New Roman"/>
          <w:sz w:val="22"/>
          <w:szCs w:val="22"/>
          <w:lang w:val="lt-LT" w:eastAsia="lt-LT"/>
        </w:rPr>
        <w:t xml:space="preserve"> </w:t>
      </w:r>
      <w:r w:rsidR="00F63F6A" w:rsidRPr="00FA3820">
        <w:rPr>
          <w:rFonts w:ascii="Times New Roman" w:hAnsi="Times New Roman"/>
          <w:sz w:val="22"/>
          <w:szCs w:val="22"/>
          <w:lang w:val="lt-LT" w:eastAsia="lt-LT"/>
        </w:rPr>
        <w:t xml:space="preserve">VšĮ Vilniaus universiteto ligoninė Santaros klinikos (toliau - </w:t>
      </w:r>
      <w:r w:rsidR="006D4DF7" w:rsidRPr="00FA3820">
        <w:rPr>
          <w:rFonts w:ascii="Times New Roman" w:hAnsi="Times New Roman"/>
          <w:sz w:val="22"/>
          <w:szCs w:val="22"/>
          <w:lang w:val="lt-LT" w:eastAsia="lt-LT"/>
        </w:rPr>
        <w:t>PO</w:t>
      </w:r>
      <w:r w:rsidR="00F63F6A" w:rsidRPr="00FA3820">
        <w:rPr>
          <w:rFonts w:ascii="Times New Roman" w:hAnsi="Times New Roman"/>
          <w:sz w:val="22"/>
          <w:szCs w:val="22"/>
          <w:lang w:val="lt-LT" w:eastAsia="lt-LT"/>
        </w:rPr>
        <w:t>), vykdydama viešąjį pirkimą numato įsigyti</w:t>
      </w:r>
      <w:r w:rsidRPr="00FA3820">
        <w:rPr>
          <w:rFonts w:ascii="Times New Roman" w:hAnsi="Times New Roman"/>
          <w:sz w:val="22"/>
          <w:szCs w:val="22"/>
          <w:lang w:val="lt-LT" w:eastAsia="lt-LT"/>
        </w:rPr>
        <w:t xml:space="preserve"> </w:t>
      </w:r>
      <w:r w:rsidR="00044F69" w:rsidRPr="00FA3820">
        <w:rPr>
          <w:rFonts w:ascii="Times New Roman" w:hAnsi="Times New Roman"/>
          <w:sz w:val="22"/>
          <w:szCs w:val="22"/>
          <w:lang w:val="lt-LT" w:eastAsia="lt-LT"/>
        </w:rPr>
        <w:t xml:space="preserve">Stipriai sušaldytus produktus (bandelės - šaldytos, keptos, </w:t>
      </w:r>
      <w:proofErr w:type="spellStart"/>
      <w:r w:rsidR="00044F69" w:rsidRPr="00FA3820">
        <w:rPr>
          <w:rFonts w:ascii="Times New Roman" w:hAnsi="Times New Roman"/>
          <w:sz w:val="22"/>
          <w:szCs w:val="22"/>
          <w:lang w:val="lt-LT" w:eastAsia="lt-LT"/>
        </w:rPr>
        <w:t>lazanija</w:t>
      </w:r>
      <w:proofErr w:type="spellEnd"/>
      <w:r w:rsidR="00044F69" w:rsidRPr="00FA3820">
        <w:rPr>
          <w:rFonts w:ascii="Times New Roman" w:hAnsi="Times New Roman"/>
          <w:sz w:val="22"/>
          <w:szCs w:val="22"/>
          <w:lang w:val="lt-LT" w:eastAsia="lt-LT"/>
        </w:rPr>
        <w:t>)</w:t>
      </w:r>
      <w:r w:rsidR="00A72AD4" w:rsidRPr="00FA3820">
        <w:rPr>
          <w:rFonts w:ascii="Times New Roman" w:hAnsi="Times New Roman"/>
          <w:sz w:val="22"/>
          <w:szCs w:val="22"/>
          <w:lang w:val="lt-LT" w:eastAsia="lt-LT"/>
        </w:rPr>
        <w:t xml:space="preserve"> </w:t>
      </w:r>
      <w:r w:rsidR="006E43AB" w:rsidRPr="00FA3820">
        <w:rPr>
          <w:rFonts w:ascii="Times New Roman" w:hAnsi="Times New Roman"/>
          <w:sz w:val="22"/>
          <w:szCs w:val="22"/>
          <w:lang w:val="lt-LT"/>
        </w:rPr>
        <w:t xml:space="preserve"> </w:t>
      </w:r>
      <w:r w:rsidRPr="00FA3820">
        <w:rPr>
          <w:rFonts w:ascii="Times New Roman" w:hAnsi="Times New Roman"/>
          <w:sz w:val="22"/>
          <w:szCs w:val="22"/>
          <w:lang w:val="lt-LT"/>
        </w:rPr>
        <w:t>(toliau - prekės)</w:t>
      </w:r>
      <w:r w:rsidR="00116B0B" w:rsidRPr="00FA3820">
        <w:rPr>
          <w:rFonts w:ascii="Times New Roman" w:hAnsi="Times New Roman"/>
          <w:sz w:val="22"/>
          <w:szCs w:val="22"/>
          <w:lang w:val="lt-LT"/>
        </w:rPr>
        <w:t>.</w:t>
      </w:r>
    </w:p>
    <w:p w14:paraId="4A8748E1" w14:textId="77777777" w:rsidR="009C5D91" w:rsidRPr="00FA3820" w:rsidRDefault="004D35E3" w:rsidP="00FA3820">
      <w:pPr>
        <w:pStyle w:val="Body2"/>
        <w:spacing w:after="0"/>
        <w:ind w:right="-291" w:firstLine="567"/>
        <w:rPr>
          <w:rFonts w:cs="Times New Roman"/>
          <w:color w:val="auto"/>
          <w:lang w:val="lt-LT"/>
        </w:rPr>
      </w:pPr>
      <w:r w:rsidRPr="00FA3820">
        <w:rPr>
          <w:rFonts w:cs="Times New Roman"/>
          <w:color w:val="auto"/>
          <w:lang w:val="lt-LT"/>
        </w:rPr>
        <w:tab/>
        <w:t xml:space="preserve">2. </w:t>
      </w:r>
      <w:r w:rsidR="006D4DF7" w:rsidRPr="00FA3820">
        <w:rPr>
          <w:rFonts w:cs="Times New Roman"/>
          <w:color w:val="auto"/>
          <w:lang w:val="lt-LT"/>
        </w:rPr>
        <w:t xml:space="preserve">PO vykdo </w:t>
      </w:r>
      <w:r w:rsidR="00BE5828" w:rsidRPr="00FA3820">
        <w:rPr>
          <w:rFonts w:cs="Times New Roman"/>
          <w:color w:val="auto"/>
          <w:lang w:val="lt-LT"/>
        </w:rPr>
        <w:t>tarptautinį</w:t>
      </w:r>
      <w:r w:rsidRPr="00FA3820">
        <w:rPr>
          <w:rFonts w:cs="Times New Roman"/>
          <w:color w:val="auto"/>
          <w:lang w:val="lt-LT"/>
        </w:rPr>
        <w:t xml:space="preserve"> pirkim</w:t>
      </w:r>
      <w:r w:rsidR="007D4B46" w:rsidRPr="00FA3820">
        <w:rPr>
          <w:rFonts w:cs="Times New Roman"/>
          <w:color w:val="auto"/>
          <w:lang w:val="lt-LT"/>
        </w:rPr>
        <w:t>ą</w:t>
      </w:r>
      <w:r w:rsidRPr="00FA3820">
        <w:rPr>
          <w:rFonts w:cs="Times New Roman"/>
          <w:color w:val="auto"/>
          <w:lang w:val="lt-LT"/>
        </w:rPr>
        <w:t xml:space="preserve"> atviro konkurso būdu.</w:t>
      </w:r>
    </w:p>
    <w:p w14:paraId="4303C3FE" w14:textId="77777777" w:rsidR="009C5D91" w:rsidRPr="00FA3820" w:rsidRDefault="004D35E3" w:rsidP="00FA3820">
      <w:pPr>
        <w:pStyle w:val="Body2"/>
        <w:spacing w:after="0"/>
        <w:ind w:right="-291" w:firstLine="567"/>
        <w:rPr>
          <w:rFonts w:cs="Times New Roman"/>
          <w:color w:val="auto"/>
          <w:lang w:val="lt-LT"/>
        </w:rPr>
      </w:pPr>
      <w:r w:rsidRPr="00FA3820">
        <w:rPr>
          <w:rFonts w:cs="Times New Roman"/>
          <w:color w:val="auto"/>
          <w:lang w:val="lt-LT"/>
        </w:rPr>
        <w:tab/>
      </w:r>
      <w:r w:rsidR="007D4B46" w:rsidRPr="00FA3820">
        <w:rPr>
          <w:rFonts w:cs="Times New Roman"/>
          <w:color w:val="auto"/>
          <w:lang w:val="lt-LT"/>
        </w:rPr>
        <w:t>3</w:t>
      </w:r>
      <w:r w:rsidRPr="00FA3820">
        <w:rPr>
          <w:rFonts w:cs="Times New Roman"/>
          <w:color w:val="auto"/>
          <w:lang w:val="lt-LT"/>
        </w:rPr>
        <w:t xml:space="preserve">. </w:t>
      </w:r>
      <w:r w:rsidR="007D4B46" w:rsidRPr="00FA3820">
        <w:rPr>
          <w:rFonts w:cs="Times New Roman"/>
          <w:color w:val="auto"/>
          <w:lang w:val="lt-LT"/>
        </w:rPr>
        <w:t>I</w:t>
      </w:r>
      <w:r w:rsidRPr="00FA3820">
        <w:rPr>
          <w:rFonts w:cs="Times New Roman"/>
          <w:color w:val="auto"/>
          <w:lang w:val="lt-LT"/>
        </w:rPr>
        <w:t>šankstinis skelbimas apie pirkimą</w:t>
      </w:r>
      <w:r w:rsidR="00116B0B" w:rsidRPr="00FA3820">
        <w:rPr>
          <w:rFonts w:cs="Times New Roman"/>
          <w:color w:val="auto"/>
          <w:lang w:val="lt-LT"/>
        </w:rPr>
        <w:t xml:space="preserve"> nebuvo</w:t>
      </w:r>
      <w:r w:rsidR="007D4B46" w:rsidRPr="00FA3820">
        <w:rPr>
          <w:rFonts w:cs="Times New Roman"/>
          <w:color w:val="auto"/>
          <w:lang w:val="lt-LT"/>
        </w:rPr>
        <w:t xml:space="preserve"> paskelbtas.</w:t>
      </w:r>
    </w:p>
    <w:p w14:paraId="1DFF78B2" w14:textId="7C8134FE" w:rsidR="00044F69" w:rsidRPr="00FA3820" w:rsidRDefault="004D35E3" w:rsidP="00FA3820">
      <w:pPr>
        <w:suppressAutoHyphens/>
        <w:ind w:right="-291" w:firstLine="709"/>
        <w:jc w:val="both"/>
        <w:rPr>
          <w:sz w:val="22"/>
          <w:szCs w:val="22"/>
          <w:lang w:val="lt-LT" w:eastAsia="lt-LT"/>
        </w:rPr>
      </w:pPr>
      <w:r w:rsidRPr="00FA3820">
        <w:rPr>
          <w:sz w:val="22"/>
          <w:szCs w:val="22"/>
          <w:lang w:val="lt-LT"/>
        </w:rPr>
        <w:tab/>
      </w:r>
      <w:r w:rsidR="007D4B46" w:rsidRPr="00FA3820">
        <w:rPr>
          <w:sz w:val="22"/>
          <w:szCs w:val="22"/>
          <w:lang w:val="lt-LT"/>
        </w:rPr>
        <w:t>4</w:t>
      </w:r>
      <w:r w:rsidRPr="00FA3820">
        <w:rPr>
          <w:sz w:val="22"/>
          <w:szCs w:val="22"/>
          <w:lang w:val="lt-LT"/>
        </w:rPr>
        <w:t>. Tiesioginį ryšį su tiekėjais įgaliotas palaikyti perkančiosios organizacijos atstovas</w:t>
      </w:r>
      <w:r w:rsidR="00116B0B" w:rsidRPr="00FA3820">
        <w:rPr>
          <w:sz w:val="22"/>
          <w:szCs w:val="22"/>
          <w:lang w:val="lt-LT"/>
        </w:rPr>
        <w:t>:</w:t>
      </w:r>
      <w:r w:rsidR="007D4B46" w:rsidRPr="00FA3820">
        <w:rPr>
          <w:sz w:val="22"/>
          <w:szCs w:val="22"/>
          <w:lang w:val="lt-LT"/>
        </w:rPr>
        <w:t xml:space="preserve"> </w:t>
      </w:r>
      <w:r w:rsidR="00044F69" w:rsidRPr="00FA3820">
        <w:rPr>
          <w:sz w:val="22"/>
          <w:szCs w:val="22"/>
          <w:lang w:val="lt-LT" w:eastAsia="lt-LT"/>
        </w:rPr>
        <w:t xml:space="preserve">Rima Čereškaitė, tel. +370 5 2501386, el. p. </w:t>
      </w:r>
      <w:proofErr w:type="spellStart"/>
      <w:r w:rsidR="00044F69" w:rsidRPr="00FA3820">
        <w:rPr>
          <w:sz w:val="22"/>
          <w:szCs w:val="22"/>
          <w:lang w:val="lt-LT" w:eastAsia="lt-LT"/>
        </w:rPr>
        <w:t>rima.cereskaite@santa.lt</w:t>
      </w:r>
      <w:proofErr w:type="spellEnd"/>
      <w:r w:rsidR="00044F69" w:rsidRPr="00FA3820">
        <w:rPr>
          <w:sz w:val="22"/>
          <w:szCs w:val="22"/>
          <w:lang w:val="lt-LT" w:eastAsia="lt-LT"/>
        </w:rPr>
        <w:t>, Santariškių g. 2, LT-08406 Vilnius.</w:t>
      </w:r>
    </w:p>
    <w:p w14:paraId="6D6B04E0" w14:textId="15609347" w:rsidR="001603A9" w:rsidRPr="00FA3820" w:rsidRDefault="004D35E3" w:rsidP="00FA3820">
      <w:pPr>
        <w:pStyle w:val="Body2"/>
        <w:spacing w:after="0"/>
        <w:ind w:right="-291" w:firstLine="709"/>
        <w:rPr>
          <w:rFonts w:cs="Times New Roman"/>
          <w:color w:val="auto"/>
          <w:lang w:val="lt-LT"/>
        </w:rPr>
      </w:pPr>
      <w:r w:rsidRPr="00FA3820">
        <w:rPr>
          <w:rFonts w:cs="Times New Roman"/>
          <w:color w:val="auto"/>
          <w:lang w:val="lt-LT"/>
        </w:rPr>
        <w:tab/>
      </w:r>
      <w:r w:rsidR="007D4B46" w:rsidRPr="00FA3820">
        <w:rPr>
          <w:rFonts w:cs="Times New Roman"/>
          <w:color w:val="auto"/>
          <w:lang w:val="lt-LT"/>
        </w:rPr>
        <w:t>5.</w:t>
      </w:r>
      <w:r w:rsidRPr="00FA3820">
        <w:rPr>
          <w:rFonts w:cs="Times New Roman"/>
          <w:color w:val="auto"/>
          <w:lang w:val="lt-LT"/>
        </w:rPr>
        <w:t> </w:t>
      </w:r>
      <w:r w:rsidR="00116B0B" w:rsidRPr="00FA3820">
        <w:rPr>
          <w:rFonts w:cs="Times New Roman"/>
          <w:color w:val="auto"/>
          <w:lang w:val="lt-LT"/>
        </w:rPr>
        <w:t>Pirkimo ob</w:t>
      </w:r>
      <w:r w:rsidR="00D65203" w:rsidRPr="00FA3820">
        <w:rPr>
          <w:rFonts w:cs="Times New Roman"/>
          <w:color w:val="auto"/>
          <w:lang w:val="lt-LT"/>
        </w:rPr>
        <w:t xml:space="preserve">jektas yra </w:t>
      </w:r>
      <w:r w:rsidR="00D25618" w:rsidRPr="00FA3820">
        <w:rPr>
          <w:rFonts w:cs="Times New Roman"/>
          <w:color w:val="auto"/>
          <w:lang w:val="lt-LT"/>
        </w:rPr>
        <w:t>S</w:t>
      </w:r>
      <w:r w:rsidR="00D25618" w:rsidRPr="00FA3820">
        <w:rPr>
          <w:rFonts w:eastAsia="Times New Roman" w:cs="Times New Roman"/>
          <w:color w:val="auto"/>
          <w:bdr w:val="none" w:sz="0" w:space="0" w:color="auto" w:frame="1"/>
          <w:lang w:val="lt-LT"/>
        </w:rPr>
        <w:t xml:space="preserve">tipriai sušaldyti produktai (bandelės - šaldytos, keptos, </w:t>
      </w:r>
      <w:proofErr w:type="spellStart"/>
      <w:r w:rsidR="00D25618" w:rsidRPr="00FA3820">
        <w:rPr>
          <w:rFonts w:eastAsia="Times New Roman" w:cs="Times New Roman"/>
          <w:color w:val="auto"/>
          <w:bdr w:val="none" w:sz="0" w:space="0" w:color="auto" w:frame="1"/>
          <w:lang w:val="lt-LT"/>
        </w:rPr>
        <w:t>lazanija</w:t>
      </w:r>
      <w:proofErr w:type="spellEnd"/>
      <w:r w:rsidR="00D25618" w:rsidRPr="00FA3820">
        <w:rPr>
          <w:rFonts w:eastAsia="Times New Roman" w:cs="Times New Roman"/>
          <w:color w:val="auto"/>
          <w:bdr w:val="none" w:sz="0" w:space="0" w:color="auto" w:frame="1"/>
          <w:lang w:val="lt-LT"/>
        </w:rPr>
        <w:t>) (9980)</w:t>
      </w:r>
      <w:r w:rsidR="000F1ABC" w:rsidRPr="00FA3820">
        <w:rPr>
          <w:rFonts w:cs="Times New Roman"/>
          <w:color w:val="auto"/>
          <w:lang w:val="lt-LT"/>
        </w:rPr>
        <w:t>.</w:t>
      </w:r>
    </w:p>
    <w:p w14:paraId="75BA6B5F" w14:textId="660B9377" w:rsidR="007400AD" w:rsidRPr="00FA3820" w:rsidRDefault="00B00ADE" w:rsidP="00FA3820">
      <w:pPr>
        <w:pStyle w:val="Body2"/>
        <w:spacing w:after="0"/>
        <w:ind w:right="-291" w:firstLine="709"/>
        <w:rPr>
          <w:rFonts w:cs="Times New Roman"/>
          <w:color w:val="auto"/>
          <w:lang w:val="lt-LT"/>
        </w:rPr>
      </w:pPr>
      <w:r w:rsidRPr="00FA3820">
        <w:rPr>
          <w:rFonts w:cs="Times New Roman"/>
          <w:color w:val="auto"/>
          <w:lang w:val="lt-LT"/>
        </w:rPr>
        <w:t>6</w:t>
      </w:r>
      <w:r w:rsidR="00E87DAD" w:rsidRPr="00FA3820">
        <w:rPr>
          <w:rFonts w:cs="Times New Roman"/>
          <w:color w:val="auto"/>
          <w:lang w:val="lt-LT"/>
        </w:rPr>
        <w:t xml:space="preserve">. </w:t>
      </w:r>
      <w:r w:rsidR="00D65203" w:rsidRPr="00FA3820">
        <w:rPr>
          <w:rFonts w:cs="Times New Roman"/>
          <w:color w:val="auto"/>
          <w:lang w:val="lt-LT"/>
        </w:rPr>
        <w:t>Pirkimas</w:t>
      </w:r>
      <w:r w:rsidR="006E43AB" w:rsidRPr="00FA3820">
        <w:rPr>
          <w:rFonts w:cs="Times New Roman"/>
          <w:color w:val="auto"/>
          <w:lang w:val="lt-LT"/>
        </w:rPr>
        <w:t xml:space="preserve"> </w:t>
      </w:r>
      <w:r w:rsidR="00D82912" w:rsidRPr="00FA3820">
        <w:rPr>
          <w:rFonts w:cs="Times New Roman"/>
          <w:color w:val="auto"/>
          <w:lang w:val="lt-LT"/>
        </w:rPr>
        <w:t xml:space="preserve">skaidomas į </w:t>
      </w:r>
      <w:r w:rsidR="00D25618" w:rsidRPr="00FA3820">
        <w:rPr>
          <w:rFonts w:cs="Times New Roman"/>
          <w:color w:val="auto"/>
          <w:lang w:val="lt-LT"/>
        </w:rPr>
        <w:t>5</w:t>
      </w:r>
      <w:r w:rsidR="00D82912" w:rsidRPr="00FA3820">
        <w:rPr>
          <w:rFonts w:cs="Times New Roman"/>
          <w:color w:val="auto"/>
          <w:lang w:val="lt-LT"/>
        </w:rPr>
        <w:t xml:space="preserve"> </w:t>
      </w:r>
      <w:r w:rsidR="00D23E80">
        <w:rPr>
          <w:rFonts w:cs="Times New Roman"/>
          <w:color w:val="auto"/>
          <w:lang w:val="lt-LT"/>
        </w:rPr>
        <w:t xml:space="preserve">pirkimo </w:t>
      </w:r>
      <w:r w:rsidR="00D82912" w:rsidRPr="00FA3820">
        <w:rPr>
          <w:rFonts w:cs="Times New Roman"/>
          <w:color w:val="auto"/>
          <w:lang w:val="lt-LT"/>
        </w:rPr>
        <w:t>dalis.</w:t>
      </w:r>
    </w:p>
    <w:p w14:paraId="30D5CA00" w14:textId="013844E8" w:rsidR="00B65A54" w:rsidRPr="00FA3820" w:rsidRDefault="00B65A54" w:rsidP="00FA3820">
      <w:pPr>
        <w:pStyle w:val="Body2"/>
        <w:spacing w:after="0"/>
        <w:ind w:right="-291" w:firstLine="709"/>
        <w:rPr>
          <w:rFonts w:cs="Times New Roman"/>
          <w:color w:val="auto"/>
          <w:lang w:val="lt-LT"/>
        </w:rPr>
      </w:pPr>
      <w:r w:rsidRPr="00FA3820">
        <w:rPr>
          <w:rFonts w:cs="Times New Roman"/>
          <w:color w:val="auto"/>
          <w:lang w:val="lt-LT"/>
        </w:rPr>
        <w:t xml:space="preserve">7. Reikalavimai pirkimo objektui nurodyti SPS 1 priede „Techninė specifikacija ir įkainiai“ ir SPS 2 priede „Viešojo pirkimo sutarties projektas“. </w:t>
      </w:r>
    </w:p>
    <w:p w14:paraId="3267F921" w14:textId="30FAE52C" w:rsidR="00273908" w:rsidRPr="00FA3820" w:rsidRDefault="004D35E3" w:rsidP="00FA3820">
      <w:pPr>
        <w:pBdr>
          <w:top w:val="none" w:sz="0" w:space="0" w:color="auto"/>
          <w:left w:val="none" w:sz="0" w:space="0" w:color="auto"/>
          <w:bottom w:val="none" w:sz="0" w:space="0" w:color="auto"/>
          <w:right w:val="none" w:sz="0" w:space="0" w:color="auto"/>
          <w:between w:val="none" w:sz="0" w:space="0" w:color="auto"/>
          <w:bar w:val="none" w:sz="0" w:color="auto"/>
        </w:pBdr>
        <w:ind w:right="-291" w:firstLine="709"/>
        <w:jc w:val="both"/>
        <w:rPr>
          <w:rFonts w:eastAsia="Times New Roman"/>
          <w:sz w:val="22"/>
          <w:szCs w:val="22"/>
          <w:bdr w:val="none" w:sz="0" w:space="0" w:color="auto"/>
          <w:lang w:val="lt-LT" w:eastAsia="lt-LT"/>
        </w:rPr>
      </w:pPr>
      <w:r w:rsidRPr="00FA3820">
        <w:rPr>
          <w:sz w:val="22"/>
          <w:szCs w:val="22"/>
          <w:lang w:val="lt-LT"/>
        </w:rPr>
        <w:tab/>
      </w:r>
      <w:r w:rsidR="00B00ADE" w:rsidRPr="00FA3820">
        <w:rPr>
          <w:sz w:val="22"/>
          <w:szCs w:val="22"/>
          <w:lang w:val="lt-LT"/>
        </w:rPr>
        <w:t xml:space="preserve">8. </w:t>
      </w:r>
      <w:r w:rsidRPr="00FA3820">
        <w:rPr>
          <w:sz w:val="22"/>
          <w:szCs w:val="22"/>
          <w:lang w:val="lt-LT"/>
        </w:rPr>
        <w:t>Tiekėjo įsipareigojimų įvykdymo vieta yra</w:t>
      </w:r>
      <w:r w:rsidR="00116B0B" w:rsidRPr="00FA3820">
        <w:rPr>
          <w:sz w:val="22"/>
          <w:szCs w:val="22"/>
          <w:lang w:val="lt-LT"/>
        </w:rPr>
        <w:t>: VšĮ Vilniaus universiteto ligoninė Santaros klin</w:t>
      </w:r>
      <w:r w:rsidR="00A82B64" w:rsidRPr="00FA3820">
        <w:rPr>
          <w:sz w:val="22"/>
          <w:szCs w:val="22"/>
          <w:lang w:val="lt-LT"/>
        </w:rPr>
        <w:t>ikos</w:t>
      </w:r>
      <w:r w:rsidR="00273908" w:rsidRPr="00FA3820">
        <w:rPr>
          <w:sz w:val="22"/>
          <w:szCs w:val="22"/>
          <w:lang w:val="lt-LT"/>
        </w:rPr>
        <w:t>:</w:t>
      </w:r>
      <w:r w:rsidR="00273908" w:rsidRPr="00FA3820">
        <w:rPr>
          <w:rFonts w:eastAsia="Times New Roman"/>
          <w:sz w:val="22"/>
          <w:szCs w:val="22"/>
          <w:bdr w:val="none" w:sz="0" w:space="0" w:color="auto"/>
          <w:lang w:val="lt-LT" w:eastAsia="lt-LT"/>
        </w:rPr>
        <w:t xml:space="preserve"> </w:t>
      </w:r>
      <w:r w:rsidR="00273908" w:rsidRPr="00273908">
        <w:rPr>
          <w:rFonts w:eastAsia="Times New Roman"/>
          <w:sz w:val="22"/>
          <w:szCs w:val="22"/>
          <w:bdr w:val="none" w:sz="0" w:space="0" w:color="auto"/>
          <w:lang w:val="lt-LT" w:eastAsia="lt-LT"/>
        </w:rPr>
        <w:t>Santariškių g. 2, Vilnius; Vytauto g. 2, Druskininkai; Vilties g. 2, Naujieji Valkininkai, Varėnos raj.</w:t>
      </w:r>
    </w:p>
    <w:p w14:paraId="2A91B99A" w14:textId="7A9A8BA5" w:rsidR="009C5D91" w:rsidRPr="00FA3820" w:rsidRDefault="00B00ADE" w:rsidP="00FA3820">
      <w:pPr>
        <w:pStyle w:val="Body2"/>
        <w:spacing w:after="0"/>
        <w:ind w:right="-291" w:firstLine="709"/>
        <w:rPr>
          <w:rFonts w:cs="Times New Roman"/>
          <w:color w:val="auto"/>
          <w:lang w:val="lt-LT"/>
        </w:rPr>
      </w:pPr>
      <w:r w:rsidRPr="00FA3820">
        <w:rPr>
          <w:rFonts w:cs="Times New Roman"/>
          <w:color w:val="auto"/>
          <w:lang w:val="lt-LT"/>
        </w:rPr>
        <w:t>9.</w:t>
      </w:r>
      <w:r w:rsidR="004D35E3" w:rsidRPr="00FA3820">
        <w:rPr>
          <w:rFonts w:cs="Times New Roman"/>
          <w:color w:val="auto"/>
          <w:lang w:val="lt-LT"/>
        </w:rPr>
        <w:t xml:space="preserve"> EBVPD pildomas</w:t>
      </w:r>
      <w:r w:rsidR="00FF707A" w:rsidRPr="00FA3820">
        <w:rPr>
          <w:rFonts w:cs="Times New Roman"/>
          <w:color w:val="auto"/>
          <w:lang w:val="lt-LT"/>
        </w:rPr>
        <w:t xml:space="preserve"> </w:t>
      </w:r>
      <w:r w:rsidR="00E87DAD" w:rsidRPr="00FA3820">
        <w:rPr>
          <w:rFonts w:cs="Times New Roman"/>
          <w:color w:val="auto"/>
          <w:lang w:val="lt-LT"/>
        </w:rPr>
        <w:t>pagal SPS</w:t>
      </w:r>
      <w:r w:rsidR="004D35E3" w:rsidRPr="00FA3820">
        <w:rPr>
          <w:rFonts w:cs="Times New Roman"/>
          <w:color w:val="auto"/>
          <w:lang w:val="lt-LT"/>
        </w:rPr>
        <w:t xml:space="preserve"> </w:t>
      </w:r>
      <w:r w:rsidR="00A71EB8" w:rsidRPr="00FA3820">
        <w:rPr>
          <w:rFonts w:cs="Times New Roman"/>
          <w:color w:val="auto"/>
          <w:lang w:val="lt-LT"/>
        </w:rPr>
        <w:t>3 priede pateiktą failą/šabloną</w:t>
      </w:r>
      <w:r w:rsidRPr="00FA3820">
        <w:rPr>
          <w:rFonts w:cs="Times New Roman"/>
          <w:color w:val="auto"/>
          <w:lang w:val="lt-LT"/>
        </w:rPr>
        <w:t>.</w:t>
      </w:r>
      <w:r w:rsidR="004D35E3" w:rsidRPr="00FA3820">
        <w:rPr>
          <w:rFonts w:cs="Times New Roman"/>
          <w:color w:val="auto"/>
          <w:lang w:val="lt-LT"/>
        </w:rPr>
        <w:t xml:space="preserve"> </w:t>
      </w:r>
    </w:p>
    <w:p w14:paraId="338A251C" w14:textId="77777777" w:rsidR="009C5D91" w:rsidRPr="00FA3820" w:rsidRDefault="004D35E3" w:rsidP="00FA3820">
      <w:pPr>
        <w:pStyle w:val="Body2"/>
        <w:spacing w:after="0"/>
        <w:ind w:right="-291" w:firstLine="709"/>
        <w:rPr>
          <w:rFonts w:cs="Times New Roman"/>
          <w:color w:val="auto"/>
          <w:lang w:val="lt-LT"/>
        </w:rPr>
      </w:pPr>
      <w:r w:rsidRPr="00FA3820">
        <w:rPr>
          <w:rFonts w:cs="Times New Roman"/>
          <w:color w:val="auto"/>
          <w:lang w:val="lt-LT"/>
        </w:rPr>
        <w:tab/>
      </w:r>
      <w:r w:rsidR="00B00ADE" w:rsidRPr="00FA3820">
        <w:rPr>
          <w:rFonts w:cs="Times New Roman"/>
          <w:color w:val="auto"/>
          <w:lang w:val="lt-LT"/>
        </w:rPr>
        <w:t xml:space="preserve">10. </w:t>
      </w:r>
      <w:r w:rsidRPr="00FA3820">
        <w:rPr>
          <w:rFonts w:cs="Times New Roman"/>
          <w:color w:val="auto"/>
          <w:lang w:val="lt-LT"/>
        </w:rPr>
        <w:t>Tiekėjo pašalinimo pagrindai ir jų nebuvimą patvirtinantys dokumentai</w:t>
      </w:r>
      <w:r w:rsidR="00FF707A" w:rsidRPr="00FA3820">
        <w:rPr>
          <w:rFonts w:cs="Times New Roman"/>
          <w:color w:val="auto"/>
          <w:lang w:val="lt-LT"/>
        </w:rPr>
        <w:t xml:space="preserve"> </w:t>
      </w:r>
      <w:r w:rsidR="00B00ADE" w:rsidRPr="00FA3820">
        <w:rPr>
          <w:rFonts w:cs="Times New Roman"/>
          <w:color w:val="auto"/>
          <w:lang w:val="lt-LT"/>
        </w:rPr>
        <w:t xml:space="preserve">nurodyti </w:t>
      </w:r>
      <w:r w:rsidR="002C4556" w:rsidRPr="00FA3820">
        <w:rPr>
          <w:rFonts w:cs="Times New Roman"/>
          <w:color w:val="auto"/>
          <w:lang w:val="lt-LT"/>
        </w:rPr>
        <w:t>BPS 3.3.p.</w:t>
      </w:r>
    </w:p>
    <w:p w14:paraId="0476144E" w14:textId="290C6F95" w:rsidR="002C4556" w:rsidRPr="00FA3820" w:rsidRDefault="004D35E3" w:rsidP="00FA3820">
      <w:pPr>
        <w:pStyle w:val="Body2"/>
        <w:spacing w:after="0"/>
        <w:ind w:right="-291" w:firstLine="709"/>
        <w:rPr>
          <w:rFonts w:cs="Times New Roman"/>
          <w:color w:val="auto"/>
          <w:lang w:val="lt-LT"/>
        </w:rPr>
      </w:pPr>
      <w:r w:rsidRPr="00FA3820">
        <w:rPr>
          <w:rFonts w:cs="Times New Roman"/>
          <w:color w:val="auto"/>
          <w:lang w:val="lt-LT"/>
        </w:rPr>
        <w:tab/>
      </w:r>
      <w:r w:rsidR="002C4556" w:rsidRPr="00FA3820">
        <w:rPr>
          <w:rFonts w:cs="Times New Roman"/>
          <w:color w:val="auto"/>
          <w:lang w:val="lt-LT"/>
        </w:rPr>
        <w:t xml:space="preserve">11. </w:t>
      </w:r>
      <w:r w:rsidRPr="00FA3820">
        <w:rPr>
          <w:rFonts w:cs="Times New Roman"/>
          <w:color w:val="auto"/>
          <w:lang w:val="lt-LT"/>
        </w:rPr>
        <w:t>Tiekėjas, dalyvaujantis pirkime, turi atitikti kvalifikacinius reikalavimus</w:t>
      </w:r>
      <w:r w:rsidR="002C4556" w:rsidRPr="00FA3820">
        <w:rPr>
          <w:rFonts w:cs="Times New Roman"/>
          <w:color w:val="auto"/>
          <w:lang w:val="lt-LT"/>
        </w:rPr>
        <w:t xml:space="preserve"> </w:t>
      </w:r>
      <w:r w:rsidRPr="00FA3820">
        <w:rPr>
          <w:rFonts w:cs="Times New Roman"/>
          <w:color w:val="auto"/>
          <w:lang w:val="lt-LT"/>
        </w:rPr>
        <w:t>ir, jeigu taikytina, laikytis kokybės vadybos sistemos ir (arba) aplinkos apsaugos vadybos sistemos standartų</w:t>
      </w:r>
      <w:r w:rsidR="002C4556" w:rsidRPr="00FA3820">
        <w:rPr>
          <w:rFonts w:cs="Times New Roman"/>
          <w:color w:val="auto"/>
          <w:lang w:val="lt-LT"/>
        </w:rPr>
        <w:t>:</w:t>
      </w:r>
      <w:r w:rsidR="00273908" w:rsidRPr="00FA3820">
        <w:rPr>
          <w:rFonts w:cs="Times New Roman"/>
          <w:color w:val="auto"/>
          <w:lang w:val="lt-LT"/>
        </w:rPr>
        <w:t xml:space="preserve"> </w:t>
      </w:r>
      <w:r w:rsidR="00A72AD4" w:rsidRPr="00FA3820">
        <w:rPr>
          <w:rFonts w:cs="Times New Roman"/>
          <w:color w:val="auto"/>
          <w:lang w:val="lt-LT"/>
        </w:rPr>
        <w:t>n</w:t>
      </w:r>
      <w:r w:rsidR="007756DF" w:rsidRPr="00FA3820">
        <w:rPr>
          <w:rFonts w:cs="Times New Roman"/>
          <w:color w:val="auto"/>
          <w:lang w:val="lt-LT"/>
        </w:rPr>
        <w:t>etaikoma.</w:t>
      </w:r>
    </w:p>
    <w:p w14:paraId="40F5A7D0" w14:textId="77777777" w:rsidR="00DD671A" w:rsidRPr="00FA3820" w:rsidRDefault="002C4556" w:rsidP="00FA3820">
      <w:pPr>
        <w:pStyle w:val="Body2"/>
        <w:spacing w:after="0"/>
        <w:ind w:right="-291" w:firstLine="709"/>
        <w:rPr>
          <w:rFonts w:cs="Times New Roman"/>
          <w:color w:val="auto"/>
          <w:lang w:val="lt-LT"/>
        </w:rPr>
      </w:pPr>
      <w:r w:rsidRPr="00FA3820">
        <w:rPr>
          <w:rFonts w:cs="Times New Roman"/>
          <w:color w:val="auto"/>
          <w:lang w:val="lt-LT"/>
        </w:rPr>
        <w:t>12. Kitų atrankos reikalavimų tiekėjams nenustatoma.</w:t>
      </w:r>
    </w:p>
    <w:p w14:paraId="2B33A83C" w14:textId="77777777" w:rsidR="00DD671A" w:rsidRPr="00FA3820" w:rsidRDefault="00DD671A" w:rsidP="00FA3820">
      <w:pPr>
        <w:pStyle w:val="Body2"/>
        <w:spacing w:after="0"/>
        <w:ind w:right="-291" w:firstLine="709"/>
        <w:rPr>
          <w:rFonts w:cs="Times New Roman"/>
          <w:color w:val="auto"/>
          <w:lang w:val="lt-LT"/>
        </w:rPr>
      </w:pPr>
      <w:r w:rsidRPr="00FA3820">
        <w:rPr>
          <w:rFonts w:cs="Times New Roman"/>
          <w:color w:val="auto"/>
          <w:lang w:val="lt-LT"/>
        </w:rPr>
        <w:tab/>
        <w:t>13. Pasiūlymo galiojimo užtikrinimas nereikalaujamas.</w:t>
      </w:r>
    </w:p>
    <w:p w14:paraId="77C9DF2F" w14:textId="77777777" w:rsidR="00D65203" w:rsidRPr="00FA3820" w:rsidRDefault="00DD671A" w:rsidP="00FA3820">
      <w:pPr>
        <w:pStyle w:val="Body2"/>
        <w:spacing w:after="0"/>
        <w:ind w:right="-291" w:firstLine="709"/>
        <w:rPr>
          <w:rFonts w:cs="Times New Roman"/>
          <w:color w:val="auto"/>
          <w:lang w:val="lt-LT"/>
        </w:rPr>
      </w:pPr>
      <w:r w:rsidRPr="00FA3820">
        <w:rPr>
          <w:rFonts w:cs="Times New Roman"/>
          <w:color w:val="auto"/>
          <w:lang w:val="lt-LT"/>
        </w:rPr>
        <w:tab/>
      </w:r>
      <w:r w:rsidR="00ED2D6B" w:rsidRPr="00FA3820">
        <w:rPr>
          <w:rFonts w:cs="Times New Roman"/>
          <w:color w:val="auto"/>
          <w:lang w:val="lt-LT"/>
        </w:rPr>
        <w:t xml:space="preserve">14. </w:t>
      </w:r>
      <w:r w:rsidR="00D65203" w:rsidRPr="00FA3820">
        <w:rPr>
          <w:rFonts w:cs="Times New Roman"/>
          <w:color w:val="auto"/>
          <w:lang w:val="lt-LT"/>
        </w:rPr>
        <w:t>Pirkime pateikti pirkimo objekto pavyzdžių nereikalaujama.</w:t>
      </w:r>
      <w:r w:rsidR="00D65203" w:rsidRPr="00FA3820">
        <w:rPr>
          <w:rFonts w:cs="Times New Roman"/>
          <w:color w:val="auto"/>
          <w:lang w:val="lt-LT"/>
        </w:rPr>
        <w:tab/>
      </w:r>
    </w:p>
    <w:p w14:paraId="168402AA" w14:textId="77777777" w:rsidR="00DD671A" w:rsidRPr="00FA3820" w:rsidRDefault="00DD671A" w:rsidP="00FA3820">
      <w:pPr>
        <w:pStyle w:val="Body2"/>
        <w:spacing w:after="0"/>
        <w:ind w:right="-291" w:firstLine="709"/>
        <w:rPr>
          <w:rFonts w:cs="Times New Roman"/>
          <w:color w:val="auto"/>
          <w:lang w:val="lt-LT"/>
        </w:rPr>
      </w:pPr>
      <w:r w:rsidRPr="00FA3820">
        <w:rPr>
          <w:rFonts w:cs="Times New Roman"/>
          <w:color w:val="auto"/>
          <w:lang w:val="lt-LT"/>
        </w:rPr>
        <w:tab/>
        <w:t>15. PO atsako į CVPIS prašymą dėl pirkimo dokumentų, jei prašymas yra pateiktas likus 9 kalendorinėms dienoms iki pasiūlymų pateikimo termino pabaigos.</w:t>
      </w:r>
    </w:p>
    <w:p w14:paraId="0726A1CC" w14:textId="77777777" w:rsidR="00F52D91" w:rsidRPr="00FA3820" w:rsidRDefault="00DD671A" w:rsidP="00FA3820">
      <w:pPr>
        <w:pStyle w:val="Body2"/>
        <w:spacing w:after="0"/>
        <w:ind w:right="-291" w:firstLine="709"/>
        <w:rPr>
          <w:rFonts w:cs="Times New Roman"/>
          <w:color w:val="auto"/>
          <w:lang w:val="lt-LT"/>
        </w:rPr>
      </w:pPr>
      <w:r w:rsidRPr="00FA3820">
        <w:rPr>
          <w:rFonts w:cs="Times New Roman"/>
          <w:color w:val="auto"/>
          <w:lang w:val="lt-LT"/>
        </w:rPr>
        <w:tab/>
        <w:t>16. Tiekėjo CVPIS prašymu papildomi pirkimo dokumentai (paaiškinimai ar pataisymai) pateikiami ne vėliau kaip likus 6 kalendorinėms dienoms iki pasiūlymų pateikimo termino pabaigos, jei jų paprašyta laiku.</w:t>
      </w:r>
    </w:p>
    <w:p w14:paraId="6166FF82" w14:textId="1EED0D5E" w:rsidR="00851EA1" w:rsidRPr="00FA3820" w:rsidRDefault="00DD671A" w:rsidP="00FA3820">
      <w:pPr>
        <w:pStyle w:val="Body2"/>
        <w:spacing w:after="0"/>
        <w:ind w:right="-291" w:firstLine="709"/>
        <w:rPr>
          <w:rFonts w:cs="Times New Roman"/>
          <w:color w:val="auto"/>
          <w:lang w:val="lt-LT"/>
        </w:rPr>
      </w:pPr>
      <w:r w:rsidRPr="00FA3820">
        <w:rPr>
          <w:rFonts w:cs="Times New Roman"/>
          <w:color w:val="auto"/>
          <w:lang w:val="lt-LT"/>
        </w:rPr>
        <w:tab/>
        <w:t>17. PO rengti susitikimų su tiekėjais  neketina.</w:t>
      </w:r>
    </w:p>
    <w:p w14:paraId="609A502B" w14:textId="70A10397" w:rsidR="003C2FE6" w:rsidRDefault="00D82912" w:rsidP="00FA3820">
      <w:pPr>
        <w:pStyle w:val="Body2"/>
        <w:spacing w:after="0"/>
        <w:ind w:right="-291" w:firstLine="709"/>
        <w:rPr>
          <w:rFonts w:cs="Times New Roman"/>
          <w:color w:val="auto"/>
          <w:lang w:val="lt-LT"/>
        </w:rPr>
      </w:pPr>
      <w:r w:rsidRPr="00FA3820">
        <w:rPr>
          <w:rFonts w:cs="Times New Roman"/>
          <w:color w:val="auto"/>
          <w:lang w:val="lt-LT"/>
        </w:rPr>
        <w:t>18. PO ekonomiškai naudingiausią pasiūlymą išrenka pagal mažiausią kainą. Maksimali pasiūlymo (vertinamoji) kaina, kurią viršijus pasiūlymas bus atmetamas kiekvienai pirkimo daliai yra tokia:</w:t>
      </w:r>
    </w:p>
    <w:p w14:paraId="6C13BC40" w14:textId="77777777" w:rsidR="00D23E80" w:rsidRPr="00FA3820" w:rsidRDefault="00D23E80" w:rsidP="00FA3820">
      <w:pPr>
        <w:pStyle w:val="Body2"/>
        <w:spacing w:after="0"/>
        <w:ind w:right="-291" w:firstLine="709"/>
        <w:rPr>
          <w:rFonts w:cs="Times New Roman"/>
          <w:color w:val="auto"/>
          <w:lang w:val="lt-LT"/>
        </w:rPr>
      </w:pPr>
    </w:p>
    <w:tbl>
      <w:tblPr>
        <w:tblpPr w:leftFromText="180" w:rightFromText="180" w:vertAnchor="text" w:tblpY="1"/>
        <w:tblOverlap w:val="never"/>
        <w:tblW w:w="9918" w:type="dxa"/>
        <w:tblLook w:val="04A0" w:firstRow="1" w:lastRow="0" w:firstColumn="1" w:lastColumn="0" w:noHBand="0" w:noVBand="1"/>
      </w:tblPr>
      <w:tblGrid>
        <w:gridCol w:w="3964"/>
        <w:gridCol w:w="5954"/>
      </w:tblGrid>
      <w:tr w:rsidR="00FA3820" w:rsidRPr="00FA3820" w14:paraId="3C86121D" w14:textId="77777777" w:rsidTr="009B46EC">
        <w:trPr>
          <w:trHeight w:val="70"/>
        </w:trPr>
        <w:tc>
          <w:tcPr>
            <w:tcW w:w="3964" w:type="dxa"/>
            <w:tcBorders>
              <w:top w:val="single" w:sz="4" w:space="0" w:color="auto"/>
              <w:left w:val="single" w:sz="4" w:space="0" w:color="auto"/>
              <w:bottom w:val="single" w:sz="4" w:space="0" w:color="auto"/>
              <w:right w:val="single" w:sz="4" w:space="0" w:color="auto"/>
            </w:tcBorders>
            <w:shd w:val="clear" w:color="auto" w:fill="auto"/>
            <w:noWrap/>
          </w:tcPr>
          <w:p w14:paraId="7AC85F4F" w14:textId="33AFDAF0" w:rsidR="00481146" w:rsidRPr="00FA3820" w:rsidRDefault="00481146" w:rsidP="00FA3820">
            <w:pPr>
              <w:pBdr>
                <w:top w:val="none" w:sz="0" w:space="0" w:color="auto"/>
                <w:left w:val="none" w:sz="0" w:space="0" w:color="auto"/>
                <w:bottom w:val="none" w:sz="0" w:space="0" w:color="auto"/>
                <w:right w:val="none" w:sz="0" w:space="0" w:color="auto"/>
                <w:between w:val="none" w:sz="0" w:space="0" w:color="auto"/>
                <w:bar w:val="none" w:sz="0" w:color="auto"/>
              </w:pBdr>
              <w:ind w:right="-291" w:firstLine="567"/>
              <w:jc w:val="center"/>
              <w:rPr>
                <w:rFonts w:eastAsia="Times New Roman"/>
                <w:bCs/>
                <w:sz w:val="22"/>
                <w:szCs w:val="22"/>
                <w:bdr w:val="none" w:sz="0" w:space="0" w:color="auto"/>
                <w:lang w:val="lt-LT" w:eastAsia="lt-LT"/>
              </w:rPr>
            </w:pPr>
            <w:bookmarkStart w:id="0" w:name="_Hlk203029929"/>
            <w:r w:rsidRPr="00FA3820">
              <w:rPr>
                <w:rFonts w:eastAsia="Times New Roman"/>
                <w:bCs/>
                <w:sz w:val="22"/>
                <w:szCs w:val="22"/>
                <w:bdr w:val="none" w:sz="0" w:space="0" w:color="auto"/>
                <w:lang w:val="lt-LT" w:eastAsia="lt-LT"/>
              </w:rPr>
              <w:t>Pirkimo dalies Nr.</w:t>
            </w:r>
            <w:r w:rsidR="002D2503" w:rsidRPr="00FA3820">
              <w:rPr>
                <w:rFonts w:eastAsia="Times New Roman"/>
                <w:bCs/>
                <w:sz w:val="22"/>
                <w:szCs w:val="22"/>
                <w:bdr w:val="none" w:sz="0" w:space="0" w:color="auto"/>
                <w:lang w:val="lt-LT" w:eastAsia="lt-LT"/>
              </w:rPr>
              <w:t xml:space="preserve"> ir pavadinimas</w:t>
            </w:r>
          </w:p>
        </w:tc>
        <w:tc>
          <w:tcPr>
            <w:tcW w:w="5954" w:type="dxa"/>
            <w:tcBorders>
              <w:top w:val="single" w:sz="4" w:space="0" w:color="auto"/>
              <w:left w:val="single" w:sz="4" w:space="0" w:color="auto"/>
              <w:bottom w:val="single" w:sz="4" w:space="0" w:color="auto"/>
              <w:right w:val="single" w:sz="4" w:space="0" w:color="auto"/>
            </w:tcBorders>
            <w:shd w:val="clear" w:color="auto" w:fill="auto"/>
            <w:noWrap/>
          </w:tcPr>
          <w:p w14:paraId="5A7458F8" w14:textId="7A271D49" w:rsidR="00481146" w:rsidRPr="00FA3820" w:rsidRDefault="00481146" w:rsidP="00FA3820">
            <w:pPr>
              <w:pBdr>
                <w:top w:val="none" w:sz="0" w:space="0" w:color="auto"/>
                <w:left w:val="none" w:sz="0" w:space="0" w:color="auto"/>
                <w:bottom w:val="none" w:sz="0" w:space="0" w:color="auto"/>
                <w:right w:val="none" w:sz="0" w:space="0" w:color="auto"/>
                <w:between w:val="none" w:sz="0" w:space="0" w:color="auto"/>
                <w:bar w:val="none" w:sz="0" w:color="auto"/>
              </w:pBdr>
              <w:ind w:right="-291" w:firstLine="567"/>
              <w:jc w:val="center"/>
              <w:rPr>
                <w:rFonts w:eastAsia="Times New Roman"/>
                <w:sz w:val="22"/>
                <w:szCs w:val="22"/>
                <w:bdr w:val="none" w:sz="0" w:space="0" w:color="auto"/>
                <w:lang w:val="lt-LT" w:eastAsia="lt-LT"/>
              </w:rPr>
            </w:pPr>
            <w:r w:rsidRPr="00FA3820">
              <w:rPr>
                <w:rFonts w:eastAsia="Times New Roman"/>
                <w:sz w:val="22"/>
                <w:szCs w:val="22"/>
                <w:bdr w:val="none" w:sz="0" w:space="0" w:color="auto"/>
                <w:lang w:val="lt-LT" w:eastAsia="lt-LT"/>
              </w:rPr>
              <w:t>Maksimali pasiūlymo (vertinamoji) kaina EUR su PVM</w:t>
            </w:r>
          </w:p>
        </w:tc>
      </w:tr>
      <w:tr w:rsidR="00FA3820" w:rsidRPr="00FA3820" w14:paraId="79700AE9" w14:textId="77777777" w:rsidTr="009B46EC">
        <w:trPr>
          <w:trHeight w:val="70"/>
        </w:trPr>
        <w:tc>
          <w:tcPr>
            <w:tcW w:w="3964" w:type="dxa"/>
            <w:tcBorders>
              <w:top w:val="single" w:sz="4" w:space="0" w:color="auto"/>
              <w:left w:val="single" w:sz="4" w:space="0" w:color="auto"/>
              <w:bottom w:val="single" w:sz="4" w:space="0" w:color="auto"/>
              <w:right w:val="single" w:sz="4" w:space="0" w:color="auto"/>
            </w:tcBorders>
            <w:shd w:val="clear" w:color="auto" w:fill="auto"/>
            <w:noWrap/>
          </w:tcPr>
          <w:p w14:paraId="7E71AB36" w14:textId="3B4C6114" w:rsidR="00481146" w:rsidRPr="00FA3820" w:rsidRDefault="00273908" w:rsidP="00FA3820">
            <w:pPr>
              <w:pBdr>
                <w:top w:val="none" w:sz="0" w:space="0" w:color="auto"/>
                <w:left w:val="none" w:sz="0" w:space="0" w:color="auto"/>
                <w:bottom w:val="none" w:sz="0" w:space="0" w:color="auto"/>
                <w:right w:val="none" w:sz="0" w:space="0" w:color="auto"/>
                <w:between w:val="none" w:sz="0" w:space="0" w:color="auto"/>
                <w:bar w:val="none" w:sz="0" w:color="auto"/>
              </w:pBdr>
              <w:ind w:right="-291" w:firstLine="567"/>
              <w:jc w:val="both"/>
              <w:rPr>
                <w:rFonts w:eastAsia="Times New Roman"/>
                <w:bCs/>
                <w:sz w:val="22"/>
                <w:szCs w:val="22"/>
                <w:bdr w:val="none" w:sz="0" w:space="0" w:color="auto"/>
                <w:lang w:val="lt-LT" w:eastAsia="lt-LT"/>
              </w:rPr>
            </w:pPr>
            <w:r w:rsidRPr="00FA3820">
              <w:rPr>
                <w:rFonts w:eastAsia="Times New Roman"/>
                <w:bCs/>
                <w:sz w:val="22"/>
                <w:szCs w:val="22"/>
                <w:bdr w:val="none" w:sz="0" w:space="0" w:color="auto"/>
                <w:lang w:val="lt-LT" w:eastAsia="lt-LT"/>
              </w:rPr>
              <w:t xml:space="preserve">1. </w:t>
            </w:r>
            <w:r w:rsidR="00481146" w:rsidRPr="00FA3820">
              <w:rPr>
                <w:rFonts w:eastAsia="Times New Roman"/>
                <w:bCs/>
                <w:sz w:val="22"/>
                <w:szCs w:val="22"/>
                <w:bdr w:val="none" w:sz="0" w:space="0" w:color="auto"/>
                <w:lang w:val="lt-LT" w:eastAsia="lt-LT"/>
              </w:rPr>
              <w:t>Gaminiai kepimui</w:t>
            </w:r>
          </w:p>
        </w:tc>
        <w:tc>
          <w:tcPr>
            <w:tcW w:w="5954" w:type="dxa"/>
            <w:tcBorders>
              <w:top w:val="single" w:sz="4" w:space="0" w:color="auto"/>
              <w:left w:val="single" w:sz="4" w:space="0" w:color="auto"/>
              <w:bottom w:val="single" w:sz="4" w:space="0" w:color="auto"/>
              <w:right w:val="single" w:sz="4" w:space="0" w:color="auto"/>
            </w:tcBorders>
            <w:shd w:val="clear" w:color="auto" w:fill="auto"/>
            <w:noWrap/>
          </w:tcPr>
          <w:p w14:paraId="5BD79B5C" w14:textId="0A6E4160" w:rsidR="00481146" w:rsidRPr="00FA3820" w:rsidRDefault="00481146" w:rsidP="00FA3820">
            <w:pPr>
              <w:ind w:right="-291" w:firstLine="567"/>
              <w:jc w:val="center"/>
              <w:rPr>
                <w:sz w:val="22"/>
                <w:szCs w:val="22"/>
                <w:lang w:val="lt-LT" w:eastAsia="lt-LT"/>
              </w:rPr>
            </w:pPr>
            <w:r w:rsidRPr="00FA3820">
              <w:rPr>
                <w:sz w:val="22"/>
                <w:szCs w:val="22"/>
                <w:lang w:val="lt-LT" w:eastAsia="lt-LT"/>
              </w:rPr>
              <w:t>38841,00</w:t>
            </w:r>
          </w:p>
        </w:tc>
      </w:tr>
      <w:tr w:rsidR="00FA3820" w:rsidRPr="00FA3820" w14:paraId="740D3EAF" w14:textId="77777777" w:rsidTr="009B46EC">
        <w:trPr>
          <w:trHeight w:val="70"/>
        </w:trPr>
        <w:tc>
          <w:tcPr>
            <w:tcW w:w="3964" w:type="dxa"/>
            <w:tcBorders>
              <w:top w:val="single" w:sz="4" w:space="0" w:color="auto"/>
              <w:left w:val="single" w:sz="4" w:space="0" w:color="auto"/>
              <w:bottom w:val="single" w:sz="4" w:space="0" w:color="auto"/>
              <w:right w:val="single" w:sz="4" w:space="0" w:color="auto"/>
            </w:tcBorders>
            <w:shd w:val="clear" w:color="auto" w:fill="auto"/>
            <w:noWrap/>
          </w:tcPr>
          <w:p w14:paraId="5A5F7B76" w14:textId="72B36219" w:rsidR="00481146" w:rsidRPr="00FA3820" w:rsidRDefault="00481146" w:rsidP="00FA3820">
            <w:pPr>
              <w:pBdr>
                <w:top w:val="none" w:sz="0" w:space="0" w:color="auto"/>
                <w:left w:val="none" w:sz="0" w:space="0" w:color="auto"/>
                <w:bottom w:val="none" w:sz="0" w:space="0" w:color="auto"/>
                <w:right w:val="none" w:sz="0" w:space="0" w:color="auto"/>
                <w:between w:val="none" w:sz="0" w:space="0" w:color="auto"/>
                <w:bar w:val="none" w:sz="0" w:color="auto"/>
              </w:pBdr>
              <w:ind w:right="-291" w:firstLine="567"/>
              <w:jc w:val="both"/>
              <w:rPr>
                <w:rFonts w:eastAsia="Times New Roman"/>
                <w:bCs/>
                <w:sz w:val="22"/>
                <w:szCs w:val="22"/>
                <w:bdr w:val="none" w:sz="0" w:space="0" w:color="auto"/>
                <w:lang w:val="lt-LT" w:eastAsia="lt-LT"/>
              </w:rPr>
            </w:pPr>
            <w:r w:rsidRPr="00FA3820">
              <w:rPr>
                <w:rFonts w:eastAsia="Times New Roman"/>
                <w:bCs/>
                <w:sz w:val="22"/>
                <w:szCs w:val="22"/>
                <w:bdr w:val="none" w:sz="0" w:space="0" w:color="auto"/>
                <w:lang w:val="lt-LT" w:eastAsia="lt-LT"/>
              </w:rPr>
              <w:t>2</w:t>
            </w:r>
            <w:r w:rsidR="00273908" w:rsidRPr="00FA3820">
              <w:rPr>
                <w:rFonts w:eastAsia="Times New Roman"/>
                <w:bCs/>
                <w:sz w:val="22"/>
                <w:szCs w:val="22"/>
                <w:bdr w:val="none" w:sz="0" w:space="0" w:color="auto"/>
                <w:lang w:val="lt-LT" w:eastAsia="lt-LT"/>
              </w:rPr>
              <w:t>.</w:t>
            </w:r>
            <w:r w:rsidRPr="00FA3820">
              <w:rPr>
                <w:rFonts w:eastAsia="Times New Roman"/>
                <w:bCs/>
                <w:sz w:val="22"/>
                <w:szCs w:val="22"/>
                <w:bdr w:val="none" w:sz="0" w:space="0" w:color="auto"/>
                <w:lang w:val="lt-LT" w:eastAsia="lt-LT"/>
              </w:rPr>
              <w:t xml:space="preserve"> Iškepti gaminiai – užšaldyti</w:t>
            </w:r>
          </w:p>
        </w:tc>
        <w:tc>
          <w:tcPr>
            <w:tcW w:w="5954" w:type="dxa"/>
            <w:tcBorders>
              <w:top w:val="single" w:sz="4" w:space="0" w:color="auto"/>
              <w:left w:val="single" w:sz="4" w:space="0" w:color="auto"/>
              <w:bottom w:val="single" w:sz="4" w:space="0" w:color="auto"/>
              <w:right w:val="single" w:sz="4" w:space="0" w:color="auto"/>
            </w:tcBorders>
            <w:shd w:val="clear" w:color="auto" w:fill="auto"/>
            <w:noWrap/>
          </w:tcPr>
          <w:p w14:paraId="38F0417E" w14:textId="2B7D3901" w:rsidR="00481146" w:rsidRPr="00FA3820" w:rsidRDefault="00481146" w:rsidP="00FA3820">
            <w:pPr>
              <w:ind w:right="-291" w:firstLine="567"/>
              <w:jc w:val="center"/>
              <w:rPr>
                <w:sz w:val="22"/>
                <w:szCs w:val="22"/>
              </w:rPr>
            </w:pPr>
            <w:r w:rsidRPr="00FA3820">
              <w:rPr>
                <w:sz w:val="22"/>
                <w:szCs w:val="22"/>
              </w:rPr>
              <w:t>62315,00</w:t>
            </w:r>
          </w:p>
        </w:tc>
      </w:tr>
      <w:tr w:rsidR="00FA3820" w:rsidRPr="00FA3820" w14:paraId="48D8AC71" w14:textId="77777777" w:rsidTr="009B46EC">
        <w:trPr>
          <w:trHeight w:val="70"/>
        </w:trPr>
        <w:tc>
          <w:tcPr>
            <w:tcW w:w="3964" w:type="dxa"/>
            <w:tcBorders>
              <w:top w:val="single" w:sz="4" w:space="0" w:color="auto"/>
              <w:left w:val="single" w:sz="4" w:space="0" w:color="auto"/>
              <w:bottom w:val="single" w:sz="4" w:space="0" w:color="auto"/>
              <w:right w:val="single" w:sz="4" w:space="0" w:color="auto"/>
            </w:tcBorders>
            <w:shd w:val="clear" w:color="auto" w:fill="auto"/>
            <w:noWrap/>
          </w:tcPr>
          <w:p w14:paraId="75B13B85" w14:textId="1E94534D" w:rsidR="00481146" w:rsidRPr="00FA3820" w:rsidRDefault="00273908" w:rsidP="00FA3820">
            <w:pPr>
              <w:pBdr>
                <w:top w:val="none" w:sz="0" w:space="0" w:color="auto"/>
                <w:left w:val="none" w:sz="0" w:space="0" w:color="auto"/>
                <w:bottom w:val="none" w:sz="0" w:space="0" w:color="auto"/>
                <w:right w:val="none" w:sz="0" w:space="0" w:color="auto"/>
                <w:between w:val="none" w:sz="0" w:space="0" w:color="auto"/>
                <w:bar w:val="none" w:sz="0" w:color="auto"/>
              </w:pBdr>
              <w:ind w:right="-291" w:firstLine="567"/>
              <w:jc w:val="both"/>
              <w:rPr>
                <w:rFonts w:eastAsia="Times New Roman"/>
                <w:bCs/>
                <w:sz w:val="22"/>
                <w:szCs w:val="22"/>
                <w:bdr w:val="none" w:sz="0" w:space="0" w:color="auto"/>
                <w:lang w:val="lt-LT" w:eastAsia="lt-LT"/>
              </w:rPr>
            </w:pPr>
            <w:r w:rsidRPr="00FA3820">
              <w:rPr>
                <w:rFonts w:eastAsia="Times New Roman"/>
                <w:bCs/>
                <w:sz w:val="22"/>
                <w:szCs w:val="22"/>
                <w:bdr w:val="none" w:sz="0" w:space="0" w:color="auto"/>
                <w:lang w:val="lt-LT" w:eastAsia="lt-LT"/>
              </w:rPr>
              <w:t xml:space="preserve">3. </w:t>
            </w:r>
            <w:r w:rsidR="00481146" w:rsidRPr="00FA3820">
              <w:rPr>
                <w:rFonts w:eastAsia="Times New Roman"/>
                <w:bCs/>
                <w:sz w:val="22"/>
                <w:szCs w:val="22"/>
                <w:bdr w:val="none" w:sz="0" w:space="0" w:color="auto"/>
                <w:lang w:val="lt-LT" w:eastAsia="lt-LT"/>
              </w:rPr>
              <w:t>Gaminiai patiekalams ruošti</w:t>
            </w:r>
          </w:p>
        </w:tc>
        <w:tc>
          <w:tcPr>
            <w:tcW w:w="5954" w:type="dxa"/>
            <w:tcBorders>
              <w:top w:val="single" w:sz="4" w:space="0" w:color="auto"/>
              <w:left w:val="single" w:sz="4" w:space="0" w:color="auto"/>
              <w:bottom w:val="single" w:sz="4" w:space="0" w:color="auto"/>
              <w:right w:val="single" w:sz="4" w:space="0" w:color="auto"/>
            </w:tcBorders>
            <w:shd w:val="clear" w:color="auto" w:fill="auto"/>
            <w:noWrap/>
          </w:tcPr>
          <w:p w14:paraId="200A5E84" w14:textId="7E00A9CF" w:rsidR="00481146" w:rsidRPr="00FA3820" w:rsidRDefault="00481146" w:rsidP="00FA3820">
            <w:pPr>
              <w:ind w:right="-291" w:firstLine="567"/>
              <w:jc w:val="center"/>
              <w:rPr>
                <w:sz w:val="22"/>
                <w:szCs w:val="22"/>
              </w:rPr>
            </w:pPr>
            <w:r w:rsidRPr="00FA3820">
              <w:rPr>
                <w:sz w:val="22"/>
                <w:szCs w:val="22"/>
              </w:rPr>
              <w:t>24200,00</w:t>
            </w:r>
          </w:p>
        </w:tc>
      </w:tr>
      <w:tr w:rsidR="00FA3820" w:rsidRPr="00FA3820" w14:paraId="7731C124" w14:textId="77777777" w:rsidTr="009B46EC">
        <w:trPr>
          <w:trHeight w:val="70"/>
        </w:trPr>
        <w:tc>
          <w:tcPr>
            <w:tcW w:w="3964" w:type="dxa"/>
            <w:tcBorders>
              <w:top w:val="single" w:sz="4" w:space="0" w:color="auto"/>
              <w:left w:val="single" w:sz="4" w:space="0" w:color="auto"/>
              <w:bottom w:val="single" w:sz="4" w:space="0" w:color="auto"/>
              <w:right w:val="single" w:sz="4" w:space="0" w:color="auto"/>
            </w:tcBorders>
            <w:shd w:val="clear" w:color="auto" w:fill="auto"/>
            <w:noWrap/>
          </w:tcPr>
          <w:p w14:paraId="7F3482B0" w14:textId="11E1CAEC" w:rsidR="00481146" w:rsidRPr="00FA3820" w:rsidRDefault="00481146" w:rsidP="00FA3820">
            <w:pPr>
              <w:pBdr>
                <w:top w:val="none" w:sz="0" w:space="0" w:color="auto"/>
                <w:left w:val="none" w:sz="0" w:space="0" w:color="auto"/>
                <w:bottom w:val="none" w:sz="0" w:space="0" w:color="auto"/>
                <w:right w:val="none" w:sz="0" w:space="0" w:color="auto"/>
                <w:between w:val="none" w:sz="0" w:space="0" w:color="auto"/>
                <w:bar w:val="none" w:sz="0" w:color="auto"/>
              </w:pBdr>
              <w:ind w:right="-291" w:firstLine="567"/>
              <w:jc w:val="both"/>
              <w:rPr>
                <w:rFonts w:eastAsia="Times New Roman"/>
                <w:bCs/>
                <w:sz w:val="22"/>
                <w:szCs w:val="22"/>
                <w:bdr w:val="none" w:sz="0" w:space="0" w:color="auto"/>
                <w:lang w:val="lt-LT" w:eastAsia="lt-LT"/>
              </w:rPr>
            </w:pPr>
            <w:r w:rsidRPr="00FA3820">
              <w:rPr>
                <w:rFonts w:eastAsia="Times New Roman"/>
                <w:bCs/>
                <w:sz w:val="22"/>
                <w:szCs w:val="22"/>
                <w:bdr w:val="none" w:sz="0" w:space="0" w:color="auto"/>
                <w:lang w:val="lt-LT" w:eastAsia="lt-LT"/>
              </w:rPr>
              <w:t>4. Paruošti gaminiai</w:t>
            </w:r>
          </w:p>
        </w:tc>
        <w:tc>
          <w:tcPr>
            <w:tcW w:w="5954" w:type="dxa"/>
            <w:tcBorders>
              <w:top w:val="single" w:sz="4" w:space="0" w:color="auto"/>
              <w:left w:val="single" w:sz="4" w:space="0" w:color="auto"/>
              <w:bottom w:val="single" w:sz="4" w:space="0" w:color="auto"/>
              <w:right w:val="single" w:sz="4" w:space="0" w:color="auto"/>
            </w:tcBorders>
            <w:shd w:val="clear" w:color="auto" w:fill="auto"/>
            <w:noWrap/>
          </w:tcPr>
          <w:p w14:paraId="75130EF5" w14:textId="7A7F7137" w:rsidR="00481146" w:rsidRPr="00FA3820" w:rsidRDefault="00481146" w:rsidP="00FA3820">
            <w:pPr>
              <w:ind w:right="-291" w:firstLine="567"/>
              <w:jc w:val="center"/>
              <w:rPr>
                <w:sz w:val="22"/>
                <w:szCs w:val="22"/>
              </w:rPr>
            </w:pPr>
            <w:r w:rsidRPr="00FA3820">
              <w:rPr>
                <w:sz w:val="22"/>
                <w:szCs w:val="22"/>
              </w:rPr>
              <w:t>5445,00</w:t>
            </w:r>
          </w:p>
        </w:tc>
      </w:tr>
      <w:tr w:rsidR="00FA3820" w:rsidRPr="00FA3820" w14:paraId="02958CEC" w14:textId="77777777" w:rsidTr="009B46EC">
        <w:trPr>
          <w:trHeight w:val="70"/>
        </w:trPr>
        <w:tc>
          <w:tcPr>
            <w:tcW w:w="3964" w:type="dxa"/>
            <w:tcBorders>
              <w:top w:val="single" w:sz="4" w:space="0" w:color="auto"/>
              <w:left w:val="single" w:sz="4" w:space="0" w:color="auto"/>
              <w:bottom w:val="single" w:sz="4" w:space="0" w:color="auto"/>
              <w:right w:val="single" w:sz="4" w:space="0" w:color="auto"/>
            </w:tcBorders>
            <w:shd w:val="clear" w:color="auto" w:fill="auto"/>
            <w:noWrap/>
          </w:tcPr>
          <w:p w14:paraId="2AE45A77" w14:textId="130732EF" w:rsidR="00481146" w:rsidRPr="00FA3820" w:rsidRDefault="00481146" w:rsidP="00FA3820">
            <w:pPr>
              <w:pBdr>
                <w:top w:val="none" w:sz="0" w:space="0" w:color="auto"/>
                <w:left w:val="none" w:sz="0" w:space="0" w:color="auto"/>
                <w:bottom w:val="none" w:sz="0" w:space="0" w:color="auto"/>
                <w:right w:val="none" w:sz="0" w:space="0" w:color="auto"/>
                <w:between w:val="none" w:sz="0" w:space="0" w:color="auto"/>
                <w:bar w:val="none" w:sz="0" w:color="auto"/>
              </w:pBdr>
              <w:ind w:right="-291" w:firstLine="567"/>
              <w:jc w:val="both"/>
              <w:rPr>
                <w:rFonts w:eastAsia="Times New Roman"/>
                <w:bCs/>
                <w:sz w:val="22"/>
                <w:szCs w:val="22"/>
                <w:bdr w:val="none" w:sz="0" w:space="0" w:color="auto"/>
                <w:lang w:val="lt-LT" w:eastAsia="lt-LT"/>
              </w:rPr>
            </w:pPr>
            <w:r w:rsidRPr="00FA3820">
              <w:rPr>
                <w:rFonts w:eastAsia="Times New Roman"/>
                <w:bCs/>
                <w:sz w:val="22"/>
                <w:szCs w:val="22"/>
                <w:bdr w:val="none" w:sz="0" w:space="0" w:color="auto"/>
                <w:lang w:val="lt-LT" w:eastAsia="lt-LT"/>
              </w:rPr>
              <w:t>5. Kulinarijos pusgaminiai</w:t>
            </w:r>
          </w:p>
        </w:tc>
        <w:tc>
          <w:tcPr>
            <w:tcW w:w="5954" w:type="dxa"/>
            <w:tcBorders>
              <w:top w:val="single" w:sz="4" w:space="0" w:color="auto"/>
              <w:left w:val="single" w:sz="4" w:space="0" w:color="auto"/>
              <w:bottom w:val="single" w:sz="4" w:space="0" w:color="auto"/>
              <w:right w:val="single" w:sz="4" w:space="0" w:color="auto"/>
            </w:tcBorders>
            <w:shd w:val="clear" w:color="auto" w:fill="auto"/>
            <w:noWrap/>
          </w:tcPr>
          <w:p w14:paraId="698A8823" w14:textId="132105B2" w:rsidR="00481146" w:rsidRPr="00FA3820" w:rsidRDefault="00481146" w:rsidP="00FA3820">
            <w:pPr>
              <w:ind w:right="-291" w:firstLine="567"/>
              <w:jc w:val="center"/>
              <w:rPr>
                <w:sz w:val="22"/>
                <w:szCs w:val="22"/>
              </w:rPr>
            </w:pPr>
            <w:r w:rsidRPr="00FA3820">
              <w:rPr>
                <w:sz w:val="22"/>
                <w:szCs w:val="22"/>
              </w:rPr>
              <w:t xml:space="preserve">2299,00 </w:t>
            </w:r>
          </w:p>
        </w:tc>
      </w:tr>
    </w:tbl>
    <w:bookmarkEnd w:id="0"/>
    <w:p w14:paraId="1F19DD91" w14:textId="4C29E1F4" w:rsidR="00D82912" w:rsidRPr="00FA3820" w:rsidRDefault="00D82912" w:rsidP="001C6CD5">
      <w:pPr>
        <w:pStyle w:val="Body2"/>
        <w:spacing w:after="0"/>
        <w:ind w:right="-291"/>
        <w:rPr>
          <w:rFonts w:cs="Times New Roman"/>
          <w:i/>
          <w:color w:val="auto"/>
          <w:lang w:val="lt-LT"/>
        </w:rPr>
      </w:pPr>
      <w:r w:rsidRPr="00FA3820">
        <w:rPr>
          <w:rFonts w:cs="Times New Roman"/>
          <w:b/>
          <w:i/>
          <w:color w:val="auto"/>
          <w:lang w:val="lt-LT"/>
        </w:rPr>
        <w:t>Pastaba.</w:t>
      </w:r>
      <w:r w:rsidRPr="00FA3820">
        <w:rPr>
          <w:rFonts w:cs="Times New Roman"/>
          <w:i/>
          <w:color w:val="auto"/>
          <w:lang w:val="lt-LT"/>
        </w:rPr>
        <w:t xml:space="preserve"> </w:t>
      </w:r>
      <w:r w:rsidRPr="00FA3820">
        <w:rPr>
          <w:rFonts w:cs="Times New Roman"/>
          <w:i/>
          <w:color w:val="auto"/>
          <w:u w:val="single"/>
          <w:lang w:val="lt-LT"/>
        </w:rPr>
        <w:t xml:space="preserve">PO kaina suplanuota taikant </w:t>
      </w:r>
      <w:r w:rsidR="00B65A54" w:rsidRPr="00FA3820">
        <w:rPr>
          <w:rFonts w:cs="Times New Roman"/>
          <w:i/>
          <w:color w:val="auto"/>
          <w:u w:val="single"/>
          <w:lang w:val="lt-LT"/>
        </w:rPr>
        <w:t>21</w:t>
      </w:r>
      <w:r w:rsidRPr="00FA3820">
        <w:rPr>
          <w:rFonts w:cs="Times New Roman"/>
          <w:i/>
          <w:color w:val="auto"/>
          <w:u w:val="single"/>
          <w:lang w:val="lt-LT"/>
        </w:rPr>
        <w:t xml:space="preserve">% PVM tarifą, </w:t>
      </w:r>
      <w:r w:rsidRPr="00FA3820">
        <w:rPr>
          <w:rFonts w:cs="Times New Roman"/>
          <w:i/>
          <w:color w:val="auto"/>
          <w:lang w:val="lt-LT"/>
        </w:rPr>
        <w:t>Tais atvejais, kai tiekėjas teikia pasiūlymą ir taiko kitokį nei PO suplanuotas PVM tarifas, tiekėjas kartu su pasiūlymu pateikia laisvos formos dokumentą, kuriame nurodo priežastis, dėl kurių taikomas jo pasirinktas PVM tarifas.</w:t>
      </w:r>
      <w:r w:rsidRPr="00FA3820">
        <w:rPr>
          <w:rFonts w:cs="Times New Roman"/>
          <w:color w:val="auto"/>
        </w:rPr>
        <w:t xml:space="preserve"> </w:t>
      </w:r>
      <w:r w:rsidRPr="00FA3820">
        <w:rPr>
          <w:rFonts w:cs="Times New Roman"/>
          <w:i/>
          <w:color w:val="auto"/>
          <w:lang w:val="lt-LT"/>
        </w:rPr>
        <w:t>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w:t>
      </w:r>
    </w:p>
    <w:p w14:paraId="34E02178" w14:textId="77777777" w:rsidR="00DD671A" w:rsidRPr="00FA3820" w:rsidRDefault="00DD671A" w:rsidP="00FA3820">
      <w:pPr>
        <w:pStyle w:val="Body2"/>
        <w:spacing w:after="0"/>
        <w:ind w:right="-291" w:firstLine="709"/>
        <w:rPr>
          <w:rFonts w:cs="Times New Roman"/>
          <w:color w:val="auto"/>
          <w:lang w:val="lt-LT"/>
        </w:rPr>
      </w:pPr>
      <w:r w:rsidRPr="00FA3820">
        <w:rPr>
          <w:rFonts w:cs="Times New Roman"/>
          <w:color w:val="auto"/>
          <w:lang w:val="lt-LT"/>
        </w:rPr>
        <w:t>19. Elektroninis aukcionas pirkime nebus rengiamas.</w:t>
      </w:r>
    </w:p>
    <w:p w14:paraId="1570CE3D" w14:textId="77777777" w:rsidR="00D004D5" w:rsidRPr="00FA3820" w:rsidRDefault="00DD671A" w:rsidP="00FA3820">
      <w:pPr>
        <w:pStyle w:val="NormalWeb"/>
        <w:spacing w:before="0" w:beforeAutospacing="0" w:after="0" w:afterAutospacing="0"/>
        <w:ind w:right="-291" w:firstLine="709"/>
        <w:jc w:val="both"/>
        <w:rPr>
          <w:sz w:val="22"/>
          <w:szCs w:val="22"/>
        </w:rPr>
      </w:pPr>
      <w:r w:rsidRPr="00FA3820">
        <w:rPr>
          <w:sz w:val="22"/>
          <w:szCs w:val="22"/>
        </w:rPr>
        <w:tab/>
        <w:t>20. Tiekėjo pasiūlymo forma pateikta SPS 4 priede “Pasiūlymo forma”.</w:t>
      </w:r>
    </w:p>
    <w:p w14:paraId="23A4C53E" w14:textId="77777777" w:rsidR="00C429A4" w:rsidRPr="00FA3820" w:rsidRDefault="00C429A4" w:rsidP="00FA3820">
      <w:pPr>
        <w:pStyle w:val="NormalWeb"/>
        <w:spacing w:before="0" w:beforeAutospacing="0" w:after="0" w:afterAutospacing="0"/>
        <w:ind w:right="-291" w:firstLine="709"/>
        <w:jc w:val="both"/>
        <w:rPr>
          <w:sz w:val="22"/>
          <w:szCs w:val="22"/>
        </w:rPr>
      </w:pPr>
      <w:r w:rsidRPr="00FA3820">
        <w:rPr>
          <w:sz w:val="22"/>
          <w:szCs w:val="22"/>
        </w:rPr>
        <w:tab/>
        <w:t>21. Įsigyti prekių naudojantis Centrinės perkančiosios organizacijos  (toliau – CPO LT) elektroniniu katalogu galimybės nėra , nes prekių CPO  LT elektroniniame kataloge nesiūloma.</w:t>
      </w:r>
    </w:p>
    <w:p w14:paraId="7FF56CB8" w14:textId="50C05F08" w:rsidR="00FA3820" w:rsidRPr="00FA3820" w:rsidRDefault="00C429A4" w:rsidP="00FA3820">
      <w:pPr>
        <w:ind w:right="-291"/>
        <w:jc w:val="both"/>
        <w:rPr>
          <w:kern w:val="2"/>
          <w:sz w:val="22"/>
          <w:szCs w:val="22"/>
          <w:shd w:val="clear" w:color="auto" w:fill="FFFFFF"/>
        </w:rPr>
      </w:pPr>
      <w:r w:rsidRPr="00FA3820">
        <w:rPr>
          <w:sz w:val="22"/>
          <w:szCs w:val="22"/>
        </w:rPr>
        <w:t xml:space="preserve">22. </w:t>
      </w:r>
      <w:proofErr w:type="spellStart"/>
      <w:r w:rsidRPr="00FA3820">
        <w:rPr>
          <w:sz w:val="22"/>
          <w:szCs w:val="22"/>
        </w:rPr>
        <w:t>Šiame</w:t>
      </w:r>
      <w:proofErr w:type="spellEnd"/>
      <w:r w:rsidRPr="00FA3820">
        <w:rPr>
          <w:sz w:val="22"/>
          <w:szCs w:val="22"/>
        </w:rPr>
        <w:t xml:space="preserve"> </w:t>
      </w:r>
      <w:proofErr w:type="spellStart"/>
      <w:r w:rsidRPr="00FA3820">
        <w:rPr>
          <w:sz w:val="22"/>
          <w:szCs w:val="22"/>
        </w:rPr>
        <w:t>pirkime</w:t>
      </w:r>
      <w:proofErr w:type="spellEnd"/>
      <w:r w:rsidRPr="00FA3820">
        <w:rPr>
          <w:sz w:val="22"/>
          <w:szCs w:val="22"/>
        </w:rPr>
        <w:t xml:space="preserve"> </w:t>
      </w:r>
      <w:proofErr w:type="spellStart"/>
      <w:r w:rsidRPr="00FA3820">
        <w:rPr>
          <w:sz w:val="22"/>
          <w:szCs w:val="22"/>
        </w:rPr>
        <w:t>taikomi</w:t>
      </w:r>
      <w:proofErr w:type="spellEnd"/>
      <w:r w:rsidRPr="00FA3820">
        <w:rPr>
          <w:sz w:val="22"/>
          <w:szCs w:val="22"/>
        </w:rPr>
        <w:t xml:space="preserve"> </w:t>
      </w:r>
      <w:proofErr w:type="spellStart"/>
      <w:r w:rsidRPr="00FA3820">
        <w:rPr>
          <w:sz w:val="22"/>
          <w:szCs w:val="22"/>
        </w:rPr>
        <w:t>aplinkos</w:t>
      </w:r>
      <w:proofErr w:type="spellEnd"/>
      <w:r w:rsidRPr="00FA3820">
        <w:rPr>
          <w:sz w:val="22"/>
          <w:szCs w:val="22"/>
        </w:rPr>
        <w:t xml:space="preserve"> </w:t>
      </w:r>
      <w:proofErr w:type="spellStart"/>
      <w:r w:rsidRPr="00FA3820">
        <w:rPr>
          <w:sz w:val="22"/>
          <w:szCs w:val="22"/>
        </w:rPr>
        <w:t>apsaugos</w:t>
      </w:r>
      <w:proofErr w:type="spellEnd"/>
      <w:r w:rsidRPr="00FA3820">
        <w:rPr>
          <w:sz w:val="22"/>
          <w:szCs w:val="22"/>
        </w:rPr>
        <w:t xml:space="preserve"> </w:t>
      </w:r>
      <w:proofErr w:type="spellStart"/>
      <w:r w:rsidRPr="00FA3820">
        <w:rPr>
          <w:sz w:val="22"/>
          <w:szCs w:val="22"/>
        </w:rPr>
        <w:t>kriterijai</w:t>
      </w:r>
      <w:proofErr w:type="spellEnd"/>
      <w:r w:rsidRPr="00FA3820">
        <w:rPr>
          <w:sz w:val="22"/>
          <w:szCs w:val="22"/>
        </w:rPr>
        <w:t xml:space="preserve"> (</w:t>
      </w:r>
      <w:proofErr w:type="spellStart"/>
      <w:r w:rsidRPr="00FA3820">
        <w:rPr>
          <w:sz w:val="22"/>
          <w:szCs w:val="22"/>
        </w:rPr>
        <w:t>žaliųjų</w:t>
      </w:r>
      <w:proofErr w:type="spellEnd"/>
      <w:r w:rsidRPr="00FA3820">
        <w:rPr>
          <w:sz w:val="22"/>
          <w:szCs w:val="22"/>
        </w:rPr>
        <w:t xml:space="preserve"> </w:t>
      </w:r>
      <w:proofErr w:type="spellStart"/>
      <w:r w:rsidRPr="00FA3820">
        <w:rPr>
          <w:sz w:val="22"/>
          <w:szCs w:val="22"/>
        </w:rPr>
        <w:t>pirkimų</w:t>
      </w:r>
      <w:proofErr w:type="spellEnd"/>
      <w:r w:rsidRPr="00FA3820">
        <w:rPr>
          <w:sz w:val="22"/>
          <w:szCs w:val="22"/>
        </w:rPr>
        <w:t xml:space="preserve"> </w:t>
      </w:r>
      <w:proofErr w:type="spellStart"/>
      <w:r w:rsidRPr="00FA3820">
        <w:rPr>
          <w:sz w:val="22"/>
          <w:szCs w:val="22"/>
        </w:rPr>
        <w:t>reikalavimai</w:t>
      </w:r>
      <w:proofErr w:type="spellEnd"/>
      <w:r w:rsidRPr="00FA3820">
        <w:rPr>
          <w:sz w:val="22"/>
          <w:szCs w:val="22"/>
        </w:rPr>
        <w:t xml:space="preserve">). </w:t>
      </w:r>
      <w:proofErr w:type="spellStart"/>
      <w:r w:rsidRPr="00FA3820">
        <w:rPr>
          <w:sz w:val="22"/>
          <w:szCs w:val="22"/>
        </w:rPr>
        <w:t>Aplinkos</w:t>
      </w:r>
      <w:proofErr w:type="spellEnd"/>
      <w:r w:rsidRPr="00FA3820">
        <w:rPr>
          <w:sz w:val="22"/>
          <w:szCs w:val="22"/>
        </w:rPr>
        <w:t xml:space="preserve"> </w:t>
      </w:r>
      <w:proofErr w:type="spellStart"/>
      <w:r w:rsidRPr="00FA3820">
        <w:rPr>
          <w:sz w:val="22"/>
          <w:szCs w:val="22"/>
        </w:rPr>
        <w:t>apsaugos</w:t>
      </w:r>
      <w:proofErr w:type="spellEnd"/>
      <w:r w:rsidRPr="00FA3820">
        <w:rPr>
          <w:sz w:val="22"/>
          <w:szCs w:val="22"/>
        </w:rPr>
        <w:t xml:space="preserve"> </w:t>
      </w:r>
      <w:proofErr w:type="spellStart"/>
      <w:r w:rsidRPr="00FA3820">
        <w:rPr>
          <w:sz w:val="22"/>
          <w:szCs w:val="22"/>
        </w:rPr>
        <w:t>kriterijai</w:t>
      </w:r>
      <w:proofErr w:type="spellEnd"/>
      <w:r w:rsidRPr="00FA3820">
        <w:rPr>
          <w:sz w:val="22"/>
          <w:szCs w:val="22"/>
        </w:rPr>
        <w:t xml:space="preserve"> </w:t>
      </w:r>
      <w:proofErr w:type="spellStart"/>
      <w:r w:rsidRPr="00FA3820">
        <w:rPr>
          <w:sz w:val="22"/>
          <w:szCs w:val="22"/>
        </w:rPr>
        <w:t>nustatyti</w:t>
      </w:r>
      <w:proofErr w:type="spellEnd"/>
      <w:r w:rsidRPr="00FA3820">
        <w:rPr>
          <w:sz w:val="22"/>
          <w:szCs w:val="22"/>
        </w:rPr>
        <w:t xml:space="preserve"> </w:t>
      </w:r>
      <w:proofErr w:type="spellStart"/>
      <w:r w:rsidRPr="00FA3820">
        <w:rPr>
          <w:sz w:val="22"/>
          <w:szCs w:val="22"/>
        </w:rPr>
        <w:t>pagal</w:t>
      </w:r>
      <w:proofErr w:type="spellEnd"/>
      <w:r w:rsidRPr="00FA3820">
        <w:rPr>
          <w:sz w:val="22"/>
          <w:szCs w:val="22"/>
        </w:rPr>
        <w:t xml:space="preserve"> </w:t>
      </w:r>
      <w:proofErr w:type="spellStart"/>
      <w:r w:rsidRPr="00FA3820">
        <w:rPr>
          <w:sz w:val="22"/>
          <w:szCs w:val="22"/>
        </w:rPr>
        <w:t>Lietuvos</w:t>
      </w:r>
      <w:proofErr w:type="spellEnd"/>
      <w:r w:rsidRPr="00FA3820">
        <w:rPr>
          <w:sz w:val="22"/>
          <w:szCs w:val="22"/>
        </w:rPr>
        <w:t xml:space="preserve"> </w:t>
      </w:r>
      <w:proofErr w:type="spellStart"/>
      <w:r w:rsidRPr="00FA3820">
        <w:rPr>
          <w:sz w:val="22"/>
          <w:szCs w:val="22"/>
        </w:rPr>
        <w:t>Respublikos</w:t>
      </w:r>
      <w:proofErr w:type="spellEnd"/>
      <w:r w:rsidRPr="00FA3820">
        <w:rPr>
          <w:sz w:val="22"/>
          <w:szCs w:val="22"/>
        </w:rPr>
        <w:t xml:space="preserve"> </w:t>
      </w:r>
      <w:proofErr w:type="spellStart"/>
      <w:r w:rsidRPr="00FA3820">
        <w:rPr>
          <w:sz w:val="22"/>
          <w:szCs w:val="22"/>
        </w:rPr>
        <w:t>aplinkos</w:t>
      </w:r>
      <w:proofErr w:type="spellEnd"/>
      <w:r w:rsidRPr="00FA3820">
        <w:rPr>
          <w:sz w:val="22"/>
          <w:szCs w:val="22"/>
        </w:rPr>
        <w:t xml:space="preserve"> </w:t>
      </w:r>
      <w:proofErr w:type="spellStart"/>
      <w:r w:rsidRPr="00FA3820">
        <w:rPr>
          <w:sz w:val="22"/>
          <w:szCs w:val="22"/>
        </w:rPr>
        <w:t>ministro</w:t>
      </w:r>
      <w:proofErr w:type="spellEnd"/>
      <w:r w:rsidRPr="00FA3820">
        <w:rPr>
          <w:sz w:val="22"/>
          <w:szCs w:val="22"/>
        </w:rPr>
        <w:t xml:space="preserve"> </w:t>
      </w:r>
      <w:proofErr w:type="spellStart"/>
      <w:r w:rsidR="006124AA" w:rsidRPr="00FA3820">
        <w:rPr>
          <w:sz w:val="22"/>
          <w:szCs w:val="22"/>
        </w:rPr>
        <w:t>Lietuvos</w:t>
      </w:r>
      <w:proofErr w:type="spellEnd"/>
      <w:r w:rsidR="006124AA" w:rsidRPr="00FA3820">
        <w:rPr>
          <w:sz w:val="22"/>
          <w:szCs w:val="22"/>
        </w:rPr>
        <w:t xml:space="preserve"> </w:t>
      </w:r>
      <w:proofErr w:type="spellStart"/>
      <w:r w:rsidR="006124AA" w:rsidRPr="00FA3820">
        <w:rPr>
          <w:sz w:val="22"/>
          <w:szCs w:val="22"/>
        </w:rPr>
        <w:t>Respublikos</w:t>
      </w:r>
      <w:proofErr w:type="spellEnd"/>
      <w:r w:rsidR="006124AA" w:rsidRPr="00FA3820">
        <w:rPr>
          <w:sz w:val="22"/>
          <w:szCs w:val="22"/>
        </w:rPr>
        <w:t xml:space="preserve"> </w:t>
      </w:r>
      <w:proofErr w:type="spellStart"/>
      <w:r w:rsidR="006124AA" w:rsidRPr="00FA3820">
        <w:rPr>
          <w:sz w:val="22"/>
          <w:szCs w:val="22"/>
        </w:rPr>
        <w:t>aplinkos</w:t>
      </w:r>
      <w:proofErr w:type="spellEnd"/>
      <w:r w:rsidR="006124AA" w:rsidRPr="00FA3820">
        <w:rPr>
          <w:sz w:val="22"/>
          <w:szCs w:val="22"/>
        </w:rPr>
        <w:t xml:space="preserve"> </w:t>
      </w:r>
      <w:proofErr w:type="spellStart"/>
      <w:r w:rsidR="006124AA" w:rsidRPr="00FA3820">
        <w:rPr>
          <w:sz w:val="22"/>
          <w:szCs w:val="22"/>
        </w:rPr>
        <w:t>ministro</w:t>
      </w:r>
      <w:proofErr w:type="spellEnd"/>
      <w:r w:rsidR="006124AA" w:rsidRPr="00FA3820">
        <w:rPr>
          <w:sz w:val="22"/>
          <w:szCs w:val="22"/>
        </w:rPr>
        <w:t xml:space="preserve"> 2011 m. </w:t>
      </w:r>
      <w:proofErr w:type="spellStart"/>
      <w:r w:rsidR="006124AA" w:rsidRPr="00FA3820">
        <w:rPr>
          <w:sz w:val="22"/>
          <w:szCs w:val="22"/>
        </w:rPr>
        <w:t>birželio</w:t>
      </w:r>
      <w:proofErr w:type="spellEnd"/>
      <w:r w:rsidR="006124AA" w:rsidRPr="00FA3820">
        <w:rPr>
          <w:sz w:val="22"/>
          <w:szCs w:val="22"/>
        </w:rPr>
        <w:t xml:space="preserve"> 28 d. </w:t>
      </w:r>
      <w:proofErr w:type="spellStart"/>
      <w:r w:rsidR="006124AA" w:rsidRPr="00FA3820">
        <w:rPr>
          <w:sz w:val="22"/>
          <w:szCs w:val="22"/>
        </w:rPr>
        <w:t>įsakymu</w:t>
      </w:r>
      <w:proofErr w:type="spellEnd"/>
      <w:r w:rsidR="006124AA" w:rsidRPr="00FA3820">
        <w:rPr>
          <w:sz w:val="22"/>
          <w:szCs w:val="22"/>
        </w:rPr>
        <w:t xml:space="preserve"> Nr. D1-508 </w:t>
      </w:r>
      <w:r w:rsidRPr="00FA3820">
        <w:rPr>
          <w:sz w:val="22"/>
          <w:szCs w:val="22"/>
        </w:rPr>
        <w:t>„</w:t>
      </w:r>
      <w:proofErr w:type="spellStart"/>
      <w:r w:rsidRPr="00FA3820">
        <w:rPr>
          <w:sz w:val="22"/>
          <w:szCs w:val="22"/>
        </w:rPr>
        <w:t>Dėl</w:t>
      </w:r>
      <w:proofErr w:type="spellEnd"/>
      <w:r w:rsidRPr="00FA3820">
        <w:rPr>
          <w:sz w:val="22"/>
          <w:szCs w:val="22"/>
        </w:rPr>
        <w:t xml:space="preserve"> </w:t>
      </w:r>
      <w:proofErr w:type="spellStart"/>
      <w:r w:rsidRPr="00FA3820">
        <w:rPr>
          <w:sz w:val="22"/>
          <w:szCs w:val="22"/>
        </w:rPr>
        <w:t>aplinkos</w:t>
      </w:r>
      <w:proofErr w:type="spellEnd"/>
      <w:r w:rsidRPr="00FA3820">
        <w:rPr>
          <w:sz w:val="22"/>
          <w:szCs w:val="22"/>
        </w:rPr>
        <w:t xml:space="preserve"> </w:t>
      </w:r>
      <w:proofErr w:type="spellStart"/>
      <w:r w:rsidRPr="00FA3820">
        <w:rPr>
          <w:sz w:val="22"/>
          <w:szCs w:val="22"/>
        </w:rPr>
        <w:t>apsaugos</w:t>
      </w:r>
      <w:proofErr w:type="spellEnd"/>
      <w:r w:rsidRPr="00FA3820">
        <w:rPr>
          <w:sz w:val="22"/>
          <w:szCs w:val="22"/>
        </w:rPr>
        <w:t xml:space="preserve"> </w:t>
      </w:r>
      <w:proofErr w:type="spellStart"/>
      <w:r w:rsidRPr="00FA3820">
        <w:rPr>
          <w:sz w:val="22"/>
          <w:szCs w:val="22"/>
        </w:rPr>
        <w:t>kriterijų</w:t>
      </w:r>
      <w:proofErr w:type="spellEnd"/>
      <w:r w:rsidRPr="00FA3820">
        <w:rPr>
          <w:sz w:val="22"/>
          <w:szCs w:val="22"/>
        </w:rPr>
        <w:t xml:space="preserve"> </w:t>
      </w:r>
      <w:proofErr w:type="spellStart"/>
      <w:r w:rsidRPr="00FA3820">
        <w:rPr>
          <w:sz w:val="22"/>
          <w:szCs w:val="22"/>
        </w:rPr>
        <w:t>taikymo</w:t>
      </w:r>
      <w:proofErr w:type="spellEnd"/>
      <w:r w:rsidRPr="00FA3820">
        <w:rPr>
          <w:sz w:val="22"/>
          <w:szCs w:val="22"/>
        </w:rPr>
        <w:t xml:space="preserve">, </w:t>
      </w:r>
      <w:proofErr w:type="spellStart"/>
      <w:r w:rsidRPr="00FA3820">
        <w:rPr>
          <w:sz w:val="22"/>
          <w:szCs w:val="22"/>
        </w:rPr>
        <w:t>vykdant</w:t>
      </w:r>
      <w:proofErr w:type="spellEnd"/>
      <w:r w:rsidRPr="00FA3820">
        <w:rPr>
          <w:sz w:val="22"/>
          <w:szCs w:val="22"/>
        </w:rPr>
        <w:t xml:space="preserve"> </w:t>
      </w:r>
      <w:proofErr w:type="spellStart"/>
      <w:r w:rsidRPr="00FA3820">
        <w:rPr>
          <w:sz w:val="22"/>
          <w:szCs w:val="22"/>
        </w:rPr>
        <w:t>žaliuosius</w:t>
      </w:r>
      <w:proofErr w:type="spellEnd"/>
      <w:r w:rsidRPr="00FA3820">
        <w:rPr>
          <w:sz w:val="22"/>
          <w:szCs w:val="22"/>
        </w:rPr>
        <w:t xml:space="preserve"> </w:t>
      </w:r>
      <w:proofErr w:type="spellStart"/>
      <w:r w:rsidRPr="00FA3820">
        <w:rPr>
          <w:sz w:val="22"/>
          <w:szCs w:val="22"/>
        </w:rPr>
        <w:t>pirkimus</w:t>
      </w:r>
      <w:proofErr w:type="spellEnd"/>
      <w:r w:rsidRPr="00FA3820">
        <w:rPr>
          <w:sz w:val="22"/>
          <w:szCs w:val="22"/>
        </w:rPr>
        <w:t xml:space="preserve">, </w:t>
      </w:r>
      <w:proofErr w:type="spellStart"/>
      <w:r w:rsidRPr="00FA3820">
        <w:rPr>
          <w:sz w:val="22"/>
          <w:szCs w:val="22"/>
        </w:rPr>
        <w:t>tvarkos</w:t>
      </w:r>
      <w:proofErr w:type="spellEnd"/>
      <w:r w:rsidRPr="00FA3820">
        <w:rPr>
          <w:sz w:val="22"/>
          <w:szCs w:val="22"/>
        </w:rPr>
        <w:t xml:space="preserve"> </w:t>
      </w:r>
      <w:proofErr w:type="spellStart"/>
      <w:r w:rsidRPr="00FA3820">
        <w:rPr>
          <w:sz w:val="22"/>
          <w:szCs w:val="22"/>
        </w:rPr>
        <w:t>aprašo</w:t>
      </w:r>
      <w:proofErr w:type="spellEnd"/>
      <w:r w:rsidRPr="00FA3820">
        <w:rPr>
          <w:sz w:val="22"/>
          <w:szCs w:val="22"/>
        </w:rPr>
        <w:t xml:space="preserve"> </w:t>
      </w:r>
      <w:proofErr w:type="spellStart"/>
      <w:proofErr w:type="gramStart"/>
      <w:r w:rsidRPr="00FA3820">
        <w:rPr>
          <w:sz w:val="22"/>
          <w:szCs w:val="22"/>
        </w:rPr>
        <w:t>patvirtinimo</w:t>
      </w:r>
      <w:proofErr w:type="spellEnd"/>
      <w:r w:rsidRPr="00FA3820">
        <w:rPr>
          <w:sz w:val="22"/>
          <w:szCs w:val="22"/>
        </w:rPr>
        <w:t xml:space="preserve">“ </w:t>
      </w:r>
      <w:r w:rsidR="00303910" w:rsidRPr="00FA3820">
        <w:rPr>
          <w:sz w:val="22"/>
          <w:szCs w:val="22"/>
        </w:rPr>
        <w:t>(</w:t>
      </w:r>
      <w:proofErr w:type="spellStart"/>
      <w:proofErr w:type="gramEnd"/>
      <w:r w:rsidR="00303910" w:rsidRPr="00FA3820">
        <w:rPr>
          <w:sz w:val="22"/>
          <w:szCs w:val="22"/>
        </w:rPr>
        <w:t>aktuali</w:t>
      </w:r>
      <w:proofErr w:type="spellEnd"/>
      <w:r w:rsidR="00303910" w:rsidRPr="00FA3820">
        <w:rPr>
          <w:sz w:val="22"/>
          <w:szCs w:val="22"/>
        </w:rPr>
        <w:t xml:space="preserve"> </w:t>
      </w:r>
      <w:proofErr w:type="spellStart"/>
      <w:r w:rsidR="00303910" w:rsidRPr="00FA3820">
        <w:rPr>
          <w:sz w:val="22"/>
          <w:szCs w:val="22"/>
        </w:rPr>
        <w:t>redakcija</w:t>
      </w:r>
      <w:proofErr w:type="spellEnd"/>
      <w:r w:rsidR="00303910" w:rsidRPr="00FA3820">
        <w:rPr>
          <w:sz w:val="22"/>
          <w:szCs w:val="22"/>
        </w:rPr>
        <w:t>)</w:t>
      </w:r>
      <w:r w:rsidR="00FA3820" w:rsidRPr="00FA3820">
        <w:rPr>
          <w:kern w:val="2"/>
          <w:sz w:val="22"/>
          <w:szCs w:val="22"/>
          <w:shd w:val="clear" w:color="auto" w:fill="FFFFFF"/>
        </w:rPr>
        <w:t xml:space="preserve"> “ 4.4.4 </w:t>
      </w:r>
      <w:proofErr w:type="spellStart"/>
      <w:r w:rsidR="00FA3820" w:rsidRPr="00FA3820">
        <w:rPr>
          <w:kern w:val="2"/>
          <w:sz w:val="22"/>
          <w:szCs w:val="22"/>
          <w:shd w:val="clear" w:color="auto" w:fill="FFFFFF"/>
        </w:rPr>
        <w:t>papunkčiu</w:t>
      </w:r>
      <w:proofErr w:type="spellEnd"/>
      <w:r w:rsidR="00FA3820" w:rsidRPr="00FA3820">
        <w:rPr>
          <w:kern w:val="2"/>
          <w:sz w:val="22"/>
          <w:szCs w:val="22"/>
          <w:shd w:val="clear" w:color="auto" w:fill="FFFFFF"/>
        </w:rPr>
        <w:t xml:space="preserve">. </w:t>
      </w:r>
    </w:p>
    <w:p w14:paraId="2D72DF22" w14:textId="00908326" w:rsidR="00481146" w:rsidRPr="00FA3820" w:rsidRDefault="00C429A4" w:rsidP="00FA3820">
      <w:pPr>
        <w:pStyle w:val="NormalWeb"/>
        <w:spacing w:before="0" w:beforeAutospacing="0" w:after="0" w:afterAutospacing="0"/>
        <w:ind w:right="-291" w:firstLine="709"/>
        <w:jc w:val="both"/>
        <w:rPr>
          <w:sz w:val="22"/>
          <w:szCs w:val="22"/>
        </w:rPr>
      </w:pPr>
      <w:r w:rsidRPr="00FA3820">
        <w:rPr>
          <w:sz w:val="22"/>
          <w:szCs w:val="22"/>
        </w:rPr>
        <w:t xml:space="preserve">Aplinkos apsaugos kriterijai nustatyti pirkimo sąlygų </w:t>
      </w:r>
      <w:r w:rsidR="00D65203" w:rsidRPr="00FA3820">
        <w:rPr>
          <w:sz w:val="22"/>
          <w:szCs w:val="22"/>
        </w:rPr>
        <w:t xml:space="preserve">viešojo pirkimo – pardavimo </w:t>
      </w:r>
      <w:r w:rsidRPr="00FA3820">
        <w:rPr>
          <w:sz w:val="22"/>
          <w:szCs w:val="22"/>
        </w:rPr>
        <w:t>sutarties projek</w:t>
      </w:r>
      <w:r w:rsidR="006124AA" w:rsidRPr="00FA3820">
        <w:rPr>
          <w:sz w:val="22"/>
          <w:szCs w:val="22"/>
        </w:rPr>
        <w:t>te</w:t>
      </w:r>
      <w:r w:rsidR="000B1A31" w:rsidRPr="00FA3820">
        <w:rPr>
          <w:sz w:val="22"/>
          <w:szCs w:val="22"/>
        </w:rPr>
        <w:t xml:space="preserve"> ir techninėje specifikacijoje</w:t>
      </w:r>
      <w:r w:rsidR="00481146" w:rsidRPr="00FA3820">
        <w:rPr>
          <w:sz w:val="22"/>
          <w:szCs w:val="22"/>
        </w:rPr>
        <w:t>.</w:t>
      </w:r>
    </w:p>
    <w:p w14:paraId="5E6F148E" w14:textId="78E75A89" w:rsidR="00273908" w:rsidRPr="00E16BA8" w:rsidRDefault="00273908" w:rsidP="00FA3820">
      <w:pPr>
        <w:pStyle w:val="xmsonormal"/>
        <w:spacing w:before="0" w:beforeAutospacing="0" w:after="0" w:afterAutospacing="0"/>
        <w:ind w:right="-291" w:firstLine="709"/>
        <w:jc w:val="both"/>
        <w:rPr>
          <w:sz w:val="22"/>
          <w:szCs w:val="22"/>
          <w:bdr w:val="none" w:sz="0" w:space="0" w:color="auto" w:frame="1"/>
        </w:rPr>
      </w:pPr>
      <w:bookmarkStart w:id="1" w:name="_Hlk203123591"/>
      <w:r w:rsidRPr="00E16BA8">
        <w:rPr>
          <w:sz w:val="22"/>
          <w:szCs w:val="22"/>
          <w:bdr w:val="none" w:sz="0" w:space="0" w:color="auto" w:frame="1"/>
        </w:rPr>
        <w:t>Perkančioji organizacija nusprendė š</w:t>
      </w:r>
      <w:r w:rsidRPr="00E16BA8">
        <w:rPr>
          <w:bCs/>
          <w:sz w:val="22"/>
          <w:szCs w:val="22"/>
          <w:bdr w:val="none" w:sz="0" w:space="0" w:color="auto" w:frame="1"/>
        </w:rPr>
        <w:t>iame pirkime netaikyti Maisto produktų žaliųjų pirkimų minimalių aplinkos apsaugos kriterijų</w:t>
      </w:r>
      <w:r w:rsidRPr="00E16BA8">
        <w:rPr>
          <w:sz w:val="22"/>
          <w:szCs w:val="22"/>
          <w:bdr w:val="none" w:sz="0" w:space="0" w:color="auto" w:frame="1"/>
        </w:rPr>
        <w:t>, nes nėra prieinamų tiekėjų, galinčių pasiūlyti šio pirkimo objektą, atitinkan</w:t>
      </w:r>
      <w:r w:rsidR="005D1458" w:rsidRPr="00E16BA8">
        <w:rPr>
          <w:sz w:val="22"/>
          <w:szCs w:val="22"/>
          <w:bdr w:val="none" w:sz="0" w:space="0" w:color="auto" w:frame="1"/>
        </w:rPr>
        <w:t>tį</w:t>
      </w:r>
      <w:r w:rsidRPr="00E16BA8">
        <w:rPr>
          <w:sz w:val="22"/>
          <w:szCs w:val="22"/>
          <w:bdr w:val="none" w:sz="0" w:space="0" w:color="auto" w:frame="1"/>
        </w:rPr>
        <w:t xml:space="preserve"> ekologinės gamybos ar nacionalinės kokybės sistemų reikalavimus. Reikalavimų taikymas apribotų tiekėjų konkurenciją ir keltų pirkimo neįvykimo riziką, o tai pažeistų efektyvumo, proporcingumo ir racionalaus viešųjų lėšų naudojimo principus</w:t>
      </w:r>
      <w:r w:rsidR="00FA3820" w:rsidRPr="00E16BA8">
        <w:rPr>
          <w:sz w:val="22"/>
          <w:szCs w:val="22"/>
          <w:bdr w:val="none" w:sz="0" w:space="0" w:color="auto" w:frame="1"/>
        </w:rPr>
        <w:t>.</w:t>
      </w:r>
    </w:p>
    <w:bookmarkEnd w:id="1"/>
    <w:p w14:paraId="38CE9C6E" w14:textId="77777777" w:rsidR="009D172A" w:rsidRDefault="00E56D9A" w:rsidP="00FA3820">
      <w:pPr>
        <w:pStyle w:val="NormalWeb"/>
        <w:spacing w:before="0" w:beforeAutospacing="0" w:after="0" w:afterAutospacing="0"/>
        <w:ind w:right="-291" w:firstLine="709"/>
        <w:jc w:val="both"/>
        <w:rPr>
          <w:sz w:val="22"/>
          <w:szCs w:val="22"/>
        </w:rPr>
      </w:pPr>
      <w:r w:rsidRPr="00E16BA8">
        <w:rPr>
          <w:sz w:val="22"/>
          <w:szCs w:val="22"/>
        </w:rPr>
        <w:lastRenderedPageBreak/>
        <w:t>23.</w:t>
      </w:r>
      <w:r w:rsidRPr="00E16BA8">
        <w:rPr>
          <w:sz w:val="22"/>
          <w:szCs w:val="22"/>
          <w:bdr w:val="none" w:sz="0" w:space="0" w:color="auto" w:frame="1"/>
        </w:rPr>
        <w:t xml:space="preserve"> Dėl pirkimo rinkos konsultacija buvo skelbta </w:t>
      </w:r>
      <w:r w:rsidRPr="00E16BA8">
        <w:rPr>
          <w:sz w:val="22"/>
          <w:szCs w:val="22"/>
          <w:shd w:val="clear" w:color="auto" w:fill="F3F6F2"/>
        </w:rPr>
        <w:t>2025-03-21</w:t>
      </w:r>
      <w:r w:rsidR="0027567C" w:rsidRPr="00E16BA8">
        <w:rPr>
          <w:sz w:val="22"/>
          <w:szCs w:val="22"/>
          <w:shd w:val="clear" w:color="auto" w:fill="F3F6F2"/>
        </w:rPr>
        <w:t>: </w:t>
      </w:r>
      <w:r w:rsidR="0027567C" w:rsidRPr="00E16BA8">
        <w:rPr>
          <w:sz w:val="22"/>
          <w:szCs w:val="22"/>
        </w:rPr>
        <w:t xml:space="preserve">Kvietimas dalyvauti rinkos konsultacijoje Stipriai sušaldyti produktai (9980), </w:t>
      </w:r>
      <w:r w:rsidRPr="00E16BA8">
        <w:rPr>
          <w:sz w:val="22"/>
          <w:szCs w:val="22"/>
        </w:rPr>
        <w:t>https://viesiejipirkimai.lt/epps/pmc/viewPmc.do?resourceId=243428</w:t>
      </w:r>
      <w:r w:rsidR="0027567C" w:rsidRPr="00E16BA8">
        <w:rPr>
          <w:sz w:val="22"/>
          <w:szCs w:val="22"/>
        </w:rPr>
        <w:t>1</w:t>
      </w:r>
      <w:r w:rsidRPr="00E16BA8">
        <w:rPr>
          <w:sz w:val="22"/>
          <w:szCs w:val="22"/>
        </w:rPr>
        <w:t xml:space="preserve">; </w:t>
      </w:r>
      <w:r w:rsidR="0027567C" w:rsidRPr="00E16BA8">
        <w:rPr>
          <w:sz w:val="22"/>
          <w:szCs w:val="22"/>
        </w:rPr>
        <w:t xml:space="preserve">ID </w:t>
      </w:r>
      <w:r w:rsidR="0027567C" w:rsidRPr="00FA3820">
        <w:rPr>
          <w:sz w:val="22"/>
          <w:szCs w:val="22"/>
        </w:rPr>
        <w:t>2434281</w:t>
      </w:r>
      <w:r w:rsidR="00273908" w:rsidRPr="00FA3820">
        <w:rPr>
          <w:sz w:val="22"/>
          <w:szCs w:val="22"/>
        </w:rPr>
        <w:t xml:space="preserve">. </w:t>
      </w:r>
    </w:p>
    <w:p w14:paraId="7B6F8252" w14:textId="5E63E17F" w:rsidR="00E56D9A" w:rsidRPr="00FA3820" w:rsidRDefault="00E56D9A" w:rsidP="00FA3820">
      <w:pPr>
        <w:pStyle w:val="NormalWeb"/>
        <w:spacing w:before="0" w:beforeAutospacing="0" w:after="0" w:afterAutospacing="0"/>
        <w:ind w:right="-291" w:firstLine="709"/>
        <w:jc w:val="both"/>
        <w:rPr>
          <w:sz w:val="22"/>
          <w:szCs w:val="22"/>
          <w:bdr w:val="none" w:sz="0" w:space="0" w:color="auto" w:frame="1"/>
        </w:rPr>
      </w:pPr>
      <w:bookmarkStart w:id="2" w:name="_GoBack"/>
      <w:bookmarkEnd w:id="2"/>
      <w:r w:rsidRPr="00FA3820">
        <w:rPr>
          <w:sz w:val="22"/>
          <w:szCs w:val="22"/>
        </w:rPr>
        <w:t>Rinkos konsultacijos dalyvis laikomas padėjusiu pasirengti pirkimui ir apie tai teikdamas</w:t>
      </w:r>
      <w:r w:rsidRPr="00FA3820">
        <w:rPr>
          <w:sz w:val="22"/>
          <w:szCs w:val="22"/>
          <w:bdr w:val="none" w:sz="0" w:space="0" w:color="auto" w:frame="1"/>
        </w:rPr>
        <w:t xml:space="preserve"> pasiūlymą privalo nurodyti EBVPD.</w:t>
      </w:r>
    </w:p>
    <w:p w14:paraId="3D86EAA2" w14:textId="77777777" w:rsidR="00E56D9A" w:rsidRPr="00FA3820" w:rsidRDefault="00E56D9A" w:rsidP="00FA3820">
      <w:pPr>
        <w:pStyle w:val="NormalWeb"/>
        <w:spacing w:before="0" w:beforeAutospacing="0" w:after="0" w:afterAutospacing="0"/>
        <w:ind w:right="-291" w:firstLine="567"/>
        <w:jc w:val="both"/>
        <w:rPr>
          <w:sz w:val="22"/>
          <w:szCs w:val="22"/>
        </w:rPr>
      </w:pPr>
    </w:p>
    <w:p w14:paraId="5293846A" w14:textId="77777777" w:rsidR="001F5A47" w:rsidRPr="00FA3820" w:rsidRDefault="001F5A47" w:rsidP="00FA3820">
      <w:pPr>
        <w:pStyle w:val="NormalWeb"/>
        <w:spacing w:before="0" w:beforeAutospacing="0" w:after="0" w:afterAutospacing="0"/>
        <w:ind w:right="-291" w:firstLine="567"/>
        <w:jc w:val="both"/>
        <w:rPr>
          <w:sz w:val="22"/>
          <w:szCs w:val="22"/>
        </w:rPr>
      </w:pPr>
      <w:r w:rsidRPr="00FA3820">
        <w:rPr>
          <w:sz w:val="22"/>
          <w:szCs w:val="22"/>
        </w:rPr>
        <w:t>SPS priedai:</w:t>
      </w:r>
    </w:p>
    <w:p w14:paraId="004BA7A9" w14:textId="5DB3F092" w:rsidR="001F5A47" w:rsidRPr="00FA3820" w:rsidRDefault="00580C72" w:rsidP="00FA3820">
      <w:pPr>
        <w:pStyle w:val="NormalWeb"/>
        <w:spacing w:before="0" w:beforeAutospacing="0" w:after="0" w:afterAutospacing="0"/>
        <w:ind w:right="-291" w:firstLine="567"/>
        <w:jc w:val="both"/>
        <w:rPr>
          <w:sz w:val="22"/>
          <w:szCs w:val="22"/>
        </w:rPr>
      </w:pPr>
      <w:r w:rsidRPr="00FA3820">
        <w:rPr>
          <w:sz w:val="22"/>
          <w:szCs w:val="22"/>
        </w:rPr>
        <w:t>1.</w:t>
      </w:r>
      <w:r w:rsidR="000F7EA2" w:rsidRPr="00FA3820">
        <w:rPr>
          <w:sz w:val="22"/>
          <w:szCs w:val="22"/>
        </w:rPr>
        <w:t xml:space="preserve"> </w:t>
      </w:r>
      <w:r w:rsidRPr="00FA3820">
        <w:rPr>
          <w:sz w:val="22"/>
          <w:szCs w:val="22"/>
        </w:rPr>
        <w:t>„Techninė specifikacija</w:t>
      </w:r>
      <w:r w:rsidR="00E537A5" w:rsidRPr="00FA3820">
        <w:rPr>
          <w:sz w:val="22"/>
          <w:szCs w:val="22"/>
        </w:rPr>
        <w:t xml:space="preserve"> ir įkainiai</w:t>
      </w:r>
      <w:r w:rsidRPr="00FA3820">
        <w:rPr>
          <w:sz w:val="22"/>
          <w:szCs w:val="22"/>
        </w:rPr>
        <w:t>“.</w:t>
      </w:r>
    </w:p>
    <w:p w14:paraId="716BBE02" w14:textId="77777777" w:rsidR="001F5A47" w:rsidRPr="00FA3820" w:rsidRDefault="001F5A47" w:rsidP="00FA3820">
      <w:pPr>
        <w:pStyle w:val="NormalWeb"/>
        <w:spacing w:before="0" w:beforeAutospacing="0" w:after="0" w:afterAutospacing="0"/>
        <w:ind w:right="-291" w:firstLine="567"/>
        <w:jc w:val="both"/>
        <w:rPr>
          <w:sz w:val="22"/>
          <w:szCs w:val="22"/>
        </w:rPr>
      </w:pPr>
      <w:r w:rsidRPr="00FA3820">
        <w:rPr>
          <w:sz w:val="22"/>
          <w:szCs w:val="22"/>
        </w:rPr>
        <w:t>2. „Viešojo pirkimo</w:t>
      </w:r>
      <w:r w:rsidR="00C9529E" w:rsidRPr="00FA3820">
        <w:rPr>
          <w:sz w:val="22"/>
          <w:szCs w:val="22"/>
        </w:rPr>
        <w:t>-pardavimo</w:t>
      </w:r>
      <w:r w:rsidRPr="00FA3820">
        <w:rPr>
          <w:sz w:val="22"/>
          <w:szCs w:val="22"/>
        </w:rPr>
        <w:t xml:space="preserve"> sutarties projektas“.</w:t>
      </w:r>
    </w:p>
    <w:p w14:paraId="4D6534BC" w14:textId="77777777" w:rsidR="001F5A47" w:rsidRPr="00FA3820" w:rsidRDefault="00E85857" w:rsidP="00FA3820">
      <w:pPr>
        <w:pStyle w:val="NormalWeb"/>
        <w:spacing w:before="0" w:beforeAutospacing="0" w:after="0" w:afterAutospacing="0"/>
        <w:ind w:right="-291" w:firstLine="567"/>
        <w:jc w:val="both"/>
        <w:rPr>
          <w:sz w:val="22"/>
          <w:szCs w:val="22"/>
        </w:rPr>
      </w:pPr>
      <w:r w:rsidRPr="00FA3820">
        <w:rPr>
          <w:sz w:val="22"/>
          <w:szCs w:val="22"/>
        </w:rPr>
        <w:t>3.</w:t>
      </w:r>
      <w:r w:rsidR="000F7EA2" w:rsidRPr="00FA3820">
        <w:rPr>
          <w:sz w:val="22"/>
          <w:szCs w:val="22"/>
        </w:rPr>
        <w:t xml:space="preserve"> </w:t>
      </w:r>
      <w:r w:rsidRPr="00FA3820">
        <w:rPr>
          <w:sz w:val="22"/>
          <w:szCs w:val="22"/>
        </w:rPr>
        <w:t>“</w:t>
      </w:r>
      <w:r w:rsidR="001F5A47" w:rsidRPr="00FA3820">
        <w:rPr>
          <w:sz w:val="22"/>
          <w:szCs w:val="22"/>
        </w:rPr>
        <w:t>EBVPD failas/šablonas“.</w:t>
      </w:r>
    </w:p>
    <w:p w14:paraId="3EA4E8A3" w14:textId="63946C70" w:rsidR="001F5A47" w:rsidRPr="00FA3820" w:rsidRDefault="001F5A47" w:rsidP="00FA3820">
      <w:pPr>
        <w:pStyle w:val="NormalWeb"/>
        <w:spacing w:before="0" w:beforeAutospacing="0" w:after="0" w:afterAutospacing="0"/>
        <w:ind w:right="-291" w:firstLine="567"/>
        <w:jc w:val="both"/>
        <w:rPr>
          <w:sz w:val="22"/>
          <w:szCs w:val="22"/>
        </w:rPr>
      </w:pPr>
      <w:r w:rsidRPr="00FA3820">
        <w:rPr>
          <w:sz w:val="22"/>
          <w:szCs w:val="22"/>
        </w:rPr>
        <w:t>4. “Pasiūlymo forma”.</w:t>
      </w:r>
    </w:p>
    <w:p w14:paraId="2F89A7B7" w14:textId="4EF3F3F1" w:rsidR="00FD7FA0" w:rsidRDefault="00FD7FA0">
      <w:pPr>
        <w:rPr>
          <w:rFonts w:eastAsia="Times New Roman"/>
          <w:color w:val="000000"/>
          <w:sz w:val="22"/>
          <w:szCs w:val="22"/>
          <w:bdr w:val="none" w:sz="0" w:space="0" w:color="auto"/>
          <w:lang w:val="lt-LT" w:eastAsia="lt-LT"/>
        </w:rPr>
      </w:pPr>
      <w:r>
        <w:rPr>
          <w:color w:val="000000"/>
          <w:sz w:val="22"/>
          <w:szCs w:val="22"/>
        </w:rPr>
        <w:br w:type="page"/>
      </w:r>
    </w:p>
    <w:p w14:paraId="2909E63F" w14:textId="65A24EBC" w:rsidR="00D25618" w:rsidRPr="004B7B95" w:rsidRDefault="00D25618" w:rsidP="00D25618">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bookmarkStart w:id="3" w:name="_Hlk199850302"/>
      <w:r w:rsidRPr="004B7B95">
        <w:rPr>
          <w:rFonts w:eastAsia="Times New Roman"/>
          <w:sz w:val="22"/>
          <w:szCs w:val="22"/>
          <w:bdr w:val="none" w:sz="0" w:space="0" w:color="auto"/>
          <w:lang w:val="lt-LT" w:eastAsia="lt-LT"/>
        </w:rPr>
        <w:lastRenderedPageBreak/>
        <w:t xml:space="preserve">Pirkimo dokumentų (SPS) </w:t>
      </w:r>
      <w:r>
        <w:rPr>
          <w:rFonts w:eastAsia="Times New Roman"/>
          <w:sz w:val="22"/>
          <w:szCs w:val="22"/>
          <w:bdr w:val="none" w:sz="0" w:space="0" w:color="auto"/>
          <w:lang w:val="lt-LT" w:eastAsia="lt-LT"/>
        </w:rPr>
        <w:t>4</w:t>
      </w:r>
      <w:r w:rsidRPr="004B7B95">
        <w:rPr>
          <w:rFonts w:eastAsia="Times New Roman"/>
          <w:sz w:val="22"/>
          <w:szCs w:val="22"/>
          <w:bdr w:val="none" w:sz="0" w:space="0" w:color="auto"/>
          <w:lang w:val="lt-LT" w:eastAsia="lt-LT"/>
        </w:rPr>
        <w:t xml:space="preserve"> priedas</w:t>
      </w:r>
    </w:p>
    <w:bookmarkEnd w:id="3"/>
    <w:p w14:paraId="7BD2D101" w14:textId="77777777" w:rsidR="00D25618" w:rsidRPr="004B7B95" w:rsidRDefault="00D25618" w:rsidP="00D2561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20"/>
          <w:szCs w:val="20"/>
          <w:bdr w:val="none" w:sz="0" w:space="0" w:color="auto"/>
          <w:lang w:val="lt-LT" w:eastAsia="lt-LT"/>
        </w:rPr>
      </w:pPr>
      <w:r w:rsidRPr="004B7B95">
        <w:rPr>
          <w:rFonts w:eastAsia="Times New Roman"/>
          <w:sz w:val="20"/>
          <w:szCs w:val="20"/>
          <w:bdr w:val="none" w:sz="0" w:space="0" w:color="auto"/>
          <w:lang w:val="lt-LT" w:eastAsia="lt-LT"/>
        </w:rPr>
        <w:t xml:space="preserve"> (Tiekėjo pavadinimas)</w:t>
      </w:r>
    </w:p>
    <w:p w14:paraId="61A91690" w14:textId="77777777" w:rsidR="00D25618" w:rsidRPr="004B7B95" w:rsidRDefault="00D25618" w:rsidP="00D2561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16"/>
          <w:szCs w:val="16"/>
          <w:bdr w:val="none" w:sz="0" w:space="0" w:color="auto"/>
          <w:lang w:val="lt-LT" w:eastAsia="lt-LT"/>
        </w:rPr>
      </w:pPr>
      <w:r w:rsidRPr="004B7B95">
        <w:rPr>
          <w:rFonts w:eastAsia="Times New Roman"/>
          <w:sz w:val="16"/>
          <w:szCs w:val="16"/>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D36E40" w14:textId="77777777" w:rsidR="00D25618" w:rsidRPr="005E4D0B" w:rsidRDefault="00D25618" w:rsidP="00D2561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2520"/>
        </w:tabs>
        <w:ind w:right="-93"/>
        <w:jc w:val="both"/>
        <w:rPr>
          <w:rFonts w:eastAsia="Times New Roman"/>
          <w:sz w:val="22"/>
          <w:szCs w:val="22"/>
          <w:bdr w:val="none" w:sz="0" w:space="0" w:color="auto"/>
          <w:lang w:val="lt-LT" w:eastAsia="lt-LT"/>
        </w:rPr>
      </w:pPr>
      <w:r w:rsidRPr="005E4D0B">
        <w:rPr>
          <w:rFonts w:eastAsia="Times New Roman"/>
          <w:sz w:val="22"/>
          <w:szCs w:val="22"/>
          <w:bdr w:val="none" w:sz="0" w:space="0" w:color="auto"/>
          <w:lang w:val="lt-LT" w:eastAsia="lt-LT"/>
        </w:rPr>
        <w:t>________________________________</w:t>
      </w:r>
    </w:p>
    <w:p w14:paraId="00396239" w14:textId="77777777" w:rsidR="00D25618" w:rsidRPr="005E4D0B" w:rsidRDefault="00D25618" w:rsidP="00D2561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2520"/>
        </w:tabs>
        <w:ind w:right="-93"/>
        <w:jc w:val="both"/>
        <w:rPr>
          <w:rFonts w:eastAsia="Times New Roman"/>
          <w:sz w:val="22"/>
          <w:szCs w:val="22"/>
          <w:bdr w:val="none" w:sz="0" w:space="0" w:color="auto"/>
          <w:lang w:val="lt-LT" w:eastAsia="lt-LT"/>
        </w:rPr>
      </w:pPr>
      <w:r w:rsidRPr="005E4D0B">
        <w:rPr>
          <w:rFonts w:eastAsia="Times New Roman"/>
          <w:sz w:val="22"/>
          <w:szCs w:val="22"/>
          <w:bdr w:val="none" w:sz="0" w:space="0" w:color="auto"/>
          <w:lang w:val="lt-LT" w:eastAsia="lt-LT"/>
        </w:rPr>
        <w:t>(Adresatas (perkančioji organizacija)</w:t>
      </w:r>
    </w:p>
    <w:p w14:paraId="3479D76F" w14:textId="77777777" w:rsidR="00D25618" w:rsidRPr="00A85B61" w:rsidRDefault="00D25618" w:rsidP="00A85B61">
      <w:pPr>
        <w:suppressAutoHyphens/>
        <w:ind w:right="-291"/>
        <w:jc w:val="center"/>
        <w:rPr>
          <w:b/>
          <w:bCs/>
          <w:caps/>
          <w:color w:val="000000"/>
          <w:sz w:val="22"/>
          <w:szCs w:val="22"/>
          <w:shd w:val="clear" w:color="auto" w:fill="FFFFFF"/>
          <w:lang w:eastAsia="lt-LT"/>
        </w:rPr>
      </w:pPr>
      <w:r w:rsidRPr="00A85B61">
        <w:rPr>
          <w:b/>
          <w:bCs/>
          <w:color w:val="000000"/>
          <w:sz w:val="22"/>
          <w:szCs w:val="22"/>
          <w:lang w:eastAsia="lt-LT"/>
        </w:rPr>
        <w:t>PASIŪLYMAS</w:t>
      </w:r>
      <w:r w:rsidRPr="00A85B61">
        <w:rPr>
          <w:b/>
          <w:bCs/>
          <w:caps/>
          <w:color w:val="000000"/>
          <w:sz w:val="22"/>
          <w:szCs w:val="22"/>
          <w:shd w:val="clear" w:color="auto" w:fill="FFFFFF"/>
          <w:lang w:eastAsia="lt-LT"/>
        </w:rPr>
        <w:t xml:space="preserve"> </w:t>
      </w:r>
    </w:p>
    <w:p w14:paraId="1874BA0B" w14:textId="51C2AD93" w:rsidR="00273908" w:rsidRDefault="00273908" w:rsidP="00A72A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1" w:firstLine="15"/>
        <w:jc w:val="center"/>
        <w:rPr>
          <w:rFonts w:eastAsia="Times New Roman"/>
          <w:b/>
          <w:color w:val="000000"/>
          <w:sz w:val="22"/>
          <w:szCs w:val="22"/>
          <w:bdr w:val="none" w:sz="0" w:space="0" w:color="auto" w:frame="1"/>
          <w:lang w:val="lt-LT" w:eastAsia="lt-LT"/>
        </w:rPr>
      </w:pPr>
      <w:r w:rsidRPr="00A72AD4">
        <w:rPr>
          <w:rFonts w:eastAsia="Times New Roman"/>
          <w:b/>
          <w:color w:val="000000"/>
          <w:sz w:val="22"/>
          <w:szCs w:val="22"/>
          <w:bdr w:val="none" w:sz="0" w:space="0" w:color="auto" w:frame="1"/>
          <w:lang w:val="lt-LT" w:eastAsia="lt-LT"/>
        </w:rPr>
        <w:t xml:space="preserve">Stipriai sušaldyti produktai (bandelės - šaldytos, keptos, </w:t>
      </w:r>
      <w:proofErr w:type="spellStart"/>
      <w:r w:rsidRPr="00A72AD4">
        <w:rPr>
          <w:rFonts w:eastAsia="Times New Roman"/>
          <w:b/>
          <w:color w:val="000000"/>
          <w:sz w:val="22"/>
          <w:szCs w:val="22"/>
          <w:bdr w:val="none" w:sz="0" w:space="0" w:color="auto" w:frame="1"/>
          <w:lang w:val="lt-LT" w:eastAsia="lt-LT"/>
        </w:rPr>
        <w:t>lazanija</w:t>
      </w:r>
      <w:proofErr w:type="spellEnd"/>
      <w:r w:rsidRPr="00A72AD4">
        <w:rPr>
          <w:rFonts w:eastAsia="Times New Roman"/>
          <w:b/>
          <w:color w:val="000000"/>
          <w:sz w:val="22"/>
          <w:szCs w:val="22"/>
          <w:bdr w:val="none" w:sz="0" w:space="0" w:color="auto" w:frame="1"/>
          <w:lang w:val="lt-LT" w:eastAsia="lt-LT"/>
        </w:rPr>
        <w:t>) (9980)</w:t>
      </w:r>
    </w:p>
    <w:p w14:paraId="3489B5E6" w14:textId="77777777" w:rsidR="00B5289E" w:rsidRPr="00A72AD4" w:rsidRDefault="00B5289E" w:rsidP="00A72A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1" w:firstLine="15"/>
        <w:jc w:val="center"/>
        <w:rPr>
          <w:rFonts w:eastAsia="Times New Roman"/>
          <w:b/>
          <w:color w:val="000000"/>
          <w:sz w:val="22"/>
          <w:szCs w:val="22"/>
          <w:bdr w:val="none" w:sz="0" w:space="0" w:color="auto" w:frame="1"/>
          <w:lang w:val="lt-LT" w:eastAsia="lt-LT"/>
        </w:rPr>
      </w:pPr>
    </w:p>
    <w:p w14:paraId="515CF1A9" w14:textId="5BF08965" w:rsidR="00D25618" w:rsidRPr="00A72AD4" w:rsidRDefault="00D25618" w:rsidP="00A72AD4">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 w:val="left" w:pos="10076"/>
          <w:tab w:val="left" w:pos="10199"/>
        </w:tabs>
        <w:ind w:right="-291"/>
        <w:jc w:val="center"/>
        <w:rPr>
          <w:rFonts w:eastAsia="Times New Roman"/>
          <w:sz w:val="22"/>
          <w:szCs w:val="22"/>
          <w:bdr w:val="none" w:sz="0" w:space="0" w:color="auto"/>
          <w:lang w:val="lt-LT" w:eastAsia="lt-LT"/>
        </w:rPr>
      </w:pPr>
      <w:r w:rsidRPr="00A72AD4">
        <w:rPr>
          <w:rFonts w:eastAsia="Times New Roman"/>
          <w:sz w:val="22"/>
          <w:szCs w:val="22"/>
          <w:bdr w:val="none" w:sz="0" w:space="0" w:color="auto"/>
          <w:lang w:val="lt-LT" w:eastAsia="lt-LT"/>
        </w:rPr>
        <w:t>(Data)_______Nr._____(Sudarymo vieta)</w:t>
      </w:r>
    </w:p>
    <w:p w14:paraId="75AFB762" w14:textId="77777777" w:rsidR="00D25618" w:rsidRPr="00A72AD4" w:rsidRDefault="00D25618" w:rsidP="00A72AD4">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 w:val="left" w:pos="10076"/>
          <w:tab w:val="left" w:pos="10199"/>
        </w:tabs>
        <w:ind w:right="-291"/>
        <w:rPr>
          <w:rFonts w:eastAsia="Times New Roman"/>
          <w:i/>
          <w:sz w:val="22"/>
          <w:szCs w:val="22"/>
          <w:bdr w:val="none" w:sz="0" w:space="0" w:color="auto"/>
          <w:lang w:val="lt-LT" w:eastAsia="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296"/>
      </w:tblGrid>
      <w:tr w:rsidR="00D25618" w:rsidRPr="00A72AD4" w14:paraId="3E3AD724" w14:textId="77777777" w:rsidTr="00332122">
        <w:tc>
          <w:tcPr>
            <w:tcW w:w="7905" w:type="dxa"/>
            <w:tcBorders>
              <w:top w:val="single" w:sz="4" w:space="0" w:color="auto"/>
              <w:left w:val="single" w:sz="4" w:space="0" w:color="auto"/>
              <w:bottom w:val="single" w:sz="4" w:space="0" w:color="auto"/>
              <w:right w:val="single" w:sz="4" w:space="0" w:color="auto"/>
            </w:tcBorders>
          </w:tcPr>
          <w:p w14:paraId="711B2661"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0076"/>
                <w:tab w:val="left" w:pos="10199"/>
              </w:tabs>
              <w:ind w:right="-291"/>
              <w:jc w:val="both"/>
              <w:rPr>
                <w:rFonts w:eastAsia="Calibri"/>
                <w:sz w:val="22"/>
                <w:szCs w:val="22"/>
                <w:bdr w:val="none" w:sz="0" w:space="0" w:color="auto"/>
                <w:lang w:val="lt-LT"/>
              </w:rPr>
            </w:pPr>
            <w:r w:rsidRPr="00A72AD4">
              <w:rPr>
                <w:rFonts w:eastAsia="Times New Roman"/>
                <w:sz w:val="22"/>
                <w:szCs w:val="22"/>
                <w:bdr w:val="none" w:sz="0" w:space="0" w:color="auto"/>
                <w:lang w:val="lt-LT" w:eastAsia="lt-LT"/>
              </w:rPr>
              <w:t>Tiekėjo pavadinimas (Jeigu dalyvauja ūkio subjektų grupė-visi dalyvių pavadinimai)</w:t>
            </w:r>
          </w:p>
        </w:tc>
        <w:tc>
          <w:tcPr>
            <w:tcW w:w="2296" w:type="dxa"/>
            <w:tcBorders>
              <w:top w:val="single" w:sz="4" w:space="0" w:color="auto"/>
              <w:left w:val="single" w:sz="4" w:space="0" w:color="auto"/>
              <w:bottom w:val="single" w:sz="4" w:space="0" w:color="auto"/>
              <w:right w:val="single" w:sz="4" w:space="0" w:color="auto"/>
            </w:tcBorders>
          </w:tcPr>
          <w:p w14:paraId="399C5A24"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0076"/>
                <w:tab w:val="left" w:pos="10199"/>
              </w:tabs>
              <w:ind w:right="-291"/>
              <w:jc w:val="both"/>
              <w:rPr>
                <w:rFonts w:eastAsia="Calibri"/>
                <w:sz w:val="22"/>
                <w:szCs w:val="22"/>
                <w:bdr w:val="none" w:sz="0" w:space="0" w:color="auto"/>
                <w:lang w:val="lt-LT"/>
              </w:rPr>
            </w:pPr>
          </w:p>
        </w:tc>
      </w:tr>
      <w:tr w:rsidR="00D25618" w:rsidRPr="00A72AD4" w14:paraId="40B0C283" w14:textId="77777777" w:rsidTr="00332122">
        <w:tc>
          <w:tcPr>
            <w:tcW w:w="7905" w:type="dxa"/>
            <w:tcBorders>
              <w:top w:val="single" w:sz="4" w:space="0" w:color="auto"/>
              <w:left w:val="single" w:sz="4" w:space="0" w:color="auto"/>
              <w:bottom w:val="single" w:sz="4" w:space="0" w:color="auto"/>
              <w:right w:val="single" w:sz="4" w:space="0" w:color="auto"/>
            </w:tcBorders>
          </w:tcPr>
          <w:p w14:paraId="725C6587"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0076"/>
                <w:tab w:val="left" w:pos="10199"/>
              </w:tabs>
              <w:ind w:right="-291"/>
              <w:jc w:val="both"/>
              <w:rPr>
                <w:rFonts w:eastAsia="Calibri"/>
                <w:sz w:val="22"/>
                <w:szCs w:val="22"/>
                <w:bdr w:val="none" w:sz="0" w:space="0" w:color="auto"/>
                <w:lang w:val="lt-LT"/>
              </w:rPr>
            </w:pPr>
            <w:r w:rsidRPr="00A72AD4">
              <w:rPr>
                <w:rFonts w:eastAsia="Times New Roman"/>
                <w:sz w:val="22"/>
                <w:szCs w:val="22"/>
                <w:bdr w:val="none" w:sz="0" w:space="0" w:color="auto"/>
                <w:lang w:val="lt-LT" w:eastAsia="lt-LT"/>
              </w:rPr>
              <w:t>Tiekėjo adresas (Jeigu dalyvauja ūkio subjektų grupė-visi dalyvių adresai)</w:t>
            </w:r>
          </w:p>
        </w:tc>
        <w:tc>
          <w:tcPr>
            <w:tcW w:w="2296" w:type="dxa"/>
            <w:tcBorders>
              <w:top w:val="single" w:sz="4" w:space="0" w:color="auto"/>
              <w:left w:val="single" w:sz="4" w:space="0" w:color="auto"/>
              <w:bottom w:val="single" w:sz="4" w:space="0" w:color="auto"/>
              <w:right w:val="single" w:sz="4" w:space="0" w:color="auto"/>
            </w:tcBorders>
          </w:tcPr>
          <w:p w14:paraId="5DAFE9FF"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0076"/>
                <w:tab w:val="left" w:pos="10199"/>
              </w:tabs>
              <w:ind w:right="-291"/>
              <w:jc w:val="both"/>
              <w:rPr>
                <w:rFonts w:eastAsia="Calibri"/>
                <w:sz w:val="22"/>
                <w:szCs w:val="22"/>
                <w:bdr w:val="none" w:sz="0" w:space="0" w:color="auto"/>
                <w:lang w:val="lt-LT"/>
              </w:rPr>
            </w:pPr>
          </w:p>
        </w:tc>
      </w:tr>
      <w:tr w:rsidR="00D25618" w:rsidRPr="00A72AD4" w14:paraId="30D49A44" w14:textId="77777777" w:rsidTr="00332122">
        <w:tc>
          <w:tcPr>
            <w:tcW w:w="7905" w:type="dxa"/>
            <w:tcBorders>
              <w:top w:val="single" w:sz="4" w:space="0" w:color="auto"/>
              <w:left w:val="single" w:sz="4" w:space="0" w:color="auto"/>
              <w:bottom w:val="single" w:sz="4" w:space="0" w:color="auto"/>
              <w:right w:val="single" w:sz="4" w:space="0" w:color="auto"/>
            </w:tcBorders>
          </w:tcPr>
          <w:p w14:paraId="5823047D"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0076"/>
                <w:tab w:val="left" w:pos="10199"/>
              </w:tabs>
              <w:ind w:right="-291"/>
              <w:jc w:val="both"/>
              <w:rPr>
                <w:rFonts w:eastAsia="Times New Roman"/>
                <w:sz w:val="22"/>
                <w:szCs w:val="22"/>
                <w:bdr w:val="none" w:sz="0" w:space="0" w:color="auto"/>
                <w:lang w:val="lt-LT" w:eastAsia="lt-LT"/>
              </w:rPr>
            </w:pPr>
            <w:r w:rsidRPr="00A72AD4">
              <w:rPr>
                <w:rFonts w:eastAsia="Times New Roman"/>
                <w:sz w:val="22"/>
                <w:szCs w:val="22"/>
                <w:bdr w:val="none" w:sz="0" w:space="0" w:color="auto"/>
                <w:lang w:val="lt-LT" w:eastAsia="lt-LT"/>
              </w:rPr>
              <w:t>Įmonės kodas</w:t>
            </w:r>
          </w:p>
        </w:tc>
        <w:tc>
          <w:tcPr>
            <w:tcW w:w="2296" w:type="dxa"/>
            <w:tcBorders>
              <w:top w:val="single" w:sz="4" w:space="0" w:color="auto"/>
              <w:left w:val="single" w:sz="4" w:space="0" w:color="auto"/>
              <w:bottom w:val="single" w:sz="4" w:space="0" w:color="auto"/>
              <w:right w:val="single" w:sz="4" w:space="0" w:color="auto"/>
            </w:tcBorders>
          </w:tcPr>
          <w:p w14:paraId="527014A3"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0076"/>
                <w:tab w:val="left" w:pos="10199"/>
              </w:tabs>
              <w:ind w:right="-291"/>
              <w:jc w:val="both"/>
              <w:rPr>
                <w:rFonts w:eastAsia="Calibri"/>
                <w:sz w:val="22"/>
                <w:szCs w:val="22"/>
                <w:bdr w:val="none" w:sz="0" w:space="0" w:color="auto"/>
                <w:lang w:val="lt-LT"/>
              </w:rPr>
            </w:pPr>
          </w:p>
        </w:tc>
      </w:tr>
      <w:tr w:rsidR="00D25618" w:rsidRPr="00A72AD4" w14:paraId="39047C09" w14:textId="77777777" w:rsidTr="00332122">
        <w:tc>
          <w:tcPr>
            <w:tcW w:w="7905" w:type="dxa"/>
            <w:tcBorders>
              <w:top w:val="single" w:sz="4" w:space="0" w:color="auto"/>
              <w:left w:val="single" w:sz="4" w:space="0" w:color="auto"/>
              <w:bottom w:val="single" w:sz="4" w:space="0" w:color="auto"/>
              <w:right w:val="single" w:sz="4" w:space="0" w:color="auto"/>
            </w:tcBorders>
            <w:hideMark/>
          </w:tcPr>
          <w:p w14:paraId="672EEF81"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0076"/>
                <w:tab w:val="left" w:pos="10199"/>
              </w:tabs>
              <w:ind w:right="-291"/>
              <w:jc w:val="both"/>
              <w:rPr>
                <w:rFonts w:eastAsia="Calibri"/>
                <w:sz w:val="22"/>
                <w:szCs w:val="22"/>
                <w:bdr w:val="none" w:sz="0" w:space="0" w:color="auto"/>
                <w:lang w:val="lt-LT"/>
              </w:rPr>
            </w:pPr>
            <w:r w:rsidRPr="00A72AD4">
              <w:rPr>
                <w:rFonts w:eastAsia="Calibri"/>
                <w:sz w:val="22"/>
                <w:szCs w:val="22"/>
                <w:bdr w:val="none" w:sz="0" w:space="0" w:color="auto"/>
                <w:lang w:val="lt-LT"/>
              </w:rPr>
              <w:t>Už pasiūlymą atsakingo asmens vardas, pavardė</w:t>
            </w:r>
          </w:p>
        </w:tc>
        <w:tc>
          <w:tcPr>
            <w:tcW w:w="2296" w:type="dxa"/>
            <w:tcBorders>
              <w:top w:val="single" w:sz="4" w:space="0" w:color="auto"/>
              <w:left w:val="single" w:sz="4" w:space="0" w:color="auto"/>
              <w:bottom w:val="single" w:sz="4" w:space="0" w:color="auto"/>
              <w:right w:val="single" w:sz="4" w:space="0" w:color="auto"/>
            </w:tcBorders>
          </w:tcPr>
          <w:p w14:paraId="0EA708AD"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0076"/>
                <w:tab w:val="left" w:pos="10199"/>
              </w:tabs>
              <w:ind w:right="-291"/>
              <w:jc w:val="both"/>
              <w:rPr>
                <w:rFonts w:eastAsia="Calibri"/>
                <w:sz w:val="22"/>
                <w:szCs w:val="22"/>
                <w:bdr w:val="none" w:sz="0" w:space="0" w:color="auto"/>
                <w:lang w:val="lt-LT"/>
              </w:rPr>
            </w:pPr>
          </w:p>
        </w:tc>
      </w:tr>
      <w:tr w:rsidR="00D25618" w:rsidRPr="00A72AD4" w14:paraId="214A5C0B" w14:textId="77777777" w:rsidTr="00332122">
        <w:tc>
          <w:tcPr>
            <w:tcW w:w="7905" w:type="dxa"/>
            <w:tcBorders>
              <w:top w:val="single" w:sz="4" w:space="0" w:color="auto"/>
              <w:left w:val="single" w:sz="4" w:space="0" w:color="auto"/>
              <w:bottom w:val="single" w:sz="4" w:space="0" w:color="auto"/>
              <w:right w:val="single" w:sz="4" w:space="0" w:color="auto"/>
            </w:tcBorders>
            <w:hideMark/>
          </w:tcPr>
          <w:p w14:paraId="7C173F08"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0076"/>
                <w:tab w:val="left" w:pos="10199"/>
              </w:tabs>
              <w:ind w:right="-291"/>
              <w:jc w:val="both"/>
              <w:rPr>
                <w:rFonts w:eastAsia="Calibri"/>
                <w:sz w:val="22"/>
                <w:szCs w:val="22"/>
                <w:bdr w:val="none" w:sz="0" w:space="0" w:color="auto"/>
                <w:lang w:val="lt-LT"/>
              </w:rPr>
            </w:pPr>
            <w:r w:rsidRPr="00A72AD4">
              <w:rPr>
                <w:rFonts w:eastAsia="Calibri"/>
                <w:sz w:val="22"/>
                <w:szCs w:val="22"/>
                <w:bdr w:val="none" w:sz="0" w:space="0" w:color="auto"/>
                <w:lang w:val="lt-LT"/>
              </w:rPr>
              <w:t>Telefono numeris, Fakso numeris</w:t>
            </w:r>
          </w:p>
        </w:tc>
        <w:tc>
          <w:tcPr>
            <w:tcW w:w="2296" w:type="dxa"/>
            <w:tcBorders>
              <w:top w:val="single" w:sz="4" w:space="0" w:color="auto"/>
              <w:left w:val="single" w:sz="4" w:space="0" w:color="auto"/>
              <w:bottom w:val="single" w:sz="4" w:space="0" w:color="auto"/>
              <w:right w:val="single" w:sz="4" w:space="0" w:color="auto"/>
            </w:tcBorders>
          </w:tcPr>
          <w:p w14:paraId="22DA06FA"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0076"/>
                <w:tab w:val="left" w:pos="10199"/>
              </w:tabs>
              <w:ind w:right="-291"/>
              <w:jc w:val="both"/>
              <w:rPr>
                <w:rFonts w:eastAsia="Calibri"/>
                <w:sz w:val="22"/>
                <w:szCs w:val="22"/>
                <w:bdr w:val="none" w:sz="0" w:space="0" w:color="auto"/>
                <w:lang w:val="lt-LT"/>
              </w:rPr>
            </w:pPr>
          </w:p>
        </w:tc>
      </w:tr>
      <w:tr w:rsidR="00D25618" w:rsidRPr="00A72AD4" w14:paraId="0D27FF3A" w14:textId="77777777" w:rsidTr="00332122">
        <w:tc>
          <w:tcPr>
            <w:tcW w:w="7905" w:type="dxa"/>
            <w:tcBorders>
              <w:top w:val="single" w:sz="4" w:space="0" w:color="auto"/>
              <w:left w:val="single" w:sz="4" w:space="0" w:color="auto"/>
              <w:bottom w:val="single" w:sz="4" w:space="0" w:color="auto"/>
              <w:right w:val="single" w:sz="4" w:space="0" w:color="auto"/>
            </w:tcBorders>
            <w:hideMark/>
          </w:tcPr>
          <w:p w14:paraId="3CB9E6D1"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0076"/>
                <w:tab w:val="left" w:pos="10199"/>
              </w:tabs>
              <w:ind w:right="-291"/>
              <w:jc w:val="both"/>
              <w:rPr>
                <w:rFonts w:eastAsia="Calibri"/>
                <w:sz w:val="22"/>
                <w:szCs w:val="22"/>
                <w:bdr w:val="none" w:sz="0" w:space="0" w:color="auto"/>
                <w:lang w:val="lt-LT"/>
              </w:rPr>
            </w:pPr>
            <w:r w:rsidRPr="00A72AD4">
              <w:rPr>
                <w:rFonts w:eastAsia="Calibri"/>
                <w:sz w:val="22"/>
                <w:szCs w:val="22"/>
                <w:bdr w:val="none" w:sz="0" w:space="0" w:color="auto"/>
                <w:lang w:val="lt-LT"/>
              </w:rPr>
              <w:t>El. pašto adresas</w:t>
            </w:r>
          </w:p>
        </w:tc>
        <w:tc>
          <w:tcPr>
            <w:tcW w:w="2296" w:type="dxa"/>
            <w:tcBorders>
              <w:top w:val="single" w:sz="4" w:space="0" w:color="auto"/>
              <w:left w:val="single" w:sz="4" w:space="0" w:color="auto"/>
              <w:bottom w:val="single" w:sz="4" w:space="0" w:color="auto"/>
              <w:right w:val="single" w:sz="4" w:space="0" w:color="auto"/>
            </w:tcBorders>
          </w:tcPr>
          <w:p w14:paraId="42D8AB14"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0076"/>
                <w:tab w:val="left" w:pos="10199"/>
              </w:tabs>
              <w:ind w:right="-291"/>
              <w:jc w:val="both"/>
              <w:rPr>
                <w:rFonts w:eastAsia="Calibri"/>
                <w:sz w:val="22"/>
                <w:szCs w:val="22"/>
                <w:bdr w:val="none" w:sz="0" w:space="0" w:color="auto"/>
                <w:lang w:val="lt-LT"/>
              </w:rPr>
            </w:pPr>
          </w:p>
        </w:tc>
      </w:tr>
    </w:tbl>
    <w:p w14:paraId="52770932" w14:textId="77777777" w:rsidR="00D25618" w:rsidRPr="00A72AD4" w:rsidRDefault="00D25618" w:rsidP="00A72AD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076"/>
          <w:tab w:val="left" w:pos="10206"/>
        </w:tabs>
        <w:ind w:right="-291"/>
        <w:jc w:val="both"/>
        <w:rPr>
          <w:rFonts w:eastAsia="Times New Roman"/>
          <w:sz w:val="22"/>
          <w:szCs w:val="22"/>
          <w:bdr w:val="none" w:sz="0" w:space="0" w:color="auto"/>
          <w:lang w:val="lt-LT" w:eastAsia="lt-LT"/>
        </w:rPr>
      </w:pPr>
      <w:r w:rsidRPr="00A72AD4">
        <w:rPr>
          <w:rFonts w:eastAsia="Times New Roman"/>
          <w:sz w:val="22"/>
          <w:szCs w:val="22"/>
          <w:bdr w:val="none" w:sz="0" w:space="0" w:color="auto"/>
          <w:lang w:val="lt-LT" w:eastAsia="lt-LT"/>
        </w:rPr>
        <w:t>1.Šiuo pasiūlymu pažymime, kad sutinkame su visomis pirkimo sąlygomis, nustatytomis:</w:t>
      </w:r>
    </w:p>
    <w:p w14:paraId="3BA894B0" w14:textId="17254A80" w:rsidR="00D25618" w:rsidRPr="00A72AD4" w:rsidRDefault="00CB77F1" w:rsidP="00A72AD4">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0076"/>
          <w:tab w:val="left" w:pos="10206"/>
        </w:tabs>
        <w:ind w:right="-291" w:firstLine="0"/>
        <w:jc w:val="both"/>
        <w:rPr>
          <w:rFonts w:eastAsia="Times New Roman"/>
          <w:sz w:val="22"/>
          <w:szCs w:val="22"/>
          <w:bdr w:val="none" w:sz="0" w:space="0" w:color="auto"/>
          <w:lang w:val="lt-LT" w:eastAsia="lt-LT"/>
        </w:rPr>
      </w:pPr>
      <w:r w:rsidRPr="00A72AD4">
        <w:rPr>
          <w:rFonts w:eastAsia="Times New Roman"/>
          <w:sz w:val="22"/>
          <w:szCs w:val="22"/>
          <w:bdr w:val="none" w:sz="0" w:space="0" w:color="auto"/>
          <w:lang w:val="lt-LT" w:eastAsia="lt-LT"/>
        </w:rPr>
        <w:t>a</w:t>
      </w:r>
      <w:r w:rsidR="00D25618" w:rsidRPr="00A72AD4">
        <w:rPr>
          <w:rFonts w:eastAsia="Times New Roman"/>
          <w:sz w:val="22"/>
          <w:szCs w:val="22"/>
          <w:bdr w:val="none" w:sz="0" w:space="0" w:color="auto"/>
          <w:lang w:val="lt-LT" w:eastAsia="lt-LT"/>
        </w:rPr>
        <w:t xml:space="preserve">tviro </w:t>
      </w:r>
      <w:r w:rsidR="00E65082" w:rsidRPr="00A72AD4">
        <w:rPr>
          <w:rFonts w:eastAsia="Times New Roman"/>
          <w:sz w:val="22"/>
          <w:szCs w:val="22"/>
          <w:bdr w:val="none" w:sz="0" w:space="0" w:color="auto"/>
          <w:lang w:val="lt-LT" w:eastAsia="lt-LT"/>
        </w:rPr>
        <w:t>tarptautinio</w:t>
      </w:r>
      <w:r w:rsidR="00D25618" w:rsidRPr="00A72AD4">
        <w:rPr>
          <w:rFonts w:eastAsia="Times New Roman"/>
          <w:sz w:val="22"/>
          <w:szCs w:val="22"/>
          <w:bdr w:val="none" w:sz="0" w:space="0" w:color="auto"/>
          <w:lang w:val="lt-LT" w:eastAsia="lt-LT"/>
        </w:rPr>
        <w:t xml:space="preserve"> konkurso skelbime, paskelbtame Viešųjų pirkimų įstatymo nustatyta tvarka,</w:t>
      </w:r>
    </w:p>
    <w:p w14:paraId="4D5CEF64" w14:textId="5493ABAC" w:rsidR="00D25618" w:rsidRPr="00A72AD4" w:rsidRDefault="00D25618" w:rsidP="00A72AD4">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0076"/>
          <w:tab w:val="left" w:pos="10206"/>
        </w:tabs>
        <w:ind w:right="-291" w:firstLine="0"/>
        <w:jc w:val="both"/>
        <w:rPr>
          <w:rFonts w:eastAsia="Times New Roman"/>
          <w:sz w:val="22"/>
          <w:szCs w:val="22"/>
          <w:bdr w:val="none" w:sz="0" w:space="0" w:color="auto"/>
          <w:lang w:val="lt-LT" w:eastAsia="lt-LT"/>
        </w:rPr>
      </w:pPr>
      <w:r w:rsidRPr="00A72AD4">
        <w:rPr>
          <w:rFonts w:eastAsia="Times New Roman"/>
          <w:sz w:val="22"/>
          <w:szCs w:val="22"/>
          <w:bdr w:val="none" w:sz="0" w:space="0" w:color="auto"/>
          <w:lang w:val="lt-LT" w:eastAsia="lt-LT"/>
        </w:rPr>
        <w:t xml:space="preserve">atviro </w:t>
      </w:r>
      <w:r w:rsidR="00273908" w:rsidRPr="00A72AD4">
        <w:rPr>
          <w:rFonts w:eastAsia="Times New Roman"/>
          <w:sz w:val="22"/>
          <w:szCs w:val="22"/>
          <w:bdr w:val="none" w:sz="0" w:space="0" w:color="auto"/>
          <w:lang w:val="lt-LT" w:eastAsia="lt-LT"/>
        </w:rPr>
        <w:t>tarptautinio</w:t>
      </w:r>
      <w:r w:rsidRPr="00A72AD4">
        <w:rPr>
          <w:rFonts w:eastAsia="Times New Roman"/>
          <w:sz w:val="22"/>
          <w:szCs w:val="22"/>
          <w:bdr w:val="none" w:sz="0" w:space="0" w:color="auto"/>
          <w:lang w:val="lt-LT" w:eastAsia="lt-LT"/>
        </w:rPr>
        <w:t xml:space="preserve"> konkurso pirkimo dokumentuose,</w:t>
      </w:r>
    </w:p>
    <w:p w14:paraId="0158A5CD" w14:textId="77777777" w:rsidR="00D25618" w:rsidRPr="00A72AD4" w:rsidRDefault="00D25618" w:rsidP="00A72AD4">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0076"/>
          <w:tab w:val="left" w:pos="10206"/>
        </w:tabs>
        <w:ind w:right="-291" w:firstLine="0"/>
        <w:jc w:val="both"/>
        <w:rPr>
          <w:rFonts w:eastAsia="Times New Roman"/>
          <w:sz w:val="22"/>
          <w:szCs w:val="22"/>
          <w:bdr w:val="none" w:sz="0" w:space="0" w:color="auto"/>
          <w:lang w:val="lt-LT" w:eastAsia="lt-LT"/>
        </w:rPr>
      </w:pPr>
      <w:r w:rsidRPr="00A72AD4">
        <w:rPr>
          <w:rFonts w:eastAsia="Times New Roman"/>
          <w:sz w:val="22"/>
          <w:szCs w:val="22"/>
          <w:bdr w:val="none" w:sz="0" w:space="0" w:color="auto"/>
          <w:lang w:val="lt-LT" w:eastAsia="lt-LT"/>
        </w:rPr>
        <w:t>kituose pirkimo dokumentuose.</w:t>
      </w:r>
    </w:p>
    <w:p w14:paraId="6E8693F8" w14:textId="77777777" w:rsidR="00E65082"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076"/>
          <w:tab w:val="left" w:pos="10206"/>
        </w:tabs>
        <w:ind w:right="-291"/>
        <w:jc w:val="both"/>
        <w:rPr>
          <w:rFonts w:eastAsia="Times New Roman"/>
          <w:sz w:val="22"/>
          <w:szCs w:val="22"/>
          <w:lang w:eastAsia="lt-LT"/>
        </w:rPr>
      </w:pPr>
      <w:r w:rsidRPr="00A72AD4">
        <w:rPr>
          <w:rFonts w:eastAsia="Times New Roman"/>
          <w:sz w:val="22"/>
          <w:szCs w:val="22"/>
          <w:bdr w:val="none" w:sz="0" w:space="0" w:color="auto"/>
          <w:lang w:val="lt-LT" w:eastAsia="lt-LT"/>
        </w:rPr>
        <w:t xml:space="preserve">2. Pasiūlymas galioja </w:t>
      </w:r>
      <w:r w:rsidR="00E65082" w:rsidRPr="00A72AD4">
        <w:rPr>
          <w:rFonts w:eastAsia="Times New Roman"/>
          <w:sz w:val="22"/>
          <w:szCs w:val="22"/>
          <w:lang w:eastAsia="lt-LT"/>
        </w:rPr>
        <w:t xml:space="preserve">90 </w:t>
      </w:r>
      <w:proofErr w:type="spellStart"/>
      <w:r w:rsidR="00E65082" w:rsidRPr="00A72AD4">
        <w:rPr>
          <w:rFonts w:eastAsia="Times New Roman"/>
          <w:sz w:val="22"/>
          <w:szCs w:val="22"/>
          <w:lang w:eastAsia="lt-LT"/>
        </w:rPr>
        <w:t>kalendorinių</w:t>
      </w:r>
      <w:proofErr w:type="spellEnd"/>
      <w:r w:rsidR="00E65082" w:rsidRPr="00A72AD4">
        <w:rPr>
          <w:rFonts w:eastAsia="Times New Roman"/>
          <w:sz w:val="22"/>
          <w:szCs w:val="22"/>
          <w:lang w:eastAsia="lt-LT"/>
        </w:rPr>
        <w:t xml:space="preserve"> </w:t>
      </w:r>
      <w:proofErr w:type="spellStart"/>
      <w:r w:rsidR="00E65082" w:rsidRPr="00A72AD4">
        <w:rPr>
          <w:rFonts w:eastAsia="Times New Roman"/>
          <w:sz w:val="22"/>
          <w:szCs w:val="22"/>
          <w:lang w:eastAsia="lt-LT"/>
        </w:rPr>
        <w:t>dienų</w:t>
      </w:r>
      <w:proofErr w:type="spellEnd"/>
      <w:r w:rsidR="00E65082" w:rsidRPr="00A72AD4">
        <w:rPr>
          <w:rFonts w:eastAsia="Times New Roman"/>
          <w:sz w:val="22"/>
          <w:szCs w:val="22"/>
          <w:lang w:eastAsia="lt-LT"/>
        </w:rPr>
        <w:t xml:space="preserve"> </w:t>
      </w:r>
      <w:proofErr w:type="spellStart"/>
      <w:r w:rsidR="00E65082" w:rsidRPr="00A72AD4">
        <w:rPr>
          <w:rFonts w:eastAsia="Times New Roman"/>
          <w:sz w:val="22"/>
          <w:szCs w:val="22"/>
          <w:lang w:eastAsia="lt-LT"/>
        </w:rPr>
        <w:t>nuo</w:t>
      </w:r>
      <w:proofErr w:type="spellEnd"/>
      <w:r w:rsidR="00E65082" w:rsidRPr="00A72AD4">
        <w:rPr>
          <w:rFonts w:eastAsia="Times New Roman"/>
          <w:sz w:val="22"/>
          <w:szCs w:val="22"/>
          <w:lang w:eastAsia="lt-LT"/>
        </w:rPr>
        <w:t xml:space="preserve"> </w:t>
      </w:r>
      <w:proofErr w:type="spellStart"/>
      <w:r w:rsidR="00E65082" w:rsidRPr="00A72AD4">
        <w:rPr>
          <w:rFonts w:eastAsia="Times New Roman"/>
          <w:sz w:val="22"/>
          <w:szCs w:val="22"/>
          <w:lang w:eastAsia="lt-LT"/>
        </w:rPr>
        <w:t>pasiūlymų</w:t>
      </w:r>
      <w:proofErr w:type="spellEnd"/>
      <w:r w:rsidR="00E65082" w:rsidRPr="00A72AD4">
        <w:rPr>
          <w:rFonts w:eastAsia="Times New Roman"/>
          <w:sz w:val="22"/>
          <w:szCs w:val="22"/>
          <w:lang w:eastAsia="lt-LT"/>
        </w:rPr>
        <w:t xml:space="preserve"> </w:t>
      </w:r>
      <w:proofErr w:type="spellStart"/>
      <w:r w:rsidR="00E65082" w:rsidRPr="00A72AD4">
        <w:rPr>
          <w:rFonts w:eastAsia="Times New Roman"/>
          <w:sz w:val="22"/>
          <w:szCs w:val="22"/>
          <w:lang w:eastAsia="lt-LT"/>
        </w:rPr>
        <w:t>pateikimo</w:t>
      </w:r>
      <w:proofErr w:type="spellEnd"/>
      <w:r w:rsidR="00E65082" w:rsidRPr="00A72AD4">
        <w:rPr>
          <w:rFonts w:eastAsia="Times New Roman"/>
          <w:sz w:val="22"/>
          <w:szCs w:val="22"/>
          <w:lang w:eastAsia="lt-LT"/>
        </w:rPr>
        <w:t xml:space="preserve"> </w:t>
      </w:r>
      <w:proofErr w:type="spellStart"/>
      <w:r w:rsidR="00E65082" w:rsidRPr="00A72AD4">
        <w:rPr>
          <w:rFonts w:eastAsia="Times New Roman"/>
          <w:sz w:val="22"/>
          <w:szCs w:val="22"/>
          <w:lang w:eastAsia="lt-LT"/>
        </w:rPr>
        <w:t>termino</w:t>
      </w:r>
      <w:proofErr w:type="spellEnd"/>
      <w:r w:rsidR="00E65082" w:rsidRPr="00A72AD4">
        <w:rPr>
          <w:rFonts w:eastAsia="Times New Roman"/>
          <w:sz w:val="22"/>
          <w:szCs w:val="22"/>
          <w:lang w:eastAsia="lt-LT"/>
        </w:rPr>
        <w:t xml:space="preserve"> </w:t>
      </w:r>
      <w:proofErr w:type="spellStart"/>
      <w:r w:rsidR="00E65082" w:rsidRPr="00A72AD4">
        <w:rPr>
          <w:rFonts w:eastAsia="Times New Roman"/>
          <w:sz w:val="22"/>
          <w:szCs w:val="22"/>
          <w:lang w:eastAsia="lt-LT"/>
        </w:rPr>
        <w:t>pabaigos</w:t>
      </w:r>
      <w:proofErr w:type="spellEnd"/>
      <w:r w:rsidR="00E65082" w:rsidRPr="00A72AD4">
        <w:rPr>
          <w:rFonts w:eastAsia="Times New Roman"/>
          <w:sz w:val="22"/>
          <w:szCs w:val="22"/>
          <w:lang w:eastAsia="lt-LT"/>
        </w:rPr>
        <w:t>.</w:t>
      </w:r>
    </w:p>
    <w:p w14:paraId="050A8190"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076"/>
          <w:tab w:val="left" w:pos="10206"/>
        </w:tabs>
        <w:ind w:right="-291"/>
        <w:jc w:val="both"/>
        <w:rPr>
          <w:rFonts w:eastAsia="Times New Roman"/>
          <w:sz w:val="22"/>
          <w:szCs w:val="22"/>
          <w:bdr w:val="none" w:sz="0" w:space="0" w:color="auto"/>
          <w:lang w:val="lt-LT" w:eastAsia="lt-LT"/>
        </w:rPr>
      </w:pPr>
      <w:r w:rsidRPr="00A72AD4">
        <w:rPr>
          <w:rFonts w:eastAsia="Times New Roman"/>
          <w:spacing w:val="-4"/>
          <w:sz w:val="22"/>
          <w:szCs w:val="22"/>
          <w:bdr w:val="none" w:sz="0" w:space="0" w:color="auto"/>
          <w:lang w:val="lt-LT" w:eastAsia="lt-LT"/>
        </w:rPr>
        <w:t>3. Pasirašydamas CVP IS priemonėmis pateiktą pasiūlymą, patvirtinu, kad dokumentų skaitmeninės</w:t>
      </w:r>
      <w:r w:rsidRPr="00A72AD4">
        <w:rPr>
          <w:rFonts w:eastAsia="Times New Roman"/>
          <w:sz w:val="22"/>
          <w:szCs w:val="22"/>
          <w:bdr w:val="none" w:sz="0" w:space="0" w:color="auto"/>
          <w:lang w:val="lt-LT" w:eastAsia="lt-LT"/>
        </w:rPr>
        <w:t xml:space="preserve"> kopijos ir elektroninėmis priemonėmis pateikti duomenys yra tikri.</w:t>
      </w:r>
    </w:p>
    <w:p w14:paraId="0018A86A"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076"/>
          <w:tab w:val="left" w:pos="10199"/>
        </w:tabs>
        <w:ind w:right="-291"/>
        <w:jc w:val="both"/>
        <w:rPr>
          <w:rFonts w:eastAsia="Times New Roman"/>
          <w:bCs/>
          <w:i/>
          <w:sz w:val="22"/>
          <w:szCs w:val="22"/>
          <w:bdr w:val="none" w:sz="0" w:space="0" w:color="auto"/>
          <w:lang w:val="lt-LT" w:eastAsia="lt-LT"/>
        </w:rPr>
      </w:pPr>
      <w:r w:rsidRPr="00A72AD4">
        <w:rPr>
          <w:rFonts w:eastAsia="Times New Roman"/>
          <w:bCs/>
          <w:sz w:val="22"/>
          <w:szCs w:val="22"/>
          <w:bdr w:val="none" w:sz="0" w:space="0" w:color="auto"/>
          <w:lang w:val="lt-LT" w:eastAsia="lt-LT"/>
        </w:rPr>
        <w:t>Vykdant sutartį pasitelksiu šiuos subtiekėjus (p</w:t>
      </w:r>
      <w:r w:rsidRPr="00A72AD4">
        <w:rPr>
          <w:rFonts w:eastAsia="Times New Roman"/>
          <w:bCs/>
          <w:i/>
          <w:sz w:val="22"/>
          <w:szCs w:val="22"/>
          <w:bdr w:val="none" w:sz="0" w:space="0" w:color="auto"/>
          <w:lang w:val="lt-LT" w:eastAsia="lt-LT"/>
        </w:rPr>
        <w:t>ildyti, jei sutarties vykdymui bus pasitelkti subtiekėjai):</w:t>
      </w:r>
    </w:p>
    <w:tbl>
      <w:tblPr>
        <w:tblW w:w="10197" w:type="dxa"/>
        <w:tblLayout w:type="fixed"/>
        <w:tblCellMar>
          <w:left w:w="0" w:type="dxa"/>
          <w:right w:w="0" w:type="dxa"/>
        </w:tblCellMar>
        <w:tblLook w:val="04A0" w:firstRow="1" w:lastRow="0" w:firstColumn="1" w:lastColumn="0" w:noHBand="0" w:noVBand="1"/>
      </w:tblPr>
      <w:tblGrid>
        <w:gridCol w:w="557"/>
        <w:gridCol w:w="4253"/>
        <w:gridCol w:w="5387"/>
      </w:tblGrid>
      <w:tr w:rsidR="00D25618" w:rsidRPr="00A72AD4" w14:paraId="5A2139FB" w14:textId="77777777" w:rsidTr="00332122">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01AC5F"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ind w:left="-260" w:right="-291"/>
              <w:jc w:val="center"/>
              <w:rPr>
                <w:rFonts w:eastAsia="Times New Roman"/>
                <w:sz w:val="22"/>
                <w:szCs w:val="22"/>
                <w:bdr w:val="none" w:sz="0" w:space="0" w:color="auto"/>
                <w:lang w:val="lt-LT" w:eastAsia="lt-LT"/>
              </w:rPr>
            </w:pPr>
            <w:r w:rsidRPr="00A72AD4">
              <w:rPr>
                <w:rFonts w:eastAsia="Times New Roman"/>
                <w:sz w:val="22"/>
                <w:szCs w:val="22"/>
                <w:bdr w:val="none" w:sz="0" w:space="0" w:color="auto"/>
                <w:lang w:val="lt-LT" w:eastAsia="lt-LT"/>
              </w:rPr>
              <w:t xml:space="preserve">Eil. </w:t>
            </w:r>
          </w:p>
          <w:p w14:paraId="543E8563"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ind w:left="-260" w:right="-291"/>
              <w:jc w:val="center"/>
              <w:rPr>
                <w:rFonts w:eastAsia="Times New Roman"/>
                <w:sz w:val="22"/>
                <w:szCs w:val="22"/>
                <w:bdr w:val="none" w:sz="0" w:space="0" w:color="auto"/>
                <w:lang w:val="lt-LT" w:eastAsia="lt-LT"/>
              </w:rPr>
            </w:pPr>
            <w:r w:rsidRPr="00A72AD4">
              <w:rPr>
                <w:rFonts w:eastAsia="Times New Roman"/>
                <w:sz w:val="22"/>
                <w:szCs w:val="22"/>
                <w:bdr w:val="none" w:sz="0" w:space="0" w:color="auto"/>
                <w:lang w:val="lt-LT" w:eastAsia="lt-LT"/>
              </w:rPr>
              <w:t>Nr.</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901C60"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ind w:right="-291"/>
              <w:jc w:val="center"/>
              <w:rPr>
                <w:rFonts w:eastAsia="Times New Roman"/>
                <w:sz w:val="22"/>
                <w:szCs w:val="22"/>
                <w:bdr w:val="none" w:sz="0" w:space="0" w:color="auto"/>
                <w:lang w:val="lt-LT" w:eastAsia="lt-LT"/>
              </w:rPr>
            </w:pPr>
            <w:r w:rsidRPr="00A72AD4">
              <w:rPr>
                <w:rFonts w:eastAsia="Times New Roman"/>
                <w:sz w:val="22"/>
                <w:szCs w:val="22"/>
                <w:bdr w:val="none" w:sz="0" w:space="0" w:color="auto"/>
                <w:lang w:val="lt-LT" w:eastAsia="lt-LT"/>
              </w:rPr>
              <w:t>Ūkio subjekto pavadinimas, statusas</w:t>
            </w:r>
          </w:p>
          <w:p w14:paraId="1C9D80EB"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ind w:left="-124" w:right="-291" w:firstLine="17"/>
              <w:jc w:val="center"/>
              <w:rPr>
                <w:rFonts w:eastAsia="Times New Roman"/>
                <w:sz w:val="22"/>
                <w:szCs w:val="22"/>
                <w:bdr w:val="none" w:sz="0" w:space="0" w:color="auto"/>
                <w:lang w:val="lt-LT" w:eastAsia="lt-LT"/>
              </w:rPr>
            </w:pPr>
            <w:r w:rsidRPr="00A72AD4">
              <w:rPr>
                <w:rFonts w:eastAsia="Times New Roman"/>
                <w:sz w:val="22"/>
                <w:szCs w:val="22"/>
                <w:bdr w:val="none" w:sz="0" w:space="0" w:color="auto"/>
                <w:lang w:val="lt-LT" w:eastAsia="lt-LT"/>
              </w:rPr>
              <w:t>ir adresas</w:t>
            </w:r>
          </w:p>
        </w:tc>
        <w:tc>
          <w:tcPr>
            <w:tcW w:w="53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677C87"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ind w:left="-108" w:right="-291" w:firstLine="16"/>
              <w:jc w:val="center"/>
              <w:rPr>
                <w:rFonts w:eastAsia="Times New Roman"/>
                <w:sz w:val="22"/>
                <w:szCs w:val="22"/>
                <w:bdr w:val="none" w:sz="0" w:space="0" w:color="auto"/>
                <w:lang w:val="lt-LT" w:eastAsia="lt-LT"/>
              </w:rPr>
            </w:pPr>
            <w:r w:rsidRPr="00A72AD4">
              <w:rPr>
                <w:rFonts w:eastAsia="Times New Roman"/>
                <w:sz w:val="22"/>
                <w:szCs w:val="22"/>
                <w:bdr w:val="none" w:sz="0" w:space="0" w:color="auto"/>
                <w:lang w:val="lt-LT" w:eastAsia="lt-LT"/>
              </w:rPr>
              <w:t xml:space="preserve">Ūkio subjektui perduodamų įsipareigojamų aprašymas, apimtis (vertė nuo pasiūlymo kainos, %) </w:t>
            </w:r>
          </w:p>
        </w:tc>
      </w:tr>
      <w:tr w:rsidR="00D25618" w:rsidRPr="00A72AD4" w14:paraId="7354E9D1" w14:textId="77777777" w:rsidTr="00FA3820">
        <w:trPr>
          <w:trHeight w:val="7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BA4473"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ind w:left="-260" w:right="-291"/>
              <w:jc w:val="both"/>
              <w:rPr>
                <w:rFonts w:eastAsia="Calibri"/>
                <w:sz w:val="22"/>
                <w:szCs w:val="22"/>
                <w:bdr w:val="none" w:sz="0" w:space="0" w:color="auto"/>
                <w:lang w:val="lt-LT" w:eastAsia="ar-SA"/>
              </w:rPr>
            </w:pP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4FE0C9B1"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ind w:right="-291" w:hanging="124"/>
              <w:jc w:val="both"/>
              <w:rPr>
                <w:rFonts w:eastAsia="Calibri"/>
                <w:sz w:val="22"/>
                <w:szCs w:val="22"/>
                <w:bdr w:val="none" w:sz="0" w:space="0" w:color="auto"/>
                <w:lang w:val="lt-LT" w:eastAsia="ar-SA"/>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tcPr>
          <w:p w14:paraId="7DA663F0"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ind w:right="-291" w:hanging="124"/>
              <w:jc w:val="both"/>
              <w:rPr>
                <w:rFonts w:eastAsia="Calibri"/>
                <w:sz w:val="22"/>
                <w:szCs w:val="22"/>
                <w:bdr w:val="none" w:sz="0" w:space="0" w:color="auto"/>
                <w:lang w:val="lt-LT" w:eastAsia="ar-SA"/>
              </w:rPr>
            </w:pPr>
          </w:p>
        </w:tc>
      </w:tr>
    </w:tbl>
    <w:p w14:paraId="0A7E6B1B" w14:textId="77777777" w:rsidR="00FA3820" w:rsidRDefault="00FA3820"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ind w:right="-291"/>
        <w:rPr>
          <w:rFonts w:eastAsia="Times New Roman"/>
          <w:sz w:val="22"/>
          <w:szCs w:val="22"/>
          <w:bdr w:val="none" w:sz="0" w:space="0" w:color="auto"/>
          <w:lang w:val="lt-LT"/>
        </w:rPr>
      </w:pPr>
    </w:p>
    <w:p w14:paraId="6CF26A43" w14:textId="2783E895" w:rsidR="00A85B61" w:rsidRPr="00A72AD4" w:rsidRDefault="00FA3820"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ind w:right="-291"/>
        <w:rPr>
          <w:rFonts w:eastAsia="Times New Roman"/>
          <w:sz w:val="22"/>
          <w:szCs w:val="22"/>
          <w:bdr w:val="none" w:sz="0" w:space="0" w:color="auto"/>
          <w:lang w:val="lt-LT"/>
        </w:rPr>
      </w:pPr>
      <w:r w:rsidRPr="00A72AD4">
        <w:rPr>
          <w:rFonts w:eastAsia="Times New Roman"/>
          <w:sz w:val="22"/>
          <w:szCs w:val="22"/>
          <w:bdr w:val="none" w:sz="0" w:space="0" w:color="auto"/>
          <w:lang w:val="lt-LT"/>
        </w:rPr>
        <w:t>Mes siūlome prekes šioms pirkimo dalims:......... (</w:t>
      </w:r>
      <w:r w:rsidRPr="00A72AD4">
        <w:rPr>
          <w:rFonts w:eastAsia="Times New Roman"/>
          <w:b/>
          <w:sz w:val="22"/>
          <w:szCs w:val="22"/>
          <w:bdr w:val="none" w:sz="0" w:space="0" w:color="auto"/>
          <w:lang w:val="lt-LT"/>
        </w:rPr>
        <w:t>išvardinti)</w:t>
      </w:r>
      <w:r w:rsidRPr="00A72AD4">
        <w:rPr>
          <w:rFonts w:eastAsia="Times New Roman"/>
          <w:sz w:val="22"/>
          <w:szCs w:val="22"/>
          <w:bdr w:val="none" w:sz="0" w:space="0" w:color="auto"/>
          <w:lang w:val="lt-LT"/>
        </w:rPr>
        <w:t>.</w:t>
      </w:r>
    </w:p>
    <w:tbl>
      <w:tblPr>
        <w:tblStyle w:val="TableGrid1"/>
        <w:tblpPr w:leftFromText="180" w:rightFromText="180" w:vertAnchor="text" w:horzAnchor="margin" w:tblpY="210"/>
        <w:tblW w:w="10201" w:type="dxa"/>
        <w:tblLook w:val="04A0" w:firstRow="1" w:lastRow="0" w:firstColumn="1" w:lastColumn="0" w:noHBand="0" w:noVBand="1"/>
      </w:tblPr>
      <w:tblGrid>
        <w:gridCol w:w="704"/>
        <w:gridCol w:w="3261"/>
        <w:gridCol w:w="2976"/>
        <w:gridCol w:w="3260"/>
      </w:tblGrid>
      <w:tr w:rsidR="00FA3820" w:rsidRPr="00A72AD4" w14:paraId="06590518" w14:textId="77777777" w:rsidTr="00E65082">
        <w:tc>
          <w:tcPr>
            <w:tcW w:w="704" w:type="dxa"/>
          </w:tcPr>
          <w:p w14:paraId="1C8DF05E" w14:textId="5F0DC425" w:rsidR="00FA3820" w:rsidRPr="00A72AD4" w:rsidRDefault="00FA3820" w:rsidP="00FA3820">
            <w:pPr>
              <w:tabs>
                <w:tab w:val="left" w:pos="10076"/>
              </w:tabs>
              <w:ind w:left="-114" w:right="-249"/>
              <w:jc w:val="center"/>
              <w:rPr>
                <w:sz w:val="22"/>
                <w:szCs w:val="22"/>
              </w:rPr>
            </w:pPr>
            <w:r w:rsidRPr="00A72AD4">
              <w:rPr>
                <w:rFonts w:ascii="Times New Roman" w:hAnsi="Times New Roman" w:cs="Times New Roman"/>
                <w:sz w:val="22"/>
                <w:szCs w:val="22"/>
              </w:rPr>
              <w:t xml:space="preserve">PD </w:t>
            </w:r>
            <w:r w:rsidRPr="00E65082">
              <w:rPr>
                <w:rFonts w:ascii="Times New Roman" w:hAnsi="Times New Roman" w:cs="Times New Roman"/>
                <w:sz w:val="22"/>
                <w:szCs w:val="22"/>
              </w:rPr>
              <w:t>Nr.</w:t>
            </w:r>
          </w:p>
        </w:tc>
        <w:tc>
          <w:tcPr>
            <w:tcW w:w="3261" w:type="dxa"/>
          </w:tcPr>
          <w:p w14:paraId="0C4B08EA" w14:textId="2E2AAAD1" w:rsidR="00FA3820" w:rsidRPr="00E65082" w:rsidRDefault="00FA3820" w:rsidP="00FA3820">
            <w:pPr>
              <w:tabs>
                <w:tab w:val="left" w:pos="10076"/>
              </w:tabs>
              <w:ind w:right="-291"/>
              <w:jc w:val="center"/>
              <w:rPr>
                <w:sz w:val="22"/>
                <w:szCs w:val="22"/>
              </w:rPr>
            </w:pPr>
            <w:proofErr w:type="spellStart"/>
            <w:r w:rsidRPr="00E65082">
              <w:rPr>
                <w:rFonts w:ascii="Times New Roman" w:hAnsi="Times New Roman" w:cs="Times New Roman"/>
                <w:sz w:val="22"/>
                <w:szCs w:val="22"/>
              </w:rPr>
              <w:t>P</w:t>
            </w:r>
            <w:r w:rsidRPr="00A72AD4">
              <w:rPr>
                <w:rFonts w:ascii="Times New Roman" w:hAnsi="Times New Roman" w:cs="Times New Roman"/>
                <w:sz w:val="22"/>
                <w:szCs w:val="22"/>
              </w:rPr>
              <w:t>avadinimas</w:t>
            </w:r>
            <w:proofErr w:type="spellEnd"/>
          </w:p>
        </w:tc>
        <w:tc>
          <w:tcPr>
            <w:tcW w:w="2976" w:type="dxa"/>
          </w:tcPr>
          <w:p w14:paraId="35A1A66A" w14:textId="35E7D291" w:rsidR="00FA3820" w:rsidRPr="00E65082" w:rsidRDefault="00FA3820" w:rsidP="00FA3820">
            <w:pPr>
              <w:tabs>
                <w:tab w:val="left" w:pos="10076"/>
              </w:tabs>
              <w:ind w:right="-291"/>
              <w:jc w:val="center"/>
              <w:rPr>
                <w:sz w:val="22"/>
                <w:szCs w:val="22"/>
              </w:rPr>
            </w:pPr>
            <w:proofErr w:type="spellStart"/>
            <w:r w:rsidRPr="00E65082">
              <w:rPr>
                <w:rFonts w:ascii="Times New Roman" w:hAnsi="Times New Roman" w:cs="Times New Roman"/>
                <w:sz w:val="22"/>
                <w:szCs w:val="22"/>
              </w:rPr>
              <w:t>Bendra</w:t>
            </w:r>
            <w:proofErr w:type="spellEnd"/>
            <w:r w:rsidRPr="00E65082">
              <w:rPr>
                <w:rFonts w:ascii="Times New Roman" w:hAnsi="Times New Roman" w:cs="Times New Roman"/>
                <w:sz w:val="22"/>
                <w:szCs w:val="22"/>
              </w:rPr>
              <w:t xml:space="preserve"> </w:t>
            </w:r>
            <w:proofErr w:type="spellStart"/>
            <w:r w:rsidRPr="00E65082">
              <w:rPr>
                <w:rFonts w:ascii="Times New Roman" w:hAnsi="Times New Roman" w:cs="Times New Roman"/>
                <w:sz w:val="22"/>
                <w:szCs w:val="22"/>
              </w:rPr>
              <w:t>suma</w:t>
            </w:r>
            <w:proofErr w:type="spellEnd"/>
            <w:r w:rsidRPr="00E65082">
              <w:rPr>
                <w:rFonts w:ascii="Times New Roman" w:hAnsi="Times New Roman" w:cs="Times New Roman"/>
                <w:sz w:val="22"/>
                <w:szCs w:val="22"/>
              </w:rPr>
              <w:t xml:space="preserve"> Eur be PVM</w:t>
            </w:r>
          </w:p>
        </w:tc>
        <w:tc>
          <w:tcPr>
            <w:tcW w:w="3260" w:type="dxa"/>
          </w:tcPr>
          <w:p w14:paraId="157A0D32" w14:textId="1985D8D3" w:rsidR="00FA3820" w:rsidRPr="00E65082" w:rsidRDefault="00FA3820" w:rsidP="00FA3820">
            <w:pPr>
              <w:tabs>
                <w:tab w:val="left" w:pos="10076"/>
              </w:tabs>
              <w:ind w:right="-291"/>
              <w:jc w:val="center"/>
              <w:rPr>
                <w:sz w:val="22"/>
                <w:szCs w:val="22"/>
              </w:rPr>
            </w:pPr>
            <w:proofErr w:type="spellStart"/>
            <w:r w:rsidRPr="00E65082">
              <w:rPr>
                <w:rFonts w:ascii="Times New Roman" w:hAnsi="Times New Roman" w:cs="Times New Roman"/>
                <w:sz w:val="22"/>
                <w:szCs w:val="22"/>
              </w:rPr>
              <w:t>Bendra</w:t>
            </w:r>
            <w:proofErr w:type="spellEnd"/>
            <w:r w:rsidRPr="00E65082">
              <w:rPr>
                <w:rFonts w:ascii="Times New Roman" w:hAnsi="Times New Roman" w:cs="Times New Roman"/>
                <w:sz w:val="22"/>
                <w:szCs w:val="22"/>
              </w:rPr>
              <w:t xml:space="preserve"> </w:t>
            </w:r>
            <w:proofErr w:type="spellStart"/>
            <w:r w:rsidRPr="00E65082">
              <w:rPr>
                <w:rFonts w:ascii="Times New Roman" w:hAnsi="Times New Roman" w:cs="Times New Roman"/>
                <w:sz w:val="22"/>
                <w:szCs w:val="22"/>
              </w:rPr>
              <w:t>suma</w:t>
            </w:r>
            <w:proofErr w:type="spellEnd"/>
            <w:r w:rsidRPr="00E65082">
              <w:rPr>
                <w:rFonts w:ascii="Times New Roman" w:hAnsi="Times New Roman" w:cs="Times New Roman"/>
                <w:sz w:val="22"/>
                <w:szCs w:val="22"/>
              </w:rPr>
              <w:t xml:space="preserve"> Eur </w:t>
            </w:r>
            <w:proofErr w:type="spellStart"/>
            <w:r w:rsidRPr="00A72AD4">
              <w:rPr>
                <w:rFonts w:ascii="Times New Roman" w:hAnsi="Times New Roman" w:cs="Times New Roman"/>
                <w:sz w:val="22"/>
                <w:szCs w:val="22"/>
              </w:rPr>
              <w:t>su</w:t>
            </w:r>
            <w:proofErr w:type="spellEnd"/>
            <w:r w:rsidRPr="00E65082">
              <w:rPr>
                <w:rFonts w:ascii="Times New Roman" w:hAnsi="Times New Roman" w:cs="Times New Roman"/>
                <w:sz w:val="22"/>
                <w:szCs w:val="22"/>
              </w:rPr>
              <w:t xml:space="preserve"> PVM</w:t>
            </w:r>
          </w:p>
        </w:tc>
      </w:tr>
      <w:tr w:rsidR="00FA3820" w:rsidRPr="00A72AD4" w14:paraId="17785B90" w14:textId="77777777" w:rsidTr="00B5289E">
        <w:tc>
          <w:tcPr>
            <w:tcW w:w="704" w:type="dxa"/>
          </w:tcPr>
          <w:p w14:paraId="7EF50229" w14:textId="77777777" w:rsidR="00FA3820" w:rsidRPr="00A72AD4" w:rsidRDefault="00FA3820" w:rsidP="00FA3820">
            <w:pPr>
              <w:tabs>
                <w:tab w:val="left" w:pos="10076"/>
              </w:tabs>
              <w:ind w:right="-291"/>
              <w:jc w:val="center"/>
              <w:rPr>
                <w:rFonts w:ascii="Times New Roman" w:hAnsi="Times New Roman" w:cs="Times New Roman"/>
                <w:sz w:val="22"/>
                <w:szCs w:val="22"/>
              </w:rPr>
            </w:pPr>
            <w:r w:rsidRPr="00A72AD4">
              <w:rPr>
                <w:rFonts w:ascii="Times New Roman" w:eastAsia="Times New Roman" w:hAnsi="Times New Roman" w:cs="Times New Roman"/>
                <w:bCs/>
                <w:color w:val="000000"/>
                <w:sz w:val="22"/>
                <w:szCs w:val="22"/>
                <w:lang w:val="lt-LT" w:eastAsia="lt-LT"/>
              </w:rPr>
              <w:t>1.</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1860CE51" w14:textId="77777777" w:rsidR="00FA3820" w:rsidRPr="00B5289E" w:rsidRDefault="00FA3820" w:rsidP="00FA3820">
            <w:pPr>
              <w:tabs>
                <w:tab w:val="left" w:pos="10076"/>
              </w:tabs>
              <w:ind w:right="-291"/>
              <w:jc w:val="both"/>
              <w:rPr>
                <w:rFonts w:ascii="Times New Roman" w:hAnsi="Times New Roman" w:cs="Times New Roman"/>
                <w:sz w:val="22"/>
                <w:szCs w:val="22"/>
              </w:rPr>
            </w:pPr>
            <w:r w:rsidRPr="00B5289E">
              <w:rPr>
                <w:rFonts w:ascii="Times New Roman" w:eastAsia="Times New Roman" w:hAnsi="Times New Roman" w:cs="Times New Roman"/>
                <w:bCs/>
                <w:color w:val="000000"/>
                <w:sz w:val="22"/>
                <w:szCs w:val="22"/>
                <w:lang w:val="lt-LT" w:eastAsia="lt-LT"/>
              </w:rPr>
              <w:t>Gaminiai kepimui</w:t>
            </w:r>
          </w:p>
        </w:tc>
        <w:tc>
          <w:tcPr>
            <w:tcW w:w="2976" w:type="dxa"/>
          </w:tcPr>
          <w:p w14:paraId="54D7B0CC" w14:textId="77777777" w:rsidR="00FA3820" w:rsidRPr="00A72AD4" w:rsidRDefault="00FA3820" w:rsidP="00FA3820">
            <w:pPr>
              <w:tabs>
                <w:tab w:val="left" w:pos="10076"/>
              </w:tabs>
              <w:ind w:right="-291"/>
              <w:jc w:val="center"/>
              <w:rPr>
                <w:rFonts w:ascii="Times New Roman" w:hAnsi="Times New Roman" w:cs="Times New Roman"/>
                <w:sz w:val="22"/>
                <w:szCs w:val="22"/>
              </w:rPr>
            </w:pPr>
          </w:p>
        </w:tc>
        <w:tc>
          <w:tcPr>
            <w:tcW w:w="3260" w:type="dxa"/>
          </w:tcPr>
          <w:p w14:paraId="71A664DD" w14:textId="77777777" w:rsidR="00FA3820" w:rsidRPr="00A72AD4" w:rsidRDefault="00FA3820" w:rsidP="00FA3820">
            <w:pPr>
              <w:tabs>
                <w:tab w:val="left" w:pos="10076"/>
              </w:tabs>
              <w:ind w:right="-291"/>
              <w:jc w:val="center"/>
              <w:rPr>
                <w:rFonts w:ascii="Times New Roman" w:hAnsi="Times New Roman" w:cs="Times New Roman"/>
                <w:sz w:val="22"/>
                <w:szCs w:val="22"/>
              </w:rPr>
            </w:pPr>
          </w:p>
        </w:tc>
      </w:tr>
      <w:tr w:rsidR="00FA3820" w:rsidRPr="00A72AD4" w14:paraId="164C9CBA" w14:textId="77777777" w:rsidTr="00B5289E">
        <w:tc>
          <w:tcPr>
            <w:tcW w:w="704" w:type="dxa"/>
          </w:tcPr>
          <w:p w14:paraId="7F5D5EBA" w14:textId="77777777" w:rsidR="00FA3820" w:rsidRPr="00A72AD4" w:rsidRDefault="00FA3820" w:rsidP="00FA3820">
            <w:pPr>
              <w:tabs>
                <w:tab w:val="left" w:pos="10076"/>
              </w:tabs>
              <w:ind w:right="-291"/>
              <w:jc w:val="center"/>
              <w:rPr>
                <w:rFonts w:ascii="Times New Roman" w:hAnsi="Times New Roman" w:cs="Times New Roman"/>
                <w:sz w:val="22"/>
                <w:szCs w:val="22"/>
              </w:rPr>
            </w:pPr>
            <w:r w:rsidRPr="00A72AD4">
              <w:rPr>
                <w:rFonts w:ascii="Times New Roman" w:eastAsia="Times New Roman" w:hAnsi="Times New Roman" w:cs="Times New Roman"/>
                <w:bCs/>
                <w:color w:val="000000"/>
                <w:sz w:val="22"/>
                <w:szCs w:val="22"/>
                <w:lang w:val="lt-LT" w:eastAsia="lt-LT"/>
              </w:rPr>
              <w:t>2.</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3C080759" w14:textId="77777777" w:rsidR="00FA3820" w:rsidRPr="00B5289E" w:rsidRDefault="00FA3820" w:rsidP="00FA3820">
            <w:pPr>
              <w:tabs>
                <w:tab w:val="left" w:pos="10076"/>
              </w:tabs>
              <w:ind w:right="-291"/>
              <w:jc w:val="both"/>
              <w:rPr>
                <w:rFonts w:ascii="Times New Roman" w:hAnsi="Times New Roman" w:cs="Times New Roman"/>
                <w:sz w:val="22"/>
                <w:szCs w:val="22"/>
              </w:rPr>
            </w:pPr>
            <w:r w:rsidRPr="00B5289E">
              <w:rPr>
                <w:rFonts w:ascii="Times New Roman" w:eastAsia="Times New Roman" w:hAnsi="Times New Roman" w:cs="Times New Roman"/>
                <w:bCs/>
                <w:color w:val="000000"/>
                <w:sz w:val="22"/>
                <w:szCs w:val="22"/>
                <w:lang w:val="lt-LT" w:eastAsia="lt-LT"/>
              </w:rPr>
              <w:t>Iškepti gaminiai – užšaldyti</w:t>
            </w:r>
          </w:p>
        </w:tc>
        <w:tc>
          <w:tcPr>
            <w:tcW w:w="2976" w:type="dxa"/>
          </w:tcPr>
          <w:p w14:paraId="1B0EABE3" w14:textId="77777777" w:rsidR="00FA3820" w:rsidRPr="00A72AD4" w:rsidRDefault="00FA3820" w:rsidP="00FA3820">
            <w:pPr>
              <w:tabs>
                <w:tab w:val="left" w:pos="10076"/>
              </w:tabs>
              <w:ind w:right="-291"/>
              <w:jc w:val="center"/>
              <w:rPr>
                <w:rFonts w:ascii="Times New Roman" w:hAnsi="Times New Roman" w:cs="Times New Roman"/>
                <w:sz w:val="22"/>
                <w:szCs w:val="22"/>
              </w:rPr>
            </w:pPr>
          </w:p>
        </w:tc>
        <w:tc>
          <w:tcPr>
            <w:tcW w:w="3260" w:type="dxa"/>
          </w:tcPr>
          <w:p w14:paraId="1CE4F30B" w14:textId="77777777" w:rsidR="00FA3820" w:rsidRPr="00A72AD4" w:rsidRDefault="00FA3820" w:rsidP="00FA3820">
            <w:pPr>
              <w:tabs>
                <w:tab w:val="left" w:pos="10076"/>
              </w:tabs>
              <w:ind w:right="-291"/>
              <w:jc w:val="center"/>
              <w:rPr>
                <w:rFonts w:ascii="Times New Roman" w:hAnsi="Times New Roman" w:cs="Times New Roman"/>
                <w:sz w:val="22"/>
                <w:szCs w:val="22"/>
              </w:rPr>
            </w:pPr>
          </w:p>
        </w:tc>
      </w:tr>
      <w:tr w:rsidR="00FA3820" w:rsidRPr="00A72AD4" w14:paraId="6F700F84" w14:textId="77777777" w:rsidTr="00B5289E">
        <w:tc>
          <w:tcPr>
            <w:tcW w:w="704" w:type="dxa"/>
          </w:tcPr>
          <w:p w14:paraId="14255A19" w14:textId="77777777" w:rsidR="00FA3820" w:rsidRPr="00A72AD4" w:rsidRDefault="00FA3820" w:rsidP="00FA3820">
            <w:pPr>
              <w:tabs>
                <w:tab w:val="left" w:pos="10076"/>
              </w:tabs>
              <w:ind w:right="-291"/>
              <w:jc w:val="center"/>
              <w:rPr>
                <w:rFonts w:ascii="Times New Roman" w:hAnsi="Times New Roman" w:cs="Times New Roman"/>
                <w:sz w:val="22"/>
                <w:szCs w:val="22"/>
              </w:rPr>
            </w:pPr>
            <w:r w:rsidRPr="00A72AD4">
              <w:rPr>
                <w:rFonts w:ascii="Times New Roman" w:eastAsia="Times New Roman" w:hAnsi="Times New Roman" w:cs="Times New Roman"/>
                <w:bCs/>
                <w:color w:val="000000"/>
                <w:sz w:val="22"/>
                <w:szCs w:val="22"/>
                <w:lang w:val="lt-LT" w:eastAsia="lt-LT"/>
              </w:rPr>
              <w:t>3.</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77FE3257" w14:textId="77777777" w:rsidR="00FA3820" w:rsidRPr="00B5289E" w:rsidRDefault="00FA3820" w:rsidP="00FA3820">
            <w:pPr>
              <w:tabs>
                <w:tab w:val="left" w:pos="10076"/>
              </w:tabs>
              <w:ind w:right="-291"/>
              <w:jc w:val="both"/>
              <w:rPr>
                <w:rFonts w:ascii="Times New Roman" w:hAnsi="Times New Roman" w:cs="Times New Roman"/>
                <w:sz w:val="22"/>
                <w:szCs w:val="22"/>
              </w:rPr>
            </w:pPr>
            <w:r w:rsidRPr="00B5289E">
              <w:rPr>
                <w:rFonts w:ascii="Times New Roman" w:eastAsia="Times New Roman" w:hAnsi="Times New Roman" w:cs="Times New Roman"/>
                <w:bCs/>
                <w:color w:val="000000"/>
                <w:sz w:val="22"/>
                <w:szCs w:val="22"/>
                <w:lang w:val="lt-LT" w:eastAsia="lt-LT"/>
              </w:rPr>
              <w:t>Gaminiai patiekalams ruošti</w:t>
            </w:r>
          </w:p>
        </w:tc>
        <w:tc>
          <w:tcPr>
            <w:tcW w:w="2976" w:type="dxa"/>
          </w:tcPr>
          <w:p w14:paraId="6DDE3BD3" w14:textId="77777777" w:rsidR="00FA3820" w:rsidRPr="00A72AD4" w:rsidRDefault="00FA3820" w:rsidP="00FA3820">
            <w:pPr>
              <w:tabs>
                <w:tab w:val="left" w:pos="10076"/>
              </w:tabs>
              <w:ind w:right="-291"/>
              <w:jc w:val="center"/>
              <w:rPr>
                <w:rFonts w:ascii="Times New Roman" w:hAnsi="Times New Roman" w:cs="Times New Roman"/>
                <w:sz w:val="22"/>
                <w:szCs w:val="22"/>
              </w:rPr>
            </w:pPr>
          </w:p>
        </w:tc>
        <w:tc>
          <w:tcPr>
            <w:tcW w:w="3260" w:type="dxa"/>
          </w:tcPr>
          <w:p w14:paraId="01A9F030" w14:textId="77777777" w:rsidR="00FA3820" w:rsidRPr="00A72AD4" w:rsidRDefault="00FA3820" w:rsidP="00FA3820">
            <w:pPr>
              <w:tabs>
                <w:tab w:val="left" w:pos="10076"/>
              </w:tabs>
              <w:ind w:right="-291"/>
              <w:jc w:val="center"/>
              <w:rPr>
                <w:rFonts w:ascii="Times New Roman" w:hAnsi="Times New Roman" w:cs="Times New Roman"/>
                <w:sz w:val="22"/>
                <w:szCs w:val="22"/>
              </w:rPr>
            </w:pPr>
          </w:p>
        </w:tc>
      </w:tr>
      <w:tr w:rsidR="00FA3820" w:rsidRPr="00A72AD4" w14:paraId="17AC979A" w14:textId="77777777" w:rsidTr="00B5289E">
        <w:tc>
          <w:tcPr>
            <w:tcW w:w="704" w:type="dxa"/>
          </w:tcPr>
          <w:p w14:paraId="39102FFE" w14:textId="77777777" w:rsidR="00FA3820" w:rsidRPr="00A72AD4" w:rsidRDefault="00FA3820" w:rsidP="00FA3820">
            <w:pPr>
              <w:tabs>
                <w:tab w:val="left" w:pos="10076"/>
              </w:tabs>
              <w:ind w:right="-291"/>
              <w:jc w:val="center"/>
              <w:rPr>
                <w:rFonts w:ascii="Times New Roman" w:hAnsi="Times New Roman" w:cs="Times New Roman"/>
                <w:sz w:val="22"/>
                <w:szCs w:val="22"/>
              </w:rPr>
            </w:pPr>
            <w:r w:rsidRPr="00A72AD4">
              <w:rPr>
                <w:rFonts w:ascii="Times New Roman" w:eastAsia="Times New Roman" w:hAnsi="Times New Roman" w:cs="Times New Roman"/>
                <w:bCs/>
                <w:color w:val="000000"/>
                <w:sz w:val="22"/>
                <w:szCs w:val="22"/>
                <w:lang w:val="lt-LT" w:eastAsia="lt-LT"/>
              </w:rPr>
              <w:t>4.</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3D0DFE03" w14:textId="77777777" w:rsidR="00FA3820" w:rsidRPr="00B5289E" w:rsidRDefault="00FA3820" w:rsidP="00FA3820">
            <w:pPr>
              <w:tabs>
                <w:tab w:val="left" w:pos="10076"/>
              </w:tabs>
              <w:ind w:right="-291"/>
              <w:jc w:val="both"/>
              <w:rPr>
                <w:rFonts w:ascii="Times New Roman" w:eastAsia="Times New Roman" w:hAnsi="Times New Roman" w:cs="Times New Roman"/>
                <w:bCs/>
                <w:color w:val="000000"/>
                <w:sz w:val="22"/>
                <w:szCs w:val="22"/>
                <w:lang w:val="lt-LT" w:eastAsia="lt-LT"/>
              </w:rPr>
            </w:pPr>
            <w:r w:rsidRPr="00B5289E">
              <w:rPr>
                <w:rFonts w:ascii="Times New Roman" w:eastAsia="Times New Roman" w:hAnsi="Times New Roman" w:cs="Times New Roman"/>
                <w:bCs/>
                <w:color w:val="000000"/>
                <w:sz w:val="22"/>
                <w:szCs w:val="22"/>
                <w:lang w:val="lt-LT" w:eastAsia="lt-LT"/>
              </w:rPr>
              <w:t>Paruošti gaminiai</w:t>
            </w:r>
          </w:p>
        </w:tc>
        <w:tc>
          <w:tcPr>
            <w:tcW w:w="2976" w:type="dxa"/>
          </w:tcPr>
          <w:p w14:paraId="5CD691A7" w14:textId="77777777" w:rsidR="00FA3820" w:rsidRPr="00A72AD4" w:rsidRDefault="00FA3820" w:rsidP="00FA3820">
            <w:pPr>
              <w:tabs>
                <w:tab w:val="left" w:pos="10076"/>
              </w:tabs>
              <w:ind w:right="-291"/>
              <w:jc w:val="center"/>
              <w:rPr>
                <w:rFonts w:ascii="Times New Roman" w:hAnsi="Times New Roman" w:cs="Times New Roman"/>
                <w:sz w:val="22"/>
                <w:szCs w:val="22"/>
              </w:rPr>
            </w:pPr>
          </w:p>
        </w:tc>
        <w:tc>
          <w:tcPr>
            <w:tcW w:w="3260" w:type="dxa"/>
          </w:tcPr>
          <w:p w14:paraId="2E9EA855" w14:textId="77777777" w:rsidR="00FA3820" w:rsidRPr="00A72AD4" w:rsidRDefault="00FA3820" w:rsidP="00FA3820">
            <w:pPr>
              <w:tabs>
                <w:tab w:val="left" w:pos="10076"/>
              </w:tabs>
              <w:ind w:right="-291"/>
              <w:jc w:val="center"/>
              <w:rPr>
                <w:rFonts w:ascii="Times New Roman" w:hAnsi="Times New Roman" w:cs="Times New Roman"/>
                <w:sz w:val="22"/>
                <w:szCs w:val="22"/>
              </w:rPr>
            </w:pPr>
          </w:p>
        </w:tc>
      </w:tr>
      <w:tr w:rsidR="00FA3820" w:rsidRPr="00A72AD4" w14:paraId="47DA111B" w14:textId="77777777" w:rsidTr="00B5289E">
        <w:tc>
          <w:tcPr>
            <w:tcW w:w="704" w:type="dxa"/>
          </w:tcPr>
          <w:p w14:paraId="5340B6CD" w14:textId="77777777" w:rsidR="00FA3820" w:rsidRPr="00A72AD4" w:rsidRDefault="00FA3820" w:rsidP="00FA3820">
            <w:pPr>
              <w:tabs>
                <w:tab w:val="left" w:pos="10076"/>
              </w:tabs>
              <w:ind w:right="-291"/>
              <w:jc w:val="center"/>
              <w:rPr>
                <w:rFonts w:ascii="Times New Roman" w:hAnsi="Times New Roman" w:cs="Times New Roman"/>
                <w:sz w:val="22"/>
                <w:szCs w:val="22"/>
              </w:rPr>
            </w:pPr>
            <w:r w:rsidRPr="00A72AD4">
              <w:rPr>
                <w:rFonts w:ascii="Times New Roman" w:eastAsia="Times New Roman" w:hAnsi="Times New Roman" w:cs="Times New Roman"/>
                <w:bCs/>
                <w:color w:val="000000"/>
                <w:sz w:val="22"/>
                <w:szCs w:val="22"/>
                <w:lang w:val="lt-LT" w:eastAsia="lt-LT"/>
              </w:rPr>
              <w:t>5.</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74B1B7BA" w14:textId="77777777" w:rsidR="00FA3820" w:rsidRPr="00B5289E" w:rsidRDefault="00FA3820" w:rsidP="00FA3820">
            <w:pPr>
              <w:tabs>
                <w:tab w:val="left" w:pos="10076"/>
              </w:tabs>
              <w:ind w:right="-291"/>
              <w:jc w:val="both"/>
              <w:rPr>
                <w:rFonts w:ascii="Times New Roman" w:eastAsia="Times New Roman" w:hAnsi="Times New Roman" w:cs="Times New Roman"/>
                <w:bCs/>
                <w:color w:val="000000"/>
                <w:sz w:val="22"/>
                <w:szCs w:val="22"/>
                <w:lang w:val="lt-LT" w:eastAsia="lt-LT"/>
              </w:rPr>
            </w:pPr>
            <w:r w:rsidRPr="00B5289E">
              <w:rPr>
                <w:rFonts w:ascii="Times New Roman" w:eastAsia="Times New Roman" w:hAnsi="Times New Roman" w:cs="Times New Roman"/>
                <w:bCs/>
                <w:color w:val="000000"/>
                <w:sz w:val="22"/>
                <w:szCs w:val="22"/>
                <w:lang w:val="lt-LT" w:eastAsia="lt-LT"/>
              </w:rPr>
              <w:t>Kulinarijos pusgaminiai</w:t>
            </w:r>
          </w:p>
        </w:tc>
        <w:tc>
          <w:tcPr>
            <w:tcW w:w="2976" w:type="dxa"/>
          </w:tcPr>
          <w:p w14:paraId="60E251EE" w14:textId="77777777" w:rsidR="00FA3820" w:rsidRPr="00A72AD4" w:rsidRDefault="00FA3820" w:rsidP="00FA3820">
            <w:pPr>
              <w:tabs>
                <w:tab w:val="left" w:pos="10076"/>
              </w:tabs>
              <w:ind w:right="-291"/>
              <w:jc w:val="center"/>
              <w:rPr>
                <w:rFonts w:ascii="Times New Roman" w:hAnsi="Times New Roman" w:cs="Times New Roman"/>
                <w:sz w:val="22"/>
                <w:szCs w:val="22"/>
              </w:rPr>
            </w:pPr>
          </w:p>
        </w:tc>
        <w:tc>
          <w:tcPr>
            <w:tcW w:w="3260" w:type="dxa"/>
          </w:tcPr>
          <w:p w14:paraId="656DFEEF" w14:textId="77777777" w:rsidR="00FA3820" w:rsidRPr="00A72AD4" w:rsidRDefault="00FA3820" w:rsidP="00FA3820">
            <w:pPr>
              <w:tabs>
                <w:tab w:val="left" w:pos="10076"/>
              </w:tabs>
              <w:ind w:right="-291"/>
              <w:jc w:val="center"/>
              <w:rPr>
                <w:rFonts w:ascii="Times New Roman" w:hAnsi="Times New Roman" w:cs="Times New Roman"/>
                <w:sz w:val="22"/>
                <w:szCs w:val="22"/>
              </w:rPr>
            </w:pPr>
          </w:p>
        </w:tc>
      </w:tr>
    </w:tbl>
    <w:p w14:paraId="72015CB9" w14:textId="09FC7C53" w:rsidR="00E65082" w:rsidRPr="00A72AD4" w:rsidRDefault="00E65082" w:rsidP="00A72AD4">
      <w:pPr>
        <w:tabs>
          <w:tab w:val="left" w:pos="10076"/>
          <w:tab w:val="left" w:pos="10199"/>
        </w:tabs>
        <w:ind w:right="-291"/>
        <w:jc w:val="both"/>
        <w:rPr>
          <w:sz w:val="22"/>
          <w:szCs w:val="22"/>
        </w:rPr>
      </w:pPr>
    </w:p>
    <w:p w14:paraId="30E09AD6" w14:textId="31966730" w:rsidR="00D25618" w:rsidRPr="00A72AD4" w:rsidRDefault="00D25618" w:rsidP="00A72AD4">
      <w:pPr>
        <w:tabs>
          <w:tab w:val="left" w:pos="10076"/>
          <w:tab w:val="left" w:pos="10199"/>
        </w:tabs>
        <w:ind w:right="-291"/>
        <w:jc w:val="both"/>
        <w:rPr>
          <w:sz w:val="22"/>
          <w:szCs w:val="22"/>
        </w:rPr>
      </w:pPr>
      <w:proofErr w:type="spellStart"/>
      <w:r w:rsidRPr="00A72AD4">
        <w:rPr>
          <w:sz w:val="22"/>
          <w:szCs w:val="22"/>
        </w:rPr>
        <w:t>Siūlomas</w:t>
      </w:r>
      <w:proofErr w:type="spellEnd"/>
      <w:r w:rsidRPr="00A72AD4">
        <w:rPr>
          <w:sz w:val="22"/>
          <w:szCs w:val="22"/>
        </w:rPr>
        <w:t xml:space="preserve"> </w:t>
      </w:r>
      <w:proofErr w:type="spellStart"/>
      <w:r w:rsidRPr="00A72AD4">
        <w:rPr>
          <w:sz w:val="22"/>
          <w:szCs w:val="22"/>
        </w:rPr>
        <w:t>prekes</w:t>
      </w:r>
      <w:proofErr w:type="spellEnd"/>
      <w:r w:rsidRPr="00A72AD4">
        <w:rPr>
          <w:sz w:val="22"/>
          <w:szCs w:val="22"/>
        </w:rPr>
        <w:t xml:space="preserve">, </w:t>
      </w:r>
      <w:proofErr w:type="spellStart"/>
      <w:r w:rsidRPr="00A72AD4">
        <w:rPr>
          <w:sz w:val="22"/>
          <w:szCs w:val="22"/>
        </w:rPr>
        <w:t>jų</w:t>
      </w:r>
      <w:proofErr w:type="spellEnd"/>
      <w:r w:rsidRPr="00A72AD4">
        <w:rPr>
          <w:sz w:val="22"/>
          <w:szCs w:val="22"/>
        </w:rPr>
        <w:t xml:space="preserve"> </w:t>
      </w:r>
      <w:proofErr w:type="spellStart"/>
      <w:r w:rsidRPr="00A72AD4">
        <w:rPr>
          <w:sz w:val="22"/>
          <w:szCs w:val="22"/>
        </w:rPr>
        <w:t>įkainius</w:t>
      </w:r>
      <w:proofErr w:type="spellEnd"/>
      <w:r w:rsidRPr="00A72AD4">
        <w:rPr>
          <w:sz w:val="22"/>
          <w:szCs w:val="22"/>
        </w:rPr>
        <w:t xml:space="preserve"> </w:t>
      </w:r>
      <w:proofErr w:type="spellStart"/>
      <w:r w:rsidRPr="00A72AD4">
        <w:rPr>
          <w:sz w:val="22"/>
          <w:szCs w:val="22"/>
        </w:rPr>
        <w:t>ir</w:t>
      </w:r>
      <w:proofErr w:type="spellEnd"/>
      <w:r w:rsidRPr="00A72AD4">
        <w:rPr>
          <w:sz w:val="22"/>
          <w:szCs w:val="22"/>
        </w:rPr>
        <w:t xml:space="preserve"> </w:t>
      </w:r>
      <w:proofErr w:type="spellStart"/>
      <w:r w:rsidRPr="00A72AD4">
        <w:rPr>
          <w:sz w:val="22"/>
          <w:szCs w:val="22"/>
        </w:rPr>
        <w:t>bendras</w:t>
      </w:r>
      <w:proofErr w:type="spellEnd"/>
      <w:r w:rsidRPr="00A72AD4">
        <w:rPr>
          <w:sz w:val="22"/>
          <w:szCs w:val="22"/>
        </w:rPr>
        <w:t xml:space="preserve"> </w:t>
      </w:r>
      <w:proofErr w:type="spellStart"/>
      <w:r w:rsidRPr="00A72AD4">
        <w:rPr>
          <w:sz w:val="22"/>
          <w:szCs w:val="22"/>
        </w:rPr>
        <w:t>pasiūlymo</w:t>
      </w:r>
      <w:proofErr w:type="spellEnd"/>
      <w:r w:rsidRPr="00A72AD4">
        <w:rPr>
          <w:sz w:val="22"/>
          <w:szCs w:val="22"/>
        </w:rPr>
        <w:t xml:space="preserve"> </w:t>
      </w:r>
      <w:proofErr w:type="spellStart"/>
      <w:r w:rsidRPr="00A72AD4">
        <w:rPr>
          <w:sz w:val="22"/>
          <w:szCs w:val="22"/>
        </w:rPr>
        <w:t>kainas</w:t>
      </w:r>
      <w:proofErr w:type="spellEnd"/>
      <w:r w:rsidRPr="00A72AD4">
        <w:rPr>
          <w:sz w:val="22"/>
          <w:szCs w:val="22"/>
        </w:rPr>
        <w:t xml:space="preserve"> </w:t>
      </w:r>
      <w:proofErr w:type="spellStart"/>
      <w:r w:rsidRPr="00A72AD4">
        <w:rPr>
          <w:sz w:val="22"/>
          <w:szCs w:val="22"/>
        </w:rPr>
        <w:t>pagal</w:t>
      </w:r>
      <w:proofErr w:type="spellEnd"/>
      <w:r w:rsidRPr="00A72AD4">
        <w:rPr>
          <w:sz w:val="22"/>
          <w:szCs w:val="22"/>
        </w:rPr>
        <w:t xml:space="preserve"> </w:t>
      </w:r>
      <w:proofErr w:type="spellStart"/>
      <w:r w:rsidRPr="00A72AD4">
        <w:rPr>
          <w:sz w:val="22"/>
          <w:szCs w:val="22"/>
        </w:rPr>
        <w:t>pirkimo</w:t>
      </w:r>
      <w:proofErr w:type="spellEnd"/>
      <w:r w:rsidRPr="00A72AD4">
        <w:rPr>
          <w:sz w:val="22"/>
          <w:szCs w:val="22"/>
        </w:rPr>
        <w:t xml:space="preserve"> </w:t>
      </w:r>
      <w:proofErr w:type="spellStart"/>
      <w:r w:rsidRPr="00A72AD4">
        <w:rPr>
          <w:sz w:val="22"/>
          <w:szCs w:val="22"/>
        </w:rPr>
        <w:t>dalis</w:t>
      </w:r>
      <w:proofErr w:type="spellEnd"/>
      <w:r w:rsidRPr="00A72AD4">
        <w:rPr>
          <w:sz w:val="22"/>
          <w:szCs w:val="22"/>
        </w:rPr>
        <w:t xml:space="preserve"> </w:t>
      </w:r>
      <w:proofErr w:type="spellStart"/>
      <w:r w:rsidRPr="00A72AD4">
        <w:rPr>
          <w:sz w:val="22"/>
          <w:szCs w:val="22"/>
        </w:rPr>
        <w:t>pateikėme</w:t>
      </w:r>
      <w:proofErr w:type="spellEnd"/>
      <w:r w:rsidRPr="00A72AD4">
        <w:rPr>
          <w:sz w:val="22"/>
          <w:szCs w:val="22"/>
        </w:rPr>
        <w:t xml:space="preserve"> SPS </w:t>
      </w:r>
      <w:proofErr w:type="spellStart"/>
      <w:r w:rsidRPr="00A72AD4">
        <w:rPr>
          <w:sz w:val="22"/>
          <w:szCs w:val="22"/>
        </w:rPr>
        <w:t>priede</w:t>
      </w:r>
      <w:proofErr w:type="spellEnd"/>
      <w:r w:rsidRPr="00A72AD4">
        <w:rPr>
          <w:sz w:val="22"/>
          <w:szCs w:val="22"/>
        </w:rPr>
        <w:t xml:space="preserve"> Nr. 1 </w:t>
      </w:r>
    </w:p>
    <w:p w14:paraId="33A0E321" w14:textId="77777777" w:rsidR="00D25618" w:rsidRPr="00A72AD4" w:rsidRDefault="00D25618" w:rsidP="00A72AD4">
      <w:pPr>
        <w:tabs>
          <w:tab w:val="left" w:pos="10076"/>
          <w:tab w:val="left" w:pos="10199"/>
        </w:tabs>
        <w:ind w:right="-291"/>
        <w:jc w:val="both"/>
        <w:rPr>
          <w:sz w:val="22"/>
          <w:szCs w:val="22"/>
        </w:rPr>
      </w:pPr>
      <w:r w:rsidRPr="00A72AD4">
        <w:rPr>
          <w:sz w:val="22"/>
          <w:szCs w:val="22"/>
        </w:rPr>
        <w:t>„</w:t>
      </w:r>
      <w:proofErr w:type="spellStart"/>
      <w:r w:rsidRPr="00A72AD4">
        <w:rPr>
          <w:sz w:val="22"/>
          <w:szCs w:val="22"/>
        </w:rPr>
        <w:t>Techninė</w:t>
      </w:r>
      <w:proofErr w:type="spellEnd"/>
      <w:r w:rsidRPr="00A72AD4">
        <w:rPr>
          <w:sz w:val="22"/>
          <w:szCs w:val="22"/>
        </w:rPr>
        <w:t xml:space="preserve"> </w:t>
      </w:r>
      <w:proofErr w:type="spellStart"/>
      <w:proofErr w:type="gramStart"/>
      <w:r w:rsidRPr="00A72AD4">
        <w:rPr>
          <w:sz w:val="22"/>
          <w:szCs w:val="22"/>
        </w:rPr>
        <w:t>specifikacija</w:t>
      </w:r>
      <w:proofErr w:type="spellEnd"/>
      <w:r w:rsidRPr="00A72AD4">
        <w:rPr>
          <w:sz w:val="22"/>
          <w:szCs w:val="22"/>
        </w:rPr>
        <w:t>“</w:t>
      </w:r>
      <w:proofErr w:type="gramEnd"/>
      <w:r w:rsidRPr="00A72AD4">
        <w:rPr>
          <w:sz w:val="22"/>
          <w:szCs w:val="22"/>
        </w:rPr>
        <w:t xml:space="preserve">. </w:t>
      </w:r>
    </w:p>
    <w:p w14:paraId="3E36253B" w14:textId="77777777" w:rsidR="00D25618" w:rsidRPr="00A72AD4" w:rsidRDefault="00D25618" w:rsidP="00A72AD4">
      <w:pPr>
        <w:tabs>
          <w:tab w:val="left" w:pos="10076"/>
          <w:tab w:val="left" w:pos="10199"/>
        </w:tabs>
        <w:ind w:right="-291"/>
        <w:jc w:val="both"/>
        <w:rPr>
          <w:sz w:val="22"/>
          <w:szCs w:val="22"/>
        </w:rPr>
      </w:pPr>
      <w:proofErr w:type="spellStart"/>
      <w:r w:rsidRPr="00A72AD4">
        <w:rPr>
          <w:sz w:val="22"/>
          <w:szCs w:val="22"/>
        </w:rPr>
        <w:t>Siūlomos</w:t>
      </w:r>
      <w:proofErr w:type="spellEnd"/>
      <w:r w:rsidRPr="00A72AD4">
        <w:rPr>
          <w:sz w:val="22"/>
          <w:szCs w:val="22"/>
        </w:rPr>
        <w:t xml:space="preserve"> </w:t>
      </w:r>
      <w:proofErr w:type="spellStart"/>
      <w:r w:rsidRPr="00A72AD4">
        <w:rPr>
          <w:sz w:val="22"/>
          <w:szCs w:val="22"/>
        </w:rPr>
        <w:t>prekės</w:t>
      </w:r>
      <w:proofErr w:type="spellEnd"/>
      <w:r w:rsidRPr="00A72AD4">
        <w:rPr>
          <w:sz w:val="22"/>
          <w:szCs w:val="22"/>
        </w:rPr>
        <w:t> </w:t>
      </w:r>
      <w:proofErr w:type="spellStart"/>
      <w:r w:rsidRPr="00A72AD4">
        <w:rPr>
          <w:sz w:val="22"/>
          <w:szCs w:val="22"/>
        </w:rPr>
        <w:t>pilnai</w:t>
      </w:r>
      <w:proofErr w:type="spellEnd"/>
      <w:r w:rsidRPr="00A72AD4">
        <w:rPr>
          <w:sz w:val="22"/>
          <w:szCs w:val="22"/>
        </w:rPr>
        <w:t xml:space="preserve"> </w:t>
      </w:r>
      <w:proofErr w:type="spellStart"/>
      <w:r w:rsidRPr="00A72AD4">
        <w:rPr>
          <w:sz w:val="22"/>
          <w:szCs w:val="22"/>
        </w:rPr>
        <w:t>atitinka</w:t>
      </w:r>
      <w:proofErr w:type="spellEnd"/>
      <w:r w:rsidRPr="00A72AD4">
        <w:rPr>
          <w:sz w:val="22"/>
          <w:szCs w:val="22"/>
        </w:rPr>
        <w:t xml:space="preserve"> </w:t>
      </w:r>
      <w:proofErr w:type="spellStart"/>
      <w:r w:rsidRPr="00A72AD4">
        <w:rPr>
          <w:sz w:val="22"/>
          <w:szCs w:val="22"/>
        </w:rPr>
        <w:t>pirkimo</w:t>
      </w:r>
      <w:proofErr w:type="spellEnd"/>
      <w:r w:rsidRPr="00A72AD4">
        <w:rPr>
          <w:sz w:val="22"/>
          <w:szCs w:val="22"/>
        </w:rPr>
        <w:t xml:space="preserve"> </w:t>
      </w:r>
      <w:proofErr w:type="spellStart"/>
      <w:r w:rsidRPr="00A72AD4">
        <w:rPr>
          <w:sz w:val="22"/>
          <w:szCs w:val="22"/>
        </w:rPr>
        <w:t>dokumentuose</w:t>
      </w:r>
      <w:proofErr w:type="spellEnd"/>
      <w:r w:rsidRPr="00A72AD4">
        <w:rPr>
          <w:sz w:val="22"/>
          <w:szCs w:val="22"/>
        </w:rPr>
        <w:t xml:space="preserve"> </w:t>
      </w:r>
      <w:proofErr w:type="spellStart"/>
      <w:r w:rsidRPr="00A72AD4">
        <w:rPr>
          <w:sz w:val="22"/>
          <w:szCs w:val="22"/>
        </w:rPr>
        <w:t>nurodytus</w:t>
      </w:r>
      <w:proofErr w:type="spellEnd"/>
      <w:r w:rsidRPr="00A72AD4">
        <w:rPr>
          <w:sz w:val="22"/>
          <w:szCs w:val="22"/>
        </w:rPr>
        <w:t xml:space="preserve"> </w:t>
      </w:r>
      <w:proofErr w:type="spellStart"/>
      <w:r w:rsidRPr="00A72AD4">
        <w:rPr>
          <w:sz w:val="22"/>
          <w:szCs w:val="22"/>
        </w:rPr>
        <w:t>reikalavimus</w:t>
      </w:r>
      <w:proofErr w:type="spellEnd"/>
      <w:r w:rsidRPr="00A72AD4">
        <w:rPr>
          <w:sz w:val="22"/>
          <w:szCs w:val="22"/>
        </w:rPr>
        <w:t xml:space="preserve">. </w:t>
      </w:r>
    </w:p>
    <w:p w14:paraId="3E3F23C6" w14:textId="083BE307" w:rsidR="00D25618" w:rsidRPr="00A72AD4" w:rsidRDefault="00D25618" w:rsidP="00A72AD4">
      <w:pPr>
        <w:tabs>
          <w:tab w:val="left" w:pos="10076"/>
          <w:tab w:val="left" w:pos="10199"/>
        </w:tabs>
        <w:ind w:right="-291"/>
        <w:jc w:val="both"/>
        <w:rPr>
          <w:sz w:val="22"/>
          <w:szCs w:val="22"/>
        </w:rPr>
      </w:pPr>
      <w:proofErr w:type="spellStart"/>
      <w:r w:rsidRPr="00A72AD4">
        <w:rPr>
          <w:sz w:val="22"/>
          <w:szCs w:val="22"/>
        </w:rPr>
        <w:t>Kartu</w:t>
      </w:r>
      <w:proofErr w:type="spellEnd"/>
      <w:r w:rsidRPr="00A72AD4">
        <w:rPr>
          <w:sz w:val="22"/>
          <w:szCs w:val="22"/>
        </w:rPr>
        <w:t xml:space="preserve"> </w:t>
      </w:r>
      <w:proofErr w:type="spellStart"/>
      <w:r w:rsidRPr="00A72AD4">
        <w:rPr>
          <w:sz w:val="22"/>
          <w:szCs w:val="22"/>
        </w:rPr>
        <w:t>su</w:t>
      </w:r>
      <w:proofErr w:type="spellEnd"/>
      <w:r w:rsidRPr="00A72AD4">
        <w:rPr>
          <w:sz w:val="22"/>
          <w:szCs w:val="22"/>
        </w:rPr>
        <w:t xml:space="preserve"> </w:t>
      </w:r>
      <w:proofErr w:type="spellStart"/>
      <w:r w:rsidRPr="00A72AD4">
        <w:rPr>
          <w:sz w:val="22"/>
          <w:szCs w:val="22"/>
        </w:rPr>
        <w:t>pasiūlymu</w:t>
      </w:r>
      <w:proofErr w:type="spellEnd"/>
      <w:r w:rsidRPr="00A72AD4">
        <w:rPr>
          <w:sz w:val="22"/>
          <w:szCs w:val="22"/>
        </w:rPr>
        <w:t xml:space="preserve"> </w:t>
      </w:r>
      <w:proofErr w:type="spellStart"/>
      <w:r w:rsidRPr="00A72AD4">
        <w:rPr>
          <w:sz w:val="22"/>
          <w:szCs w:val="22"/>
        </w:rPr>
        <w:t>pateikiame</w:t>
      </w:r>
      <w:proofErr w:type="spellEnd"/>
      <w:r w:rsidRPr="00A72AD4">
        <w:rPr>
          <w:sz w:val="22"/>
          <w:szCs w:val="22"/>
        </w:rPr>
        <w:t xml:space="preserve"> </w:t>
      </w:r>
      <w:proofErr w:type="spellStart"/>
      <w:r w:rsidRPr="00A72AD4">
        <w:rPr>
          <w:sz w:val="22"/>
          <w:szCs w:val="22"/>
        </w:rPr>
        <w:t>visus</w:t>
      </w:r>
      <w:proofErr w:type="spellEnd"/>
      <w:r w:rsidRPr="00A72AD4">
        <w:rPr>
          <w:sz w:val="22"/>
          <w:szCs w:val="22"/>
        </w:rPr>
        <w:t xml:space="preserve"> </w:t>
      </w:r>
      <w:proofErr w:type="spellStart"/>
      <w:r w:rsidRPr="00A72AD4">
        <w:rPr>
          <w:sz w:val="22"/>
          <w:szCs w:val="22"/>
        </w:rPr>
        <w:t>įrodymus</w:t>
      </w:r>
      <w:proofErr w:type="spellEnd"/>
      <w:r w:rsidRPr="00A72AD4">
        <w:rPr>
          <w:sz w:val="22"/>
          <w:szCs w:val="22"/>
        </w:rPr>
        <w:t xml:space="preserve"> </w:t>
      </w:r>
      <w:proofErr w:type="spellStart"/>
      <w:r w:rsidRPr="00A72AD4">
        <w:rPr>
          <w:sz w:val="22"/>
          <w:szCs w:val="22"/>
        </w:rPr>
        <w:t>apie</w:t>
      </w:r>
      <w:proofErr w:type="spellEnd"/>
      <w:r w:rsidRPr="00A72AD4">
        <w:rPr>
          <w:sz w:val="22"/>
          <w:szCs w:val="22"/>
        </w:rPr>
        <w:t xml:space="preserve"> </w:t>
      </w:r>
      <w:proofErr w:type="spellStart"/>
      <w:r w:rsidRPr="00A72AD4">
        <w:rPr>
          <w:sz w:val="22"/>
          <w:szCs w:val="22"/>
        </w:rPr>
        <w:t>prekių</w:t>
      </w:r>
      <w:proofErr w:type="spellEnd"/>
      <w:r w:rsidRPr="00A72AD4">
        <w:rPr>
          <w:sz w:val="22"/>
          <w:szCs w:val="22"/>
        </w:rPr>
        <w:t xml:space="preserve"> </w:t>
      </w:r>
      <w:proofErr w:type="spellStart"/>
      <w:r w:rsidRPr="00A72AD4">
        <w:rPr>
          <w:sz w:val="22"/>
          <w:szCs w:val="22"/>
        </w:rPr>
        <w:t>atitikimą</w:t>
      </w:r>
      <w:proofErr w:type="spellEnd"/>
      <w:r w:rsidRPr="00A72AD4">
        <w:rPr>
          <w:sz w:val="22"/>
          <w:szCs w:val="22"/>
        </w:rPr>
        <w:t xml:space="preserve"> </w:t>
      </w:r>
      <w:proofErr w:type="spellStart"/>
      <w:r w:rsidRPr="00A72AD4">
        <w:rPr>
          <w:sz w:val="22"/>
          <w:szCs w:val="22"/>
        </w:rPr>
        <w:t>pirkimo</w:t>
      </w:r>
      <w:proofErr w:type="spellEnd"/>
      <w:r w:rsidRPr="00A72AD4">
        <w:rPr>
          <w:sz w:val="22"/>
          <w:szCs w:val="22"/>
        </w:rPr>
        <w:t xml:space="preserve"> </w:t>
      </w:r>
      <w:proofErr w:type="spellStart"/>
      <w:r w:rsidRPr="00A72AD4">
        <w:rPr>
          <w:sz w:val="22"/>
          <w:szCs w:val="22"/>
        </w:rPr>
        <w:t>dokumentų</w:t>
      </w:r>
      <w:proofErr w:type="spellEnd"/>
      <w:r w:rsidRPr="00A72AD4">
        <w:rPr>
          <w:sz w:val="22"/>
          <w:szCs w:val="22"/>
        </w:rPr>
        <w:t xml:space="preserve"> SPS </w:t>
      </w:r>
      <w:proofErr w:type="spellStart"/>
      <w:r w:rsidRPr="00A72AD4">
        <w:rPr>
          <w:sz w:val="22"/>
          <w:szCs w:val="22"/>
        </w:rPr>
        <w:t>priedo</w:t>
      </w:r>
      <w:proofErr w:type="spellEnd"/>
      <w:r w:rsidRPr="00A72AD4">
        <w:rPr>
          <w:sz w:val="22"/>
          <w:szCs w:val="22"/>
        </w:rPr>
        <w:t xml:space="preserve"> Nr.1 „</w:t>
      </w:r>
      <w:proofErr w:type="spellStart"/>
      <w:r w:rsidRPr="00A72AD4">
        <w:rPr>
          <w:sz w:val="22"/>
          <w:szCs w:val="22"/>
        </w:rPr>
        <w:t>Techninė</w:t>
      </w:r>
      <w:proofErr w:type="spellEnd"/>
      <w:r w:rsidRPr="00A72AD4">
        <w:rPr>
          <w:sz w:val="22"/>
          <w:szCs w:val="22"/>
        </w:rPr>
        <w:t xml:space="preserve"> </w:t>
      </w:r>
      <w:proofErr w:type="spellStart"/>
      <w:proofErr w:type="gramStart"/>
      <w:r w:rsidRPr="00A72AD4">
        <w:rPr>
          <w:sz w:val="22"/>
          <w:szCs w:val="22"/>
        </w:rPr>
        <w:t>specifikacija</w:t>
      </w:r>
      <w:proofErr w:type="spellEnd"/>
      <w:r w:rsidRPr="00A72AD4">
        <w:rPr>
          <w:sz w:val="22"/>
          <w:szCs w:val="22"/>
        </w:rPr>
        <w:t xml:space="preserve">“ </w:t>
      </w:r>
      <w:proofErr w:type="spellStart"/>
      <w:r w:rsidRPr="00A72AD4">
        <w:rPr>
          <w:sz w:val="22"/>
          <w:szCs w:val="22"/>
        </w:rPr>
        <w:t>reikalavimams</w:t>
      </w:r>
      <w:proofErr w:type="spellEnd"/>
      <w:proofErr w:type="gramEnd"/>
      <w:r w:rsidRPr="00A72AD4">
        <w:rPr>
          <w:sz w:val="22"/>
          <w:szCs w:val="22"/>
        </w:rPr>
        <w:t xml:space="preserve">, </w:t>
      </w:r>
      <w:proofErr w:type="spellStart"/>
      <w:r w:rsidRPr="00A72AD4">
        <w:rPr>
          <w:sz w:val="22"/>
          <w:szCs w:val="22"/>
        </w:rPr>
        <w:t>taip</w:t>
      </w:r>
      <w:proofErr w:type="spellEnd"/>
      <w:r w:rsidRPr="00A72AD4">
        <w:rPr>
          <w:sz w:val="22"/>
          <w:szCs w:val="22"/>
        </w:rPr>
        <w:t xml:space="preserve"> pat </w:t>
      </w:r>
      <w:proofErr w:type="spellStart"/>
      <w:r w:rsidRPr="00A72AD4">
        <w:rPr>
          <w:sz w:val="22"/>
          <w:szCs w:val="22"/>
        </w:rPr>
        <w:t>pridedame</w:t>
      </w:r>
      <w:proofErr w:type="spellEnd"/>
      <w:r w:rsidRPr="00A72AD4">
        <w:rPr>
          <w:sz w:val="22"/>
          <w:szCs w:val="22"/>
        </w:rPr>
        <w:t xml:space="preserve"> </w:t>
      </w:r>
      <w:proofErr w:type="spellStart"/>
      <w:r w:rsidRPr="00A72AD4">
        <w:rPr>
          <w:sz w:val="22"/>
          <w:szCs w:val="22"/>
        </w:rPr>
        <w:t>užpildytą</w:t>
      </w:r>
      <w:proofErr w:type="spellEnd"/>
      <w:r w:rsidRPr="00A72AD4">
        <w:rPr>
          <w:sz w:val="22"/>
          <w:szCs w:val="22"/>
        </w:rPr>
        <w:t xml:space="preserve"> </w:t>
      </w:r>
      <w:proofErr w:type="spellStart"/>
      <w:r w:rsidRPr="00A72AD4">
        <w:rPr>
          <w:sz w:val="22"/>
          <w:szCs w:val="22"/>
        </w:rPr>
        <w:t>pirkimo</w:t>
      </w:r>
      <w:proofErr w:type="spellEnd"/>
      <w:r w:rsidRPr="00A72AD4">
        <w:rPr>
          <w:sz w:val="22"/>
          <w:szCs w:val="22"/>
        </w:rPr>
        <w:t xml:space="preserve"> </w:t>
      </w:r>
      <w:proofErr w:type="spellStart"/>
      <w:r w:rsidRPr="00A72AD4">
        <w:rPr>
          <w:sz w:val="22"/>
          <w:szCs w:val="22"/>
        </w:rPr>
        <w:t>dokumentų</w:t>
      </w:r>
      <w:proofErr w:type="spellEnd"/>
      <w:r w:rsidRPr="00A72AD4">
        <w:rPr>
          <w:sz w:val="22"/>
          <w:szCs w:val="22"/>
        </w:rPr>
        <w:t xml:space="preserve"> SPS </w:t>
      </w:r>
      <w:proofErr w:type="spellStart"/>
      <w:r w:rsidRPr="00A72AD4">
        <w:rPr>
          <w:sz w:val="22"/>
          <w:szCs w:val="22"/>
        </w:rPr>
        <w:t>priedą</w:t>
      </w:r>
      <w:proofErr w:type="spellEnd"/>
      <w:r w:rsidRPr="00A72AD4">
        <w:rPr>
          <w:sz w:val="22"/>
          <w:szCs w:val="22"/>
        </w:rPr>
        <w:t xml:space="preserve"> Nr.1.ir </w:t>
      </w:r>
      <w:proofErr w:type="spellStart"/>
      <w:r w:rsidRPr="00A72AD4">
        <w:rPr>
          <w:sz w:val="22"/>
          <w:szCs w:val="22"/>
        </w:rPr>
        <w:t>kitus</w:t>
      </w:r>
      <w:proofErr w:type="spellEnd"/>
      <w:r w:rsidRPr="00A72AD4">
        <w:rPr>
          <w:sz w:val="22"/>
          <w:szCs w:val="22"/>
        </w:rPr>
        <w:t xml:space="preserve"> </w:t>
      </w:r>
      <w:proofErr w:type="spellStart"/>
      <w:r w:rsidRPr="00A72AD4">
        <w:rPr>
          <w:sz w:val="22"/>
          <w:szCs w:val="22"/>
        </w:rPr>
        <w:t>reikalaujamus</w:t>
      </w:r>
      <w:proofErr w:type="spellEnd"/>
      <w:r w:rsidRPr="00A72AD4">
        <w:rPr>
          <w:sz w:val="22"/>
          <w:szCs w:val="22"/>
        </w:rPr>
        <w:t xml:space="preserve"> </w:t>
      </w:r>
      <w:proofErr w:type="spellStart"/>
      <w:r w:rsidRPr="00A72AD4">
        <w:rPr>
          <w:sz w:val="22"/>
          <w:szCs w:val="22"/>
        </w:rPr>
        <w:t>dokumentus</w:t>
      </w:r>
      <w:proofErr w:type="spellEnd"/>
      <w:r w:rsidRPr="00A72AD4">
        <w:rPr>
          <w:sz w:val="22"/>
          <w:szCs w:val="22"/>
        </w:rPr>
        <w:t>.</w:t>
      </w:r>
    </w:p>
    <w:p w14:paraId="174C2685"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ind w:right="-291"/>
        <w:jc w:val="both"/>
        <w:rPr>
          <w:rFonts w:eastAsia="Calibri"/>
          <w:sz w:val="22"/>
          <w:szCs w:val="22"/>
          <w:bdr w:val="none" w:sz="0" w:space="0" w:color="auto"/>
          <w:lang w:val="lt-LT"/>
        </w:rPr>
      </w:pPr>
      <w:r w:rsidRPr="00A72AD4">
        <w:rPr>
          <w:rFonts w:eastAsia="Times New Roman"/>
          <w:b/>
          <w:sz w:val="22"/>
          <w:szCs w:val="22"/>
          <w:bdr w:val="none" w:sz="0" w:space="0" w:color="auto"/>
          <w:lang w:val="lt-LT"/>
        </w:rPr>
        <w:t>Pastaba:</w:t>
      </w:r>
      <w:r w:rsidRPr="00A72AD4">
        <w:rPr>
          <w:rFonts w:eastAsia="Times New Roman"/>
          <w:sz w:val="22"/>
          <w:szCs w:val="22"/>
          <w:bdr w:val="none" w:sz="0" w:space="0" w:color="auto"/>
          <w:lang w:val="lt-LT"/>
        </w:rPr>
        <w:t xml:space="preserve"> </w:t>
      </w:r>
      <w:r w:rsidRPr="00A72AD4">
        <w:rPr>
          <w:rFonts w:eastAsia="Calibri"/>
          <w:sz w:val="22"/>
          <w:szCs w:val="22"/>
          <w:bdr w:val="none" w:sz="0" w:space="0" w:color="auto"/>
          <w:lang w:val="lt-LT"/>
        </w:rPr>
        <w:t>Tais atvejais, kai pagal galiojančius teisės aktus tiekėjui nereikia mokėti PVM, lentelių skilčių, kuriose prašoma nurodyti kainą su PVM, nepildo ir nurodo priežastis ir teisinį pagrindą, dėl kurių PVM nemokamas._.</w:t>
      </w:r>
    </w:p>
    <w:p w14:paraId="5F6E69A5"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ind w:right="-291"/>
        <w:jc w:val="both"/>
        <w:rPr>
          <w:rFonts w:eastAsia="Times New Roman"/>
          <w:sz w:val="22"/>
          <w:szCs w:val="22"/>
          <w:bdr w:val="none" w:sz="0" w:space="0" w:color="auto"/>
          <w:lang w:val="lt-LT"/>
        </w:rPr>
      </w:pPr>
    </w:p>
    <w:p w14:paraId="29D7DB06"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076"/>
          <w:tab w:val="left" w:pos="10199"/>
        </w:tabs>
        <w:ind w:right="-291"/>
        <w:jc w:val="both"/>
        <w:rPr>
          <w:rFonts w:eastAsia="Times New Roman"/>
          <w:sz w:val="22"/>
          <w:szCs w:val="22"/>
          <w:bdr w:val="none" w:sz="0" w:space="0" w:color="auto"/>
          <w:lang w:val="lt-LT" w:eastAsia="lt-LT"/>
        </w:rPr>
      </w:pPr>
      <w:r w:rsidRPr="00A72AD4">
        <w:rPr>
          <w:rFonts w:eastAsia="Times New Roman"/>
          <w:sz w:val="22"/>
          <w:szCs w:val="22"/>
          <w:bdr w:val="none" w:sz="0" w:space="0" w:color="auto"/>
          <w:lang w:val="lt-LT"/>
        </w:rPr>
        <w:t>Kartu su pasiūlymu pateikiami šie dokumentai, kuriuose</w:t>
      </w:r>
      <w:r w:rsidRPr="00A72AD4">
        <w:rPr>
          <w:rFonts w:eastAsia="Times New Roman"/>
          <w:sz w:val="22"/>
          <w:szCs w:val="22"/>
          <w:bdr w:val="none" w:sz="0" w:space="0" w:color="auto"/>
          <w:lang w:val="lt-LT" w:eastAsia="lt-LT"/>
        </w:rPr>
        <w:t xml:space="preserve"> yra pateikta ir konfidenciali informacija (dokumentai su konfidencialia informacija įsegti atskirai ir pažymėti ,,Konfidencialu“)</w:t>
      </w:r>
      <w:r w:rsidRPr="00A72AD4">
        <w:rPr>
          <w:rFonts w:eastAsia="Times New Roman"/>
          <w:i/>
          <w:sz w:val="22"/>
          <w:szCs w:val="22"/>
          <w:bdr w:val="none" w:sz="0" w:space="0" w:color="auto"/>
          <w:lang w:val="lt-LT" w:eastAsia="lt-LT"/>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00"/>
        <w:gridCol w:w="5255"/>
      </w:tblGrid>
      <w:tr w:rsidR="00D25618" w:rsidRPr="00A72AD4" w14:paraId="26EB199D" w14:textId="77777777" w:rsidTr="00A85B61">
        <w:tc>
          <w:tcPr>
            <w:tcW w:w="851" w:type="dxa"/>
            <w:tcBorders>
              <w:top w:val="single" w:sz="4" w:space="0" w:color="auto"/>
              <w:left w:val="single" w:sz="4" w:space="0" w:color="auto"/>
              <w:bottom w:val="single" w:sz="4" w:space="0" w:color="auto"/>
              <w:right w:val="single" w:sz="4" w:space="0" w:color="auto"/>
            </w:tcBorders>
          </w:tcPr>
          <w:p w14:paraId="58FA473A"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076"/>
                <w:tab w:val="left" w:pos="10199"/>
              </w:tabs>
              <w:ind w:left="-108" w:right="-291"/>
              <w:jc w:val="center"/>
              <w:rPr>
                <w:rFonts w:eastAsia="Times New Roman"/>
                <w:sz w:val="22"/>
                <w:szCs w:val="22"/>
                <w:bdr w:val="none" w:sz="0" w:space="0" w:color="auto"/>
                <w:lang w:val="lt-LT" w:eastAsia="lt-LT"/>
              </w:rPr>
            </w:pPr>
            <w:r w:rsidRPr="00A72AD4">
              <w:rPr>
                <w:rFonts w:eastAsia="Times New Roman"/>
                <w:sz w:val="22"/>
                <w:szCs w:val="22"/>
                <w:bdr w:val="none" w:sz="0" w:space="0" w:color="auto"/>
                <w:lang w:val="lt-LT" w:eastAsia="lt-LT"/>
              </w:rPr>
              <w:t>Eil. Nr.</w:t>
            </w:r>
          </w:p>
        </w:tc>
        <w:tc>
          <w:tcPr>
            <w:tcW w:w="4100" w:type="dxa"/>
            <w:tcBorders>
              <w:top w:val="single" w:sz="4" w:space="0" w:color="auto"/>
              <w:left w:val="single" w:sz="4" w:space="0" w:color="auto"/>
              <w:bottom w:val="single" w:sz="4" w:space="0" w:color="auto"/>
              <w:right w:val="single" w:sz="4" w:space="0" w:color="auto"/>
            </w:tcBorders>
          </w:tcPr>
          <w:p w14:paraId="148B51F1"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076"/>
                <w:tab w:val="left" w:pos="10199"/>
              </w:tabs>
              <w:ind w:right="-291"/>
              <w:jc w:val="center"/>
              <w:rPr>
                <w:rFonts w:eastAsia="Times New Roman"/>
                <w:sz w:val="22"/>
                <w:szCs w:val="22"/>
                <w:bdr w:val="none" w:sz="0" w:space="0" w:color="auto"/>
                <w:lang w:val="lt-LT" w:eastAsia="lt-LT"/>
              </w:rPr>
            </w:pPr>
            <w:r w:rsidRPr="00A72AD4">
              <w:rPr>
                <w:rFonts w:eastAsia="Times New Roman"/>
                <w:sz w:val="22"/>
                <w:szCs w:val="22"/>
                <w:bdr w:val="none" w:sz="0" w:space="0" w:color="auto"/>
                <w:lang w:val="lt-LT" w:eastAsia="lt-LT"/>
              </w:rPr>
              <w:t>Pateikto dokumento pavadinimas</w:t>
            </w:r>
          </w:p>
        </w:tc>
        <w:tc>
          <w:tcPr>
            <w:tcW w:w="5255" w:type="dxa"/>
            <w:tcBorders>
              <w:top w:val="single" w:sz="4" w:space="0" w:color="auto"/>
              <w:left w:val="single" w:sz="4" w:space="0" w:color="auto"/>
              <w:bottom w:val="single" w:sz="4" w:space="0" w:color="auto"/>
              <w:right w:val="single" w:sz="4" w:space="0" w:color="auto"/>
            </w:tcBorders>
          </w:tcPr>
          <w:p w14:paraId="3FD3442C"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076"/>
                <w:tab w:val="left" w:pos="10199"/>
              </w:tabs>
              <w:ind w:right="-291"/>
              <w:jc w:val="center"/>
              <w:rPr>
                <w:rFonts w:eastAsia="Times New Roman"/>
                <w:sz w:val="22"/>
                <w:szCs w:val="22"/>
                <w:bdr w:val="none" w:sz="0" w:space="0" w:color="auto"/>
                <w:lang w:val="lt-LT" w:eastAsia="lt-LT"/>
              </w:rPr>
            </w:pPr>
            <w:r w:rsidRPr="00A72AD4">
              <w:rPr>
                <w:rFonts w:eastAsia="Times New Roman"/>
                <w:sz w:val="22"/>
                <w:szCs w:val="22"/>
                <w:bdr w:val="none" w:sz="0" w:space="0" w:color="auto"/>
                <w:lang w:val="lt-LT" w:eastAsia="lt-LT"/>
              </w:rPr>
              <w:t>Konfidencialumas* (taip / ne)</w:t>
            </w:r>
          </w:p>
        </w:tc>
      </w:tr>
      <w:tr w:rsidR="00D25618" w:rsidRPr="00A72AD4" w14:paraId="35FCF3D0" w14:textId="77777777" w:rsidTr="00A85B61">
        <w:tc>
          <w:tcPr>
            <w:tcW w:w="851" w:type="dxa"/>
            <w:tcBorders>
              <w:top w:val="single" w:sz="4" w:space="0" w:color="auto"/>
              <w:left w:val="single" w:sz="4" w:space="0" w:color="auto"/>
              <w:bottom w:val="single" w:sz="4" w:space="0" w:color="auto"/>
              <w:right w:val="single" w:sz="4" w:space="0" w:color="auto"/>
            </w:tcBorders>
          </w:tcPr>
          <w:p w14:paraId="24425668"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076"/>
                <w:tab w:val="left" w:pos="10199"/>
              </w:tabs>
              <w:ind w:left="-363" w:right="-291"/>
              <w:jc w:val="both"/>
              <w:rPr>
                <w:rFonts w:eastAsia="Times New Roman"/>
                <w:sz w:val="22"/>
                <w:szCs w:val="22"/>
                <w:highlight w:val="yellow"/>
                <w:bdr w:val="none" w:sz="0" w:space="0" w:color="auto"/>
                <w:lang w:val="lt-LT" w:eastAsia="lt-LT"/>
              </w:rPr>
            </w:pPr>
          </w:p>
        </w:tc>
        <w:tc>
          <w:tcPr>
            <w:tcW w:w="4100" w:type="dxa"/>
            <w:tcBorders>
              <w:top w:val="single" w:sz="4" w:space="0" w:color="auto"/>
              <w:left w:val="single" w:sz="4" w:space="0" w:color="auto"/>
              <w:bottom w:val="single" w:sz="4" w:space="0" w:color="auto"/>
              <w:right w:val="single" w:sz="4" w:space="0" w:color="auto"/>
            </w:tcBorders>
          </w:tcPr>
          <w:p w14:paraId="1FF99A5E"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076"/>
                <w:tab w:val="left" w:pos="10199"/>
              </w:tabs>
              <w:ind w:right="-291"/>
              <w:jc w:val="both"/>
              <w:rPr>
                <w:rFonts w:eastAsia="Times New Roman"/>
                <w:sz w:val="22"/>
                <w:szCs w:val="22"/>
                <w:highlight w:val="yellow"/>
                <w:bdr w:val="none" w:sz="0" w:space="0" w:color="auto"/>
                <w:lang w:val="lt-LT" w:eastAsia="lt-LT"/>
              </w:rPr>
            </w:pPr>
          </w:p>
        </w:tc>
        <w:tc>
          <w:tcPr>
            <w:tcW w:w="5255" w:type="dxa"/>
            <w:tcBorders>
              <w:top w:val="single" w:sz="4" w:space="0" w:color="auto"/>
              <w:left w:val="single" w:sz="4" w:space="0" w:color="auto"/>
              <w:bottom w:val="single" w:sz="4" w:space="0" w:color="auto"/>
              <w:right w:val="single" w:sz="4" w:space="0" w:color="auto"/>
            </w:tcBorders>
          </w:tcPr>
          <w:p w14:paraId="45A3BFAC"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076"/>
                <w:tab w:val="left" w:pos="10199"/>
              </w:tabs>
              <w:ind w:right="-291"/>
              <w:jc w:val="both"/>
              <w:rPr>
                <w:rFonts w:eastAsia="Times New Roman"/>
                <w:sz w:val="22"/>
                <w:szCs w:val="22"/>
                <w:bdr w:val="none" w:sz="0" w:space="0" w:color="auto"/>
                <w:lang w:val="lt-LT" w:eastAsia="lt-LT"/>
              </w:rPr>
            </w:pPr>
          </w:p>
        </w:tc>
      </w:tr>
    </w:tbl>
    <w:p w14:paraId="44225398" w14:textId="77777777" w:rsidR="00D25618" w:rsidRPr="00A72AD4"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ind w:right="-291"/>
        <w:jc w:val="both"/>
        <w:rPr>
          <w:rFonts w:eastAsia="Times New Roman"/>
          <w:sz w:val="22"/>
          <w:szCs w:val="22"/>
          <w:bdr w:val="none" w:sz="0" w:space="0" w:color="auto"/>
          <w:lang w:val="lt-LT"/>
        </w:rPr>
      </w:pPr>
      <w:r w:rsidRPr="00A72AD4">
        <w:rPr>
          <w:rFonts w:eastAsia="Times New Roman"/>
          <w:b/>
          <w:sz w:val="22"/>
          <w:szCs w:val="22"/>
          <w:bdr w:val="none" w:sz="0" w:space="0" w:color="auto"/>
          <w:lang w:val="lt-LT"/>
        </w:rPr>
        <w:t>Pastaba</w:t>
      </w:r>
      <w:r w:rsidRPr="00A72AD4">
        <w:rPr>
          <w:rFonts w:eastAsia="Times New Roman"/>
          <w:sz w:val="22"/>
          <w:szCs w:val="22"/>
          <w:bdr w:val="none" w:sz="0" w:space="0" w:color="auto"/>
          <w:lang w:val="lt-LT"/>
        </w:rPr>
        <w:t xml:space="preserve">. Tiekėjui nenurodžius, kokia informacija yra konfidenciali, laikoma, kad konfidencialios informacijos pasiūlyme nėra. </w:t>
      </w:r>
    </w:p>
    <w:p w14:paraId="73EDD0AC" w14:textId="3BB2BB2B" w:rsidR="00D25618" w:rsidRDefault="00D25618"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ind w:right="-291"/>
        <w:jc w:val="both"/>
        <w:rPr>
          <w:rFonts w:eastAsia="Times New Roman"/>
          <w:sz w:val="22"/>
          <w:szCs w:val="22"/>
          <w:bdr w:val="none" w:sz="0" w:space="0" w:color="auto"/>
          <w:lang w:val="lt-LT"/>
        </w:rPr>
      </w:pPr>
      <w:r w:rsidRPr="00A72AD4">
        <w:rPr>
          <w:rFonts w:eastAsia="Times New Roman"/>
          <w:sz w:val="22"/>
          <w:szCs w:val="22"/>
          <w:bdr w:val="none" w:sz="0" w:space="0" w:color="auto"/>
          <w:lang w:val="lt-LT"/>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tbl>
      <w:tblPr>
        <w:tblW w:w="10463" w:type="dxa"/>
        <w:tblInd w:w="-142" w:type="dxa"/>
        <w:tblLook w:val="00A0" w:firstRow="1" w:lastRow="0" w:firstColumn="1" w:lastColumn="0" w:noHBand="0" w:noVBand="0"/>
      </w:tblPr>
      <w:tblGrid>
        <w:gridCol w:w="5529"/>
        <w:gridCol w:w="567"/>
        <w:gridCol w:w="1052"/>
        <w:gridCol w:w="932"/>
        <w:gridCol w:w="2126"/>
        <w:gridCol w:w="257"/>
      </w:tblGrid>
      <w:tr w:rsidR="00A85B61" w:rsidRPr="00A72AD4" w14:paraId="1DF68DDF" w14:textId="77777777" w:rsidTr="00332122">
        <w:trPr>
          <w:trHeight w:val="285"/>
        </w:trPr>
        <w:tc>
          <w:tcPr>
            <w:tcW w:w="5529" w:type="dxa"/>
            <w:tcBorders>
              <w:top w:val="nil"/>
              <w:left w:val="nil"/>
              <w:bottom w:val="single" w:sz="4" w:space="0" w:color="auto"/>
              <w:right w:val="nil"/>
            </w:tcBorders>
          </w:tcPr>
          <w:p w14:paraId="000C4528" w14:textId="462F6AE9" w:rsidR="00A85B61" w:rsidRPr="00A72AD4" w:rsidRDefault="00A85B61"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ind w:right="-291"/>
              <w:rPr>
                <w:rFonts w:eastAsia="Times New Roman"/>
                <w:sz w:val="22"/>
                <w:szCs w:val="22"/>
                <w:bdr w:val="none" w:sz="0" w:space="0" w:color="auto"/>
                <w:lang w:val="lt-LT"/>
              </w:rPr>
            </w:pPr>
          </w:p>
        </w:tc>
        <w:tc>
          <w:tcPr>
            <w:tcW w:w="567" w:type="dxa"/>
          </w:tcPr>
          <w:p w14:paraId="71C5C314" w14:textId="77777777" w:rsidR="00A85B61" w:rsidRPr="00A72AD4" w:rsidRDefault="00A85B61"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ind w:right="-291"/>
              <w:jc w:val="center"/>
              <w:rPr>
                <w:rFonts w:eastAsia="Times New Roman"/>
                <w:sz w:val="22"/>
                <w:szCs w:val="22"/>
                <w:bdr w:val="none" w:sz="0" w:space="0" w:color="auto"/>
                <w:lang w:val="lt-LT"/>
              </w:rPr>
            </w:pPr>
          </w:p>
        </w:tc>
        <w:tc>
          <w:tcPr>
            <w:tcW w:w="1052" w:type="dxa"/>
            <w:tcBorders>
              <w:top w:val="nil"/>
              <w:left w:val="nil"/>
              <w:bottom w:val="single" w:sz="4" w:space="0" w:color="auto"/>
              <w:right w:val="nil"/>
            </w:tcBorders>
          </w:tcPr>
          <w:p w14:paraId="4AD9D545" w14:textId="2F721229" w:rsidR="00A85B61" w:rsidRPr="00A72AD4" w:rsidRDefault="00A85B61"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ind w:right="-291"/>
              <w:jc w:val="center"/>
              <w:rPr>
                <w:rFonts w:eastAsia="Times New Roman"/>
                <w:sz w:val="22"/>
                <w:szCs w:val="22"/>
                <w:bdr w:val="none" w:sz="0" w:space="0" w:color="auto"/>
                <w:lang w:val="lt-LT"/>
              </w:rPr>
            </w:pPr>
          </w:p>
        </w:tc>
        <w:tc>
          <w:tcPr>
            <w:tcW w:w="932" w:type="dxa"/>
          </w:tcPr>
          <w:p w14:paraId="21D79B0D" w14:textId="77777777" w:rsidR="00A85B61" w:rsidRPr="00A72AD4" w:rsidRDefault="00A85B61"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ind w:right="-291"/>
              <w:jc w:val="center"/>
              <w:rPr>
                <w:rFonts w:eastAsia="Times New Roman"/>
                <w:sz w:val="22"/>
                <w:szCs w:val="22"/>
                <w:bdr w:val="none" w:sz="0" w:space="0" w:color="auto"/>
                <w:lang w:val="lt-LT"/>
              </w:rPr>
            </w:pPr>
          </w:p>
        </w:tc>
        <w:tc>
          <w:tcPr>
            <w:tcW w:w="2126" w:type="dxa"/>
            <w:tcBorders>
              <w:top w:val="nil"/>
              <w:left w:val="nil"/>
              <w:bottom w:val="single" w:sz="4" w:space="0" w:color="auto"/>
              <w:right w:val="nil"/>
            </w:tcBorders>
          </w:tcPr>
          <w:p w14:paraId="6763F32C" w14:textId="4A36B2B1" w:rsidR="00A85B61" w:rsidRPr="00A72AD4" w:rsidRDefault="00A85B61"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ind w:left="-109" w:right="-390"/>
              <w:rPr>
                <w:rFonts w:eastAsia="Times New Roman"/>
                <w:sz w:val="22"/>
                <w:szCs w:val="22"/>
                <w:bdr w:val="none" w:sz="0" w:space="0" w:color="auto"/>
                <w:lang w:val="lt-LT"/>
              </w:rPr>
            </w:pPr>
          </w:p>
        </w:tc>
        <w:tc>
          <w:tcPr>
            <w:tcW w:w="257" w:type="dxa"/>
          </w:tcPr>
          <w:p w14:paraId="0074DAB2" w14:textId="77777777" w:rsidR="00A85B61" w:rsidRPr="00A72AD4" w:rsidRDefault="00A85B61"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ind w:right="-275"/>
              <w:jc w:val="right"/>
              <w:rPr>
                <w:rFonts w:eastAsia="Times New Roman"/>
                <w:sz w:val="22"/>
                <w:szCs w:val="22"/>
                <w:bdr w:val="none" w:sz="0" w:space="0" w:color="auto"/>
                <w:lang w:val="lt-LT"/>
              </w:rPr>
            </w:pPr>
          </w:p>
        </w:tc>
      </w:tr>
      <w:tr w:rsidR="00A85B61" w:rsidRPr="00A72AD4" w14:paraId="263A18D4" w14:textId="77777777" w:rsidTr="00332122">
        <w:trPr>
          <w:trHeight w:val="186"/>
        </w:trPr>
        <w:tc>
          <w:tcPr>
            <w:tcW w:w="5529" w:type="dxa"/>
            <w:tcBorders>
              <w:top w:val="single" w:sz="4" w:space="0" w:color="auto"/>
              <w:left w:val="nil"/>
              <w:bottom w:val="single" w:sz="4" w:space="0" w:color="auto"/>
              <w:right w:val="nil"/>
            </w:tcBorders>
          </w:tcPr>
          <w:p w14:paraId="16AD6820" w14:textId="5C939649" w:rsidR="00A85B61" w:rsidRPr="00A72AD4" w:rsidRDefault="00A85B61"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snapToGrid w:val="0"/>
              <w:ind w:right="-291"/>
              <w:jc w:val="center"/>
              <w:rPr>
                <w:rFonts w:eastAsia="Calibri"/>
                <w:position w:val="6"/>
                <w:sz w:val="22"/>
                <w:szCs w:val="22"/>
                <w:bdr w:val="none" w:sz="0" w:space="0" w:color="auto"/>
                <w:lang w:val="lt-LT"/>
              </w:rPr>
            </w:pPr>
            <w:r w:rsidRPr="00A72AD4">
              <w:rPr>
                <w:rFonts w:eastAsia="Calibri"/>
                <w:position w:val="6"/>
                <w:sz w:val="22"/>
                <w:szCs w:val="22"/>
                <w:bdr w:val="none" w:sz="0" w:space="0" w:color="auto"/>
                <w:lang w:val="lt-LT"/>
              </w:rPr>
              <w:t>(Tiekėjo arba jo įgalioto asmens pareigų pavadinimas)</w:t>
            </w:r>
          </w:p>
        </w:tc>
        <w:tc>
          <w:tcPr>
            <w:tcW w:w="567" w:type="dxa"/>
          </w:tcPr>
          <w:p w14:paraId="158056E0" w14:textId="77777777" w:rsidR="00A85B61" w:rsidRPr="00A72AD4" w:rsidRDefault="00A85B61"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ind w:right="-291"/>
              <w:jc w:val="center"/>
              <w:rPr>
                <w:rFonts w:eastAsia="Times New Roman"/>
                <w:sz w:val="22"/>
                <w:szCs w:val="22"/>
                <w:bdr w:val="none" w:sz="0" w:space="0" w:color="auto"/>
                <w:lang w:val="lt-LT"/>
              </w:rPr>
            </w:pPr>
          </w:p>
        </w:tc>
        <w:tc>
          <w:tcPr>
            <w:tcW w:w="1052" w:type="dxa"/>
            <w:tcBorders>
              <w:top w:val="single" w:sz="4" w:space="0" w:color="auto"/>
              <w:left w:val="nil"/>
              <w:bottom w:val="single" w:sz="4" w:space="0" w:color="auto"/>
              <w:right w:val="nil"/>
            </w:tcBorders>
          </w:tcPr>
          <w:p w14:paraId="779196E4" w14:textId="24F96522" w:rsidR="00A85B61" w:rsidRPr="00A72AD4" w:rsidRDefault="00A85B61"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ind w:right="-291"/>
              <w:jc w:val="center"/>
              <w:rPr>
                <w:rFonts w:eastAsia="Times New Roman"/>
                <w:sz w:val="22"/>
                <w:szCs w:val="22"/>
                <w:bdr w:val="none" w:sz="0" w:space="0" w:color="auto"/>
                <w:lang w:val="lt-LT"/>
              </w:rPr>
            </w:pPr>
            <w:r w:rsidRPr="00A72AD4">
              <w:rPr>
                <w:rFonts w:eastAsia="Times New Roman"/>
                <w:position w:val="6"/>
                <w:sz w:val="22"/>
                <w:szCs w:val="22"/>
                <w:bdr w:val="none" w:sz="0" w:space="0" w:color="auto"/>
                <w:lang w:val="lt-LT"/>
              </w:rPr>
              <w:t>(parašas)</w:t>
            </w:r>
          </w:p>
        </w:tc>
        <w:tc>
          <w:tcPr>
            <w:tcW w:w="932" w:type="dxa"/>
          </w:tcPr>
          <w:p w14:paraId="2756A446" w14:textId="77777777" w:rsidR="00A85B61" w:rsidRPr="00A72AD4" w:rsidRDefault="00A85B61"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ind w:right="-291"/>
              <w:jc w:val="center"/>
              <w:rPr>
                <w:rFonts w:eastAsia="Times New Roman"/>
                <w:sz w:val="22"/>
                <w:szCs w:val="22"/>
                <w:bdr w:val="none" w:sz="0" w:space="0" w:color="auto"/>
                <w:lang w:val="lt-LT"/>
              </w:rPr>
            </w:pPr>
          </w:p>
        </w:tc>
        <w:tc>
          <w:tcPr>
            <w:tcW w:w="2126" w:type="dxa"/>
            <w:tcBorders>
              <w:top w:val="single" w:sz="4" w:space="0" w:color="auto"/>
              <w:left w:val="nil"/>
              <w:bottom w:val="single" w:sz="4" w:space="0" w:color="auto"/>
              <w:right w:val="nil"/>
            </w:tcBorders>
          </w:tcPr>
          <w:p w14:paraId="41E8E1D4" w14:textId="0EA99170" w:rsidR="00A85B61" w:rsidRPr="00A72AD4" w:rsidRDefault="00A85B61"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ind w:right="-291"/>
              <w:jc w:val="center"/>
              <w:rPr>
                <w:rFonts w:eastAsia="Times New Roman"/>
                <w:sz w:val="22"/>
                <w:szCs w:val="22"/>
                <w:bdr w:val="none" w:sz="0" w:space="0" w:color="auto"/>
                <w:lang w:val="lt-LT"/>
              </w:rPr>
            </w:pPr>
            <w:r w:rsidRPr="00A72AD4">
              <w:rPr>
                <w:rFonts w:eastAsia="Times New Roman"/>
                <w:position w:val="6"/>
                <w:sz w:val="22"/>
                <w:szCs w:val="22"/>
                <w:bdr w:val="none" w:sz="0" w:space="0" w:color="auto"/>
                <w:lang w:val="lt-LT"/>
              </w:rPr>
              <w:t>(vardas ir pavardė)</w:t>
            </w:r>
          </w:p>
        </w:tc>
        <w:tc>
          <w:tcPr>
            <w:tcW w:w="257" w:type="dxa"/>
          </w:tcPr>
          <w:p w14:paraId="1E2C5809" w14:textId="77777777" w:rsidR="00A85B61" w:rsidRPr="00A72AD4" w:rsidRDefault="00A85B61" w:rsidP="00A72AD4">
            <w:pPr>
              <w:pBdr>
                <w:top w:val="none" w:sz="0" w:space="0" w:color="auto"/>
                <w:left w:val="none" w:sz="0" w:space="0" w:color="auto"/>
                <w:bottom w:val="none" w:sz="0" w:space="0" w:color="auto"/>
                <w:right w:val="none" w:sz="0" w:space="0" w:color="auto"/>
                <w:between w:val="none" w:sz="0" w:space="0" w:color="auto"/>
                <w:bar w:val="none" w:sz="0" w:color="auto"/>
              </w:pBdr>
              <w:tabs>
                <w:tab w:val="left" w:pos="10076"/>
                <w:tab w:val="left" w:pos="10199"/>
              </w:tabs>
              <w:ind w:right="-291"/>
              <w:jc w:val="center"/>
              <w:rPr>
                <w:rFonts w:eastAsia="Times New Roman"/>
                <w:sz w:val="22"/>
                <w:szCs w:val="22"/>
                <w:bdr w:val="none" w:sz="0" w:space="0" w:color="auto"/>
                <w:lang w:val="lt-LT"/>
              </w:rPr>
            </w:pPr>
          </w:p>
        </w:tc>
      </w:tr>
    </w:tbl>
    <w:p w14:paraId="33B1E388" w14:textId="77777777" w:rsidR="00332122" w:rsidRPr="00792B99" w:rsidRDefault="00332122" w:rsidP="00870FD9">
      <w:pPr>
        <w:pStyle w:val="NormalWeb"/>
        <w:spacing w:before="0" w:beforeAutospacing="0" w:after="40" w:afterAutospacing="0"/>
        <w:jc w:val="both"/>
        <w:rPr>
          <w:color w:val="000000"/>
          <w:sz w:val="16"/>
          <w:szCs w:val="16"/>
        </w:rPr>
      </w:pPr>
    </w:p>
    <w:sectPr w:rsidR="00332122" w:rsidRPr="00792B99" w:rsidSect="00FA3820">
      <w:footerReference w:type="default" r:id="rId11"/>
      <w:pgSz w:w="11900" w:h="16840"/>
      <w:pgMar w:top="567"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F2649" w14:textId="77777777" w:rsidR="00047998" w:rsidRDefault="00047998">
      <w:r>
        <w:separator/>
      </w:r>
    </w:p>
  </w:endnote>
  <w:endnote w:type="continuationSeparator" w:id="0">
    <w:p w14:paraId="717BCADF" w14:textId="77777777" w:rsidR="00047998" w:rsidRDefault="0004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Arial"/>
    <w:charset w:val="00"/>
    <w:family w:val="auto"/>
    <w:pitch w:val="variable"/>
    <w:sig w:usb0="00000003" w:usb1="5000205B" w:usb2="00000002" w:usb3="00000000" w:csb0="00000001"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655963"/>
      <w:docPartObj>
        <w:docPartGallery w:val="Page Numbers (Bottom of Page)"/>
        <w:docPartUnique/>
      </w:docPartObj>
    </w:sdtPr>
    <w:sdtEndPr>
      <w:rPr>
        <w:noProof/>
      </w:rPr>
    </w:sdtEndPr>
    <w:sdtContent>
      <w:p w14:paraId="5A9719CA" w14:textId="77777777" w:rsidR="00047998" w:rsidRDefault="000479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6F05E" w14:textId="77777777" w:rsidR="00047998" w:rsidRDefault="00047998">
      <w:r>
        <w:separator/>
      </w:r>
    </w:p>
  </w:footnote>
  <w:footnote w:type="continuationSeparator" w:id="0">
    <w:p w14:paraId="7150CFDA" w14:textId="77777777" w:rsidR="00047998" w:rsidRDefault="00047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76F4A"/>
    <w:multiLevelType w:val="hybridMultilevel"/>
    <w:tmpl w:val="298425C4"/>
    <w:lvl w:ilvl="0" w:tplc="147E8CFC">
      <w:start w:val="1"/>
      <w:numFmt w:val="decimal"/>
      <w:lvlText w:val="%1."/>
      <w:lvlJc w:val="left"/>
      <w:pPr>
        <w:ind w:left="251" w:hanging="360"/>
      </w:pPr>
      <w:rPr>
        <w:rFonts w:hint="default"/>
      </w:rPr>
    </w:lvl>
    <w:lvl w:ilvl="1" w:tplc="04270019" w:tentative="1">
      <w:start w:val="1"/>
      <w:numFmt w:val="lowerLetter"/>
      <w:lvlText w:val="%2."/>
      <w:lvlJc w:val="left"/>
      <w:pPr>
        <w:ind w:left="971" w:hanging="360"/>
      </w:pPr>
    </w:lvl>
    <w:lvl w:ilvl="2" w:tplc="0427001B" w:tentative="1">
      <w:start w:val="1"/>
      <w:numFmt w:val="lowerRoman"/>
      <w:lvlText w:val="%3."/>
      <w:lvlJc w:val="right"/>
      <w:pPr>
        <w:ind w:left="1691" w:hanging="180"/>
      </w:pPr>
    </w:lvl>
    <w:lvl w:ilvl="3" w:tplc="0427000F" w:tentative="1">
      <w:start w:val="1"/>
      <w:numFmt w:val="decimal"/>
      <w:lvlText w:val="%4."/>
      <w:lvlJc w:val="left"/>
      <w:pPr>
        <w:ind w:left="2411" w:hanging="360"/>
      </w:pPr>
    </w:lvl>
    <w:lvl w:ilvl="4" w:tplc="04270019" w:tentative="1">
      <w:start w:val="1"/>
      <w:numFmt w:val="lowerLetter"/>
      <w:lvlText w:val="%5."/>
      <w:lvlJc w:val="left"/>
      <w:pPr>
        <w:ind w:left="3131" w:hanging="360"/>
      </w:pPr>
    </w:lvl>
    <w:lvl w:ilvl="5" w:tplc="0427001B" w:tentative="1">
      <w:start w:val="1"/>
      <w:numFmt w:val="lowerRoman"/>
      <w:lvlText w:val="%6."/>
      <w:lvlJc w:val="right"/>
      <w:pPr>
        <w:ind w:left="3851" w:hanging="180"/>
      </w:pPr>
    </w:lvl>
    <w:lvl w:ilvl="6" w:tplc="0427000F" w:tentative="1">
      <w:start w:val="1"/>
      <w:numFmt w:val="decimal"/>
      <w:lvlText w:val="%7."/>
      <w:lvlJc w:val="left"/>
      <w:pPr>
        <w:ind w:left="4571" w:hanging="360"/>
      </w:pPr>
    </w:lvl>
    <w:lvl w:ilvl="7" w:tplc="04270019" w:tentative="1">
      <w:start w:val="1"/>
      <w:numFmt w:val="lowerLetter"/>
      <w:lvlText w:val="%8."/>
      <w:lvlJc w:val="left"/>
      <w:pPr>
        <w:ind w:left="5291" w:hanging="360"/>
      </w:pPr>
    </w:lvl>
    <w:lvl w:ilvl="8" w:tplc="0427001B" w:tentative="1">
      <w:start w:val="1"/>
      <w:numFmt w:val="lowerRoman"/>
      <w:lvlText w:val="%9."/>
      <w:lvlJc w:val="right"/>
      <w:pPr>
        <w:ind w:left="6011" w:hanging="180"/>
      </w:pPr>
    </w:lvl>
  </w:abstractNum>
  <w:abstractNum w:abstractNumId="1" w15:restartNumberingAfterBreak="0">
    <w:nsid w:val="18DF563F"/>
    <w:multiLevelType w:val="hybridMultilevel"/>
    <w:tmpl w:val="41A2630A"/>
    <w:lvl w:ilvl="0" w:tplc="F14C8E6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DB72911"/>
    <w:multiLevelType w:val="hybridMultilevel"/>
    <w:tmpl w:val="178840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2D86"/>
    <w:rsid w:val="0002337B"/>
    <w:rsid w:val="00025453"/>
    <w:rsid w:val="00041B22"/>
    <w:rsid w:val="00044802"/>
    <w:rsid w:val="00044F69"/>
    <w:rsid w:val="00047998"/>
    <w:rsid w:val="00077364"/>
    <w:rsid w:val="0008148D"/>
    <w:rsid w:val="00082490"/>
    <w:rsid w:val="000958EE"/>
    <w:rsid w:val="000A2490"/>
    <w:rsid w:val="000B1A31"/>
    <w:rsid w:val="000C085F"/>
    <w:rsid w:val="000C26FB"/>
    <w:rsid w:val="000D0227"/>
    <w:rsid w:val="000E028C"/>
    <w:rsid w:val="000E0D87"/>
    <w:rsid w:val="000E4515"/>
    <w:rsid w:val="000F0BAD"/>
    <w:rsid w:val="000F1ABC"/>
    <w:rsid w:val="000F6DC7"/>
    <w:rsid w:val="000F7EA2"/>
    <w:rsid w:val="001025FB"/>
    <w:rsid w:val="00116B0B"/>
    <w:rsid w:val="00127DF1"/>
    <w:rsid w:val="00131C18"/>
    <w:rsid w:val="00133E2B"/>
    <w:rsid w:val="001406FD"/>
    <w:rsid w:val="00141BB9"/>
    <w:rsid w:val="001464DE"/>
    <w:rsid w:val="00147A4D"/>
    <w:rsid w:val="001577FC"/>
    <w:rsid w:val="001603A9"/>
    <w:rsid w:val="001740E9"/>
    <w:rsid w:val="001912A2"/>
    <w:rsid w:val="001B6E46"/>
    <w:rsid w:val="001B79EF"/>
    <w:rsid w:val="001C6CD5"/>
    <w:rsid w:val="001C74BA"/>
    <w:rsid w:val="001C795D"/>
    <w:rsid w:val="001D54F8"/>
    <w:rsid w:val="001E0538"/>
    <w:rsid w:val="001E44BB"/>
    <w:rsid w:val="001F0745"/>
    <w:rsid w:val="001F5A47"/>
    <w:rsid w:val="001F6F1B"/>
    <w:rsid w:val="0020073A"/>
    <w:rsid w:val="00214BEF"/>
    <w:rsid w:val="0022150C"/>
    <w:rsid w:val="00247C49"/>
    <w:rsid w:val="00256216"/>
    <w:rsid w:val="00263C20"/>
    <w:rsid w:val="002713AB"/>
    <w:rsid w:val="0027244C"/>
    <w:rsid w:val="00272888"/>
    <w:rsid w:val="00273908"/>
    <w:rsid w:val="0027567C"/>
    <w:rsid w:val="00284B67"/>
    <w:rsid w:val="00287403"/>
    <w:rsid w:val="002A03B5"/>
    <w:rsid w:val="002A2B08"/>
    <w:rsid w:val="002A4A3F"/>
    <w:rsid w:val="002A7CF2"/>
    <w:rsid w:val="002B07D0"/>
    <w:rsid w:val="002B7BE9"/>
    <w:rsid w:val="002C4556"/>
    <w:rsid w:val="002D0B86"/>
    <w:rsid w:val="002D0FA2"/>
    <w:rsid w:val="002D2503"/>
    <w:rsid w:val="002E4ACB"/>
    <w:rsid w:val="00303910"/>
    <w:rsid w:val="00314035"/>
    <w:rsid w:val="00331E8A"/>
    <w:rsid w:val="00332122"/>
    <w:rsid w:val="00335B15"/>
    <w:rsid w:val="00351DB8"/>
    <w:rsid w:val="00353EBE"/>
    <w:rsid w:val="00357350"/>
    <w:rsid w:val="0037386C"/>
    <w:rsid w:val="003761E5"/>
    <w:rsid w:val="00377BDB"/>
    <w:rsid w:val="00382B06"/>
    <w:rsid w:val="00384B55"/>
    <w:rsid w:val="00390554"/>
    <w:rsid w:val="00390579"/>
    <w:rsid w:val="003947D5"/>
    <w:rsid w:val="003C2FE6"/>
    <w:rsid w:val="003C673C"/>
    <w:rsid w:val="003C7703"/>
    <w:rsid w:val="003E160D"/>
    <w:rsid w:val="003E4E2D"/>
    <w:rsid w:val="003E5822"/>
    <w:rsid w:val="003F1878"/>
    <w:rsid w:val="003F7207"/>
    <w:rsid w:val="004004F5"/>
    <w:rsid w:val="0040759E"/>
    <w:rsid w:val="00417E46"/>
    <w:rsid w:val="004208D8"/>
    <w:rsid w:val="004245A8"/>
    <w:rsid w:val="00446FA4"/>
    <w:rsid w:val="0045220C"/>
    <w:rsid w:val="00453693"/>
    <w:rsid w:val="00466648"/>
    <w:rsid w:val="00467A31"/>
    <w:rsid w:val="00481146"/>
    <w:rsid w:val="0048623D"/>
    <w:rsid w:val="00487A1A"/>
    <w:rsid w:val="004B7C0A"/>
    <w:rsid w:val="004C5839"/>
    <w:rsid w:val="004D2AE6"/>
    <w:rsid w:val="004D35E3"/>
    <w:rsid w:val="004E4A85"/>
    <w:rsid w:val="004F4283"/>
    <w:rsid w:val="004F5AF3"/>
    <w:rsid w:val="0050068E"/>
    <w:rsid w:val="00514DDB"/>
    <w:rsid w:val="00517278"/>
    <w:rsid w:val="0052361B"/>
    <w:rsid w:val="005253C8"/>
    <w:rsid w:val="00537719"/>
    <w:rsid w:val="00545253"/>
    <w:rsid w:val="00545904"/>
    <w:rsid w:val="0054740D"/>
    <w:rsid w:val="00553B2C"/>
    <w:rsid w:val="0057276B"/>
    <w:rsid w:val="00577C3F"/>
    <w:rsid w:val="00580C72"/>
    <w:rsid w:val="00580F1C"/>
    <w:rsid w:val="00583FBA"/>
    <w:rsid w:val="00586074"/>
    <w:rsid w:val="0058621E"/>
    <w:rsid w:val="00595819"/>
    <w:rsid w:val="005A3FED"/>
    <w:rsid w:val="005B1B4D"/>
    <w:rsid w:val="005C583C"/>
    <w:rsid w:val="005D1458"/>
    <w:rsid w:val="005D64DC"/>
    <w:rsid w:val="00601B14"/>
    <w:rsid w:val="00606694"/>
    <w:rsid w:val="006108E2"/>
    <w:rsid w:val="006124AA"/>
    <w:rsid w:val="00615FFB"/>
    <w:rsid w:val="006164EC"/>
    <w:rsid w:val="006178D2"/>
    <w:rsid w:val="00621098"/>
    <w:rsid w:val="00623BEC"/>
    <w:rsid w:val="00627213"/>
    <w:rsid w:val="00632F9A"/>
    <w:rsid w:val="006538A5"/>
    <w:rsid w:val="00656F6A"/>
    <w:rsid w:val="00661473"/>
    <w:rsid w:val="00667801"/>
    <w:rsid w:val="00681E55"/>
    <w:rsid w:val="006C06A7"/>
    <w:rsid w:val="006D18B0"/>
    <w:rsid w:val="006D4DF7"/>
    <w:rsid w:val="006D6A2E"/>
    <w:rsid w:val="006E43AB"/>
    <w:rsid w:val="006E4D01"/>
    <w:rsid w:val="006E7D91"/>
    <w:rsid w:val="006F122D"/>
    <w:rsid w:val="006F2225"/>
    <w:rsid w:val="006F6064"/>
    <w:rsid w:val="006F7E9C"/>
    <w:rsid w:val="00705B83"/>
    <w:rsid w:val="007074B0"/>
    <w:rsid w:val="007236BF"/>
    <w:rsid w:val="0072416C"/>
    <w:rsid w:val="007400AD"/>
    <w:rsid w:val="00753A55"/>
    <w:rsid w:val="00757BB1"/>
    <w:rsid w:val="007605AB"/>
    <w:rsid w:val="007756DF"/>
    <w:rsid w:val="00776ADC"/>
    <w:rsid w:val="00786CE7"/>
    <w:rsid w:val="007926DD"/>
    <w:rsid w:val="00792B99"/>
    <w:rsid w:val="007C2945"/>
    <w:rsid w:val="007D4B46"/>
    <w:rsid w:val="007E3766"/>
    <w:rsid w:val="007E63AA"/>
    <w:rsid w:val="007F261B"/>
    <w:rsid w:val="00812918"/>
    <w:rsid w:val="00814CE0"/>
    <w:rsid w:val="008167AE"/>
    <w:rsid w:val="0082227C"/>
    <w:rsid w:val="0083267C"/>
    <w:rsid w:val="008358AA"/>
    <w:rsid w:val="00851EA1"/>
    <w:rsid w:val="0085744B"/>
    <w:rsid w:val="00861445"/>
    <w:rsid w:val="00870FD9"/>
    <w:rsid w:val="008718CC"/>
    <w:rsid w:val="00871D93"/>
    <w:rsid w:val="0088254A"/>
    <w:rsid w:val="00886469"/>
    <w:rsid w:val="008A1A7F"/>
    <w:rsid w:val="008B3D56"/>
    <w:rsid w:val="008B51F0"/>
    <w:rsid w:val="008C1E0B"/>
    <w:rsid w:val="008C2B8C"/>
    <w:rsid w:val="008D7AF7"/>
    <w:rsid w:val="008E21AD"/>
    <w:rsid w:val="008E4CA7"/>
    <w:rsid w:val="008F0143"/>
    <w:rsid w:val="009054BD"/>
    <w:rsid w:val="00907C5F"/>
    <w:rsid w:val="009262FF"/>
    <w:rsid w:val="0093215F"/>
    <w:rsid w:val="00963160"/>
    <w:rsid w:val="00966EF0"/>
    <w:rsid w:val="00970B38"/>
    <w:rsid w:val="009761EC"/>
    <w:rsid w:val="009B20DB"/>
    <w:rsid w:val="009B46EC"/>
    <w:rsid w:val="009B7B84"/>
    <w:rsid w:val="009C115F"/>
    <w:rsid w:val="009C1299"/>
    <w:rsid w:val="009C1BB8"/>
    <w:rsid w:val="009C3350"/>
    <w:rsid w:val="009C36FE"/>
    <w:rsid w:val="009C5D91"/>
    <w:rsid w:val="009C6CCB"/>
    <w:rsid w:val="009D172A"/>
    <w:rsid w:val="009D2630"/>
    <w:rsid w:val="009D4D60"/>
    <w:rsid w:val="009D602E"/>
    <w:rsid w:val="009E3181"/>
    <w:rsid w:val="009F634A"/>
    <w:rsid w:val="00A04108"/>
    <w:rsid w:val="00A1287C"/>
    <w:rsid w:val="00A21CEB"/>
    <w:rsid w:val="00A34470"/>
    <w:rsid w:val="00A5504C"/>
    <w:rsid w:val="00A57580"/>
    <w:rsid w:val="00A66DA9"/>
    <w:rsid w:val="00A71EB8"/>
    <w:rsid w:val="00A72AD4"/>
    <w:rsid w:val="00A82B64"/>
    <w:rsid w:val="00A85B61"/>
    <w:rsid w:val="00A86B80"/>
    <w:rsid w:val="00A87B06"/>
    <w:rsid w:val="00AC4912"/>
    <w:rsid w:val="00AC615D"/>
    <w:rsid w:val="00AD09A4"/>
    <w:rsid w:val="00AF09A3"/>
    <w:rsid w:val="00AF5BBF"/>
    <w:rsid w:val="00B00ADE"/>
    <w:rsid w:val="00B2554B"/>
    <w:rsid w:val="00B343C9"/>
    <w:rsid w:val="00B50F24"/>
    <w:rsid w:val="00B5289E"/>
    <w:rsid w:val="00B65A54"/>
    <w:rsid w:val="00B65B18"/>
    <w:rsid w:val="00B708EE"/>
    <w:rsid w:val="00B72716"/>
    <w:rsid w:val="00B73323"/>
    <w:rsid w:val="00B97B40"/>
    <w:rsid w:val="00BC3AFF"/>
    <w:rsid w:val="00BC6DE0"/>
    <w:rsid w:val="00BD0585"/>
    <w:rsid w:val="00BD0B3D"/>
    <w:rsid w:val="00BE0A8E"/>
    <w:rsid w:val="00BE5828"/>
    <w:rsid w:val="00BF376C"/>
    <w:rsid w:val="00C206ED"/>
    <w:rsid w:val="00C33A79"/>
    <w:rsid w:val="00C429A4"/>
    <w:rsid w:val="00C9529E"/>
    <w:rsid w:val="00CA406C"/>
    <w:rsid w:val="00CB2544"/>
    <w:rsid w:val="00CB77F1"/>
    <w:rsid w:val="00CD7763"/>
    <w:rsid w:val="00CE1224"/>
    <w:rsid w:val="00CE4E42"/>
    <w:rsid w:val="00CF205C"/>
    <w:rsid w:val="00D004D5"/>
    <w:rsid w:val="00D02676"/>
    <w:rsid w:val="00D129EC"/>
    <w:rsid w:val="00D22B53"/>
    <w:rsid w:val="00D23E80"/>
    <w:rsid w:val="00D25618"/>
    <w:rsid w:val="00D65203"/>
    <w:rsid w:val="00D801B6"/>
    <w:rsid w:val="00D825C9"/>
    <w:rsid w:val="00D82912"/>
    <w:rsid w:val="00D8458F"/>
    <w:rsid w:val="00DA14FB"/>
    <w:rsid w:val="00DA779F"/>
    <w:rsid w:val="00DB4EB3"/>
    <w:rsid w:val="00DC25B6"/>
    <w:rsid w:val="00DC7CA3"/>
    <w:rsid w:val="00DD2178"/>
    <w:rsid w:val="00DD2355"/>
    <w:rsid w:val="00DD2784"/>
    <w:rsid w:val="00DD50CD"/>
    <w:rsid w:val="00DD671A"/>
    <w:rsid w:val="00DE2454"/>
    <w:rsid w:val="00DE5829"/>
    <w:rsid w:val="00DF3323"/>
    <w:rsid w:val="00DF7FD0"/>
    <w:rsid w:val="00E01070"/>
    <w:rsid w:val="00E066E0"/>
    <w:rsid w:val="00E16BA8"/>
    <w:rsid w:val="00E17092"/>
    <w:rsid w:val="00E20D4F"/>
    <w:rsid w:val="00E24FCE"/>
    <w:rsid w:val="00E31F46"/>
    <w:rsid w:val="00E47006"/>
    <w:rsid w:val="00E509E4"/>
    <w:rsid w:val="00E52C9C"/>
    <w:rsid w:val="00E537A5"/>
    <w:rsid w:val="00E56D9A"/>
    <w:rsid w:val="00E62263"/>
    <w:rsid w:val="00E65082"/>
    <w:rsid w:val="00E71DE5"/>
    <w:rsid w:val="00E76CDA"/>
    <w:rsid w:val="00E85857"/>
    <w:rsid w:val="00E87DAD"/>
    <w:rsid w:val="00EA3630"/>
    <w:rsid w:val="00EB1182"/>
    <w:rsid w:val="00EC28FA"/>
    <w:rsid w:val="00ED2D6B"/>
    <w:rsid w:val="00ED60C2"/>
    <w:rsid w:val="00EE4984"/>
    <w:rsid w:val="00EF43BC"/>
    <w:rsid w:val="00F16F91"/>
    <w:rsid w:val="00F30977"/>
    <w:rsid w:val="00F332B8"/>
    <w:rsid w:val="00F52D91"/>
    <w:rsid w:val="00F5737D"/>
    <w:rsid w:val="00F63E59"/>
    <w:rsid w:val="00F63F6A"/>
    <w:rsid w:val="00FA1BD8"/>
    <w:rsid w:val="00FA3820"/>
    <w:rsid w:val="00FC49B9"/>
    <w:rsid w:val="00FD20B8"/>
    <w:rsid w:val="00FD2BF1"/>
    <w:rsid w:val="00FD2D3E"/>
    <w:rsid w:val="00FD4126"/>
    <w:rsid w:val="00FD48EC"/>
    <w:rsid w:val="00FD7FA0"/>
    <w:rsid w:val="00FE7398"/>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A84B"/>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43AB"/>
    <w:rPr>
      <w:sz w:val="16"/>
      <w:szCs w:val="16"/>
    </w:rPr>
  </w:style>
  <w:style w:type="paragraph" w:styleId="CommentText">
    <w:name w:val="annotation text"/>
    <w:basedOn w:val="Normal"/>
    <w:link w:val="CommentTextChar"/>
    <w:uiPriority w:val="99"/>
    <w:semiHidden/>
    <w:unhideWhenUsed/>
    <w:rsid w:val="006E43AB"/>
    <w:rPr>
      <w:sz w:val="20"/>
      <w:szCs w:val="20"/>
    </w:rPr>
  </w:style>
  <w:style w:type="character" w:customStyle="1" w:styleId="CommentTextChar">
    <w:name w:val="Comment Text Char"/>
    <w:basedOn w:val="DefaultParagraphFont"/>
    <w:link w:val="CommentText"/>
    <w:uiPriority w:val="99"/>
    <w:semiHidden/>
    <w:rsid w:val="006E43AB"/>
    <w:rPr>
      <w:lang w:val="en-US" w:eastAsia="en-US"/>
    </w:rPr>
  </w:style>
  <w:style w:type="paragraph" w:styleId="CommentSubject">
    <w:name w:val="annotation subject"/>
    <w:basedOn w:val="CommentText"/>
    <w:next w:val="CommentText"/>
    <w:link w:val="CommentSubjectChar"/>
    <w:uiPriority w:val="99"/>
    <w:semiHidden/>
    <w:unhideWhenUsed/>
    <w:rsid w:val="006E43AB"/>
    <w:rPr>
      <w:b/>
      <w:bCs/>
    </w:rPr>
  </w:style>
  <w:style w:type="character" w:customStyle="1" w:styleId="CommentSubjectChar">
    <w:name w:val="Comment Subject Char"/>
    <w:basedOn w:val="CommentTextChar"/>
    <w:link w:val="CommentSubject"/>
    <w:uiPriority w:val="99"/>
    <w:semiHidden/>
    <w:rsid w:val="006E43AB"/>
    <w:rPr>
      <w:b/>
      <w:bCs/>
      <w:lang w:val="en-US" w:eastAsia="en-US"/>
    </w:rPr>
  </w:style>
  <w:style w:type="paragraph" w:styleId="BalloonText">
    <w:name w:val="Balloon Text"/>
    <w:basedOn w:val="Normal"/>
    <w:link w:val="BalloonTextChar"/>
    <w:uiPriority w:val="99"/>
    <w:semiHidden/>
    <w:unhideWhenUsed/>
    <w:rsid w:val="006E43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3AB"/>
    <w:rPr>
      <w:rFonts w:ascii="Segoe UI" w:hAnsi="Segoe UI" w:cs="Segoe UI"/>
      <w:sz w:val="18"/>
      <w:szCs w:val="18"/>
      <w:lang w:val="en-US" w:eastAsia="en-US"/>
    </w:rPr>
  </w:style>
  <w:style w:type="paragraph" w:styleId="HTMLPreformatted">
    <w:name w:val="HTML Preformatted"/>
    <w:basedOn w:val="Normal"/>
    <w:link w:val="HTMLPreformattedChar"/>
    <w:uiPriority w:val="99"/>
    <w:unhideWhenUsed/>
    <w:rsid w:val="00044F69"/>
    <w:rPr>
      <w:rFonts w:ascii="Consolas" w:hAnsi="Consolas"/>
      <w:sz w:val="20"/>
      <w:szCs w:val="20"/>
    </w:rPr>
  </w:style>
  <w:style w:type="character" w:customStyle="1" w:styleId="HTMLPreformattedChar">
    <w:name w:val="HTML Preformatted Char"/>
    <w:basedOn w:val="DefaultParagraphFont"/>
    <w:link w:val="HTMLPreformatted"/>
    <w:uiPriority w:val="99"/>
    <w:rsid w:val="00044F69"/>
    <w:rPr>
      <w:rFonts w:ascii="Consolas" w:hAnsi="Consolas"/>
      <w:lang w:val="en-US" w:eastAsia="en-US"/>
    </w:rPr>
  </w:style>
  <w:style w:type="paragraph" w:styleId="ListParagraph">
    <w:name w:val="List Paragraph"/>
    <w:basedOn w:val="Normal"/>
    <w:uiPriority w:val="34"/>
    <w:qFormat/>
    <w:rsid w:val="00044F69"/>
    <w:pPr>
      <w:ind w:left="720"/>
      <w:contextualSpacing/>
    </w:pPr>
  </w:style>
  <w:style w:type="character" w:styleId="UnresolvedMention">
    <w:name w:val="Unresolved Mention"/>
    <w:basedOn w:val="DefaultParagraphFont"/>
    <w:uiPriority w:val="99"/>
    <w:semiHidden/>
    <w:unhideWhenUsed/>
    <w:rsid w:val="00303910"/>
    <w:rPr>
      <w:color w:val="605E5C"/>
      <w:shd w:val="clear" w:color="auto" w:fill="E1DFDD"/>
    </w:rPr>
  </w:style>
  <w:style w:type="paragraph" w:customStyle="1" w:styleId="xmsonormal">
    <w:name w:val="x_msonormal"/>
    <w:basedOn w:val="Normal"/>
    <w:rsid w:val="009321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table" w:customStyle="1" w:styleId="TableGrid1">
    <w:name w:val="Table Grid1"/>
    <w:basedOn w:val="TableNormal"/>
    <w:next w:val="TableGrid"/>
    <w:uiPriority w:val="39"/>
    <w:rsid w:val="00E6508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926533">
      <w:bodyDiv w:val="1"/>
      <w:marLeft w:val="0"/>
      <w:marRight w:val="0"/>
      <w:marTop w:val="0"/>
      <w:marBottom w:val="0"/>
      <w:divBdr>
        <w:top w:val="none" w:sz="0" w:space="0" w:color="auto"/>
        <w:left w:val="none" w:sz="0" w:space="0" w:color="auto"/>
        <w:bottom w:val="none" w:sz="0" w:space="0" w:color="auto"/>
        <w:right w:val="none" w:sz="0" w:space="0" w:color="auto"/>
      </w:divBdr>
      <w:divsChild>
        <w:div w:id="776366153">
          <w:marLeft w:val="0"/>
          <w:marRight w:val="0"/>
          <w:marTop w:val="0"/>
          <w:marBottom w:val="0"/>
          <w:divBdr>
            <w:top w:val="none" w:sz="0" w:space="0" w:color="auto"/>
            <w:left w:val="none" w:sz="0" w:space="0" w:color="auto"/>
            <w:bottom w:val="none" w:sz="0" w:space="0" w:color="auto"/>
            <w:right w:val="none" w:sz="0" w:space="0" w:color="auto"/>
          </w:divBdr>
          <w:divsChild>
            <w:div w:id="1005013308">
              <w:marLeft w:val="0"/>
              <w:marRight w:val="0"/>
              <w:marTop w:val="0"/>
              <w:marBottom w:val="75"/>
              <w:divBdr>
                <w:top w:val="none" w:sz="0" w:space="0" w:color="auto"/>
                <w:left w:val="none" w:sz="0" w:space="0" w:color="auto"/>
                <w:bottom w:val="none" w:sz="0" w:space="0" w:color="auto"/>
                <w:right w:val="none" w:sz="0" w:space="0" w:color="auto"/>
              </w:divBdr>
              <w:divsChild>
                <w:div w:id="1223757640">
                  <w:marLeft w:val="0"/>
                  <w:marRight w:val="0"/>
                  <w:marTop w:val="0"/>
                  <w:marBottom w:val="0"/>
                  <w:divBdr>
                    <w:top w:val="none" w:sz="0" w:space="0" w:color="auto"/>
                    <w:left w:val="none" w:sz="0" w:space="0" w:color="auto"/>
                    <w:bottom w:val="none" w:sz="0" w:space="0" w:color="auto"/>
                    <w:right w:val="none" w:sz="0" w:space="0" w:color="auto"/>
                  </w:divBdr>
                  <w:divsChild>
                    <w:div w:id="156645389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80916281">
      <w:bodyDiv w:val="1"/>
      <w:marLeft w:val="0"/>
      <w:marRight w:val="0"/>
      <w:marTop w:val="0"/>
      <w:marBottom w:val="0"/>
      <w:divBdr>
        <w:top w:val="none" w:sz="0" w:space="0" w:color="auto"/>
        <w:left w:val="none" w:sz="0" w:space="0" w:color="auto"/>
        <w:bottom w:val="none" w:sz="0" w:space="0" w:color="auto"/>
        <w:right w:val="none" w:sz="0" w:space="0" w:color="auto"/>
      </w:divBdr>
    </w:div>
    <w:div w:id="589581467">
      <w:bodyDiv w:val="1"/>
      <w:marLeft w:val="0"/>
      <w:marRight w:val="0"/>
      <w:marTop w:val="0"/>
      <w:marBottom w:val="0"/>
      <w:divBdr>
        <w:top w:val="none" w:sz="0" w:space="0" w:color="auto"/>
        <w:left w:val="none" w:sz="0" w:space="0" w:color="auto"/>
        <w:bottom w:val="none" w:sz="0" w:space="0" w:color="auto"/>
        <w:right w:val="none" w:sz="0" w:space="0" w:color="auto"/>
      </w:divBdr>
    </w:div>
    <w:div w:id="619142810">
      <w:bodyDiv w:val="1"/>
      <w:marLeft w:val="0"/>
      <w:marRight w:val="0"/>
      <w:marTop w:val="0"/>
      <w:marBottom w:val="0"/>
      <w:divBdr>
        <w:top w:val="none" w:sz="0" w:space="0" w:color="auto"/>
        <w:left w:val="none" w:sz="0" w:space="0" w:color="auto"/>
        <w:bottom w:val="none" w:sz="0" w:space="0" w:color="auto"/>
        <w:right w:val="none" w:sz="0" w:space="0" w:color="auto"/>
      </w:divBdr>
      <w:divsChild>
        <w:div w:id="635449009">
          <w:marLeft w:val="0"/>
          <w:marRight w:val="0"/>
          <w:marTop w:val="0"/>
          <w:marBottom w:val="0"/>
          <w:divBdr>
            <w:top w:val="none" w:sz="0" w:space="0" w:color="auto"/>
            <w:left w:val="none" w:sz="0" w:space="0" w:color="auto"/>
            <w:bottom w:val="none" w:sz="0" w:space="0" w:color="auto"/>
            <w:right w:val="none" w:sz="0" w:space="0" w:color="auto"/>
          </w:divBdr>
          <w:divsChild>
            <w:div w:id="1700659931">
              <w:marLeft w:val="0"/>
              <w:marRight w:val="0"/>
              <w:marTop w:val="0"/>
              <w:marBottom w:val="75"/>
              <w:divBdr>
                <w:top w:val="none" w:sz="0" w:space="0" w:color="auto"/>
                <w:left w:val="none" w:sz="0" w:space="0" w:color="auto"/>
                <w:bottom w:val="none" w:sz="0" w:space="0" w:color="auto"/>
                <w:right w:val="none" w:sz="0" w:space="0" w:color="auto"/>
              </w:divBdr>
              <w:divsChild>
                <w:div w:id="1830634416">
                  <w:marLeft w:val="0"/>
                  <w:marRight w:val="0"/>
                  <w:marTop w:val="0"/>
                  <w:marBottom w:val="0"/>
                  <w:divBdr>
                    <w:top w:val="none" w:sz="0" w:space="0" w:color="auto"/>
                    <w:left w:val="none" w:sz="0" w:space="0" w:color="auto"/>
                    <w:bottom w:val="none" w:sz="0" w:space="0" w:color="auto"/>
                    <w:right w:val="none" w:sz="0" w:space="0" w:color="auto"/>
                  </w:divBdr>
                  <w:divsChild>
                    <w:div w:id="20353813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36058528">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410496839">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057747701C0C41ACA1FB8159F9ADCE" ma:contentTypeVersion="15" ma:contentTypeDescription="Create a new document." ma:contentTypeScope="" ma:versionID="de7bb2b10d177b7ec0baa1a618914b2a">
  <xsd:schema xmlns:xsd="http://www.w3.org/2001/XMLSchema" xmlns:xs="http://www.w3.org/2001/XMLSchema" xmlns:p="http://schemas.microsoft.com/office/2006/metadata/properties" xmlns:ns3="f49e6068-bfbb-45b5-a10d-f0dbcc85e324" xmlns:ns4="e837caa0-afb7-4aa4-bb78-fe31d9942acf" targetNamespace="http://schemas.microsoft.com/office/2006/metadata/properties" ma:root="true" ma:fieldsID="c8a82e3dc2be0b984432fbd2e4be518a" ns3:_="" ns4:_="">
    <xsd:import namespace="f49e6068-bfbb-45b5-a10d-f0dbcc85e324"/>
    <xsd:import namespace="e837caa0-afb7-4aa4-bb78-fe31d9942ac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6068-bfbb-45b5-a10d-f0dbcc85e32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37caa0-afb7-4aa4-bb78-fe31d9942ac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49e6068-bfbb-45b5-a10d-f0dbcc85e3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C35B7-8CAD-4E04-9046-F678F6D81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6068-bfbb-45b5-a10d-f0dbcc85e324"/>
    <ds:schemaRef ds:uri="e837caa0-afb7-4aa4-bb78-fe31d9942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D5199-85C7-41CF-A469-3F3B4A0B96A8}">
  <ds:schemaRefs>
    <ds:schemaRef ds:uri="http://purl.org/dc/dcmitype/"/>
    <ds:schemaRef ds:uri="http://purl.org/dc/elements/1.1/"/>
    <ds:schemaRef ds:uri="http://schemas.microsoft.com/office/2006/metadata/properties"/>
    <ds:schemaRef ds:uri="http://schemas.openxmlformats.org/package/2006/metadata/core-properties"/>
    <ds:schemaRef ds:uri="http://purl.org/dc/terms/"/>
    <ds:schemaRef ds:uri="e837caa0-afb7-4aa4-bb78-fe31d9942acf"/>
    <ds:schemaRef ds:uri="http://www.w3.org/XML/1998/namespace"/>
    <ds:schemaRef ds:uri="http://schemas.microsoft.com/office/2006/documentManagement/types"/>
    <ds:schemaRef ds:uri="f49e6068-bfbb-45b5-a10d-f0dbcc85e324"/>
    <ds:schemaRef ds:uri="http://schemas.microsoft.com/office/infopath/2007/PartnerControls"/>
  </ds:schemaRefs>
</ds:datastoreItem>
</file>

<file path=customXml/itemProps3.xml><?xml version="1.0" encoding="utf-8"?>
<ds:datastoreItem xmlns:ds="http://schemas.openxmlformats.org/officeDocument/2006/customXml" ds:itemID="{D5B5F919-B401-4835-8A86-8F53A6116B83}">
  <ds:schemaRefs>
    <ds:schemaRef ds:uri="http://schemas.microsoft.com/sharepoint/v3/contenttype/forms"/>
  </ds:schemaRefs>
</ds:datastoreItem>
</file>

<file path=customXml/itemProps4.xml><?xml version="1.0" encoding="utf-8"?>
<ds:datastoreItem xmlns:ds="http://schemas.openxmlformats.org/officeDocument/2006/customXml" ds:itemID="{DE23BD84-6D2D-4597-B34A-3E57267DA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5294</Words>
  <Characters>3019</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Rima Čereškaitė</cp:lastModifiedBy>
  <cp:revision>12</cp:revision>
  <cp:lastPrinted>2025-07-11T09:17:00Z</cp:lastPrinted>
  <dcterms:created xsi:type="dcterms:W3CDTF">2025-07-11T09:18:00Z</dcterms:created>
  <dcterms:modified xsi:type="dcterms:W3CDTF">2025-07-15T04:25:00Z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0x0101007C057747701C0C41ACA1FB8159F9ADCE</vt:lpwstr>
  </property>
</Properties>
</file>