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0C1D5" w14:textId="4B09EBFE" w:rsidR="00AB45D5" w:rsidRPr="00D323AD" w:rsidRDefault="00AB45D5" w:rsidP="00E81C30">
      <w:pPr>
        <w:pStyle w:val="Heading2"/>
        <w:ind w:left="8222"/>
        <w:rPr>
          <w:rFonts w:ascii="Times New Roman" w:eastAsia="Calibri" w:hAnsi="Times New Roman" w:cs="Times New Roman"/>
          <w:color w:val="auto"/>
          <w:sz w:val="24"/>
          <w:szCs w:val="24"/>
        </w:rPr>
      </w:pPr>
      <w:bookmarkStart w:id="0" w:name="_Toc124404959"/>
      <w:bookmarkStart w:id="1" w:name="_Hlk203998714"/>
      <w:r w:rsidRPr="00D323AD">
        <w:rPr>
          <w:rFonts w:ascii="Times New Roman" w:eastAsia="Calibri" w:hAnsi="Times New Roman" w:cs="Times New Roman"/>
          <w:color w:val="auto"/>
          <w:sz w:val="24"/>
          <w:szCs w:val="24"/>
        </w:rPr>
        <w:t xml:space="preserve">Pirkimo sąlygų </w:t>
      </w:r>
      <w:r w:rsidR="002E765E" w:rsidRPr="00D323AD">
        <w:rPr>
          <w:rFonts w:ascii="Times New Roman" w:eastAsia="Calibri" w:hAnsi="Times New Roman" w:cs="Times New Roman"/>
          <w:color w:val="auto"/>
          <w:sz w:val="24"/>
          <w:szCs w:val="24"/>
        </w:rPr>
        <w:t>4</w:t>
      </w:r>
      <w:r w:rsidRPr="00D323AD">
        <w:rPr>
          <w:rFonts w:ascii="Times New Roman" w:eastAsia="Calibri" w:hAnsi="Times New Roman" w:cs="Times New Roman"/>
          <w:color w:val="auto"/>
          <w:sz w:val="24"/>
          <w:szCs w:val="24"/>
        </w:rPr>
        <w:t xml:space="preserve"> priedas „</w:t>
      </w:r>
      <w:r w:rsidR="002E765E" w:rsidRPr="00D323AD">
        <w:rPr>
          <w:rFonts w:ascii="Times New Roman" w:eastAsia="Calibri" w:hAnsi="Times New Roman" w:cs="Times New Roman"/>
          <w:color w:val="auto"/>
          <w:sz w:val="24"/>
          <w:szCs w:val="24"/>
        </w:rPr>
        <w:t>Tiekėjų kvalifikacijos reikalavimai ir reikalaujami kokybės bei aplinkos apsaugos vadybos sistemų standartai</w:t>
      </w:r>
      <w:r w:rsidRPr="00D323AD">
        <w:rPr>
          <w:rFonts w:ascii="Times New Roman" w:eastAsia="Calibri" w:hAnsi="Times New Roman" w:cs="Times New Roman"/>
          <w:color w:val="auto"/>
          <w:sz w:val="24"/>
          <w:szCs w:val="24"/>
        </w:rPr>
        <w:t>“</w:t>
      </w:r>
      <w:bookmarkEnd w:id="0"/>
    </w:p>
    <w:bookmarkEnd w:id="1"/>
    <w:p w14:paraId="3148FE64" w14:textId="77777777" w:rsidR="00AB45D5" w:rsidRPr="00D323AD" w:rsidRDefault="00AB45D5" w:rsidP="00AB45D5">
      <w:pPr>
        <w:rPr>
          <w:sz w:val="24"/>
          <w:szCs w:val="24"/>
        </w:rPr>
      </w:pPr>
    </w:p>
    <w:p w14:paraId="2E47E99B" w14:textId="77777777" w:rsidR="00AB45D5" w:rsidRPr="00D323AD" w:rsidRDefault="00AB45D5" w:rsidP="00AB45D5">
      <w:pPr>
        <w:pStyle w:val="Heading"/>
        <w:jc w:val="center"/>
        <w:rPr>
          <w:rFonts w:cs="Times New Roman"/>
          <w:color w:val="auto"/>
          <w:sz w:val="24"/>
          <w:szCs w:val="24"/>
          <w:lang w:val="lt-LT"/>
        </w:rPr>
      </w:pPr>
    </w:p>
    <w:p w14:paraId="34D8EF91" w14:textId="77777777" w:rsidR="002E765E" w:rsidRPr="00D323AD" w:rsidRDefault="002E765E" w:rsidP="002E765E">
      <w:pPr>
        <w:jc w:val="center"/>
        <w:textAlignment w:val="baseline"/>
        <w:rPr>
          <w:rFonts w:eastAsia="Times New Roman"/>
          <w:b/>
          <w:bCs/>
          <w:sz w:val="24"/>
          <w:szCs w:val="24"/>
        </w:rPr>
      </w:pPr>
      <w:bookmarkStart w:id="2" w:name="_Hlk208395686"/>
      <w:r w:rsidRPr="00D323AD">
        <w:rPr>
          <w:rFonts w:eastAsia="Times New Roman"/>
          <w:b/>
          <w:bCs/>
          <w:smallCaps/>
          <w:sz w:val="24"/>
          <w:szCs w:val="24"/>
        </w:rPr>
        <w:t xml:space="preserve">TIEKĖJŲ KVALIFIKACIJOS REIKALAVIMAI IR REIKALAVIMAI LAIKYTIS </w:t>
      </w:r>
      <w:r w:rsidRPr="00D323AD">
        <w:rPr>
          <w:rFonts w:eastAsia="Times New Roman"/>
          <w:b/>
          <w:bCs/>
          <w:sz w:val="24"/>
          <w:szCs w:val="24"/>
        </w:rPr>
        <w:t>KOKYBĖS VADYBOS SISTEMOS IR (ARBA) APLINKOS APSAUGOS VADYBOS SISTEMOS STANDARTŲ </w:t>
      </w:r>
    </w:p>
    <w:bookmarkEnd w:id="2"/>
    <w:p w14:paraId="016B6904" w14:textId="77777777" w:rsidR="002E765E" w:rsidRDefault="002E765E" w:rsidP="002E765E">
      <w:pPr>
        <w:ind w:firstLine="555"/>
        <w:textAlignment w:val="baseline"/>
        <w:rPr>
          <w:rFonts w:eastAsia="Times New Roman"/>
          <w:sz w:val="24"/>
          <w:szCs w:val="24"/>
        </w:rPr>
      </w:pPr>
      <w:r w:rsidRPr="00D323AD">
        <w:rPr>
          <w:rFonts w:eastAsia="Times New Roman"/>
          <w:sz w:val="24"/>
          <w:szCs w:val="24"/>
        </w:rPr>
        <w:t> </w:t>
      </w:r>
    </w:p>
    <w:p w14:paraId="410B316F" w14:textId="77777777" w:rsidR="0054131F" w:rsidRDefault="0054131F" w:rsidP="002E765E">
      <w:pPr>
        <w:ind w:firstLine="555"/>
        <w:textAlignment w:val="baseline"/>
        <w:rPr>
          <w:rFonts w:eastAsia="Times New Roman"/>
          <w:sz w:val="24"/>
          <w:szCs w:val="24"/>
        </w:rPr>
      </w:pPr>
    </w:p>
    <w:p w14:paraId="10A8820B" w14:textId="77777777" w:rsidR="002E765E" w:rsidRPr="00D323AD" w:rsidRDefault="002E765E" w:rsidP="0054131F">
      <w:pPr>
        <w:pStyle w:val="ListParagraph"/>
        <w:spacing w:after="0" w:line="240" w:lineRule="auto"/>
        <w:ind w:left="0" w:firstLine="1296"/>
        <w:jc w:val="both"/>
        <w:rPr>
          <w:rFonts w:ascii="Times New Roman" w:hAnsi="Times New Roman" w:cs="Times New Roman"/>
          <w:sz w:val="24"/>
          <w:szCs w:val="24"/>
        </w:rPr>
      </w:pPr>
      <w:bookmarkStart w:id="3" w:name="_Hlk208395709"/>
      <w:r w:rsidRPr="00D323AD">
        <w:rPr>
          <w:rFonts w:ascii="Times New Roman" w:hAnsi="Times New Roman" w:cs="Times New Roman"/>
          <w:sz w:val="24"/>
          <w:szCs w:val="24"/>
        </w:rPr>
        <w:t>Tiekėjo kvalifikacija turi atitikti šiame priede nustatytus reikalavimus kvalifikacijai.</w:t>
      </w:r>
      <w:bookmarkEnd w:id="3"/>
      <w:r w:rsidRPr="00D323AD">
        <w:rPr>
          <w:rFonts w:ascii="Times New Roman" w:hAnsi="Times New Roman" w:cs="Times New Roman"/>
          <w:sz w:val="24"/>
          <w:szCs w:val="24"/>
        </w:rPr>
        <w:t xml:space="preserve"> </w:t>
      </w:r>
    </w:p>
    <w:p w14:paraId="3445AECF" w14:textId="77777777" w:rsidR="00C00EEC" w:rsidRPr="00D323AD" w:rsidRDefault="00C00EEC" w:rsidP="00AB45D5">
      <w:pPr>
        <w:jc w:val="center"/>
        <w:textAlignment w:val="baseline"/>
        <w:rPr>
          <w:rFonts w:eastAsia="Calibri"/>
          <w:b/>
          <w:bCs/>
          <w:caps/>
          <w:sz w:val="24"/>
          <w:szCs w:val="24"/>
        </w:rPr>
      </w:pPr>
    </w:p>
    <w:tbl>
      <w:tblPr>
        <w:tblStyle w:val="TableGrid"/>
        <w:tblW w:w="0" w:type="auto"/>
        <w:tblLook w:val="04A0" w:firstRow="1" w:lastRow="0" w:firstColumn="1" w:lastColumn="0" w:noHBand="0" w:noVBand="1"/>
      </w:tblPr>
      <w:tblGrid>
        <w:gridCol w:w="1129"/>
        <w:gridCol w:w="4253"/>
        <w:gridCol w:w="5079"/>
        <w:gridCol w:w="3487"/>
      </w:tblGrid>
      <w:tr w:rsidR="00D323AD" w:rsidRPr="00D323AD" w14:paraId="5C359F63" w14:textId="77777777" w:rsidTr="002E765E">
        <w:trPr>
          <w:trHeight w:val="350"/>
        </w:trPr>
        <w:tc>
          <w:tcPr>
            <w:tcW w:w="1129" w:type="dxa"/>
          </w:tcPr>
          <w:p w14:paraId="37EFC2C7" w14:textId="318FB6A7"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Times New Roman"/>
                <w:b/>
                <w:bCs/>
                <w:sz w:val="24"/>
                <w:szCs w:val="24"/>
              </w:rPr>
              <w:t>Eil. Nr.</w:t>
            </w:r>
          </w:p>
        </w:tc>
        <w:tc>
          <w:tcPr>
            <w:tcW w:w="4253" w:type="dxa"/>
            <w:vAlign w:val="center"/>
          </w:tcPr>
          <w:p w14:paraId="04102217" w14:textId="715EFCA2"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b/>
                <w:bCs/>
                <w:sz w:val="24"/>
                <w:szCs w:val="24"/>
              </w:rPr>
              <w:t>Reikalavimas</w:t>
            </w:r>
          </w:p>
        </w:tc>
        <w:tc>
          <w:tcPr>
            <w:tcW w:w="5079" w:type="dxa"/>
            <w:vAlign w:val="center"/>
          </w:tcPr>
          <w:p w14:paraId="79F87F01" w14:textId="640EB621"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b/>
                <w:bCs/>
                <w:sz w:val="24"/>
                <w:szCs w:val="24"/>
              </w:rPr>
              <w:t>Atitikį pagrindžiantys dokumentai</w:t>
            </w:r>
          </w:p>
        </w:tc>
        <w:tc>
          <w:tcPr>
            <w:tcW w:w="3487" w:type="dxa"/>
            <w:vAlign w:val="center"/>
          </w:tcPr>
          <w:p w14:paraId="4D2D4179" w14:textId="236E03C1"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b/>
                <w:bCs/>
                <w:sz w:val="24"/>
                <w:szCs w:val="24"/>
              </w:rPr>
              <w:t>Subjektas, kuris turi atitikti reikalavimą</w:t>
            </w:r>
          </w:p>
        </w:tc>
      </w:tr>
      <w:tr w:rsidR="00D323AD" w:rsidRPr="00D323AD" w14:paraId="20FF39A2" w14:textId="77777777" w:rsidTr="00D5700D">
        <w:tc>
          <w:tcPr>
            <w:tcW w:w="1129" w:type="dxa"/>
          </w:tcPr>
          <w:p w14:paraId="10309067" w14:textId="77777777" w:rsidR="00D323AD" w:rsidRPr="00D323AD" w:rsidRDefault="00D323AD"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p>
        </w:tc>
        <w:tc>
          <w:tcPr>
            <w:tcW w:w="12819" w:type="dxa"/>
            <w:gridSpan w:val="3"/>
          </w:tcPr>
          <w:p w14:paraId="5F5A29B7" w14:textId="5C555528" w:rsidR="00D323AD" w:rsidRPr="00D323AD" w:rsidRDefault="00D323AD"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b/>
                <w:bCs/>
                <w:sz w:val="24"/>
                <w:szCs w:val="24"/>
              </w:rPr>
              <w:t>Techninis ir profesinis pajėgumas</w:t>
            </w:r>
          </w:p>
        </w:tc>
      </w:tr>
      <w:tr w:rsidR="00D323AD" w:rsidRPr="00D323AD" w14:paraId="58B64385" w14:textId="77777777" w:rsidTr="002E765E">
        <w:tc>
          <w:tcPr>
            <w:tcW w:w="1129" w:type="dxa"/>
          </w:tcPr>
          <w:p w14:paraId="617C4649" w14:textId="06E9B6F5" w:rsidR="00443AB8" w:rsidRPr="00D323AD" w:rsidRDefault="00443AB8"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Calibri"/>
                <w:caps/>
                <w:sz w:val="24"/>
                <w:szCs w:val="24"/>
              </w:rPr>
              <w:t>1.</w:t>
            </w:r>
          </w:p>
        </w:tc>
        <w:tc>
          <w:tcPr>
            <w:tcW w:w="4253" w:type="dxa"/>
          </w:tcPr>
          <w:p w14:paraId="77A14F5C" w14:textId="77623BD0" w:rsidR="00443AB8" w:rsidRPr="00D323AD" w:rsidRDefault="00047FEB"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b/>
                <w:bCs/>
                <w:sz w:val="24"/>
                <w:szCs w:val="24"/>
              </w:rPr>
            </w:pPr>
            <w:r w:rsidRPr="00D323AD">
              <w:rPr>
                <w:b/>
                <w:bCs/>
                <w:sz w:val="24"/>
                <w:szCs w:val="24"/>
              </w:rPr>
              <w:t>Tiekėjo patirtis</w:t>
            </w:r>
          </w:p>
        </w:tc>
        <w:tc>
          <w:tcPr>
            <w:tcW w:w="5079" w:type="dxa"/>
          </w:tcPr>
          <w:p w14:paraId="026E6B65" w14:textId="77777777" w:rsidR="00443AB8" w:rsidRPr="00D323AD" w:rsidRDefault="00443AB8"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p>
        </w:tc>
        <w:tc>
          <w:tcPr>
            <w:tcW w:w="3487" w:type="dxa"/>
          </w:tcPr>
          <w:p w14:paraId="611AB59D" w14:textId="77777777" w:rsidR="00443AB8" w:rsidRPr="00D323AD" w:rsidRDefault="00443AB8"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p>
        </w:tc>
      </w:tr>
      <w:tr w:rsidR="00D323AD" w:rsidRPr="00D323AD" w14:paraId="156F330D" w14:textId="77777777" w:rsidTr="002E765E">
        <w:tc>
          <w:tcPr>
            <w:tcW w:w="1129" w:type="dxa"/>
          </w:tcPr>
          <w:p w14:paraId="7A52C1C2" w14:textId="15450181"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Theme="minorHAnsi"/>
                <w:sz w:val="24"/>
                <w:szCs w:val="24"/>
              </w:rPr>
              <w:t>1.</w:t>
            </w:r>
            <w:r w:rsidR="00443AB8" w:rsidRPr="00D323AD">
              <w:rPr>
                <w:rFonts w:eastAsiaTheme="minorHAnsi"/>
                <w:sz w:val="24"/>
                <w:szCs w:val="24"/>
              </w:rPr>
              <w:t>1.</w:t>
            </w:r>
          </w:p>
        </w:tc>
        <w:tc>
          <w:tcPr>
            <w:tcW w:w="4253" w:type="dxa"/>
          </w:tcPr>
          <w:p w14:paraId="53E01B5F" w14:textId="6D514722" w:rsidR="002E765E" w:rsidRPr="00D323AD" w:rsidRDefault="002E765E" w:rsidP="00443AB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Calibri"/>
                <w:caps/>
                <w:sz w:val="24"/>
                <w:szCs w:val="24"/>
              </w:rPr>
            </w:pPr>
            <w:r w:rsidRPr="00D323AD">
              <w:rPr>
                <w:rFonts w:eastAsia="Times New Roman"/>
                <w:sz w:val="24"/>
                <w:szCs w:val="24"/>
              </w:rPr>
              <w:t xml:space="preserve">Tiekėjas per paskutinius 3 (trejus) metus arba per laiką nuo tiekėjo įregistravimo dienos (jeigu veiklą vykdė trumpiau nei 3 (trejus) metus) turi būti įvykdęs ar vykdantis bent vieną </w:t>
            </w:r>
            <w:r w:rsidRPr="00D323AD">
              <w:rPr>
                <w:sz w:val="24"/>
                <w:szCs w:val="24"/>
                <w:shd w:val="clear" w:color="auto" w:fill="FFFFFF"/>
              </w:rPr>
              <w:t>kompiute</w:t>
            </w:r>
            <w:r w:rsidR="002A4187" w:rsidRPr="00D323AD">
              <w:rPr>
                <w:sz w:val="24"/>
                <w:szCs w:val="24"/>
                <w:shd w:val="clear" w:color="auto" w:fill="FFFFFF"/>
              </w:rPr>
              <w:t>rių ir susijusios</w:t>
            </w:r>
            <w:r w:rsidRPr="00D323AD">
              <w:rPr>
                <w:sz w:val="24"/>
                <w:szCs w:val="24"/>
                <w:shd w:val="clear" w:color="auto" w:fill="FFFFFF"/>
              </w:rPr>
              <w:t xml:space="preserve"> įrangos</w:t>
            </w:r>
            <w:r w:rsidR="00FE6DB8" w:rsidRPr="00D323AD">
              <w:rPr>
                <w:sz w:val="24"/>
                <w:szCs w:val="24"/>
                <w:shd w:val="clear" w:color="auto" w:fill="FFFFFF"/>
              </w:rPr>
              <w:t xml:space="preserve"> priežiūros</w:t>
            </w:r>
            <w:r w:rsidRPr="00D323AD">
              <w:rPr>
                <w:sz w:val="24"/>
                <w:szCs w:val="24"/>
                <w:shd w:val="clear" w:color="auto" w:fill="FFFFFF"/>
              </w:rPr>
              <w:t xml:space="preserve"> </w:t>
            </w:r>
            <w:r w:rsidRPr="00D323AD">
              <w:rPr>
                <w:rFonts w:eastAsia="Times New Roman"/>
                <w:sz w:val="24"/>
                <w:szCs w:val="24"/>
              </w:rPr>
              <w:t xml:space="preserve">sutartį, kurios vertė/įvykdytos sutarties dalies vertė ne mažesnė kaip </w:t>
            </w:r>
            <w:r w:rsidRPr="00D323AD">
              <w:rPr>
                <w:rFonts w:eastAsia="Times New Roman"/>
                <w:b/>
                <w:bCs/>
                <w:sz w:val="24"/>
                <w:szCs w:val="24"/>
              </w:rPr>
              <w:t>30000,00</w:t>
            </w:r>
            <w:r w:rsidRPr="00D323AD">
              <w:rPr>
                <w:rFonts w:eastAsia="Times New Roman"/>
                <w:sz w:val="24"/>
                <w:szCs w:val="24"/>
              </w:rPr>
              <w:t xml:space="preserve"> (trisdešimt tūkstančių ) Eur be PVM. </w:t>
            </w:r>
          </w:p>
        </w:tc>
        <w:tc>
          <w:tcPr>
            <w:tcW w:w="5079" w:type="dxa"/>
          </w:tcPr>
          <w:p w14:paraId="7D76F76F" w14:textId="77777777" w:rsidR="00443AB8" w:rsidRPr="00D323AD" w:rsidRDefault="00443AB8" w:rsidP="00443AB8">
            <w:pPr>
              <w:rPr>
                <w:sz w:val="24"/>
                <w:szCs w:val="24"/>
              </w:rPr>
            </w:pPr>
            <w:r w:rsidRPr="00D323AD">
              <w:rPr>
                <w:sz w:val="24"/>
                <w:szCs w:val="24"/>
              </w:rPr>
              <w:t>Pateikiami dokumentai:</w:t>
            </w:r>
          </w:p>
          <w:p w14:paraId="0ED4926C" w14:textId="4928F28B" w:rsidR="00443AB8" w:rsidRPr="00D323AD" w:rsidRDefault="002E765E" w:rsidP="00443AB8">
            <w:pPr>
              <w:rPr>
                <w:sz w:val="24"/>
                <w:szCs w:val="24"/>
              </w:rPr>
            </w:pPr>
            <w:r w:rsidRPr="00D323AD">
              <w:rPr>
                <w:rFonts w:eastAsia="Times New Roman"/>
                <w:sz w:val="24"/>
                <w:szCs w:val="24"/>
              </w:rPr>
              <w:t>1) Įvykdytų panašių ar vykdomų pirkimo sutarčių sąrašas</w:t>
            </w:r>
            <w:r w:rsidR="00443AB8" w:rsidRPr="00D323AD">
              <w:rPr>
                <w:rFonts w:eastAsia="Times New Roman"/>
                <w:sz w:val="24"/>
                <w:szCs w:val="24"/>
              </w:rPr>
              <w:t xml:space="preserve"> </w:t>
            </w:r>
            <w:r w:rsidR="00443AB8" w:rsidRPr="00D323AD">
              <w:rPr>
                <w:i/>
                <w:iCs/>
                <w:sz w:val="24"/>
                <w:szCs w:val="24"/>
              </w:rPr>
              <w:t xml:space="preserve">(Pirkimo sąlygų </w:t>
            </w:r>
            <w:r w:rsidR="00EC0583" w:rsidRPr="00D323AD">
              <w:rPr>
                <w:i/>
                <w:iCs/>
                <w:sz w:val="24"/>
                <w:szCs w:val="24"/>
              </w:rPr>
              <w:t>4</w:t>
            </w:r>
            <w:r w:rsidR="00443AB8" w:rsidRPr="00D323AD">
              <w:rPr>
                <w:i/>
                <w:iCs/>
                <w:sz w:val="24"/>
                <w:szCs w:val="24"/>
              </w:rPr>
              <w:t xml:space="preserve"> pried</w:t>
            </w:r>
            <w:r w:rsidR="00EC0583" w:rsidRPr="00D323AD">
              <w:rPr>
                <w:i/>
                <w:iCs/>
                <w:sz w:val="24"/>
                <w:szCs w:val="24"/>
              </w:rPr>
              <w:t>o 1 priedėlis</w:t>
            </w:r>
            <w:r w:rsidR="00443AB8" w:rsidRPr="00D323AD">
              <w:rPr>
                <w:i/>
                <w:iCs/>
                <w:sz w:val="24"/>
                <w:szCs w:val="24"/>
              </w:rPr>
              <w:t xml:space="preserve"> „Tiekėjo įvykdytų sutarčių sąrašas“)</w:t>
            </w:r>
            <w:r w:rsidR="00443AB8" w:rsidRPr="00D323AD">
              <w:rPr>
                <w:sz w:val="24"/>
                <w:szCs w:val="24"/>
              </w:rPr>
              <w:t>;</w:t>
            </w:r>
          </w:p>
          <w:p w14:paraId="40ABC5ED" w14:textId="750E11C1" w:rsidR="002E765E" w:rsidRPr="00D323AD" w:rsidRDefault="002E765E" w:rsidP="002E765E">
            <w:pPr>
              <w:textAlignment w:val="baseline"/>
              <w:rPr>
                <w:rFonts w:eastAsia="Times New Roman"/>
                <w:sz w:val="24"/>
                <w:szCs w:val="24"/>
              </w:rPr>
            </w:pPr>
            <w:r w:rsidRPr="00D323AD">
              <w:rPr>
                <w:rFonts w:eastAsia="Times New Roman"/>
                <w:sz w:val="24"/>
                <w:szCs w:val="24"/>
              </w:rPr>
              <w:t>2) Dokumentai, patvirtinantys sutarties įvykdymą (sutarties šalių pasirašytas perdavimo-priėmimo aktas, užsakovo raštiškas patvirtinimas apie atliktas paslaugas).  </w:t>
            </w:r>
          </w:p>
          <w:p w14:paraId="5786FAEE" w14:textId="18D4DB15"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Times New Roman"/>
                <w:i/>
                <w:iCs/>
                <w:sz w:val="24"/>
                <w:szCs w:val="24"/>
              </w:rPr>
              <w:t>(Pateikiamos skaitmeninės dokumentų kopijos).</w:t>
            </w:r>
            <w:r w:rsidRPr="00D323AD">
              <w:rPr>
                <w:rFonts w:eastAsia="Times New Roman"/>
                <w:sz w:val="24"/>
                <w:szCs w:val="24"/>
              </w:rPr>
              <w:t> </w:t>
            </w:r>
          </w:p>
        </w:tc>
        <w:tc>
          <w:tcPr>
            <w:tcW w:w="3487" w:type="dxa"/>
          </w:tcPr>
          <w:p w14:paraId="38E58122" w14:textId="77777777" w:rsidR="002E765E" w:rsidRPr="00D323AD" w:rsidRDefault="002E765E" w:rsidP="002E765E">
            <w:pPr>
              <w:autoSpaceDE w:val="0"/>
              <w:autoSpaceDN w:val="0"/>
              <w:adjustRightInd w:val="0"/>
              <w:rPr>
                <w:sz w:val="24"/>
                <w:szCs w:val="24"/>
              </w:rPr>
            </w:pPr>
            <w:r w:rsidRPr="00D323AD">
              <w:rPr>
                <w:sz w:val="24"/>
                <w:szCs w:val="24"/>
              </w:rPr>
              <w:t> Jeigu pasiūlymą teikia ūkio subjektų grupė – reikalavimą turi atitikti visi ūkio subjektų grupės nariai kartu (ūkio subjektų grupės narių turima patirtis sumuojama), atsižvelgiant į jų prisiimamus įsipareigojimus.</w:t>
            </w:r>
          </w:p>
          <w:p w14:paraId="5797BA49" w14:textId="77777777" w:rsidR="002E765E" w:rsidRPr="00D323AD" w:rsidRDefault="002E765E" w:rsidP="002E765E">
            <w:pPr>
              <w:autoSpaceDE w:val="0"/>
              <w:autoSpaceDN w:val="0"/>
              <w:adjustRightInd w:val="0"/>
              <w:rPr>
                <w:sz w:val="24"/>
                <w:szCs w:val="24"/>
              </w:rPr>
            </w:pPr>
            <w:r w:rsidRPr="00D323AD">
              <w:rPr>
                <w:sz w:val="24"/>
                <w:szCs w:val="24"/>
              </w:rPr>
              <w:t>– Tiekėjas gali remtis kitų ūkio subjektų pajėgumais tik tuo atveju, jeigu tie subjektai patys vykdys tą pirkimo sutarties dalį, kuriai reikia jų turimų pajėgumų.</w:t>
            </w:r>
          </w:p>
          <w:p w14:paraId="70555A1E" w14:textId="77777777"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p>
        </w:tc>
      </w:tr>
      <w:tr w:rsidR="00D323AD" w:rsidRPr="00D323AD" w14:paraId="380B2503" w14:textId="77777777" w:rsidTr="002E765E">
        <w:tc>
          <w:tcPr>
            <w:tcW w:w="1129" w:type="dxa"/>
          </w:tcPr>
          <w:p w14:paraId="660640D4" w14:textId="256E4958"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Calibri"/>
                <w:caps/>
                <w:sz w:val="24"/>
                <w:szCs w:val="24"/>
              </w:rPr>
              <w:t>2.</w:t>
            </w:r>
          </w:p>
        </w:tc>
        <w:tc>
          <w:tcPr>
            <w:tcW w:w="4253" w:type="dxa"/>
          </w:tcPr>
          <w:p w14:paraId="18F1ED52" w14:textId="0BCEFFDB"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Times New Roman"/>
                <w:b/>
                <w:bCs/>
                <w:sz w:val="24"/>
                <w:szCs w:val="24"/>
              </w:rPr>
              <w:t>Tiekėjo siūlomi specialistai</w:t>
            </w:r>
          </w:p>
        </w:tc>
        <w:tc>
          <w:tcPr>
            <w:tcW w:w="5079" w:type="dxa"/>
          </w:tcPr>
          <w:p w14:paraId="142A1046" w14:textId="77777777"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p>
        </w:tc>
        <w:tc>
          <w:tcPr>
            <w:tcW w:w="3487" w:type="dxa"/>
          </w:tcPr>
          <w:p w14:paraId="2CBF0AB9" w14:textId="77777777"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p>
        </w:tc>
      </w:tr>
      <w:tr w:rsidR="00D323AD" w:rsidRPr="00D323AD" w14:paraId="0F5CF324" w14:textId="77777777" w:rsidTr="002E765E">
        <w:tc>
          <w:tcPr>
            <w:tcW w:w="1129" w:type="dxa"/>
          </w:tcPr>
          <w:p w14:paraId="1E97BAB6" w14:textId="2B9B45B5"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Calibri"/>
                <w:caps/>
                <w:sz w:val="24"/>
                <w:szCs w:val="24"/>
              </w:rPr>
              <w:lastRenderedPageBreak/>
              <w:t>2.1.</w:t>
            </w:r>
          </w:p>
        </w:tc>
        <w:tc>
          <w:tcPr>
            <w:tcW w:w="4253" w:type="dxa"/>
          </w:tcPr>
          <w:p w14:paraId="65DE5651" w14:textId="77777777" w:rsidR="002E765E" w:rsidRPr="00D323AD" w:rsidRDefault="002E765E" w:rsidP="002E765E">
            <w:pPr>
              <w:autoSpaceDE w:val="0"/>
              <w:autoSpaceDN w:val="0"/>
              <w:adjustRightInd w:val="0"/>
              <w:rPr>
                <w:rFonts w:eastAsia="Times New Roman"/>
                <w:sz w:val="24"/>
                <w:szCs w:val="24"/>
              </w:rPr>
            </w:pPr>
            <w:r w:rsidRPr="00D323AD">
              <w:rPr>
                <w:rFonts w:eastAsia="Times New Roman"/>
                <w:sz w:val="24"/>
                <w:szCs w:val="24"/>
              </w:rPr>
              <w:t>Tiekėjo siūlomi specialistai turi atitikti žemiau nurodytus kvalifikacijos reikalavimus. </w:t>
            </w:r>
          </w:p>
          <w:p w14:paraId="1DA25FE8" w14:textId="77777777" w:rsidR="002E765E" w:rsidRPr="00D323AD" w:rsidRDefault="002E765E" w:rsidP="002E765E">
            <w:pPr>
              <w:autoSpaceDE w:val="0"/>
              <w:autoSpaceDN w:val="0"/>
              <w:adjustRightInd w:val="0"/>
              <w:rPr>
                <w:sz w:val="24"/>
                <w:szCs w:val="24"/>
              </w:rPr>
            </w:pPr>
          </w:p>
          <w:p w14:paraId="0CC3B661" w14:textId="3F437C6E" w:rsidR="006D4A11" w:rsidRPr="00D323AD" w:rsidRDefault="006D4A11" w:rsidP="002E765E">
            <w:pPr>
              <w:autoSpaceDE w:val="0"/>
              <w:autoSpaceDN w:val="0"/>
              <w:adjustRightInd w:val="0"/>
              <w:rPr>
                <w:i/>
                <w:iCs/>
                <w:sz w:val="24"/>
                <w:szCs w:val="24"/>
              </w:rPr>
            </w:pPr>
            <w:r w:rsidRPr="00D323AD">
              <w:rPr>
                <w:i/>
                <w:iCs/>
                <w:sz w:val="24"/>
                <w:szCs w:val="24"/>
              </w:rPr>
              <w:t>Tas pats specialistas gali būti teikiamas į daugiau nei vieną specialisto poziciją, jeigu tiekėjo siūlomas specialistas atitinka daugiau nei vienai specialisto pozicijai keliamus reikalavimus.</w:t>
            </w:r>
          </w:p>
          <w:p w14:paraId="59DDF37F" w14:textId="77777777" w:rsidR="006D4A11" w:rsidRPr="00D323AD" w:rsidRDefault="006D4A11" w:rsidP="002E765E">
            <w:pPr>
              <w:autoSpaceDE w:val="0"/>
              <w:autoSpaceDN w:val="0"/>
              <w:adjustRightInd w:val="0"/>
              <w:rPr>
                <w:i/>
                <w:iCs/>
                <w:sz w:val="24"/>
                <w:szCs w:val="24"/>
              </w:rPr>
            </w:pPr>
          </w:p>
          <w:p w14:paraId="3DE28AB2" w14:textId="77777777" w:rsidR="002E765E" w:rsidRPr="00D323AD" w:rsidRDefault="002E765E" w:rsidP="006D4A11">
            <w:pPr>
              <w:ind w:firstLine="379"/>
              <w:rPr>
                <w:rFonts w:eastAsia="Calibri"/>
                <w:caps/>
                <w:sz w:val="24"/>
                <w:szCs w:val="24"/>
              </w:rPr>
            </w:pPr>
          </w:p>
        </w:tc>
        <w:tc>
          <w:tcPr>
            <w:tcW w:w="5079" w:type="dxa"/>
          </w:tcPr>
          <w:p w14:paraId="0AC67CEC" w14:textId="77777777" w:rsidR="00443AB8" w:rsidRPr="00D323AD" w:rsidRDefault="00443AB8" w:rsidP="00443AB8">
            <w:pPr>
              <w:rPr>
                <w:sz w:val="24"/>
                <w:szCs w:val="24"/>
              </w:rPr>
            </w:pPr>
            <w:r w:rsidRPr="00D323AD">
              <w:rPr>
                <w:sz w:val="24"/>
                <w:szCs w:val="24"/>
              </w:rPr>
              <w:t>Pateikiami dokumentai:</w:t>
            </w:r>
          </w:p>
          <w:p w14:paraId="7BB31471" w14:textId="7034970B" w:rsidR="00443AB8" w:rsidRPr="00D323AD" w:rsidRDefault="00443AB8" w:rsidP="00443AB8">
            <w:pPr>
              <w:rPr>
                <w:sz w:val="24"/>
                <w:szCs w:val="24"/>
              </w:rPr>
            </w:pPr>
            <w:r w:rsidRPr="00D323AD">
              <w:rPr>
                <w:sz w:val="24"/>
                <w:szCs w:val="24"/>
              </w:rPr>
              <w:t xml:space="preserve">1) Siūlomų specialistų sąrašas pagal pirkimo sąlygose pateiktą formą </w:t>
            </w:r>
            <w:r w:rsidRPr="00D323AD">
              <w:rPr>
                <w:i/>
                <w:iCs/>
                <w:sz w:val="24"/>
                <w:szCs w:val="24"/>
              </w:rPr>
              <w:t xml:space="preserve">(Pirkimo sąlygų </w:t>
            </w:r>
            <w:r w:rsidR="00EC0583" w:rsidRPr="00D323AD">
              <w:rPr>
                <w:i/>
                <w:iCs/>
                <w:sz w:val="24"/>
                <w:szCs w:val="24"/>
              </w:rPr>
              <w:t>4</w:t>
            </w:r>
            <w:r w:rsidRPr="00D323AD">
              <w:rPr>
                <w:i/>
                <w:iCs/>
                <w:sz w:val="24"/>
                <w:szCs w:val="24"/>
              </w:rPr>
              <w:t xml:space="preserve"> pried</w:t>
            </w:r>
            <w:r w:rsidR="00EC0583" w:rsidRPr="00D323AD">
              <w:rPr>
                <w:i/>
                <w:iCs/>
                <w:sz w:val="24"/>
                <w:szCs w:val="24"/>
              </w:rPr>
              <w:t>o 2 priedėlis</w:t>
            </w:r>
            <w:r w:rsidRPr="00D323AD">
              <w:rPr>
                <w:i/>
                <w:iCs/>
                <w:sz w:val="24"/>
                <w:szCs w:val="24"/>
              </w:rPr>
              <w:t xml:space="preserve"> „Tiekėjo siūlomų specialistų sąrašas“)</w:t>
            </w:r>
            <w:r w:rsidRPr="00D323AD">
              <w:rPr>
                <w:sz w:val="24"/>
                <w:szCs w:val="24"/>
              </w:rPr>
              <w:t>;</w:t>
            </w:r>
          </w:p>
          <w:p w14:paraId="2024216C" w14:textId="77777777" w:rsidR="00443AB8" w:rsidRPr="00D323AD" w:rsidRDefault="00443AB8" w:rsidP="00443AB8">
            <w:pPr>
              <w:rPr>
                <w:sz w:val="24"/>
                <w:szCs w:val="24"/>
              </w:rPr>
            </w:pPr>
            <w:r w:rsidRPr="00D323AD">
              <w:rPr>
                <w:sz w:val="24"/>
                <w:szCs w:val="24"/>
              </w:rPr>
              <w:t>2) Jeigu specialistas nėra tiekėjo darbuotojas, pateikiamas specialisto pasirašytas sutikimas teikti paslaugas, jeigu tiekėjas laimės viešąjį pirkimą ir bus pasirašyta pirkimo sutartis.</w:t>
            </w:r>
          </w:p>
          <w:p w14:paraId="36EF9972" w14:textId="11ED3C8C"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Times New Roman"/>
                <w:i/>
                <w:iCs/>
                <w:sz w:val="24"/>
                <w:szCs w:val="24"/>
              </w:rPr>
              <w:t>( Pateikiamos skaitmeninės dokumentų kopijos)</w:t>
            </w:r>
            <w:r w:rsidRPr="00D323AD">
              <w:rPr>
                <w:rFonts w:eastAsia="Times New Roman"/>
                <w:sz w:val="24"/>
                <w:szCs w:val="24"/>
              </w:rPr>
              <w:t> </w:t>
            </w:r>
          </w:p>
        </w:tc>
        <w:tc>
          <w:tcPr>
            <w:tcW w:w="3487" w:type="dxa"/>
          </w:tcPr>
          <w:p w14:paraId="55387F81" w14:textId="77777777" w:rsidR="002E765E" w:rsidRPr="00D323AD" w:rsidRDefault="002E765E" w:rsidP="002E765E">
            <w:pPr>
              <w:rPr>
                <w:sz w:val="24"/>
                <w:szCs w:val="24"/>
              </w:rPr>
            </w:pPr>
            <w:r w:rsidRPr="00D323AD">
              <w:rPr>
                <w:sz w:val="24"/>
                <w:szCs w:val="24"/>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73805DFD" w14:textId="77777777" w:rsidR="002E765E" w:rsidRPr="00D323AD" w:rsidRDefault="002E765E" w:rsidP="002E765E">
            <w:pPr>
              <w:rPr>
                <w:sz w:val="24"/>
                <w:szCs w:val="24"/>
              </w:rPr>
            </w:pPr>
            <w:r w:rsidRPr="00D323AD">
              <w:rPr>
                <w:sz w:val="24"/>
                <w:szCs w:val="24"/>
              </w:rPr>
              <w:t>–Tiekėjas gali remtis kitų ūkio subjektų pajėgumais tik tuo atveju, jeigu tie subjektai (jų darbuotojai) patys vykdys tą pirkimo sutarties dalį, kuriai reikia jų turimų pajėgumų.</w:t>
            </w:r>
          </w:p>
          <w:p w14:paraId="20DE6888" w14:textId="1EA2A2DB" w:rsidR="002E765E" w:rsidRPr="00D323AD" w:rsidRDefault="002E765E" w:rsidP="006D4A11">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Calibri"/>
                <w:caps/>
                <w:sz w:val="24"/>
                <w:szCs w:val="24"/>
              </w:rPr>
            </w:pPr>
            <w:r w:rsidRPr="00D323AD">
              <w:rPr>
                <w:sz w:val="24"/>
                <w:szCs w:val="24"/>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D323AD" w:rsidRPr="00D323AD" w14:paraId="1AE6DD93" w14:textId="77777777" w:rsidTr="002E765E">
        <w:tc>
          <w:tcPr>
            <w:tcW w:w="1129" w:type="dxa"/>
          </w:tcPr>
          <w:p w14:paraId="4A71C8AB" w14:textId="1445EC11" w:rsidR="002E765E" w:rsidRPr="00D323AD" w:rsidRDefault="006D4A11"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Calibri"/>
                <w:caps/>
                <w:sz w:val="24"/>
                <w:szCs w:val="24"/>
              </w:rPr>
              <w:t>2.1.1.</w:t>
            </w:r>
          </w:p>
        </w:tc>
        <w:tc>
          <w:tcPr>
            <w:tcW w:w="4253" w:type="dxa"/>
          </w:tcPr>
          <w:p w14:paraId="3803401A" w14:textId="2B3AF6ED" w:rsidR="002E765E" w:rsidRPr="00D323AD" w:rsidRDefault="002E765E" w:rsidP="002E765E">
            <w:pPr>
              <w:autoSpaceDE w:val="0"/>
              <w:autoSpaceDN w:val="0"/>
              <w:adjustRightInd w:val="0"/>
              <w:rPr>
                <w:rFonts w:eastAsia="Times New Roman"/>
                <w:sz w:val="24"/>
                <w:szCs w:val="24"/>
              </w:rPr>
            </w:pPr>
            <w:r w:rsidRPr="00D323AD">
              <w:rPr>
                <w:rFonts w:eastAsia="Times New Roman"/>
                <w:b/>
                <w:bCs/>
                <w:sz w:val="24"/>
                <w:szCs w:val="24"/>
              </w:rPr>
              <w:t xml:space="preserve">Tarnybinių stočių specialistas </w:t>
            </w:r>
            <w:r w:rsidRPr="00D323AD">
              <w:rPr>
                <w:rFonts w:eastAsia="Times New Roman"/>
                <w:sz w:val="24"/>
                <w:szCs w:val="24"/>
              </w:rPr>
              <w:t>turi</w:t>
            </w:r>
            <w:r w:rsidR="00226B49" w:rsidRPr="00D323AD">
              <w:rPr>
                <w:rFonts w:eastAsia="Times New Roman"/>
                <w:sz w:val="24"/>
                <w:szCs w:val="24"/>
              </w:rPr>
              <w:t xml:space="preserve"> turėti tarnybinių stočių specialisto kvalifikaciją patvirtinantį sertifikatą</w:t>
            </w:r>
            <w:r w:rsidRPr="00D323AD">
              <w:rPr>
                <w:rFonts w:eastAsia="Times New Roman"/>
                <w:sz w:val="24"/>
                <w:szCs w:val="24"/>
              </w:rPr>
              <w:t>. </w:t>
            </w:r>
          </w:p>
          <w:p w14:paraId="6FBEF0BF" w14:textId="77777777" w:rsidR="002E765E" w:rsidRPr="00D323AD" w:rsidRDefault="002E765E" w:rsidP="002E765E">
            <w:pPr>
              <w:autoSpaceDE w:val="0"/>
              <w:autoSpaceDN w:val="0"/>
              <w:adjustRightInd w:val="0"/>
              <w:rPr>
                <w:rFonts w:eastAsia="Times New Roman"/>
                <w:sz w:val="24"/>
                <w:szCs w:val="24"/>
              </w:rPr>
            </w:pPr>
          </w:p>
          <w:p w14:paraId="0A2C36B8" w14:textId="77777777" w:rsidR="002E765E" w:rsidRPr="00D323AD" w:rsidRDefault="002E765E" w:rsidP="00226B49">
            <w:pPr>
              <w:autoSpaceDE w:val="0"/>
              <w:autoSpaceDN w:val="0"/>
              <w:adjustRightInd w:val="0"/>
              <w:rPr>
                <w:rFonts w:eastAsia="Calibri"/>
                <w:caps/>
                <w:sz w:val="24"/>
                <w:szCs w:val="24"/>
              </w:rPr>
            </w:pPr>
          </w:p>
        </w:tc>
        <w:tc>
          <w:tcPr>
            <w:tcW w:w="5079" w:type="dxa"/>
          </w:tcPr>
          <w:p w14:paraId="3072ADF6" w14:textId="0E1BF254" w:rsidR="00226B49" w:rsidRPr="00D323AD" w:rsidRDefault="002E765E" w:rsidP="00226B49">
            <w:pPr>
              <w:textAlignment w:val="baseline"/>
              <w:rPr>
                <w:rFonts w:eastAsia="Times New Roman"/>
                <w:sz w:val="24"/>
                <w:szCs w:val="24"/>
              </w:rPr>
            </w:pPr>
            <w:r w:rsidRPr="00D323AD">
              <w:rPr>
                <w:rFonts w:eastAsia="Times New Roman"/>
                <w:sz w:val="24"/>
                <w:szCs w:val="24"/>
              </w:rPr>
              <w:t>Pateikti specialisto kvalifikaciją įrodantį „ASE (Accredited solutions expert server solutions architect)“ sertifikatą ar kitą lygiavertį, tarptautiniu mastu pripažįstamą sertifikatą, arba kitą lygiavertį dokumentą</w:t>
            </w:r>
            <w:r w:rsidR="00A61AFF" w:rsidRPr="00D323AD">
              <w:rPr>
                <w:rFonts w:eastAsia="Times New Roman"/>
                <w:sz w:val="24"/>
                <w:szCs w:val="24"/>
              </w:rPr>
              <w:t>*</w:t>
            </w:r>
            <w:r w:rsidR="00226B49" w:rsidRPr="00D323AD">
              <w:rPr>
                <w:rFonts w:eastAsia="Times New Roman"/>
                <w:sz w:val="24"/>
                <w:szCs w:val="24"/>
              </w:rPr>
              <w:t xml:space="preserve">. </w:t>
            </w:r>
          </w:p>
          <w:p w14:paraId="5D3BE837" w14:textId="3A8880EC" w:rsidR="002E765E" w:rsidRPr="00D323AD" w:rsidRDefault="002E765E" w:rsidP="00226B49">
            <w:pPr>
              <w:textAlignment w:val="baseline"/>
              <w:rPr>
                <w:rFonts w:eastAsia="Calibri"/>
                <w:caps/>
                <w:sz w:val="24"/>
                <w:szCs w:val="24"/>
              </w:rPr>
            </w:pPr>
            <w:r w:rsidRPr="00D323AD">
              <w:rPr>
                <w:rFonts w:eastAsia="Times New Roman"/>
                <w:i/>
                <w:iCs/>
                <w:sz w:val="24"/>
                <w:szCs w:val="24"/>
              </w:rPr>
              <w:t>(Pateikiamos skaitmeninės dokumentų kopijos)</w:t>
            </w:r>
            <w:r w:rsidRPr="00D323AD">
              <w:rPr>
                <w:rFonts w:eastAsia="Times New Roman"/>
                <w:sz w:val="24"/>
                <w:szCs w:val="24"/>
              </w:rPr>
              <w:t> </w:t>
            </w:r>
          </w:p>
        </w:tc>
        <w:tc>
          <w:tcPr>
            <w:tcW w:w="3487" w:type="dxa"/>
          </w:tcPr>
          <w:p w14:paraId="5E4868BC" w14:textId="77777777"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p>
        </w:tc>
      </w:tr>
      <w:tr w:rsidR="00D323AD" w:rsidRPr="00D323AD" w14:paraId="057E5623" w14:textId="77777777" w:rsidTr="00055B0C">
        <w:tc>
          <w:tcPr>
            <w:tcW w:w="1129" w:type="dxa"/>
          </w:tcPr>
          <w:p w14:paraId="25CF0BBF" w14:textId="2AECC6EC" w:rsidR="002E765E" w:rsidRPr="00D323AD" w:rsidRDefault="006D4A11"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Calibri"/>
                <w:caps/>
                <w:sz w:val="24"/>
                <w:szCs w:val="24"/>
              </w:rPr>
              <w:lastRenderedPageBreak/>
              <w:t>2.1.2.</w:t>
            </w:r>
          </w:p>
        </w:tc>
        <w:tc>
          <w:tcPr>
            <w:tcW w:w="4253" w:type="dxa"/>
          </w:tcPr>
          <w:p w14:paraId="130272D5" w14:textId="101FB858" w:rsidR="002E765E" w:rsidRPr="00D323AD" w:rsidRDefault="002E765E" w:rsidP="006D4A11">
            <w:pPr>
              <w:textAlignment w:val="baseline"/>
              <w:rPr>
                <w:rFonts w:eastAsia="Calibri"/>
                <w:caps/>
                <w:sz w:val="24"/>
                <w:szCs w:val="24"/>
              </w:rPr>
            </w:pPr>
            <w:r w:rsidRPr="00D323AD">
              <w:rPr>
                <w:rFonts w:eastAsia="Times New Roman"/>
                <w:b/>
                <w:bCs/>
                <w:sz w:val="24"/>
                <w:szCs w:val="24"/>
              </w:rPr>
              <w:t>Programinės įrangos specialista</w:t>
            </w:r>
            <w:r w:rsidR="00A61AFF" w:rsidRPr="00D323AD">
              <w:rPr>
                <w:rFonts w:eastAsia="Times New Roman"/>
                <w:b/>
                <w:bCs/>
                <w:sz w:val="24"/>
                <w:szCs w:val="24"/>
              </w:rPr>
              <w:t>s</w:t>
            </w:r>
            <w:r w:rsidRPr="00D323AD">
              <w:rPr>
                <w:rFonts w:eastAsia="Times New Roman"/>
                <w:b/>
                <w:bCs/>
                <w:sz w:val="24"/>
                <w:szCs w:val="24"/>
              </w:rPr>
              <w:t xml:space="preserve"> </w:t>
            </w:r>
            <w:r w:rsidRPr="00D323AD">
              <w:rPr>
                <w:rFonts w:eastAsia="Times New Roman"/>
                <w:sz w:val="24"/>
                <w:szCs w:val="24"/>
              </w:rPr>
              <w:t>turi būti kvalifikuotas Perkančiosios organizacijos naudojamos programinės įrangos aptarnavimo srityje. </w:t>
            </w:r>
          </w:p>
        </w:tc>
        <w:tc>
          <w:tcPr>
            <w:tcW w:w="5079" w:type="dxa"/>
            <w:vAlign w:val="center"/>
          </w:tcPr>
          <w:p w14:paraId="7A205D8D" w14:textId="77777777" w:rsidR="000C69AB" w:rsidRPr="00D323AD" w:rsidRDefault="002E765E" w:rsidP="000C69AB">
            <w:pPr>
              <w:autoSpaceDE w:val="0"/>
              <w:autoSpaceDN w:val="0"/>
              <w:adjustRightInd w:val="0"/>
              <w:rPr>
                <w:rFonts w:eastAsia="Times New Roman"/>
                <w:sz w:val="24"/>
                <w:szCs w:val="24"/>
              </w:rPr>
            </w:pPr>
            <w:r w:rsidRPr="00D323AD">
              <w:rPr>
                <w:rFonts w:eastAsia="Times New Roman"/>
                <w:sz w:val="24"/>
                <w:szCs w:val="24"/>
              </w:rPr>
              <w:t>Pateikti specialisto kvalifikaciją įrodančius Microsoft Certified System Engineer arba Microsoft Certified IT Professional sertifikatus arba kitą lygiavertį, tarptautiniu mastu pripažįstamą sertifikatą ar kitą lygiavertį dokumentą</w:t>
            </w:r>
            <w:r w:rsidR="00A61AFF" w:rsidRPr="00D323AD">
              <w:rPr>
                <w:rFonts w:eastAsia="Times New Roman"/>
                <w:sz w:val="24"/>
                <w:szCs w:val="24"/>
              </w:rPr>
              <w:t>*</w:t>
            </w:r>
            <w:r w:rsidRPr="00D323AD">
              <w:rPr>
                <w:rFonts w:eastAsia="Times New Roman"/>
                <w:sz w:val="24"/>
                <w:szCs w:val="24"/>
              </w:rPr>
              <w:t xml:space="preserve">, </w:t>
            </w:r>
          </w:p>
          <w:p w14:paraId="5FFC240D" w14:textId="275B7190" w:rsidR="002E765E" w:rsidRPr="00D323AD" w:rsidRDefault="002E765E" w:rsidP="000C69AB">
            <w:pPr>
              <w:autoSpaceDE w:val="0"/>
              <w:autoSpaceDN w:val="0"/>
              <w:adjustRightInd w:val="0"/>
              <w:rPr>
                <w:rFonts w:eastAsia="Calibri"/>
                <w:caps/>
                <w:sz w:val="24"/>
                <w:szCs w:val="24"/>
              </w:rPr>
            </w:pPr>
            <w:r w:rsidRPr="00D323AD">
              <w:rPr>
                <w:rFonts w:eastAsia="Times New Roman"/>
                <w:i/>
                <w:iCs/>
                <w:sz w:val="24"/>
                <w:szCs w:val="24"/>
              </w:rPr>
              <w:t>(Pateikiamos skaitmeninės dokumentų kopijos)</w:t>
            </w:r>
            <w:r w:rsidRPr="00D323AD">
              <w:rPr>
                <w:rFonts w:eastAsia="Times New Roman"/>
                <w:sz w:val="24"/>
                <w:szCs w:val="24"/>
              </w:rPr>
              <w:t> </w:t>
            </w:r>
          </w:p>
        </w:tc>
        <w:tc>
          <w:tcPr>
            <w:tcW w:w="3487" w:type="dxa"/>
          </w:tcPr>
          <w:p w14:paraId="66FFFC48" w14:textId="77777777"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p>
        </w:tc>
      </w:tr>
      <w:tr w:rsidR="00D323AD" w:rsidRPr="00D323AD" w14:paraId="7012AF74" w14:textId="77777777" w:rsidTr="00055B0C">
        <w:tc>
          <w:tcPr>
            <w:tcW w:w="1129" w:type="dxa"/>
          </w:tcPr>
          <w:p w14:paraId="5ABB397B" w14:textId="7BF0F4FF" w:rsidR="002E765E" w:rsidRPr="00D323AD" w:rsidRDefault="006D4A11"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Calibri"/>
                <w:caps/>
                <w:sz w:val="24"/>
                <w:szCs w:val="24"/>
              </w:rPr>
              <w:t>2.1.3.</w:t>
            </w:r>
          </w:p>
        </w:tc>
        <w:tc>
          <w:tcPr>
            <w:tcW w:w="4253" w:type="dxa"/>
          </w:tcPr>
          <w:p w14:paraId="5B99096F" w14:textId="46B1EBEC" w:rsidR="002E765E" w:rsidRPr="00D323AD" w:rsidRDefault="002E765E" w:rsidP="006D4A11">
            <w:pPr>
              <w:textAlignment w:val="baseline"/>
              <w:rPr>
                <w:rFonts w:eastAsia="Calibri"/>
                <w:caps/>
                <w:sz w:val="24"/>
                <w:szCs w:val="24"/>
              </w:rPr>
            </w:pPr>
            <w:r w:rsidRPr="00D323AD">
              <w:rPr>
                <w:rFonts w:eastAsia="Times New Roman"/>
                <w:b/>
                <w:bCs/>
                <w:sz w:val="24"/>
                <w:szCs w:val="24"/>
              </w:rPr>
              <w:t>Kompiuterinių tinklų specialistas</w:t>
            </w:r>
            <w:r w:rsidRPr="00D323AD">
              <w:rPr>
                <w:rFonts w:eastAsia="Times New Roman"/>
                <w:sz w:val="24"/>
                <w:szCs w:val="24"/>
              </w:rPr>
              <w:t xml:space="preserve">  turi </w:t>
            </w:r>
            <w:r w:rsidR="00A61AFF" w:rsidRPr="00D323AD">
              <w:rPr>
                <w:rFonts w:eastAsia="Times New Roman"/>
                <w:sz w:val="24"/>
                <w:szCs w:val="24"/>
              </w:rPr>
              <w:t>turėti kompiuterinių tinklų specialisto kvalifikaciją patvirtinantį sertifikatą</w:t>
            </w:r>
            <w:r w:rsidRPr="00D323AD">
              <w:rPr>
                <w:rFonts w:eastAsia="Times New Roman"/>
                <w:sz w:val="24"/>
                <w:szCs w:val="24"/>
              </w:rPr>
              <w:t>. </w:t>
            </w:r>
          </w:p>
        </w:tc>
        <w:tc>
          <w:tcPr>
            <w:tcW w:w="5079" w:type="dxa"/>
            <w:vAlign w:val="center"/>
          </w:tcPr>
          <w:p w14:paraId="3ADFA5AD" w14:textId="77777777" w:rsidR="000C69AB" w:rsidRPr="00D323AD" w:rsidRDefault="002E765E" w:rsidP="000C69AB">
            <w:pPr>
              <w:autoSpaceDE w:val="0"/>
              <w:autoSpaceDN w:val="0"/>
              <w:adjustRightInd w:val="0"/>
              <w:rPr>
                <w:rFonts w:eastAsia="Times New Roman"/>
                <w:sz w:val="24"/>
                <w:szCs w:val="24"/>
              </w:rPr>
            </w:pPr>
            <w:r w:rsidRPr="00D323AD">
              <w:rPr>
                <w:rFonts w:eastAsia="Times New Roman"/>
                <w:sz w:val="24"/>
                <w:szCs w:val="24"/>
              </w:rPr>
              <w:t>Pateikti specialisto kvalifikaciją įrodantį „ASE Network“ sertifikatą arba kitą lygiavertį, tarptautiniu mastu pripažįstamą sertifikatą arba kitą lygiavertį dokumentą</w:t>
            </w:r>
            <w:r w:rsidR="00A61AFF" w:rsidRPr="00D323AD">
              <w:rPr>
                <w:rFonts w:eastAsia="Times New Roman"/>
                <w:sz w:val="24"/>
                <w:szCs w:val="24"/>
              </w:rPr>
              <w:t xml:space="preserve">*. </w:t>
            </w:r>
          </w:p>
          <w:p w14:paraId="190BDACB" w14:textId="576E3B24" w:rsidR="002E765E" w:rsidRPr="00D323AD" w:rsidRDefault="002E765E" w:rsidP="000C69AB">
            <w:pPr>
              <w:autoSpaceDE w:val="0"/>
              <w:autoSpaceDN w:val="0"/>
              <w:adjustRightInd w:val="0"/>
              <w:rPr>
                <w:rFonts w:eastAsia="Calibri"/>
                <w:caps/>
                <w:sz w:val="24"/>
                <w:szCs w:val="24"/>
              </w:rPr>
            </w:pPr>
            <w:r w:rsidRPr="00D323AD">
              <w:rPr>
                <w:rFonts w:eastAsia="Times New Roman"/>
                <w:i/>
                <w:iCs/>
                <w:sz w:val="24"/>
                <w:szCs w:val="24"/>
              </w:rPr>
              <w:t>(Pateikiamos skaitmeninės dokumentų kopijos)</w:t>
            </w:r>
            <w:r w:rsidRPr="00D323AD">
              <w:rPr>
                <w:rFonts w:eastAsia="Times New Roman"/>
                <w:sz w:val="24"/>
                <w:szCs w:val="24"/>
              </w:rPr>
              <w:t> </w:t>
            </w:r>
          </w:p>
        </w:tc>
        <w:tc>
          <w:tcPr>
            <w:tcW w:w="3487" w:type="dxa"/>
          </w:tcPr>
          <w:p w14:paraId="76D54DB2" w14:textId="77777777"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p>
        </w:tc>
      </w:tr>
      <w:tr w:rsidR="00D323AD" w:rsidRPr="00D323AD" w14:paraId="28612720" w14:textId="77777777" w:rsidTr="002E765E">
        <w:tc>
          <w:tcPr>
            <w:tcW w:w="1129" w:type="dxa"/>
          </w:tcPr>
          <w:p w14:paraId="17E1F6D8" w14:textId="102CDEA8" w:rsidR="002E765E" w:rsidRPr="00D323AD" w:rsidRDefault="006D4A11"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Calibri"/>
                <w:caps/>
                <w:sz w:val="24"/>
                <w:szCs w:val="24"/>
              </w:rPr>
              <w:t>2.1.4.</w:t>
            </w:r>
          </w:p>
        </w:tc>
        <w:tc>
          <w:tcPr>
            <w:tcW w:w="4253" w:type="dxa"/>
          </w:tcPr>
          <w:p w14:paraId="52C78021" w14:textId="30E3B045" w:rsidR="002E765E" w:rsidRPr="00D323AD" w:rsidRDefault="002E765E" w:rsidP="006D4A11">
            <w:pPr>
              <w:textAlignment w:val="baseline"/>
              <w:rPr>
                <w:rFonts w:eastAsia="Calibri"/>
                <w:caps/>
                <w:sz w:val="24"/>
                <w:szCs w:val="24"/>
              </w:rPr>
            </w:pPr>
            <w:r w:rsidRPr="00D323AD">
              <w:rPr>
                <w:rFonts w:eastAsia="Times New Roman"/>
                <w:b/>
                <w:bCs/>
                <w:sz w:val="24"/>
                <w:szCs w:val="24"/>
              </w:rPr>
              <w:t xml:space="preserve">Už paslaugų kokybę atsakingas specialistas </w:t>
            </w:r>
            <w:r w:rsidRPr="00D323AD">
              <w:rPr>
                <w:rFonts w:eastAsia="Times New Roman"/>
                <w:sz w:val="24"/>
                <w:szCs w:val="24"/>
              </w:rPr>
              <w:t>turi būti kvalifikuotas paslaugų, susijusių su Pirkimo objektu, kokybės valdyme</w:t>
            </w:r>
            <w:r w:rsidR="00A61AFF" w:rsidRPr="00D323AD">
              <w:rPr>
                <w:rFonts w:eastAsia="Times New Roman"/>
                <w:sz w:val="24"/>
                <w:szCs w:val="24"/>
              </w:rPr>
              <w:t>.</w:t>
            </w:r>
          </w:p>
        </w:tc>
        <w:tc>
          <w:tcPr>
            <w:tcW w:w="5079" w:type="dxa"/>
          </w:tcPr>
          <w:p w14:paraId="5C2DCD0C" w14:textId="389FA1D9" w:rsidR="002E765E" w:rsidRPr="00D323AD" w:rsidRDefault="002E765E" w:rsidP="002E765E">
            <w:pPr>
              <w:textAlignment w:val="baseline"/>
              <w:rPr>
                <w:rFonts w:eastAsia="Times New Roman"/>
                <w:sz w:val="24"/>
                <w:szCs w:val="24"/>
              </w:rPr>
            </w:pPr>
            <w:r w:rsidRPr="00D323AD">
              <w:rPr>
                <w:rFonts w:eastAsia="Times New Roman"/>
                <w:sz w:val="24"/>
                <w:szCs w:val="24"/>
              </w:rPr>
              <w:t xml:space="preserve">Pateikti specialisto kvalifikaciją įrodantį ITIL Fountadion in IT sevice Managment sertifikatą arba kitą lygiavertį, tarptautiniu mastu pripažįstamą sertifikatą arba </w:t>
            </w:r>
            <w:r w:rsidR="00A61AFF" w:rsidRPr="00D323AD">
              <w:rPr>
                <w:rFonts w:eastAsia="Times New Roman"/>
                <w:sz w:val="24"/>
                <w:szCs w:val="24"/>
              </w:rPr>
              <w:t>kitą lygiavertį dokumentą*.</w:t>
            </w:r>
            <w:r w:rsidRPr="00D323AD">
              <w:rPr>
                <w:rFonts w:eastAsia="Times New Roman"/>
                <w:sz w:val="24"/>
                <w:szCs w:val="24"/>
              </w:rPr>
              <w:t> </w:t>
            </w:r>
          </w:p>
          <w:p w14:paraId="4A8B4CA7" w14:textId="64201DEC"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Times New Roman"/>
                <w:i/>
                <w:iCs/>
                <w:sz w:val="24"/>
                <w:szCs w:val="24"/>
              </w:rPr>
              <w:t>(Pateikiamos skaitmeninės dokumentų kopijos) </w:t>
            </w:r>
            <w:r w:rsidRPr="00D323AD">
              <w:rPr>
                <w:rFonts w:eastAsia="Times New Roman"/>
                <w:sz w:val="24"/>
                <w:szCs w:val="24"/>
              </w:rPr>
              <w:t> </w:t>
            </w:r>
          </w:p>
        </w:tc>
        <w:tc>
          <w:tcPr>
            <w:tcW w:w="3487" w:type="dxa"/>
          </w:tcPr>
          <w:p w14:paraId="5D087443" w14:textId="77777777"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p>
        </w:tc>
      </w:tr>
      <w:tr w:rsidR="00D323AD" w:rsidRPr="00D323AD" w14:paraId="0B703FF4" w14:textId="77777777" w:rsidTr="0069026F">
        <w:tc>
          <w:tcPr>
            <w:tcW w:w="1129" w:type="dxa"/>
          </w:tcPr>
          <w:p w14:paraId="3226C8F9" w14:textId="4198B51E" w:rsidR="002E765E" w:rsidRPr="00D323AD" w:rsidRDefault="006D4A11"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Calibri"/>
                <w:caps/>
                <w:sz w:val="24"/>
                <w:szCs w:val="24"/>
              </w:rPr>
              <w:t>2.1.5.</w:t>
            </w:r>
          </w:p>
        </w:tc>
        <w:tc>
          <w:tcPr>
            <w:tcW w:w="4253" w:type="dxa"/>
          </w:tcPr>
          <w:p w14:paraId="14F8C3D6" w14:textId="29EE196A" w:rsidR="002E765E" w:rsidRPr="00D323AD" w:rsidRDefault="002E765E" w:rsidP="006D4A11">
            <w:pPr>
              <w:textAlignment w:val="baseline"/>
              <w:rPr>
                <w:rFonts w:eastAsia="Calibri"/>
                <w:caps/>
                <w:sz w:val="24"/>
                <w:szCs w:val="24"/>
              </w:rPr>
            </w:pPr>
            <w:r w:rsidRPr="00D323AD">
              <w:rPr>
                <w:rFonts w:eastAsia="Times New Roman"/>
                <w:b/>
                <w:bCs/>
                <w:sz w:val="24"/>
                <w:szCs w:val="24"/>
              </w:rPr>
              <w:t>Duomenų saugyklų</w:t>
            </w:r>
            <w:r w:rsidR="00A61AFF" w:rsidRPr="00D323AD">
              <w:rPr>
                <w:rFonts w:eastAsia="Times New Roman"/>
                <w:b/>
                <w:bCs/>
                <w:sz w:val="24"/>
                <w:szCs w:val="24"/>
              </w:rPr>
              <w:t xml:space="preserve"> </w:t>
            </w:r>
            <w:r w:rsidRPr="00D323AD">
              <w:rPr>
                <w:rFonts w:eastAsia="Times New Roman"/>
                <w:b/>
                <w:bCs/>
                <w:sz w:val="24"/>
                <w:szCs w:val="24"/>
              </w:rPr>
              <w:t xml:space="preserve">specialistas </w:t>
            </w:r>
            <w:r w:rsidRPr="00D323AD">
              <w:rPr>
                <w:rFonts w:eastAsia="Times New Roman"/>
                <w:sz w:val="24"/>
                <w:szCs w:val="24"/>
              </w:rPr>
              <w:t xml:space="preserve">turi </w:t>
            </w:r>
            <w:r w:rsidR="00A61AFF" w:rsidRPr="00D323AD">
              <w:rPr>
                <w:rFonts w:eastAsia="Times New Roman"/>
                <w:sz w:val="24"/>
                <w:szCs w:val="24"/>
              </w:rPr>
              <w:t>turėti duomenų saugyklų specialisto kvalifikaciją patvirtinantį sertifikatą</w:t>
            </w:r>
            <w:r w:rsidRPr="00D323AD">
              <w:rPr>
                <w:rFonts w:eastAsia="Times New Roman"/>
                <w:sz w:val="24"/>
                <w:szCs w:val="24"/>
              </w:rPr>
              <w:t>. </w:t>
            </w:r>
          </w:p>
        </w:tc>
        <w:tc>
          <w:tcPr>
            <w:tcW w:w="5079" w:type="dxa"/>
            <w:vAlign w:val="center"/>
          </w:tcPr>
          <w:p w14:paraId="46255C26" w14:textId="2557E0B1" w:rsidR="002E765E" w:rsidRPr="00D323AD" w:rsidRDefault="002E765E" w:rsidP="002E765E">
            <w:pPr>
              <w:ind w:left="45" w:right="-60"/>
              <w:textAlignment w:val="baseline"/>
              <w:rPr>
                <w:rFonts w:eastAsia="Times New Roman"/>
                <w:sz w:val="24"/>
                <w:szCs w:val="24"/>
              </w:rPr>
            </w:pPr>
            <w:r w:rsidRPr="00D323AD">
              <w:rPr>
                <w:rFonts w:eastAsia="Times New Roman"/>
                <w:sz w:val="24"/>
                <w:szCs w:val="24"/>
              </w:rPr>
              <w:t>Pateikti specialisto kvalifikaciją įrodantį „Certified Data Centre Management Professional (CDCMP) sertifikatą ar kitą lygiavertį, tarptautiniu mastu pripažįstamą sertifikatą arba kitą lygiavertį dokumentą</w:t>
            </w:r>
            <w:r w:rsidR="00A61AFF" w:rsidRPr="00D323AD">
              <w:rPr>
                <w:rFonts w:eastAsia="Times New Roman"/>
                <w:sz w:val="24"/>
                <w:szCs w:val="24"/>
              </w:rPr>
              <w:t>*</w:t>
            </w:r>
            <w:r w:rsidRPr="00D323AD">
              <w:rPr>
                <w:rFonts w:eastAsia="Times New Roman"/>
                <w:sz w:val="24"/>
                <w:szCs w:val="24"/>
              </w:rPr>
              <w:t>. </w:t>
            </w:r>
          </w:p>
          <w:p w14:paraId="267DB83E" w14:textId="224CFF10"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Times New Roman"/>
                <w:i/>
                <w:iCs/>
                <w:sz w:val="24"/>
                <w:szCs w:val="24"/>
              </w:rPr>
              <w:t>( Pateikiamos skaitmeninės dokumentų kopijos)</w:t>
            </w:r>
            <w:r w:rsidRPr="00D323AD">
              <w:rPr>
                <w:rFonts w:eastAsia="Times New Roman"/>
                <w:sz w:val="24"/>
                <w:szCs w:val="24"/>
              </w:rPr>
              <w:t> </w:t>
            </w:r>
          </w:p>
        </w:tc>
        <w:tc>
          <w:tcPr>
            <w:tcW w:w="3487" w:type="dxa"/>
          </w:tcPr>
          <w:p w14:paraId="4011F1A6" w14:textId="77777777"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p>
        </w:tc>
      </w:tr>
      <w:tr w:rsidR="00D323AD" w:rsidRPr="00D323AD" w14:paraId="70A05121" w14:textId="77777777" w:rsidTr="0069026F">
        <w:tc>
          <w:tcPr>
            <w:tcW w:w="1129" w:type="dxa"/>
          </w:tcPr>
          <w:p w14:paraId="6C523487" w14:textId="1B12E50C" w:rsidR="002E765E" w:rsidRPr="00D323AD" w:rsidRDefault="006D4A11"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Calibri"/>
                <w:caps/>
                <w:sz w:val="24"/>
                <w:szCs w:val="24"/>
              </w:rPr>
              <w:t>2.1.6.</w:t>
            </w:r>
          </w:p>
        </w:tc>
        <w:tc>
          <w:tcPr>
            <w:tcW w:w="4253" w:type="dxa"/>
          </w:tcPr>
          <w:p w14:paraId="28B6046C" w14:textId="2E51C2E3" w:rsidR="002E765E" w:rsidRPr="00D323AD" w:rsidRDefault="002E765E" w:rsidP="006D4A11">
            <w:pPr>
              <w:tabs>
                <w:tab w:val="left" w:pos="511"/>
                <w:tab w:val="left" w:pos="811"/>
              </w:tabs>
              <w:textAlignment w:val="baseline"/>
              <w:rPr>
                <w:rFonts w:eastAsia="Calibri"/>
                <w:caps/>
                <w:sz w:val="24"/>
                <w:szCs w:val="24"/>
              </w:rPr>
            </w:pPr>
            <w:r w:rsidRPr="00D323AD">
              <w:rPr>
                <w:rFonts w:eastAsia="Times New Roman"/>
                <w:b/>
                <w:bCs/>
                <w:sz w:val="24"/>
                <w:szCs w:val="24"/>
              </w:rPr>
              <w:t xml:space="preserve">Kompiuterinių tinklų saugumo specialistas </w:t>
            </w:r>
            <w:r w:rsidRPr="00D323AD">
              <w:rPr>
                <w:rFonts w:eastAsia="Times New Roman"/>
                <w:sz w:val="24"/>
                <w:szCs w:val="24"/>
              </w:rPr>
              <w:t>turi būti kvalifikuotas kompiuterinių tinklų saugumo aptarnavimo ir kontrolės srityje. </w:t>
            </w:r>
          </w:p>
        </w:tc>
        <w:tc>
          <w:tcPr>
            <w:tcW w:w="5079" w:type="dxa"/>
            <w:vAlign w:val="center"/>
          </w:tcPr>
          <w:p w14:paraId="42A8FDE6" w14:textId="091337EE" w:rsidR="002E765E" w:rsidRPr="00D323AD" w:rsidRDefault="002E765E" w:rsidP="002E765E">
            <w:pPr>
              <w:ind w:left="45" w:right="-60"/>
              <w:textAlignment w:val="baseline"/>
              <w:rPr>
                <w:rFonts w:eastAsia="Times New Roman"/>
                <w:sz w:val="24"/>
                <w:szCs w:val="24"/>
              </w:rPr>
            </w:pPr>
            <w:r w:rsidRPr="00D323AD">
              <w:rPr>
                <w:rFonts w:eastAsia="Times New Roman"/>
                <w:sz w:val="24"/>
                <w:szCs w:val="24"/>
              </w:rPr>
              <w:t>Pateikti specialisto kvalifikaciją įrodantį ICSI / CNSS sertifikatą ar kitą lygiavertį, tarptautiniu mastu pripažįstamą sertifikatą arba kitą lygiavertį dokumentą</w:t>
            </w:r>
            <w:r w:rsidR="00A61AFF" w:rsidRPr="00D323AD">
              <w:rPr>
                <w:rFonts w:eastAsia="Times New Roman"/>
                <w:sz w:val="24"/>
                <w:szCs w:val="24"/>
              </w:rPr>
              <w:t>*</w:t>
            </w:r>
            <w:r w:rsidRPr="00D323AD">
              <w:rPr>
                <w:rFonts w:eastAsia="Times New Roman"/>
                <w:sz w:val="24"/>
                <w:szCs w:val="24"/>
              </w:rPr>
              <w:t>. </w:t>
            </w:r>
          </w:p>
          <w:p w14:paraId="69D473EE" w14:textId="682128EF"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Times New Roman"/>
                <w:i/>
                <w:iCs/>
                <w:sz w:val="24"/>
                <w:szCs w:val="24"/>
              </w:rPr>
              <w:t>(Pateikiamos skaitmeninės dokumentų kopijos)</w:t>
            </w:r>
            <w:r w:rsidRPr="00D323AD">
              <w:rPr>
                <w:rFonts w:eastAsia="Times New Roman"/>
                <w:sz w:val="24"/>
                <w:szCs w:val="24"/>
              </w:rPr>
              <w:t> </w:t>
            </w:r>
          </w:p>
        </w:tc>
        <w:tc>
          <w:tcPr>
            <w:tcW w:w="3487" w:type="dxa"/>
          </w:tcPr>
          <w:p w14:paraId="1670635B" w14:textId="77777777"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p>
        </w:tc>
      </w:tr>
    </w:tbl>
    <w:p w14:paraId="61B588F4" w14:textId="10FBE07D" w:rsidR="00AB45D5" w:rsidRPr="00D323AD" w:rsidRDefault="006D4A11" w:rsidP="00D323AD">
      <w:pPr>
        <w:ind w:firstLine="1296"/>
        <w:rPr>
          <w:rFonts w:eastAsia="Calibri"/>
          <w:i/>
          <w:iCs/>
          <w:caps/>
        </w:rPr>
      </w:pPr>
      <w:r w:rsidRPr="00D323AD">
        <w:rPr>
          <w:sz w:val="24"/>
          <w:szCs w:val="24"/>
        </w:rPr>
        <w:t xml:space="preserve">* </w:t>
      </w:r>
      <w:r w:rsidRPr="00D323AD">
        <w:rPr>
          <w:i/>
          <w:iCs/>
        </w:rPr>
        <w:t xml:space="preserve">Sertifikatų lygiavertiškumą </w:t>
      </w:r>
      <w:r w:rsidR="00A61AFF" w:rsidRPr="00D323AD">
        <w:rPr>
          <w:i/>
          <w:iCs/>
        </w:rPr>
        <w:t xml:space="preserve">turi įrodyti </w:t>
      </w:r>
      <w:r w:rsidRPr="00D323AD">
        <w:rPr>
          <w:i/>
          <w:iCs/>
        </w:rPr>
        <w:t>tiekėjas. Dalyvavimo kursuose, mokymuose ar seminaruose sertifikatai (pažymėjimai) nėra tinkami. Turi būti išlaikytas egzaminas atitinkamai kvalifikacijai įgyti ir kvalifikacija patvirtinta tarptautiniu mastu pripažįstamu sertifikatu arba lygiaverčiu dokumentu.</w:t>
      </w:r>
    </w:p>
    <w:p w14:paraId="3B655080" w14:textId="77777777" w:rsidR="002E765E" w:rsidRPr="00D323AD" w:rsidRDefault="002E765E" w:rsidP="00AB45D5">
      <w:pPr>
        <w:jc w:val="center"/>
        <w:textAlignment w:val="baseline"/>
        <w:rPr>
          <w:rFonts w:eastAsia="Calibri"/>
          <w:i/>
          <w:iCs/>
          <w:caps/>
          <w:sz w:val="24"/>
          <w:szCs w:val="24"/>
        </w:rPr>
      </w:pPr>
    </w:p>
    <w:p w14:paraId="347EDB66" w14:textId="77777777" w:rsidR="00D323AD" w:rsidRDefault="00D323AD" w:rsidP="00AB45D5">
      <w:pPr>
        <w:jc w:val="center"/>
        <w:textAlignment w:val="baseline"/>
        <w:rPr>
          <w:rFonts w:eastAsia="Calibri"/>
          <w:caps/>
          <w:sz w:val="24"/>
          <w:szCs w:val="24"/>
        </w:rPr>
      </w:pPr>
    </w:p>
    <w:p w14:paraId="66380A4D" w14:textId="77777777" w:rsidR="00D323AD" w:rsidRDefault="00D323AD" w:rsidP="00AB45D5">
      <w:pPr>
        <w:jc w:val="center"/>
        <w:textAlignment w:val="baseline"/>
        <w:rPr>
          <w:rFonts w:eastAsia="Calibri"/>
          <w:caps/>
          <w:sz w:val="24"/>
          <w:szCs w:val="24"/>
        </w:rPr>
      </w:pPr>
    </w:p>
    <w:p w14:paraId="235EBC3C" w14:textId="77777777" w:rsidR="00D323AD" w:rsidRPr="00D323AD" w:rsidRDefault="00D323AD" w:rsidP="00D323AD">
      <w:pPr>
        <w:textAlignment w:val="baseline"/>
        <w:rPr>
          <w:rFonts w:eastAsia="Calibri"/>
          <w:caps/>
          <w:sz w:val="24"/>
          <w:szCs w:val="24"/>
        </w:rPr>
      </w:pPr>
    </w:p>
    <w:p w14:paraId="235C51A4" w14:textId="77777777" w:rsidR="002E765E" w:rsidRPr="00D323AD" w:rsidRDefault="002E765E" w:rsidP="002E765E">
      <w:pPr>
        <w:tabs>
          <w:tab w:val="left" w:pos="720"/>
        </w:tabs>
        <w:ind w:firstLine="567"/>
        <w:jc w:val="center"/>
        <w:rPr>
          <w:rFonts w:eastAsia="Calibri"/>
          <w:b/>
          <w:bCs/>
          <w:sz w:val="24"/>
          <w:szCs w:val="24"/>
        </w:rPr>
      </w:pPr>
      <w:bookmarkStart w:id="4" w:name="_Hlk208395655"/>
      <w:r w:rsidRPr="00D323AD">
        <w:rPr>
          <w:rFonts w:eastAsia="Calibri"/>
          <w:b/>
          <w:bCs/>
          <w:sz w:val="24"/>
          <w:szCs w:val="24"/>
        </w:rPr>
        <w:t>Tiekėjams keliami reikalavimai dėl kokybės vadybos sistemos ir (ar) aplinkos apsaugos vadybos sistemos standartų reikalavimai</w:t>
      </w:r>
    </w:p>
    <w:p w14:paraId="70AF992D" w14:textId="77777777" w:rsidR="002E765E" w:rsidRPr="00D323AD" w:rsidRDefault="002E765E" w:rsidP="002E765E">
      <w:pPr>
        <w:tabs>
          <w:tab w:val="left" w:pos="720"/>
        </w:tabs>
        <w:ind w:firstLine="567"/>
        <w:jc w:val="center"/>
        <w:rPr>
          <w:rFonts w:eastAsia="Calibri"/>
          <w:b/>
          <w:bCs/>
          <w:sz w:val="24"/>
          <w:szCs w:val="24"/>
        </w:rPr>
      </w:pPr>
    </w:p>
    <w:tbl>
      <w:tblPr>
        <w:tblStyle w:val="TableGrid"/>
        <w:tblW w:w="0" w:type="auto"/>
        <w:tblLook w:val="04A0" w:firstRow="1" w:lastRow="0" w:firstColumn="1" w:lastColumn="0" w:noHBand="0" w:noVBand="1"/>
      </w:tblPr>
      <w:tblGrid>
        <w:gridCol w:w="1271"/>
        <w:gridCol w:w="4111"/>
        <w:gridCol w:w="5079"/>
        <w:gridCol w:w="3487"/>
      </w:tblGrid>
      <w:tr w:rsidR="00D323AD" w:rsidRPr="00D323AD" w14:paraId="574F27C7" w14:textId="77777777" w:rsidTr="00D323AD">
        <w:trPr>
          <w:trHeight w:val="350"/>
        </w:trPr>
        <w:tc>
          <w:tcPr>
            <w:tcW w:w="1271" w:type="dxa"/>
            <w:vAlign w:val="center"/>
          </w:tcPr>
          <w:bookmarkEnd w:id="4"/>
          <w:p w14:paraId="723F8144" w14:textId="77777777" w:rsidR="002E765E" w:rsidRPr="00D323AD" w:rsidRDefault="002E765E" w:rsidP="00D323AD">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Times New Roman"/>
                <w:b/>
                <w:bCs/>
                <w:sz w:val="24"/>
                <w:szCs w:val="24"/>
              </w:rPr>
              <w:t>Eil. Nr.</w:t>
            </w:r>
          </w:p>
        </w:tc>
        <w:tc>
          <w:tcPr>
            <w:tcW w:w="4111" w:type="dxa"/>
            <w:vAlign w:val="center"/>
          </w:tcPr>
          <w:p w14:paraId="094F0CB6" w14:textId="77777777" w:rsidR="002E765E" w:rsidRPr="00D323AD" w:rsidRDefault="002E765E" w:rsidP="00C24214">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b/>
                <w:bCs/>
                <w:sz w:val="24"/>
                <w:szCs w:val="24"/>
              </w:rPr>
              <w:t>Reikalavimas</w:t>
            </w:r>
          </w:p>
        </w:tc>
        <w:tc>
          <w:tcPr>
            <w:tcW w:w="5079" w:type="dxa"/>
            <w:vAlign w:val="center"/>
          </w:tcPr>
          <w:p w14:paraId="38A75119" w14:textId="77777777" w:rsidR="002E765E" w:rsidRPr="00D323AD" w:rsidRDefault="002E765E" w:rsidP="00C24214">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b/>
                <w:bCs/>
                <w:sz w:val="24"/>
                <w:szCs w:val="24"/>
              </w:rPr>
              <w:t>Atitikį pagrindžiantys dokumentai</w:t>
            </w:r>
          </w:p>
        </w:tc>
        <w:tc>
          <w:tcPr>
            <w:tcW w:w="3487" w:type="dxa"/>
            <w:vAlign w:val="center"/>
          </w:tcPr>
          <w:p w14:paraId="05DF01A7" w14:textId="77777777" w:rsidR="002E765E" w:rsidRPr="00D323AD" w:rsidRDefault="002E765E" w:rsidP="00C24214">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b/>
                <w:bCs/>
                <w:sz w:val="24"/>
                <w:szCs w:val="24"/>
              </w:rPr>
              <w:t>Subjektas, kuris turi atitikti reikalavimą</w:t>
            </w:r>
          </w:p>
        </w:tc>
      </w:tr>
      <w:tr w:rsidR="00D323AD" w:rsidRPr="00D323AD" w14:paraId="2F67937E" w14:textId="77777777" w:rsidTr="00C24214">
        <w:tc>
          <w:tcPr>
            <w:tcW w:w="1271" w:type="dxa"/>
          </w:tcPr>
          <w:p w14:paraId="12B5DB68" w14:textId="3DF58457" w:rsidR="002E765E" w:rsidRPr="00D323AD" w:rsidRDefault="002E765E" w:rsidP="00C24214">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Calibri"/>
                <w:caps/>
                <w:sz w:val="24"/>
                <w:szCs w:val="24"/>
              </w:rPr>
              <w:t>1.</w:t>
            </w:r>
          </w:p>
        </w:tc>
        <w:tc>
          <w:tcPr>
            <w:tcW w:w="4111" w:type="dxa"/>
          </w:tcPr>
          <w:p w14:paraId="65AEDDA6" w14:textId="78BEDD74" w:rsidR="002E765E" w:rsidRPr="00D323AD" w:rsidRDefault="002E765E" w:rsidP="00C24214">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b/>
                <w:bCs/>
                <w:sz w:val="24"/>
                <w:szCs w:val="24"/>
              </w:rPr>
              <w:t>Kokybės vadybos sistemos taikymas</w:t>
            </w:r>
          </w:p>
        </w:tc>
        <w:tc>
          <w:tcPr>
            <w:tcW w:w="5079" w:type="dxa"/>
          </w:tcPr>
          <w:p w14:paraId="007A2457" w14:textId="77777777" w:rsidR="002E765E" w:rsidRPr="00D323AD" w:rsidRDefault="002E765E" w:rsidP="00C24214">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p>
        </w:tc>
        <w:tc>
          <w:tcPr>
            <w:tcW w:w="3487" w:type="dxa"/>
          </w:tcPr>
          <w:p w14:paraId="68D0DAD2" w14:textId="77777777" w:rsidR="002E765E" w:rsidRPr="00D323AD" w:rsidRDefault="002E765E" w:rsidP="00C24214">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p>
        </w:tc>
      </w:tr>
      <w:tr w:rsidR="00D323AD" w:rsidRPr="00D323AD" w14:paraId="64ABCED5" w14:textId="77777777" w:rsidTr="00C24214">
        <w:tc>
          <w:tcPr>
            <w:tcW w:w="1271" w:type="dxa"/>
          </w:tcPr>
          <w:p w14:paraId="3392089D" w14:textId="2FAEAE88"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Theme="minorHAnsi"/>
                <w:sz w:val="24"/>
                <w:szCs w:val="24"/>
              </w:rPr>
              <w:t>1.1.</w:t>
            </w:r>
          </w:p>
        </w:tc>
        <w:tc>
          <w:tcPr>
            <w:tcW w:w="4111" w:type="dxa"/>
          </w:tcPr>
          <w:p w14:paraId="04613F96" w14:textId="373597E1" w:rsidR="002E765E" w:rsidRPr="00D323AD" w:rsidRDefault="002E765E" w:rsidP="00605A51">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Calibri"/>
                <w:caps/>
                <w:sz w:val="24"/>
                <w:szCs w:val="24"/>
              </w:rPr>
            </w:pPr>
            <w:r w:rsidRPr="00D323AD">
              <w:rPr>
                <w:sz w:val="24"/>
                <w:szCs w:val="24"/>
              </w:rPr>
              <w:t xml:space="preserve">Tiekėjo kokybės vadybos sistemos standartų valdymo sistema turi atitikti </w:t>
            </w:r>
            <w:r w:rsidRPr="00D323AD">
              <w:rPr>
                <w:bCs/>
                <w:sz w:val="24"/>
                <w:szCs w:val="24"/>
              </w:rPr>
              <w:t>ISO 9001 ar lygiaverčių standartų reikalavimus (lygiaverčiu standartu laikomas toks standartas, kurio reikalavimai visiškai atitinka arba viršija ISO 9001 standarto reikalavimus).</w:t>
            </w:r>
          </w:p>
        </w:tc>
        <w:tc>
          <w:tcPr>
            <w:tcW w:w="5079" w:type="dxa"/>
          </w:tcPr>
          <w:p w14:paraId="5E69403B" w14:textId="43767E91" w:rsidR="00D143D9" w:rsidRPr="00D323AD" w:rsidRDefault="002E765E" w:rsidP="00D143D9">
            <w:pPr>
              <w:ind w:right="40"/>
              <w:rPr>
                <w:strike/>
                <w:sz w:val="24"/>
                <w:szCs w:val="24"/>
              </w:rPr>
            </w:pPr>
            <w:r w:rsidRPr="00D323AD">
              <w:rPr>
                <w:sz w:val="24"/>
                <w:szCs w:val="24"/>
              </w:rPr>
              <w:t>Pateikiamas nepriklausomos įstaigos išduotas sertifikatas, patvirtinanti</w:t>
            </w:r>
            <w:r w:rsidR="00D143D9" w:rsidRPr="00D323AD">
              <w:rPr>
                <w:sz w:val="24"/>
                <w:szCs w:val="24"/>
              </w:rPr>
              <w:t>s</w:t>
            </w:r>
            <w:r w:rsidRPr="00D323AD">
              <w:rPr>
                <w:sz w:val="24"/>
                <w:szCs w:val="24"/>
              </w:rPr>
              <w:t>, kad tiekėjas yra įsidiegęs ISO 9001 arba kitą lygiavertį standartą</w:t>
            </w:r>
            <w:r w:rsidR="008C4E4D" w:rsidRPr="00D323AD">
              <w:rPr>
                <w:sz w:val="24"/>
                <w:szCs w:val="24"/>
              </w:rPr>
              <w:t>.</w:t>
            </w:r>
            <w:r w:rsidR="00D143D9" w:rsidRPr="00D323AD">
              <w:rPr>
                <w:sz w:val="24"/>
                <w:szCs w:val="24"/>
              </w:rPr>
              <w:t xml:space="preserve"> </w:t>
            </w:r>
          </w:p>
          <w:p w14:paraId="5A018E2E" w14:textId="73181B58" w:rsidR="000513DF" w:rsidRPr="00D323AD" w:rsidRDefault="000513DF" w:rsidP="00D143D9">
            <w:pPr>
              <w:ind w:right="40"/>
              <w:rPr>
                <w:sz w:val="24"/>
                <w:szCs w:val="24"/>
              </w:rPr>
            </w:pPr>
            <w:r w:rsidRPr="00D323AD">
              <w:rPr>
                <w:sz w:val="24"/>
                <w:szCs w:val="24"/>
              </w:rPr>
              <w:t>Perkančioji organizacija priima ir kitus tiekėjo lygiaverčių kokybės vadybos užtikrinimo priemonių įrodymus, patvirtinančius, kad jo siūlomos kokybės vadybos užtikrinimo priemonės atitinka reikalaujamus kokybės vadybos užtikrinimo standartus.</w:t>
            </w:r>
          </w:p>
          <w:p w14:paraId="21D11B16" w14:textId="77284197" w:rsidR="002E765E" w:rsidRPr="00D323AD" w:rsidRDefault="002D68CB" w:rsidP="00D143D9">
            <w:pPr>
              <w:ind w:right="40"/>
              <w:rPr>
                <w:rFonts w:eastAsia="Calibri"/>
                <w:caps/>
                <w:sz w:val="24"/>
                <w:szCs w:val="24"/>
              </w:rPr>
            </w:pPr>
            <w:r w:rsidRPr="00D323AD">
              <w:rPr>
                <w:rFonts w:eastAsia="Times New Roman"/>
                <w:i/>
                <w:iCs/>
                <w:sz w:val="24"/>
                <w:szCs w:val="24"/>
              </w:rPr>
              <w:t>(Pateikiamos skaitmeninės dokumentų kopijos)</w:t>
            </w:r>
            <w:r w:rsidRPr="00D323AD">
              <w:rPr>
                <w:rFonts w:eastAsia="Times New Roman"/>
                <w:sz w:val="24"/>
                <w:szCs w:val="24"/>
              </w:rPr>
              <w:t> </w:t>
            </w:r>
          </w:p>
        </w:tc>
        <w:tc>
          <w:tcPr>
            <w:tcW w:w="3487" w:type="dxa"/>
          </w:tcPr>
          <w:p w14:paraId="6E08DA4E" w14:textId="77777777" w:rsidR="002E765E" w:rsidRPr="00D323AD" w:rsidRDefault="002E765E" w:rsidP="002E765E">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p>
        </w:tc>
      </w:tr>
      <w:tr w:rsidR="00D323AD" w:rsidRPr="00D323AD" w14:paraId="6D974A5E" w14:textId="77777777" w:rsidTr="00C24214">
        <w:tc>
          <w:tcPr>
            <w:tcW w:w="1271" w:type="dxa"/>
          </w:tcPr>
          <w:p w14:paraId="2E2A9BD2" w14:textId="6507AEAE" w:rsidR="00D143D9" w:rsidRPr="00D323AD" w:rsidRDefault="00D143D9" w:rsidP="00D143D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Calibri"/>
                <w:caps/>
                <w:sz w:val="24"/>
                <w:szCs w:val="24"/>
              </w:rPr>
              <w:t>1.2.</w:t>
            </w:r>
          </w:p>
        </w:tc>
        <w:tc>
          <w:tcPr>
            <w:tcW w:w="4111" w:type="dxa"/>
          </w:tcPr>
          <w:p w14:paraId="4C4E309D" w14:textId="11AE4DF8" w:rsidR="00D143D9" w:rsidRPr="00D323AD" w:rsidRDefault="00D143D9" w:rsidP="00D143D9">
            <w:pPr>
              <w:widowControl w:val="0"/>
              <w:rPr>
                <w:sz w:val="24"/>
                <w:szCs w:val="24"/>
              </w:rPr>
            </w:pPr>
            <w:r w:rsidRPr="00D323AD">
              <w:rPr>
                <w:sz w:val="24"/>
                <w:szCs w:val="24"/>
              </w:rPr>
              <w:t>Tiekėj</w:t>
            </w:r>
            <w:r w:rsidR="00B90307" w:rsidRPr="00D323AD">
              <w:rPr>
                <w:sz w:val="24"/>
                <w:szCs w:val="24"/>
              </w:rPr>
              <w:t>o</w:t>
            </w:r>
            <w:r w:rsidRPr="00D323AD">
              <w:rPr>
                <w:sz w:val="24"/>
                <w:szCs w:val="24"/>
              </w:rPr>
              <w:t xml:space="preserve"> </w:t>
            </w:r>
            <w:r w:rsidR="00B90307" w:rsidRPr="00D323AD">
              <w:rPr>
                <w:sz w:val="24"/>
                <w:szCs w:val="24"/>
              </w:rPr>
              <w:t>informacinių technologijų (</w:t>
            </w:r>
            <w:r w:rsidRPr="00D323AD">
              <w:rPr>
                <w:sz w:val="24"/>
                <w:szCs w:val="24"/>
              </w:rPr>
              <w:t>IT</w:t>
            </w:r>
            <w:r w:rsidR="00B90307" w:rsidRPr="00D323AD">
              <w:rPr>
                <w:sz w:val="24"/>
                <w:szCs w:val="24"/>
              </w:rPr>
              <w:t>)</w:t>
            </w:r>
            <w:r w:rsidRPr="00D323AD">
              <w:rPr>
                <w:sz w:val="24"/>
                <w:szCs w:val="24"/>
              </w:rPr>
              <w:t xml:space="preserve"> paslaugų valdymo sistem</w:t>
            </w:r>
            <w:r w:rsidR="00B90307" w:rsidRPr="00D323AD">
              <w:rPr>
                <w:sz w:val="24"/>
                <w:szCs w:val="24"/>
              </w:rPr>
              <w:t>a</w:t>
            </w:r>
            <w:r w:rsidRPr="00D323AD">
              <w:rPr>
                <w:sz w:val="24"/>
                <w:szCs w:val="24"/>
              </w:rPr>
              <w:t xml:space="preserve"> </w:t>
            </w:r>
            <w:r w:rsidR="00B90307" w:rsidRPr="00D323AD">
              <w:rPr>
                <w:sz w:val="24"/>
                <w:szCs w:val="24"/>
              </w:rPr>
              <w:t xml:space="preserve">turi atitikti </w:t>
            </w:r>
            <w:r w:rsidR="00B90307" w:rsidRPr="00D323AD">
              <w:rPr>
                <w:bCs/>
                <w:sz w:val="24"/>
                <w:szCs w:val="24"/>
              </w:rPr>
              <w:t>ISO 20000</w:t>
            </w:r>
            <w:r w:rsidR="00B90307" w:rsidRPr="00D323AD">
              <w:rPr>
                <w:sz w:val="24"/>
                <w:szCs w:val="24"/>
              </w:rPr>
              <w:t xml:space="preserve"> ar lygiaverčių standartų reikalavimus.</w:t>
            </w:r>
          </w:p>
          <w:p w14:paraId="33A883FB" w14:textId="77777777" w:rsidR="00D143D9" w:rsidRPr="00D323AD" w:rsidRDefault="00D143D9" w:rsidP="00D143D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p>
        </w:tc>
        <w:tc>
          <w:tcPr>
            <w:tcW w:w="5079" w:type="dxa"/>
          </w:tcPr>
          <w:p w14:paraId="39527E36" w14:textId="0F387A4C" w:rsidR="00B90307" w:rsidRPr="00BD4009" w:rsidRDefault="00B90307" w:rsidP="00B90307">
            <w:pPr>
              <w:ind w:right="40"/>
              <w:rPr>
                <w:sz w:val="24"/>
                <w:szCs w:val="24"/>
              </w:rPr>
            </w:pPr>
            <w:r w:rsidRPr="00BD4009">
              <w:rPr>
                <w:sz w:val="24"/>
                <w:szCs w:val="24"/>
              </w:rPr>
              <w:t>Pateikiamas nepriklausomos įstaigos išduotas sertifikatas, patvirtinantis, kad tiekėjas yra įsidiegęs ISO 20000 arba kitą lygiavertį standartą</w:t>
            </w:r>
            <w:r w:rsidR="008C4E4D" w:rsidRPr="00BD4009">
              <w:rPr>
                <w:sz w:val="24"/>
                <w:szCs w:val="24"/>
              </w:rPr>
              <w:t>.</w:t>
            </w:r>
          </w:p>
          <w:p w14:paraId="2C6BF894" w14:textId="40495A59" w:rsidR="008C4E4D" w:rsidRPr="00BD4009" w:rsidRDefault="008C4E4D" w:rsidP="008C4E4D">
            <w:pPr>
              <w:ind w:right="40"/>
              <w:rPr>
                <w:sz w:val="24"/>
                <w:szCs w:val="24"/>
              </w:rPr>
            </w:pPr>
            <w:r w:rsidRPr="00BD4009">
              <w:rPr>
                <w:sz w:val="24"/>
                <w:szCs w:val="24"/>
              </w:rPr>
              <w:t>Perkančioji organizacija priima ir kitus tiekėjo lygiaverčių IT paslaugų valdymo sistemos užtikrinimo priemonių įrodymus, patvirtinančius, kad jo siūlomos IT paslaugų valdymo sistemos užtikrinimo priemonės atitinka reikalaujamus kokybės vadybos užtikrinimo standartus.</w:t>
            </w:r>
          </w:p>
          <w:p w14:paraId="62DC12F7" w14:textId="343069B6" w:rsidR="00B90307" w:rsidRPr="00BD4009" w:rsidRDefault="00F10A08" w:rsidP="00D143D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Calibri"/>
                <w:caps/>
                <w:sz w:val="24"/>
                <w:szCs w:val="24"/>
              </w:rPr>
            </w:pPr>
            <w:r w:rsidRPr="00BD4009">
              <w:rPr>
                <w:rFonts w:eastAsia="Times New Roman"/>
                <w:i/>
                <w:iCs/>
                <w:sz w:val="24"/>
                <w:szCs w:val="24"/>
              </w:rPr>
              <w:t>(Pateikiamos skaitmeninės dokumentų kopijos)</w:t>
            </w:r>
            <w:r w:rsidRPr="00BD4009">
              <w:rPr>
                <w:rFonts w:eastAsia="Times New Roman"/>
                <w:sz w:val="24"/>
                <w:szCs w:val="24"/>
              </w:rPr>
              <w:t> </w:t>
            </w:r>
          </w:p>
        </w:tc>
        <w:tc>
          <w:tcPr>
            <w:tcW w:w="3487" w:type="dxa"/>
          </w:tcPr>
          <w:p w14:paraId="2FD08551" w14:textId="77777777" w:rsidR="00D143D9" w:rsidRPr="00D323AD" w:rsidRDefault="00D143D9" w:rsidP="00D143D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p>
        </w:tc>
      </w:tr>
      <w:tr w:rsidR="00D323AD" w:rsidRPr="00D323AD" w14:paraId="37F4633B" w14:textId="77777777" w:rsidTr="00C24214">
        <w:tc>
          <w:tcPr>
            <w:tcW w:w="1271" w:type="dxa"/>
          </w:tcPr>
          <w:p w14:paraId="600CDF19" w14:textId="5FAEF750" w:rsidR="00D143D9" w:rsidRPr="00D323AD" w:rsidRDefault="00D143D9" w:rsidP="00D143D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Calibri"/>
                <w:caps/>
                <w:sz w:val="24"/>
                <w:szCs w:val="24"/>
              </w:rPr>
              <w:t>1.3.</w:t>
            </w:r>
          </w:p>
        </w:tc>
        <w:tc>
          <w:tcPr>
            <w:tcW w:w="4111" w:type="dxa"/>
          </w:tcPr>
          <w:p w14:paraId="68D7B219" w14:textId="5F5F194F" w:rsidR="00D143D9" w:rsidRPr="00D323AD" w:rsidRDefault="00D143D9" w:rsidP="00F56B7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Calibri"/>
                <w:caps/>
                <w:sz w:val="24"/>
                <w:szCs w:val="24"/>
              </w:rPr>
            </w:pPr>
            <w:r w:rsidRPr="00D323AD">
              <w:rPr>
                <w:sz w:val="24"/>
                <w:szCs w:val="24"/>
              </w:rPr>
              <w:t>T</w:t>
            </w:r>
            <w:r w:rsidR="00B90307" w:rsidRPr="00D323AD">
              <w:rPr>
                <w:sz w:val="24"/>
                <w:szCs w:val="24"/>
              </w:rPr>
              <w:t>ie</w:t>
            </w:r>
            <w:r w:rsidRPr="00D323AD">
              <w:rPr>
                <w:sz w:val="24"/>
                <w:szCs w:val="24"/>
              </w:rPr>
              <w:t xml:space="preserve">kėjo informacijos </w:t>
            </w:r>
            <w:r w:rsidR="00F56B79" w:rsidRPr="00D323AD">
              <w:rPr>
                <w:sz w:val="24"/>
                <w:szCs w:val="24"/>
              </w:rPr>
              <w:t>saugumo valdymo</w:t>
            </w:r>
            <w:r w:rsidRPr="00D323AD">
              <w:rPr>
                <w:sz w:val="24"/>
                <w:szCs w:val="24"/>
              </w:rPr>
              <w:t xml:space="preserve"> sistema turi atitikti </w:t>
            </w:r>
            <w:r w:rsidRPr="00D323AD">
              <w:rPr>
                <w:bCs/>
                <w:sz w:val="24"/>
                <w:szCs w:val="24"/>
              </w:rPr>
              <w:t>ISO 27001</w:t>
            </w:r>
            <w:r w:rsidRPr="00D323AD">
              <w:rPr>
                <w:sz w:val="24"/>
                <w:szCs w:val="24"/>
              </w:rPr>
              <w:t xml:space="preserve"> ar lygiaverčių standartų reikalavimus.</w:t>
            </w:r>
          </w:p>
        </w:tc>
        <w:tc>
          <w:tcPr>
            <w:tcW w:w="5079" w:type="dxa"/>
          </w:tcPr>
          <w:p w14:paraId="701B8AB5" w14:textId="1FA64DCD" w:rsidR="00D143D9" w:rsidRPr="00BD4009" w:rsidRDefault="00D143D9" w:rsidP="00D143D9">
            <w:pPr>
              <w:ind w:right="40"/>
              <w:rPr>
                <w:sz w:val="24"/>
                <w:szCs w:val="24"/>
              </w:rPr>
            </w:pPr>
            <w:r w:rsidRPr="00BD4009">
              <w:rPr>
                <w:sz w:val="24"/>
                <w:szCs w:val="24"/>
              </w:rPr>
              <w:t>Pateikiamas nepriklausomos įstaigos išduotas sertifikatas, patvirtinanti</w:t>
            </w:r>
            <w:r w:rsidR="00F56B79" w:rsidRPr="00BD4009">
              <w:rPr>
                <w:sz w:val="24"/>
                <w:szCs w:val="24"/>
              </w:rPr>
              <w:t>s</w:t>
            </w:r>
            <w:r w:rsidRPr="00BD4009">
              <w:rPr>
                <w:sz w:val="24"/>
                <w:szCs w:val="24"/>
              </w:rPr>
              <w:t>, kad t</w:t>
            </w:r>
            <w:r w:rsidR="00F56B79" w:rsidRPr="00BD4009">
              <w:rPr>
                <w:sz w:val="24"/>
                <w:szCs w:val="24"/>
              </w:rPr>
              <w:t>ie</w:t>
            </w:r>
            <w:r w:rsidRPr="00BD4009">
              <w:rPr>
                <w:sz w:val="24"/>
                <w:szCs w:val="24"/>
              </w:rPr>
              <w:t>kėjas yra įsidiegęs ISO 27001 arba kitą lygiavertį standartą</w:t>
            </w:r>
            <w:r w:rsidR="008C4E4D" w:rsidRPr="00BD4009">
              <w:rPr>
                <w:sz w:val="24"/>
                <w:szCs w:val="24"/>
              </w:rPr>
              <w:t>.</w:t>
            </w:r>
          </w:p>
          <w:p w14:paraId="452C1890" w14:textId="135030C9" w:rsidR="008C4E4D" w:rsidRPr="00BD4009" w:rsidRDefault="008C4E4D" w:rsidP="008C4E4D">
            <w:pPr>
              <w:ind w:right="40"/>
              <w:rPr>
                <w:sz w:val="24"/>
                <w:szCs w:val="24"/>
              </w:rPr>
            </w:pPr>
            <w:r w:rsidRPr="00BD4009">
              <w:rPr>
                <w:sz w:val="24"/>
                <w:szCs w:val="24"/>
              </w:rPr>
              <w:lastRenderedPageBreak/>
              <w:t>Perkančioji organizacija priima ir kitus tiekėjo lygiaverčių Informacijos saugos vadybos sistemos standarto užtikrinimo priemonių įrodymus, patvirtinančius, kad jo siūlomos Informacijos saugos vadybos sistemos standarto užtikrinimo priemonės atitinka reikalaujamus kokybės vadybos užtikrinimo standartus.</w:t>
            </w:r>
          </w:p>
          <w:p w14:paraId="35D85820" w14:textId="32740959" w:rsidR="00D143D9" w:rsidRPr="00BD4009" w:rsidRDefault="00D143D9" w:rsidP="00D143D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BD4009">
              <w:rPr>
                <w:rFonts w:eastAsia="Times New Roman"/>
                <w:i/>
                <w:iCs/>
                <w:sz w:val="24"/>
                <w:szCs w:val="24"/>
              </w:rPr>
              <w:t>(Pateikiamos skaitmeninės dokumentų kopijos)</w:t>
            </w:r>
            <w:r w:rsidRPr="00BD4009">
              <w:rPr>
                <w:rFonts w:eastAsia="Times New Roman"/>
                <w:sz w:val="24"/>
                <w:szCs w:val="24"/>
              </w:rPr>
              <w:t> </w:t>
            </w:r>
          </w:p>
        </w:tc>
        <w:tc>
          <w:tcPr>
            <w:tcW w:w="3487" w:type="dxa"/>
          </w:tcPr>
          <w:p w14:paraId="47B9A4CF" w14:textId="77777777" w:rsidR="00D143D9" w:rsidRPr="00D323AD" w:rsidRDefault="00D143D9" w:rsidP="00D143D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p>
        </w:tc>
      </w:tr>
      <w:tr w:rsidR="00D143D9" w:rsidRPr="00D323AD" w14:paraId="3E166061" w14:textId="77777777" w:rsidTr="00C24214">
        <w:tc>
          <w:tcPr>
            <w:tcW w:w="1271" w:type="dxa"/>
          </w:tcPr>
          <w:p w14:paraId="6180ABB9" w14:textId="331787EA" w:rsidR="00D143D9" w:rsidRPr="00D323AD" w:rsidRDefault="00D143D9" w:rsidP="00D143D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Calibri"/>
                <w:caps/>
                <w:sz w:val="24"/>
                <w:szCs w:val="24"/>
              </w:rPr>
              <w:t xml:space="preserve">2. </w:t>
            </w:r>
          </w:p>
        </w:tc>
        <w:tc>
          <w:tcPr>
            <w:tcW w:w="4111" w:type="dxa"/>
          </w:tcPr>
          <w:p w14:paraId="2048B5F2" w14:textId="283FADF8" w:rsidR="00D143D9" w:rsidRPr="00D323AD" w:rsidRDefault="00D143D9" w:rsidP="00D143D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Calibri"/>
                <w:caps/>
                <w:sz w:val="24"/>
                <w:szCs w:val="24"/>
              </w:rPr>
            </w:pPr>
            <w:r w:rsidRPr="00D323AD">
              <w:rPr>
                <w:sz w:val="24"/>
                <w:szCs w:val="24"/>
              </w:rPr>
              <w:t>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5079" w:type="dxa"/>
          </w:tcPr>
          <w:p w14:paraId="2E01CB53" w14:textId="073EEC53" w:rsidR="00D143D9" w:rsidRPr="00D323AD" w:rsidRDefault="00591379" w:rsidP="00D143D9">
            <w:pPr>
              <w:autoSpaceDE w:val="0"/>
              <w:autoSpaceDN w:val="0"/>
              <w:adjustRightInd w:val="0"/>
              <w:rPr>
                <w:sz w:val="24"/>
                <w:szCs w:val="24"/>
              </w:rPr>
            </w:pPr>
            <w:r w:rsidRPr="00D323AD">
              <w:rPr>
                <w:sz w:val="24"/>
                <w:szCs w:val="24"/>
              </w:rPr>
              <w:t>Pateikiamas n</w:t>
            </w:r>
            <w:r w:rsidR="00D143D9" w:rsidRPr="00D323AD">
              <w:rPr>
                <w:sz w:val="24"/>
                <w:szCs w:val="24"/>
              </w:rPr>
              <w:t>epriklausomos įstaigos išduot</w:t>
            </w:r>
            <w:r w:rsidR="00E322C9" w:rsidRPr="00D323AD">
              <w:rPr>
                <w:sz w:val="24"/>
                <w:szCs w:val="24"/>
              </w:rPr>
              <w:t>as</w:t>
            </w:r>
            <w:r w:rsidR="00D143D9" w:rsidRPr="00D323AD">
              <w:rPr>
                <w:sz w:val="24"/>
                <w:szCs w:val="24"/>
              </w:rPr>
              <w:t xml:space="preserve"> galiojan</w:t>
            </w:r>
            <w:r w:rsidR="00E322C9" w:rsidRPr="00D323AD">
              <w:rPr>
                <w:sz w:val="24"/>
                <w:szCs w:val="24"/>
              </w:rPr>
              <w:t>tis</w:t>
            </w:r>
            <w:r w:rsidR="00D143D9" w:rsidRPr="00D323AD">
              <w:rPr>
                <w:sz w:val="24"/>
                <w:szCs w:val="24"/>
              </w:rPr>
              <w:t xml:space="preserve"> sertifikat</w:t>
            </w:r>
            <w:r w:rsidR="00E322C9" w:rsidRPr="00D323AD">
              <w:rPr>
                <w:sz w:val="24"/>
                <w:szCs w:val="24"/>
              </w:rPr>
              <w:t>as</w:t>
            </w:r>
            <w:r w:rsidR="00D143D9" w:rsidRPr="00D323AD">
              <w:rPr>
                <w:sz w:val="24"/>
                <w:szCs w:val="24"/>
              </w:rPr>
              <w:t>, patvirtinan</w:t>
            </w:r>
            <w:r w:rsidR="00E322C9" w:rsidRPr="00D323AD">
              <w:rPr>
                <w:sz w:val="24"/>
                <w:szCs w:val="24"/>
              </w:rPr>
              <w:t>tis</w:t>
            </w:r>
            <w:r w:rsidR="00D143D9" w:rsidRPr="00D323AD">
              <w:rPr>
                <w:sz w:val="24"/>
                <w:szCs w:val="24"/>
              </w:rPr>
              <w:t>, kad tiekėjas laikosi reikalaujamos aplinkos apsaugos vadybos sistemos standartų.</w:t>
            </w:r>
          </w:p>
          <w:p w14:paraId="15E20CE4" w14:textId="77777777" w:rsidR="00D143D9" w:rsidRPr="00D323AD" w:rsidRDefault="00D143D9" w:rsidP="00D143D9">
            <w:pPr>
              <w:autoSpaceDE w:val="0"/>
              <w:autoSpaceDN w:val="0"/>
              <w:adjustRightInd w:val="0"/>
              <w:rPr>
                <w:sz w:val="24"/>
                <w:szCs w:val="24"/>
              </w:rPr>
            </w:pPr>
          </w:p>
          <w:p w14:paraId="0A615116" w14:textId="7034198E" w:rsidR="00D143D9" w:rsidRPr="00D323AD" w:rsidRDefault="00D143D9" w:rsidP="00D143D9">
            <w:pPr>
              <w:autoSpaceDE w:val="0"/>
              <w:autoSpaceDN w:val="0"/>
              <w:adjustRightInd w:val="0"/>
              <w:rPr>
                <w:sz w:val="24"/>
                <w:szCs w:val="24"/>
              </w:rPr>
            </w:pPr>
            <w:r w:rsidRPr="00D323AD">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078C14F" w14:textId="0ADF672D" w:rsidR="00D143D9" w:rsidRPr="00D323AD" w:rsidRDefault="00D143D9" w:rsidP="00D143D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Calibri"/>
                <w:caps/>
                <w:sz w:val="24"/>
                <w:szCs w:val="24"/>
              </w:rPr>
            </w:pPr>
            <w:r w:rsidRPr="00D323AD">
              <w:rPr>
                <w:rFonts w:eastAsia="Times New Roman"/>
                <w:i/>
                <w:iCs/>
                <w:sz w:val="24"/>
                <w:szCs w:val="24"/>
              </w:rPr>
              <w:t>(Pateikiamos skaitmeninės dokumentų kopijos)</w:t>
            </w:r>
            <w:r w:rsidRPr="00D323AD">
              <w:rPr>
                <w:rFonts w:eastAsia="Times New Roman"/>
                <w:sz w:val="24"/>
                <w:szCs w:val="24"/>
              </w:rPr>
              <w:t> </w:t>
            </w:r>
          </w:p>
        </w:tc>
        <w:tc>
          <w:tcPr>
            <w:tcW w:w="3487" w:type="dxa"/>
          </w:tcPr>
          <w:p w14:paraId="3DF84986" w14:textId="77777777" w:rsidR="00D143D9" w:rsidRPr="00D323AD" w:rsidRDefault="00D143D9" w:rsidP="00D143D9">
            <w:pPr>
              <w:autoSpaceDE w:val="0"/>
              <w:autoSpaceDN w:val="0"/>
              <w:adjustRightInd w:val="0"/>
              <w:rPr>
                <w:rFonts w:eastAsia="Calibri"/>
                <w:b/>
                <w:bCs/>
                <w:sz w:val="24"/>
                <w:szCs w:val="24"/>
              </w:rPr>
            </w:pPr>
          </w:p>
          <w:p w14:paraId="79297B4F" w14:textId="77777777" w:rsidR="00D143D9" w:rsidRPr="00D323AD" w:rsidRDefault="00D143D9" w:rsidP="00D143D9">
            <w:pPr>
              <w:autoSpaceDE w:val="0"/>
              <w:autoSpaceDN w:val="0"/>
              <w:adjustRightInd w:val="0"/>
              <w:rPr>
                <w:rFonts w:eastAsia="Calibri"/>
                <w:b/>
                <w:bCs/>
                <w:sz w:val="24"/>
                <w:szCs w:val="24"/>
              </w:rPr>
            </w:pPr>
          </w:p>
          <w:p w14:paraId="476C798A" w14:textId="77777777" w:rsidR="00D143D9" w:rsidRPr="00D323AD" w:rsidRDefault="00D143D9" w:rsidP="00D143D9">
            <w:pPr>
              <w:autoSpaceDE w:val="0"/>
              <w:autoSpaceDN w:val="0"/>
              <w:adjustRightInd w:val="0"/>
              <w:rPr>
                <w:rFonts w:eastAsia="Calibri"/>
                <w:b/>
                <w:bCs/>
                <w:sz w:val="24"/>
                <w:szCs w:val="24"/>
              </w:rPr>
            </w:pPr>
          </w:p>
          <w:p w14:paraId="277F7615" w14:textId="77777777" w:rsidR="00D143D9" w:rsidRPr="00D323AD" w:rsidRDefault="00D143D9" w:rsidP="00D143D9">
            <w:pPr>
              <w:autoSpaceDE w:val="0"/>
              <w:autoSpaceDN w:val="0"/>
              <w:adjustRightInd w:val="0"/>
              <w:rPr>
                <w:rFonts w:eastAsia="Calibri"/>
                <w:b/>
                <w:bCs/>
                <w:sz w:val="24"/>
                <w:szCs w:val="24"/>
              </w:rPr>
            </w:pPr>
          </w:p>
          <w:p w14:paraId="5FE1BA06" w14:textId="77777777" w:rsidR="00D143D9" w:rsidRPr="00D323AD" w:rsidRDefault="00D143D9" w:rsidP="00D143D9">
            <w:pPr>
              <w:autoSpaceDE w:val="0"/>
              <w:autoSpaceDN w:val="0"/>
              <w:adjustRightInd w:val="0"/>
              <w:rPr>
                <w:rFonts w:eastAsia="Calibri"/>
                <w:b/>
                <w:bCs/>
                <w:sz w:val="24"/>
                <w:szCs w:val="24"/>
              </w:rPr>
            </w:pPr>
          </w:p>
          <w:p w14:paraId="71AA736F" w14:textId="77777777" w:rsidR="00D143D9" w:rsidRPr="00D323AD" w:rsidRDefault="00D143D9" w:rsidP="00D143D9">
            <w:pPr>
              <w:autoSpaceDE w:val="0"/>
              <w:autoSpaceDN w:val="0"/>
              <w:adjustRightInd w:val="0"/>
              <w:rPr>
                <w:rFonts w:eastAsia="Calibri"/>
                <w:b/>
                <w:bCs/>
                <w:sz w:val="24"/>
                <w:szCs w:val="24"/>
              </w:rPr>
            </w:pPr>
          </w:p>
          <w:p w14:paraId="331B61CF" w14:textId="77777777" w:rsidR="00D143D9" w:rsidRPr="00D323AD" w:rsidRDefault="00D143D9" w:rsidP="00D143D9">
            <w:pPr>
              <w:autoSpaceDE w:val="0"/>
              <w:autoSpaceDN w:val="0"/>
              <w:adjustRightInd w:val="0"/>
              <w:rPr>
                <w:rFonts w:eastAsia="Calibri"/>
                <w:b/>
                <w:bCs/>
                <w:sz w:val="24"/>
                <w:szCs w:val="24"/>
              </w:rPr>
            </w:pPr>
          </w:p>
          <w:p w14:paraId="3C841F09" w14:textId="77777777" w:rsidR="00D143D9" w:rsidRPr="00D323AD" w:rsidRDefault="00D143D9" w:rsidP="00D143D9">
            <w:pPr>
              <w:autoSpaceDE w:val="0"/>
              <w:autoSpaceDN w:val="0"/>
              <w:adjustRightInd w:val="0"/>
              <w:rPr>
                <w:rFonts w:eastAsia="Calibri"/>
                <w:b/>
                <w:bCs/>
                <w:sz w:val="24"/>
                <w:szCs w:val="24"/>
              </w:rPr>
            </w:pPr>
          </w:p>
          <w:p w14:paraId="33A77822" w14:textId="77777777" w:rsidR="00D143D9" w:rsidRPr="00D323AD" w:rsidRDefault="00D143D9" w:rsidP="00D143D9">
            <w:pPr>
              <w:autoSpaceDE w:val="0"/>
              <w:autoSpaceDN w:val="0"/>
              <w:adjustRightInd w:val="0"/>
              <w:rPr>
                <w:rFonts w:eastAsia="Calibri"/>
                <w:b/>
                <w:bCs/>
                <w:sz w:val="24"/>
                <w:szCs w:val="24"/>
              </w:rPr>
            </w:pPr>
          </w:p>
          <w:p w14:paraId="3AB87E5A" w14:textId="77777777" w:rsidR="00D143D9" w:rsidRPr="00D323AD" w:rsidRDefault="00D143D9" w:rsidP="00D143D9">
            <w:pPr>
              <w:autoSpaceDE w:val="0"/>
              <w:autoSpaceDN w:val="0"/>
              <w:adjustRightInd w:val="0"/>
              <w:rPr>
                <w:rFonts w:eastAsia="Calibri"/>
                <w:b/>
                <w:bCs/>
                <w:sz w:val="24"/>
                <w:szCs w:val="24"/>
              </w:rPr>
            </w:pPr>
          </w:p>
          <w:p w14:paraId="52D41FE8" w14:textId="77777777" w:rsidR="00D143D9" w:rsidRPr="00D323AD" w:rsidRDefault="00D143D9" w:rsidP="00D143D9">
            <w:pPr>
              <w:autoSpaceDE w:val="0"/>
              <w:autoSpaceDN w:val="0"/>
              <w:adjustRightInd w:val="0"/>
              <w:rPr>
                <w:rFonts w:eastAsia="Calibri"/>
                <w:b/>
                <w:bCs/>
                <w:sz w:val="24"/>
                <w:szCs w:val="24"/>
              </w:rPr>
            </w:pPr>
          </w:p>
          <w:p w14:paraId="2ED8DFA0" w14:textId="77777777" w:rsidR="00D143D9" w:rsidRPr="00D323AD" w:rsidRDefault="00D143D9" w:rsidP="00D143D9">
            <w:pPr>
              <w:autoSpaceDE w:val="0"/>
              <w:autoSpaceDN w:val="0"/>
              <w:adjustRightInd w:val="0"/>
              <w:rPr>
                <w:rFonts w:eastAsia="Calibri"/>
                <w:b/>
                <w:bCs/>
                <w:sz w:val="24"/>
                <w:szCs w:val="24"/>
              </w:rPr>
            </w:pPr>
          </w:p>
          <w:p w14:paraId="539CB69C" w14:textId="77777777" w:rsidR="00D143D9" w:rsidRPr="00D323AD" w:rsidRDefault="00D143D9" w:rsidP="00BD4009">
            <w:pPr>
              <w:autoSpaceDE w:val="0"/>
              <w:autoSpaceDN w:val="0"/>
              <w:adjustRightInd w:val="0"/>
              <w:rPr>
                <w:rFonts w:eastAsia="Calibri"/>
                <w:caps/>
                <w:sz w:val="24"/>
                <w:szCs w:val="24"/>
              </w:rPr>
            </w:pPr>
          </w:p>
        </w:tc>
      </w:tr>
    </w:tbl>
    <w:p w14:paraId="5218FADA" w14:textId="77777777" w:rsidR="002E765E" w:rsidRPr="00D323AD" w:rsidRDefault="002E765E" w:rsidP="00AB45D5">
      <w:pPr>
        <w:jc w:val="center"/>
        <w:textAlignment w:val="baseline"/>
        <w:rPr>
          <w:rFonts w:eastAsia="Calibri"/>
          <w:caps/>
          <w:sz w:val="24"/>
          <w:szCs w:val="24"/>
        </w:rPr>
      </w:pPr>
    </w:p>
    <w:sectPr w:rsidR="002E765E" w:rsidRPr="00D323AD" w:rsidSect="00AB45D5">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42272"/>
    <w:multiLevelType w:val="hybridMultilevel"/>
    <w:tmpl w:val="4CF81778"/>
    <w:lvl w:ilvl="0" w:tplc="41DAC5B6">
      <w:start w:val="1"/>
      <w:numFmt w:val="decimal"/>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num w:numId="1" w16cid:durableId="1320504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D5"/>
    <w:rsid w:val="00005711"/>
    <w:rsid w:val="0001196F"/>
    <w:rsid w:val="00047FEB"/>
    <w:rsid w:val="000513DF"/>
    <w:rsid w:val="00054699"/>
    <w:rsid w:val="000832E4"/>
    <w:rsid w:val="00092A3B"/>
    <w:rsid w:val="000977E8"/>
    <w:rsid w:val="000C69AB"/>
    <w:rsid w:val="000D7D9C"/>
    <w:rsid w:val="001025BE"/>
    <w:rsid w:val="001B2F9C"/>
    <w:rsid w:val="001B5E47"/>
    <w:rsid w:val="00203067"/>
    <w:rsid w:val="00204D49"/>
    <w:rsid w:val="00226B49"/>
    <w:rsid w:val="00243AA9"/>
    <w:rsid w:val="002565F3"/>
    <w:rsid w:val="002A4187"/>
    <w:rsid w:val="002D68CB"/>
    <w:rsid w:val="002E765E"/>
    <w:rsid w:val="00354889"/>
    <w:rsid w:val="00370EFC"/>
    <w:rsid w:val="00397ADD"/>
    <w:rsid w:val="003E41A9"/>
    <w:rsid w:val="00443AB8"/>
    <w:rsid w:val="00475F96"/>
    <w:rsid w:val="004B0DC3"/>
    <w:rsid w:val="004B630F"/>
    <w:rsid w:val="0054131F"/>
    <w:rsid w:val="00566A71"/>
    <w:rsid w:val="00591379"/>
    <w:rsid w:val="005B2274"/>
    <w:rsid w:val="005C7036"/>
    <w:rsid w:val="00605A51"/>
    <w:rsid w:val="006D4A11"/>
    <w:rsid w:val="007E1743"/>
    <w:rsid w:val="00813AD7"/>
    <w:rsid w:val="008520AC"/>
    <w:rsid w:val="00896D22"/>
    <w:rsid w:val="008C4E4D"/>
    <w:rsid w:val="009053EC"/>
    <w:rsid w:val="0094694D"/>
    <w:rsid w:val="009502FB"/>
    <w:rsid w:val="009858BE"/>
    <w:rsid w:val="00990C9F"/>
    <w:rsid w:val="00993EA5"/>
    <w:rsid w:val="009B7B7D"/>
    <w:rsid w:val="009E4732"/>
    <w:rsid w:val="00A00F81"/>
    <w:rsid w:val="00A3533F"/>
    <w:rsid w:val="00A61AFF"/>
    <w:rsid w:val="00A97821"/>
    <w:rsid w:val="00AB45D5"/>
    <w:rsid w:val="00AF7C1A"/>
    <w:rsid w:val="00B24DC3"/>
    <w:rsid w:val="00B30A3A"/>
    <w:rsid w:val="00B90307"/>
    <w:rsid w:val="00B926F7"/>
    <w:rsid w:val="00BD4009"/>
    <w:rsid w:val="00C00EEC"/>
    <w:rsid w:val="00C215DE"/>
    <w:rsid w:val="00C21CC5"/>
    <w:rsid w:val="00C2687C"/>
    <w:rsid w:val="00C82E67"/>
    <w:rsid w:val="00C972A1"/>
    <w:rsid w:val="00CB2568"/>
    <w:rsid w:val="00D143D9"/>
    <w:rsid w:val="00D323AD"/>
    <w:rsid w:val="00D8143A"/>
    <w:rsid w:val="00D95CC3"/>
    <w:rsid w:val="00D96AC8"/>
    <w:rsid w:val="00DC32A8"/>
    <w:rsid w:val="00DD10CA"/>
    <w:rsid w:val="00E322C9"/>
    <w:rsid w:val="00E81C30"/>
    <w:rsid w:val="00EA618F"/>
    <w:rsid w:val="00EC0583"/>
    <w:rsid w:val="00EC3F57"/>
    <w:rsid w:val="00EF044F"/>
    <w:rsid w:val="00F05859"/>
    <w:rsid w:val="00F10A08"/>
    <w:rsid w:val="00F317A8"/>
    <w:rsid w:val="00F31BDB"/>
    <w:rsid w:val="00F4197D"/>
    <w:rsid w:val="00F46C12"/>
    <w:rsid w:val="00F56B79"/>
    <w:rsid w:val="00FE6D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A4882"/>
  <w15:chartTrackingRefBased/>
  <w15:docId w15:val="{8A44F1EF-2B64-4BFF-AC0B-442E75DA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5D5"/>
    <w:pPr>
      <w:pBdr>
        <w:top w:val="nil"/>
        <w:left w:val="nil"/>
        <w:bottom w:val="nil"/>
        <w:right w:val="nil"/>
        <w:between w:val="nil"/>
        <w:bar w:val="nil"/>
      </w:pBdr>
      <w:spacing w:after="0" w:line="240" w:lineRule="auto"/>
      <w:jc w:val="both"/>
    </w:pPr>
    <w:rPr>
      <w:rFonts w:ascii="Times New Roman" w:eastAsia="Arial Unicode MS" w:hAnsi="Times New Roman" w:cs="Times New Roman"/>
      <w:bdr w:val="nil"/>
    </w:rPr>
  </w:style>
  <w:style w:type="paragraph" w:styleId="Heading1">
    <w:name w:val="heading 1"/>
    <w:basedOn w:val="Normal"/>
    <w:next w:val="Normal"/>
    <w:link w:val="Heading1Char"/>
    <w:uiPriority w:val="9"/>
    <w:qFormat/>
    <w:rsid w:val="00AB45D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jc w:val="left"/>
      <w:outlineLvl w:val="0"/>
    </w:pPr>
    <w:rPr>
      <w:rFonts w:asciiTheme="majorHAnsi" w:eastAsiaTheme="majorEastAsia" w:hAnsiTheme="majorHAnsi" w:cstheme="majorBidi"/>
      <w:color w:val="0F4761" w:themeColor="accent1" w:themeShade="BF"/>
      <w:sz w:val="40"/>
      <w:szCs w:val="40"/>
      <w:bdr w:val="none" w:sz="0" w:space="0" w:color="auto"/>
    </w:rPr>
  </w:style>
  <w:style w:type="paragraph" w:styleId="Heading2">
    <w:name w:val="heading 2"/>
    <w:basedOn w:val="Normal"/>
    <w:next w:val="Normal"/>
    <w:link w:val="Heading2Char"/>
    <w:uiPriority w:val="9"/>
    <w:semiHidden/>
    <w:unhideWhenUsed/>
    <w:qFormat/>
    <w:rsid w:val="00AB45D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jc w:val="left"/>
      <w:outlineLvl w:val="1"/>
    </w:pPr>
    <w:rPr>
      <w:rFonts w:asciiTheme="majorHAnsi" w:eastAsiaTheme="majorEastAsia" w:hAnsiTheme="majorHAnsi" w:cstheme="majorBidi"/>
      <w:color w:val="0F4761" w:themeColor="accent1" w:themeShade="BF"/>
      <w:sz w:val="32"/>
      <w:szCs w:val="32"/>
      <w:bdr w:val="none" w:sz="0" w:space="0" w:color="auto"/>
    </w:rPr>
  </w:style>
  <w:style w:type="paragraph" w:styleId="Heading3">
    <w:name w:val="heading 3"/>
    <w:basedOn w:val="Normal"/>
    <w:next w:val="Normal"/>
    <w:link w:val="Heading3Char"/>
    <w:uiPriority w:val="9"/>
    <w:semiHidden/>
    <w:unhideWhenUsed/>
    <w:qFormat/>
    <w:rsid w:val="00AB45D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jc w:val="left"/>
      <w:outlineLvl w:val="2"/>
    </w:pPr>
    <w:rPr>
      <w:rFonts w:asciiTheme="minorHAnsi" w:eastAsiaTheme="majorEastAsia" w:hAnsiTheme="minorHAnsi" w:cstheme="majorBidi"/>
      <w:color w:val="0F4761" w:themeColor="accent1" w:themeShade="BF"/>
      <w:sz w:val="28"/>
      <w:szCs w:val="28"/>
      <w:bdr w:val="none" w:sz="0" w:space="0" w:color="auto"/>
    </w:rPr>
  </w:style>
  <w:style w:type="paragraph" w:styleId="Heading4">
    <w:name w:val="heading 4"/>
    <w:basedOn w:val="Normal"/>
    <w:next w:val="Normal"/>
    <w:link w:val="Heading4Char"/>
    <w:uiPriority w:val="9"/>
    <w:semiHidden/>
    <w:unhideWhenUsed/>
    <w:qFormat/>
    <w:rsid w:val="00AB45D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jc w:val="left"/>
      <w:outlineLvl w:val="3"/>
    </w:pPr>
    <w:rPr>
      <w:rFonts w:asciiTheme="minorHAnsi" w:eastAsiaTheme="majorEastAsia" w:hAnsiTheme="minorHAnsi" w:cstheme="majorBidi"/>
      <w:i/>
      <w:iCs/>
      <w:color w:val="0F4761" w:themeColor="accent1" w:themeShade="BF"/>
      <w:bdr w:val="none" w:sz="0" w:space="0" w:color="auto"/>
    </w:rPr>
  </w:style>
  <w:style w:type="paragraph" w:styleId="Heading5">
    <w:name w:val="heading 5"/>
    <w:basedOn w:val="Normal"/>
    <w:next w:val="Normal"/>
    <w:link w:val="Heading5Char"/>
    <w:uiPriority w:val="9"/>
    <w:semiHidden/>
    <w:unhideWhenUsed/>
    <w:qFormat/>
    <w:rsid w:val="00AB45D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jc w:val="left"/>
      <w:outlineLvl w:val="4"/>
    </w:pPr>
    <w:rPr>
      <w:rFonts w:asciiTheme="minorHAnsi" w:eastAsiaTheme="majorEastAsia" w:hAnsiTheme="minorHAnsi" w:cstheme="majorBidi"/>
      <w:color w:val="0F4761" w:themeColor="accent1" w:themeShade="BF"/>
      <w:bdr w:val="none" w:sz="0" w:space="0" w:color="auto"/>
    </w:rPr>
  </w:style>
  <w:style w:type="paragraph" w:styleId="Heading6">
    <w:name w:val="heading 6"/>
    <w:basedOn w:val="Normal"/>
    <w:next w:val="Normal"/>
    <w:link w:val="Heading6Char"/>
    <w:uiPriority w:val="9"/>
    <w:semiHidden/>
    <w:unhideWhenUsed/>
    <w:qFormat/>
    <w:rsid w:val="00AB45D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jc w:val="left"/>
      <w:outlineLvl w:val="5"/>
    </w:pPr>
    <w:rPr>
      <w:rFonts w:asciiTheme="minorHAnsi" w:eastAsiaTheme="majorEastAsia" w:hAnsiTheme="minorHAnsi" w:cstheme="majorBidi"/>
      <w:i/>
      <w:iCs/>
      <w:color w:val="595959" w:themeColor="text1" w:themeTint="A6"/>
      <w:bdr w:val="none" w:sz="0" w:space="0" w:color="auto"/>
    </w:rPr>
  </w:style>
  <w:style w:type="paragraph" w:styleId="Heading7">
    <w:name w:val="heading 7"/>
    <w:basedOn w:val="Normal"/>
    <w:next w:val="Normal"/>
    <w:link w:val="Heading7Char"/>
    <w:uiPriority w:val="9"/>
    <w:semiHidden/>
    <w:unhideWhenUsed/>
    <w:qFormat/>
    <w:rsid w:val="00AB45D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jc w:val="left"/>
      <w:outlineLvl w:val="6"/>
    </w:pPr>
    <w:rPr>
      <w:rFonts w:asciiTheme="minorHAnsi" w:eastAsiaTheme="majorEastAsia" w:hAnsiTheme="minorHAnsi" w:cstheme="majorBidi"/>
      <w:color w:val="595959" w:themeColor="text1" w:themeTint="A6"/>
      <w:bdr w:val="none" w:sz="0" w:space="0" w:color="auto"/>
    </w:rPr>
  </w:style>
  <w:style w:type="paragraph" w:styleId="Heading8">
    <w:name w:val="heading 8"/>
    <w:basedOn w:val="Normal"/>
    <w:next w:val="Normal"/>
    <w:link w:val="Heading8Char"/>
    <w:uiPriority w:val="9"/>
    <w:semiHidden/>
    <w:unhideWhenUsed/>
    <w:qFormat/>
    <w:rsid w:val="00AB45D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left"/>
      <w:outlineLvl w:val="7"/>
    </w:pPr>
    <w:rPr>
      <w:rFonts w:asciiTheme="minorHAnsi" w:eastAsiaTheme="majorEastAsia" w:hAnsiTheme="minorHAnsi" w:cstheme="majorBidi"/>
      <w:i/>
      <w:iCs/>
      <w:color w:val="272727" w:themeColor="text1" w:themeTint="D8"/>
      <w:bdr w:val="none" w:sz="0" w:space="0" w:color="auto"/>
    </w:rPr>
  </w:style>
  <w:style w:type="paragraph" w:styleId="Heading9">
    <w:name w:val="heading 9"/>
    <w:basedOn w:val="Normal"/>
    <w:next w:val="Normal"/>
    <w:link w:val="Heading9Char"/>
    <w:uiPriority w:val="9"/>
    <w:semiHidden/>
    <w:unhideWhenUsed/>
    <w:qFormat/>
    <w:rsid w:val="00AB45D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left"/>
      <w:outlineLvl w:val="8"/>
    </w:pPr>
    <w:rPr>
      <w:rFonts w:asciiTheme="minorHAnsi" w:eastAsiaTheme="majorEastAsia" w:hAnsiTheme="minorHAnsi" w:cstheme="majorBidi"/>
      <w:color w:val="272727" w:themeColor="text1" w:themeTint="D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5D5"/>
    <w:rPr>
      <w:rFonts w:eastAsiaTheme="majorEastAsia" w:cstheme="majorBidi"/>
      <w:color w:val="272727" w:themeColor="text1" w:themeTint="D8"/>
    </w:rPr>
  </w:style>
  <w:style w:type="paragraph" w:styleId="Title">
    <w:name w:val="Title"/>
    <w:basedOn w:val="Normal"/>
    <w:next w:val="Normal"/>
    <w:link w:val="TitleChar"/>
    <w:uiPriority w:val="10"/>
    <w:qFormat/>
    <w:rsid w:val="00AB45D5"/>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jc w:val="left"/>
    </w:pPr>
    <w:rPr>
      <w:rFonts w:asciiTheme="majorHAnsi" w:eastAsiaTheme="majorEastAsia" w:hAnsiTheme="majorHAnsi" w:cstheme="majorBidi"/>
      <w:spacing w:val="-10"/>
      <w:kern w:val="28"/>
      <w:sz w:val="56"/>
      <w:szCs w:val="56"/>
      <w:bdr w:val="none" w:sz="0" w:space="0" w:color="auto"/>
    </w:rPr>
  </w:style>
  <w:style w:type="character" w:customStyle="1" w:styleId="TitleChar">
    <w:name w:val="Title Char"/>
    <w:basedOn w:val="DefaultParagraphFont"/>
    <w:link w:val="Title"/>
    <w:uiPriority w:val="10"/>
    <w:rsid w:val="00AB4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5D5"/>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asciiTheme="minorHAnsi" w:eastAsiaTheme="majorEastAsia" w:hAnsiTheme="minorHAnsi" w:cstheme="majorBidi"/>
      <w:color w:val="595959" w:themeColor="text1" w:themeTint="A6"/>
      <w:spacing w:val="15"/>
      <w:sz w:val="28"/>
      <w:szCs w:val="28"/>
      <w:bdr w:val="none" w:sz="0" w:space="0" w:color="auto"/>
    </w:rPr>
  </w:style>
  <w:style w:type="character" w:customStyle="1" w:styleId="SubtitleChar">
    <w:name w:val="Subtitle Char"/>
    <w:basedOn w:val="DefaultParagraphFont"/>
    <w:link w:val="Subtitle"/>
    <w:uiPriority w:val="11"/>
    <w:rsid w:val="00AB4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5D5"/>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bdr w:val="none" w:sz="0" w:space="0" w:color="auto"/>
    </w:rPr>
  </w:style>
  <w:style w:type="character" w:customStyle="1" w:styleId="QuoteChar">
    <w:name w:val="Quote Char"/>
    <w:basedOn w:val="DefaultParagraphFont"/>
    <w:link w:val="Quote"/>
    <w:uiPriority w:val="29"/>
    <w:rsid w:val="00AB45D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B45D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left"/>
    </w:pPr>
    <w:rPr>
      <w:rFonts w:asciiTheme="minorHAnsi" w:eastAsiaTheme="minorHAnsi" w:hAnsiTheme="minorHAnsi" w:cstheme="minorBidi"/>
      <w:bdr w:val="none" w:sz="0" w:space="0" w:color="auto"/>
    </w:rPr>
  </w:style>
  <w:style w:type="character" w:styleId="IntenseEmphasis">
    <w:name w:val="Intense Emphasis"/>
    <w:basedOn w:val="DefaultParagraphFont"/>
    <w:uiPriority w:val="21"/>
    <w:qFormat/>
    <w:rsid w:val="00AB45D5"/>
    <w:rPr>
      <w:i/>
      <w:iCs/>
      <w:color w:val="0F4761" w:themeColor="accent1" w:themeShade="BF"/>
    </w:rPr>
  </w:style>
  <w:style w:type="paragraph" w:styleId="IntenseQuote">
    <w:name w:val="Intense Quote"/>
    <w:basedOn w:val="Normal"/>
    <w:next w:val="Normal"/>
    <w:link w:val="IntenseQuoteChar"/>
    <w:uiPriority w:val="30"/>
    <w:qFormat/>
    <w:rsid w:val="00AB45D5"/>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bdr w:val="none" w:sz="0" w:space="0" w:color="auto"/>
    </w:rPr>
  </w:style>
  <w:style w:type="character" w:customStyle="1" w:styleId="IntenseQuoteChar">
    <w:name w:val="Intense Quote Char"/>
    <w:basedOn w:val="DefaultParagraphFont"/>
    <w:link w:val="IntenseQuote"/>
    <w:uiPriority w:val="30"/>
    <w:rsid w:val="00AB45D5"/>
    <w:rPr>
      <w:i/>
      <w:iCs/>
      <w:color w:val="0F4761" w:themeColor="accent1" w:themeShade="BF"/>
    </w:rPr>
  </w:style>
  <w:style w:type="character" w:styleId="IntenseReference">
    <w:name w:val="Intense Reference"/>
    <w:basedOn w:val="DefaultParagraphFont"/>
    <w:uiPriority w:val="32"/>
    <w:qFormat/>
    <w:rsid w:val="00AB45D5"/>
    <w:rPr>
      <w:b/>
      <w:bCs/>
      <w:smallCaps/>
      <w:color w:val="0F4761" w:themeColor="accent1" w:themeShade="BF"/>
      <w:spacing w:val="5"/>
    </w:rPr>
  </w:style>
  <w:style w:type="paragraph" w:customStyle="1" w:styleId="Heading">
    <w:name w:val="Heading"/>
    <w:next w:val="Normal"/>
    <w:rsid w:val="00AB45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styleId="TableGrid">
    <w:name w:val="Table Grid"/>
    <w:basedOn w:val="TableNormal"/>
    <w:uiPriority w:val="39"/>
    <w:rsid w:val="00AB4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E765E"/>
  </w:style>
  <w:style w:type="paragraph" w:styleId="NoSpacing">
    <w:name w:val="No Spacing"/>
    <w:link w:val="NoSpacingChar"/>
    <w:uiPriority w:val="1"/>
    <w:qFormat/>
    <w:rsid w:val="0054131F"/>
    <w:pPr>
      <w:spacing w:after="0" w:line="240" w:lineRule="auto"/>
      <w:ind w:left="57" w:right="57"/>
    </w:pPr>
    <w:rPr>
      <w:rFonts w:eastAsiaTheme="minorEastAsia"/>
      <w:sz w:val="21"/>
      <w:szCs w:val="21"/>
      <w:lang w:eastAsia="lt-LT"/>
    </w:rPr>
  </w:style>
  <w:style w:type="character" w:customStyle="1" w:styleId="NoSpacingChar">
    <w:name w:val="No Spacing Char"/>
    <w:basedOn w:val="DefaultParagraphFont"/>
    <w:link w:val="NoSpacing"/>
    <w:uiPriority w:val="1"/>
    <w:rsid w:val="0054131F"/>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60C54-FAD4-40DC-84B7-FE5C952F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1317</Words>
  <Characters>7509</Characters>
  <Application>Microsoft Office Word</Application>
  <DocSecurity>0</DocSecurity>
  <Lines>62</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Lileikienė</dc:creator>
  <cp:keywords/>
  <dc:description/>
  <cp:lastModifiedBy>Gerda Survilienė</cp:lastModifiedBy>
  <cp:revision>6</cp:revision>
  <cp:lastPrinted>2025-09-11T11:24:00Z</cp:lastPrinted>
  <dcterms:created xsi:type="dcterms:W3CDTF">2025-09-18T11:15:00Z</dcterms:created>
  <dcterms:modified xsi:type="dcterms:W3CDTF">2025-09-22T07:59:00Z</dcterms:modified>
</cp:coreProperties>
</file>