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15D9" w14:textId="77777777" w:rsidR="000F121A" w:rsidRDefault="000F121A" w:rsidP="000F121A">
      <w:pPr>
        <w:pStyle w:val="Sraopastraipa"/>
        <w:keepLines/>
        <w:tabs>
          <w:tab w:val="left" w:pos="851"/>
          <w:tab w:val="left" w:pos="1604"/>
          <w:tab w:val="left" w:pos="1757"/>
        </w:tabs>
        <w:suppressAutoHyphens/>
        <w:autoSpaceDN w:val="0"/>
        <w:spacing w:after="0"/>
        <w:ind w:left="426"/>
        <w:contextualSpacing w:val="0"/>
        <w:jc w:val="center"/>
        <w:textAlignment w:val="center"/>
        <w:rPr>
          <w:rFonts w:ascii="Times New Roman" w:hAnsi="Times New Roman" w:cs="Times New Roman"/>
          <w:b/>
          <w:sz w:val="24"/>
          <w:szCs w:val="24"/>
        </w:rPr>
      </w:pPr>
    </w:p>
    <w:p w14:paraId="6360E1B3" w14:textId="77777777" w:rsidR="000F121A" w:rsidRPr="00884344" w:rsidRDefault="000F121A" w:rsidP="000F121A">
      <w:pPr>
        <w:pStyle w:val="Sraopastraipa"/>
        <w:keepLines/>
        <w:tabs>
          <w:tab w:val="left" w:pos="851"/>
          <w:tab w:val="left" w:pos="1604"/>
          <w:tab w:val="left" w:pos="1757"/>
        </w:tabs>
        <w:suppressAutoHyphens/>
        <w:autoSpaceDN w:val="0"/>
        <w:spacing w:after="0"/>
        <w:ind w:left="426"/>
        <w:contextualSpacing w:val="0"/>
        <w:jc w:val="center"/>
        <w:textAlignment w:val="center"/>
        <w:rPr>
          <w:rFonts w:ascii="Times New Roman" w:hAnsi="Times New Roman" w:cs="Times New Roman"/>
          <w:b/>
          <w:sz w:val="24"/>
          <w:szCs w:val="24"/>
        </w:rPr>
      </w:pPr>
      <w:r w:rsidRPr="00884344">
        <w:rPr>
          <w:rFonts w:ascii="Times New Roman" w:hAnsi="Times New Roman" w:cs="Times New Roman"/>
          <w:b/>
          <w:sz w:val="24"/>
          <w:szCs w:val="24"/>
        </w:rPr>
        <w:t>MONOKLONINIŲ ANTIKŪNŲ METASTAZUSIAM GAUBTINĖS ARBA TIESIOSIOS ŽARNOS VĖŽIUI GYDYTI</w:t>
      </w:r>
    </w:p>
    <w:p w14:paraId="3395B0F4" w14:textId="77777777" w:rsidR="008A5F04" w:rsidRPr="008A5F04" w:rsidRDefault="000F121A" w:rsidP="008A5F04">
      <w:pPr>
        <w:tabs>
          <w:tab w:val="center" w:pos="4819"/>
          <w:tab w:val="right" w:pos="9638"/>
        </w:tabs>
        <w:spacing w:after="0" w:line="240" w:lineRule="auto"/>
        <w:jc w:val="center"/>
        <w:rPr>
          <w:rFonts w:ascii="Times New Roman" w:eastAsia="Times New Roman" w:hAnsi="Times New Roman" w:cs="Times New Roman"/>
          <w:b/>
          <w:sz w:val="24"/>
          <w:szCs w:val="24"/>
        </w:rPr>
      </w:pPr>
      <w:r w:rsidRPr="00884344">
        <w:rPr>
          <w:rFonts w:ascii="Times New Roman" w:hAnsi="Times New Roman" w:cs="Times New Roman"/>
          <w:b/>
          <w:sz w:val="24"/>
          <w:szCs w:val="24"/>
        </w:rPr>
        <w:t xml:space="preserve"> </w:t>
      </w:r>
      <w:r w:rsidRPr="00884344">
        <w:rPr>
          <w:rFonts w:ascii="Times New Roman" w:hAnsi="Times New Roman" w:cs="Times New Roman"/>
          <w:b/>
          <w:i/>
          <w:iCs/>
          <w:sz w:val="24"/>
          <w:szCs w:val="24"/>
        </w:rPr>
        <w:t>(CETUXIMAB IR (AR) PANITUMUMAB)</w:t>
      </w:r>
      <w:r w:rsidRPr="00884344">
        <w:rPr>
          <w:rFonts w:ascii="Times New Roman" w:hAnsi="Times New Roman" w:cs="Times New Roman"/>
          <w:b/>
          <w:sz w:val="24"/>
          <w:szCs w:val="24"/>
        </w:rPr>
        <w:t xml:space="preserve"> PIRKIMO </w:t>
      </w:r>
      <w:r w:rsidR="008A5F04" w:rsidRPr="008A5F04">
        <w:rPr>
          <w:rFonts w:ascii="Times New Roman" w:eastAsia="Times New Roman" w:hAnsi="Times New Roman" w:cs="Times New Roman"/>
          <w:b/>
          <w:sz w:val="24"/>
          <w:szCs w:val="24"/>
        </w:rPr>
        <w:t>TECHNINĖ SPECIFIKACIJA</w:t>
      </w:r>
    </w:p>
    <w:p w14:paraId="16BF6EE4" w14:textId="0D7DAD42" w:rsidR="000F121A" w:rsidRPr="00884344" w:rsidRDefault="000F121A" w:rsidP="000F121A">
      <w:pPr>
        <w:pStyle w:val="Sraopastraipa"/>
        <w:keepLines/>
        <w:tabs>
          <w:tab w:val="left" w:pos="851"/>
          <w:tab w:val="left" w:pos="1604"/>
          <w:tab w:val="left" w:pos="1757"/>
        </w:tabs>
        <w:suppressAutoHyphens/>
        <w:autoSpaceDN w:val="0"/>
        <w:spacing w:after="0"/>
        <w:ind w:left="426"/>
        <w:contextualSpacing w:val="0"/>
        <w:jc w:val="center"/>
        <w:textAlignment w:val="center"/>
        <w:rPr>
          <w:rFonts w:ascii="Times New Roman" w:hAnsi="Times New Roman" w:cs="Times New Roman"/>
          <w:b/>
          <w:sz w:val="24"/>
          <w:szCs w:val="24"/>
        </w:rPr>
      </w:pPr>
    </w:p>
    <w:p w14:paraId="490DD2A8" w14:textId="77777777" w:rsidR="000F121A" w:rsidRDefault="000F121A" w:rsidP="000F121A">
      <w:pPr>
        <w:pStyle w:val="Sraopastraipa"/>
        <w:keepLines/>
        <w:tabs>
          <w:tab w:val="left" w:pos="851"/>
          <w:tab w:val="left" w:pos="1604"/>
          <w:tab w:val="left" w:pos="1757"/>
        </w:tabs>
        <w:suppressAutoHyphens/>
        <w:autoSpaceDN w:val="0"/>
        <w:spacing w:after="0"/>
        <w:ind w:left="426"/>
        <w:contextualSpacing w:val="0"/>
        <w:textAlignment w:val="center"/>
        <w:rPr>
          <w:rFonts w:ascii="Times New Roman" w:hAnsi="Times New Roman" w:cs="Times New Roman"/>
          <w:b/>
          <w:sz w:val="24"/>
          <w:szCs w:val="24"/>
        </w:rPr>
      </w:pPr>
      <w:r w:rsidRPr="00884344">
        <w:rPr>
          <w:rFonts w:ascii="Times New Roman" w:eastAsia="Times New Roman" w:hAnsi="Times New Roman" w:cs="Times New Roman"/>
          <w:b/>
          <w:sz w:val="23"/>
          <w:szCs w:val="23"/>
        </w:rPr>
        <w:t>1 lentelė. Siūlomas vaistinis preparatas ir kaina</w:t>
      </w:r>
    </w:p>
    <w:p w14:paraId="325748DB" w14:textId="77777777" w:rsidR="000F121A" w:rsidRPr="00884344" w:rsidRDefault="000F121A" w:rsidP="000F121A">
      <w:pPr>
        <w:pStyle w:val="Sraopastraipa"/>
        <w:keepLines/>
        <w:tabs>
          <w:tab w:val="left" w:pos="426"/>
          <w:tab w:val="left" w:pos="851"/>
          <w:tab w:val="left" w:pos="1604"/>
          <w:tab w:val="left" w:pos="1757"/>
        </w:tabs>
        <w:suppressAutoHyphens/>
        <w:autoSpaceDN w:val="0"/>
        <w:spacing w:after="0"/>
        <w:ind w:left="426" w:hanging="426"/>
        <w:contextualSpacing w:val="0"/>
        <w:textAlignment w:val="center"/>
        <w:rPr>
          <w:rFonts w:ascii="Times New Roman" w:hAnsi="Times New Roman" w:cs="Times New Roman"/>
          <w:b/>
          <w:sz w:val="24"/>
          <w:szCs w:val="24"/>
        </w:rPr>
      </w:pPr>
    </w:p>
    <w:tbl>
      <w:tblPr>
        <w:tblpPr w:leftFromText="180" w:rightFromText="180" w:vertAnchor="page" w:horzAnchor="margin" w:tblpY="3447"/>
        <w:tblW w:w="15411" w:type="dxa"/>
        <w:tblLayout w:type="fixed"/>
        <w:tblLook w:val="04A0" w:firstRow="1" w:lastRow="0" w:firstColumn="1" w:lastColumn="0" w:noHBand="0" w:noVBand="1"/>
      </w:tblPr>
      <w:tblGrid>
        <w:gridCol w:w="439"/>
        <w:gridCol w:w="727"/>
        <w:gridCol w:w="2236"/>
        <w:gridCol w:w="1838"/>
        <w:gridCol w:w="1709"/>
        <w:gridCol w:w="1629"/>
        <w:gridCol w:w="1493"/>
        <w:gridCol w:w="1483"/>
        <w:gridCol w:w="1931"/>
        <w:gridCol w:w="1926"/>
      </w:tblGrid>
      <w:tr w:rsidR="000F121A" w:rsidRPr="00884344" w14:paraId="55CDC4CF" w14:textId="77777777" w:rsidTr="007060D7">
        <w:trPr>
          <w:trHeight w:val="986"/>
        </w:trPr>
        <w:tc>
          <w:tcPr>
            <w:tcW w:w="116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92BA85"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color w:val="000000"/>
                <w:lang w:eastAsia="en-US" w:bidi="ar-SA"/>
              </w:rPr>
            </w:pPr>
            <w:r w:rsidRPr="00884344">
              <w:rPr>
                <w:rFonts w:ascii="Times New Roman" w:eastAsia="Times New Roman" w:hAnsi="Times New Roman" w:cs="Times New Roman"/>
                <w:b/>
                <w:color w:val="000000"/>
                <w:lang w:eastAsia="en-US" w:bidi="ar-SA"/>
              </w:rPr>
              <w:t>Pirkimo objekto dalis</w:t>
            </w:r>
          </w:p>
          <w:p w14:paraId="6D0A6CA9"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color w:val="000000"/>
                <w:lang w:eastAsia="en-US" w:bidi="ar-SA"/>
              </w:rPr>
            </w:pPr>
          </w:p>
        </w:tc>
        <w:tc>
          <w:tcPr>
            <w:tcW w:w="2236" w:type="dxa"/>
            <w:vMerge w:val="restart"/>
            <w:tcBorders>
              <w:top w:val="single" w:sz="4" w:space="0" w:color="auto"/>
              <w:left w:val="single" w:sz="4" w:space="0" w:color="auto"/>
              <w:bottom w:val="single" w:sz="4" w:space="0" w:color="auto"/>
              <w:right w:val="single" w:sz="4" w:space="0" w:color="auto"/>
            </w:tcBorders>
            <w:vAlign w:val="center"/>
            <w:hideMark/>
          </w:tcPr>
          <w:p w14:paraId="43F78242" w14:textId="77777777" w:rsidR="000F121A" w:rsidRDefault="000F121A" w:rsidP="007060D7">
            <w:pPr>
              <w:suppressAutoHyphens/>
              <w:autoSpaceDN w:val="0"/>
              <w:spacing w:after="0" w:line="240" w:lineRule="auto"/>
              <w:jc w:val="center"/>
              <w:textAlignment w:val="baseline"/>
              <w:rPr>
                <w:rFonts w:ascii="Times New Roman" w:eastAsia="Times New Roman" w:hAnsi="Times New Roman" w:cs="Times New Roman"/>
                <w:b/>
                <w:color w:val="000000"/>
                <w:lang w:eastAsia="en-US" w:bidi="ar-SA"/>
              </w:rPr>
            </w:pPr>
            <w:r w:rsidRPr="00884344">
              <w:rPr>
                <w:rFonts w:ascii="Times New Roman" w:eastAsia="Times New Roman" w:hAnsi="Times New Roman" w:cs="Times New Roman"/>
                <w:b/>
                <w:color w:val="000000"/>
                <w:lang w:eastAsia="en-US" w:bidi="ar-SA"/>
              </w:rPr>
              <w:t xml:space="preserve">Vaistinio </w:t>
            </w:r>
          </w:p>
          <w:p w14:paraId="094D095A" w14:textId="77777777" w:rsidR="000F121A" w:rsidRDefault="000F121A" w:rsidP="007060D7">
            <w:pPr>
              <w:suppressAutoHyphens/>
              <w:autoSpaceDN w:val="0"/>
              <w:spacing w:after="0" w:line="240" w:lineRule="auto"/>
              <w:jc w:val="center"/>
              <w:textAlignment w:val="baseline"/>
              <w:rPr>
                <w:rFonts w:ascii="Times New Roman" w:eastAsia="Times New Roman" w:hAnsi="Times New Roman" w:cs="Times New Roman"/>
                <w:b/>
                <w:color w:val="000000"/>
                <w:lang w:eastAsia="en-US" w:bidi="ar-SA"/>
              </w:rPr>
            </w:pPr>
            <w:r w:rsidRPr="00884344">
              <w:rPr>
                <w:rFonts w:ascii="Times New Roman" w:eastAsia="Times New Roman" w:hAnsi="Times New Roman" w:cs="Times New Roman"/>
                <w:b/>
                <w:color w:val="000000"/>
                <w:lang w:eastAsia="en-US" w:bidi="ar-SA"/>
              </w:rPr>
              <w:t>preparato</w:t>
            </w:r>
            <w:r>
              <w:rPr>
                <w:rFonts w:ascii="Times New Roman" w:eastAsia="Times New Roman" w:hAnsi="Times New Roman" w:cs="Times New Roman"/>
                <w:b/>
                <w:color w:val="000000"/>
                <w:lang w:eastAsia="en-US" w:bidi="ar-SA"/>
              </w:rPr>
              <w:t xml:space="preserve"> </w:t>
            </w:r>
            <w:r w:rsidRPr="00884344">
              <w:rPr>
                <w:rFonts w:ascii="Times New Roman" w:eastAsia="Times New Roman" w:hAnsi="Times New Roman" w:cs="Times New Roman"/>
                <w:b/>
                <w:color w:val="000000"/>
                <w:lang w:eastAsia="en-US" w:bidi="ar-SA"/>
              </w:rPr>
              <w:t>grupės</w:t>
            </w:r>
          </w:p>
          <w:p w14:paraId="6B6C8055"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color w:val="000000"/>
                <w:lang w:eastAsia="en-US" w:bidi="ar-SA"/>
              </w:rPr>
            </w:pPr>
            <w:r w:rsidRPr="00884344">
              <w:rPr>
                <w:rFonts w:ascii="Times New Roman" w:eastAsia="Times New Roman" w:hAnsi="Times New Roman" w:cs="Times New Roman"/>
                <w:b/>
                <w:color w:val="000000"/>
                <w:lang w:eastAsia="en-US" w:bidi="ar-SA"/>
              </w:rPr>
              <w:t>pavadinimas</w:t>
            </w:r>
          </w:p>
        </w:tc>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C843763" w14:textId="77777777" w:rsidR="000F121A" w:rsidRDefault="000F121A" w:rsidP="007060D7">
            <w:pPr>
              <w:suppressAutoHyphens/>
              <w:autoSpaceDN w:val="0"/>
              <w:spacing w:after="0" w:line="240" w:lineRule="auto"/>
              <w:ind w:left="-122" w:right="-108"/>
              <w:jc w:val="center"/>
              <w:textAlignment w:val="baseline"/>
              <w:rPr>
                <w:rFonts w:ascii="Times New Roman" w:eastAsia="Times New Roman" w:hAnsi="Times New Roman" w:cs="Times New Roman"/>
                <w:b/>
                <w:color w:val="000000"/>
                <w:lang w:eastAsia="en-US" w:bidi="ar-SA"/>
              </w:rPr>
            </w:pPr>
            <w:r w:rsidRPr="00884344">
              <w:rPr>
                <w:rFonts w:ascii="Times New Roman" w:eastAsia="Times New Roman" w:hAnsi="Times New Roman" w:cs="Times New Roman"/>
                <w:b/>
                <w:color w:val="000000"/>
                <w:lang w:eastAsia="en-US" w:bidi="ar-SA"/>
              </w:rPr>
              <w:t xml:space="preserve">Bendrinis </w:t>
            </w:r>
          </w:p>
          <w:p w14:paraId="374DAA35" w14:textId="77777777" w:rsidR="000F121A" w:rsidRPr="00884344" w:rsidRDefault="000F121A" w:rsidP="007060D7">
            <w:pPr>
              <w:suppressAutoHyphens/>
              <w:autoSpaceDN w:val="0"/>
              <w:spacing w:after="0" w:line="240" w:lineRule="auto"/>
              <w:ind w:left="-122" w:right="-108"/>
              <w:jc w:val="center"/>
              <w:textAlignment w:val="baseline"/>
              <w:rPr>
                <w:rFonts w:ascii="Times New Roman" w:eastAsia="Times New Roman" w:hAnsi="Times New Roman" w:cs="Times New Roman"/>
                <w:b/>
                <w:color w:val="000000"/>
                <w:lang w:eastAsia="en-US" w:bidi="ar-SA"/>
              </w:rPr>
            </w:pPr>
            <w:r w:rsidRPr="00884344">
              <w:rPr>
                <w:rFonts w:ascii="Times New Roman" w:eastAsia="Times New Roman" w:hAnsi="Times New Roman" w:cs="Times New Roman"/>
                <w:b/>
                <w:color w:val="000000"/>
                <w:lang w:eastAsia="en-US" w:bidi="ar-SA"/>
              </w:rPr>
              <w:t>vaistinio preparato pavadinimas</w:t>
            </w:r>
          </w:p>
        </w:tc>
        <w:tc>
          <w:tcPr>
            <w:tcW w:w="1709" w:type="dxa"/>
            <w:vMerge w:val="restart"/>
            <w:tcBorders>
              <w:top w:val="single" w:sz="4" w:space="0" w:color="auto"/>
              <w:left w:val="single" w:sz="4" w:space="0" w:color="auto"/>
              <w:bottom w:val="single" w:sz="4" w:space="0" w:color="auto"/>
              <w:right w:val="single" w:sz="4" w:space="0" w:color="auto"/>
            </w:tcBorders>
            <w:vAlign w:val="center"/>
            <w:hideMark/>
          </w:tcPr>
          <w:p w14:paraId="7100E9F5" w14:textId="77777777" w:rsidR="000F121A" w:rsidRDefault="000F121A" w:rsidP="007060D7">
            <w:pPr>
              <w:suppressAutoHyphens/>
              <w:autoSpaceDN w:val="0"/>
              <w:spacing w:after="0" w:line="240" w:lineRule="auto"/>
              <w:ind w:left="-108"/>
              <w:jc w:val="center"/>
              <w:textAlignment w:val="baseline"/>
              <w:rPr>
                <w:rFonts w:ascii="Times New Roman" w:eastAsia="Times New Roman" w:hAnsi="Times New Roman" w:cs="Times New Roman"/>
                <w:b/>
                <w:lang w:eastAsia="en-US" w:bidi="ar-SA"/>
              </w:rPr>
            </w:pPr>
            <w:r w:rsidRPr="00884344">
              <w:rPr>
                <w:rFonts w:ascii="Times New Roman" w:eastAsia="Times New Roman" w:hAnsi="Times New Roman" w:cs="Times New Roman"/>
                <w:b/>
                <w:lang w:eastAsia="en-US" w:bidi="ar-SA"/>
              </w:rPr>
              <w:t>Firminis vaistinio preparato pavadinimas, dozė, kiekis pakuotėje</w:t>
            </w:r>
          </w:p>
          <w:p w14:paraId="3987738B" w14:textId="78D370DE" w:rsidR="001C289C" w:rsidRPr="00884344" w:rsidRDefault="001C289C" w:rsidP="007060D7">
            <w:pPr>
              <w:suppressAutoHyphens/>
              <w:autoSpaceDN w:val="0"/>
              <w:spacing w:after="0" w:line="240" w:lineRule="auto"/>
              <w:ind w:left="-108"/>
              <w:jc w:val="center"/>
              <w:textAlignment w:val="baseline"/>
              <w:rPr>
                <w:rFonts w:ascii="Times New Roman" w:eastAsia="Times New Roman" w:hAnsi="Times New Roman" w:cs="Times New Roman"/>
                <w:b/>
                <w:lang w:eastAsia="en-US" w:bidi="ar-SA"/>
              </w:rPr>
            </w:pPr>
          </w:p>
        </w:tc>
        <w:tc>
          <w:tcPr>
            <w:tcW w:w="1629" w:type="dxa"/>
            <w:vMerge w:val="restart"/>
            <w:tcBorders>
              <w:top w:val="single" w:sz="4" w:space="0" w:color="auto"/>
              <w:left w:val="single" w:sz="4" w:space="0" w:color="auto"/>
              <w:bottom w:val="single" w:sz="4" w:space="0" w:color="auto"/>
              <w:right w:val="single" w:sz="4" w:space="0" w:color="auto"/>
            </w:tcBorders>
            <w:vAlign w:val="center"/>
            <w:hideMark/>
          </w:tcPr>
          <w:p w14:paraId="1C686F7E" w14:textId="77777777" w:rsidR="000F121A" w:rsidRPr="00884344" w:rsidRDefault="000F121A" w:rsidP="007060D7">
            <w:pPr>
              <w:suppressAutoHyphens/>
              <w:autoSpaceDN w:val="0"/>
              <w:spacing w:after="0" w:line="240" w:lineRule="auto"/>
              <w:ind w:left="-107" w:right="-109"/>
              <w:jc w:val="center"/>
              <w:textAlignment w:val="baseline"/>
              <w:rPr>
                <w:rFonts w:ascii="Times New Roman" w:eastAsia="Times New Roman" w:hAnsi="Times New Roman" w:cs="Times New Roman"/>
                <w:b/>
                <w:bCs/>
                <w:lang w:eastAsia="en-US" w:bidi="ar-SA"/>
              </w:rPr>
            </w:pPr>
            <w:r w:rsidRPr="00884344">
              <w:rPr>
                <w:rFonts w:ascii="Times New Roman" w:eastAsia="Times New Roman" w:hAnsi="Times New Roman" w:cs="Times New Roman"/>
                <w:b/>
                <w:bCs/>
                <w:lang w:eastAsia="en-US" w:bidi="ar-SA"/>
              </w:rPr>
              <w:t>Numatomas pirkti preliminarus kiekis, mg</w:t>
            </w:r>
          </w:p>
        </w:tc>
        <w:tc>
          <w:tcPr>
            <w:tcW w:w="1493" w:type="dxa"/>
            <w:tcBorders>
              <w:top w:val="single" w:sz="4" w:space="0" w:color="auto"/>
              <w:left w:val="single" w:sz="4" w:space="0" w:color="auto"/>
              <w:bottom w:val="single" w:sz="4" w:space="0" w:color="auto"/>
              <w:right w:val="single" w:sz="4" w:space="0" w:color="auto"/>
            </w:tcBorders>
            <w:vAlign w:val="center"/>
            <w:hideMark/>
          </w:tcPr>
          <w:p w14:paraId="6D8A0000"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bCs/>
                <w:lang w:eastAsia="en-US" w:bidi="ar-SA"/>
              </w:rPr>
            </w:pPr>
            <w:r w:rsidRPr="00884344">
              <w:rPr>
                <w:rFonts w:ascii="Times New Roman" w:eastAsia="Times New Roman" w:hAnsi="Times New Roman" w:cs="Times New Roman"/>
                <w:b/>
                <w:bCs/>
                <w:lang w:eastAsia="en-US" w:bidi="ar-SA"/>
              </w:rPr>
              <w:t xml:space="preserve">1 mg kaina, Eur </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4B7BC13" w14:textId="77777777" w:rsidR="000F121A" w:rsidRDefault="000F121A" w:rsidP="007060D7">
            <w:pPr>
              <w:suppressAutoHyphens/>
              <w:autoSpaceDN w:val="0"/>
              <w:spacing w:after="0" w:line="240" w:lineRule="auto"/>
              <w:jc w:val="center"/>
              <w:textAlignment w:val="baseline"/>
              <w:rPr>
                <w:rFonts w:ascii="Times New Roman" w:eastAsia="Times New Roman" w:hAnsi="Times New Roman" w:cs="Times New Roman"/>
                <w:b/>
                <w:bCs/>
                <w:lang w:eastAsia="en-US" w:bidi="ar-SA"/>
              </w:rPr>
            </w:pPr>
            <w:r w:rsidRPr="00884344">
              <w:rPr>
                <w:rFonts w:ascii="Times New Roman" w:eastAsia="Times New Roman" w:hAnsi="Times New Roman" w:cs="Times New Roman"/>
                <w:b/>
                <w:bCs/>
                <w:lang w:eastAsia="en-US" w:bidi="ar-SA"/>
              </w:rPr>
              <w:t>1 flakono kaina, Eur</w:t>
            </w:r>
          </w:p>
          <w:p w14:paraId="622EE7EC" w14:textId="0B4C340E" w:rsidR="001C289C" w:rsidRPr="00884344" w:rsidRDefault="001C289C" w:rsidP="007060D7">
            <w:pPr>
              <w:suppressAutoHyphens/>
              <w:autoSpaceDN w:val="0"/>
              <w:spacing w:after="0" w:line="240" w:lineRule="auto"/>
              <w:jc w:val="center"/>
              <w:textAlignment w:val="baseline"/>
              <w:rPr>
                <w:rFonts w:ascii="Times New Roman" w:eastAsia="Times New Roman" w:hAnsi="Times New Roman" w:cs="Times New Roman"/>
                <w:b/>
                <w:bCs/>
                <w:lang w:eastAsia="en-US" w:bidi="ar-SA"/>
              </w:rPr>
            </w:pPr>
          </w:p>
        </w:tc>
        <w:tc>
          <w:tcPr>
            <w:tcW w:w="19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3CC81A" w14:textId="77777777" w:rsidR="000F121A" w:rsidRDefault="000F121A" w:rsidP="007060D7">
            <w:pPr>
              <w:suppressAutoHyphens/>
              <w:autoSpaceDN w:val="0"/>
              <w:spacing w:after="0" w:line="240" w:lineRule="auto"/>
              <w:jc w:val="center"/>
              <w:textAlignment w:val="baseline"/>
              <w:rPr>
                <w:rFonts w:ascii="Times New Roman" w:eastAsia="Times New Roman" w:hAnsi="Times New Roman" w:cs="Times New Roman"/>
                <w:b/>
                <w:bCs/>
                <w:lang w:eastAsia="en-US" w:bidi="ar-SA"/>
              </w:rPr>
            </w:pPr>
            <w:r w:rsidRPr="00884344">
              <w:rPr>
                <w:rFonts w:ascii="Times New Roman" w:eastAsia="Times New Roman" w:hAnsi="Times New Roman" w:cs="Times New Roman"/>
                <w:b/>
                <w:bCs/>
                <w:lang w:eastAsia="en-US" w:bidi="ar-SA"/>
              </w:rPr>
              <w:t>1 paciento 26 sav. gydymo kaina, Eur</w:t>
            </w:r>
          </w:p>
          <w:p w14:paraId="3C84468A" w14:textId="34891DE2" w:rsidR="001C289C" w:rsidRPr="00884344" w:rsidRDefault="001C289C" w:rsidP="007060D7">
            <w:pPr>
              <w:suppressAutoHyphens/>
              <w:autoSpaceDN w:val="0"/>
              <w:spacing w:after="0" w:line="240" w:lineRule="auto"/>
              <w:jc w:val="center"/>
              <w:textAlignment w:val="baseline"/>
              <w:rPr>
                <w:rFonts w:ascii="Times New Roman" w:eastAsia="Times New Roman" w:hAnsi="Times New Roman" w:cs="Times New Roman"/>
                <w:b/>
                <w:bCs/>
                <w:lang w:eastAsia="en-US" w:bidi="ar-SA"/>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78929374" w14:textId="77777777" w:rsidR="000F121A" w:rsidRDefault="000F121A" w:rsidP="007060D7">
            <w:pPr>
              <w:suppressAutoHyphens/>
              <w:autoSpaceDN w:val="0"/>
              <w:spacing w:after="0" w:line="240" w:lineRule="auto"/>
              <w:jc w:val="center"/>
              <w:textAlignment w:val="baseline"/>
              <w:rPr>
                <w:rFonts w:ascii="Times New Roman" w:eastAsia="Times New Roman" w:hAnsi="Times New Roman" w:cs="Times New Roman"/>
                <w:b/>
                <w:bCs/>
                <w:lang w:eastAsia="en-US" w:bidi="ar-SA"/>
              </w:rPr>
            </w:pPr>
            <w:r w:rsidRPr="00884344">
              <w:rPr>
                <w:rFonts w:ascii="Times New Roman" w:eastAsia="Times New Roman" w:hAnsi="Times New Roman" w:cs="Times New Roman"/>
                <w:b/>
                <w:bCs/>
                <w:lang w:eastAsia="en-US" w:bidi="ar-SA"/>
              </w:rPr>
              <w:t>Suma, Eur</w:t>
            </w:r>
          </w:p>
          <w:p w14:paraId="3992F500" w14:textId="122551E8" w:rsidR="00602F12" w:rsidRPr="00884344" w:rsidRDefault="00602F12" w:rsidP="007060D7">
            <w:pPr>
              <w:suppressAutoHyphens/>
              <w:autoSpaceDN w:val="0"/>
              <w:spacing w:after="0" w:line="240" w:lineRule="auto"/>
              <w:jc w:val="center"/>
              <w:textAlignment w:val="baseline"/>
              <w:rPr>
                <w:rFonts w:ascii="Times New Roman" w:eastAsia="Times New Roman" w:hAnsi="Times New Roman" w:cs="Times New Roman"/>
                <w:b/>
                <w:bCs/>
                <w:lang w:eastAsia="en-US" w:bidi="ar-SA"/>
              </w:rPr>
            </w:pPr>
          </w:p>
        </w:tc>
      </w:tr>
      <w:tr w:rsidR="000F121A" w:rsidRPr="00884344" w14:paraId="472B76E2" w14:textId="77777777" w:rsidTr="007060D7">
        <w:trPr>
          <w:trHeight w:val="70"/>
        </w:trPr>
        <w:tc>
          <w:tcPr>
            <w:tcW w:w="1166" w:type="dxa"/>
            <w:gridSpan w:val="2"/>
            <w:vMerge/>
            <w:tcBorders>
              <w:top w:val="single" w:sz="4" w:space="0" w:color="auto"/>
              <w:left w:val="single" w:sz="4" w:space="0" w:color="auto"/>
              <w:bottom w:val="single" w:sz="4" w:space="0" w:color="000000"/>
              <w:right w:val="single" w:sz="4" w:space="0" w:color="000000"/>
            </w:tcBorders>
            <w:vAlign w:val="center"/>
            <w:hideMark/>
          </w:tcPr>
          <w:p w14:paraId="520421CC" w14:textId="77777777" w:rsidR="000F121A" w:rsidRPr="00884344" w:rsidRDefault="000F121A" w:rsidP="007060D7">
            <w:pPr>
              <w:suppressAutoHyphens/>
              <w:autoSpaceDN w:val="0"/>
              <w:spacing w:after="0" w:line="240" w:lineRule="auto"/>
              <w:textAlignment w:val="baseline"/>
              <w:rPr>
                <w:rFonts w:ascii="Times New Roman" w:eastAsia="Times New Roman" w:hAnsi="Times New Roman" w:cs="Times New Roman"/>
                <w:color w:val="000000"/>
                <w:lang w:eastAsia="en-US" w:bidi="ar-SA"/>
              </w:rPr>
            </w:pPr>
          </w:p>
        </w:tc>
        <w:tc>
          <w:tcPr>
            <w:tcW w:w="2236" w:type="dxa"/>
            <w:vMerge/>
            <w:tcBorders>
              <w:top w:val="single" w:sz="4" w:space="0" w:color="auto"/>
              <w:left w:val="single" w:sz="4" w:space="0" w:color="auto"/>
              <w:bottom w:val="single" w:sz="4" w:space="0" w:color="000000"/>
              <w:right w:val="single" w:sz="4" w:space="0" w:color="auto"/>
            </w:tcBorders>
            <w:vAlign w:val="center"/>
            <w:hideMark/>
          </w:tcPr>
          <w:p w14:paraId="03917ED5" w14:textId="77777777" w:rsidR="000F121A" w:rsidRPr="00884344" w:rsidRDefault="000F121A" w:rsidP="007060D7">
            <w:pPr>
              <w:suppressAutoHyphens/>
              <w:autoSpaceDN w:val="0"/>
              <w:spacing w:after="0" w:line="240" w:lineRule="auto"/>
              <w:textAlignment w:val="baseline"/>
              <w:rPr>
                <w:rFonts w:ascii="Times New Roman" w:eastAsia="Times New Roman" w:hAnsi="Times New Roman" w:cs="Times New Roman"/>
                <w:color w:val="000000"/>
                <w:lang w:eastAsia="en-US" w:bidi="ar-SA"/>
              </w:rPr>
            </w:pPr>
          </w:p>
        </w:tc>
        <w:tc>
          <w:tcPr>
            <w:tcW w:w="1838" w:type="dxa"/>
            <w:vMerge/>
            <w:tcBorders>
              <w:top w:val="single" w:sz="4" w:space="0" w:color="auto"/>
              <w:left w:val="single" w:sz="4" w:space="0" w:color="auto"/>
              <w:bottom w:val="single" w:sz="4" w:space="0" w:color="000000"/>
              <w:right w:val="single" w:sz="4" w:space="0" w:color="auto"/>
            </w:tcBorders>
            <w:vAlign w:val="center"/>
            <w:hideMark/>
          </w:tcPr>
          <w:p w14:paraId="7FBB5E2F" w14:textId="77777777" w:rsidR="000F121A" w:rsidRPr="00884344" w:rsidRDefault="000F121A" w:rsidP="007060D7">
            <w:pPr>
              <w:suppressAutoHyphens/>
              <w:autoSpaceDN w:val="0"/>
              <w:spacing w:after="0" w:line="240" w:lineRule="auto"/>
              <w:textAlignment w:val="baseline"/>
              <w:rPr>
                <w:rFonts w:ascii="Times New Roman" w:eastAsia="Times New Roman" w:hAnsi="Times New Roman" w:cs="Times New Roman"/>
                <w:color w:val="000000"/>
                <w:lang w:eastAsia="en-US" w:bidi="ar-SA"/>
              </w:rPr>
            </w:pPr>
          </w:p>
        </w:tc>
        <w:tc>
          <w:tcPr>
            <w:tcW w:w="1709" w:type="dxa"/>
            <w:vMerge/>
            <w:tcBorders>
              <w:top w:val="single" w:sz="4" w:space="0" w:color="auto"/>
              <w:left w:val="single" w:sz="4" w:space="0" w:color="auto"/>
              <w:bottom w:val="single" w:sz="4" w:space="0" w:color="000000"/>
              <w:right w:val="single" w:sz="4" w:space="0" w:color="auto"/>
            </w:tcBorders>
            <w:vAlign w:val="center"/>
            <w:hideMark/>
          </w:tcPr>
          <w:p w14:paraId="521922BD" w14:textId="77777777" w:rsidR="000F121A" w:rsidRPr="00884344" w:rsidRDefault="000F121A" w:rsidP="007060D7">
            <w:pPr>
              <w:suppressAutoHyphens/>
              <w:autoSpaceDN w:val="0"/>
              <w:spacing w:after="0" w:line="240" w:lineRule="auto"/>
              <w:textAlignment w:val="baseline"/>
              <w:rPr>
                <w:rFonts w:ascii="Times New Roman" w:eastAsia="Times New Roman" w:hAnsi="Times New Roman" w:cs="Times New Roman"/>
                <w:lang w:eastAsia="en-US" w:bidi="ar-SA"/>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14:paraId="29569BA1" w14:textId="77777777" w:rsidR="000F121A" w:rsidRPr="00884344" w:rsidRDefault="000F121A" w:rsidP="007060D7">
            <w:pPr>
              <w:suppressAutoHyphens/>
              <w:autoSpaceDN w:val="0"/>
              <w:spacing w:after="0" w:line="240" w:lineRule="auto"/>
              <w:textAlignment w:val="baseline"/>
              <w:rPr>
                <w:rFonts w:ascii="Times New Roman" w:eastAsia="Times New Roman" w:hAnsi="Times New Roman" w:cs="Times New Roman"/>
                <w:b/>
                <w:bCs/>
                <w:lang w:eastAsia="en-US" w:bidi="ar-SA"/>
              </w:rPr>
            </w:pPr>
          </w:p>
        </w:tc>
        <w:tc>
          <w:tcPr>
            <w:tcW w:w="1493" w:type="dxa"/>
            <w:tcBorders>
              <w:top w:val="single" w:sz="4" w:space="0" w:color="auto"/>
              <w:left w:val="nil"/>
              <w:bottom w:val="single" w:sz="4" w:space="0" w:color="auto"/>
              <w:right w:val="single" w:sz="4" w:space="0" w:color="auto"/>
            </w:tcBorders>
            <w:vAlign w:val="center"/>
            <w:hideMark/>
          </w:tcPr>
          <w:p w14:paraId="7A9D49B3"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bCs/>
                <w:lang w:eastAsia="en-US" w:bidi="ar-SA"/>
              </w:rPr>
            </w:pPr>
            <w:r w:rsidRPr="00884344">
              <w:rPr>
                <w:rFonts w:ascii="Times New Roman" w:eastAsia="Times New Roman" w:hAnsi="Times New Roman" w:cs="Times New Roman"/>
                <w:b/>
                <w:bCs/>
                <w:lang w:eastAsia="en-US" w:bidi="ar-SA"/>
              </w:rPr>
              <w:t>be PVM</w:t>
            </w:r>
          </w:p>
        </w:tc>
        <w:tc>
          <w:tcPr>
            <w:tcW w:w="1483" w:type="dxa"/>
            <w:tcBorders>
              <w:top w:val="single" w:sz="4" w:space="0" w:color="auto"/>
              <w:left w:val="nil"/>
              <w:bottom w:val="single" w:sz="4" w:space="0" w:color="auto"/>
              <w:right w:val="single" w:sz="4" w:space="0" w:color="auto"/>
            </w:tcBorders>
            <w:vAlign w:val="center"/>
            <w:hideMark/>
          </w:tcPr>
          <w:p w14:paraId="7F214C8A"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bCs/>
                <w:lang w:eastAsia="en-US" w:bidi="ar-SA"/>
              </w:rPr>
            </w:pPr>
            <w:r w:rsidRPr="00884344">
              <w:rPr>
                <w:rFonts w:ascii="Times New Roman" w:eastAsia="Times New Roman" w:hAnsi="Times New Roman" w:cs="Times New Roman"/>
                <w:b/>
                <w:bCs/>
                <w:lang w:eastAsia="en-US" w:bidi="ar-SA"/>
              </w:rPr>
              <w:t>be PVM</w:t>
            </w:r>
          </w:p>
        </w:tc>
        <w:tc>
          <w:tcPr>
            <w:tcW w:w="1931" w:type="dxa"/>
            <w:tcBorders>
              <w:top w:val="single" w:sz="4" w:space="0" w:color="auto"/>
              <w:left w:val="nil"/>
              <w:bottom w:val="single" w:sz="4" w:space="0" w:color="auto"/>
              <w:right w:val="single" w:sz="4" w:space="0" w:color="auto"/>
            </w:tcBorders>
            <w:vAlign w:val="center"/>
            <w:hideMark/>
          </w:tcPr>
          <w:p w14:paraId="3B82355B"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bCs/>
                <w:lang w:eastAsia="en-US" w:bidi="ar-SA"/>
              </w:rPr>
            </w:pPr>
            <w:r w:rsidRPr="00884344">
              <w:rPr>
                <w:rFonts w:ascii="Times New Roman" w:eastAsia="Times New Roman" w:hAnsi="Times New Roman" w:cs="Times New Roman"/>
                <w:b/>
                <w:bCs/>
                <w:lang w:eastAsia="en-US" w:bidi="ar-SA"/>
              </w:rPr>
              <w:t>be PVM</w:t>
            </w:r>
          </w:p>
        </w:tc>
        <w:tc>
          <w:tcPr>
            <w:tcW w:w="1926" w:type="dxa"/>
            <w:tcBorders>
              <w:top w:val="single" w:sz="4" w:space="0" w:color="auto"/>
              <w:left w:val="nil"/>
              <w:bottom w:val="single" w:sz="4" w:space="0" w:color="auto"/>
              <w:right w:val="single" w:sz="4" w:space="0" w:color="auto"/>
            </w:tcBorders>
            <w:vAlign w:val="center"/>
            <w:hideMark/>
          </w:tcPr>
          <w:p w14:paraId="0D45BB34"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bCs/>
                <w:lang w:eastAsia="en-US" w:bidi="ar-SA"/>
              </w:rPr>
            </w:pPr>
            <w:r w:rsidRPr="00884344">
              <w:rPr>
                <w:rFonts w:ascii="Times New Roman" w:eastAsia="Times New Roman" w:hAnsi="Times New Roman" w:cs="Times New Roman"/>
                <w:b/>
                <w:bCs/>
                <w:lang w:eastAsia="en-US" w:bidi="ar-SA"/>
              </w:rPr>
              <w:t>be PVM</w:t>
            </w:r>
          </w:p>
        </w:tc>
      </w:tr>
      <w:tr w:rsidR="000F121A" w:rsidRPr="00884344" w14:paraId="5A8C882B" w14:textId="77777777" w:rsidTr="007060D7">
        <w:trPr>
          <w:trHeight w:val="70"/>
        </w:trPr>
        <w:tc>
          <w:tcPr>
            <w:tcW w:w="1166" w:type="dxa"/>
            <w:gridSpan w:val="2"/>
            <w:tcBorders>
              <w:top w:val="single" w:sz="4" w:space="0" w:color="auto"/>
              <w:left w:val="single" w:sz="4" w:space="0" w:color="auto"/>
              <w:bottom w:val="single" w:sz="4" w:space="0" w:color="auto"/>
              <w:right w:val="single" w:sz="4" w:space="0" w:color="auto"/>
            </w:tcBorders>
            <w:noWrap/>
            <w:vAlign w:val="center"/>
          </w:tcPr>
          <w:p w14:paraId="697C9065"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sz w:val="23"/>
                <w:szCs w:val="23"/>
                <w:lang w:eastAsia="en-US" w:bidi="ar-SA"/>
              </w:rPr>
            </w:pPr>
            <w:r w:rsidRPr="00884344">
              <w:rPr>
                <w:rFonts w:ascii="Times New Roman" w:eastAsia="Times New Roman" w:hAnsi="Times New Roman" w:cs="Times New Roman"/>
                <w:b/>
                <w:sz w:val="23"/>
                <w:szCs w:val="23"/>
                <w:lang w:eastAsia="en-US" w:bidi="ar-SA"/>
              </w:rPr>
              <w:t>1</w:t>
            </w:r>
          </w:p>
        </w:tc>
        <w:tc>
          <w:tcPr>
            <w:tcW w:w="2236" w:type="dxa"/>
            <w:tcBorders>
              <w:top w:val="nil"/>
              <w:left w:val="nil"/>
              <w:bottom w:val="single" w:sz="4" w:space="0" w:color="auto"/>
              <w:right w:val="single" w:sz="4" w:space="0" w:color="auto"/>
            </w:tcBorders>
            <w:vAlign w:val="center"/>
          </w:tcPr>
          <w:p w14:paraId="6ABC59CA"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sz w:val="23"/>
                <w:szCs w:val="23"/>
                <w:lang w:eastAsia="en-US" w:bidi="ar-SA"/>
              </w:rPr>
            </w:pPr>
            <w:r w:rsidRPr="00884344">
              <w:rPr>
                <w:rFonts w:ascii="Times New Roman" w:eastAsia="Times New Roman" w:hAnsi="Times New Roman" w:cs="Times New Roman"/>
                <w:b/>
                <w:sz w:val="23"/>
                <w:szCs w:val="23"/>
                <w:lang w:eastAsia="en-US" w:bidi="ar-SA"/>
              </w:rPr>
              <w:t>2</w:t>
            </w:r>
          </w:p>
        </w:tc>
        <w:tc>
          <w:tcPr>
            <w:tcW w:w="1838" w:type="dxa"/>
            <w:tcBorders>
              <w:top w:val="nil"/>
              <w:left w:val="nil"/>
              <w:bottom w:val="single" w:sz="4" w:space="0" w:color="auto"/>
              <w:right w:val="single" w:sz="4" w:space="0" w:color="auto"/>
            </w:tcBorders>
            <w:vAlign w:val="center"/>
          </w:tcPr>
          <w:p w14:paraId="56CD9830"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iCs/>
                <w:sz w:val="23"/>
                <w:szCs w:val="23"/>
                <w:lang w:eastAsia="en-US" w:bidi="ar-SA"/>
              </w:rPr>
            </w:pPr>
            <w:r w:rsidRPr="00884344">
              <w:rPr>
                <w:rFonts w:ascii="Times New Roman" w:eastAsia="Times New Roman" w:hAnsi="Times New Roman" w:cs="Times New Roman"/>
                <w:b/>
                <w:iCs/>
                <w:sz w:val="23"/>
                <w:szCs w:val="23"/>
                <w:lang w:eastAsia="en-US" w:bidi="ar-SA"/>
              </w:rPr>
              <w:t>3</w:t>
            </w:r>
          </w:p>
        </w:tc>
        <w:tc>
          <w:tcPr>
            <w:tcW w:w="1709" w:type="dxa"/>
            <w:tcBorders>
              <w:top w:val="nil"/>
              <w:left w:val="nil"/>
              <w:bottom w:val="single" w:sz="4" w:space="0" w:color="auto"/>
              <w:right w:val="single" w:sz="4" w:space="0" w:color="auto"/>
            </w:tcBorders>
            <w:vAlign w:val="center"/>
          </w:tcPr>
          <w:p w14:paraId="2854424E"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sz w:val="23"/>
                <w:szCs w:val="23"/>
                <w:lang w:eastAsia="en-US" w:bidi="ar-SA"/>
              </w:rPr>
            </w:pPr>
            <w:r w:rsidRPr="00884344">
              <w:rPr>
                <w:rFonts w:ascii="Times New Roman" w:eastAsia="Times New Roman" w:hAnsi="Times New Roman" w:cs="Times New Roman"/>
                <w:b/>
                <w:sz w:val="23"/>
                <w:szCs w:val="23"/>
                <w:lang w:eastAsia="en-US" w:bidi="ar-SA"/>
              </w:rPr>
              <w:t>4</w:t>
            </w:r>
          </w:p>
        </w:tc>
        <w:tc>
          <w:tcPr>
            <w:tcW w:w="1629" w:type="dxa"/>
            <w:tcBorders>
              <w:top w:val="nil"/>
              <w:left w:val="nil"/>
              <w:bottom w:val="single" w:sz="4" w:space="0" w:color="auto"/>
              <w:right w:val="single" w:sz="4" w:space="0" w:color="auto"/>
            </w:tcBorders>
            <w:vAlign w:val="center"/>
          </w:tcPr>
          <w:p w14:paraId="43806E25"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sz w:val="23"/>
                <w:szCs w:val="23"/>
                <w:lang w:eastAsia="en-US" w:bidi="ar-SA"/>
              </w:rPr>
            </w:pPr>
            <w:r w:rsidRPr="00884344">
              <w:rPr>
                <w:rFonts w:ascii="Times New Roman" w:eastAsia="Times New Roman" w:hAnsi="Times New Roman" w:cs="Times New Roman"/>
                <w:b/>
                <w:sz w:val="23"/>
                <w:szCs w:val="23"/>
                <w:lang w:eastAsia="en-US" w:bidi="ar-SA"/>
              </w:rPr>
              <w:t>5</w:t>
            </w:r>
          </w:p>
        </w:tc>
        <w:tc>
          <w:tcPr>
            <w:tcW w:w="1493" w:type="dxa"/>
            <w:tcBorders>
              <w:top w:val="nil"/>
              <w:left w:val="nil"/>
              <w:bottom w:val="single" w:sz="4" w:space="0" w:color="auto"/>
              <w:right w:val="single" w:sz="4" w:space="0" w:color="auto"/>
            </w:tcBorders>
            <w:vAlign w:val="center"/>
          </w:tcPr>
          <w:p w14:paraId="310E6A0B"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sz w:val="23"/>
                <w:szCs w:val="23"/>
                <w:lang w:eastAsia="en-US" w:bidi="ar-SA"/>
              </w:rPr>
            </w:pPr>
            <w:r w:rsidRPr="00884344">
              <w:rPr>
                <w:rFonts w:ascii="Times New Roman" w:eastAsia="Times New Roman" w:hAnsi="Times New Roman" w:cs="Times New Roman"/>
                <w:b/>
                <w:sz w:val="23"/>
                <w:szCs w:val="23"/>
                <w:lang w:eastAsia="en-US" w:bidi="ar-SA"/>
              </w:rPr>
              <w:t>6</w:t>
            </w:r>
          </w:p>
        </w:tc>
        <w:tc>
          <w:tcPr>
            <w:tcW w:w="1483" w:type="dxa"/>
            <w:tcBorders>
              <w:top w:val="nil"/>
              <w:left w:val="nil"/>
              <w:bottom w:val="single" w:sz="4" w:space="0" w:color="auto"/>
              <w:right w:val="single" w:sz="4" w:space="0" w:color="auto"/>
            </w:tcBorders>
            <w:noWrap/>
            <w:vAlign w:val="center"/>
          </w:tcPr>
          <w:p w14:paraId="1106F15B"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sz w:val="23"/>
                <w:szCs w:val="23"/>
                <w:lang w:eastAsia="en-US" w:bidi="ar-SA"/>
              </w:rPr>
            </w:pPr>
            <w:r w:rsidRPr="00884344">
              <w:rPr>
                <w:rFonts w:ascii="Times New Roman" w:eastAsia="Times New Roman" w:hAnsi="Times New Roman" w:cs="Times New Roman"/>
                <w:b/>
                <w:sz w:val="23"/>
                <w:szCs w:val="23"/>
                <w:lang w:eastAsia="en-US" w:bidi="ar-SA"/>
              </w:rPr>
              <w:t>7</w:t>
            </w:r>
          </w:p>
        </w:tc>
        <w:tc>
          <w:tcPr>
            <w:tcW w:w="1931" w:type="dxa"/>
            <w:tcBorders>
              <w:top w:val="nil"/>
              <w:left w:val="nil"/>
              <w:bottom w:val="single" w:sz="4" w:space="0" w:color="auto"/>
              <w:right w:val="single" w:sz="4" w:space="0" w:color="auto"/>
            </w:tcBorders>
            <w:noWrap/>
            <w:vAlign w:val="center"/>
          </w:tcPr>
          <w:p w14:paraId="5265DCDD"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sz w:val="23"/>
                <w:szCs w:val="23"/>
                <w:lang w:eastAsia="en-US" w:bidi="ar-SA"/>
              </w:rPr>
            </w:pPr>
            <w:r w:rsidRPr="00884344">
              <w:rPr>
                <w:rFonts w:ascii="Times New Roman" w:eastAsia="Times New Roman" w:hAnsi="Times New Roman" w:cs="Times New Roman"/>
                <w:b/>
                <w:sz w:val="23"/>
                <w:szCs w:val="23"/>
                <w:lang w:eastAsia="en-US" w:bidi="ar-SA"/>
              </w:rPr>
              <w:t>8</w:t>
            </w:r>
          </w:p>
        </w:tc>
        <w:tc>
          <w:tcPr>
            <w:tcW w:w="1926" w:type="dxa"/>
            <w:tcBorders>
              <w:top w:val="nil"/>
              <w:left w:val="nil"/>
              <w:bottom w:val="single" w:sz="4" w:space="0" w:color="auto"/>
              <w:right w:val="single" w:sz="4" w:space="0" w:color="auto"/>
            </w:tcBorders>
            <w:noWrap/>
            <w:vAlign w:val="center"/>
          </w:tcPr>
          <w:p w14:paraId="28D6FBF4"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sz w:val="23"/>
                <w:szCs w:val="23"/>
                <w:lang w:eastAsia="en-US" w:bidi="ar-SA"/>
              </w:rPr>
            </w:pPr>
            <w:r w:rsidRPr="00884344">
              <w:rPr>
                <w:rFonts w:ascii="Times New Roman" w:eastAsia="Times New Roman" w:hAnsi="Times New Roman" w:cs="Times New Roman"/>
                <w:b/>
                <w:sz w:val="23"/>
                <w:szCs w:val="23"/>
                <w:lang w:eastAsia="en-US" w:bidi="ar-SA"/>
              </w:rPr>
              <w:t>9</w:t>
            </w:r>
          </w:p>
        </w:tc>
      </w:tr>
      <w:tr w:rsidR="000F121A" w:rsidRPr="00884344" w14:paraId="439C1E95" w14:textId="77777777" w:rsidTr="007060D7">
        <w:trPr>
          <w:trHeight w:val="1005"/>
        </w:trPr>
        <w:tc>
          <w:tcPr>
            <w:tcW w:w="439" w:type="dxa"/>
            <w:vMerge w:val="restart"/>
            <w:tcBorders>
              <w:top w:val="single" w:sz="4" w:space="0" w:color="auto"/>
              <w:left w:val="single" w:sz="4" w:space="0" w:color="auto"/>
              <w:bottom w:val="single" w:sz="4" w:space="0" w:color="auto"/>
              <w:right w:val="single" w:sz="4" w:space="0" w:color="auto"/>
            </w:tcBorders>
            <w:noWrap/>
            <w:vAlign w:val="center"/>
            <w:hideMark/>
          </w:tcPr>
          <w:p w14:paraId="5C50D33A"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bCs/>
                <w:color w:val="000000"/>
                <w:sz w:val="23"/>
                <w:szCs w:val="23"/>
                <w:lang w:eastAsia="en-US" w:bidi="ar-SA"/>
              </w:rPr>
            </w:pPr>
            <w:r w:rsidRPr="00884344">
              <w:rPr>
                <w:rFonts w:ascii="Times New Roman" w:eastAsia="Times New Roman" w:hAnsi="Times New Roman" w:cs="Times New Roman"/>
                <w:b/>
                <w:bCs/>
                <w:color w:val="000000"/>
                <w:sz w:val="23"/>
                <w:szCs w:val="23"/>
                <w:lang w:eastAsia="en-US" w:bidi="ar-SA"/>
              </w:rPr>
              <w:t>1.</w:t>
            </w:r>
          </w:p>
        </w:tc>
        <w:tc>
          <w:tcPr>
            <w:tcW w:w="727" w:type="dxa"/>
            <w:tcBorders>
              <w:top w:val="single" w:sz="4" w:space="0" w:color="auto"/>
              <w:left w:val="nil"/>
              <w:bottom w:val="single" w:sz="4" w:space="0" w:color="auto"/>
              <w:right w:val="single" w:sz="4" w:space="0" w:color="auto"/>
            </w:tcBorders>
            <w:noWrap/>
            <w:vAlign w:val="center"/>
            <w:hideMark/>
          </w:tcPr>
          <w:p w14:paraId="23C450B5"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r w:rsidRPr="00884344">
              <w:rPr>
                <w:rFonts w:ascii="Times New Roman" w:eastAsia="Times New Roman" w:hAnsi="Times New Roman" w:cs="Times New Roman"/>
                <w:color w:val="000000"/>
                <w:sz w:val="23"/>
                <w:szCs w:val="23"/>
                <w:lang w:eastAsia="en-US" w:bidi="ar-SA"/>
              </w:rPr>
              <w:t>1.1.</w:t>
            </w:r>
          </w:p>
        </w:tc>
        <w:tc>
          <w:tcPr>
            <w:tcW w:w="2236" w:type="dxa"/>
            <w:vMerge w:val="restart"/>
            <w:tcBorders>
              <w:top w:val="single" w:sz="4" w:space="0" w:color="auto"/>
              <w:left w:val="nil"/>
              <w:bottom w:val="single" w:sz="4" w:space="0" w:color="auto"/>
              <w:right w:val="single" w:sz="4" w:space="0" w:color="auto"/>
            </w:tcBorders>
            <w:vAlign w:val="center"/>
            <w:hideMark/>
          </w:tcPr>
          <w:p w14:paraId="3D58F42A"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r w:rsidRPr="00884344">
              <w:rPr>
                <w:rFonts w:ascii="Times New Roman" w:eastAsia="Times New Roman" w:hAnsi="Times New Roman" w:cs="Times New Roman"/>
                <w:color w:val="000000"/>
                <w:sz w:val="23"/>
                <w:szCs w:val="23"/>
                <w:lang w:eastAsia="en-US" w:bidi="ar-SA"/>
              </w:rPr>
              <w:t>Monokloniniai antikūnai metastazavusiam gaubtinės arba tiesiosios žarnos vėžiui gydyti</w:t>
            </w:r>
          </w:p>
          <w:p w14:paraId="189BC2E1" w14:textId="77777777" w:rsidR="000F121A" w:rsidRPr="00884344" w:rsidRDefault="000F121A" w:rsidP="007060D7">
            <w:pPr>
              <w:spacing w:after="0" w:line="240" w:lineRule="auto"/>
              <w:jc w:val="center"/>
              <w:rPr>
                <w:rFonts w:ascii="Times New Roman" w:hAnsi="Times New Roman" w:cs="Times New Roman"/>
                <w:b/>
                <w:bCs/>
                <w:i/>
                <w:iCs/>
                <w:color w:val="000000"/>
              </w:rPr>
            </w:pPr>
            <w:r w:rsidRPr="00884344">
              <w:rPr>
                <w:rFonts w:ascii="Times New Roman" w:hAnsi="Times New Roman" w:cs="Times New Roman"/>
                <w:b/>
                <w:bCs/>
                <w:i/>
                <w:iCs/>
                <w:color w:val="000000"/>
              </w:rPr>
              <w:t>(naujų pacientų gydymui)</w:t>
            </w:r>
          </w:p>
          <w:p w14:paraId="2A90007D"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p>
        </w:tc>
        <w:tc>
          <w:tcPr>
            <w:tcW w:w="1838" w:type="dxa"/>
            <w:tcBorders>
              <w:top w:val="single" w:sz="4" w:space="0" w:color="auto"/>
              <w:left w:val="nil"/>
              <w:bottom w:val="single" w:sz="4" w:space="0" w:color="auto"/>
              <w:right w:val="single" w:sz="4" w:space="0" w:color="auto"/>
            </w:tcBorders>
            <w:vAlign w:val="center"/>
            <w:hideMark/>
          </w:tcPr>
          <w:p w14:paraId="716F9193"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i/>
                <w:iCs/>
                <w:color w:val="000000"/>
                <w:sz w:val="23"/>
                <w:szCs w:val="23"/>
                <w:lang w:eastAsia="en-US" w:bidi="ar-SA"/>
              </w:rPr>
            </w:pPr>
            <w:r w:rsidRPr="00884344">
              <w:rPr>
                <w:rFonts w:ascii="Times New Roman" w:eastAsia="Times New Roman" w:hAnsi="Times New Roman" w:cs="Times New Roman"/>
                <w:i/>
                <w:iCs/>
                <w:color w:val="000000"/>
                <w:sz w:val="23"/>
                <w:szCs w:val="23"/>
                <w:lang w:eastAsia="en-US" w:bidi="ar-SA"/>
              </w:rPr>
              <w:t xml:space="preserve">Cetuximab </w:t>
            </w:r>
          </w:p>
        </w:tc>
        <w:tc>
          <w:tcPr>
            <w:tcW w:w="1709" w:type="dxa"/>
            <w:tcBorders>
              <w:top w:val="single" w:sz="4" w:space="0" w:color="auto"/>
              <w:left w:val="nil"/>
              <w:bottom w:val="single" w:sz="4" w:space="0" w:color="auto"/>
              <w:right w:val="single" w:sz="4" w:space="0" w:color="auto"/>
            </w:tcBorders>
            <w:noWrap/>
            <w:vAlign w:val="center"/>
            <w:hideMark/>
          </w:tcPr>
          <w:p w14:paraId="6030B042" w14:textId="77777777" w:rsidR="000F121A" w:rsidRPr="00884344" w:rsidRDefault="000F121A" w:rsidP="007060D7">
            <w:pPr>
              <w:suppressAutoHyphens/>
              <w:autoSpaceDN w:val="0"/>
              <w:spacing w:after="0" w:line="240" w:lineRule="auto"/>
              <w:textAlignment w:val="baseline"/>
              <w:rPr>
                <w:rFonts w:ascii="Times New Roman" w:eastAsia="Times New Roman" w:hAnsi="Times New Roman" w:cs="Times New Roman"/>
                <w:sz w:val="23"/>
                <w:szCs w:val="23"/>
                <w:lang w:eastAsia="en-US" w:bidi="ar-SA"/>
              </w:rPr>
            </w:pPr>
            <w:r w:rsidRPr="00884344">
              <w:rPr>
                <w:rFonts w:ascii="Times New Roman" w:eastAsia="Times New Roman" w:hAnsi="Times New Roman" w:cs="Times New Roman"/>
                <w:sz w:val="23"/>
                <w:szCs w:val="23"/>
                <w:lang w:eastAsia="en-US" w:bidi="ar-SA"/>
              </w:rPr>
              <w:t> </w:t>
            </w:r>
          </w:p>
        </w:tc>
        <w:tc>
          <w:tcPr>
            <w:tcW w:w="1629" w:type="dxa"/>
            <w:tcBorders>
              <w:top w:val="single" w:sz="4" w:space="0" w:color="auto"/>
              <w:left w:val="nil"/>
              <w:bottom w:val="single" w:sz="4" w:space="0" w:color="auto"/>
              <w:right w:val="single" w:sz="4" w:space="0" w:color="auto"/>
            </w:tcBorders>
            <w:noWrap/>
            <w:vAlign w:val="center"/>
            <w:hideMark/>
          </w:tcPr>
          <w:p w14:paraId="46E6B78E" w14:textId="3B254419" w:rsidR="000F121A" w:rsidRPr="00884344" w:rsidRDefault="00DE7B67" w:rsidP="007060D7">
            <w:pPr>
              <w:suppressAutoHyphens/>
              <w:autoSpaceDN w:val="0"/>
              <w:spacing w:after="0" w:line="240" w:lineRule="auto"/>
              <w:jc w:val="center"/>
              <w:textAlignment w:val="baseline"/>
              <w:rPr>
                <w:rFonts w:ascii="Times New Roman" w:eastAsia="Times New Roman" w:hAnsi="Times New Roman" w:cs="Times New Roman"/>
                <w:b/>
                <w:bCs/>
                <w:sz w:val="24"/>
                <w:szCs w:val="24"/>
                <w:lang w:eastAsia="en-US" w:bidi="ar-SA"/>
              </w:rPr>
            </w:pPr>
            <w:r>
              <w:rPr>
                <w:rFonts w:ascii="Times New Roman" w:eastAsia="Times New Roman" w:hAnsi="Times New Roman" w:cs="Times New Roman"/>
                <w:b/>
                <w:bCs/>
                <w:color w:val="000000"/>
                <w:sz w:val="24"/>
                <w:szCs w:val="24"/>
                <w:lang w:eastAsia="en-US" w:bidi="ar-SA"/>
              </w:rPr>
              <w:t>Iki 837 900</w:t>
            </w:r>
          </w:p>
        </w:tc>
        <w:tc>
          <w:tcPr>
            <w:tcW w:w="1493" w:type="dxa"/>
            <w:tcBorders>
              <w:top w:val="single" w:sz="4" w:space="0" w:color="auto"/>
              <w:left w:val="nil"/>
              <w:bottom w:val="single" w:sz="4" w:space="0" w:color="auto"/>
              <w:right w:val="single" w:sz="4" w:space="0" w:color="auto"/>
            </w:tcBorders>
            <w:noWrap/>
            <w:vAlign w:val="center"/>
            <w:hideMark/>
          </w:tcPr>
          <w:p w14:paraId="1C1CABCA"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sz w:val="23"/>
                <w:szCs w:val="23"/>
                <w:lang w:eastAsia="en-US" w:bidi="ar-SA"/>
              </w:rPr>
            </w:pPr>
            <w:r w:rsidRPr="00884344">
              <w:rPr>
                <w:rFonts w:ascii="Times New Roman" w:eastAsia="Times New Roman" w:hAnsi="Times New Roman" w:cs="Times New Roman"/>
                <w:sz w:val="23"/>
                <w:szCs w:val="23"/>
                <w:lang w:eastAsia="en-US" w:bidi="ar-SA"/>
              </w:rPr>
              <w:t> </w:t>
            </w:r>
          </w:p>
          <w:p w14:paraId="12F718C3"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sz w:val="23"/>
                <w:szCs w:val="23"/>
                <w:lang w:eastAsia="en-US" w:bidi="ar-SA"/>
              </w:rPr>
            </w:pPr>
            <w:r w:rsidRPr="00884344">
              <w:rPr>
                <w:rFonts w:ascii="Times New Roman" w:eastAsia="Times New Roman" w:hAnsi="Times New Roman" w:cs="Times New Roman"/>
                <w:sz w:val="23"/>
                <w:szCs w:val="23"/>
                <w:lang w:eastAsia="en-US" w:bidi="ar-SA"/>
              </w:rPr>
              <w:t> </w:t>
            </w:r>
          </w:p>
        </w:tc>
        <w:tc>
          <w:tcPr>
            <w:tcW w:w="1483" w:type="dxa"/>
            <w:tcBorders>
              <w:top w:val="single" w:sz="4" w:space="0" w:color="auto"/>
              <w:left w:val="nil"/>
              <w:bottom w:val="single" w:sz="4" w:space="0" w:color="auto"/>
              <w:right w:val="single" w:sz="4" w:space="0" w:color="auto"/>
            </w:tcBorders>
            <w:noWrap/>
            <w:vAlign w:val="center"/>
            <w:hideMark/>
          </w:tcPr>
          <w:p w14:paraId="2C7DA30B"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sz w:val="23"/>
                <w:szCs w:val="23"/>
                <w:lang w:eastAsia="en-US" w:bidi="ar-SA"/>
              </w:rPr>
            </w:pPr>
          </w:p>
          <w:p w14:paraId="6AE4AB4B"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sz w:val="23"/>
                <w:szCs w:val="23"/>
                <w:lang w:eastAsia="en-US" w:bidi="ar-SA"/>
              </w:rPr>
            </w:pPr>
          </w:p>
        </w:tc>
        <w:tc>
          <w:tcPr>
            <w:tcW w:w="1931" w:type="dxa"/>
            <w:tcBorders>
              <w:top w:val="single" w:sz="4" w:space="0" w:color="auto"/>
              <w:left w:val="nil"/>
              <w:bottom w:val="single" w:sz="4" w:space="0" w:color="auto"/>
              <w:right w:val="single" w:sz="4" w:space="0" w:color="auto"/>
            </w:tcBorders>
            <w:noWrap/>
            <w:vAlign w:val="center"/>
            <w:hideMark/>
          </w:tcPr>
          <w:p w14:paraId="618C5554"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p>
          <w:p w14:paraId="5FB265BC"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p>
        </w:tc>
        <w:tc>
          <w:tcPr>
            <w:tcW w:w="1926" w:type="dxa"/>
            <w:tcBorders>
              <w:top w:val="single" w:sz="4" w:space="0" w:color="auto"/>
              <w:left w:val="nil"/>
              <w:bottom w:val="single" w:sz="4" w:space="0" w:color="auto"/>
              <w:right w:val="single" w:sz="4" w:space="0" w:color="auto"/>
            </w:tcBorders>
            <w:noWrap/>
            <w:vAlign w:val="center"/>
            <w:hideMark/>
          </w:tcPr>
          <w:p w14:paraId="59F5BE8D"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p>
        </w:tc>
      </w:tr>
      <w:tr w:rsidR="000F121A" w:rsidRPr="00884344" w14:paraId="362758DF" w14:textId="77777777" w:rsidTr="007060D7">
        <w:trPr>
          <w:trHeight w:val="991"/>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74E2187" w14:textId="77777777" w:rsidR="000F121A" w:rsidRPr="00884344" w:rsidRDefault="000F121A" w:rsidP="007060D7">
            <w:pPr>
              <w:suppressAutoHyphens/>
              <w:autoSpaceDN w:val="0"/>
              <w:spacing w:after="0" w:line="240" w:lineRule="auto"/>
              <w:textAlignment w:val="baseline"/>
              <w:rPr>
                <w:rFonts w:ascii="Times New Roman" w:eastAsia="Times New Roman" w:hAnsi="Times New Roman" w:cs="Times New Roman"/>
                <w:color w:val="000000"/>
                <w:sz w:val="23"/>
                <w:szCs w:val="23"/>
                <w:highlight w:val="yellow"/>
                <w:lang w:eastAsia="en-US" w:bidi="ar-SA"/>
              </w:rPr>
            </w:pPr>
          </w:p>
        </w:tc>
        <w:tc>
          <w:tcPr>
            <w:tcW w:w="727" w:type="dxa"/>
            <w:tcBorders>
              <w:top w:val="single" w:sz="4" w:space="0" w:color="auto"/>
              <w:left w:val="nil"/>
              <w:bottom w:val="single" w:sz="4" w:space="0" w:color="auto"/>
              <w:right w:val="single" w:sz="4" w:space="0" w:color="auto"/>
            </w:tcBorders>
            <w:noWrap/>
            <w:vAlign w:val="center"/>
            <w:hideMark/>
          </w:tcPr>
          <w:p w14:paraId="6B692B5B"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r w:rsidRPr="00884344">
              <w:rPr>
                <w:rFonts w:ascii="Times New Roman" w:eastAsia="Times New Roman" w:hAnsi="Times New Roman" w:cs="Times New Roman"/>
                <w:color w:val="000000"/>
                <w:sz w:val="23"/>
                <w:szCs w:val="23"/>
                <w:lang w:eastAsia="en-US" w:bidi="ar-SA"/>
              </w:rPr>
              <w:t>1.2.</w:t>
            </w:r>
          </w:p>
        </w:tc>
        <w:tc>
          <w:tcPr>
            <w:tcW w:w="2236" w:type="dxa"/>
            <w:vMerge/>
            <w:tcBorders>
              <w:top w:val="single" w:sz="4" w:space="0" w:color="auto"/>
              <w:left w:val="nil"/>
              <w:bottom w:val="single" w:sz="4" w:space="0" w:color="auto"/>
              <w:right w:val="single" w:sz="4" w:space="0" w:color="auto"/>
            </w:tcBorders>
            <w:vAlign w:val="center"/>
            <w:hideMark/>
          </w:tcPr>
          <w:p w14:paraId="3CB130CE"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74AA144B"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i/>
                <w:iCs/>
                <w:sz w:val="23"/>
                <w:szCs w:val="23"/>
                <w:lang w:eastAsia="en-US" w:bidi="ar-SA"/>
              </w:rPr>
            </w:pPr>
            <w:r w:rsidRPr="00884344">
              <w:rPr>
                <w:rFonts w:ascii="Times New Roman" w:eastAsia="Times New Roman" w:hAnsi="Times New Roman" w:cs="Times New Roman"/>
                <w:i/>
                <w:iCs/>
                <w:sz w:val="23"/>
                <w:szCs w:val="23"/>
                <w:lang w:eastAsia="en-US" w:bidi="ar-SA"/>
              </w:rPr>
              <w:t>Panitumumab</w:t>
            </w:r>
          </w:p>
        </w:tc>
        <w:tc>
          <w:tcPr>
            <w:tcW w:w="1709" w:type="dxa"/>
            <w:tcBorders>
              <w:top w:val="single" w:sz="4" w:space="0" w:color="auto"/>
              <w:left w:val="nil"/>
              <w:bottom w:val="single" w:sz="4" w:space="0" w:color="auto"/>
              <w:right w:val="single" w:sz="4" w:space="0" w:color="auto"/>
            </w:tcBorders>
            <w:noWrap/>
            <w:vAlign w:val="center"/>
            <w:hideMark/>
          </w:tcPr>
          <w:p w14:paraId="3BD969B2" w14:textId="318A006B" w:rsidR="000F121A" w:rsidRPr="00884344" w:rsidRDefault="000F121A" w:rsidP="007060D7">
            <w:pPr>
              <w:suppressAutoHyphens/>
              <w:autoSpaceDN w:val="0"/>
              <w:spacing w:after="0" w:line="240" w:lineRule="auto"/>
              <w:textAlignment w:val="baseline"/>
              <w:rPr>
                <w:rFonts w:ascii="Times New Roman" w:eastAsia="Times New Roman" w:hAnsi="Times New Roman" w:cs="Times New Roman"/>
                <w:sz w:val="23"/>
                <w:szCs w:val="23"/>
                <w:lang w:eastAsia="en-US" w:bidi="ar-SA"/>
              </w:rPr>
            </w:pPr>
            <w:r w:rsidRPr="00884344">
              <w:rPr>
                <w:rFonts w:ascii="Times New Roman" w:eastAsia="Times New Roman" w:hAnsi="Times New Roman" w:cs="Times New Roman"/>
                <w:sz w:val="23"/>
                <w:szCs w:val="23"/>
                <w:lang w:eastAsia="en-US" w:bidi="ar-SA"/>
              </w:rPr>
              <w:t> </w:t>
            </w:r>
            <w:r w:rsidR="00E776BC" w:rsidRPr="00884344">
              <w:rPr>
                <w:rFonts w:ascii="Times New Roman" w:eastAsia="Times New Roman" w:hAnsi="Times New Roman" w:cs="Times New Roman"/>
                <w:sz w:val="23"/>
                <w:szCs w:val="23"/>
                <w:lang w:eastAsia="en-US" w:bidi="ar-SA"/>
              </w:rPr>
              <w:t xml:space="preserve">  </w:t>
            </w:r>
            <w:r w:rsidR="00E776BC">
              <w:t xml:space="preserve"> Vectibix </w:t>
            </w:r>
            <w:r w:rsidR="00E776BC" w:rsidRPr="00BF57DC">
              <w:t>20mg/ml 5 ml inj N1</w:t>
            </w:r>
          </w:p>
        </w:tc>
        <w:tc>
          <w:tcPr>
            <w:tcW w:w="1629" w:type="dxa"/>
            <w:tcBorders>
              <w:top w:val="single" w:sz="4" w:space="0" w:color="auto"/>
              <w:left w:val="nil"/>
              <w:bottom w:val="single" w:sz="4" w:space="0" w:color="auto"/>
              <w:right w:val="single" w:sz="4" w:space="0" w:color="auto"/>
            </w:tcBorders>
            <w:noWrap/>
            <w:vAlign w:val="center"/>
            <w:hideMark/>
          </w:tcPr>
          <w:p w14:paraId="1EB8B399" w14:textId="52FFE871" w:rsidR="000F121A" w:rsidRPr="00884344" w:rsidRDefault="00DE7B67" w:rsidP="007060D7">
            <w:pPr>
              <w:suppressAutoHyphens/>
              <w:autoSpaceDN w:val="0"/>
              <w:spacing w:after="0" w:line="240" w:lineRule="auto"/>
              <w:jc w:val="center"/>
              <w:textAlignment w:val="baseline"/>
              <w:rPr>
                <w:rFonts w:ascii="Times New Roman" w:eastAsia="Times New Roman" w:hAnsi="Times New Roman" w:cs="Times New Roman"/>
                <w:b/>
                <w:bCs/>
                <w:sz w:val="24"/>
                <w:szCs w:val="24"/>
                <w:lang w:eastAsia="en-US" w:bidi="ar-SA"/>
              </w:rPr>
            </w:pPr>
            <w:r>
              <w:rPr>
                <w:rFonts w:ascii="Times New Roman" w:eastAsia="Times New Roman" w:hAnsi="Times New Roman" w:cs="Times New Roman"/>
                <w:b/>
                <w:bCs/>
                <w:color w:val="000000"/>
                <w:sz w:val="24"/>
                <w:szCs w:val="24"/>
                <w:lang w:eastAsia="en-US" w:bidi="ar-SA"/>
              </w:rPr>
              <w:t>Iki 382</w:t>
            </w:r>
            <w:r w:rsidR="005C64C4">
              <w:rPr>
                <w:rFonts w:ascii="Times New Roman" w:eastAsia="Times New Roman" w:hAnsi="Times New Roman" w:cs="Times New Roman"/>
                <w:b/>
                <w:bCs/>
                <w:color w:val="000000"/>
                <w:sz w:val="24"/>
                <w:szCs w:val="24"/>
                <w:lang w:eastAsia="en-US" w:bidi="ar-SA"/>
              </w:rPr>
              <w:t> </w:t>
            </w:r>
            <w:r>
              <w:rPr>
                <w:rFonts w:ascii="Times New Roman" w:eastAsia="Times New Roman" w:hAnsi="Times New Roman" w:cs="Times New Roman"/>
                <w:b/>
                <w:bCs/>
                <w:color w:val="000000"/>
                <w:sz w:val="24"/>
                <w:szCs w:val="24"/>
                <w:lang w:eastAsia="en-US" w:bidi="ar-SA"/>
              </w:rPr>
              <w:t>200</w:t>
            </w:r>
          </w:p>
        </w:tc>
        <w:tc>
          <w:tcPr>
            <w:tcW w:w="1493" w:type="dxa"/>
            <w:tcBorders>
              <w:top w:val="single" w:sz="4" w:space="0" w:color="auto"/>
              <w:left w:val="nil"/>
              <w:bottom w:val="single" w:sz="4" w:space="0" w:color="auto"/>
              <w:right w:val="single" w:sz="4" w:space="0" w:color="auto"/>
            </w:tcBorders>
            <w:noWrap/>
            <w:vAlign w:val="center"/>
            <w:hideMark/>
          </w:tcPr>
          <w:p w14:paraId="12C042AD" w14:textId="77777777" w:rsidR="005C64C4" w:rsidRDefault="005C64C4" w:rsidP="007060D7">
            <w:pPr>
              <w:suppressAutoHyphens/>
              <w:autoSpaceDN w:val="0"/>
              <w:spacing w:after="0" w:line="240" w:lineRule="auto"/>
              <w:jc w:val="center"/>
              <w:textAlignment w:val="baseline"/>
              <w:rPr>
                <w:rFonts w:ascii="Times New Roman" w:eastAsia="Times New Roman" w:hAnsi="Times New Roman" w:cs="Times New Roman"/>
                <w:sz w:val="23"/>
                <w:szCs w:val="23"/>
                <w:lang w:eastAsia="en-US" w:bidi="ar-SA"/>
              </w:rPr>
            </w:pPr>
          </w:p>
          <w:p w14:paraId="2ECEB792" w14:textId="3E851696" w:rsidR="000F121A" w:rsidRPr="00884344" w:rsidRDefault="005C64C4" w:rsidP="007060D7">
            <w:pPr>
              <w:suppressAutoHyphens/>
              <w:autoSpaceDN w:val="0"/>
              <w:spacing w:after="0" w:line="240" w:lineRule="auto"/>
              <w:jc w:val="center"/>
              <w:textAlignment w:val="baseline"/>
              <w:rPr>
                <w:rFonts w:ascii="Times New Roman" w:eastAsia="Times New Roman" w:hAnsi="Times New Roman" w:cs="Times New Roman"/>
                <w:sz w:val="23"/>
                <w:szCs w:val="23"/>
                <w:lang w:eastAsia="en-US" w:bidi="ar-SA"/>
              </w:rPr>
            </w:pPr>
            <w:r>
              <w:rPr>
                <w:rFonts w:ascii="Times New Roman" w:eastAsia="Times New Roman" w:hAnsi="Times New Roman" w:cs="Times New Roman"/>
                <w:sz w:val="23"/>
                <w:szCs w:val="23"/>
                <w:lang w:eastAsia="en-US" w:bidi="ar-SA"/>
              </w:rPr>
              <w:t>2,07</w:t>
            </w:r>
            <w:r w:rsidR="000F121A" w:rsidRPr="00884344">
              <w:rPr>
                <w:rFonts w:ascii="Times New Roman" w:eastAsia="Times New Roman" w:hAnsi="Times New Roman" w:cs="Times New Roman"/>
                <w:sz w:val="23"/>
                <w:szCs w:val="23"/>
                <w:lang w:eastAsia="en-US" w:bidi="ar-SA"/>
              </w:rPr>
              <w:t> </w:t>
            </w:r>
          </w:p>
          <w:p w14:paraId="4B651E5A"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sz w:val="23"/>
                <w:szCs w:val="23"/>
                <w:lang w:eastAsia="en-US" w:bidi="ar-SA"/>
              </w:rPr>
            </w:pPr>
            <w:r w:rsidRPr="00884344">
              <w:rPr>
                <w:rFonts w:ascii="Times New Roman" w:eastAsia="Times New Roman" w:hAnsi="Times New Roman" w:cs="Times New Roman"/>
                <w:sz w:val="23"/>
                <w:szCs w:val="23"/>
                <w:lang w:eastAsia="en-US" w:bidi="ar-SA"/>
              </w:rPr>
              <w:t> </w:t>
            </w:r>
          </w:p>
        </w:tc>
        <w:tc>
          <w:tcPr>
            <w:tcW w:w="1483" w:type="dxa"/>
            <w:tcBorders>
              <w:top w:val="single" w:sz="4" w:space="0" w:color="auto"/>
              <w:left w:val="nil"/>
              <w:bottom w:val="single" w:sz="4" w:space="0" w:color="auto"/>
              <w:right w:val="single" w:sz="4" w:space="0" w:color="auto"/>
            </w:tcBorders>
            <w:noWrap/>
            <w:vAlign w:val="center"/>
            <w:hideMark/>
          </w:tcPr>
          <w:p w14:paraId="014A3306" w14:textId="2776993A" w:rsidR="000F121A" w:rsidRPr="00884344" w:rsidRDefault="005C64C4" w:rsidP="007060D7">
            <w:pPr>
              <w:suppressAutoHyphens/>
              <w:autoSpaceDN w:val="0"/>
              <w:spacing w:after="0" w:line="240" w:lineRule="auto"/>
              <w:jc w:val="center"/>
              <w:textAlignment w:val="baseline"/>
              <w:rPr>
                <w:rFonts w:ascii="Times New Roman" w:eastAsia="Times New Roman" w:hAnsi="Times New Roman" w:cs="Times New Roman"/>
                <w:sz w:val="23"/>
                <w:szCs w:val="23"/>
                <w:lang w:eastAsia="en-US" w:bidi="ar-SA"/>
              </w:rPr>
            </w:pPr>
            <w:r>
              <w:rPr>
                <w:rFonts w:ascii="Times New Roman" w:eastAsia="Times New Roman" w:hAnsi="Times New Roman" w:cs="Times New Roman"/>
                <w:sz w:val="23"/>
                <w:szCs w:val="23"/>
                <w:lang w:eastAsia="en-US" w:bidi="ar-SA"/>
              </w:rPr>
              <w:t>207,00</w:t>
            </w:r>
          </w:p>
          <w:p w14:paraId="169415DE"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sz w:val="23"/>
                <w:szCs w:val="23"/>
                <w:lang w:eastAsia="en-US" w:bidi="ar-SA"/>
              </w:rPr>
            </w:pPr>
          </w:p>
        </w:tc>
        <w:tc>
          <w:tcPr>
            <w:tcW w:w="1931" w:type="dxa"/>
            <w:tcBorders>
              <w:top w:val="single" w:sz="4" w:space="0" w:color="auto"/>
              <w:left w:val="nil"/>
              <w:bottom w:val="single" w:sz="4" w:space="0" w:color="auto"/>
              <w:right w:val="single" w:sz="4" w:space="0" w:color="auto"/>
            </w:tcBorders>
            <w:noWrap/>
            <w:vAlign w:val="center"/>
            <w:hideMark/>
          </w:tcPr>
          <w:p w14:paraId="4A17B154" w14:textId="052BA824" w:rsidR="000F121A" w:rsidRPr="00884344" w:rsidRDefault="005C64C4"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r>
              <w:rPr>
                <w:rFonts w:ascii="Times New Roman" w:eastAsia="Times New Roman" w:hAnsi="Times New Roman" w:cs="Times New Roman"/>
                <w:color w:val="000000"/>
                <w:sz w:val="23"/>
                <w:szCs w:val="23"/>
                <w:lang w:eastAsia="en-US" w:bidi="ar-SA"/>
              </w:rPr>
              <w:t>11302,20</w:t>
            </w:r>
          </w:p>
          <w:p w14:paraId="09FAB408"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p>
        </w:tc>
        <w:tc>
          <w:tcPr>
            <w:tcW w:w="1926" w:type="dxa"/>
            <w:tcBorders>
              <w:top w:val="single" w:sz="4" w:space="0" w:color="auto"/>
              <w:left w:val="nil"/>
              <w:bottom w:val="single" w:sz="4" w:space="0" w:color="auto"/>
              <w:right w:val="single" w:sz="4" w:space="0" w:color="auto"/>
            </w:tcBorders>
            <w:noWrap/>
            <w:vAlign w:val="center"/>
            <w:hideMark/>
          </w:tcPr>
          <w:p w14:paraId="71D93DDE" w14:textId="25AADC64" w:rsidR="000F121A" w:rsidRPr="00884344" w:rsidRDefault="005C64C4"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r>
              <w:rPr>
                <w:rFonts w:ascii="Times New Roman" w:eastAsia="Times New Roman" w:hAnsi="Times New Roman" w:cs="Times New Roman"/>
                <w:color w:val="000000"/>
                <w:sz w:val="23"/>
                <w:szCs w:val="23"/>
                <w:lang w:eastAsia="en-US" w:bidi="ar-SA"/>
              </w:rPr>
              <w:t>791154,00</w:t>
            </w:r>
          </w:p>
        </w:tc>
      </w:tr>
      <w:tr w:rsidR="000F121A" w:rsidRPr="00884344" w14:paraId="1F33FA3C" w14:textId="77777777" w:rsidTr="007060D7">
        <w:trPr>
          <w:trHeight w:val="991"/>
        </w:trPr>
        <w:tc>
          <w:tcPr>
            <w:tcW w:w="1166" w:type="dxa"/>
            <w:gridSpan w:val="2"/>
            <w:tcBorders>
              <w:top w:val="single" w:sz="4" w:space="0" w:color="auto"/>
              <w:left w:val="single" w:sz="4" w:space="0" w:color="auto"/>
              <w:bottom w:val="single" w:sz="4" w:space="0" w:color="auto"/>
              <w:right w:val="single" w:sz="4" w:space="0" w:color="auto"/>
            </w:tcBorders>
            <w:vAlign w:val="center"/>
          </w:tcPr>
          <w:p w14:paraId="1E893A28" w14:textId="77777777" w:rsidR="000F121A" w:rsidRPr="00884344" w:rsidRDefault="000F121A" w:rsidP="007060D7">
            <w:pPr>
              <w:suppressAutoHyphens/>
              <w:autoSpaceDN w:val="0"/>
              <w:spacing w:after="0" w:line="240" w:lineRule="auto"/>
              <w:textAlignment w:val="baseline"/>
              <w:rPr>
                <w:rFonts w:ascii="Times New Roman" w:eastAsia="Times New Roman" w:hAnsi="Times New Roman" w:cs="Times New Roman"/>
                <w:b/>
                <w:bCs/>
                <w:color w:val="000000"/>
                <w:sz w:val="23"/>
                <w:szCs w:val="23"/>
                <w:lang w:eastAsia="en-US" w:bidi="ar-SA"/>
              </w:rPr>
            </w:pPr>
            <w:r w:rsidRPr="00884344">
              <w:rPr>
                <w:rFonts w:ascii="Times New Roman" w:eastAsia="Times New Roman" w:hAnsi="Times New Roman" w:cs="Times New Roman"/>
                <w:b/>
                <w:bCs/>
                <w:color w:val="000000"/>
                <w:sz w:val="23"/>
                <w:szCs w:val="23"/>
                <w:lang w:eastAsia="en-US" w:bidi="ar-SA"/>
              </w:rPr>
              <w:t>2.</w:t>
            </w:r>
          </w:p>
        </w:tc>
        <w:tc>
          <w:tcPr>
            <w:tcW w:w="2236" w:type="dxa"/>
            <w:tcBorders>
              <w:top w:val="single" w:sz="4" w:space="0" w:color="auto"/>
              <w:left w:val="nil"/>
              <w:bottom w:val="single" w:sz="4" w:space="0" w:color="auto"/>
              <w:right w:val="single" w:sz="4" w:space="0" w:color="auto"/>
            </w:tcBorders>
            <w:vAlign w:val="center"/>
          </w:tcPr>
          <w:p w14:paraId="1188CD87"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r w:rsidRPr="00884344">
              <w:rPr>
                <w:rFonts w:ascii="Times New Roman" w:eastAsia="Times New Roman" w:hAnsi="Times New Roman" w:cs="Times New Roman"/>
                <w:color w:val="000000"/>
                <w:sz w:val="23"/>
                <w:szCs w:val="23"/>
                <w:lang w:eastAsia="en-US" w:bidi="ar-SA"/>
              </w:rPr>
              <w:t>Monokloniniai antikūnai metastazavusiam gaubtinės arba tiesiosios žarnos vėžiui gydyti</w:t>
            </w:r>
          </w:p>
          <w:p w14:paraId="484161F9"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b/>
                <w:bCs/>
                <w:i/>
                <w:iCs/>
                <w:color w:val="000000"/>
                <w:sz w:val="23"/>
                <w:szCs w:val="23"/>
                <w:lang w:eastAsia="en-US" w:bidi="ar-SA"/>
              </w:rPr>
            </w:pPr>
            <w:r w:rsidRPr="00884344">
              <w:rPr>
                <w:rFonts w:ascii="Times New Roman" w:eastAsia="Times New Roman" w:hAnsi="Times New Roman" w:cs="Times New Roman"/>
                <w:b/>
                <w:bCs/>
                <w:i/>
                <w:iCs/>
                <w:color w:val="000000"/>
                <w:sz w:val="23"/>
                <w:szCs w:val="23"/>
                <w:lang w:eastAsia="en-US" w:bidi="ar-SA"/>
              </w:rPr>
              <w:t>(tęstiniam pacientų gydymui)</w:t>
            </w:r>
          </w:p>
        </w:tc>
        <w:tc>
          <w:tcPr>
            <w:tcW w:w="1838" w:type="dxa"/>
            <w:tcBorders>
              <w:top w:val="single" w:sz="4" w:space="0" w:color="auto"/>
              <w:left w:val="nil"/>
              <w:bottom w:val="single" w:sz="4" w:space="0" w:color="auto"/>
              <w:right w:val="single" w:sz="4" w:space="0" w:color="auto"/>
            </w:tcBorders>
            <w:shd w:val="clear" w:color="000000" w:fill="FFFFFF"/>
            <w:vAlign w:val="center"/>
          </w:tcPr>
          <w:p w14:paraId="0F587490" w14:textId="77777777" w:rsidR="000F121A" w:rsidRPr="00884344" w:rsidRDefault="000F121A" w:rsidP="007060D7">
            <w:pPr>
              <w:suppressAutoHyphens/>
              <w:autoSpaceDN w:val="0"/>
              <w:spacing w:after="0" w:line="240" w:lineRule="auto"/>
              <w:jc w:val="center"/>
              <w:textAlignment w:val="baseline"/>
              <w:rPr>
                <w:rFonts w:ascii="Times New Roman" w:eastAsia="Times New Roman" w:hAnsi="Times New Roman" w:cs="Times New Roman"/>
                <w:i/>
                <w:iCs/>
                <w:sz w:val="23"/>
                <w:szCs w:val="23"/>
                <w:lang w:eastAsia="en-US" w:bidi="ar-SA"/>
              </w:rPr>
            </w:pPr>
            <w:r w:rsidRPr="00884344">
              <w:rPr>
                <w:rFonts w:ascii="Times New Roman" w:eastAsia="Times New Roman" w:hAnsi="Times New Roman" w:cs="Times New Roman"/>
                <w:i/>
                <w:iCs/>
                <w:sz w:val="23"/>
                <w:szCs w:val="23"/>
                <w:lang w:eastAsia="en-US" w:bidi="ar-SA"/>
              </w:rPr>
              <w:t>Panitumumab</w:t>
            </w:r>
          </w:p>
        </w:tc>
        <w:tc>
          <w:tcPr>
            <w:tcW w:w="1709" w:type="dxa"/>
            <w:tcBorders>
              <w:top w:val="single" w:sz="4" w:space="0" w:color="auto"/>
              <w:left w:val="nil"/>
              <w:bottom w:val="single" w:sz="4" w:space="0" w:color="auto"/>
              <w:right w:val="single" w:sz="4" w:space="0" w:color="auto"/>
            </w:tcBorders>
            <w:noWrap/>
            <w:vAlign w:val="center"/>
          </w:tcPr>
          <w:p w14:paraId="4F7C6964" w14:textId="3D3A5DC7" w:rsidR="000F121A" w:rsidRPr="00884344" w:rsidRDefault="00E776BC" w:rsidP="007060D7">
            <w:pPr>
              <w:suppressAutoHyphens/>
              <w:autoSpaceDN w:val="0"/>
              <w:spacing w:after="0" w:line="240" w:lineRule="auto"/>
              <w:textAlignment w:val="baseline"/>
              <w:rPr>
                <w:rFonts w:ascii="Times New Roman" w:eastAsia="Times New Roman" w:hAnsi="Times New Roman" w:cs="Times New Roman"/>
                <w:sz w:val="23"/>
                <w:szCs w:val="23"/>
                <w:lang w:eastAsia="en-US" w:bidi="ar-SA"/>
              </w:rPr>
            </w:pPr>
            <w:r w:rsidRPr="00884344">
              <w:rPr>
                <w:rFonts w:ascii="Times New Roman" w:eastAsia="Times New Roman" w:hAnsi="Times New Roman" w:cs="Times New Roman"/>
                <w:sz w:val="23"/>
                <w:szCs w:val="23"/>
                <w:lang w:eastAsia="en-US" w:bidi="ar-SA"/>
              </w:rPr>
              <w:t> </w:t>
            </w:r>
            <w:r>
              <w:t xml:space="preserve"> Vectibix </w:t>
            </w:r>
            <w:r w:rsidRPr="00BF57DC">
              <w:t>20mg/ml 5 ml inj N1</w:t>
            </w:r>
          </w:p>
        </w:tc>
        <w:tc>
          <w:tcPr>
            <w:tcW w:w="1629" w:type="dxa"/>
            <w:tcBorders>
              <w:top w:val="single" w:sz="4" w:space="0" w:color="auto"/>
              <w:left w:val="nil"/>
              <w:bottom w:val="single" w:sz="4" w:space="0" w:color="auto"/>
              <w:right w:val="single" w:sz="4" w:space="0" w:color="auto"/>
            </w:tcBorders>
            <w:noWrap/>
            <w:vAlign w:val="center"/>
          </w:tcPr>
          <w:p w14:paraId="72E3FA31" w14:textId="7CBFDDAA" w:rsidR="000F121A" w:rsidRPr="00884344" w:rsidRDefault="00DE7B67" w:rsidP="007060D7">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bidi="ar-SA"/>
              </w:rPr>
            </w:pPr>
            <w:r>
              <w:rPr>
                <w:rFonts w:ascii="Times New Roman" w:eastAsia="Times New Roman" w:hAnsi="Times New Roman" w:cs="Times New Roman"/>
                <w:b/>
                <w:bCs/>
                <w:color w:val="000000"/>
                <w:sz w:val="24"/>
                <w:szCs w:val="24"/>
                <w:lang w:eastAsia="en-US" w:bidi="ar-SA"/>
              </w:rPr>
              <w:t>Iki 225 000</w:t>
            </w:r>
          </w:p>
        </w:tc>
        <w:tc>
          <w:tcPr>
            <w:tcW w:w="1493" w:type="dxa"/>
            <w:tcBorders>
              <w:top w:val="single" w:sz="4" w:space="0" w:color="auto"/>
              <w:left w:val="nil"/>
              <w:bottom w:val="single" w:sz="4" w:space="0" w:color="auto"/>
              <w:right w:val="single" w:sz="4" w:space="0" w:color="auto"/>
            </w:tcBorders>
            <w:noWrap/>
            <w:vAlign w:val="center"/>
          </w:tcPr>
          <w:p w14:paraId="2F0213FA" w14:textId="399CF10F" w:rsidR="000F121A" w:rsidRPr="00884344" w:rsidRDefault="005C64C4" w:rsidP="007060D7">
            <w:pPr>
              <w:suppressAutoHyphens/>
              <w:autoSpaceDN w:val="0"/>
              <w:spacing w:after="0" w:line="240" w:lineRule="auto"/>
              <w:jc w:val="center"/>
              <w:textAlignment w:val="baseline"/>
              <w:rPr>
                <w:rFonts w:ascii="Times New Roman" w:eastAsia="Times New Roman" w:hAnsi="Times New Roman" w:cs="Times New Roman"/>
                <w:sz w:val="23"/>
                <w:szCs w:val="23"/>
                <w:lang w:eastAsia="en-US" w:bidi="ar-SA"/>
              </w:rPr>
            </w:pPr>
            <w:r>
              <w:rPr>
                <w:rFonts w:ascii="Times New Roman" w:eastAsia="Times New Roman" w:hAnsi="Times New Roman" w:cs="Times New Roman"/>
                <w:sz w:val="23"/>
                <w:szCs w:val="23"/>
                <w:lang w:eastAsia="en-US" w:bidi="ar-SA"/>
              </w:rPr>
              <w:t>2,07</w:t>
            </w:r>
          </w:p>
        </w:tc>
        <w:tc>
          <w:tcPr>
            <w:tcW w:w="1483" w:type="dxa"/>
            <w:tcBorders>
              <w:top w:val="single" w:sz="4" w:space="0" w:color="auto"/>
              <w:left w:val="nil"/>
              <w:bottom w:val="single" w:sz="4" w:space="0" w:color="auto"/>
              <w:right w:val="single" w:sz="4" w:space="0" w:color="auto"/>
            </w:tcBorders>
            <w:noWrap/>
            <w:vAlign w:val="center"/>
          </w:tcPr>
          <w:p w14:paraId="7DC52021" w14:textId="13FA4E5F" w:rsidR="000F121A" w:rsidRPr="00884344" w:rsidRDefault="005C64C4" w:rsidP="007060D7">
            <w:pPr>
              <w:suppressAutoHyphens/>
              <w:autoSpaceDN w:val="0"/>
              <w:spacing w:after="0" w:line="240" w:lineRule="auto"/>
              <w:jc w:val="center"/>
              <w:textAlignment w:val="baseline"/>
              <w:rPr>
                <w:rFonts w:ascii="Times New Roman" w:eastAsia="Times New Roman" w:hAnsi="Times New Roman" w:cs="Times New Roman"/>
                <w:sz w:val="23"/>
                <w:szCs w:val="23"/>
                <w:lang w:eastAsia="en-US" w:bidi="ar-SA"/>
              </w:rPr>
            </w:pPr>
            <w:r>
              <w:rPr>
                <w:rFonts w:ascii="Times New Roman" w:eastAsia="Times New Roman" w:hAnsi="Times New Roman" w:cs="Times New Roman"/>
                <w:sz w:val="23"/>
                <w:szCs w:val="23"/>
                <w:lang w:eastAsia="en-US" w:bidi="ar-SA"/>
              </w:rPr>
              <w:t>207,00</w:t>
            </w:r>
          </w:p>
        </w:tc>
        <w:tc>
          <w:tcPr>
            <w:tcW w:w="1931" w:type="dxa"/>
            <w:tcBorders>
              <w:top w:val="single" w:sz="4" w:space="0" w:color="auto"/>
              <w:left w:val="nil"/>
              <w:bottom w:val="single" w:sz="4" w:space="0" w:color="auto"/>
              <w:right w:val="single" w:sz="4" w:space="0" w:color="auto"/>
            </w:tcBorders>
            <w:noWrap/>
            <w:vAlign w:val="center"/>
          </w:tcPr>
          <w:p w14:paraId="0E6E88AE" w14:textId="19C18EC9" w:rsidR="000F121A" w:rsidRPr="00884344" w:rsidRDefault="005C64C4"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r>
              <w:rPr>
                <w:rFonts w:ascii="Times New Roman" w:eastAsia="Times New Roman" w:hAnsi="Times New Roman" w:cs="Times New Roman"/>
                <w:color w:val="000000"/>
                <w:sz w:val="23"/>
                <w:szCs w:val="23"/>
                <w:lang w:eastAsia="en-US" w:bidi="ar-SA"/>
              </w:rPr>
              <w:t>11302,20</w:t>
            </w:r>
          </w:p>
        </w:tc>
        <w:tc>
          <w:tcPr>
            <w:tcW w:w="1926" w:type="dxa"/>
            <w:tcBorders>
              <w:top w:val="single" w:sz="4" w:space="0" w:color="auto"/>
              <w:left w:val="nil"/>
              <w:bottom w:val="single" w:sz="4" w:space="0" w:color="auto"/>
              <w:right w:val="single" w:sz="4" w:space="0" w:color="auto"/>
            </w:tcBorders>
            <w:noWrap/>
            <w:vAlign w:val="center"/>
          </w:tcPr>
          <w:p w14:paraId="417E23E6" w14:textId="1AF819C6" w:rsidR="000F121A" w:rsidRPr="00884344" w:rsidRDefault="005C64C4" w:rsidP="007060D7">
            <w:pPr>
              <w:suppressAutoHyphens/>
              <w:autoSpaceDN w:val="0"/>
              <w:spacing w:after="0" w:line="240" w:lineRule="auto"/>
              <w:jc w:val="center"/>
              <w:textAlignment w:val="baseline"/>
              <w:rPr>
                <w:rFonts w:ascii="Times New Roman" w:eastAsia="Times New Roman" w:hAnsi="Times New Roman" w:cs="Times New Roman"/>
                <w:color w:val="000000"/>
                <w:sz w:val="23"/>
                <w:szCs w:val="23"/>
                <w:lang w:eastAsia="en-US" w:bidi="ar-SA"/>
              </w:rPr>
            </w:pPr>
            <w:r>
              <w:rPr>
                <w:rFonts w:ascii="Times New Roman" w:eastAsia="Times New Roman" w:hAnsi="Times New Roman" w:cs="Times New Roman"/>
                <w:color w:val="000000"/>
                <w:sz w:val="23"/>
                <w:szCs w:val="23"/>
                <w:lang w:eastAsia="en-US" w:bidi="ar-SA"/>
              </w:rPr>
              <w:t>465750,00</w:t>
            </w:r>
          </w:p>
        </w:tc>
      </w:tr>
    </w:tbl>
    <w:p w14:paraId="3350433D" w14:textId="77777777" w:rsidR="00F07480" w:rsidRDefault="00F07480" w:rsidP="000F121A">
      <w:pPr>
        <w:spacing w:after="0" w:line="240" w:lineRule="auto"/>
        <w:rPr>
          <w:rFonts w:ascii="Times New Roman" w:hAnsi="Times New Roman" w:cs="Times New Roman"/>
          <w:b/>
          <w:bCs/>
          <w:sz w:val="24"/>
          <w:szCs w:val="24"/>
        </w:rPr>
      </w:pPr>
    </w:p>
    <w:p w14:paraId="3E874F2E" w14:textId="77777777" w:rsidR="00F07480" w:rsidRDefault="00F07480">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81394CF" w14:textId="29305706" w:rsidR="000F121A" w:rsidRPr="002F6FB2" w:rsidRDefault="000F121A" w:rsidP="000F121A">
      <w:pPr>
        <w:spacing w:after="0" w:line="240" w:lineRule="auto"/>
        <w:rPr>
          <w:rFonts w:ascii="Times New Roman" w:hAnsi="Times New Roman" w:cs="Times New Roman"/>
          <w:b/>
          <w:bCs/>
          <w:sz w:val="24"/>
          <w:szCs w:val="24"/>
        </w:rPr>
      </w:pPr>
      <w:r w:rsidRPr="002F6FB2">
        <w:rPr>
          <w:rFonts w:ascii="Times New Roman" w:hAnsi="Times New Roman" w:cs="Times New Roman"/>
          <w:b/>
          <w:bCs/>
          <w:sz w:val="24"/>
          <w:szCs w:val="24"/>
        </w:rPr>
        <w:lastRenderedPageBreak/>
        <w:t>Pastabos</w:t>
      </w:r>
      <w:r>
        <w:rPr>
          <w:rFonts w:ascii="Times New Roman" w:hAnsi="Times New Roman" w:cs="Times New Roman"/>
          <w:b/>
          <w:bCs/>
          <w:sz w:val="24"/>
          <w:szCs w:val="24"/>
        </w:rPr>
        <w:t>:</w:t>
      </w:r>
    </w:p>
    <w:p w14:paraId="124087D8" w14:textId="1CC6797C" w:rsidR="000F121A" w:rsidRPr="00071593" w:rsidRDefault="000F121A" w:rsidP="00F07480">
      <w:pPr>
        <w:pStyle w:val="Sraopastraipa"/>
        <w:numPr>
          <w:ilvl w:val="0"/>
          <w:numId w:val="6"/>
        </w:numPr>
        <w:tabs>
          <w:tab w:val="left" w:pos="567"/>
          <w:tab w:val="left" w:pos="851"/>
        </w:tabs>
        <w:spacing w:after="0" w:line="240" w:lineRule="auto"/>
        <w:ind w:left="0" w:firstLine="567"/>
        <w:rPr>
          <w:rFonts w:ascii="Times New Roman" w:hAnsi="Times New Roman" w:cs="Times New Roman"/>
          <w:sz w:val="24"/>
          <w:szCs w:val="24"/>
        </w:rPr>
      </w:pPr>
      <w:bookmarkStart w:id="0" w:name="_Hlk170293233"/>
      <w:r w:rsidRPr="00071593">
        <w:rPr>
          <w:rFonts w:ascii="Times New Roman" w:hAnsi="Times New Roman" w:cs="Times New Roman"/>
          <w:b/>
          <w:bCs/>
          <w:sz w:val="24"/>
          <w:szCs w:val="24"/>
        </w:rPr>
        <w:t>1 pirkimo dalyje</w:t>
      </w:r>
      <w:bookmarkEnd w:id="0"/>
      <w:r w:rsidRPr="00071593">
        <w:rPr>
          <w:rFonts w:ascii="Times New Roman" w:hAnsi="Times New Roman" w:cs="Times New Roman"/>
          <w:sz w:val="24"/>
          <w:szCs w:val="24"/>
        </w:rPr>
        <w:t xml:space="preserve"> turi būti siūlomas tik vienas vaistas, t. y. </w:t>
      </w:r>
      <w:r w:rsidRPr="00071593">
        <w:rPr>
          <w:rFonts w:ascii="Times New Roman" w:hAnsi="Times New Roman" w:cs="Times New Roman"/>
          <w:i/>
          <w:iCs/>
          <w:sz w:val="24"/>
          <w:szCs w:val="24"/>
        </w:rPr>
        <w:t xml:space="preserve">Cetuximab </w:t>
      </w:r>
      <w:r w:rsidRPr="00071593">
        <w:rPr>
          <w:rFonts w:ascii="Times New Roman" w:hAnsi="Times New Roman" w:cs="Times New Roman"/>
          <w:sz w:val="24"/>
          <w:szCs w:val="24"/>
        </w:rPr>
        <w:t xml:space="preserve">arba </w:t>
      </w:r>
      <w:r w:rsidRPr="00071593">
        <w:rPr>
          <w:rFonts w:ascii="Times New Roman" w:hAnsi="Times New Roman" w:cs="Times New Roman"/>
          <w:i/>
          <w:iCs/>
          <w:sz w:val="24"/>
          <w:szCs w:val="24"/>
        </w:rPr>
        <w:t>Panitumumab</w:t>
      </w:r>
      <w:r w:rsidRPr="00071593">
        <w:rPr>
          <w:rFonts w:ascii="Times New Roman" w:hAnsi="Times New Roman" w:cs="Times New Roman"/>
          <w:sz w:val="24"/>
          <w:szCs w:val="24"/>
        </w:rPr>
        <w:t xml:space="preserve">. </w:t>
      </w:r>
    </w:p>
    <w:p w14:paraId="50A81740" w14:textId="7D642BE2" w:rsidR="000F121A" w:rsidRPr="00790D2E" w:rsidRDefault="000F121A" w:rsidP="00F07480">
      <w:pPr>
        <w:pStyle w:val="Sraopastraipa"/>
        <w:numPr>
          <w:ilvl w:val="0"/>
          <w:numId w:val="6"/>
        </w:numPr>
        <w:tabs>
          <w:tab w:val="left" w:pos="851"/>
        </w:tabs>
        <w:spacing w:after="0" w:line="240" w:lineRule="auto"/>
        <w:ind w:left="0" w:firstLine="567"/>
        <w:jc w:val="both"/>
        <w:rPr>
          <w:rFonts w:ascii="Times New Roman" w:hAnsi="Times New Roman" w:cs="Times New Roman"/>
          <w:sz w:val="24"/>
          <w:szCs w:val="24"/>
        </w:rPr>
      </w:pPr>
      <w:r w:rsidRPr="00790D2E">
        <w:rPr>
          <w:rFonts w:ascii="Times New Roman" w:hAnsi="Times New Roman" w:cs="Times New Roman"/>
          <w:b/>
          <w:bCs/>
          <w:sz w:val="24"/>
          <w:szCs w:val="24"/>
        </w:rPr>
        <w:t>1 pirkimo dalyje</w:t>
      </w:r>
      <w:r w:rsidRPr="00790D2E">
        <w:rPr>
          <w:rFonts w:ascii="Times New Roman" w:hAnsi="Times New Roman" w:cs="Times New Roman"/>
          <w:sz w:val="24"/>
          <w:szCs w:val="24"/>
        </w:rPr>
        <w:t xml:space="preserve"> pasiūlymai bus vertinami pagal </w:t>
      </w:r>
      <w:bookmarkStart w:id="1" w:name="_Hlk170302267"/>
      <w:r w:rsidRPr="00790D2E">
        <w:rPr>
          <w:rFonts w:ascii="Times New Roman" w:hAnsi="Times New Roman" w:cs="Times New Roman"/>
          <w:sz w:val="24"/>
          <w:szCs w:val="24"/>
          <w:u w:val="single"/>
        </w:rPr>
        <w:t>mažiausią 1 paciento 26 savaičių gydymo kurso kainą</w:t>
      </w:r>
      <w:bookmarkEnd w:id="1"/>
      <w:r w:rsidR="00F366D9" w:rsidRPr="00F366D9">
        <w:t xml:space="preserve"> </w:t>
      </w:r>
      <w:r w:rsidR="00F366D9" w:rsidRPr="00790D2E">
        <w:rPr>
          <w:rFonts w:ascii="Times New Roman" w:hAnsi="Times New Roman" w:cs="Times New Roman"/>
          <w:sz w:val="24"/>
          <w:szCs w:val="24"/>
        </w:rPr>
        <w:t>Eur (be PVM)</w:t>
      </w:r>
      <w:r w:rsidRPr="00790D2E">
        <w:rPr>
          <w:rFonts w:ascii="Times New Roman" w:hAnsi="Times New Roman" w:cs="Times New Roman"/>
          <w:sz w:val="24"/>
          <w:szCs w:val="24"/>
        </w:rPr>
        <w:t>, dozuojant (dozavimas pagal vaisto aprašą)</w:t>
      </w:r>
      <w:r w:rsidR="008A5F04" w:rsidRPr="008A5F04">
        <w:t xml:space="preserve"> </w:t>
      </w:r>
      <w:r w:rsidR="008A5F04" w:rsidRPr="00790D2E">
        <w:rPr>
          <w:rFonts w:ascii="Times New Roman" w:hAnsi="Times New Roman" w:cs="Times New Roman"/>
          <w:sz w:val="24"/>
          <w:szCs w:val="24"/>
        </w:rPr>
        <w:t xml:space="preserve">bei </w:t>
      </w:r>
      <w:r w:rsidR="008A5F04" w:rsidRPr="00790D2E">
        <w:rPr>
          <w:rFonts w:ascii="Times New Roman" w:hAnsi="Times New Roman" w:cs="Times New Roman"/>
          <w:sz w:val="24"/>
          <w:szCs w:val="24"/>
          <w:u w:val="single"/>
        </w:rPr>
        <w:t>vaistinių preparatų pristatymo į gydymo įstaigą laiką</w:t>
      </w:r>
      <w:r w:rsidR="00F366D9" w:rsidRPr="00790D2E">
        <w:rPr>
          <w:rFonts w:ascii="Times New Roman" w:hAnsi="Times New Roman" w:cs="Times New Roman"/>
          <w:sz w:val="24"/>
          <w:szCs w:val="24"/>
        </w:rPr>
        <w:t xml:space="preserve"> (Vertinimo kriterijai ir sąlygos yra nustatyti Specialiųjų sąlygų 9 priede)</w:t>
      </w:r>
      <w:r w:rsidRPr="00790D2E">
        <w:rPr>
          <w:rFonts w:ascii="Times New Roman" w:hAnsi="Times New Roman" w:cs="Times New Roman"/>
          <w:sz w:val="24"/>
          <w:szCs w:val="24"/>
        </w:rPr>
        <w:t>:</w:t>
      </w:r>
    </w:p>
    <w:p w14:paraId="5B90CB6A" w14:textId="69C1E80C" w:rsidR="000F121A" w:rsidRPr="00884344" w:rsidRDefault="00F366D9" w:rsidP="00F366D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0F121A" w:rsidRPr="00884344">
        <w:rPr>
          <w:rFonts w:ascii="Times New Roman" w:hAnsi="Times New Roman" w:cs="Times New Roman"/>
          <w:sz w:val="24"/>
          <w:szCs w:val="24"/>
        </w:rPr>
        <w:t>.1.</w:t>
      </w:r>
      <w:r>
        <w:rPr>
          <w:rFonts w:ascii="Times New Roman" w:hAnsi="Times New Roman" w:cs="Times New Roman"/>
          <w:sz w:val="24"/>
          <w:szCs w:val="24"/>
        </w:rPr>
        <w:t>)</w:t>
      </w:r>
      <w:r w:rsidR="000F121A" w:rsidRPr="00884344">
        <w:rPr>
          <w:rFonts w:ascii="Times New Roman" w:hAnsi="Times New Roman" w:cs="Times New Roman"/>
          <w:sz w:val="24"/>
          <w:szCs w:val="24"/>
        </w:rPr>
        <w:t xml:space="preserve"> </w:t>
      </w:r>
      <w:r w:rsidR="000F121A" w:rsidRPr="00884344">
        <w:rPr>
          <w:rFonts w:ascii="Times New Roman" w:hAnsi="Times New Roman" w:cs="Times New Roman"/>
          <w:b/>
          <w:bCs/>
          <w:i/>
          <w:iCs/>
          <w:sz w:val="24"/>
          <w:szCs w:val="24"/>
        </w:rPr>
        <w:t>Cetuximab</w:t>
      </w:r>
      <w:r w:rsidR="000F121A" w:rsidRPr="00884344">
        <w:rPr>
          <w:rFonts w:ascii="Times New Roman" w:hAnsi="Times New Roman" w:cs="Times New Roman"/>
          <w:sz w:val="24"/>
          <w:szCs w:val="24"/>
        </w:rPr>
        <w:t xml:space="preserve"> 26 sav. gydymo kursas (su įvadine doze) =400 mg /m</w:t>
      </w:r>
      <w:r w:rsidR="000F121A" w:rsidRPr="00884344">
        <w:rPr>
          <w:rFonts w:ascii="Times New Roman" w:hAnsi="Times New Roman" w:cs="Times New Roman"/>
          <w:sz w:val="24"/>
          <w:szCs w:val="24"/>
          <w:vertAlign w:val="superscript"/>
        </w:rPr>
        <w:t>2</w:t>
      </w:r>
      <w:r w:rsidR="000F121A" w:rsidRPr="00884344">
        <w:rPr>
          <w:rFonts w:ascii="Times New Roman" w:hAnsi="Times New Roman" w:cs="Times New Roman"/>
          <w:sz w:val="24"/>
          <w:szCs w:val="24"/>
        </w:rPr>
        <w:t>×1,8 m</w:t>
      </w:r>
      <w:r w:rsidR="000F121A" w:rsidRPr="00884344">
        <w:rPr>
          <w:rFonts w:ascii="Times New Roman" w:hAnsi="Times New Roman" w:cs="Times New Roman"/>
          <w:sz w:val="24"/>
          <w:szCs w:val="24"/>
          <w:vertAlign w:val="superscript"/>
        </w:rPr>
        <w:t>2</w:t>
      </w:r>
      <w:r w:rsidR="000F121A" w:rsidRPr="00884344">
        <w:rPr>
          <w:rFonts w:ascii="Times New Roman" w:hAnsi="Times New Roman" w:cs="Times New Roman"/>
          <w:sz w:val="24"/>
          <w:szCs w:val="24"/>
        </w:rPr>
        <w:t>+(25 sav.×250 mg/m</w:t>
      </w:r>
      <w:r w:rsidR="000F121A" w:rsidRPr="00884344">
        <w:rPr>
          <w:rFonts w:ascii="Times New Roman" w:hAnsi="Times New Roman" w:cs="Times New Roman"/>
          <w:sz w:val="24"/>
          <w:szCs w:val="24"/>
          <w:vertAlign w:val="superscript"/>
        </w:rPr>
        <w:t>2</w:t>
      </w:r>
      <w:r w:rsidR="000F121A" w:rsidRPr="00884344">
        <w:rPr>
          <w:rFonts w:ascii="Times New Roman" w:hAnsi="Times New Roman" w:cs="Times New Roman"/>
          <w:sz w:val="24"/>
          <w:szCs w:val="24"/>
        </w:rPr>
        <w:t>× 1.8 m</w:t>
      </w:r>
      <w:r w:rsidR="000F121A" w:rsidRPr="00884344">
        <w:rPr>
          <w:rFonts w:ascii="Times New Roman" w:hAnsi="Times New Roman" w:cs="Times New Roman"/>
          <w:sz w:val="24"/>
          <w:szCs w:val="24"/>
          <w:vertAlign w:val="superscript"/>
        </w:rPr>
        <w:t>2</w:t>
      </w:r>
      <w:r w:rsidR="000F121A" w:rsidRPr="00884344">
        <w:rPr>
          <w:rFonts w:ascii="Times New Roman" w:hAnsi="Times New Roman" w:cs="Times New Roman"/>
          <w:sz w:val="24"/>
          <w:szCs w:val="24"/>
        </w:rPr>
        <w:t>)=</w:t>
      </w:r>
      <w:r w:rsidR="000F121A" w:rsidRPr="00884344">
        <w:rPr>
          <w:rFonts w:ascii="Times New Roman" w:hAnsi="Times New Roman" w:cs="Times New Roman"/>
          <w:b/>
          <w:bCs/>
          <w:sz w:val="24"/>
          <w:szCs w:val="24"/>
        </w:rPr>
        <w:t>11.970 mg</w:t>
      </w:r>
    </w:p>
    <w:p w14:paraId="5CD88131" w14:textId="678055F4" w:rsidR="000F121A" w:rsidRPr="00884344" w:rsidRDefault="00F366D9" w:rsidP="00F366D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0F121A" w:rsidRPr="00884344">
        <w:rPr>
          <w:rFonts w:ascii="Times New Roman" w:hAnsi="Times New Roman" w:cs="Times New Roman"/>
          <w:sz w:val="24"/>
          <w:szCs w:val="24"/>
        </w:rPr>
        <w:t>.2.</w:t>
      </w:r>
      <w:r>
        <w:rPr>
          <w:rFonts w:ascii="Times New Roman" w:hAnsi="Times New Roman" w:cs="Times New Roman"/>
          <w:sz w:val="24"/>
          <w:szCs w:val="24"/>
        </w:rPr>
        <w:t>)</w:t>
      </w:r>
      <w:r w:rsidR="000F121A" w:rsidRPr="00884344">
        <w:rPr>
          <w:rFonts w:ascii="Times New Roman" w:hAnsi="Times New Roman" w:cs="Times New Roman"/>
          <w:sz w:val="24"/>
          <w:szCs w:val="24"/>
        </w:rPr>
        <w:t xml:space="preserve"> </w:t>
      </w:r>
      <w:r w:rsidR="000F121A" w:rsidRPr="00884344">
        <w:rPr>
          <w:rFonts w:ascii="Times New Roman" w:hAnsi="Times New Roman" w:cs="Times New Roman"/>
          <w:b/>
          <w:bCs/>
          <w:i/>
          <w:iCs/>
          <w:sz w:val="24"/>
          <w:szCs w:val="24"/>
        </w:rPr>
        <w:t>Panitumumab</w:t>
      </w:r>
      <w:r w:rsidR="000F121A" w:rsidRPr="00884344">
        <w:rPr>
          <w:rFonts w:ascii="Times New Roman" w:hAnsi="Times New Roman" w:cs="Times New Roman"/>
          <w:sz w:val="24"/>
          <w:szCs w:val="24"/>
        </w:rPr>
        <w:t xml:space="preserve"> 26 sav .gydymo kursas (įvadinės dozės nėra) =52/4 sav. ×6 mg/kg ×70 kg=</w:t>
      </w:r>
      <w:r w:rsidR="000F121A" w:rsidRPr="00884344">
        <w:rPr>
          <w:rFonts w:ascii="Times New Roman" w:hAnsi="Times New Roman" w:cs="Times New Roman"/>
          <w:b/>
          <w:bCs/>
          <w:sz w:val="24"/>
          <w:szCs w:val="24"/>
        </w:rPr>
        <w:t>5.460 mg</w:t>
      </w:r>
    </w:p>
    <w:p w14:paraId="1E609C3B" w14:textId="77777777" w:rsidR="000F121A" w:rsidRDefault="000F121A" w:rsidP="00C64C8D">
      <w:pPr>
        <w:spacing w:after="0" w:line="240" w:lineRule="auto"/>
        <w:jc w:val="both"/>
        <w:rPr>
          <w:rFonts w:ascii="Times New Roman" w:hAnsi="Times New Roman" w:cs="Times New Roman"/>
          <w:sz w:val="24"/>
          <w:szCs w:val="24"/>
        </w:rPr>
      </w:pPr>
    </w:p>
    <w:p w14:paraId="757B63B6" w14:textId="78AABDDA" w:rsidR="00510BC4" w:rsidRPr="00790D2E" w:rsidRDefault="008A5F04" w:rsidP="008A5F04">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3</w:t>
      </w:r>
      <w:r w:rsidR="000F121A" w:rsidRPr="00884344">
        <w:rPr>
          <w:rFonts w:ascii="Times New Roman" w:hAnsi="Times New Roman" w:cs="Times New Roman"/>
          <w:sz w:val="24"/>
          <w:szCs w:val="24"/>
        </w:rPr>
        <w:t xml:space="preserve">. </w:t>
      </w:r>
      <w:r w:rsidR="000F121A" w:rsidRPr="00884344">
        <w:rPr>
          <w:rFonts w:ascii="Times New Roman" w:hAnsi="Times New Roman" w:cs="Times New Roman"/>
          <w:b/>
          <w:bCs/>
          <w:sz w:val="24"/>
          <w:szCs w:val="24"/>
        </w:rPr>
        <w:t>2 pirkimo dalyje</w:t>
      </w:r>
      <w:r w:rsidR="000F121A" w:rsidRPr="00884344">
        <w:rPr>
          <w:rFonts w:ascii="Times New Roman" w:hAnsi="Times New Roman" w:cs="Times New Roman"/>
          <w:sz w:val="24"/>
          <w:szCs w:val="24"/>
        </w:rPr>
        <w:t xml:space="preserve"> pasiūlymai bus vertinami pagal mažiausią </w:t>
      </w:r>
      <w:r w:rsidR="000F121A" w:rsidRPr="00790D2E">
        <w:rPr>
          <w:rFonts w:ascii="Times New Roman" w:hAnsi="Times New Roman" w:cs="Times New Roman"/>
          <w:sz w:val="24"/>
          <w:szCs w:val="24"/>
          <w:u w:val="single"/>
        </w:rPr>
        <w:t xml:space="preserve">1 mg kainą </w:t>
      </w:r>
      <w:bookmarkStart w:id="2" w:name="_Hlk210727669"/>
      <w:r w:rsidR="000F121A" w:rsidRPr="00884344">
        <w:rPr>
          <w:rFonts w:ascii="Times New Roman" w:hAnsi="Times New Roman" w:cs="Times New Roman"/>
          <w:sz w:val="24"/>
          <w:szCs w:val="24"/>
        </w:rPr>
        <w:t>Eur (be PVM)</w:t>
      </w:r>
      <w:r w:rsidR="00510BC4" w:rsidRPr="00510BC4">
        <w:rPr>
          <w:rFonts w:ascii="Times New Roman" w:hAnsi="Times New Roman" w:cs="Times New Roman"/>
          <w:sz w:val="24"/>
          <w:szCs w:val="24"/>
        </w:rPr>
        <w:t xml:space="preserve"> </w:t>
      </w:r>
      <w:bookmarkEnd w:id="2"/>
      <w:r w:rsidR="00510BC4" w:rsidRPr="002E5CBD">
        <w:rPr>
          <w:rFonts w:ascii="Times New Roman" w:hAnsi="Times New Roman" w:cs="Times New Roman"/>
          <w:sz w:val="24"/>
          <w:szCs w:val="24"/>
        </w:rPr>
        <w:t xml:space="preserve">bei </w:t>
      </w:r>
      <w:r w:rsidR="00510BC4" w:rsidRPr="00790D2E">
        <w:rPr>
          <w:rFonts w:ascii="Times New Roman" w:hAnsi="Times New Roman" w:cs="Times New Roman"/>
          <w:sz w:val="24"/>
          <w:szCs w:val="24"/>
          <w:u w:val="single"/>
        </w:rPr>
        <w:t>vaistinių</w:t>
      </w:r>
      <w:r w:rsidR="00510BC4" w:rsidRPr="002E5CBD">
        <w:rPr>
          <w:rFonts w:ascii="Times New Roman" w:hAnsi="Times New Roman" w:cs="Times New Roman"/>
          <w:sz w:val="24"/>
          <w:szCs w:val="24"/>
        </w:rPr>
        <w:t xml:space="preserve"> </w:t>
      </w:r>
      <w:r w:rsidR="00510BC4" w:rsidRPr="00790D2E">
        <w:rPr>
          <w:rFonts w:ascii="Times New Roman" w:hAnsi="Times New Roman" w:cs="Times New Roman"/>
          <w:sz w:val="24"/>
          <w:szCs w:val="24"/>
          <w:u w:val="single"/>
        </w:rPr>
        <w:t>preparatų pristatymo į gydymo įstaigą laiką.</w:t>
      </w:r>
    </w:p>
    <w:p w14:paraId="7B565015" w14:textId="19AD3455" w:rsidR="000F121A" w:rsidRPr="00884344" w:rsidRDefault="000F121A" w:rsidP="00C64C8D">
      <w:pPr>
        <w:spacing w:after="0" w:line="240" w:lineRule="auto"/>
        <w:ind w:firstLine="284"/>
        <w:jc w:val="both"/>
        <w:rPr>
          <w:rFonts w:ascii="Times New Roman" w:hAnsi="Times New Roman" w:cs="Times New Roman"/>
          <w:sz w:val="24"/>
          <w:szCs w:val="24"/>
        </w:rPr>
      </w:pPr>
    </w:p>
    <w:p w14:paraId="1451AA3B" w14:textId="1EB0A021" w:rsidR="000F121A" w:rsidRPr="008A5F04" w:rsidRDefault="000F121A" w:rsidP="008A5F04">
      <w:pPr>
        <w:pStyle w:val="Sraopastraipa"/>
        <w:numPr>
          <w:ilvl w:val="0"/>
          <w:numId w:val="7"/>
        </w:numPr>
        <w:tabs>
          <w:tab w:val="left" w:pos="851"/>
        </w:tabs>
        <w:spacing w:after="0" w:line="240" w:lineRule="auto"/>
        <w:ind w:left="0" w:firstLine="567"/>
        <w:jc w:val="both"/>
        <w:rPr>
          <w:rFonts w:ascii="Times New Roman" w:hAnsi="Times New Roman" w:cs="Times New Roman"/>
          <w:sz w:val="24"/>
          <w:szCs w:val="24"/>
        </w:rPr>
      </w:pPr>
      <w:r w:rsidRPr="008A5F04">
        <w:rPr>
          <w:rFonts w:ascii="Times New Roman" w:hAnsi="Times New Roman" w:cs="Times New Roman"/>
          <w:sz w:val="24"/>
          <w:szCs w:val="24"/>
        </w:rPr>
        <w:t xml:space="preserve">Tiekėjas, siūlydamas vaistą </w:t>
      </w:r>
      <w:r w:rsidRPr="008A5F04">
        <w:rPr>
          <w:rFonts w:ascii="Times New Roman" w:hAnsi="Times New Roman" w:cs="Times New Roman"/>
          <w:i/>
          <w:iCs/>
          <w:sz w:val="24"/>
          <w:szCs w:val="24"/>
        </w:rPr>
        <w:t>Panitumumab</w:t>
      </w:r>
      <w:r w:rsidRPr="008A5F04">
        <w:rPr>
          <w:rFonts w:ascii="Times New Roman" w:hAnsi="Times New Roman" w:cs="Times New Roman"/>
          <w:sz w:val="24"/>
          <w:szCs w:val="24"/>
        </w:rPr>
        <w:t xml:space="preserve"> (1 pirkimo dalies 1.2 papunktyje ir 2 pirkimo dalyje), savo pasiūlyme </w:t>
      </w:r>
      <w:r w:rsidR="008A5F04">
        <w:rPr>
          <w:rFonts w:ascii="Times New Roman" w:hAnsi="Times New Roman" w:cs="Times New Roman"/>
          <w:sz w:val="24"/>
          <w:szCs w:val="24"/>
        </w:rPr>
        <w:t xml:space="preserve">abejose pirkimo dalyse </w:t>
      </w:r>
      <w:r w:rsidRPr="008A5F04">
        <w:rPr>
          <w:rFonts w:ascii="Times New Roman" w:hAnsi="Times New Roman" w:cs="Times New Roman"/>
          <w:sz w:val="24"/>
          <w:szCs w:val="24"/>
        </w:rPr>
        <w:t>privalo siūlyti vienodą 1 mg kainą/įkainį.</w:t>
      </w:r>
    </w:p>
    <w:p w14:paraId="3F299B2D" w14:textId="77777777" w:rsidR="00556A25" w:rsidRDefault="00556A25" w:rsidP="00C64C8D">
      <w:pPr>
        <w:pStyle w:val="Sraopastraipa"/>
        <w:spacing w:after="0" w:line="240" w:lineRule="auto"/>
        <w:ind w:left="284"/>
        <w:jc w:val="both"/>
        <w:rPr>
          <w:rFonts w:ascii="Times New Roman" w:hAnsi="Times New Roman" w:cs="Times New Roman"/>
          <w:sz w:val="24"/>
          <w:szCs w:val="24"/>
        </w:rPr>
      </w:pPr>
    </w:p>
    <w:p w14:paraId="2744D8B5" w14:textId="75D169AF" w:rsidR="0080736E" w:rsidRDefault="00556A25" w:rsidP="008A5F04">
      <w:pPr>
        <w:pStyle w:val="Sraopastraipa"/>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VLK neįsipareigoja užsakyti maksimalaus vaistinio </w:t>
      </w:r>
      <w:r w:rsidR="00790D2E">
        <w:rPr>
          <w:rFonts w:ascii="Times New Roman" w:hAnsi="Times New Roman" w:cs="Times New Roman"/>
          <w:sz w:val="24"/>
          <w:szCs w:val="24"/>
        </w:rPr>
        <w:t xml:space="preserve">(-ių) </w:t>
      </w:r>
      <w:r>
        <w:rPr>
          <w:rFonts w:ascii="Times New Roman" w:hAnsi="Times New Roman" w:cs="Times New Roman"/>
          <w:sz w:val="24"/>
          <w:szCs w:val="24"/>
        </w:rPr>
        <w:t xml:space="preserve">preparato </w:t>
      </w:r>
      <w:r w:rsidR="00790D2E">
        <w:rPr>
          <w:rFonts w:ascii="Times New Roman" w:hAnsi="Times New Roman" w:cs="Times New Roman"/>
          <w:sz w:val="24"/>
          <w:szCs w:val="24"/>
        </w:rPr>
        <w:t xml:space="preserve">(-tų) </w:t>
      </w:r>
      <w:r>
        <w:rPr>
          <w:rFonts w:ascii="Times New Roman" w:hAnsi="Times New Roman" w:cs="Times New Roman"/>
          <w:sz w:val="24"/>
          <w:szCs w:val="24"/>
        </w:rPr>
        <w:t xml:space="preserve">kiekio, jei tokio poreikio nebus. </w:t>
      </w:r>
    </w:p>
    <w:p w14:paraId="164D76A5" w14:textId="77777777" w:rsidR="0080736E" w:rsidRDefault="0080736E" w:rsidP="00C64C8D">
      <w:pPr>
        <w:pStyle w:val="Sraopastraipa"/>
        <w:spacing w:after="0" w:line="240" w:lineRule="auto"/>
        <w:ind w:left="284"/>
        <w:jc w:val="both"/>
        <w:rPr>
          <w:rFonts w:ascii="Times New Roman" w:hAnsi="Times New Roman" w:cs="Times New Roman"/>
          <w:sz w:val="24"/>
          <w:szCs w:val="24"/>
        </w:rPr>
      </w:pPr>
    </w:p>
    <w:p w14:paraId="3B1661AF" w14:textId="16181199" w:rsidR="000F121A" w:rsidRPr="00790D2E" w:rsidRDefault="00790D2E" w:rsidP="00790D2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bookmarkStart w:id="3" w:name="_Hlk172117908"/>
      <w:r w:rsidR="000F121A" w:rsidRPr="00884344">
        <w:rPr>
          <w:rFonts w:ascii="Times New Roman" w:eastAsia="Times New Roman" w:hAnsi="Times New Roman" w:cs="Times New Roman"/>
          <w:b/>
          <w:bCs/>
          <w:sz w:val="23"/>
          <w:szCs w:val="23"/>
        </w:rPr>
        <w:lastRenderedPageBreak/>
        <w:t xml:space="preserve">2 lentelė. </w:t>
      </w:r>
      <w:r w:rsidR="000F121A">
        <w:rPr>
          <w:rFonts w:ascii="Times New Roman" w:eastAsia="Times New Roman" w:hAnsi="Times New Roman" w:cs="Times New Roman"/>
          <w:b/>
          <w:bCs/>
          <w:sz w:val="23"/>
          <w:szCs w:val="23"/>
        </w:rPr>
        <w:t xml:space="preserve">(1 pirkimo dalis) </w:t>
      </w:r>
      <w:r w:rsidR="000F121A" w:rsidRPr="00884344">
        <w:rPr>
          <w:rFonts w:ascii="Times New Roman" w:eastAsia="Times New Roman" w:hAnsi="Times New Roman" w:cs="Times New Roman"/>
          <w:b/>
          <w:bCs/>
          <w:sz w:val="23"/>
          <w:szCs w:val="23"/>
        </w:rPr>
        <w:t>Siūlomo vaistinio preparato atitiktis</w:t>
      </w:r>
      <w:r w:rsidR="000F121A">
        <w:rPr>
          <w:rFonts w:ascii="Times New Roman" w:eastAsia="Times New Roman" w:hAnsi="Times New Roman" w:cs="Times New Roman"/>
          <w:b/>
          <w:bCs/>
          <w:sz w:val="23"/>
          <w:szCs w:val="23"/>
        </w:rPr>
        <w:t xml:space="preserve"> </w:t>
      </w:r>
    </w:p>
    <w:tbl>
      <w:tblPr>
        <w:tblStyle w:val="Lentelstinklelis"/>
        <w:tblW w:w="14827" w:type="dxa"/>
        <w:jc w:val="center"/>
        <w:tblLayout w:type="fixed"/>
        <w:tblLook w:val="04A0" w:firstRow="1" w:lastRow="0" w:firstColumn="1" w:lastColumn="0" w:noHBand="0" w:noVBand="1"/>
      </w:tblPr>
      <w:tblGrid>
        <w:gridCol w:w="940"/>
        <w:gridCol w:w="6410"/>
        <w:gridCol w:w="4961"/>
        <w:gridCol w:w="2516"/>
      </w:tblGrid>
      <w:tr w:rsidR="000F121A" w:rsidRPr="00DC0580" w14:paraId="16987903" w14:textId="77777777" w:rsidTr="007060D7">
        <w:trPr>
          <w:jc w:val="center"/>
        </w:trPr>
        <w:tc>
          <w:tcPr>
            <w:tcW w:w="940" w:type="dxa"/>
            <w:vAlign w:val="center"/>
          </w:tcPr>
          <w:p w14:paraId="64AE57AE" w14:textId="77777777" w:rsidR="000F121A" w:rsidRPr="00DC0580" w:rsidRDefault="000F121A" w:rsidP="007060D7">
            <w:pPr>
              <w:spacing w:after="0" w:line="240" w:lineRule="auto"/>
              <w:jc w:val="center"/>
              <w:rPr>
                <w:rFonts w:ascii="Times New Roman" w:hAnsi="Times New Roman" w:cs="Times New Roman"/>
                <w:b/>
              </w:rPr>
            </w:pPr>
            <w:bookmarkStart w:id="4" w:name="_Hlk172117927"/>
            <w:bookmarkEnd w:id="3"/>
            <w:r w:rsidRPr="00DC0580">
              <w:rPr>
                <w:rFonts w:ascii="Times New Roman" w:hAnsi="Times New Roman" w:cs="Times New Roman"/>
                <w:b/>
              </w:rPr>
              <w:t>Eil. Nr.</w:t>
            </w:r>
          </w:p>
        </w:tc>
        <w:tc>
          <w:tcPr>
            <w:tcW w:w="6410" w:type="dxa"/>
            <w:vAlign w:val="center"/>
          </w:tcPr>
          <w:p w14:paraId="0F6697A3"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Reikalavimai</w:t>
            </w:r>
          </w:p>
        </w:tc>
        <w:tc>
          <w:tcPr>
            <w:tcW w:w="4961" w:type="dxa"/>
            <w:vAlign w:val="center"/>
          </w:tcPr>
          <w:p w14:paraId="6DD4117E"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Reikšmės/kriterijai</w:t>
            </w:r>
          </w:p>
        </w:tc>
        <w:tc>
          <w:tcPr>
            <w:tcW w:w="2516" w:type="dxa"/>
            <w:vAlign w:val="center"/>
          </w:tcPr>
          <w:p w14:paraId="7233B167" w14:textId="77777777" w:rsidR="00FF08FC" w:rsidRDefault="00FF08FC" w:rsidP="007060D7">
            <w:pPr>
              <w:spacing w:after="0" w:line="240" w:lineRule="auto"/>
              <w:jc w:val="center"/>
              <w:rPr>
                <w:rFonts w:ascii="Times New Roman" w:hAnsi="Times New Roman" w:cs="Times New Roman"/>
                <w:b/>
              </w:rPr>
            </w:pPr>
          </w:p>
          <w:p w14:paraId="7BB00156" w14:textId="524D153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Siūlomos reikšmės</w:t>
            </w:r>
          </w:p>
          <w:p w14:paraId="2A30361B" w14:textId="3CC3E56F" w:rsidR="000F121A" w:rsidRPr="00397D0B" w:rsidRDefault="000F121A" w:rsidP="007060D7">
            <w:pPr>
              <w:spacing w:after="0" w:line="240" w:lineRule="auto"/>
              <w:jc w:val="center"/>
              <w:rPr>
                <w:rFonts w:ascii="Times New Roman" w:hAnsi="Times New Roman" w:cs="Times New Roman"/>
                <w:bCs/>
                <w:i/>
                <w:iCs/>
              </w:rPr>
            </w:pPr>
          </w:p>
        </w:tc>
      </w:tr>
      <w:tr w:rsidR="000F121A" w:rsidRPr="00DC0580" w14:paraId="2F9FEABB" w14:textId="77777777" w:rsidTr="007060D7">
        <w:trPr>
          <w:jc w:val="center"/>
        </w:trPr>
        <w:tc>
          <w:tcPr>
            <w:tcW w:w="940" w:type="dxa"/>
            <w:vAlign w:val="center"/>
          </w:tcPr>
          <w:p w14:paraId="72671B57"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1</w:t>
            </w:r>
          </w:p>
        </w:tc>
        <w:tc>
          <w:tcPr>
            <w:tcW w:w="6410" w:type="dxa"/>
            <w:vAlign w:val="center"/>
          </w:tcPr>
          <w:p w14:paraId="7890BBBC"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2</w:t>
            </w:r>
          </w:p>
        </w:tc>
        <w:tc>
          <w:tcPr>
            <w:tcW w:w="4961" w:type="dxa"/>
            <w:vAlign w:val="center"/>
          </w:tcPr>
          <w:p w14:paraId="637F011F"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3</w:t>
            </w:r>
          </w:p>
        </w:tc>
        <w:tc>
          <w:tcPr>
            <w:tcW w:w="2516" w:type="dxa"/>
            <w:vAlign w:val="center"/>
          </w:tcPr>
          <w:p w14:paraId="1A5AFCC6"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4</w:t>
            </w:r>
          </w:p>
        </w:tc>
      </w:tr>
      <w:tr w:rsidR="000F121A" w:rsidRPr="00DC0580" w14:paraId="1B0883D5" w14:textId="77777777" w:rsidTr="007060D7">
        <w:trPr>
          <w:jc w:val="center"/>
        </w:trPr>
        <w:tc>
          <w:tcPr>
            <w:tcW w:w="940" w:type="dxa"/>
            <w:vAlign w:val="center"/>
          </w:tcPr>
          <w:p w14:paraId="24FCE79E" w14:textId="77777777" w:rsidR="000F121A" w:rsidRPr="00DC0580" w:rsidRDefault="000F121A" w:rsidP="007060D7">
            <w:pPr>
              <w:spacing w:after="0" w:line="240" w:lineRule="auto"/>
              <w:contextualSpacing/>
              <w:jc w:val="center"/>
              <w:rPr>
                <w:rFonts w:ascii="Times New Roman" w:hAnsi="Times New Roman" w:cs="Times New Roman"/>
                <w:bCs/>
              </w:rPr>
            </w:pPr>
            <w:r w:rsidRPr="00DC0580">
              <w:rPr>
                <w:rFonts w:ascii="Times New Roman" w:hAnsi="Times New Roman" w:cs="Times New Roman"/>
                <w:bCs/>
              </w:rPr>
              <w:t>1.</w:t>
            </w:r>
          </w:p>
        </w:tc>
        <w:tc>
          <w:tcPr>
            <w:tcW w:w="6410" w:type="dxa"/>
            <w:vAlign w:val="center"/>
          </w:tcPr>
          <w:p w14:paraId="154E7084"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Siūlomas vaistinis preparatas turi atitikti Centralizuotai apmokamų vaistinių preparatų ir medicinos pagalbos priemonių sąraše (toliau – Sąrašas), patvirtintame Sveikatos apsaugos ministro 2014-08-28 įsakymu Nr. V-910 „Dėl Centralizuotai apmokamų vaistinių preparatų ir medicinos pagalbos priemonių sąrašo patvirtinimo“, nurodytą bendrinį vaistinio preparato pavadinimą.</w:t>
            </w:r>
          </w:p>
        </w:tc>
        <w:tc>
          <w:tcPr>
            <w:tcW w:w="4961" w:type="dxa"/>
            <w:vAlign w:val="center"/>
          </w:tcPr>
          <w:p w14:paraId="7D3F42CE" w14:textId="77777777" w:rsidR="000F121A" w:rsidRPr="00DC0580" w:rsidRDefault="000F121A" w:rsidP="007060D7">
            <w:pPr>
              <w:spacing w:after="0" w:line="240" w:lineRule="auto"/>
              <w:jc w:val="both"/>
              <w:rPr>
                <w:rFonts w:ascii="Times New Roman" w:hAnsi="Times New Roman" w:cs="Times New Roman"/>
                <w:bCs/>
                <w:i/>
                <w:iCs/>
              </w:rPr>
            </w:pPr>
            <w:r w:rsidRPr="00DC0580">
              <w:rPr>
                <w:rFonts w:ascii="Times New Roman" w:hAnsi="Times New Roman" w:cs="Times New Roman"/>
                <w:bCs/>
                <w:i/>
                <w:iCs/>
              </w:rPr>
              <w:t xml:space="preserve">Cetuximab ar Panitumumab </w:t>
            </w:r>
          </w:p>
          <w:p w14:paraId="7EF2C448" w14:textId="77777777" w:rsidR="000F121A" w:rsidRPr="00DC0580" w:rsidRDefault="000F121A" w:rsidP="007060D7">
            <w:pPr>
              <w:spacing w:after="0" w:line="240" w:lineRule="auto"/>
              <w:jc w:val="both"/>
              <w:rPr>
                <w:rFonts w:ascii="Times New Roman" w:hAnsi="Times New Roman" w:cs="Times New Roman"/>
                <w:bCs/>
                <w:i/>
                <w:iCs/>
              </w:rPr>
            </w:pPr>
            <w:r w:rsidRPr="00DC0580">
              <w:rPr>
                <w:rFonts w:ascii="Times New Roman" w:hAnsi="Times New Roman" w:cs="Times New Roman"/>
                <w:bCs/>
                <w:i/>
                <w:iCs/>
              </w:rPr>
              <w:t>(tiekėjas pildo 4 stulpelį)</w:t>
            </w:r>
          </w:p>
        </w:tc>
        <w:tc>
          <w:tcPr>
            <w:tcW w:w="2516" w:type="dxa"/>
            <w:vAlign w:val="center"/>
          </w:tcPr>
          <w:p w14:paraId="4260EA47" w14:textId="4AFA5F44" w:rsidR="000F121A" w:rsidRPr="00DC0580" w:rsidRDefault="00E776BC" w:rsidP="007060D7">
            <w:pPr>
              <w:spacing w:after="0" w:line="240" w:lineRule="auto"/>
              <w:jc w:val="center"/>
              <w:rPr>
                <w:rFonts w:ascii="Times New Roman" w:hAnsi="Times New Roman" w:cs="Times New Roman"/>
                <w:bCs/>
              </w:rPr>
            </w:pPr>
            <w:r w:rsidRPr="00524173">
              <w:rPr>
                <w:rFonts w:ascii="Times New Roman" w:hAnsi="Times New Roman" w:cs="Times New Roman"/>
                <w:bCs/>
                <w:i/>
                <w:iCs/>
              </w:rPr>
              <w:t>Panitumumab</w:t>
            </w:r>
          </w:p>
        </w:tc>
      </w:tr>
      <w:tr w:rsidR="000F121A" w:rsidRPr="00DC0580" w14:paraId="66982CA4" w14:textId="77777777" w:rsidTr="007060D7">
        <w:trPr>
          <w:trHeight w:val="629"/>
          <w:jc w:val="center"/>
        </w:trPr>
        <w:tc>
          <w:tcPr>
            <w:tcW w:w="940" w:type="dxa"/>
            <w:vAlign w:val="center"/>
          </w:tcPr>
          <w:p w14:paraId="30B63448" w14:textId="77777777" w:rsidR="000F121A" w:rsidRPr="00DC0580" w:rsidRDefault="000F121A" w:rsidP="007060D7">
            <w:pPr>
              <w:spacing w:after="0" w:line="240" w:lineRule="auto"/>
              <w:ind w:left="142"/>
              <w:contextualSpacing/>
              <w:jc w:val="center"/>
              <w:rPr>
                <w:rFonts w:ascii="Times New Roman" w:hAnsi="Times New Roman" w:cs="Times New Roman"/>
                <w:bCs/>
              </w:rPr>
            </w:pPr>
            <w:r w:rsidRPr="00DC0580">
              <w:rPr>
                <w:rFonts w:ascii="Times New Roman" w:hAnsi="Times New Roman" w:cs="Times New Roman"/>
                <w:bCs/>
              </w:rPr>
              <w:t>2.</w:t>
            </w:r>
          </w:p>
        </w:tc>
        <w:tc>
          <w:tcPr>
            <w:tcW w:w="6410" w:type="dxa"/>
            <w:vAlign w:val="center"/>
          </w:tcPr>
          <w:p w14:paraId="590086F2"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eastAsia="Times New Roman" w:hAnsi="Times New Roman" w:cs="Times New Roman"/>
              </w:rPr>
              <w:t>Vaistinis preparatas turi būti registruotas LR vaistinių preparatų registre arba Bendrijos vaistinių preparatų registre (Europos vaistų agentūroje (EMA), arba bent vienoje Europos Sąjungos šalyje.</w:t>
            </w:r>
            <w:r w:rsidRPr="00DC0580">
              <w:rPr>
                <w:rFonts w:ascii="Times New Roman" w:hAnsi="Times New Roman" w:cs="Times New Roman"/>
                <w:bCs/>
              </w:rPr>
              <w:t xml:space="preserve"> </w:t>
            </w:r>
          </w:p>
          <w:p w14:paraId="0445D520" w14:textId="77777777" w:rsidR="000F121A" w:rsidRPr="00DC0580" w:rsidRDefault="000F121A" w:rsidP="007060D7">
            <w:pPr>
              <w:spacing w:after="0" w:line="240" w:lineRule="auto"/>
              <w:jc w:val="both"/>
              <w:rPr>
                <w:rFonts w:ascii="Times New Roman" w:hAnsi="Times New Roman" w:cs="Times New Roman"/>
                <w:bCs/>
              </w:rPr>
            </w:pPr>
          </w:p>
          <w:p w14:paraId="060DCCA0" w14:textId="77777777" w:rsidR="000F121A" w:rsidRPr="00DC0580" w:rsidRDefault="000F121A" w:rsidP="007060D7">
            <w:pPr>
              <w:spacing w:after="0" w:line="240" w:lineRule="auto"/>
              <w:jc w:val="both"/>
              <w:rPr>
                <w:rFonts w:ascii="Times New Roman" w:hAnsi="Times New Roman" w:cs="Times New Roman"/>
                <w:bCs/>
                <w:i/>
                <w:iCs/>
              </w:rPr>
            </w:pPr>
            <w:r w:rsidRPr="00DC0580">
              <w:rPr>
                <w:rFonts w:ascii="Times New Roman" w:hAnsi="Times New Roman" w:cs="Times New Roman"/>
                <w:bCs/>
                <w:u w:val="single"/>
              </w:rPr>
              <w:t>Pastaba</w:t>
            </w:r>
            <w:r w:rsidRPr="00DC0580">
              <w:rPr>
                <w:rFonts w:ascii="Times New Roman" w:hAnsi="Times New Roman" w:cs="Times New Roman"/>
                <w:bCs/>
              </w:rPr>
              <w:t>.</w:t>
            </w:r>
            <w:r w:rsidRPr="00DC0580">
              <w:rPr>
                <w:rFonts w:ascii="Times New Roman" w:hAnsi="Times New Roman" w:cs="Times New Roman"/>
                <w:bCs/>
                <w:i/>
                <w:iCs/>
              </w:rPr>
              <w:t xml:space="preserve"> VLK vaistinio preparato registracijos atitikties vertinimą atlieka Pirkimo sąlygų 12.3 punkte nustatyta tvarka</w:t>
            </w:r>
          </w:p>
          <w:p w14:paraId="5A6FB8BE" w14:textId="77777777" w:rsidR="000F121A" w:rsidRPr="00DC0580" w:rsidRDefault="000F121A" w:rsidP="007060D7">
            <w:pPr>
              <w:spacing w:after="0" w:line="240" w:lineRule="auto"/>
              <w:jc w:val="both"/>
              <w:rPr>
                <w:rFonts w:ascii="Times New Roman" w:hAnsi="Times New Roman" w:cs="Times New Roman"/>
                <w:bCs/>
              </w:rPr>
            </w:pPr>
          </w:p>
        </w:tc>
        <w:tc>
          <w:tcPr>
            <w:tcW w:w="4961" w:type="dxa"/>
            <w:vAlign w:val="center"/>
          </w:tcPr>
          <w:p w14:paraId="0B0F27B8"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Siūlomos vaistinio preparato registracija:</w:t>
            </w:r>
          </w:p>
          <w:p w14:paraId="5F737763"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 xml:space="preserve">1) LR vaistinių preparatų registro Nr. ir (ar) nuoroda, </w:t>
            </w:r>
          </w:p>
          <w:p w14:paraId="6BB7FDFC"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arba</w:t>
            </w:r>
          </w:p>
          <w:p w14:paraId="0C979167"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2) Europos vaistų agentūroje (EVA) centrinės registracijos pažymėjimo Nr. ir (ar) nuoroda,</w:t>
            </w:r>
          </w:p>
          <w:p w14:paraId="2DB1E2C7"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arba</w:t>
            </w:r>
          </w:p>
          <w:p w14:paraId="1C55B547"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3) nurodoma kokioje ES šalyje vaistas registruotas ir pridedamas dokumentas, patvirtinantis registraciją.</w:t>
            </w:r>
          </w:p>
          <w:p w14:paraId="1F181520" w14:textId="77777777" w:rsidR="000F121A" w:rsidRPr="00DC0580" w:rsidRDefault="000F121A" w:rsidP="007060D7">
            <w:pPr>
              <w:spacing w:after="0" w:line="240" w:lineRule="auto"/>
              <w:rPr>
                <w:rFonts w:ascii="Times New Roman" w:hAnsi="Times New Roman" w:cs="Times New Roman"/>
                <w:i/>
                <w:iCs/>
                <w:color w:val="000000" w:themeColor="text1"/>
              </w:rPr>
            </w:pPr>
            <w:r w:rsidRPr="00DC0580">
              <w:rPr>
                <w:rFonts w:ascii="Times New Roman" w:hAnsi="Times New Roman" w:cs="Times New Roman"/>
                <w:bCs/>
                <w:i/>
                <w:iCs/>
              </w:rPr>
              <w:t>(tiekėjas pildo 4 stulpelį, pasirenka vieną)</w:t>
            </w:r>
          </w:p>
        </w:tc>
        <w:tc>
          <w:tcPr>
            <w:tcW w:w="2516" w:type="dxa"/>
            <w:vAlign w:val="center"/>
          </w:tcPr>
          <w:p w14:paraId="79EF262B" w14:textId="68041DBC" w:rsidR="000F121A" w:rsidRPr="00DC0580" w:rsidRDefault="00E776BC" w:rsidP="007060D7">
            <w:pPr>
              <w:spacing w:after="0" w:line="240" w:lineRule="auto"/>
              <w:jc w:val="center"/>
              <w:rPr>
                <w:rFonts w:ascii="Times New Roman" w:hAnsi="Times New Roman" w:cs="Times New Roman"/>
                <w:bCs/>
              </w:rPr>
            </w:pPr>
            <w:r>
              <w:t>Registruotojas: Amgen Europe B.V., Nyderlandai EU/1/07/423/001</w:t>
            </w:r>
          </w:p>
        </w:tc>
      </w:tr>
      <w:tr w:rsidR="000F121A" w:rsidRPr="00DC0580" w14:paraId="6B6A6F9F" w14:textId="77777777" w:rsidTr="007060D7">
        <w:trPr>
          <w:trHeight w:val="1322"/>
          <w:jc w:val="center"/>
        </w:trPr>
        <w:tc>
          <w:tcPr>
            <w:tcW w:w="940" w:type="dxa"/>
            <w:vAlign w:val="center"/>
          </w:tcPr>
          <w:p w14:paraId="76F57481" w14:textId="77777777" w:rsidR="000F121A" w:rsidRPr="00DC0580" w:rsidRDefault="000F121A" w:rsidP="007060D7">
            <w:pPr>
              <w:spacing w:after="0" w:line="240" w:lineRule="auto"/>
              <w:contextualSpacing/>
              <w:jc w:val="center"/>
              <w:rPr>
                <w:rFonts w:ascii="Times New Roman" w:hAnsi="Times New Roman" w:cs="Times New Roman"/>
                <w:bCs/>
              </w:rPr>
            </w:pPr>
            <w:r w:rsidRPr="00DC0580">
              <w:rPr>
                <w:rFonts w:ascii="Times New Roman" w:hAnsi="Times New Roman" w:cs="Times New Roman"/>
                <w:bCs/>
              </w:rPr>
              <w:t>3.</w:t>
            </w:r>
          </w:p>
        </w:tc>
        <w:tc>
          <w:tcPr>
            <w:tcW w:w="6410" w:type="dxa"/>
            <w:vAlign w:val="center"/>
          </w:tcPr>
          <w:p w14:paraId="41836C67" w14:textId="77777777" w:rsidR="000F121A" w:rsidRPr="00DC0580" w:rsidRDefault="000F121A" w:rsidP="007060D7">
            <w:pPr>
              <w:spacing w:after="0" w:line="240" w:lineRule="auto"/>
              <w:jc w:val="both"/>
              <w:rPr>
                <w:rFonts w:ascii="Times New Roman" w:eastAsia="Times New Roman" w:hAnsi="Times New Roman" w:cs="Times New Roman"/>
                <w:bCs/>
              </w:rPr>
            </w:pPr>
            <w:r w:rsidRPr="00DC0580">
              <w:rPr>
                <w:rFonts w:ascii="Times New Roman" w:hAnsi="Times New Roman" w:cs="Times New Roman"/>
                <w:bCs/>
              </w:rPr>
              <w:t>Siūlomas vaistinis preparatas turi būti skiriamas Sąrašo 1.14 eilutėje nurodytoms ligoms gydyti (nurodyta vaistinio preparato charakteristikų santraukoje).</w:t>
            </w:r>
          </w:p>
        </w:tc>
        <w:tc>
          <w:tcPr>
            <w:tcW w:w="4961" w:type="dxa"/>
            <w:vAlign w:val="center"/>
          </w:tcPr>
          <w:p w14:paraId="69E288DA" w14:textId="77777777" w:rsidR="000F121A" w:rsidRPr="00DC0580" w:rsidRDefault="000F121A" w:rsidP="007060D7">
            <w:pPr>
              <w:spacing w:after="0" w:line="240" w:lineRule="auto"/>
              <w:jc w:val="both"/>
              <w:rPr>
                <w:rFonts w:ascii="Times New Roman" w:hAnsi="Times New Roman" w:cs="Times New Roman"/>
                <w:color w:val="000000" w:themeColor="text1"/>
              </w:rPr>
            </w:pPr>
            <w:r w:rsidRPr="00DC0580">
              <w:rPr>
                <w:rFonts w:ascii="Times New Roman" w:hAnsi="Times New Roman" w:cs="Times New Roman"/>
                <w:color w:val="000000" w:themeColor="text1"/>
                <w:u w:val="single"/>
              </w:rPr>
              <w:t>Skiriamas</w:t>
            </w:r>
            <w:r w:rsidRPr="00DC0580">
              <w:rPr>
                <w:rFonts w:ascii="Times New Roman" w:hAnsi="Times New Roman" w:cs="Times New Roman"/>
                <w:color w:val="000000" w:themeColor="text1"/>
              </w:rPr>
              <w:t xml:space="preserve"> metastazavusiam gaubtinės arba tiesiosios žarnos vėžiui gydyti (C18.0, C18.2–C20, C77–C79). </w:t>
            </w:r>
          </w:p>
          <w:p w14:paraId="32A90071"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i/>
                <w:iCs/>
                <w:color w:val="000000" w:themeColor="text1"/>
              </w:rPr>
              <w:t>(</w:t>
            </w:r>
            <w:r w:rsidRPr="00DC0580">
              <w:rPr>
                <w:rFonts w:ascii="Times New Roman" w:hAnsi="Times New Roman" w:cs="Times New Roman"/>
                <w:bCs/>
                <w:i/>
                <w:iCs/>
                <w:color w:val="000000"/>
              </w:rPr>
              <w:t>tiekėjas</w:t>
            </w:r>
            <w:r w:rsidRPr="00DC0580">
              <w:rPr>
                <w:rFonts w:ascii="Times New Roman" w:hAnsi="Times New Roman" w:cs="Times New Roman"/>
                <w:i/>
                <w:iCs/>
                <w:color w:val="000000" w:themeColor="text1"/>
              </w:rPr>
              <w:t xml:space="preserve"> pildo 4 stulpelį)</w:t>
            </w:r>
          </w:p>
        </w:tc>
        <w:tc>
          <w:tcPr>
            <w:tcW w:w="2516" w:type="dxa"/>
            <w:vAlign w:val="center"/>
          </w:tcPr>
          <w:p w14:paraId="1882C273" w14:textId="226DDF0C" w:rsidR="000F121A" w:rsidRPr="00DC0580" w:rsidRDefault="00E776BC" w:rsidP="007060D7">
            <w:pPr>
              <w:spacing w:after="0" w:line="240" w:lineRule="auto"/>
              <w:jc w:val="center"/>
              <w:rPr>
                <w:rFonts w:ascii="Times New Roman" w:hAnsi="Times New Roman" w:cs="Times New Roman"/>
                <w:bCs/>
              </w:rPr>
            </w:pPr>
            <w:r>
              <w:rPr>
                <w:rFonts w:ascii="Times New Roman" w:hAnsi="Times New Roman" w:cs="Times New Roman"/>
                <w:bCs/>
              </w:rPr>
              <w:t>Atitinka</w:t>
            </w:r>
          </w:p>
        </w:tc>
      </w:tr>
      <w:tr w:rsidR="000F121A" w:rsidRPr="00DC0580" w14:paraId="0157D40A" w14:textId="77777777" w:rsidTr="007060D7">
        <w:trPr>
          <w:trHeight w:val="4761"/>
          <w:jc w:val="center"/>
        </w:trPr>
        <w:tc>
          <w:tcPr>
            <w:tcW w:w="940" w:type="dxa"/>
            <w:vAlign w:val="center"/>
          </w:tcPr>
          <w:p w14:paraId="6D49094A" w14:textId="77777777" w:rsidR="000F121A" w:rsidRPr="00DC0580" w:rsidRDefault="000F121A" w:rsidP="007060D7">
            <w:pPr>
              <w:spacing w:after="0" w:line="240" w:lineRule="auto"/>
              <w:contextualSpacing/>
              <w:jc w:val="center"/>
              <w:rPr>
                <w:rFonts w:ascii="Times New Roman" w:hAnsi="Times New Roman" w:cs="Times New Roman"/>
                <w:bCs/>
              </w:rPr>
            </w:pPr>
            <w:r w:rsidRPr="00DC0580">
              <w:rPr>
                <w:rFonts w:ascii="Times New Roman" w:hAnsi="Times New Roman" w:cs="Times New Roman"/>
                <w:bCs/>
              </w:rPr>
              <w:lastRenderedPageBreak/>
              <w:t>4.</w:t>
            </w:r>
          </w:p>
        </w:tc>
        <w:tc>
          <w:tcPr>
            <w:tcW w:w="6410" w:type="dxa"/>
            <w:vAlign w:val="center"/>
          </w:tcPr>
          <w:p w14:paraId="25F656B1"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Siūlomas vaistinis preparatas turi atitikto Sąrašo 1.14 eilutėje nurodytas vaistinio preparato skyrimo sąlygas (nurodyta vaistinio preparato charakteristikų santraukoje).</w:t>
            </w:r>
          </w:p>
        </w:tc>
        <w:tc>
          <w:tcPr>
            <w:tcW w:w="4961" w:type="dxa"/>
            <w:vAlign w:val="center"/>
          </w:tcPr>
          <w:p w14:paraId="7668930C" w14:textId="77777777" w:rsidR="000F121A" w:rsidRPr="00DC0580" w:rsidRDefault="000F121A" w:rsidP="007060D7">
            <w:pPr>
              <w:spacing w:after="0" w:line="240" w:lineRule="auto"/>
              <w:jc w:val="both"/>
              <w:rPr>
                <w:rFonts w:ascii="Times New Roman" w:hAnsi="Times New Roman" w:cs="Times New Roman"/>
                <w:color w:val="000000" w:themeColor="text1"/>
              </w:rPr>
            </w:pPr>
            <w:r w:rsidRPr="00DC0580">
              <w:rPr>
                <w:rFonts w:ascii="Times New Roman" w:hAnsi="Times New Roman" w:cs="Times New Roman"/>
                <w:color w:val="000000" w:themeColor="text1"/>
                <w:u w:val="single"/>
              </w:rPr>
              <w:t>Skiriamas</w:t>
            </w:r>
            <w:r w:rsidRPr="00DC0580">
              <w:rPr>
                <w:rFonts w:ascii="Times New Roman" w:hAnsi="Times New Roman" w:cs="Times New Roman"/>
                <w:color w:val="000000" w:themeColor="text1"/>
              </w:rPr>
              <w:t xml:space="preserve"> pirmaeiliam metastazavusiam storosios ar tiesiosios žarnos vėžiui gydyti kartu taikant irinotekano ar oksaliplatinos chemoterapiją, kai naviko audiniuose yra nustatytas laukinio tipo RAS genas, pacientams, kuriems prieš tai nebuvo taikyta chemoterapija metastazavusiam vėžiui gydyti. Monoterapija </w:t>
            </w:r>
            <w:r w:rsidRPr="00DC0580">
              <w:rPr>
                <w:rFonts w:ascii="Times New Roman" w:hAnsi="Times New Roman" w:cs="Times New Roman"/>
                <w:i/>
                <w:iCs/>
                <w:color w:val="000000" w:themeColor="text1"/>
              </w:rPr>
              <w:t>Cetuximab</w:t>
            </w:r>
            <w:r w:rsidRPr="00DC0580">
              <w:rPr>
                <w:rFonts w:ascii="Times New Roman" w:hAnsi="Times New Roman" w:cs="Times New Roman"/>
                <w:color w:val="000000" w:themeColor="text1"/>
              </w:rPr>
              <w:t xml:space="preserve"> ar </w:t>
            </w:r>
            <w:r w:rsidRPr="00DC0580">
              <w:rPr>
                <w:rFonts w:ascii="Times New Roman" w:hAnsi="Times New Roman" w:cs="Times New Roman"/>
                <w:i/>
                <w:iCs/>
                <w:color w:val="000000" w:themeColor="text1"/>
              </w:rPr>
              <w:t>Panitumumab</w:t>
            </w:r>
            <w:r w:rsidRPr="00DC0580">
              <w:rPr>
                <w:rFonts w:ascii="Times New Roman" w:hAnsi="Times New Roman" w:cs="Times New Roman"/>
                <w:color w:val="000000" w:themeColor="text1"/>
              </w:rPr>
              <w:t xml:space="preserve"> gali būti skiriama, kai ankstesnis gydymas fluoropirimidinais, Irinotekanu ir Oksaliplatina buvo neveiksmingas arba yra šių vaistinių preparatų vartojimo kontraindikacijų. Gydymas monoterapija skiriamas tik RAS laukinio tipo metastazavusiu gaubtinės ir tiesiosios žarnos vėžiu sergantiems pacientams, kuriems pirmaeiliam metastazavusiam kolorektalinio vėžiui gydyti nebuvo skirti vaistiniai preparatai </w:t>
            </w:r>
            <w:r w:rsidRPr="00DC0580">
              <w:rPr>
                <w:rFonts w:ascii="Times New Roman" w:hAnsi="Times New Roman" w:cs="Times New Roman"/>
                <w:i/>
                <w:iCs/>
                <w:color w:val="000000" w:themeColor="text1"/>
              </w:rPr>
              <w:t>Cetuximab</w:t>
            </w:r>
            <w:r w:rsidRPr="00DC0580">
              <w:rPr>
                <w:rFonts w:ascii="Times New Roman" w:hAnsi="Times New Roman" w:cs="Times New Roman"/>
                <w:color w:val="000000" w:themeColor="text1"/>
              </w:rPr>
              <w:t xml:space="preserve"> ar </w:t>
            </w:r>
            <w:r w:rsidRPr="00DC0580">
              <w:rPr>
                <w:rFonts w:ascii="Times New Roman" w:hAnsi="Times New Roman" w:cs="Times New Roman"/>
                <w:i/>
                <w:iCs/>
                <w:color w:val="000000" w:themeColor="text1"/>
              </w:rPr>
              <w:t>Panitumumab</w:t>
            </w:r>
            <w:r w:rsidRPr="00DC0580">
              <w:rPr>
                <w:rFonts w:ascii="Times New Roman" w:hAnsi="Times New Roman" w:cs="Times New Roman"/>
                <w:color w:val="000000" w:themeColor="text1"/>
              </w:rPr>
              <w:t xml:space="preserve">. </w:t>
            </w:r>
          </w:p>
          <w:p w14:paraId="24DE2FE4" w14:textId="77777777" w:rsidR="000F121A" w:rsidRPr="00DC0580" w:rsidRDefault="000F121A" w:rsidP="007060D7">
            <w:pPr>
              <w:spacing w:after="0" w:line="240" w:lineRule="auto"/>
              <w:jc w:val="both"/>
              <w:rPr>
                <w:rFonts w:ascii="Times New Roman" w:hAnsi="Times New Roman" w:cs="Times New Roman"/>
                <w:color w:val="000000" w:themeColor="text1"/>
              </w:rPr>
            </w:pPr>
            <w:r w:rsidRPr="00DC0580">
              <w:rPr>
                <w:rFonts w:ascii="Times New Roman" w:hAnsi="Times New Roman" w:cs="Times New Roman"/>
                <w:i/>
                <w:iCs/>
                <w:color w:val="000000" w:themeColor="text1"/>
              </w:rPr>
              <w:t>(</w:t>
            </w:r>
            <w:r w:rsidRPr="00DC0580">
              <w:rPr>
                <w:rFonts w:ascii="Times New Roman" w:hAnsi="Times New Roman" w:cs="Times New Roman"/>
                <w:bCs/>
                <w:i/>
                <w:iCs/>
                <w:color w:val="000000"/>
              </w:rPr>
              <w:t>tiekėjas</w:t>
            </w:r>
            <w:r w:rsidRPr="00DC0580">
              <w:rPr>
                <w:rFonts w:ascii="Times New Roman" w:hAnsi="Times New Roman" w:cs="Times New Roman"/>
                <w:i/>
                <w:iCs/>
                <w:color w:val="000000" w:themeColor="text1"/>
              </w:rPr>
              <w:t xml:space="preserve"> pildo 4 stulpelį)</w:t>
            </w:r>
          </w:p>
        </w:tc>
        <w:tc>
          <w:tcPr>
            <w:tcW w:w="2516" w:type="dxa"/>
            <w:vAlign w:val="center"/>
          </w:tcPr>
          <w:p w14:paraId="7AE01378" w14:textId="6DE59AAA" w:rsidR="000F121A" w:rsidRPr="00DC0580" w:rsidRDefault="00E776BC" w:rsidP="007060D7">
            <w:pPr>
              <w:spacing w:after="0" w:line="240" w:lineRule="auto"/>
              <w:jc w:val="center"/>
              <w:rPr>
                <w:rFonts w:ascii="Times New Roman" w:hAnsi="Times New Roman" w:cs="Times New Roman"/>
                <w:bCs/>
              </w:rPr>
            </w:pPr>
            <w:r>
              <w:rPr>
                <w:rFonts w:ascii="Times New Roman" w:hAnsi="Times New Roman" w:cs="Times New Roman"/>
                <w:bCs/>
              </w:rPr>
              <w:t>Atitinka</w:t>
            </w:r>
          </w:p>
        </w:tc>
      </w:tr>
      <w:tr w:rsidR="001E434C" w:rsidRPr="00DC0580" w14:paraId="2DBF3CBE" w14:textId="77777777" w:rsidTr="007060D7">
        <w:trPr>
          <w:jc w:val="center"/>
        </w:trPr>
        <w:tc>
          <w:tcPr>
            <w:tcW w:w="940" w:type="dxa"/>
            <w:vAlign w:val="center"/>
          </w:tcPr>
          <w:p w14:paraId="216E3769" w14:textId="77777777" w:rsidR="001E434C" w:rsidRPr="00DC0580" w:rsidRDefault="001E434C" w:rsidP="001E434C">
            <w:pPr>
              <w:spacing w:after="0" w:line="240" w:lineRule="auto"/>
              <w:contextualSpacing/>
              <w:jc w:val="center"/>
              <w:rPr>
                <w:rFonts w:ascii="Times New Roman" w:hAnsi="Times New Roman" w:cs="Times New Roman"/>
                <w:bCs/>
              </w:rPr>
            </w:pPr>
            <w:r w:rsidRPr="00DC0580">
              <w:rPr>
                <w:rFonts w:ascii="Times New Roman" w:hAnsi="Times New Roman" w:cs="Times New Roman"/>
                <w:bCs/>
              </w:rPr>
              <w:t>5.</w:t>
            </w:r>
          </w:p>
        </w:tc>
        <w:tc>
          <w:tcPr>
            <w:tcW w:w="6410" w:type="dxa"/>
            <w:vAlign w:val="center"/>
          </w:tcPr>
          <w:p w14:paraId="1C507E55" w14:textId="2A86818C" w:rsidR="001E434C" w:rsidRPr="00DC0580" w:rsidRDefault="001E434C" w:rsidP="001E434C">
            <w:pPr>
              <w:spacing w:after="0" w:line="240" w:lineRule="auto"/>
              <w:jc w:val="both"/>
              <w:rPr>
                <w:rFonts w:ascii="Times New Roman" w:hAnsi="Times New Roman" w:cs="Times New Roman"/>
                <w:bCs/>
              </w:rPr>
            </w:pPr>
            <w:r w:rsidRPr="00DC0580">
              <w:rPr>
                <w:rFonts w:ascii="Times New Roman" w:hAnsi="Times New Roman" w:cs="Times New Roman"/>
                <w:bCs/>
              </w:rPr>
              <w:t>Siūlomo vaistinio preparato tinkamumo naudoti laikas</w:t>
            </w:r>
          </w:p>
        </w:tc>
        <w:tc>
          <w:tcPr>
            <w:tcW w:w="4961" w:type="dxa"/>
            <w:vAlign w:val="center"/>
          </w:tcPr>
          <w:p w14:paraId="0524ACE8" w14:textId="77777777" w:rsidR="001E434C" w:rsidRPr="00DC0580" w:rsidRDefault="001E434C" w:rsidP="001E434C">
            <w:pPr>
              <w:spacing w:after="0" w:line="240" w:lineRule="auto"/>
              <w:jc w:val="both"/>
              <w:rPr>
                <w:rFonts w:ascii="Times New Roman" w:hAnsi="Times New Roman" w:cs="Times New Roman"/>
              </w:rPr>
            </w:pPr>
            <w:r w:rsidRPr="00DC0580">
              <w:rPr>
                <w:rFonts w:ascii="Times New Roman" w:hAnsi="Times New Roman" w:cs="Times New Roman"/>
                <w:bCs/>
              </w:rPr>
              <w:t xml:space="preserve">Pristatymo į gydymo įstaigą dieną, vaisto tinkamumo naudoti laikas turi būti ne trumpesnis kaip </w:t>
            </w:r>
            <w:r w:rsidRPr="00DC0580">
              <w:rPr>
                <w:rFonts w:ascii="Times New Roman" w:hAnsi="Times New Roman" w:cs="Times New Roman"/>
                <w:bCs/>
                <w:u w:val="single"/>
              </w:rPr>
              <w:t>50 proc.</w:t>
            </w:r>
            <w:r w:rsidRPr="00DC0580">
              <w:rPr>
                <w:rFonts w:ascii="Times New Roman" w:hAnsi="Times New Roman" w:cs="Times New Roman"/>
                <w:bCs/>
              </w:rPr>
              <w:t xml:space="preserve"> bendro vaistinio preparato galiojimo laiko</w:t>
            </w:r>
            <w:r w:rsidRPr="00DC0580">
              <w:rPr>
                <w:rFonts w:ascii="Times New Roman" w:hAnsi="Times New Roman" w:cs="Times New Roman"/>
              </w:rPr>
              <w:t>.</w:t>
            </w:r>
          </w:p>
          <w:p w14:paraId="6360AC1B" w14:textId="6B09F9F9" w:rsidR="001E434C" w:rsidRPr="00DC0580" w:rsidRDefault="001E434C" w:rsidP="001E434C">
            <w:pPr>
              <w:spacing w:after="0" w:line="240" w:lineRule="auto"/>
              <w:jc w:val="both"/>
              <w:rPr>
                <w:rFonts w:ascii="Times New Roman" w:hAnsi="Times New Roman" w:cs="Times New Roman"/>
                <w:bCs/>
              </w:rPr>
            </w:pPr>
            <w:r w:rsidRPr="00DC0580">
              <w:rPr>
                <w:rFonts w:ascii="Times New Roman" w:hAnsi="Times New Roman" w:cs="Times New Roman"/>
                <w:i/>
                <w:iCs/>
              </w:rPr>
              <w:t>(t</w:t>
            </w:r>
            <w:r w:rsidRPr="00DC0580">
              <w:rPr>
                <w:rFonts w:ascii="Times New Roman" w:hAnsi="Times New Roman" w:cs="Times New Roman"/>
                <w:bCs/>
                <w:i/>
                <w:iCs/>
              </w:rPr>
              <w:t>iekėjas pildo 4 stulpelį)</w:t>
            </w:r>
          </w:p>
        </w:tc>
        <w:tc>
          <w:tcPr>
            <w:tcW w:w="2516" w:type="dxa"/>
            <w:vAlign w:val="center"/>
          </w:tcPr>
          <w:p w14:paraId="0EB76C37" w14:textId="14928006" w:rsidR="001E434C" w:rsidRPr="00DC0580" w:rsidRDefault="00E776BC" w:rsidP="001E434C">
            <w:pPr>
              <w:spacing w:after="0" w:line="240" w:lineRule="auto"/>
              <w:jc w:val="center"/>
              <w:rPr>
                <w:rFonts w:ascii="Times New Roman" w:hAnsi="Times New Roman" w:cs="Times New Roman"/>
                <w:bCs/>
              </w:rPr>
            </w:pPr>
            <w:r>
              <w:rPr>
                <w:rFonts w:ascii="Times New Roman" w:hAnsi="Times New Roman" w:cs="Times New Roman"/>
                <w:bCs/>
              </w:rPr>
              <w:t>Atitinka</w:t>
            </w:r>
          </w:p>
        </w:tc>
      </w:tr>
    </w:tbl>
    <w:bookmarkEnd w:id="4"/>
    <w:p w14:paraId="61A3CF51" w14:textId="77777777" w:rsidR="000F121A" w:rsidRPr="00884344" w:rsidRDefault="000F121A" w:rsidP="000F121A">
      <w:pPr>
        <w:pStyle w:val="Antrats"/>
        <w:tabs>
          <w:tab w:val="left" w:pos="1114"/>
        </w:tabs>
        <w:rPr>
          <w:rFonts w:ascii="Times New Roman" w:hAnsi="Times New Roman" w:cs="Times New Roman"/>
          <w:sz w:val="24"/>
          <w:szCs w:val="24"/>
        </w:rPr>
      </w:pPr>
      <w:r w:rsidRPr="00884344">
        <w:rPr>
          <w:rFonts w:ascii="Times New Roman" w:hAnsi="Times New Roman" w:cs="Times New Roman"/>
          <w:sz w:val="24"/>
          <w:szCs w:val="24"/>
        </w:rPr>
        <w:tab/>
      </w:r>
      <w:r w:rsidRPr="00884344">
        <w:rPr>
          <w:rFonts w:ascii="Times New Roman" w:hAnsi="Times New Roman" w:cs="Times New Roman"/>
          <w:sz w:val="24"/>
          <w:szCs w:val="24"/>
        </w:rPr>
        <w:tab/>
      </w:r>
    </w:p>
    <w:p w14:paraId="7595EC13" w14:textId="77777777" w:rsidR="000F121A" w:rsidRPr="00884344" w:rsidRDefault="000F121A" w:rsidP="000F121A">
      <w:pPr>
        <w:suppressAutoHyphens/>
        <w:autoSpaceDN w:val="0"/>
        <w:spacing w:after="0" w:line="240" w:lineRule="auto"/>
        <w:textAlignment w:val="baseline"/>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3</w:t>
      </w:r>
      <w:r w:rsidRPr="00884344">
        <w:rPr>
          <w:rFonts w:ascii="Times New Roman" w:eastAsia="Times New Roman" w:hAnsi="Times New Roman" w:cs="Times New Roman"/>
          <w:b/>
          <w:bCs/>
          <w:sz w:val="23"/>
          <w:szCs w:val="23"/>
        </w:rPr>
        <w:t xml:space="preserve"> lentelė.</w:t>
      </w:r>
      <w:r>
        <w:rPr>
          <w:rFonts w:ascii="Times New Roman" w:eastAsia="Times New Roman" w:hAnsi="Times New Roman" w:cs="Times New Roman"/>
          <w:b/>
          <w:bCs/>
          <w:sz w:val="23"/>
          <w:szCs w:val="23"/>
        </w:rPr>
        <w:t xml:space="preserve"> (2 pirkimo dalis)</w:t>
      </w:r>
      <w:r w:rsidRPr="00884344">
        <w:rPr>
          <w:rFonts w:ascii="Times New Roman" w:eastAsia="Times New Roman" w:hAnsi="Times New Roman" w:cs="Times New Roman"/>
          <w:b/>
          <w:bCs/>
          <w:sz w:val="23"/>
          <w:szCs w:val="23"/>
        </w:rPr>
        <w:t xml:space="preserve"> Siūlomo vaistinio preparato atitiktis</w:t>
      </w:r>
      <w:r>
        <w:rPr>
          <w:rFonts w:ascii="Times New Roman" w:eastAsia="Times New Roman" w:hAnsi="Times New Roman" w:cs="Times New Roman"/>
          <w:b/>
          <w:bCs/>
          <w:sz w:val="23"/>
          <w:szCs w:val="23"/>
        </w:rPr>
        <w:t xml:space="preserve"> </w:t>
      </w:r>
    </w:p>
    <w:tbl>
      <w:tblPr>
        <w:tblStyle w:val="Lentelstinklelis"/>
        <w:tblW w:w="14827" w:type="dxa"/>
        <w:jc w:val="center"/>
        <w:tblLayout w:type="fixed"/>
        <w:tblLook w:val="04A0" w:firstRow="1" w:lastRow="0" w:firstColumn="1" w:lastColumn="0" w:noHBand="0" w:noVBand="1"/>
      </w:tblPr>
      <w:tblGrid>
        <w:gridCol w:w="940"/>
        <w:gridCol w:w="6410"/>
        <w:gridCol w:w="4961"/>
        <w:gridCol w:w="2516"/>
      </w:tblGrid>
      <w:tr w:rsidR="000F121A" w:rsidRPr="00DC0580" w14:paraId="533D7325" w14:textId="77777777" w:rsidTr="007060D7">
        <w:trPr>
          <w:jc w:val="center"/>
        </w:trPr>
        <w:tc>
          <w:tcPr>
            <w:tcW w:w="940" w:type="dxa"/>
            <w:vAlign w:val="center"/>
          </w:tcPr>
          <w:p w14:paraId="138E90FD"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Eil. Nr.</w:t>
            </w:r>
          </w:p>
        </w:tc>
        <w:tc>
          <w:tcPr>
            <w:tcW w:w="6410" w:type="dxa"/>
            <w:vAlign w:val="center"/>
          </w:tcPr>
          <w:p w14:paraId="5F5CE597"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Reikalavimai</w:t>
            </w:r>
          </w:p>
        </w:tc>
        <w:tc>
          <w:tcPr>
            <w:tcW w:w="4961" w:type="dxa"/>
            <w:vAlign w:val="center"/>
          </w:tcPr>
          <w:p w14:paraId="09E0CE17"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Reikšmės/kriterijai</w:t>
            </w:r>
          </w:p>
        </w:tc>
        <w:tc>
          <w:tcPr>
            <w:tcW w:w="2516" w:type="dxa"/>
            <w:vAlign w:val="center"/>
          </w:tcPr>
          <w:p w14:paraId="420BA172" w14:textId="02BE1C37" w:rsidR="000F121A" w:rsidRPr="00DC0580" w:rsidRDefault="000F121A" w:rsidP="00FF08FC">
            <w:pPr>
              <w:spacing w:after="0" w:line="240" w:lineRule="auto"/>
              <w:jc w:val="center"/>
              <w:rPr>
                <w:rFonts w:ascii="Times New Roman" w:hAnsi="Times New Roman" w:cs="Times New Roman"/>
                <w:bCs/>
                <w:i/>
                <w:iCs/>
              </w:rPr>
            </w:pPr>
            <w:r w:rsidRPr="00DC0580">
              <w:rPr>
                <w:rFonts w:ascii="Times New Roman" w:hAnsi="Times New Roman" w:cs="Times New Roman"/>
                <w:b/>
              </w:rPr>
              <w:t>Siūlomos reikšmės</w:t>
            </w:r>
          </w:p>
        </w:tc>
      </w:tr>
      <w:tr w:rsidR="000F121A" w:rsidRPr="00DC0580" w14:paraId="10ED5E78" w14:textId="77777777" w:rsidTr="007060D7">
        <w:trPr>
          <w:jc w:val="center"/>
        </w:trPr>
        <w:tc>
          <w:tcPr>
            <w:tcW w:w="940" w:type="dxa"/>
            <w:vAlign w:val="center"/>
          </w:tcPr>
          <w:p w14:paraId="77773F62"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1</w:t>
            </w:r>
          </w:p>
        </w:tc>
        <w:tc>
          <w:tcPr>
            <w:tcW w:w="6410" w:type="dxa"/>
            <w:vAlign w:val="center"/>
          </w:tcPr>
          <w:p w14:paraId="34C796DA"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2</w:t>
            </w:r>
          </w:p>
        </w:tc>
        <w:tc>
          <w:tcPr>
            <w:tcW w:w="4961" w:type="dxa"/>
            <w:vAlign w:val="center"/>
          </w:tcPr>
          <w:p w14:paraId="67F2F399"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3</w:t>
            </w:r>
          </w:p>
        </w:tc>
        <w:tc>
          <w:tcPr>
            <w:tcW w:w="2516" w:type="dxa"/>
            <w:vAlign w:val="center"/>
          </w:tcPr>
          <w:p w14:paraId="6E781C94" w14:textId="77777777" w:rsidR="000F121A" w:rsidRPr="00DC0580" w:rsidRDefault="000F121A" w:rsidP="007060D7">
            <w:pPr>
              <w:spacing w:after="0" w:line="240" w:lineRule="auto"/>
              <w:jc w:val="center"/>
              <w:rPr>
                <w:rFonts w:ascii="Times New Roman" w:hAnsi="Times New Roman" w:cs="Times New Roman"/>
                <w:b/>
              </w:rPr>
            </w:pPr>
            <w:r w:rsidRPr="00DC0580">
              <w:rPr>
                <w:rFonts w:ascii="Times New Roman" w:hAnsi="Times New Roman" w:cs="Times New Roman"/>
                <w:b/>
              </w:rPr>
              <w:t>4</w:t>
            </w:r>
          </w:p>
        </w:tc>
      </w:tr>
      <w:tr w:rsidR="000F121A" w:rsidRPr="00DC0580" w14:paraId="31CE3E1F" w14:textId="77777777" w:rsidTr="007060D7">
        <w:trPr>
          <w:jc w:val="center"/>
        </w:trPr>
        <w:tc>
          <w:tcPr>
            <w:tcW w:w="940" w:type="dxa"/>
            <w:vAlign w:val="center"/>
          </w:tcPr>
          <w:p w14:paraId="7D4DC914" w14:textId="77777777" w:rsidR="000F121A" w:rsidRPr="00DC0580" w:rsidRDefault="000F121A" w:rsidP="007060D7">
            <w:pPr>
              <w:spacing w:after="0" w:line="240" w:lineRule="auto"/>
              <w:contextualSpacing/>
              <w:jc w:val="center"/>
              <w:rPr>
                <w:rFonts w:ascii="Times New Roman" w:hAnsi="Times New Roman" w:cs="Times New Roman"/>
                <w:bCs/>
              </w:rPr>
            </w:pPr>
            <w:r w:rsidRPr="00DC0580">
              <w:rPr>
                <w:rFonts w:ascii="Times New Roman" w:hAnsi="Times New Roman" w:cs="Times New Roman"/>
                <w:bCs/>
              </w:rPr>
              <w:t>1.</w:t>
            </w:r>
          </w:p>
        </w:tc>
        <w:tc>
          <w:tcPr>
            <w:tcW w:w="6410" w:type="dxa"/>
            <w:vAlign w:val="center"/>
          </w:tcPr>
          <w:p w14:paraId="2C27F9E8"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Siūlomas vaistinis preparatas turi atitikti Centralizuotai apmokamų vaistinių preparatų ir medicinos pagalbos priemonių sąraše (toliau – Sąrašas), patvirtintame Sveikatos apsaugos ministro 2014-08-28 įsakymu Nr. V-910 „Dėl Centralizuotai apmokamų vaistinių preparatų ir medicinos pagalbos priemonių sąrašo patvirtinimo“, nurodytą bendrinį vaistinio preparato pavadinimą.</w:t>
            </w:r>
          </w:p>
        </w:tc>
        <w:tc>
          <w:tcPr>
            <w:tcW w:w="4961" w:type="dxa"/>
            <w:vAlign w:val="center"/>
          </w:tcPr>
          <w:p w14:paraId="14AAF3A7" w14:textId="77777777" w:rsidR="000F121A" w:rsidRPr="00DC0580" w:rsidRDefault="000F121A" w:rsidP="007060D7">
            <w:pPr>
              <w:spacing w:after="0" w:line="240" w:lineRule="auto"/>
              <w:jc w:val="both"/>
              <w:rPr>
                <w:rFonts w:ascii="Times New Roman" w:hAnsi="Times New Roman" w:cs="Times New Roman"/>
                <w:bCs/>
                <w:i/>
                <w:iCs/>
              </w:rPr>
            </w:pPr>
            <w:r w:rsidRPr="00DC0580">
              <w:rPr>
                <w:rFonts w:ascii="Times New Roman" w:hAnsi="Times New Roman" w:cs="Times New Roman"/>
                <w:bCs/>
                <w:i/>
                <w:iCs/>
              </w:rPr>
              <w:t xml:space="preserve">Panitumumab </w:t>
            </w:r>
          </w:p>
          <w:p w14:paraId="7D52143F" w14:textId="77777777" w:rsidR="000F121A" w:rsidRPr="00DC0580" w:rsidRDefault="000F121A" w:rsidP="007060D7">
            <w:pPr>
              <w:spacing w:after="0" w:line="240" w:lineRule="auto"/>
              <w:jc w:val="both"/>
              <w:rPr>
                <w:rFonts w:ascii="Times New Roman" w:hAnsi="Times New Roman" w:cs="Times New Roman"/>
                <w:bCs/>
                <w:i/>
                <w:iCs/>
              </w:rPr>
            </w:pPr>
            <w:r w:rsidRPr="00DC0580">
              <w:rPr>
                <w:rFonts w:ascii="Times New Roman" w:hAnsi="Times New Roman" w:cs="Times New Roman"/>
                <w:bCs/>
                <w:i/>
                <w:iCs/>
              </w:rPr>
              <w:t>(tiekėjas pildo 4 stulpelį)</w:t>
            </w:r>
          </w:p>
        </w:tc>
        <w:tc>
          <w:tcPr>
            <w:tcW w:w="2516" w:type="dxa"/>
            <w:vAlign w:val="center"/>
          </w:tcPr>
          <w:p w14:paraId="6A2FEFBB" w14:textId="77777777" w:rsidR="00E776BC" w:rsidRPr="00DC0580" w:rsidRDefault="00E776BC" w:rsidP="00E776BC">
            <w:pPr>
              <w:spacing w:after="0" w:line="240" w:lineRule="auto"/>
              <w:jc w:val="both"/>
              <w:rPr>
                <w:rFonts w:ascii="Times New Roman" w:hAnsi="Times New Roman" w:cs="Times New Roman"/>
                <w:bCs/>
                <w:i/>
                <w:iCs/>
              </w:rPr>
            </w:pPr>
            <w:r w:rsidRPr="00DC0580">
              <w:rPr>
                <w:rFonts w:ascii="Times New Roman" w:hAnsi="Times New Roman" w:cs="Times New Roman"/>
                <w:bCs/>
                <w:i/>
                <w:iCs/>
              </w:rPr>
              <w:t xml:space="preserve">Panitumumab </w:t>
            </w:r>
          </w:p>
          <w:p w14:paraId="50DFB922" w14:textId="77777777" w:rsidR="000F121A" w:rsidRPr="00DC0580" w:rsidRDefault="000F121A" w:rsidP="007060D7">
            <w:pPr>
              <w:spacing w:after="0" w:line="240" w:lineRule="auto"/>
              <w:jc w:val="center"/>
              <w:rPr>
                <w:rFonts w:ascii="Times New Roman" w:hAnsi="Times New Roman" w:cs="Times New Roman"/>
                <w:bCs/>
              </w:rPr>
            </w:pPr>
          </w:p>
        </w:tc>
      </w:tr>
      <w:tr w:rsidR="000F121A" w:rsidRPr="00DC0580" w14:paraId="6D754AE8" w14:textId="77777777" w:rsidTr="007060D7">
        <w:trPr>
          <w:trHeight w:val="629"/>
          <w:jc w:val="center"/>
        </w:trPr>
        <w:tc>
          <w:tcPr>
            <w:tcW w:w="940" w:type="dxa"/>
            <w:vAlign w:val="center"/>
          </w:tcPr>
          <w:p w14:paraId="5031ECE6" w14:textId="77777777" w:rsidR="000F121A" w:rsidRPr="00DC0580" w:rsidRDefault="000F121A" w:rsidP="007060D7">
            <w:pPr>
              <w:spacing w:after="0" w:line="240" w:lineRule="auto"/>
              <w:ind w:left="142"/>
              <w:contextualSpacing/>
              <w:jc w:val="center"/>
              <w:rPr>
                <w:rFonts w:ascii="Times New Roman" w:hAnsi="Times New Roman" w:cs="Times New Roman"/>
                <w:bCs/>
              </w:rPr>
            </w:pPr>
            <w:r w:rsidRPr="00DC0580">
              <w:rPr>
                <w:rFonts w:ascii="Times New Roman" w:hAnsi="Times New Roman" w:cs="Times New Roman"/>
                <w:bCs/>
              </w:rPr>
              <w:t>2.</w:t>
            </w:r>
          </w:p>
        </w:tc>
        <w:tc>
          <w:tcPr>
            <w:tcW w:w="6410" w:type="dxa"/>
            <w:vAlign w:val="center"/>
          </w:tcPr>
          <w:p w14:paraId="265A11E4"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eastAsia="Times New Roman" w:hAnsi="Times New Roman" w:cs="Times New Roman"/>
              </w:rPr>
              <w:t>Vaistinis preparatas turi būti registruotas LR vaistinių preparatų registre arba Bendrijos vaistinių preparatų registre (Europos vaistų agentūroje (EMA), arba bent vienoje Europos Sąjungos šalyje.</w:t>
            </w:r>
            <w:r w:rsidRPr="00DC0580">
              <w:rPr>
                <w:rFonts w:ascii="Times New Roman" w:hAnsi="Times New Roman" w:cs="Times New Roman"/>
                <w:bCs/>
              </w:rPr>
              <w:t xml:space="preserve"> </w:t>
            </w:r>
          </w:p>
          <w:p w14:paraId="686D259A" w14:textId="77777777" w:rsidR="000F121A" w:rsidRPr="00DC0580" w:rsidRDefault="000F121A" w:rsidP="007060D7">
            <w:pPr>
              <w:spacing w:after="0" w:line="240" w:lineRule="auto"/>
              <w:jc w:val="both"/>
              <w:rPr>
                <w:rFonts w:ascii="Times New Roman" w:hAnsi="Times New Roman" w:cs="Times New Roman"/>
                <w:bCs/>
              </w:rPr>
            </w:pPr>
          </w:p>
          <w:p w14:paraId="3E48739D" w14:textId="77777777" w:rsidR="000F121A" w:rsidRPr="00DC0580" w:rsidRDefault="000F121A" w:rsidP="007060D7">
            <w:pPr>
              <w:spacing w:after="0" w:line="240" w:lineRule="auto"/>
              <w:jc w:val="both"/>
              <w:rPr>
                <w:rFonts w:ascii="Times New Roman" w:hAnsi="Times New Roman" w:cs="Times New Roman"/>
                <w:bCs/>
                <w:i/>
                <w:iCs/>
              </w:rPr>
            </w:pPr>
            <w:r w:rsidRPr="00DC0580">
              <w:rPr>
                <w:rFonts w:ascii="Times New Roman" w:hAnsi="Times New Roman" w:cs="Times New Roman"/>
                <w:bCs/>
                <w:u w:val="single"/>
              </w:rPr>
              <w:lastRenderedPageBreak/>
              <w:t>Pastaba</w:t>
            </w:r>
            <w:r w:rsidRPr="00DC0580">
              <w:rPr>
                <w:rFonts w:ascii="Times New Roman" w:hAnsi="Times New Roman" w:cs="Times New Roman"/>
                <w:bCs/>
              </w:rPr>
              <w:t>.</w:t>
            </w:r>
            <w:r w:rsidRPr="00DC0580">
              <w:rPr>
                <w:rFonts w:ascii="Times New Roman" w:hAnsi="Times New Roman" w:cs="Times New Roman"/>
                <w:bCs/>
                <w:i/>
                <w:iCs/>
              </w:rPr>
              <w:t xml:space="preserve"> VLK vaistinio preparato registracijos atitikties vertinimą atlieka Pirkimo sąlygų 12.3 punkte nustatyta tvarka</w:t>
            </w:r>
          </w:p>
          <w:p w14:paraId="7C8832BC" w14:textId="77777777" w:rsidR="000F121A" w:rsidRPr="00DC0580" w:rsidRDefault="000F121A" w:rsidP="007060D7">
            <w:pPr>
              <w:spacing w:after="0" w:line="240" w:lineRule="auto"/>
              <w:jc w:val="both"/>
              <w:rPr>
                <w:rFonts w:ascii="Times New Roman" w:hAnsi="Times New Roman" w:cs="Times New Roman"/>
                <w:bCs/>
              </w:rPr>
            </w:pPr>
          </w:p>
        </w:tc>
        <w:tc>
          <w:tcPr>
            <w:tcW w:w="4961" w:type="dxa"/>
            <w:vAlign w:val="center"/>
          </w:tcPr>
          <w:p w14:paraId="100F5B4C"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lastRenderedPageBreak/>
              <w:t>Siūlomos vaistinio preparato registracija:</w:t>
            </w:r>
          </w:p>
          <w:p w14:paraId="382E35F9"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 xml:space="preserve">1) LR vaistinių preparatų registro Nr. ir (ar) nuoroda, </w:t>
            </w:r>
          </w:p>
          <w:p w14:paraId="5FD9503F"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arba</w:t>
            </w:r>
          </w:p>
          <w:p w14:paraId="2EE862F8"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lastRenderedPageBreak/>
              <w:t>2) Europos vaistų agentūroje (EVA) centrinės registracijos pažymėjimo Nr. ir (ar) nuoroda,</w:t>
            </w:r>
          </w:p>
          <w:p w14:paraId="24299505"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arba</w:t>
            </w:r>
          </w:p>
          <w:p w14:paraId="6A469AE2"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3) nurodoma kokioje ES šalyje vaistas registruotas ir pridedamas dokumentas, patvirtinantis registraciją.</w:t>
            </w:r>
          </w:p>
          <w:p w14:paraId="31B0C78A" w14:textId="77777777" w:rsidR="000F121A" w:rsidRPr="00DC0580" w:rsidRDefault="000F121A" w:rsidP="007060D7">
            <w:pPr>
              <w:spacing w:after="0" w:line="240" w:lineRule="auto"/>
              <w:rPr>
                <w:rFonts w:ascii="Times New Roman" w:hAnsi="Times New Roman" w:cs="Times New Roman"/>
                <w:i/>
                <w:iCs/>
                <w:color w:val="000000" w:themeColor="text1"/>
              </w:rPr>
            </w:pPr>
            <w:r w:rsidRPr="00DC0580">
              <w:rPr>
                <w:rFonts w:ascii="Times New Roman" w:hAnsi="Times New Roman" w:cs="Times New Roman"/>
                <w:bCs/>
                <w:i/>
                <w:iCs/>
              </w:rPr>
              <w:t>(tiekėjas pildo 4 stulpelį, pasirenka vieną)</w:t>
            </w:r>
          </w:p>
        </w:tc>
        <w:tc>
          <w:tcPr>
            <w:tcW w:w="2516" w:type="dxa"/>
            <w:vAlign w:val="center"/>
          </w:tcPr>
          <w:p w14:paraId="65E3C123" w14:textId="21A59FE7" w:rsidR="000F121A" w:rsidRPr="00DC0580" w:rsidRDefault="00E776BC" w:rsidP="007060D7">
            <w:pPr>
              <w:spacing w:after="0" w:line="240" w:lineRule="auto"/>
              <w:jc w:val="center"/>
              <w:rPr>
                <w:rFonts w:ascii="Times New Roman" w:hAnsi="Times New Roman" w:cs="Times New Roman"/>
                <w:bCs/>
              </w:rPr>
            </w:pPr>
            <w:r>
              <w:lastRenderedPageBreak/>
              <w:t>Registruotojas: Amgen Europe B.V., Nyderlandai EU/1/07/423/001</w:t>
            </w:r>
          </w:p>
        </w:tc>
      </w:tr>
      <w:tr w:rsidR="000F121A" w:rsidRPr="00DC0580" w14:paraId="1F497D82" w14:textId="77777777" w:rsidTr="007060D7">
        <w:trPr>
          <w:trHeight w:val="1322"/>
          <w:jc w:val="center"/>
        </w:trPr>
        <w:tc>
          <w:tcPr>
            <w:tcW w:w="940" w:type="dxa"/>
            <w:vAlign w:val="center"/>
          </w:tcPr>
          <w:p w14:paraId="47C79566" w14:textId="77777777" w:rsidR="000F121A" w:rsidRPr="00DC0580" w:rsidRDefault="000F121A" w:rsidP="007060D7">
            <w:pPr>
              <w:spacing w:after="0" w:line="240" w:lineRule="auto"/>
              <w:contextualSpacing/>
              <w:jc w:val="center"/>
              <w:rPr>
                <w:rFonts w:ascii="Times New Roman" w:hAnsi="Times New Roman" w:cs="Times New Roman"/>
                <w:bCs/>
              </w:rPr>
            </w:pPr>
            <w:r w:rsidRPr="00DC0580">
              <w:rPr>
                <w:rFonts w:ascii="Times New Roman" w:hAnsi="Times New Roman" w:cs="Times New Roman"/>
                <w:bCs/>
              </w:rPr>
              <w:t>3.</w:t>
            </w:r>
          </w:p>
        </w:tc>
        <w:tc>
          <w:tcPr>
            <w:tcW w:w="6410" w:type="dxa"/>
            <w:vAlign w:val="center"/>
          </w:tcPr>
          <w:p w14:paraId="4EBB5248" w14:textId="77777777" w:rsidR="000F121A" w:rsidRPr="00DC0580" w:rsidRDefault="000F121A" w:rsidP="007060D7">
            <w:pPr>
              <w:spacing w:after="0" w:line="240" w:lineRule="auto"/>
              <w:jc w:val="both"/>
              <w:rPr>
                <w:rFonts w:ascii="Times New Roman" w:eastAsia="Times New Roman" w:hAnsi="Times New Roman" w:cs="Times New Roman"/>
                <w:bCs/>
              </w:rPr>
            </w:pPr>
            <w:r w:rsidRPr="00DC0580">
              <w:rPr>
                <w:rFonts w:ascii="Times New Roman" w:hAnsi="Times New Roman" w:cs="Times New Roman"/>
                <w:bCs/>
              </w:rPr>
              <w:t>Siūlomas vaistinis preparatas turi būti skiriamas Sąrašo 1.14 eilutėje nurodytoms ligoms gydyti (nurodyta vaistinio preparato charakteristikų santraukoje).</w:t>
            </w:r>
          </w:p>
        </w:tc>
        <w:tc>
          <w:tcPr>
            <w:tcW w:w="4961" w:type="dxa"/>
            <w:vAlign w:val="center"/>
          </w:tcPr>
          <w:p w14:paraId="03506109" w14:textId="77777777" w:rsidR="000F121A" w:rsidRPr="00DC0580" w:rsidRDefault="000F121A" w:rsidP="007060D7">
            <w:pPr>
              <w:spacing w:after="0" w:line="240" w:lineRule="auto"/>
              <w:jc w:val="both"/>
              <w:rPr>
                <w:rFonts w:ascii="Times New Roman" w:hAnsi="Times New Roman" w:cs="Times New Roman"/>
                <w:color w:val="000000" w:themeColor="text1"/>
              </w:rPr>
            </w:pPr>
            <w:r w:rsidRPr="00DC0580">
              <w:rPr>
                <w:rFonts w:ascii="Times New Roman" w:hAnsi="Times New Roman" w:cs="Times New Roman"/>
                <w:color w:val="000000" w:themeColor="text1"/>
                <w:u w:val="single"/>
              </w:rPr>
              <w:t>Skiriamas</w:t>
            </w:r>
            <w:r w:rsidRPr="00DC0580">
              <w:rPr>
                <w:rFonts w:ascii="Times New Roman" w:hAnsi="Times New Roman" w:cs="Times New Roman"/>
                <w:color w:val="000000" w:themeColor="text1"/>
              </w:rPr>
              <w:t xml:space="preserve"> metastazavusiam gaubtinės arba tiesiosios žarnos vėžiui gydyti (C18.0, C18.2–C20, C77–C79). </w:t>
            </w:r>
          </w:p>
          <w:p w14:paraId="3DA757AF"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i/>
                <w:iCs/>
                <w:color w:val="000000" w:themeColor="text1"/>
              </w:rPr>
              <w:t>(</w:t>
            </w:r>
            <w:r w:rsidRPr="00DC0580">
              <w:rPr>
                <w:rFonts w:ascii="Times New Roman" w:hAnsi="Times New Roman" w:cs="Times New Roman"/>
                <w:bCs/>
                <w:i/>
                <w:iCs/>
                <w:color w:val="000000"/>
              </w:rPr>
              <w:t>tiekėjas</w:t>
            </w:r>
            <w:r w:rsidRPr="00DC0580">
              <w:rPr>
                <w:rFonts w:ascii="Times New Roman" w:hAnsi="Times New Roman" w:cs="Times New Roman"/>
                <w:i/>
                <w:iCs/>
                <w:color w:val="000000" w:themeColor="text1"/>
              </w:rPr>
              <w:t xml:space="preserve"> pildo 4 stulpelį)</w:t>
            </w:r>
          </w:p>
        </w:tc>
        <w:tc>
          <w:tcPr>
            <w:tcW w:w="2516" w:type="dxa"/>
            <w:vAlign w:val="center"/>
          </w:tcPr>
          <w:p w14:paraId="57DB9E01" w14:textId="1620196E" w:rsidR="000F121A" w:rsidRPr="00DC0580" w:rsidRDefault="00E776BC" w:rsidP="007060D7">
            <w:pPr>
              <w:spacing w:after="0" w:line="240" w:lineRule="auto"/>
              <w:jc w:val="center"/>
              <w:rPr>
                <w:rFonts w:ascii="Times New Roman" w:hAnsi="Times New Roman" w:cs="Times New Roman"/>
                <w:bCs/>
              </w:rPr>
            </w:pPr>
            <w:r>
              <w:rPr>
                <w:rFonts w:ascii="Times New Roman" w:hAnsi="Times New Roman" w:cs="Times New Roman"/>
                <w:bCs/>
              </w:rPr>
              <w:t>Atitinka</w:t>
            </w:r>
          </w:p>
        </w:tc>
      </w:tr>
      <w:tr w:rsidR="000F121A" w:rsidRPr="00DC0580" w14:paraId="6C47731A" w14:textId="77777777" w:rsidTr="007060D7">
        <w:trPr>
          <w:trHeight w:val="4761"/>
          <w:jc w:val="center"/>
        </w:trPr>
        <w:tc>
          <w:tcPr>
            <w:tcW w:w="940" w:type="dxa"/>
            <w:vAlign w:val="center"/>
          </w:tcPr>
          <w:p w14:paraId="6160A257" w14:textId="77777777" w:rsidR="000F121A" w:rsidRPr="00DC0580" w:rsidRDefault="000F121A" w:rsidP="007060D7">
            <w:pPr>
              <w:spacing w:after="0" w:line="240" w:lineRule="auto"/>
              <w:contextualSpacing/>
              <w:jc w:val="center"/>
              <w:rPr>
                <w:rFonts w:ascii="Times New Roman" w:hAnsi="Times New Roman" w:cs="Times New Roman"/>
                <w:bCs/>
              </w:rPr>
            </w:pPr>
            <w:r w:rsidRPr="00DC0580">
              <w:rPr>
                <w:rFonts w:ascii="Times New Roman" w:hAnsi="Times New Roman" w:cs="Times New Roman"/>
                <w:bCs/>
              </w:rPr>
              <w:t>4.</w:t>
            </w:r>
          </w:p>
        </w:tc>
        <w:tc>
          <w:tcPr>
            <w:tcW w:w="6410" w:type="dxa"/>
            <w:vAlign w:val="center"/>
          </w:tcPr>
          <w:p w14:paraId="5340D3B3" w14:textId="77777777" w:rsidR="000F121A" w:rsidRPr="00DC0580" w:rsidRDefault="000F121A" w:rsidP="007060D7">
            <w:pPr>
              <w:spacing w:after="0" w:line="240" w:lineRule="auto"/>
              <w:jc w:val="both"/>
              <w:rPr>
                <w:rFonts w:ascii="Times New Roman" w:hAnsi="Times New Roman" w:cs="Times New Roman"/>
                <w:bCs/>
              </w:rPr>
            </w:pPr>
            <w:r w:rsidRPr="00DC0580">
              <w:rPr>
                <w:rFonts w:ascii="Times New Roman" w:hAnsi="Times New Roman" w:cs="Times New Roman"/>
                <w:bCs/>
              </w:rPr>
              <w:t>Siūlomas vaistinis preparatas turi atitikto Sąrašo 1.14 eilutėje nurodytas vaistinio preparato skyrimo sąlygas (nurodyta vaistinio preparato charakteristikų santraukoje).</w:t>
            </w:r>
          </w:p>
        </w:tc>
        <w:tc>
          <w:tcPr>
            <w:tcW w:w="4961" w:type="dxa"/>
            <w:vAlign w:val="center"/>
          </w:tcPr>
          <w:p w14:paraId="790649AC" w14:textId="77777777" w:rsidR="000F121A" w:rsidRPr="00DC0580" w:rsidRDefault="000F121A" w:rsidP="007060D7">
            <w:pPr>
              <w:spacing w:after="0" w:line="240" w:lineRule="auto"/>
              <w:jc w:val="both"/>
              <w:rPr>
                <w:rFonts w:ascii="Times New Roman" w:hAnsi="Times New Roman" w:cs="Times New Roman"/>
                <w:color w:val="000000" w:themeColor="text1"/>
              </w:rPr>
            </w:pPr>
            <w:r w:rsidRPr="00DC0580">
              <w:rPr>
                <w:rFonts w:ascii="Times New Roman" w:hAnsi="Times New Roman" w:cs="Times New Roman"/>
                <w:color w:val="000000" w:themeColor="text1"/>
                <w:u w:val="single"/>
              </w:rPr>
              <w:t>Skiriamas</w:t>
            </w:r>
            <w:r w:rsidRPr="00DC0580">
              <w:rPr>
                <w:rFonts w:ascii="Times New Roman" w:hAnsi="Times New Roman" w:cs="Times New Roman"/>
                <w:color w:val="000000" w:themeColor="text1"/>
              </w:rPr>
              <w:t xml:space="preserve"> pirmaeiliam metastazavusiam storosios ar tiesiosios žarnos vėžiui gydyti kartu taikant irinotekano ar oksaliplatinos chemoterapiją, kai naviko audiniuose yra nustatytas laukinio tipo RAS genas, pacientams, kuriems prieš tai nebuvo taikyta chemoterapija metastazavusiam vėžiui gydyti. Monoterapija </w:t>
            </w:r>
            <w:r w:rsidRPr="00DC0580">
              <w:rPr>
                <w:rFonts w:ascii="Times New Roman" w:hAnsi="Times New Roman" w:cs="Times New Roman"/>
                <w:i/>
                <w:iCs/>
                <w:color w:val="000000" w:themeColor="text1"/>
              </w:rPr>
              <w:t>Cetuximab</w:t>
            </w:r>
            <w:r w:rsidRPr="00DC0580">
              <w:rPr>
                <w:rFonts w:ascii="Times New Roman" w:hAnsi="Times New Roman" w:cs="Times New Roman"/>
                <w:color w:val="000000" w:themeColor="text1"/>
              </w:rPr>
              <w:t xml:space="preserve"> ar </w:t>
            </w:r>
            <w:r w:rsidRPr="00DC0580">
              <w:rPr>
                <w:rFonts w:ascii="Times New Roman" w:hAnsi="Times New Roman" w:cs="Times New Roman"/>
                <w:i/>
                <w:iCs/>
                <w:color w:val="000000" w:themeColor="text1"/>
              </w:rPr>
              <w:t>Panitumumab</w:t>
            </w:r>
            <w:r w:rsidRPr="00DC0580">
              <w:rPr>
                <w:rFonts w:ascii="Times New Roman" w:hAnsi="Times New Roman" w:cs="Times New Roman"/>
                <w:color w:val="000000" w:themeColor="text1"/>
              </w:rPr>
              <w:t xml:space="preserve"> gali būti skiriama, kai ankstesnis gydymas fluoropirimidinais, Irinotekanu ir Oksaliplatina buvo neveiksmingas arba yra šių vaistinių preparatų vartojimo kontraindikacijų. Gydymas monoterapija skiriamas tik RAS laukinio tipo metastazavusiu gaubtinės ir tiesiosios žarnos vėžiu sergantiems pacientams, kuriems pirmaeiliam metastazavusiam kolorektalinio vėžiui gydyti nebuvo skirti vaistiniai preparatai </w:t>
            </w:r>
            <w:r w:rsidRPr="00DC0580">
              <w:rPr>
                <w:rFonts w:ascii="Times New Roman" w:hAnsi="Times New Roman" w:cs="Times New Roman"/>
                <w:i/>
                <w:iCs/>
                <w:color w:val="000000" w:themeColor="text1"/>
              </w:rPr>
              <w:t>Cetuximab</w:t>
            </w:r>
            <w:r w:rsidRPr="00DC0580">
              <w:rPr>
                <w:rFonts w:ascii="Times New Roman" w:hAnsi="Times New Roman" w:cs="Times New Roman"/>
                <w:color w:val="000000" w:themeColor="text1"/>
              </w:rPr>
              <w:t xml:space="preserve"> ar </w:t>
            </w:r>
            <w:r w:rsidRPr="00DC0580">
              <w:rPr>
                <w:rFonts w:ascii="Times New Roman" w:hAnsi="Times New Roman" w:cs="Times New Roman"/>
                <w:i/>
                <w:iCs/>
                <w:color w:val="000000" w:themeColor="text1"/>
              </w:rPr>
              <w:t>Panitumumab</w:t>
            </w:r>
            <w:r w:rsidRPr="00DC0580">
              <w:rPr>
                <w:rFonts w:ascii="Times New Roman" w:hAnsi="Times New Roman" w:cs="Times New Roman"/>
                <w:color w:val="000000" w:themeColor="text1"/>
              </w:rPr>
              <w:t xml:space="preserve">. </w:t>
            </w:r>
          </w:p>
          <w:p w14:paraId="01454EEA" w14:textId="77777777" w:rsidR="000F121A" w:rsidRPr="00DC0580" w:rsidRDefault="000F121A" w:rsidP="007060D7">
            <w:pPr>
              <w:spacing w:after="0" w:line="240" w:lineRule="auto"/>
              <w:jc w:val="both"/>
              <w:rPr>
                <w:rFonts w:ascii="Times New Roman" w:hAnsi="Times New Roman" w:cs="Times New Roman"/>
                <w:color w:val="000000" w:themeColor="text1"/>
              </w:rPr>
            </w:pPr>
            <w:r w:rsidRPr="00DC0580">
              <w:rPr>
                <w:rFonts w:ascii="Times New Roman" w:hAnsi="Times New Roman" w:cs="Times New Roman"/>
                <w:i/>
                <w:iCs/>
                <w:color w:val="000000" w:themeColor="text1"/>
              </w:rPr>
              <w:t>(</w:t>
            </w:r>
            <w:r w:rsidRPr="00DC0580">
              <w:rPr>
                <w:rFonts w:ascii="Times New Roman" w:hAnsi="Times New Roman" w:cs="Times New Roman"/>
                <w:bCs/>
                <w:i/>
                <w:iCs/>
                <w:color w:val="000000"/>
              </w:rPr>
              <w:t>tiekėjas</w:t>
            </w:r>
            <w:r w:rsidRPr="00DC0580">
              <w:rPr>
                <w:rFonts w:ascii="Times New Roman" w:hAnsi="Times New Roman" w:cs="Times New Roman"/>
                <w:i/>
                <w:iCs/>
                <w:color w:val="000000" w:themeColor="text1"/>
              </w:rPr>
              <w:t xml:space="preserve"> pildo 4 stulpelį)</w:t>
            </w:r>
          </w:p>
        </w:tc>
        <w:tc>
          <w:tcPr>
            <w:tcW w:w="2516" w:type="dxa"/>
            <w:vAlign w:val="center"/>
          </w:tcPr>
          <w:p w14:paraId="5AF10B32" w14:textId="6E9013DC" w:rsidR="000F121A" w:rsidRPr="00DC0580" w:rsidRDefault="00E776BC" w:rsidP="007060D7">
            <w:pPr>
              <w:spacing w:after="0" w:line="240" w:lineRule="auto"/>
              <w:jc w:val="center"/>
              <w:rPr>
                <w:rFonts w:ascii="Times New Roman" w:hAnsi="Times New Roman" w:cs="Times New Roman"/>
                <w:bCs/>
              </w:rPr>
            </w:pPr>
            <w:r>
              <w:rPr>
                <w:rFonts w:ascii="Times New Roman" w:hAnsi="Times New Roman" w:cs="Times New Roman"/>
                <w:bCs/>
              </w:rPr>
              <w:t>Atitinka</w:t>
            </w:r>
          </w:p>
        </w:tc>
      </w:tr>
      <w:tr w:rsidR="001E434C" w:rsidRPr="00DC0580" w14:paraId="2F525079" w14:textId="77777777" w:rsidTr="007060D7">
        <w:trPr>
          <w:jc w:val="center"/>
        </w:trPr>
        <w:tc>
          <w:tcPr>
            <w:tcW w:w="940" w:type="dxa"/>
            <w:vAlign w:val="center"/>
          </w:tcPr>
          <w:p w14:paraId="0C178E01" w14:textId="77777777" w:rsidR="001E434C" w:rsidRPr="00DC0580" w:rsidRDefault="001E434C" w:rsidP="001E434C">
            <w:pPr>
              <w:spacing w:after="0" w:line="240" w:lineRule="auto"/>
              <w:contextualSpacing/>
              <w:jc w:val="center"/>
              <w:rPr>
                <w:rFonts w:ascii="Times New Roman" w:hAnsi="Times New Roman" w:cs="Times New Roman"/>
                <w:bCs/>
              </w:rPr>
            </w:pPr>
            <w:r w:rsidRPr="00DC0580">
              <w:rPr>
                <w:rFonts w:ascii="Times New Roman" w:hAnsi="Times New Roman" w:cs="Times New Roman"/>
                <w:bCs/>
              </w:rPr>
              <w:t>5.</w:t>
            </w:r>
          </w:p>
        </w:tc>
        <w:tc>
          <w:tcPr>
            <w:tcW w:w="6410" w:type="dxa"/>
            <w:vAlign w:val="center"/>
          </w:tcPr>
          <w:p w14:paraId="7EAF8304" w14:textId="67CD44CC" w:rsidR="001E434C" w:rsidRPr="00DC0580" w:rsidRDefault="001E434C" w:rsidP="001E434C">
            <w:pPr>
              <w:spacing w:after="0" w:line="240" w:lineRule="auto"/>
              <w:jc w:val="both"/>
              <w:rPr>
                <w:rFonts w:ascii="Times New Roman" w:hAnsi="Times New Roman" w:cs="Times New Roman"/>
                <w:bCs/>
              </w:rPr>
            </w:pPr>
            <w:r w:rsidRPr="00DC0580">
              <w:rPr>
                <w:rFonts w:ascii="Times New Roman" w:hAnsi="Times New Roman" w:cs="Times New Roman"/>
                <w:bCs/>
              </w:rPr>
              <w:t>Siūlomo vaistinio preparato tinkamumo naudoti laikas</w:t>
            </w:r>
          </w:p>
        </w:tc>
        <w:tc>
          <w:tcPr>
            <w:tcW w:w="4961" w:type="dxa"/>
            <w:vAlign w:val="center"/>
          </w:tcPr>
          <w:p w14:paraId="48D5250B" w14:textId="77777777" w:rsidR="001E434C" w:rsidRPr="00DC0580" w:rsidRDefault="001E434C" w:rsidP="001E434C">
            <w:pPr>
              <w:spacing w:after="0" w:line="240" w:lineRule="auto"/>
              <w:jc w:val="both"/>
              <w:rPr>
                <w:rFonts w:ascii="Times New Roman" w:hAnsi="Times New Roman" w:cs="Times New Roman"/>
              </w:rPr>
            </w:pPr>
            <w:r w:rsidRPr="00DC0580">
              <w:rPr>
                <w:rFonts w:ascii="Times New Roman" w:hAnsi="Times New Roman" w:cs="Times New Roman"/>
                <w:bCs/>
              </w:rPr>
              <w:t xml:space="preserve">Pristatymo į gydymo įstaigą dieną, vaisto tinkamumo naudoti laikas turi būti ne trumpesnis kaip </w:t>
            </w:r>
            <w:r w:rsidRPr="00DC0580">
              <w:rPr>
                <w:rFonts w:ascii="Times New Roman" w:hAnsi="Times New Roman" w:cs="Times New Roman"/>
                <w:bCs/>
                <w:u w:val="single"/>
              </w:rPr>
              <w:t>50 proc.</w:t>
            </w:r>
            <w:r w:rsidRPr="00DC0580">
              <w:rPr>
                <w:rFonts w:ascii="Times New Roman" w:hAnsi="Times New Roman" w:cs="Times New Roman"/>
                <w:bCs/>
              </w:rPr>
              <w:t xml:space="preserve"> bendro vaistinio preparato galiojimo laiko</w:t>
            </w:r>
            <w:r w:rsidRPr="00DC0580">
              <w:rPr>
                <w:rFonts w:ascii="Times New Roman" w:hAnsi="Times New Roman" w:cs="Times New Roman"/>
              </w:rPr>
              <w:t>.</w:t>
            </w:r>
          </w:p>
          <w:p w14:paraId="3DF7FBD8" w14:textId="33FAF628" w:rsidR="001E434C" w:rsidRPr="00DC0580" w:rsidRDefault="001E434C" w:rsidP="001E434C">
            <w:pPr>
              <w:spacing w:after="0" w:line="240" w:lineRule="auto"/>
              <w:jc w:val="both"/>
              <w:rPr>
                <w:rFonts w:ascii="Times New Roman" w:hAnsi="Times New Roman" w:cs="Times New Roman"/>
                <w:bCs/>
              </w:rPr>
            </w:pPr>
            <w:r w:rsidRPr="00DC0580">
              <w:rPr>
                <w:rFonts w:ascii="Times New Roman" w:hAnsi="Times New Roman" w:cs="Times New Roman"/>
                <w:i/>
                <w:iCs/>
              </w:rPr>
              <w:t>(t</w:t>
            </w:r>
            <w:r w:rsidRPr="00DC0580">
              <w:rPr>
                <w:rFonts w:ascii="Times New Roman" w:hAnsi="Times New Roman" w:cs="Times New Roman"/>
                <w:bCs/>
                <w:i/>
                <w:iCs/>
              </w:rPr>
              <w:t>iekėjas pildo 4 stulpelį)</w:t>
            </w:r>
          </w:p>
        </w:tc>
        <w:tc>
          <w:tcPr>
            <w:tcW w:w="2516" w:type="dxa"/>
            <w:vAlign w:val="center"/>
          </w:tcPr>
          <w:p w14:paraId="6D855672" w14:textId="2856E186" w:rsidR="001E434C" w:rsidRPr="00DC0580" w:rsidRDefault="00E776BC" w:rsidP="001E434C">
            <w:pPr>
              <w:spacing w:after="0" w:line="240" w:lineRule="auto"/>
              <w:jc w:val="center"/>
              <w:rPr>
                <w:rFonts w:ascii="Times New Roman" w:hAnsi="Times New Roman" w:cs="Times New Roman"/>
                <w:bCs/>
              </w:rPr>
            </w:pPr>
            <w:r>
              <w:rPr>
                <w:rFonts w:ascii="Times New Roman" w:hAnsi="Times New Roman" w:cs="Times New Roman"/>
                <w:bCs/>
              </w:rPr>
              <w:t>Atitinka</w:t>
            </w:r>
          </w:p>
        </w:tc>
      </w:tr>
    </w:tbl>
    <w:p w14:paraId="6B012CC0" w14:textId="77777777" w:rsidR="000F121A" w:rsidRPr="00884344" w:rsidRDefault="000F121A" w:rsidP="000F121A"/>
    <w:p w14:paraId="49CAB89F" w14:textId="77777777" w:rsidR="00AA718C" w:rsidRPr="000F121A" w:rsidRDefault="00AA718C" w:rsidP="000F121A"/>
    <w:sectPr w:rsidR="00AA718C" w:rsidRPr="000F121A" w:rsidSect="00EC3F0E">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EBAB" w14:textId="77777777" w:rsidR="000C17A7" w:rsidRDefault="000C17A7" w:rsidP="00346DAB">
      <w:pPr>
        <w:spacing w:after="0" w:line="240" w:lineRule="auto"/>
      </w:pPr>
      <w:r>
        <w:separator/>
      </w:r>
    </w:p>
  </w:endnote>
  <w:endnote w:type="continuationSeparator" w:id="0">
    <w:p w14:paraId="426E7913" w14:textId="77777777" w:rsidR="000C17A7" w:rsidRDefault="000C17A7" w:rsidP="0034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1276" w14:textId="77777777" w:rsidR="00565586" w:rsidRDefault="0056558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391971"/>
      <w:docPartObj>
        <w:docPartGallery w:val="Page Numbers (Bottom of Page)"/>
        <w:docPartUnique/>
      </w:docPartObj>
    </w:sdtPr>
    <w:sdtEndPr/>
    <w:sdtContent>
      <w:p w14:paraId="31DC8C66" w14:textId="44EB9BB6" w:rsidR="00EC3F0E" w:rsidRDefault="00EC3F0E">
        <w:pPr>
          <w:pStyle w:val="Porat"/>
          <w:jc w:val="right"/>
        </w:pPr>
        <w:r>
          <w:fldChar w:fldCharType="begin"/>
        </w:r>
        <w:r>
          <w:instrText>PAGE   \* MERGEFORMAT</w:instrText>
        </w:r>
        <w:r>
          <w:fldChar w:fldCharType="separate"/>
        </w:r>
        <w:r>
          <w:t>2</w:t>
        </w:r>
        <w:r>
          <w:fldChar w:fldCharType="end"/>
        </w:r>
      </w:p>
    </w:sdtContent>
  </w:sdt>
  <w:p w14:paraId="49262C50" w14:textId="77777777" w:rsidR="00EC3F0E" w:rsidRDefault="00EC3F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327A" w14:textId="77777777" w:rsidR="00565586" w:rsidRDefault="005655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84C3" w14:textId="77777777" w:rsidR="000C17A7" w:rsidRDefault="000C17A7" w:rsidP="00346DAB">
      <w:pPr>
        <w:spacing w:after="0" w:line="240" w:lineRule="auto"/>
      </w:pPr>
      <w:r>
        <w:separator/>
      </w:r>
    </w:p>
  </w:footnote>
  <w:footnote w:type="continuationSeparator" w:id="0">
    <w:p w14:paraId="69E750F5" w14:textId="77777777" w:rsidR="000C17A7" w:rsidRDefault="000C17A7" w:rsidP="00346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52C6" w14:textId="77777777" w:rsidR="00565586" w:rsidRDefault="005655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B8A7" w14:textId="064C94F2" w:rsidR="00346DAB" w:rsidRDefault="00565586" w:rsidP="00AD54E4">
    <w:pPr>
      <w:tabs>
        <w:tab w:val="left" w:pos="900"/>
      </w:tabs>
      <w:spacing w:after="0" w:line="240" w:lineRule="auto"/>
      <w:jc w:val="right"/>
    </w:pPr>
    <w:r>
      <w:rPr>
        <w:rFonts w:ascii="Times New Roman" w:eastAsia="DengXian" w:hAnsi="Times New Roman" w:cs="Times New Roman"/>
        <w:color w:val="000000"/>
        <w:sz w:val="24"/>
        <w:szCs w:val="24"/>
      </w:rPr>
      <w:t>Priedas Nr. 2.1 Pasiūlymo 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4363" w14:textId="77777777" w:rsidR="00565586" w:rsidRDefault="005655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AA0"/>
    <w:multiLevelType w:val="hybridMultilevel"/>
    <w:tmpl w:val="CD84C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016117"/>
    <w:multiLevelType w:val="hybridMultilevel"/>
    <w:tmpl w:val="CD84C5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F532B2"/>
    <w:multiLevelType w:val="hybridMultilevel"/>
    <w:tmpl w:val="CDB64AC4"/>
    <w:lvl w:ilvl="0" w:tplc="BA1A2E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D9622D"/>
    <w:multiLevelType w:val="hybridMultilevel"/>
    <w:tmpl w:val="253A768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034813"/>
    <w:multiLevelType w:val="hybridMultilevel"/>
    <w:tmpl w:val="AB043D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723B93"/>
    <w:multiLevelType w:val="hybridMultilevel"/>
    <w:tmpl w:val="193EC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A653CC"/>
    <w:multiLevelType w:val="hybridMultilevel"/>
    <w:tmpl w:val="3AF42C3E"/>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1594202">
    <w:abstractNumId w:val="2"/>
  </w:num>
  <w:num w:numId="2" w16cid:durableId="1985045215">
    <w:abstractNumId w:val="1"/>
  </w:num>
  <w:num w:numId="3" w16cid:durableId="1027221743">
    <w:abstractNumId w:val="0"/>
  </w:num>
  <w:num w:numId="4" w16cid:durableId="2063558586">
    <w:abstractNumId w:val="6"/>
  </w:num>
  <w:num w:numId="5" w16cid:durableId="426075238">
    <w:abstractNumId w:val="4"/>
  </w:num>
  <w:num w:numId="6" w16cid:durableId="229704650">
    <w:abstractNumId w:val="5"/>
  </w:num>
  <w:num w:numId="7" w16cid:durableId="1885603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6D"/>
    <w:rsid w:val="00045134"/>
    <w:rsid w:val="000C17A7"/>
    <w:rsid w:val="000C600B"/>
    <w:rsid w:val="000F121A"/>
    <w:rsid w:val="000F370E"/>
    <w:rsid w:val="000F428D"/>
    <w:rsid w:val="00170E89"/>
    <w:rsid w:val="001A49CA"/>
    <w:rsid w:val="001C289C"/>
    <w:rsid w:val="001E434C"/>
    <w:rsid w:val="00202D66"/>
    <w:rsid w:val="00227E7E"/>
    <w:rsid w:val="00243D43"/>
    <w:rsid w:val="00262760"/>
    <w:rsid w:val="002C140A"/>
    <w:rsid w:val="002D7A60"/>
    <w:rsid w:val="00346DAB"/>
    <w:rsid w:val="00361A46"/>
    <w:rsid w:val="00373D71"/>
    <w:rsid w:val="00397D0B"/>
    <w:rsid w:val="004B6EFD"/>
    <w:rsid w:val="004B73A1"/>
    <w:rsid w:val="00510BC4"/>
    <w:rsid w:val="00510BF0"/>
    <w:rsid w:val="0051269B"/>
    <w:rsid w:val="00556A25"/>
    <w:rsid w:val="00565586"/>
    <w:rsid w:val="005A438E"/>
    <w:rsid w:val="005A5862"/>
    <w:rsid w:val="005C64C4"/>
    <w:rsid w:val="00602F12"/>
    <w:rsid w:val="006663F1"/>
    <w:rsid w:val="00686B33"/>
    <w:rsid w:val="00736832"/>
    <w:rsid w:val="0075216D"/>
    <w:rsid w:val="00771F3B"/>
    <w:rsid w:val="00790D2E"/>
    <w:rsid w:val="007F6EB2"/>
    <w:rsid w:val="0080130F"/>
    <w:rsid w:val="0080736E"/>
    <w:rsid w:val="008A5F04"/>
    <w:rsid w:val="00940C27"/>
    <w:rsid w:val="00952EBC"/>
    <w:rsid w:val="00972A26"/>
    <w:rsid w:val="009F15D1"/>
    <w:rsid w:val="00AA718C"/>
    <w:rsid w:val="00AD54E4"/>
    <w:rsid w:val="00AD5F4F"/>
    <w:rsid w:val="00B05CB7"/>
    <w:rsid w:val="00B34044"/>
    <w:rsid w:val="00B352F9"/>
    <w:rsid w:val="00B377C5"/>
    <w:rsid w:val="00B80C73"/>
    <w:rsid w:val="00BD7DFD"/>
    <w:rsid w:val="00C61E93"/>
    <w:rsid w:val="00C64C8D"/>
    <w:rsid w:val="00CA4B2A"/>
    <w:rsid w:val="00CA5598"/>
    <w:rsid w:val="00D32323"/>
    <w:rsid w:val="00D53612"/>
    <w:rsid w:val="00D93F4F"/>
    <w:rsid w:val="00DC1EA1"/>
    <w:rsid w:val="00DE7B67"/>
    <w:rsid w:val="00E11F79"/>
    <w:rsid w:val="00E41152"/>
    <w:rsid w:val="00E776BC"/>
    <w:rsid w:val="00EC3F0E"/>
    <w:rsid w:val="00EE0490"/>
    <w:rsid w:val="00F07480"/>
    <w:rsid w:val="00F145F8"/>
    <w:rsid w:val="00F33F33"/>
    <w:rsid w:val="00F366D9"/>
    <w:rsid w:val="00F5220E"/>
    <w:rsid w:val="00FB6ECB"/>
    <w:rsid w:val="00FF08FC"/>
    <w:rsid w:val="46C32C9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B7DC"/>
  <w15:chartTrackingRefBased/>
  <w15:docId w15:val="{2EFCA814-1EE6-4EE3-929D-4E5B6E7C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DAB"/>
    <w:pPr>
      <w:spacing w:after="200" w:line="276" w:lineRule="auto"/>
    </w:pPr>
    <w:rPr>
      <w:kern w:val="0"/>
      <w:lang w:eastAsia="lt-LT" w:bidi="lt-LT"/>
      <w14:ligatures w14:val="none"/>
    </w:rPr>
  </w:style>
  <w:style w:type="paragraph" w:styleId="Antrat1">
    <w:name w:val="heading 1"/>
    <w:basedOn w:val="prastasis"/>
    <w:next w:val="prastasis"/>
    <w:link w:val="Antrat1Diagrama"/>
    <w:uiPriority w:val="9"/>
    <w:qFormat/>
    <w:rsid w:val="00752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2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21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21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21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21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21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21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21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21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21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21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21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21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21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21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21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21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2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21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21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21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21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216D"/>
    <w:rPr>
      <w:i/>
      <w:iCs/>
      <w:color w:val="404040" w:themeColor="text1" w:themeTint="BF"/>
    </w:rPr>
  </w:style>
  <w:style w:type="paragraph" w:styleId="Sraopastraipa">
    <w:name w:val="List Paragraph"/>
    <w:basedOn w:val="prastasis"/>
    <w:uiPriority w:val="34"/>
    <w:qFormat/>
    <w:rsid w:val="0075216D"/>
    <w:pPr>
      <w:ind w:left="720"/>
      <w:contextualSpacing/>
    </w:pPr>
  </w:style>
  <w:style w:type="character" w:styleId="Rykuspabraukimas">
    <w:name w:val="Intense Emphasis"/>
    <w:basedOn w:val="Numatytasispastraiposriftas"/>
    <w:uiPriority w:val="21"/>
    <w:qFormat/>
    <w:rsid w:val="0075216D"/>
    <w:rPr>
      <w:i/>
      <w:iCs/>
      <w:color w:val="0F4761" w:themeColor="accent1" w:themeShade="BF"/>
    </w:rPr>
  </w:style>
  <w:style w:type="paragraph" w:styleId="Iskirtacitata">
    <w:name w:val="Intense Quote"/>
    <w:basedOn w:val="prastasis"/>
    <w:next w:val="prastasis"/>
    <w:link w:val="IskirtacitataDiagrama"/>
    <w:uiPriority w:val="30"/>
    <w:qFormat/>
    <w:rsid w:val="00752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216D"/>
    <w:rPr>
      <w:i/>
      <w:iCs/>
      <w:color w:val="0F4761" w:themeColor="accent1" w:themeShade="BF"/>
    </w:rPr>
  </w:style>
  <w:style w:type="character" w:styleId="Rykinuoroda">
    <w:name w:val="Intense Reference"/>
    <w:basedOn w:val="Numatytasispastraiposriftas"/>
    <w:uiPriority w:val="32"/>
    <w:qFormat/>
    <w:rsid w:val="0075216D"/>
    <w:rPr>
      <w:b/>
      <w:bCs/>
      <w:smallCaps/>
      <w:color w:val="0F4761" w:themeColor="accent1" w:themeShade="BF"/>
      <w:spacing w:val="5"/>
    </w:rPr>
  </w:style>
  <w:style w:type="table" w:styleId="Lentelstinklelis">
    <w:name w:val="Table Grid"/>
    <w:basedOn w:val="prastojilentel"/>
    <w:uiPriority w:val="59"/>
    <w:rsid w:val="00346DAB"/>
    <w:pPr>
      <w:spacing w:after="0" w:line="240" w:lineRule="auto"/>
    </w:pPr>
    <w:rPr>
      <w:kern w:val="0"/>
      <w:lang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46D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6DAB"/>
    <w:rPr>
      <w:kern w:val="0"/>
      <w:lang w:eastAsia="lt-LT" w:bidi="lt-LT"/>
      <w14:ligatures w14:val="none"/>
    </w:rPr>
  </w:style>
  <w:style w:type="character" w:customStyle="1" w:styleId="cf01">
    <w:name w:val="cf01"/>
    <w:basedOn w:val="Numatytasispastraiposriftas"/>
    <w:rsid w:val="00346DAB"/>
    <w:rPr>
      <w:rFonts w:ascii="Segoe UI" w:hAnsi="Segoe UI" w:cs="Segoe UI" w:hint="default"/>
      <w:sz w:val="18"/>
      <w:szCs w:val="18"/>
    </w:rPr>
  </w:style>
  <w:style w:type="paragraph" w:styleId="Porat">
    <w:name w:val="footer"/>
    <w:basedOn w:val="prastasis"/>
    <w:link w:val="PoratDiagrama"/>
    <w:uiPriority w:val="99"/>
    <w:unhideWhenUsed/>
    <w:rsid w:val="00346D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6DAB"/>
    <w:rPr>
      <w:kern w:val="0"/>
      <w:lang w:eastAsia="lt-LT" w:bidi="lt-LT"/>
      <w14:ligatures w14:val="none"/>
    </w:rPr>
  </w:style>
  <w:style w:type="paragraph" w:styleId="prastasiniatinklio">
    <w:name w:val="Normal (Web)"/>
    <w:basedOn w:val="prastasis"/>
    <w:uiPriority w:val="99"/>
    <w:unhideWhenUsed/>
    <w:rsid w:val="00771F3B"/>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Pataisymai">
    <w:name w:val="Revision"/>
    <w:hidden/>
    <w:uiPriority w:val="99"/>
    <w:semiHidden/>
    <w:rsid w:val="00972A26"/>
    <w:pPr>
      <w:spacing w:after="0" w:line="240" w:lineRule="auto"/>
    </w:pPr>
    <w:rPr>
      <w:kern w:val="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964</Words>
  <Characters>6674</Characters>
  <Application>Microsoft Office Word</Application>
  <DocSecurity>0</DocSecurity>
  <Lines>289</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Laima Rudžionienė</cp:lastModifiedBy>
  <cp:revision>4</cp:revision>
  <cp:lastPrinted>2025-11-18T09:03:00Z</cp:lastPrinted>
  <dcterms:created xsi:type="dcterms:W3CDTF">2026-01-08T12:51:00Z</dcterms:created>
  <dcterms:modified xsi:type="dcterms:W3CDTF">2026-01-08T13:05:00Z</dcterms:modified>
</cp:coreProperties>
</file>