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4E435" w14:textId="77777777" w:rsidR="00C515C9" w:rsidRDefault="00C515C9" w:rsidP="00C515C9">
      <w:pPr>
        <w:pStyle w:val="Antrat1"/>
        <w:spacing w:before="0" w:after="0" w:line="240" w:lineRule="auto"/>
        <w:ind w:left="6237"/>
        <w:jc w:val="both"/>
        <w:rPr>
          <w:rFonts w:ascii="Arial" w:hAnsi="Arial" w:cs="Arial"/>
          <w:color w:val="auto"/>
          <w:sz w:val="22"/>
          <w:szCs w:val="22"/>
        </w:rPr>
      </w:pPr>
      <w:r w:rsidRPr="00C515C9">
        <w:rPr>
          <w:rFonts w:ascii="Arial" w:hAnsi="Arial" w:cs="Arial"/>
          <w:color w:val="auto"/>
          <w:sz w:val="22"/>
          <w:szCs w:val="22"/>
        </w:rPr>
        <w:t xml:space="preserve">Atviro konkurso Specialiųjų sąlygų </w:t>
      </w:r>
    </w:p>
    <w:p w14:paraId="0B5EDF2C" w14:textId="2B5EE0A9" w:rsidR="00DC565B" w:rsidRDefault="00C515C9" w:rsidP="00C515C9">
      <w:pPr>
        <w:pStyle w:val="Antrat1"/>
        <w:spacing w:before="0" w:after="0" w:line="240" w:lineRule="auto"/>
        <w:ind w:left="6237"/>
        <w:jc w:val="both"/>
        <w:rPr>
          <w:rFonts w:ascii="Arial" w:hAnsi="Arial" w:cs="Arial"/>
          <w:color w:val="auto"/>
          <w:sz w:val="22"/>
          <w:szCs w:val="22"/>
        </w:rPr>
      </w:pPr>
      <w:r>
        <w:rPr>
          <w:rFonts w:ascii="Arial" w:hAnsi="Arial" w:cs="Arial"/>
          <w:color w:val="auto"/>
          <w:sz w:val="22"/>
          <w:szCs w:val="22"/>
        </w:rPr>
        <w:t>1</w:t>
      </w:r>
      <w:r w:rsidRPr="00C515C9">
        <w:rPr>
          <w:rFonts w:ascii="Arial" w:hAnsi="Arial" w:cs="Arial"/>
          <w:color w:val="auto"/>
          <w:sz w:val="22"/>
          <w:szCs w:val="22"/>
        </w:rPr>
        <w:t xml:space="preserve"> priedas</w:t>
      </w:r>
    </w:p>
    <w:p w14:paraId="5B7768DB" w14:textId="77777777" w:rsidR="00C515C9" w:rsidRPr="00C515C9" w:rsidRDefault="00C515C9" w:rsidP="00C515C9"/>
    <w:p w14:paraId="3F115C17" w14:textId="22DCCADA" w:rsidR="007749C6" w:rsidRDefault="00A657EF" w:rsidP="007749C6">
      <w:pPr>
        <w:pStyle w:val="Antrat1"/>
        <w:spacing w:before="0" w:after="0" w:line="240" w:lineRule="auto"/>
        <w:jc w:val="center"/>
        <w:rPr>
          <w:rFonts w:ascii="Arial" w:hAnsi="Arial" w:cs="Arial"/>
          <w:b/>
          <w:bCs/>
          <w:color w:val="auto"/>
          <w:sz w:val="22"/>
          <w:szCs w:val="22"/>
        </w:rPr>
      </w:pPr>
      <w:r w:rsidRPr="007749C6">
        <w:rPr>
          <w:rFonts w:ascii="Arial" w:hAnsi="Arial" w:cs="Arial"/>
          <w:b/>
          <w:bCs/>
          <w:color w:val="auto"/>
          <w:sz w:val="22"/>
          <w:szCs w:val="22"/>
        </w:rPr>
        <w:t xml:space="preserve">SCENOS ĮRENGIMUI </w:t>
      </w:r>
      <w:r w:rsidR="007749C6" w:rsidRPr="007749C6">
        <w:rPr>
          <w:rFonts w:ascii="Arial" w:hAnsi="Arial" w:cs="Arial"/>
          <w:b/>
          <w:bCs/>
          <w:color w:val="auto"/>
          <w:sz w:val="22"/>
          <w:szCs w:val="22"/>
        </w:rPr>
        <w:t>SKIRT</w:t>
      </w:r>
      <w:r w:rsidR="007749C6">
        <w:rPr>
          <w:rFonts w:ascii="Arial" w:hAnsi="Arial" w:cs="Arial"/>
          <w:b/>
          <w:bCs/>
          <w:color w:val="auto"/>
          <w:sz w:val="22"/>
          <w:szCs w:val="22"/>
        </w:rPr>
        <w:t>OS</w:t>
      </w:r>
      <w:r w:rsidR="007749C6" w:rsidRPr="007749C6">
        <w:rPr>
          <w:rFonts w:ascii="Arial" w:hAnsi="Arial" w:cs="Arial"/>
          <w:b/>
          <w:bCs/>
          <w:color w:val="auto"/>
          <w:sz w:val="22"/>
          <w:szCs w:val="22"/>
        </w:rPr>
        <w:t xml:space="preserve"> PAPILDOM</w:t>
      </w:r>
      <w:r w:rsidR="007749C6">
        <w:rPr>
          <w:rFonts w:ascii="Arial" w:hAnsi="Arial" w:cs="Arial"/>
          <w:b/>
          <w:bCs/>
          <w:color w:val="auto"/>
          <w:sz w:val="22"/>
          <w:szCs w:val="22"/>
        </w:rPr>
        <w:t>OS</w:t>
      </w:r>
      <w:r w:rsidR="007749C6" w:rsidRPr="007749C6">
        <w:rPr>
          <w:rFonts w:ascii="Arial" w:hAnsi="Arial" w:cs="Arial"/>
          <w:b/>
          <w:bCs/>
          <w:color w:val="auto"/>
          <w:sz w:val="22"/>
          <w:szCs w:val="22"/>
        </w:rPr>
        <w:t xml:space="preserve"> </w:t>
      </w:r>
      <w:r w:rsidRPr="007749C6">
        <w:rPr>
          <w:rFonts w:ascii="Arial" w:hAnsi="Arial" w:cs="Arial"/>
          <w:b/>
          <w:bCs/>
          <w:color w:val="auto"/>
          <w:sz w:val="22"/>
          <w:szCs w:val="22"/>
        </w:rPr>
        <w:t>ELEKTROS, VAIZDO, ŠVIESŲ IR SCENOS MECHANIKOS ĮRANG</w:t>
      </w:r>
      <w:r w:rsidR="007749C6">
        <w:rPr>
          <w:rFonts w:ascii="Arial" w:hAnsi="Arial" w:cs="Arial"/>
          <w:b/>
          <w:bCs/>
          <w:color w:val="auto"/>
          <w:sz w:val="22"/>
          <w:szCs w:val="22"/>
        </w:rPr>
        <w:t>OS</w:t>
      </w:r>
      <w:r w:rsidRPr="007749C6">
        <w:rPr>
          <w:rFonts w:ascii="Arial" w:hAnsi="Arial" w:cs="Arial"/>
          <w:b/>
          <w:bCs/>
          <w:color w:val="auto"/>
          <w:sz w:val="22"/>
          <w:szCs w:val="22"/>
        </w:rPr>
        <w:t xml:space="preserve"> </w:t>
      </w:r>
    </w:p>
    <w:p w14:paraId="4B70D7AC" w14:textId="250C76CF" w:rsidR="00E57A66" w:rsidRPr="007749C6" w:rsidRDefault="007749C6" w:rsidP="007749C6">
      <w:pPr>
        <w:pStyle w:val="Antrat1"/>
        <w:spacing w:before="0" w:after="0" w:line="240" w:lineRule="auto"/>
        <w:jc w:val="center"/>
        <w:rPr>
          <w:rFonts w:ascii="Arial" w:hAnsi="Arial" w:cs="Arial"/>
          <w:b/>
          <w:bCs/>
          <w:color w:val="auto"/>
          <w:sz w:val="22"/>
          <w:szCs w:val="22"/>
        </w:rPr>
      </w:pPr>
      <w:r>
        <w:rPr>
          <w:rFonts w:ascii="Arial" w:hAnsi="Arial" w:cs="Arial"/>
          <w:b/>
          <w:bCs/>
          <w:color w:val="auto"/>
          <w:sz w:val="22"/>
          <w:szCs w:val="22"/>
        </w:rPr>
        <w:t>T</w:t>
      </w:r>
      <w:r w:rsidR="00A657EF" w:rsidRPr="007749C6">
        <w:rPr>
          <w:rFonts w:ascii="Arial" w:hAnsi="Arial" w:cs="Arial"/>
          <w:b/>
          <w:bCs/>
          <w:color w:val="auto"/>
          <w:sz w:val="22"/>
          <w:szCs w:val="22"/>
        </w:rPr>
        <w:t>ECHNINĖ SPECIFIKACIJA</w:t>
      </w:r>
    </w:p>
    <w:p w14:paraId="30FDACEC" w14:textId="11668F61" w:rsidR="00A657EF" w:rsidRPr="007749C6" w:rsidRDefault="007749C6" w:rsidP="007749C6">
      <w:pPr>
        <w:pStyle w:val="Sraopastraipa"/>
        <w:numPr>
          <w:ilvl w:val="0"/>
          <w:numId w:val="8"/>
        </w:numPr>
        <w:spacing w:after="0" w:line="240" w:lineRule="auto"/>
        <w:ind w:left="0" w:firstLine="0"/>
        <w:jc w:val="both"/>
        <w:rPr>
          <w:rFonts w:ascii="Arial" w:eastAsia="Calibri" w:hAnsi="Arial" w:cs="Arial"/>
          <w:b/>
          <w:bCs/>
        </w:rPr>
      </w:pPr>
      <w:r w:rsidRPr="007749C6">
        <w:rPr>
          <w:rFonts w:ascii="Arial" w:eastAsia="Calibri" w:hAnsi="Arial" w:cs="Arial"/>
          <w:b/>
          <w:bCs/>
        </w:rPr>
        <w:t>PIRKIMO OBJEKTAS.</w:t>
      </w:r>
    </w:p>
    <w:p w14:paraId="1F2B0964" w14:textId="6D1F0469" w:rsidR="00A657EF" w:rsidRPr="007749C6" w:rsidRDefault="00E57A66" w:rsidP="007749C6">
      <w:pPr>
        <w:pStyle w:val="Sraopastraipa"/>
        <w:numPr>
          <w:ilvl w:val="1"/>
          <w:numId w:val="8"/>
        </w:numPr>
        <w:spacing w:after="0" w:line="240" w:lineRule="auto"/>
        <w:ind w:left="0" w:firstLine="0"/>
        <w:jc w:val="both"/>
        <w:rPr>
          <w:rFonts w:ascii="Arial" w:eastAsia="Calibri" w:hAnsi="Arial" w:cs="Arial"/>
          <w:b/>
          <w:bCs/>
        </w:rPr>
      </w:pPr>
      <w:r w:rsidRPr="007749C6">
        <w:rPr>
          <w:rFonts w:ascii="Arial" w:eastAsia="Calibri" w:hAnsi="Arial" w:cs="Arial"/>
        </w:rPr>
        <w:t xml:space="preserve">Perkančioji organizacija šio pirkimo metu perka </w:t>
      </w:r>
      <w:r w:rsidR="00AD6F6B" w:rsidRPr="007749C6">
        <w:rPr>
          <w:rFonts w:ascii="Arial" w:eastAsia="Calibri" w:hAnsi="Arial" w:cs="Arial"/>
        </w:rPr>
        <w:t xml:space="preserve">papildomą </w:t>
      </w:r>
      <w:r w:rsidR="003E6C09" w:rsidRPr="007749C6">
        <w:rPr>
          <w:rFonts w:ascii="Arial" w:eastAsia="Calibri" w:hAnsi="Arial" w:cs="Arial"/>
        </w:rPr>
        <w:t>elektros</w:t>
      </w:r>
      <w:r w:rsidR="00A657EF" w:rsidRPr="007749C6">
        <w:rPr>
          <w:rFonts w:ascii="Arial" w:eastAsia="Calibri" w:hAnsi="Arial" w:cs="Arial"/>
        </w:rPr>
        <w:t xml:space="preserve">, </w:t>
      </w:r>
      <w:r w:rsidR="00E71393" w:rsidRPr="007749C6">
        <w:rPr>
          <w:rFonts w:ascii="Arial" w:eastAsia="Calibri" w:hAnsi="Arial" w:cs="Arial"/>
        </w:rPr>
        <w:t>v</w:t>
      </w:r>
      <w:r w:rsidR="000E426E" w:rsidRPr="007749C6">
        <w:rPr>
          <w:rFonts w:ascii="Arial" w:eastAsia="Calibri" w:hAnsi="Arial" w:cs="Arial"/>
        </w:rPr>
        <w:t>aizdo, šviesų</w:t>
      </w:r>
      <w:r w:rsidR="00AD6F6B" w:rsidRPr="007749C6">
        <w:rPr>
          <w:rFonts w:ascii="Arial" w:eastAsia="Calibri" w:hAnsi="Arial" w:cs="Arial"/>
        </w:rPr>
        <w:t xml:space="preserve"> ir scenos mechanikos įrangą</w:t>
      </w:r>
      <w:r w:rsidR="000E426E" w:rsidRPr="007749C6">
        <w:rPr>
          <w:rFonts w:ascii="Arial" w:eastAsia="Calibri" w:hAnsi="Arial" w:cs="Arial"/>
        </w:rPr>
        <w:t xml:space="preserve"> kuri nebuvo įtraukta į rekonstrukcijos eigoje numatytos įsigyti įrangos sąrašus, bet yra būtina vientisam scenos technologijų veikimui ir perkančiajai organizacijai reikalingo funkcionalumo užtikrinimui</w:t>
      </w:r>
      <w:r w:rsidR="00A657EF" w:rsidRPr="007749C6">
        <w:rPr>
          <w:rFonts w:ascii="Arial" w:eastAsia="Calibri" w:hAnsi="Arial" w:cs="Arial"/>
        </w:rPr>
        <w:t xml:space="preserve"> ir jau įsigytų sistemų funkcijų praplėtimui.</w:t>
      </w:r>
    </w:p>
    <w:p w14:paraId="7980568F" w14:textId="00CD7BA1" w:rsidR="00E57A66" w:rsidRPr="007749C6" w:rsidRDefault="00E57A66" w:rsidP="007749C6">
      <w:pPr>
        <w:pStyle w:val="Sraopastraipa"/>
        <w:numPr>
          <w:ilvl w:val="1"/>
          <w:numId w:val="8"/>
        </w:numPr>
        <w:spacing w:after="0" w:line="240" w:lineRule="auto"/>
        <w:ind w:left="0" w:firstLine="0"/>
        <w:jc w:val="both"/>
        <w:rPr>
          <w:rFonts w:ascii="Arial" w:eastAsia="Calibri" w:hAnsi="Arial" w:cs="Arial"/>
          <w:b/>
          <w:bCs/>
        </w:rPr>
      </w:pPr>
      <w:r w:rsidRPr="007749C6">
        <w:rPr>
          <w:rFonts w:ascii="Arial" w:eastAsia="Calibri" w:hAnsi="Arial" w:cs="Arial"/>
        </w:rPr>
        <w:t>Pirkimas apima prekių pristatymą, surinkimą, instaliavimą, paleidimą, derinimą</w:t>
      </w:r>
      <w:r w:rsidR="00AD6F6B" w:rsidRPr="007749C6">
        <w:rPr>
          <w:rFonts w:ascii="Arial" w:eastAsia="Calibri" w:hAnsi="Arial" w:cs="Arial"/>
        </w:rPr>
        <w:t xml:space="preserve"> </w:t>
      </w:r>
      <w:r w:rsidR="00A657EF" w:rsidRPr="007749C6">
        <w:rPr>
          <w:rFonts w:ascii="Arial" w:eastAsia="Calibri" w:hAnsi="Arial" w:cs="Arial"/>
        </w:rPr>
        <w:t xml:space="preserve">Perkančiosios </w:t>
      </w:r>
      <w:r w:rsidRPr="007749C6">
        <w:rPr>
          <w:rFonts w:ascii="Arial" w:eastAsia="Calibri" w:hAnsi="Arial" w:cs="Arial"/>
        </w:rPr>
        <w:t>organizacijos patalpose</w:t>
      </w:r>
      <w:r w:rsidR="00AD6F6B" w:rsidRPr="007749C6">
        <w:rPr>
          <w:rFonts w:ascii="Arial" w:eastAsia="Calibri" w:hAnsi="Arial" w:cs="Arial"/>
        </w:rPr>
        <w:t>.</w:t>
      </w:r>
    </w:p>
    <w:p w14:paraId="1CB292BC" w14:textId="1A850096" w:rsidR="00025B01" w:rsidRPr="007749C6" w:rsidRDefault="00025B01" w:rsidP="007749C6">
      <w:pPr>
        <w:pStyle w:val="Sraopastraipa"/>
        <w:numPr>
          <w:ilvl w:val="1"/>
          <w:numId w:val="8"/>
        </w:numPr>
        <w:spacing w:after="0" w:line="240" w:lineRule="auto"/>
        <w:ind w:left="0" w:firstLine="0"/>
        <w:jc w:val="both"/>
        <w:rPr>
          <w:rFonts w:ascii="Arial" w:eastAsia="Calibri" w:hAnsi="Arial" w:cs="Arial"/>
        </w:rPr>
      </w:pPr>
      <w:r w:rsidRPr="007749C6">
        <w:rPr>
          <w:rFonts w:ascii="Arial" w:eastAsia="Calibri" w:hAnsi="Arial" w:cs="Arial"/>
        </w:rPr>
        <w:t>Pirkimo objektas neskaidomas į dalis. Tiekėjas privalo pasiūlymą pateikti visai Pirkimo objekto apimčiai.</w:t>
      </w:r>
    </w:p>
    <w:p w14:paraId="70A39BD0" w14:textId="2FE8C212" w:rsidR="00025B01" w:rsidRPr="007749C6" w:rsidRDefault="00025B01" w:rsidP="007749C6">
      <w:pPr>
        <w:pStyle w:val="Sraopastraipa"/>
        <w:numPr>
          <w:ilvl w:val="1"/>
          <w:numId w:val="8"/>
        </w:numPr>
        <w:spacing w:after="0" w:line="240" w:lineRule="auto"/>
        <w:ind w:left="0" w:firstLine="0"/>
        <w:jc w:val="both"/>
        <w:rPr>
          <w:rFonts w:ascii="Arial" w:eastAsia="Calibri" w:hAnsi="Arial" w:cs="Arial"/>
        </w:rPr>
      </w:pPr>
      <w:r w:rsidRPr="007749C6">
        <w:rPr>
          <w:rFonts w:ascii="Arial" w:eastAsia="Calibri" w:hAnsi="Arial" w:cs="Arial"/>
        </w:rPr>
        <w:t>Pirkimo objekto apimtys. Sutarties galiojimo laikotarpiu planuojamas įsigyti kiekis (apimtis):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2"/>
        <w:gridCol w:w="6341"/>
        <w:gridCol w:w="2835"/>
      </w:tblGrid>
      <w:tr w:rsidR="00025B01" w:rsidRPr="007749C6" w14:paraId="035FB81D" w14:textId="77777777" w:rsidTr="00025B01">
        <w:trPr>
          <w:trHeight w:val="113"/>
        </w:trPr>
        <w:tc>
          <w:tcPr>
            <w:tcW w:w="742" w:type="dxa"/>
            <w:shd w:val="clear" w:color="auto" w:fill="A8D08D"/>
            <w:vAlign w:val="center"/>
          </w:tcPr>
          <w:p w14:paraId="2C73176D" w14:textId="77777777" w:rsidR="00025B01" w:rsidRPr="007749C6" w:rsidRDefault="00025B01" w:rsidP="007749C6">
            <w:pPr>
              <w:suppressAutoHyphens/>
              <w:autoSpaceDN w:val="0"/>
              <w:jc w:val="center"/>
              <w:rPr>
                <w:rFonts w:ascii="Arial" w:hAnsi="Arial" w:cs="Arial"/>
                <w:b/>
                <w:sz w:val="22"/>
                <w:szCs w:val="22"/>
              </w:rPr>
            </w:pPr>
            <w:r w:rsidRPr="007749C6">
              <w:rPr>
                <w:rFonts w:ascii="Arial" w:hAnsi="Arial" w:cs="Arial"/>
                <w:b/>
                <w:sz w:val="22"/>
                <w:szCs w:val="22"/>
              </w:rPr>
              <w:t>Eil. Nr.</w:t>
            </w:r>
          </w:p>
        </w:tc>
        <w:tc>
          <w:tcPr>
            <w:tcW w:w="6341" w:type="dxa"/>
            <w:shd w:val="clear" w:color="auto" w:fill="A8D08D"/>
            <w:vAlign w:val="center"/>
          </w:tcPr>
          <w:p w14:paraId="56568DA8" w14:textId="77777777" w:rsidR="00025B01" w:rsidRPr="007749C6" w:rsidRDefault="00025B01" w:rsidP="007749C6">
            <w:pPr>
              <w:suppressAutoHyphens/>
              <w:autoSpaceDN w:val="0"/>
              <w:jc w:val="center"/>
              <w:rPr>
                <w:rFonts w:ascii="Arial" w:hAnsi="Arial" w:cs="Arial"/>
                <w:b/>
                <w:iCs/>
                <w:sz w:val="22"/>
                <w:szCs w:val="22"/>
              </w:rPr>
            </w:pPr>
            <w:r w:rsidRPr="007749C6">
              <w:rPr>
                <w:rFonts w:ascii="Arial" w:hAnsi="Arial" w:cs="Arial"/>
                <w:b/>
                <w:iCs/>
                <w:sz w:val="22"/>
                <w:szCs w:val="22"/>
              </w:rPr>
              <w:t>Pirkimo objektas</w:t>
            </w:r>
          </w:p>
        </w:tc>
        <w:tc>
          <w:tcPr>
            <w:tcW w:w="2835" w:type="dxa"/>
            <w:shd w:val="clear" w:color="auto" w:fill="A8D08D"/>
            <w:vAlign w:val="center"/>
          </w:tcPr>
          <w:p w14:paraId="518556CC" w14:textId="77777777" w:rsidR="00025B01" w:rsidRPr="007749C6" w:rsidRDefault="00025B01" w:rsidP="007749C6">
            <w:pPr>
              <w:suppressAutoHyphens/>
              <w:autoSpaceDN w:val="0"/>
              <w:jc w:val="center"/>
              <w:rPr>
                <w:rFonts w:ascii="Arial" w:hAnsi="Arial" w:cs="Arial"/>
                <w:b/>
                <w:bCs/>
                <w:iCs/>
                <w:sz w:val="22"/>
                <w:szCs w:val="22"/>
              </w:rPr>
            </w:pPr>
            <w:r w:rsidRPr="007749C6">
              <w:rPr>
                <w:rFonts w:ascii="Arial" w:hAnsi="Arial" w:cs="Arial"/>
                <w:b/>
                <w:bCs/>
                <w:iCs/>
                <w:sz w:val="22"/>
                <w:szCs w:val="22"/>
              </w:rPr>
              <w:t>Kiekis</w:t>
            </w:r>
          </w:p>
        </w:tc>
      </w:tr>
      <w:tr w:rsidR="00025B01" w:rsidRPr="007749C6" w14:paraId="436DD3D3" w14:textId="77777777" w:rsidTr="00025B01">
        <w:trPr>
          <w:trHeight w:val="266"/>
        </w:trPr>
        <w:tc>
          <w:tcPr>
            <w:tcW w:w="742" w:type="dxa"/>
            <w:vAlign w:val="center"/>
          </w:tcPr>
          <w:p w14:paraId="0A26E883" w14:textId="77777777" w:rsidR="00025B01" w:rsidRPr="007749C6" w:rsidRDefault="00025B01" w:rsidP="007749C6">
            <w:pPr>
              <w:suppressAutoHyphens/>
              <w:autoSpaceDN w:val="0"/>
              <w:jc w:val="center"/>
              <w:rPr>
                <w:rFonts w:ascii="Arial" w:hAnsi="Arial" w:cs="Arial"/>
                <w:i/>
                <w:sz w:val="22"/>
                <w:szCs w:val="22"/>
                <w:lang w:val="en-US"/>
              </w:rPr>
            </w:pPr>
            <w:r w:rsidRPr="007749C6">
              <w:rPr>
                <w:rFonts w:ascii="Arial" w:hAnsi="Arial" w:cs="Arial"/>
                <w:i/>
                <w:sz w:val="22"/>
                <w:szCs w:val="22"/>
                <w:lang w:val="en-US"/>
              </w:rPr>
              <w:t>1</w:t>
            </w:r>
          </w:p>
        </w:tc>
        <w:tc>
          <w:tcPr>
            <w:tcW w:w="6341" w:type="dxa"/>
            <w:vAlign w:val="center"/>
          </w:tcPr>
          <w:p w14:paraId="11B29101" w14:textId="77777777" w:rsidR="00025B01" w:rsidRPr="007749C6" w:rsidRDefault="00025B01" w:rsidP="007749C6">
            <w:pPr>
              <w:suppressAutoHyphens/>
              <w:autoSpaceDN w:val="0"/>
              <w:jc w:val="center"/>
              <w:rPr>
                <w:rFonts w:ascii="Arial" w:hAnsi="Arial" w:cs="Arial"/>
                <w:i/>
                <w:sz w:val="22"/>
                <w:szCs w:val="22"/>
              </w:rPr>
            </w:pPr>
            <w:r w:rsidRPr="007749C6">
              <w:rPr>
                <w:rFonts w:ascii="Arial" w:hAnsi="Arial" w:cs="Arial"/>
                <w:i/>
                <w:sz w:val="22"/>
                <w:szCs w:val="22"/>
              </w:rPr>
              <w:t>2</w:t>
            </w:r>
          </w:p>
        </w:tc>
        <w:tc>
          <w:tcPr>
            <w:tcW w:w="2835" w:type="dxa"/>
            <w:vAlign w:val="center"/>
          </w:tcPr>
          <w:p w14:paraId="0A719BAC" w14:textId="77777777" w:rsidR="00025B01" w:rsidRPr="007749C6" w:rsidRDefault="00025B01" w:rsidP="007749C6">
            <w:pPr>
              <w:suppressAutoHyphens/>
              <w:autoSpaceDN w:val="0"/>
              <w:jc w:val="center"/>
              <w:rPr>
                <w:rFonts w:ascii="Arial" w:hAnsi="Arial" w:cs="Arial"/>
                <w:i/>
                <w:sz w:val="22"/>
                <w:szCs w:val="22"/>
              </w:rPr>
            </w:pPr>
            <w:r w:rsidRPr="007749C6">
              <w:rPr>
                <w:rFonts w:ascii="Arial" w:hAnsi="Arial" w:cs="Arial"/>
                <w:i/>
                <w:sz w:val="22"/>
                <w:szCs w:val="22"/>
              </w:rPr>
              <w:t>3</w:t>
            </w:r>
          </w:p>
        </w:tc>
      </w:tr>
      <w:tr w:rsidR="00025B01" w:rsidRPr="007749C6" w14:paraId="43AA560A" w14:textId="77777777" w:rsidTr="00025B01">
        <w:tc>
          <w:tcPr>
            <w:tcW w:w="742" w:type="dxa"/>
            <w:vAlign w:val="center"/>
          </w:tcPr>
          <w:p w14:paraId="67642449" w14:textId="77777777" w:rsidR="00025B01" w:rsidRPr="007749C6" w:rsidRDefault="00025B01" w:rsidP="007749C6">
            <w:pPr>
              <w:suppressAutoHyphens/>
              <w:autoSpaceDN w:val="0"/>
              <w:jc w:val="center"/>
              <w:rPr>
                <w:rFonts w:ascii="Arial" w:hAnsi="Arial" w:cs="Arial"/>
                <w:bCs/>
                <w:sz w:val="22"/>
                <w:szCs w:val="22"/>
              </w:rPr>
            </w:pPr>
            <w:r w:rsidRPr="007749C6">
              <w:rPr>
                <w:rFonts w:ascii="Arial" w:hAnsi="Arial" w:cs="Arial"/>
                <w:bCs/>
                <w:sz w:val="22"/>
                <w:szCs w:val="22"/>
              </w:rPr>
              <w:t>1.</w:t>
            </w:r>
          </w:p>
        </w:tc>
        <w:tc>
          <w:tcPr>
            <w:tcW w:w="6341" w:type="dxa"/>
          </w:tcPr>
          <w:p w14:paraId="07D0EE2C" w14:textId="02D8542C" w:rsidR="00025B01" w:rsidRPr="007749C6" w:rsidRDefault="00025B01" w:rsidP="007749C6">
            <w:pPr>
              <w:rPr>
                <w:rFonts w:ascii="Arial" w:eastAsia="Calibri" w:hAnsi="Arial" w:cs="Arial"/>
                <w:sz w:val="22"/>
                <w:szCs w:val="22"/>
              </w:rPr>
            </w:pPr>
            <w:r w:rsidRPr="007749C6">
              <w:rPr>
                <w:rFonts w:ascii="Arial" w:hAnsi="Arial" w:cs="Arial"/>
                <w:sz w:val="22"/>
                <w:szCs w:val="22"/>
              </w:rPr>
              <w:t>HDMI/SDI dvikryptis keitiklis</w:t>
            </w:r>
          </w:p>
        </w:tc>
        <w:tc>
          <w:tcPr>
            <w:tcW w:w="2835" w:type="dxa"/>
            <w:vAlign w:val="center"/>
          </w:tcPr>
          <w:p w14:paraId="754DC5CE" w14:textId="083E7C25" w:rsidR="00025B01" w:rsidRPr="007749C6" w:rsidRDefault="00025B01" w:rsidP="007749C6">
            <w:pPr>
              <w:suppressAutoHyphens/>
              <w:autoSpaceDN w:val="0"/>
              <w:jc w:val="center"/>
              <w:rPr>
                <w:rFonts w:ascii="Arial" w:hAnsi="Arial" w:cs="Arial"/>
                <w:sz w:val="22"/>
                <w:szCs w:val="22"/>
              </w:rPr>
            </w:pPr>
            <w:r w:rsidRPr="007749C6">
              <w:rPr>
                <w:rFonts w:ascii="Arial" w:hAnsi="Arial" w:cs="Arial"/>
                <w:sz w:val="22"/>
                <w:szCs w:val="22"/>
              </w:rPr>
              <w:t>20 vnt.</w:t>
            </w:r>
          </w:p>
        </w:tc>
      </w:tr>
      <w:tr w:rsidR="00025B01" w:rsidRPr="007749C6" w14:paraId="6BCF9F8F" w14:textId="77777777" w:rsidTr="00025B01">
        <w:tc>
          <w:tcPr>
            <w:tcW w:w="742" w:type="dxa"/>
            <w:vAlign w:val="center"/>
          </w:tcPr>
          <w:p w14:paraId="78B38E2D" w14:textId="77777777" w:rsidR="00025B01" w:rsidRPr="007749C6" w:rsidRDefault="00025B01" w:rsidP="007749C6">
            <w:pPr>
              <w:suppressAutoHyphens/>
              <w:autoSpaceDN w:val="0"/>
              <w:jc w:val="center"/>
              <w:rPr>
                <w:rFonts w:ascii="Arial" w:hAnsi="Arial" w:cs="Arial"/>
                <w:bCs/>
                <w:sz w:val="22"/>
                <w:szCs w:val="22"/>
              </w:rPr>
            </w:pPr>
            <w:r w:rsidRPr="007749C6">
              <w:rPr>
                <w:rFonts w:ascii="Arial" w:hAnsi="Arial" w:cs="Arial"/>
                <w:bCs/>
                <w:sz w:val="22"/>
                <w:szCs w:val="22"/>
              </w:rPr>
              <w:t>2</w:t>
            </w:r>
          </w:p>
        </w:tc>
        <w:tc>
          <w:tcPr>
            <w:tcW w:w="6341" w:type="dxa"/>
          </w:tcPr>
          <w:p w14:paraId="1B625EAB" w14:textId="0835534A" w:rsidR="00025B01" w:rsidRPr="007749C6" w:rsidRDefault="00025B01" w:rsidP="007749C6">
            <w:pPr>
              <w:rPr>
                <w:rFonts w:ascii="Arial" w:eastAsia="Calibri" w:hAnsi="Arial" w:cs="Arial"/>
                <w:sz w:val="22"/>
                <w:szCs w:val="22"/>
              </w:rPr>
            </w:pPr>
            <w:r w:rsidRPr="007749C6">
              <w:rPr>
                <w:rFonts w:ascii="Arial" w:hAnsi="Arial" w:cs="Arial"/>
                <w:sz w:val="22"/>
                <w:szCs w:val="22"/>
              </w:rPr>
              <w:t>Optinis keitiklis dvikryptis SDI/optika- optika/SDI.</w:t>
            </w:r>
          </w:p>
        </w:tc>
        <w:tc>
          <w:tcPr>
            <w:tcW w:w="2835" w:type="dxa"/>
            <w:vAlign w:val="center"/>
          </w:tcPr>
          <w:p w14:paraId="27D68596" w14:textId="00334698" w:rsidR="00025B01" w:rsidRPr="007749C6" w:rsidRDefault="00025B01" w:rsidP="007749C6">
            <w:pPr>
              <w:suppressAutoHyphens/>
              <w:autoSpaceDN w:val="0"/>
              <w:jc w:val="center"/>
              <w:rPr>
                <w:rFonts w:ascii="Arial" w:hAnsi="Arial" w:cs="Arial"/>
                <w:sz w:val="22"/>
                <w:szCs w:val="22"/>
              </w:rPr>
            </w:pPr>
            <w:r w:rsidRPr="007749C6">
              <w:rPr>
                <w:rFonts w:ascii="Arial" w:hAnsi="Arial" w:cs="Arial"/>
                <w:sz w:val="22"/>
                <w:szCs w:val="22"/>
              </w:rPr>
              <w:t>35 vnt.</w:t>
            </w:r>
          </w:p>
        </w:tc>
      </w:tr>
      <w:tr w:rsidR="00025B01" w:rsidRPr="007749C6" w14:paraId="62344EF4" w14:textId="77777777" w:rsidTr="00025B01">
        <w:tc>
          <w:tcPr>
            <w:tcW w:w="742" w:type="dxa"/>
            <w:vAlign w:val="center"/>
          </w:tcPr>
          <w:p w14:paraId="5EA9FEEE" w14:textId="5B59C94E" w:rsidR="00025B01" w:rsidRPr="007749C6" w:rsidRDefault="00025B01" w:rsidP="007749C6">
            <w:pPr>
              <w:suppressAutoHyphens/>
              <w:autoSpaceDN w:val="0"/>
              <w:jc w:val="center"/>
              <w:rPr>
                <w:rFonts w:ascii="Arial" w:hAnsi="Arial" w:cs="Arial"/>
                <w:bCs/>
                <w:sz w:val="22"/>
                <w:szCs w:val="22"/>
              </w:rPr>
            </w:pPr>
            <w:r w:rsidRPr="007749C6">
              <w:rPr>
                <w:rFonts w:ascii="Arial" w:hAnsi="Arial" w:cs="Arial"/>
                <w:bCs/>
                <w:sz w:val="22"/>
                <w:szCs w:val="22"/>
              </w:rPr>
              <w:t>3</w:t>
            </w:r>
          </w:p>
        </w:tc>
        <w:tc>
          <w:tcPr>
            <w:tcW w:w="6341" w:type="dxa"/>
          </w:tcPr>
          <w:p w14:paraId="3AA5C881" w14:textId="00C8F782" w:rsidR="00025B01" w:rsidRPr="007749C6" w:rsidRDefault="00025B01" w:rsidP="007749C6">
            <w:pPr>
              <w:rPr>
                <w:rFonts w:ascii="Arial" w:eastAsia="Calibri" w:hAnsi="Arial" w:cs="Arial"/>
                <w:sz w:val="22"/>
                <w:szCs w:val="22"/>
              </w:rPr>
            </w:pPr>
            <w:r w:rsidRPr="007749C6">
              <w:rPr>
                <w:rFonts w:ascii="Arial" w:hAnsi="Arial" w:cs="Arial"/>
                <w:sz w:val="22"/>
                <w:szCs w:val="22"/>
              </w:rPr>
              <w:t>Vaizdo matrica 16 X 16.</w:t>
            </w:r>
          </w:p>
        </w:tc>
        <w:tc>
          <w:tcPr>
            <w:tcW w:w="2835" w:type="dxa"/>
            <w:vAlign w:val="center"/>
          </w:tcPr>
          <w:p w14:paraId="0509C0C1" w14:textId="458FA180" w:rsidR="00025B01" w:rsidRPr="007749C6" w:rsidRDefault="00025B01" w:rsidP="007749C6">
            <w:pPr>
              <w:suppressAutoHyphens/>
              <w:autoSpaceDN w:val="0"/>
              <w:jc w:val="center"/>
              <w:rPr>
                <w:rFonts w:ascii="Arial" w:hAnsi="Arial" w:cs="Arial"/>
                <w:sz w:val="22"/>
                <w:szCs w:val="22"/>
              </w:rPr>
            </w:pPr>
            <w:r w:rsidRPr="007749C6">
              <w:rPr>
                <w:rFonts w:ascii="Arial" w:hAnsi="Arial" w:cs="Arial"/>
                <w:sz w:val="22"/>
                <w:szCs w:val="22"/>
              </w:rPr>
              <w:t>1 vnt.</w:t>
            </w:r>
          </w:p>
        </w:tc>
      </w:tr>
      <w:tr w:rsidR="00025B01" w:rsidRPr="007749C6" w14:paraId="7EC7DA10" w14:textId="77777777" w:rsidTr="00025B01">
        <w:tc>
          <w:tcPr>
            <w:tcW w:w="742" w:type="dxa"/>
            <w:vAlign w:val="center"/>
          </w:tcPr>
          <w:p w14:paraId="5F984BDF" w14:textId="357F4A30" w:rsidR="00025B01" w:rsidRPr="007749C6" w:rsidRDefault="00025B01" w:rsidP="007749C6">
            <w:pPr>
              <w:suppressAutoHyphens/>
              <w:autoSpaceDN w:val="0"/>
              <w:jc w:val="center"/>
              <w:rPr>
                <w:rFonts w:ascii="Arial" w:hAnsi="Arial" w:cs="Arial"/>
                <w:bCs/>
                <w:sz w:val="22"/>
                <w:szCs w:val="22"/>
              </w:rPr>
            </w:pPr>
            <w:r w:rsidRPr="007749C6">
              <w:rPr>
                <w:rFonts w:ascii="Arial" w:hAnsi="Arial" w:cs="Arial"/>
                <w:bCs/>
                <w:sz w:val="22"/>
                <w:szCs w:val="22"/>
              </w:rPr>
              <w:t>4</w:t>
            </w:r>
          </w:p>
        </w:tc>
        <w:tc>
          <w:tcPr>
            <w:tcW w:w="6341" w:type="dxa"/>
          </w:tcPr>
          <w:p w14:paraId="70A381D3" w14:textId="38CBDD7D" w:rsidR="00025B01" w:rsidRPr="007749C6" w:rsidRDefault="00025B01" w:rsidP="007749C6">
            <w:pPr>
              <w:rPr>
                <w:rFonts w:ascii="Arial" w:eastAsia="Calibri" w:hAnsi="Arial" w:cs="Arial"/>
                <w:sz w:val="22"/>
                <w:szCs w:val="22"/>
              </w:rPr>
            </w:pPr>
            <w:r w:rsidRPr="007749C6">
              <w:rPr>
                <w:rFonts w:ascii="Arial" w:hAnsi="Arial" w:cs="Arial"/>
                <w:sz w:val="22"/>
                <w:szCs w:val="22"/>
              </w:rPr>
              <w:t>Programinės įrangos palaikymo paslaugų paketas.</w:t>
            </w:r>
          </w:p>
        </w:tc>
        <w:tc>
          <w:tcPr>
            <w:tcW w:w="2835" w:type="dxa"/>
            <w:vAlign w:val="center"/>
          </w:tcPr>
          <w:p w14:paraId="4BB8775C" w14:textId="3DFEE150" w:rsidR="00025B01" w:rsidRPr="007749C6" w:rsidRDefault="00025B01" w:rsidP="007749C6">
            <w:pPr>
              <w:suppressAutoHyphens/>
              <w:autoSpaceDN w:val="0"/>
              <w:jc w:val="center"/>
              <w:rPr>
                <w:rFonts w:ascii="Arial" w:hAnsi="Arial" w:cs="Arial"/>
                <w:sz w:val="22"/>
                <w:szCs w:val="22"/>
              </w:rPr>
            </w:pPr>
            <w:r w:rsidRPr="007749C6">
              <w:rPr>
                <w:rFonts w:ascii="Arial" w:hAnsi="Arial" w:cs="Arial"/>
                <w:sz w:val="22"/>
                <w:szCs w:val="22"/>
              </w:rPr>
              <w:t xml:space="preserve">1 vnt. </w:t>
            </w:r>
          </w:p>
        </w:tc>
      </w:tr>
      <w:tr w:rsidR="00025B01" w:rsidRPr="007749C6" w14:paraId="7BB499F8" w14:textId="77777777" w:rsidTr="00025B01">
        <w:tc>
          <w:tcPr>
            <w:tcW w:w="742" w:type="dxa"/>
            <w:vAlign w:val="center"/>
          </w:tcPr>
          <w:p w14:paraId="4CDC11AF" w14:textId="2C4E826D" w:rsidR="00025B01" w:rsidRPr="007749C6" w:rsidRDefault="00025B01" w:rsidP="007749C6">
            <w:pPr>
              <w:suppressAutoHyphens/>
              <w:autoSpaceDN w:val="0"/>
              <w:jc w:val="center"/>
              <w:rPr>
                <w:rFonts w:ascii="Arial" w:hAnsi="Arial" w:cs="Arial"/>
                <w:bCs/>
                <w:sz w:val="22"/>
                <w:szCs w:val="22"/>
              </w:rPr>
            </w:pPr>
            <w:r w:rsidRPr="007749C6">
              <w:rPr>
                <w:rFonts w:ascii="Arial" w:hAnsi="Arial" w:cs="Arial"/>
                <w:bCs/>
                <w:sz w:val="22"/>
                <w:szCs w:val="22"/>
              </w:rPr>
              <w:t>5</w:t>
            </w:r>
          </w:p>
        </w:tc>
        <w:tc>
          <w:tcPr>
            <w:tcW w:w="6341" w:type="dxa"/>
          </w:tcPr>
          <w:p w14:paraId="319F3B05" w14:textId="7FFCE524" w:rsidR="00025B01" w:rsidRPr="007749C6" w:rsidRDefault="00025B01" w:rsidP="007749C6">
            <w:pPr>
              <w:rPr>
                <w:rFonts w:ascii="Arial" w:eastAsia="Calibri" w:hAnsi="Arial" w:cs="Arial"/>
                <w:sz w:val="22"/>
                <w:szCs w:val="22"/>
              </w:rPr>
            </w:pPr>
            <w:r w:rsidRPr="007749C6">
              <w:rPr>
                <w:rFonts w:ascii="Arial" w:hAnsi="Arial" w:cs="Arial"/>
                <w:sz w:val="22"/>
                <w:szCs w:val="22"/>
              </w:rPr>
              <w:t>Kabelių surinkimo sistemos kreipiančiosios.</w:t>
            </w:r>
          </w:p>
        </w:tc>
        <w:tc>
          <w:tcPr>
            <w:tcW w:w="2835" w:type="dxa"/>
            <w:vAlign w:val="center"/>
          </w:tcPr>
          <w:p w14:paraId="44A7FD7E" w14:textId="718FB176" w:rsidR="00025B01" w:rsidRPr="007749C6" w:rsidRDefault="00025B01" w:rsidP="007749C6">
            <w:pPr>
              <w:suppressAutoHyphens/>
              <w:autoSpaceDN w:val="0"/>
              <w:jc w:val="center"/>
              <w:rPr>
                <w:rFonts w:ascii="Arial" w:hAnsi="Arial" w:cs="Arial"/>
                <w:sz w:val="22"/>
                <w:szCs w:val="22"/>
              </w:rPr>
            </w:pPr>
            <w:r w:rsidRPr="007749C6">
              <w:rPr>
                <w:rFonts w:ascii="Arial" w:hAnsi="Arial" w:cs="Arial"/>
                <w:sz w:val="22"/>
                <w:szCs w:val="22"/>
              </w:rPr>
              <w:t>2 vnt.</w:t>
            </w:r>
          </w:p>
        </w:tc>
      </w:tr>
      <w:tr w:rsidR="00025B01" w:rsidRPr="007749C6" w14:paraId="3613F013" w14:textId="77777777" w:rsidTr="00025B01">
        <w:tc>
          <w:tcPr>
            <w:tcW w:w="742" w:type="dxa"/>
            <w:vAlign w:val="center"/>
          </w:tcPr>
          <w:p w14:paraId="29869D5C" w14:textId="4F3645C6" w:rsidR="00025B01" w:rsidRPr="007749C6" w:rsidRDefault="00025B01" w:rsidP="007749C6">
            <w:pPr>
              <w:suppressAutoHyphens/>
              <w:autoSpaceDN w:val="0"/>
              <w:jc w:val="center"/>
              <w:rPr>
                <w:rFonts w:ascii="Arial" w:hAnsi="Arial" w:cs="Arial"/>
                <w:bCs/>
                <w:sz w:val="22"/>
                <w:szCs w:val="22"/>
              </w:rPr>
            </w:pPr>
            <w:r w:rsidRPr="007749C6">
              <w:rPr>
                <w:rFonts w:ascii="Arial" w:hAnsi="Arial" w:cs="Arial"/>
                <w:bCs/>
                <w:sz w:val="22"/>
                <w:szCs w:val="22"/>
              </w:rPr>
              <w:t>6</w:t>
            </w:r>
          </w:p>
        </w:tc>
        <w:tc>
          <w:tcPr>
            <w:tcW w:w="6341" w:type="dxa"/>
          </w:tcPr>
          <w:p w14:paraId="2C4F8E98" w14:textId="23EF8E7D" w:rsidR="00025B01" w:rsidRPr="007749C6" w:rsidRDefault="00025B01" w:rsidP="007749C6">
            <w:pPr>
              <w:rPr>
                <w:rFonts w:ascii="Arial" w:eastAsia="Calibri" w:hAnsi="Arial" w:cs="Arial"/>
                <w:sz w:val="22"/>
                <w:szCs w:val="22"/>
              </w:rPr>
            </w:pPr>
            <w:r w:rsidRPr="007749C6">
              <w:rPr>
                <w:rFonts w:ascii="Arial" w:hAnsi="Arial" w:cs="Arial"/>
                <w:sz w:val="22"/>
                <w:szCs w:val="22"/>
              </w:rPr>
              <w:t>Techninio aukšto liukas.</w:t>
            </w:r>
          </w:p>
        </w:tc>
        <w:tc>
          <w:tcPr>
            <w:tcW w:w="2835" w:type="dxa"/>
            <w:vAlign w:val="center"/>
          </w:tcPr>
          <w:p w14:paraId="031E223B" w14:textId="0A7CE93A" w:rsidR="00025B01" w:rsidRPr="007749C6" w:rsidRDefault="00025B01" w:rsidP="007749C6">
            <w:pPr>
              <w:suppressAutoHyphens/>
              <w:autoSpaceDN w:val="0"/>
              <w:jc w:val="center"/>
              <w:rPr>
                <w:rFonts w:ascii="Arial" w:hAnsi="Arial" w:cs="Arial"/>
                <w:sz w:val="22"/>
                <w:szCs w:val="22"/>
              </w:rPr>
            </w:pPr>
            <w:r w:rsidRPr="007749C6">
              <w:rPr>
                <w:rFonts w:ascii="Arial" w:hAnsi="Arial" w:cs="Arial"/>
                <w:sz w:val="22"/>
                <w:szCs w:val="22"/>
              </w:rPr>
              <w:t>1 vnt.</w:t>
            </w:r>
          </w:p>
        </w:tc>
      </w:tr>
      <w:tr w:rsidR="00025B01" w:rsidRPr="007749C6" w14:paraId="5DAE84B6" w14:textId="77777777" w:rsidTr="00025B01">
        <w:tc>
          <w:tcPr>
            <w:tcW w:w="742" w:type="dxa"/>
            <w:vAlign w:val="center"/>
          </w:tcPr>
          <w:p w14:paraId="36234C23" w14:textId="22697CFE" w:rsidR="00025B01" w:rsidRPr="007749C6" w:rsidRDefault="00025B01" w:rsidP="007749C6">
            <w:pPr>
              <w:suppressAutoHyphens/>
              <w:autoSpaceDN w:val="0"/>
              <w:jc w:val="center"/>
              <w:rPr>
                <w:rFonts w:ascii="Arial" w:hAnsi="Arial" w:cs="Arial"/>
                <w:bCs/>
                <w:sz w:val="22"/>
                <w:szCs w:val="22"/>
              </w:rPr>
            </w:pPr>
            <w:r w:rsidRPr="007749C6">
              <w:rPr>
                <w:rFonts w:ascii="Arial" w:hAnsi="Arial" w:cs="Arial"/>
                <w:bCs/>
                <w:sz w:val="22"/>
                <w:szCs w:val="22"/>
              </w:rPr>
              <w:t>7</w:t>
            </w:r>
          </w:p>
        </w:tc>
        <w:tc>
          <w:tcPr>
            <w:tcW w:w="6341" w:type="dxa"/>
          </w:tcPr>
          <w:p w14:paraId="032C98E9" w14:textId="1587749D" w:rsidR="00025B01" w:rsidRPr="007749C6" w:rsidRDefault="00025B01" w:rsidP="007C3F9F">
            <w:pPr>
              <w:jc w:val="both"/>
              <w:rPr>
                <w:rFonts w:ascii="Arial" w:hAnsi="Arial" w:cs="Arial"/>
                <w:sz w:val="22"/>
                <w:szCs w:val="22"/>
              </w:rPr>
            </w:pPr>
            <w:r w:rsidRPr="007749C6">
              <w:rPr>
                <w:rFonts w:ascii="Arial" w:hAnsi="Arial" w:cs="Arial"/>
                <w:sz w:val="22"/>
                <w:szCs w:val="22"/>
              </w:rPr>
              <w:t>Papildomas grandininių keltuvų elektros paskirstymo ir valdymo komplektas.</w:t>
            </w:r>
          </w:p>
        </w:tc>
        <w:tc>
          <w:tcPr>
            <w:tcW w:w="2835" w:type="dxa"/>
            <w:vAlign w:val="center"/>
          </w:tcPr>
          <w:p w14:paraId="60F2CCFA" w14:textId="00CC9643" w:rsidR="00025B01" w:rsidRPr="007749C6" w:rsidRDefault="00025B01" w:rsidP="007749C6">
            <w:pPr>
              <w:suppressAutoHyphens/>
              <w:autoSpaceDN w:val="0"/>
              <w:jc w:val="center"/>
              <w:rPr>
                <w:rFonts w:ascii="Arial" w:hAnsi="Arial" w:cs="Arial"/>
                <w:sz w:val="22"/>
                <w:szCs w:val="22"/>
              </w:rPr>
            </w:pPr>
            <w:r w:rsidRPr="007749C6">
              <w:rPr>
                <w:rFonts w:ascii="Arial" w:hAnsi="Arial" w:cs="Arial"/>
                <w:sz w:val="22"/>
                <w:szCs w:val="22"/>
              </w:rPr>
              <w:t xml:space="preserve">1 </w:t>
            </w:r>
            <w:proofErr w:type="spellStart"/>
            <w:r w:rsidR="007C3F9F">
              <w:rPr>
                <w:rFonts w:ascii="Arial" w:hAnsi="Arial" w:cs="Arial"/>
                <w:sz w:val="22"/>
                <w:szCs w:val="22"/>
              </w:rPr>
              <w:t>kompl</w:t>
            </w:r>
            <w:proofErr w:type="spellEnd"/>
            <w:r w:rsidR="007C3F9F">
              <w:rPr>
                <w:rFonts w:ascii="Arial" w:hAnsi="Arial" w:cs="Arial"/>
                <w:sz w:val="22"/>
                <w:szCs w:val="22"/>
              </w:rPr>
              <w:t>.</w:t>
            </w:r>
          </w:p>
        </w:tc>
      </w:tr>
      <w:tr w:rsidR="00025B01" w:rsidRPr="007749C6" w14:paraId="7C7D3E2C" w14:textId="77777777" w:rsidTr="00025B01">
        <w:tc>
          <w:tcPr>
            <w:tcW w:w="742" w:type="dxa"/>
            <w:vAlign w:val="center"/>
          </w:tcPr>
          <w:p w14:paraId="657C0789" w14:textId="75F55BC0" w:rsidR="00025B01" w:rsidRPr="007749C6" w:rsidRDefault="00025B01" w:rsidP="007749C6">
            <w:pPr>
              <w:suppressAutoHyphens/>
              <w:autoSpaceDN w:val="0"/>
              <w:jc w:val="center"/>
              <w:rPr>
                <w:rFonts w:ascii="Arial" w:hAnsi="Arial" w:cs="Arial"/>
                <w:bCs/>
                <w:sz w:val="22"/>
                <w:szCs w:val="22"/>
              </w:rPr>
            </w:pPr>
            <w:r w:rsidRPr="007749C6">
              <w:rPr>
                <w:rFonts w:ascii="Arial" w:hAnsi="Arial" w:cs="Arial"/>
                <w:bCs/>
                <w:sz w:val="22"/>
                <w:szCs w:val="22"/>
              </w:rPr>
              <w:t>8</w:t>
            </w:r>
          </w:p>
        </w:tc>
        <w:tc>
          <w:tcPr>
            <w:tcW w:w="6341" w:type="dxa"/>
          </w:tcPr>
          <w:p w14:paraId="6239F2E7" w14:textId="089175D1" w:rsidR="00025B01" w:rsidRPr="007749C6" w:rsidRDefault="00025B01" w:rsidP="007C3F9F">
            <w:pPr>
              <w:jc w:val="both"/>
              <w:rPr>
                <w:rFonts w:ascii="Arial" w:hAnsi="Arial" w:cs="Arial"/>
                <w:sz w:val="22"/>
                <w:szCs w:val="22"/>
              </w:rPr>
            </w:pPr>
            <w:r w:rsidRPr="007749C6">
              <w:rPr>
                <w:rFonts w:ascii="Arial" w:hAnsi="Arial" w:cs="Arial"/>
                <w:sz w:val="22"/>
                <w:szCs w:val="22"/>
              </w:rPr>
              <w:t xml:space="preserve">Mobilus su nepriklausomu maitinimo šaltiniu 8 šviestuvų komplektas lagamine ir </w:t>
            </w:r>
            <w:proofErr w:type="spellStart"/>
            <w:r w:rsidRPr="007749C6">
              <w:rPr>
                <w:rFonts w:ascii="Arial" w:hAnsi="Arial" w:cs="Arial"/>
                <w:sz w:val="22"/>
                <w:szCs w:val="22"/>
              </w:rPr>
              <w:t>wifi</w:t>
            </w:r>
            <w:proofErr w:type="spellEnd"/>
            <w:r w:rsidRPr="007749C6">
              <w:rPr>
                <w:rFonts w:ascii="Arial" w:hAnsi="Arial" w:cs="Arial"/>
                <w:sz w:val="22"/>
                <w:szCs w:val="22"/>
              </w:rPr>
              <w:t xml:space="preserve"> valdikliu</w:t>
            </w:r>
          </w:p>
        </w:tc>
        <w:tc>
          <w:tcPr>
            <w:tcW w:w="2835" w:type="dxa"/>
            <w:vAlign w:val="center"/>
          </w:tcPr>
          <w:p w14:paraId="6428637A" w14:textId="36220728" w:rsidR="00025B01" w:rsidRPr="007749C6" w:rsidRDefault="00025B01" w:rsidP="007749C6">
            <w:pPr>
              <w:suppressAutoHyphens/>
              <w:autoSpaceDN w:val="0"/>
              <w:jc w:val="center"/>
              <w:rPr>
                <w:rFonts w:ascii="Arial" w:hAnsi="Arial" w:cs="Arial"/>
                <w:sz w:val="22"/>
                <w:szCs w:val="22"/>
              </w:rPr>
            </w:pPr>
            <w:r w:rsidRPr="007749C6">
              <w:rPr>
                <w:rFonts w:ascii="Arial" w:hAnsi="Arial" w:cs="Arial"/>
                <w:sz w:val="22"/>
                <w:szCs w:val="22"/>
              </w:rPr>
              <w:t xml:space="preserve">1 </w:t>
            </w:r>
            <w:proofErr w:type="spellStart"/>
            <w:r w:rsidR="007C3F9F">
              <w:rPr>
                <w:rFonts w:ascii="Arial" w:hAnsi="Arial" w:cs="Arial"/>
                <w:sz w:val="22"/>
                <w:szCs w:val="22"/>
              </w:rPr>
              <w:t>kompl</w:t>
            </w:r>
            <w:proofErr w:type="spellEnd"/>
            <w:r w:rsidR="007C3F9F">
              <w:rPr>
                <w:rFonts w:ascii="Arial" w:hAnsi="Arial" w:cs="Arial"/>
                <w:sz w:val="22"/>
                <w:szCs w:val="22"/>
              </w:rPr>
              <w:t>.</w:t>
            </w:r>
          </w:p>
        </w:tc>
      </w:tr>
    </w:tbl>
    <w:p w14:paraId="79F940DC" w14:textId="7E8B7662" w:rsidR="00025B01" w:rsidRPr="007749C6" w:rsidRDefault="007749C6" w:rsidP="007749C6">
      <w:pPr>
        <w:jc w:val="both"/>
        <w:rPr>
          <w:rFonts w:ascii="Arial" w:eastAsia="Calibri" w:hAnsi="Arial" w:cs="Arial"/>
          <w:b/>
          <w:bCs/>
          <w:sz w:val="22"/>
          <w:szCs w:val="22"/>
        </w:rPr>
      </w:pPr>
      <w:r w:rsidRPr="007749C6">
        <w:rPr>
          <w:rFonts w:ascii="Arial" w:eastAsia="Calibri" w:hAnsi="Arial" w:cs="Arial"/>
          <w:b/>
          <w:bCs/>
          <w:sz w:val="22"/>
          <w:szCs w:val="22"/>
        </w:rPr>
        <w:t>1.5. Prekės turi būti pristatytos ir sumontuotos Perkančiosios organizacijos patalpose adresu- Gedimino pr. 4, Vilnius ne vėliau kaip per 2 mėn. nuo Sutarties įsigaliojimo dienos.</w:t>
      </w:r>
    </w:p>
    <w:p w14:paraId="4BA15611" w14:textId="4778A6FF" w:rsidR="00025B01" w:rsidRPr="007749C6" w:rsidRDefault="007749C6" w:rsidP="007749C6">
      <w:pPr>
        <w:jc w:val="both"/>
        <w:rPr>
          <w:rFonts w:ascii="Arial" w:eastAsia="Calibri" w:hAnsi="Arial" w:cs="Arial"/>
          <w:b/>
          <w:bCs/>
          <w:color w:val="4EA72E" w:themeColor="accent6"/>
          <w:sz w:val="22"/>
          <w:szCs w:val="22"/>
        </w:rPr>
      </w:pPr>
      <w:r w:rsidRPr="007749C6">
        <w:rPr>
          <w:rFonts w:ascii="Arial" w:eastAsia="Calibri" w:hAnsi="Arial" w:cs="Arial"/>
          <w:color w:val="4EA72E" w:themeColor="accent6"/>
          <w:sz w:val="22"/>
          <w:szCs w:val="22"/>
        </w:rPr>
        <w:t xml:space="preserve">1.6. Perkamoms prekėm suteikiama ne trumpesnė, </w:t>
      </w:r>
      <w:r w:rsidRPr="007749C6">
        <w:rPr>
          <w:rFonts w:ascii="Arial" w:eastAsia="Calibri" w:hAnsi="Arial" w:cs="Arial"/>
          <w:b/>
          <w:bCs/>
          <w:color w:val="4EA72E" w:themeColor="accent6"/>
          <w:sz w:val="22"/>
          <w:szCs w:val="22"/>
        </w:rPr>
        <w:t>nei 36 mėnesių garantija.</w:t>
      </w:r>
    </w:p>
    <w:p w14:paraId="7FECB12D" w14:textId="77777777" w:rsidR="007749C6" w:rsidRPr="007749C6" w:rsidRDefault="007749C6" w:rsidP="007749C6">
      <w:pPr>
        <w:jc w:val="both"/>
        <w:rPr>
          <w:rFonts w:ascii="Arial" w:eastAsia="Calibri" w:hAnsi="Arial" w:cs="Arial"/>
          <w:b/>
          <w:bCs/>
          <w:sz w:val="22"/>
          <w:szCs w:val="22"/>
        </w:rPr>
      </w:pPr>
    </w:p>
    <w:p w14:paraId="481FA52B" w14:textId="77777777" w:rsidR="007749C6" w:rsidRPr="007749C6" w:rsidRDefault="007749C6" w:rsidP="007749C6">
      <w:pPr>
        <w:jc w:val="both"/>
        <w:rPr>
          <w:rFonts w:ascii="Arial" w:eastAsia="Calibri" w:hAnsi="Arial" w:cs="Arial"/>
          <w:b/>
          <w:sz w:val="22"/>
          <w:szCs w:val="22"/>
        </w:rPr>
      </w:pPr>
      <w:r w:rsidRPr="007749C6">
        <w:rPr>
          <w:rFonts w:ascii="Arial" w:eastAsia="Calibri" w:hAnsi="Arial" w:cs="Arial"/>
          <w:b/>
          <w:sz w:val="22"/>
          <w:szCs w:val="22"/>
        </w:rPr>
        <w:t>2. BENDROSIOS NUOSTATOS</w:t>
      </w:r>
    </w:p>
    <w:p w14:paraId="67978D1E" w14:textId="77777777" w:rsidR="007749C6" w:rsidRPr="007749C6" w:rsidRDefault="007749C6" w:rsidP="007749C6">
      <w:pPr>
        <w:jc w:val="both"/>
        <w:rPr>
          <w:rFonts w:ascii="Arial" w:eastAsia="Calibri" w:hAnsi="Arial" w:cs="Arial"/>
          <w:b/>
          <w:bCs/>
          <w:sz w:val="22"/>
          <w:szCs w:val="22"/>
        </w:rPr>
      </w:pPr>
    </w:p>
    <w:p w14:paraId="4B85A183" w14:textId="740E9008" w:rsidR="00E57A66" w:rsidRPr="007749C6" w:rsidRDefault="007749C6" w:rsidP="007749C6">
      <w:pPr>
        <w:jc w:val="both"/>
        <w:rPr>
          <w:rFonts w:ascii="Arial" w:eastAsia="Calibri" w:hAnsi="Arial" w:cs="Arial"/>
          <w:sz w:val="22"/>
          <w:szCs w:val="22"/>
        </w:rPr>
      </w:pPr>
      <w:r w:rsidRPr="007749C6">
        <w:rPr>
          <w:rFonts w:ascii="Arial" w:eastAsia="Calibri" w:hAnsi="Arial" w:cs="Arial"/>
          <w:sz w:val="22"/>
          <w:szCs w:val="22"/>
        </w:rPr>
        <w:t>2.1.</w:t>
      </w:r>
      <w:r w:rsidRPr="007749C6">
        <w:rPr>
          <w:rFonts w:ascii="Arial" w:eastAsia="Calibri" w:hAnsi="Arial" w:cs="Arial"/>
          <w:b/>
          <w:bCs/>
          <w:sz w:val="22"/>
          <w:szCs w:val="22"/>
        </w:rPr>
        <w:t xml:space="preserve"> </w:t>
      </w:r>
      <w:r w:rsidR="00E57A66" w:rsidRPr="007749C6">
        <w:rPr>
          <w:rFonts w:ascii="Arial" w:eastAsia="Calibri" w:hAnsi="Arial" w:cs="Arial"/>
          <w:sz w:val="22"/>
          <w:szCs w:val="22"/>
        </w:rPr>
        <w:t xml:space="preserve">Techninėje specifikacijoje yra pateikiami tik minimalūs reikalavimai sistemoms ir jų elementams. Tiekėjai gali siūlyti produktus atitinkančius minimalius reikalavimus nurodytiems </w:t>
      </w:r>
      <w:r w:rsidR="000E426E" w:rsidRPr="007749C6">
        <w:rPr>
          <w:rFonts w:ascii="Arial" w:eastAsia="Calibri" w:hAnsi="Arial" w:cs="Arial"/>
          <w:sz w:val="22"/>
          <w:szCs w:val="22"/>
        </w:rPr>
        <w:t>duomenims</w:t>
      </w:r>
      <w:r w:rsidR="00E57A66" w:rsidRPr="007749C6">
        <w:rPr>
          <w:rFonts w:ascii="Arial" w:eastAsia="Calibri" w:hAnsi="Arial" w:cs="Arial"/>
          <w:sz w:val="22"/>
          <w:szCs w:val="22"/>
        </w:rPr>
        <w:t xml:space="preserve"> arba produktus su geresniais </w:t>
      </w:r>
      <w:r w:rsidR="000E426E" w:rsidRPr="007749C6">
        <w:rPr>
          <w:rFonts w:ascii="Arial" w:eastAsia="Calibri" w:hAnsi="Arial" w:cs="Arial"/>
          <w:sz w:val="22"/>
          <w:szCs w:val="22"/>
        </w:rPr>
        <w:t>duomenimis</w:t>
      </w:r>
      <w:r w:rsidR="00E57A66" w:rsidRPr="007749C6">
        <w:rPr>
          <w:rFonts w:ascii="Arial" w:eastAsia="Calibri" w:hAnsi="Arial" w:cs="Arial"/>
          <w:sz w:val="22"/>
          <w:szCs w:val="22"/>
        </w:rPr>
        <w:t>, nei tai nurodyta šioje techninėje specifikacijoje.</w:t>
      </w:r>
    </w:p>
    <w:p w14:paraId="5AEEA5E4" w14:textId="0C925E87" w:rsidR="00E57A66" w:rsidRPr="007749C6" w:rsidRDefault="007749C6" w:rsidP="007749C6">
      <w:pPr>
        <w:jc w:val="both"/>
        <w:rPr>
          <w:rFonts w:ascii="Arial" w:eastAsia="Calibri" w:hAnsi="Arial" w:cs="Arial"/>
          <w:sz w:val="22"/>
          <w:szCs w:val="22"/>
        </w:rPr>
      </w:pPr>
      <w:r w:rsidRPr="007749C6">
        <w:rPr>
          <w:rFonts w:ascii="Arial" w:eastAsia="Calibri" w:hAnsi="Arial" w:cs="Arial"/>
          <w:sz w:val="22"/>
          <w:szCs w:val="22"/>
        </w:rPr>
        <w:t xml:space="preserve">2.2. </w:t>
      </w:r>
      <w:r w:rsidR="00E57A66" w:rsidRPr="007749C6">
        <w:rPr>
          <w:rFonts w:ascii="Arial" w:eastAsia="Calibri" w:hAnsi="Arial" w:cs="Arial"/>
          <w:sz w:val="22"/>
          <w:szCs w:val="22"/>
        </w:rPr>
        <w:t xml:space="preserve">Įrenginių tarpusavio suderinamumas. Perkančioji organizacija prie dalies perkamų įrenginių nurodo, kad jie turi būti suderinami su to paties tipo ankščiau įsigytais įrenginiais. Perkančioji organizacija siekia, kad įrenginiai, kuriems keliamas suderinamumo reikalavimas, galėtų veikti kaip vientisa ir nedaloma sistema, ir kurių funkcionalumas ir valdymo savybės tokie patys kaip ankščiau įsigytų įrenginių. Perkančioji organizacija prie kiekvieno įrenginio, kuriam keliamas tarpusavio suderinamumo reikalavimas, nurodys, kokie būtent parametrai turi būti suderinami su ankščiau įsigytu įrenginiu. </w:t>
      </w:r>
    </w:p>
    <w:p w14:paraId="105EFD77" w14:textId="41231D3E" w:rsidR="00E57A66" w:rsidRPr="00F75327" w:rsidRDefault="007749C6" w:rsidP="007749C6">
      <w:pPr>
        <w:jc w:val="both"/>
        <w:rPr>
          <w:rFonts w:ascii="Arial" w:eastAsia="Calibri" w:hAnsi="Arial" w:cs="Arial"/>
          <w:color w:val="0070C0"/>
          <w:sz w:val="22"/>
          <w:szCs w:val="22"/>
        </w:rPr>
      </w:pPr>
      <w:r w:rsidRPr="00F75327">
        <w:rPr>
          <w:rFonts w:ascii="Arial" w:eastAsia="Calibri" w:hAnsi="Arial" w:cs="Arial"/>
          <w:color w:val="0070C0"/>
          <w:sz w:val="22"/>
          <w:szCs w:val="22"/>
        </w:rPr>
        <w:t xml:space="preserve">2.3. </w:t>
      </w:r>
      <w:r w:rsidR="00E71393" w:rsidRPr="00F75327">
        <w:rPr>
          <w:rFonts w:ascii="Arial" w:eastAsia="Calibri" w:hAnsi="Arial" w:cs="Arial"/>
          <w:color w:val="0070C0"/>
          <w:sz w:val="22"/>
          <w:szCs w:val="22"/>
        </w:rPr>
        <w:t>Kartu su pasiūlymu, Tiekėjas privalo pateikti siūlomų įrenginių techninę specifikaciją patvirtinančius dokumentus parengtus įrenginio gamintojo, o jei tokie dokumentai nėra galimi dėl to</w:t>
      </w:r>
      <w:r w:rsidRPr="00F75327">
        <w:rPr>
          <w:rFonts w:ascii="Arial" w:eastAsia="Calibri" w:hAnsi="Arial" w:cs="Arial"/>
          <w:color w:val="0070C0"/>
          <w:sz w:val="22"/>
          <w:szCs w:val="22"/>
        </w:rPr>
        <w:t>,</w:t>
      </w:r>
      <w:r w:rsidR="00E71393" w:rsidRPr="00F75327">
        <w:rPr>
          <w:rFonts w:ascii="Arial" w:eastAsia="Calibri" w:hAnsi="Arial" w:cs="Arial"/>
          <w:color w:val="0070C0"/>
          <w:sz w:val="22"/>
          <w:szCs w:val="22"/>
        </w:rPr>
        <w:t xml:space="preserve"> kad įrenginys sudarytas iš kelių</w:t>
      </w:r>
      <w:r w:rsidR="00B57272" w:rsidRPr="00F75327">
        <w:rPr>
          <w:rFonts w:ascii="Arial" w:eastAsia="Calibri" w:hAnsi="Arial" w:cs="Arial"/>
          <w:color w:val="0070C0"/>
          <w:sz w:val="22"/>
          <w:szCs w:val="22"/>
        </w:rPr>
        <w:t xml:space="preserve"> gamintojų komponentų, ir/arba gaminamas individualiu užsakymu</w:t>
      </w:r>
      <w:r w:rsidR="00A657EF" w:rsidRPr="00F75327">
        <w:rPr>
          <w:rFonts w:ascii="Arial" w:eastAsia="Calibri" w:hAnsi="Arial" w:cs="Arial"/>
          <w:color w:val="0070C0"/>
          <w:sz w:val="22"/>
          <w:szCs w:val="22"/>
        </w:rPr>
        <w:t>,</w:t>
      </w:r>
      <w:r w:rsidR="00B57272" w:rsidRPr="00F75327">
        <w:rPr>
          <w:rFonts w:ascii="Arial" w:eastAsia="Calibri" w:hAnsi="Arial" w:cs="Arial"/>
          <w:color w:val="0070C0"/>
          <w:sz w:val="22"/>
          <w:szCs w:val="22"/>
        </w:rPr>
        <w:t xml:space="preserve"> Tiekėjo deklaraciją su tiksliomis techninėmis specifikacijomis. Techninė specifikaciją patvirtinantys dokumentai pateikiami lietuvių arba anglų kalbomis.</w:t>
      </w:r>
    </w:p>
    <w:p w14:paraId="07290501" w14:textId="77777777" w:rsidR="007749C6" w:rsidRPr="007749C6" w:rsidRDefault="007749C6" w:rsidP="007749C6">
      <w:pPr>
        <w:jc w:val="both"/>
        <w:rPr>
          <w:rFonts w:ascii="Arial" w:eastAsia="Calibri" w:hAnsi="Arial" w:cs="Arial"/>
          <w:sz w:val="22"/>
          <w:szCs w:val="22"/>
        </w:rPr>
      </w:pPr>
    </w:p>
    <w:p w14:paraId="44E6FB41" w14:textId="6E9CCBDD" w:rsidR="007749C6" w:rsidRPr="007749C6" w:rsidRDefault="007749C6" w:rsidP="007749C6">
      <w:pPr>
        <w:jc w:val="both"/>
        <w:rPr>
          <w:rFonts w:ascii="Arial" w:hAnsi="Arial" w:cs="Arial"/>
          <w:b/>
          <w:bCs/>
          <w:sz w:val="22"/>
          <w:szCs w:val="22"/>
        </w:rPr>
      </w:pPr>
      <w:r w:rsidRPr="007749C6">
        <w:rPr>
          <w:rFonts w:ascii="Arial" w:hAnsi="Arial" w:cs="Arial"/>
          <w:b/>
          <w:bCs/>
          <w:sz w:val="22"/>
          <w:szCs w:val="22"/>
        </w:rPr>
        <w:t>3.REIKALAVIMAI, KURIUOS TURI ATITIKTI PREKĖS</w:t>
      </w:r>
    </w:p>
    <w:p w14:paraId="5A5A572A" w14:textId="77777777" w:rsidR="00045C2D" w:rsidRPr="007749C6" w:rsidRDefault="00045C2D" w:rsidP="007749C6">
      <w:pPr>
        <w:rPr>
          <w:rFonts w:ascii="Arial" w:hAnsi="Arial" w:cs="Arial"/>
          <w:b/>
          <w:bCs/>
          <w:sz w:val="22"/>
          <w:szCs w:val="22"/>
        </w:rPr>
      </w:pPr>
    </w:p>
    <w:p w14:paraId="3F2DD92D" w14:textId="77777777" w:rsidR="00AD6F6B" w:rsidRPr="007749C6" w:rsidRDefault="00AD6F6B" w:rsidP="00DC565B">
      <w:pPr>
        <w:pStyle w:val="Sraopastraipa"/>
        <w:numPr>
          <w:ilvl w:val="0"/>
          <w:numId w:val="3"/>
        </w:numPr>
        <w:spacing w:after="0" w:line="240" w:lineRule="auto"/>
        <w:ind w:left="0" w:firstLine="0"/>
        <w:jc w:val="both"/>
        <w:rPr>
          <w:rFonts w:ascii="Arial" w:hAnsi="Arial" w:cs="Arial"/>
          <w:b/>
          <w:bCs/>
        </w:rPr>
      </w:pPr>
      <w:r w:rsidRPr="007749C6">
        <w:rPr>
          <w:rFonts w:ascii="Arial" w:hAnsi="Arial" w:cs="Arial"/>
          <w:b/>
          <w:bCs/>
        </w:rPr>
        <w:t>HDMI/SDI dvikryptis keitiklis.</w:t>
      </w:r>
    </w:p>
    <w:p w14:paraId="5656E2AA" w14:textId="5E7B27F8" w:rsidR="00CC3B98" w:rsidRPr="007749C6" w:rsidRDefault="00AD6F6B"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lastRenderedPageBreak/>
        <w:t xml:space="preserve">Perkamas kiekis </w:t>
      </w:r>
      <w:r w:rsidR="00045C2D" w:rsidRPr="007749C6">
        <w:rPr>
          <w:rFonts w:ascii="Arial" w:hAnsi="Arial" w:cs="Arial"/>
        </w:rPr>
        <w:t>20</w:t>
      </w:r>
      <w:r w:rsidRPr="007749C6">
        <w:rPr>
          <w:rFonts w:ascii="Arial" w:hAnsi="Arial" w:cs="Arial"/>
        </w:rPr>
        <w:t xml:space="preserve"> vnt.</w:t>
      </w:r>
    </w:p>
    <w:p w14:paraId="35233207" w14:textId="746A5315"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HDMI / SDI dvikryptis keitiklis, galintis vienu metu konvertuoti SDI į HDMI ir HDMI į SDI skirtingais formatais iki 12 </w:t>
      </w:r>
      <w:proofErr w:type="spellStart"/>
      <w:r w:rsidRPr="007749C6">
        <w:rPr>
          <w:rFonts w:ascii="Arial" w:hAnsi="Arial" w:cs="Arial"/>
        </w:rPr>
        <w:t>Gb</w:t>
      </w:r>
      <w:proofErr w:type="spellEnd"/>
      <w:r w:rsidRPr="007749C6">
        <w:rPr>
          <w:rFonts w:ascii="Arial" w:hAnsi="Arial" w:cs="Arial"/>
        </w:rPr>
        <w:t>/s.</w:t>
      </w:r>
    </w:p>
    <w:p w14:paraId="286D0329" w14:textId="78E60ADF"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Įėjimai / išėjimai: Ne mažiau kaip: 1× 12G</w:t>
      </w:r>
      <w:r w:rsidRPr="007749C6">
        <w:rPr>
          <w:rFonts w:ascii="Arial" w:hAnsi="Arial" w:cs="Arial"/>
        </w:rPr>
        <w:noBreakHyphen/>
        <w:t>SDI įėjimas; 1× 12G</w:t>
      </w:r>
      <w:r w:rsidRPr="007749C6">
        <w:rPr>
          <w:rFonts w:ascii="Arial" w:hAnsi="Arial" w:cs="Arial"/>
        </w:rPr>
        <w:noBreakHyphen/>
        <w:t>SDI išėjimas; 1× HDMI 2.0 (Type A) įėjimas; 1× HDMI 2.0 (Type A) išėjimas.</w:t>
      </w:r>
    </w:p>
    <w:p w14:paraId="05CDA3BA" w14:textId="78B5CBEF"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Palaikomi SD/HD/2K standartai: Turi palaikyti: 525i59,94 NTSC; 625i50 PAL; 720p50, 720p59.94, 720p60; 1080p23.98/24/25/29.97/30/50/59.94/60; 1080i50/59.94/60; </w:t>
      </w:r>
    </w:p>
    <w:p w14:paraId="3D0ECD0B" w14:textId="498DB94D" w:rsidR="00837DD5" w:rsidRPr="007749C6" w:rsidRDefault="00837DD5" w:rsidP="00DC565B">
      <w:pPr>
        <w:pStyle w:val="Sraopastraipa"/>
        <w:spacing w:after="0" w:line="240" w:lineRule="auto"/>
        <w:ind w:left="0"/>
        <w:jc w:val="both"/>
        <w:rPr>
          <w:rFonts w:ascii="Arial" w:hAnsi="Arial" w:cs="Arial"/>
        </w:rPr>
      </w:pPr>
      <w:r w:rsidRPr="007749C6">
        <w:rPr>
          <w:rFonts w:ascii="Arial" w:hAnsi="Arial" w:cs="Arial"/>
        </w:rPr>
        <w:t>2K p23.98/24/25/29.97/30/50/59.94/60.</w:t>
      </w:r>
    </w:p>
    <w:p w14:paraId="7825714C" w14:textId="27BE540A"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Ultra HD/4K standartai: Turi palaikyti Ultra HD/4K iki 2160p60 4K DCI.</w:t>
      </w:r>
    </w:p>
    <w:p w14:paraId="1534DAE6" w14:textId="3012213C"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SDI spartos: Turi palaikyti spartos ne mažesnes kaip 270 Mb/s, 1,5 </w:t>
      </w:r>
      <w:proofErr w:type="spellStart"/>
      <w:r w:rsidRPr="007749C6">
        <w:rPr>
          <w:rFonts w:ascii="Arial" w:hAnsi="Arial" w:cs="Arial"/>
        </w:rPr>
        <w:t>Gb</w:t>
      </w:r>
      <w:proofErr w:type="spellEnd"/>
      <w:r w:rsidRPr="007749C6">
        <w:rPr>
          <w:rFonts w:ascii="Arial" w:hAnsi="Arial" w:cs="Arial"/>
        </w:rPr>
        <w:t>/s, 3 </w:t>
      </w:r>
      <w:proofErr w:type="spellStart"/>
      <w:r w:rsidRPr="007749C6">
        <w:rPr>
          <w:rFonts w:ascii="Arial" w:hAnsi="Arial" w:cs="Arial"/>
        </w:rPr>
        <w:t>Gb</w:t>
      </w:r>
      <w:proofErr w:type="spellEnd"/>
      <w:r w:rsidRPr="007749C6">
        <w:rPr>
          <w:rFonts w:ascii="Arial" w:hAnsi="Arial" w:cs="Arial"/>
        </w:rPr>
        <w:t>/s, 6 </w:t>
      </w:r>
      <w:proofErr w:type="spellStart"/>
      <w:r w:rsidRPr="007749C6">
        <w:rPr>
          <w:rFonts w:ascii="Arial" w:hAnsi="Arial" w:cs="Arial"/>
        </w:rPr>
        <w:t>Gb</w:t>
      </w:r>
      <w:proofErr w:type="spellEnd"/>
      <w:r w:rsidRPr="007749C6">
        <w:rPr>
          <w:rFonts w:ascii="Arial" w:hAnsi="Arial" w:cs="Arial"/>
        </w:rPr>
        <w:t>/s ir 12 </w:t>
      </w:r>
      <w:proofErr w:type="spellStart"/>
      <w:r w:rsidRPr="007749C6">
        <w:rPr>
          <w:rFonts w:ascii="Arial" w:hAnsi="Arial" w:cs="Arial"/>
        </w:rPr>
        <w:t>Gb</w:t>
      </w:r>
      <w:proofErr w:type="spellEnd"/>
      <w:r w:rsidRPr="007749C6">
        <w:rPr>
          <w:rFonts w:ascii="Arial" w:hAnsi="Arial" w:cs="Arial"/>
        </w:rPr>
        <w:t>/s.</w:t>
      </w:r>
    </w:p>
    <w:p w14:paraId="70497ADE" w14:textId="2A7777EF"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Spalvų tikslumas: Ne blogesnis nei 4:2:2 YUV (SDI), HDMI turi palaikyti 4:2:2 ir HDR.</w:t>
      </w:r>
    </w:p>
    <w:p w14:paraId="05AB0F8C" w14:textId="241E0B55" w:rsidR="00837DD5" w:rsidRPr="007749C6" w:rsidRDefault="00837DD5" w:rsidP="00DC565B">
      <w:pPr>
        <w:pStyle w:val="Sraopastraipa"/>
        <w:numPr>
          <w:ilvl w:val="1"/>
          <w:numId w:val="3"/>
        </w:numPr>
        <w:spacing w:after="0" w:line="240" w:lineRule="auto"/>
        <w:ind w:left="0" w:firstLine="0"/>
        <w:jc w:val="both"/>
        <w:rPr>
          <w:rFonts w:ascii="Arial" w:hAnsi="Arial" w:cs="Arial"/>
        </w:rPr>
      </w:pPr>
      <w:proofErr w:type="spellStart"/>
      <w:r w:rsidRPr="007749C6">
        <w:rPr>
          <w:rFonts w:ascii="Arial" w:hAnsi="Arial" w:cs="Arial"/>
        </w:rPr>
        <w:t>Multi</w:t>
      </w:r>
      <w:proofErr w:type="spellEnd"/>
      <w:r w:rsidRPr="007749C6">
        <w:rPr>
          <w:rFonts w:ascii="Arial" w:hAnsi="Arial" w:cs="Arial"/>
        </w:rPr>
        <w:noBreakHyphen/>
        <w:t>rate palaikymas: Automatinis SD, HD, 2K, Ultra HD ir 4K atpažinimas.</w:t>
      </w:r>
    </w:p>
    <w:p w14:paraId="7CD27801" w14:textId="2C997155"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Maitinimas: Maitinimas per USB</w:t>
      </w:r>
      <w:r w:rsidRPr="007749C6">
        <w:rPr>
          <w:rFonts w:ascii="Arial" w:hAnsi="Arial" w:cs="Arial"/>
        </w:rPr>
        <w:noBreakHyphen/>
        <w:t>C arba maitinimo adapterį.</w:t>
      </w:r>
    </w:p>
    <w:p w14:paraId="47610CBD" w14:textId="77777777" w:rsidR="00837DD5" w:rsidRPr="007749C6" w:rsidRDefault="00837DD5" w:rsidP="00DC565B">
      <w:pPr>
        <w:jc w:val="both"/>
        <w:rPr>
          <w:rFonts w:ascii="Arial" w:hAnsi="Arial" w:cs="Arial"/>
          <w:sz w:val="22"/>
          <w:szCs w:val="22"/>
        </w:rPr>
      </w:pPr>
    </w:p>
    <w:p w14:paraId="62FD473E" w14:textId="159DCAF9" w:rsidR="00837DD5" w:rsidRPr="007749C6" w:rsidRDefault="00837DD5" w:rsidP="00DC565B">
      <w:pPr>
        <w:pStyle w:val="Sraopastraipa"/>
        <w:numPr>
          <w:ilvl w:val="0"/>
          <w:numId w:val="3"/>
        </w:numPr>
        <w:spacing w:after="0" w:line="240" w:lineRule="auto"/>
        <w:ind w:left="0" w:firstLine="0"/>
        <w:jc w:val="both"/>
        <w:rPr>
          <w:rFonts w:ascii="Arial" w:hAnsi="Arial" w:cs="Arial"/>
          <w:b/>
          <w:bCs/>
        </w:rPr>
      </w:pPr>
      <w:r w:rsidRPr="007749C6">
        <w:rPr>
          <w:rFonts w:ascii="Arial" w:hAnsi="Arial" w:cs="Arial"/>
          <w:b/>
          <w:bCs/>
        </w:rPr>
        <w:t>Optinis keitiklis dvikryptis SDI/optika-optika/SDI</w:t>
      </w:r>
    </w:p>
    <w:p w14:paraId="29A310DB" w14:textId="623F13D5"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Perkamas kiekis </w:t>
      </w:r>
      <w:r w:rsidR="00045C2D" w:rsidRPr="007749C6">
        <w:rPr>
          <w:rFonts w:ascii="Arial" w:hAnsi="Arial" w:cs="Arial"/>
        </w:rPr>
        <w:t>35</w:t>
      </w:r>
      <w:r w:rsidRPr="007749C6">
        <w:rPr>
          <w:rFonts w:ascii="Arial" w:hAnsi="Arial" w:cs="Arial"/>
        </w:rPr>
        <w:t xml:space="preserve"> vnt.</w:t>
      </w:r>
    </w:p>
    <w:p w14:paraId="7A087CD4" w14:textId="32A9BCC3"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12G</w:t>
      </w:r>
      <w:r w:rsidRPr="007749C6">
        <w:rPr>
          <w:rFonts w:ascii="Arial" w:hAnsi="Arial" w:cs="Arial"/>
        </w:rPr>
        <w:noBreakHyphen/>
        <w:t>SDI keitiklis su SFP optine jungtimi, leidžiantis konvertuoti SDI į optinę skaidulą arba atvirkščiai.</w:t>
      </w:r>
    </w:p>
    <w:p w14:paraId="1456FD70" w14:textId="02D3C1A2"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Įėjimai / išėjimai: Ne mažiau kaip: 1× 12G</w:t>
      </w:r>
      <w:r w:rsidRPr="007749C6">
        <w:rPr>
          <w:rFonts w:ascii="Arial" w:hAnsi="Arial" w:cs="Arial"/>
        </w:rPr>
        <w:noBreakHyphen/>
        <w:t>SDI įėjimas; 1× 12G</w:t>
      </w:r>
      <w:r w:rsidRPr="007749C6">
        <w:rPr>
          <w:rFonts w:ascii="Arial" w:hAnsi="Arial" w:cs="Arial"/>
        </w:rPr>
        <w:noBreakHyphen/>
        <w:t>SDI išėjimas; 1× SFP optinio pluošto lizdas.</w:t>
      </w:r>
    </w:p>
    <w:p w14:paraId="03BF6809" w14:textId="1211AB1C"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SDI spartos: Turi palaikyti 3G</w:t>
      </w:r>
      <w:r w:rsidRPr="007749C6">
        <w:rPr>
          <w:rFonts w:ascii="Arial" w:hAnsi="Arial" w:cs="Arial"/>
        </w:rPr>
        <w:noBreakHyphen/>
        <w:t>SDI, 6G-SDI ir12G-SDI.</w:t>
      </w:r>
    </w:p>
    <w:p w14:paraId="41C59BA7" w14:textId="2C3C1442" w:rsidR="00837DD5" w:rsidRPr="007749C6" w:rsidRDefault="00837DD5" w:rsidP="00DC565B">
      <w:pPr>
        <w:pStyle w:val="Sraopastraipa"/>
        <w:numPr>
          <w:ilvl w:val="1"/>
          <w:numId w:val="3"/>
        </w:numPr>
        <w:spacing w:after="0" w:line="240" w:lineRule="auto"/>
        <w:ind w:left="0" w:firstLine="0"/>
        <w:jc w:val="both"/>
        <w:rPr>
          <w:rFonts w:ascii="Arial" w:hAnsi="Arial" w:cs="Arial"/>
        </w:rPr>
      </w:pPr>
      <w:proofErr w:type="spellStart"/>
      <w:r w:rsidRPr="007749C6">
        <w:rPr>
          <w:rFonts w:ascii="Arial" w:hAnsi="Arial" w:cs="Arial"/>
        </w:rPr>
        <w:t>Video</w:t>
      </w:r>
      <w:proofErr w:type="spellEnd"/>
      <w:r w:rsidRPr="007749C6">
        <w:rPr>
          <w:rFonts w:ascii="Arial" w:hAnsi="Arial" w:cs="Arial"/>
        </w:rPr>
        <w:t xml:space="preserve"> standartai: Turi palaikyti SD (525i59,94 NTSC; 625i50 PAL), HD (720p, 1080p/i) ir Ultra HD (2160p23.98–60).</w:t>
      </w:r>
    </w:p>
    <w:p w14:paraId="70D39C22" w14:textId="2A927032"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SDI atitiktis / </w:t>
      </w:r>
      <w:proofErr w:type="spellStart"/>
      <w:r w:rsidRPr="007749C6">
        <w:rPr>
          <w:rFonts w:ascii="Arial" w:hAnsi="Arial" w:cs="Arial"/>
        </w:rPr>
        <w:t>re</w:t>
      </w:r>
      <w:r w:rsidRPr="007749C6">
        <w:rPr>
          <w:rFonts w:ascii="Arial" w:hAnsi="Arial" w:cs="Arial"/>
        </w:rPr>
        <w:noBreakHyphen/>
        <w:t>clocking</w:t>
      </w:r>
      <w:proofErr w:type="spellEnd"/>
      <w:r w:rsidRPr="007749C6">
        <w:rPr>
          <w:rFonts w:ascii="Arial" w:hAnsi="Arial" w:cs="Arial"/>
        </w:rPr>
        <w:t xml:space="preserve">: Turi atitikti SMPTE 259M, 292M, 296M, 424M, 425M, SMPTE ST-2081, ITU-R BT.656, ITU-R BT.601 ir SMPTE 297M; turi palaikyti </w:t>
      </w:r>
      <w:proofErr w:type="spellStart"/>
      <w:r w:rsidRPr="007749C6">
        <w:rPr>
          <w:rFonts w:ascii="Arial" w:hAnsi="Arial" w:cs="Arial"/>
        </w:rPr>
        <w:t>re</w:t>
      </w:r>
      <w:r w:rsidRPr="007749C6">
        <w:rPr>
          <w:rFonts w:ascii="Arial" w:hAnsi="Arial" w:cs="Arial"/>
        </w:rPr>
        <w:noBreakHyphen/>
        <w:t>clocking</w:t>
      </w:r>
      <w:proofErr w:type="spellEnd"/>
      <w:r w:rsidRPr="007749C6">
        <w:rPr>
          <w:rFonts w:ascii="Arial" w:hAnsi="Arial" w:cs="Arial"/>
        </w:rPr>
        <w:t xml:space="preserve"> funkciją.</w:t>
      </w:r>
    </w:p>
    <w:p w14:paraId="0C6242A0" w14:textId="38BA3E5D"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SFP modulis: Turi būti SMPTE SFP modulis.</w:t>
      </w:r>
    </w:p>
    <w:p w14:paraId="3604C959" w14:textId="6E18AC26"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Palaikomos raiškos: Turi palaikyti ne mažiau kaip SD, HD ir 4K (2160p60) bei palaikyti 4:2:2 ir 4:4:4 SDI spalvų tikslumą.</w:t>
      </w:r>
    </w:p>
    <w:p w14:paraId="05F4A3AB" w14:textId="1B71DA76"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Maitinimas: turi būti +12 V maitinimo blokas.</w:t>
      </w:r>
    </w:p>
    <w:p w14:paraId="6F91E7ED" w14:textId="77777777" w:rsidR="00837DD5" w:rsidRPr="007749C6" w:rsidRDefault="00837DD5" w:rsidP="00DC565B">
      <w:pPr>
        <w:jc w:val="both"/>
        <w:rPr>
          <w:rFonts w:ascii="Arial" w:hAnsi="Arial" w:cs="Arial"/>
          <w:sz w:val="22"/>
          <w:szCs w:val="22"/>
        </w:rPr>
      </w:pPr>
    </w:p>
    <w:p w14:paraId="154324C7" w14:textId="625EF6E4" w:rsidR="00837DD5" w:rsidRPr="007749C6" w:rsidRDefault="00F2303E" w:rsidP="00DC565B">
      <w:pPr>
        <w:pStyle w:val="Sraopastraipa"/>
        <w:numPr>
          <w:ilvl w:val="0"/>
          <w:numId w:val="3"/>
        </w:numPr>
        <w:spacing w:after="0" w:line="240" w:lineRule="auto"/>
        <w:ind w:left="0" w:firstLine="0"/>
        <w:jc w:val="both"/>
        <w:rPr>
          <w:rFonts w:ascii="Arial" w:hAnsi="Arial" w:cs="Arial"/>
          <w:b/>
          <w:bCs/>
        </w:rPr>
      </w:pPr>
      <w:r w:rsidRPr="007749C6">
        <w:rPr>
          <w:rFonts w:ascii="Arial" w:hAnsi="Arial" w:cs="Arial"/>
          <w:b/>
          <w:bCs/>
        </w:rPr>
        <w:t>Vaizdo matrica 16 X16</w:t>
      </w:r>
    </w:p>
    <w:p w14:paraId="4BE69460" w14:textId="5B52E583" w:rsidR="00837DD5" w:rsidRPr="007749C6" w:rsidRDefault="00837DD5"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Perkamas kiekis </w:t>
      </w:r>
      <w:r w:rsidR="00F2303E" w:rsidRPr="007749C6">
        <w:rPr>
          <w:rFonts w:ascii="Arial" w:hAnsi="Arial" w:cs="Arial"/>
        </w:rPr>
        <w:t>1</w:t>
      </w:r>
      <w:r w:rsidRPr="007749C6">
        <w:rPr>
          <w:rFonts w:ascii="Arial" w:hAnsi="Arial" w:cs="Arial"/>
        </w:rPr>
        <w:t xml:space="preserve"> vnt.</w:t>
      </w:r>
    </w:p>
    <w:p w14:paraId="5305950C" w14:textId="174A2E0C" w:rsidR="005C4B0F" w:rsidRPr="007749C6" w:rsidRDefault="005C4B0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Tai nulinės delsos vaizdo matrica/maršrutizatorius su ne mažiau kaip  40 įėjimų x 40 išėjimų.</w:t>
      </w:r>
    </w:p>
    <w:p w14:paraId="770612D3" w14:textId="34FB175A" w:rsidR="005C4B0F" w:rsidRPr="007749C6" w:rsidRDefault="005C4B0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SDI įėjimai / išėjimai: Ne mažiau kaip 40× 12G</w:t>
      </w:r>
      <w:r w:rsidRPr="007749C6">
        <w:rPr>
          <w:rFonts w:ascii="Arial" w:hAnsi="Arial" w:cs="Arial"/>
        </w:rPr>
        <w:noBreakHyphen/>
        <w:t>SDI įėjimų ir 40× 12G</w:t>
      </w:r>
      <w:r w:rsidRPr="007749C6">
        <w:rPr>
          <w:rFonts w:ascii="Arial" w:hAnsi="Arial" w:cs="Arial"/>
        </w:rPr>
        <w:noBreakHyphen/>
        <w:t xml:space="preserve">SDI išėjimų ir </w:t>
      </w:r>
      <w:proofErr w:type="spellStart"/>
      <w:r w:rsidRPr="007749C6">
        <w:rPr>
          <w:rFonts w:ascii="Arial" w:hAnsi="Arial" w:cs="Arial"/>
        </w:rPr>
        <w:t>re</w:t>
      </w:r>
      <w:r w:rsidRPr="007749C6">
        <w:rPr>
          <w:rFonts w:ascii="Arial" w:hAnsi="Arial" w:cs="Arial"/>
        </w:rPr>
        <w:noBreakHyphen/>
        <w:t>clocking</w:t>
      </w:r>
      <w:proofErr w:type="spellEnd"/>
      <w:r w:rsidRPr="007749C6">
        <w:rPr>
          <w:rFonts w:ascii="Arial" w:hAnsi="Arial" w:cs="Arial"/>
        </w:rPr>
        <w:t xml:space="preserve"> funkcija.</w:t>
      </w:r>
    </w:p>
    <w:p w14:paraId="7D6E93C2" w14:textId="40C8CD12" w:rsidR="005C4B0F" w:rsidRPr="007749C6" w:rsidRDefault="005C4B0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Referencijos: Turi palaikyti </w:t>
      </w:r>
      <w:proofErr w:type="spellStart"/>
      <w:r w:rsidRPr="007749C6">
        <w:rPr>
          <w:rFonts w:ascii="Arial" w:hAnsi="Arial" w:cs="Arial"/>
        </w:rPr>
        <w:t>tri</w:t>
      </w:r>
      <w:r w:rsidRPr="007749C6">
        <w:rPr>
          <w:rFonts w:ascii="Arial" w:hAnsi="Arial" w:cs="Arial"/>
        </w:rPr>
        <w:noBreakHyphen/>
        <w:t>level</w:t>
      </w:r>
      <w:proofErr w:type="spellEnd"/>
      <w:r w:rsidRPr="007749C6">
        <w:rPr>
          <w:rFonts w:ascii="Arial" w:hAnsi="Arial" w:cs="Arial"/>
        </w:rPr>
        <w:t xml:space="preserve"> </w:t>
      </w:r>
      <w:proofErr w:type="spellStart"/>
      <w:r w:rsidRPr="007749C6">
        <w:rPr>
          <w:rFonts w:ascii="Arial" w:hAnsi="Arial" w:cs="Arial"/>
        </w:rPr>
        <w:t>sync</w:t>
      </w:r>
      <w:proofErr w:type="spellEnd"/>
      <w:r w:rsidRPr="007749C6">
        <w:rPr>
          <w:rFonts w:ascii="Arial" w:hAnsi="Arial" w:cs="Arial"/>
        </w:rPr>
        <w:t xml:space="preserve"> / </w:t>
      </w:r>
      <w:proofErr w:type="spellStart"/>
      <w:r w:rsidRPr="007749C6">
        <w:rPr>
          <w:rFonts w:ascii="Arial" w:hAnsi="Arial" w:cs="Arial"/>
        </w:rPr>
        <w:t>black</w:t>
      </w:r>
      <w:proofErr w:type="spellEnd"/>
      <w:r w:rsidRPr="007749C6">
        <w:rPr>
          <w:rFonts w:ascii="Arial" w:hAnsi="Arial" w:cs="Arial"/>
        </w:rPr>
        <w:t xml:space="preserve"> </w:t>
      </w:r>
      <w:proofErr w:type="spellStart"/>
      <w:r w:rsidRPr="007749C6">
        <w:rPr>
          <w:rFonts w:ascii="Arial" w:hAnsi="Arial" w:cs="Arial"/>
        </w:rPr>
        <w:t>burst</w:t>
      </w:r>
      <w:proofErr w:type="spellEnd"/>
      <w:r w:rsidRPr="007749C6">
        <w:rPr>
          <w:rFonts w:ascii="Arial" w:hAnsi="Arial" w:cs="Arial"/>
        </w:rPr>
        <w:t>.</w:t>
      </w:r>
    </w:p>
    <w:p w14:paraId="4C1E47D8" w14:textId="15C1C907" w:rsidR="005C4B0F" w:rsidRPr="007749C6" w:rsidRDefault="005C4B0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Palaikomi </w:t>
      </w:r>
      <w:proofErr w:type="spellStart"/>
      <w:r w:rsidRPr="007749C6">
        <w:rPr>
          <w:rFonts w:ascii="Arial" w:hAnsi="Arial" w:cs="Arial"/>
        </w:rPr>
        <w:t>video</w:t>
      </w:r>
      <w:proofErr w:type="spellEnd"/>
      <w:r w:rsidRPr="007749C6">
        <w:rPr>
          <w:rFonts w:ascii="Arial" w:hAnsi="Arial" w:cs="Arial"/>
        </w:rPr>
        <w:t xml:space="preserve"> standartai: Turi palaikyti SD, HD ir Ultra HD/4K iki 2160p60/4Kp60 DCI.</w:t>
      </w:r>
    </w:p>
    <w:p w14:paraId="16602AC5" w14:textId="125F044E" w:rsidR="005C4B0F" w:rsidRPr="007749C6" w:rsidRDefault="005C4B0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Spalvų tikslumas / erdvė: Ne blogesnis nei 10</w:t>
      </w:r>
      <w:r w:rsidRPr="007749C6">
        <w:rPr>
          <w:rFonts w:ascii="Arial" w:hAnsi="Arial" w:cs="Arial"/>
        </w:rPr>
        <w:noBreakHyphen/>
        <w:t>bit 4:2:2 YUV; turi palaikyti iki 12</w:t>
      </w:r>
      <w:r w:rsidRPr="007749C6">
        <w:rPr>
          <w:rFonts w:ascii="Arial" w:hAnsi="Arial" w:cs="Arial"/>
        </w:rPr>
        <w:noBreakHyphen/>
        <w:t>bit RGB.</w:t>
      </w:r>
    </w:p>
    <w:p w14:paraId="20D4F1E6" w14:textId="1067E1A2" w:rsidR="005C4B0F" w:rsidRPr="007749C6" w:rsidRDefault="005C4B0F" w:rsidP="00DC565B">
      <w:pPr>
        <w:pStyle w:val="Sraopastraipa"/>
        <w:numPr>
          <w:ilvl w:val="1"/>
          <w:numId w:val="3"/>
        </w:numPr>
        <w:spacing w:after="0" w:line="240" w:lineRule="auto"/>
        <w:ind w:left="0" w:firstLine="0"/>
        <w:jc w:val="both"/>
        <w:rPr>
          <w:rFonts w:ascii="Arial" w:hAnsi="Arial" w:cs="Arial"/>
        </w:rPr>
      </w:pPr>
      <w:proofErr w:type="spellStart"/>
      <w:r w:rsidRPr="007749C6">
        <w:rPr>
          <w:rFonts w:ascii="Arial" w:hAnsi="Arial" w:cs="Arial"/>
        </w:rPr>
        <w:t>Re</w:t>
      </w:r>
      <w:r w:rsidRPr="007749C6">
        <w:rPr>
          <w:rFonts w:ascii="Arial" w:hAnsi="Arial" w:cs="Arial"/>
        </w:rPr>
        <w:noBreakHyphen/>
        <w:t>clocking</w:t>
      </w:r>
      <w:proofErr w:type="spellEnd"/>
      <w:r w:rsidRPr="007749C6">
        <w:rPr>
          <w:rFonts w:ascii="Arial" w:hAnsi="Arial" w:cs="Arial"/>
        </w:rPr>
        <w:t xml:space="preserve">: Kiekvienas išėjimas turi turėti </w:t>
      </w:r>
      <w:proofErr w:type="spellStart"/>
      <w:r w:rsidRPr="007749C6">
        <w:rPr>
          <w:rFonts w:ascii="Arial" w:hAnsi="Arial" w:cs="Arial"/>
        </w:rPr>
        <w:t>re</w:t>
      </w:r>
      <w:r w:rsidRPr="007749C6">
        <w:rPr>
          <w:rFonts w:ascii="Arial" w:hAnsi="Arial" w:cs="Arial"/>
        </w:rPr>
        <w:noBreakHyphen/>
        <w:t>clocking</w:t>
      </w:r>
      <w:proofErr w:type="spellEnd"/>
      <w:r w:rsidRPr="007749C6">
        <w:rPr>
          <w:rFonts w:ascii="Arial" w:hAnsi="Arial" w:cs="Arial"/>
        </w:rPr>
        <w:t xml:space="preserve"> funkciją.</w:t>
      </w:r>
    </w:p>
    <w:p w14:paraId="67733620" w14:textId="284BF4AA" w:rsidR="005C4B0F" w:rsidRPr="007749C6" w:rsidRDefault="005C4B0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Valdymas ir valdymo sąsajos: Turi turėti integruotą ne mažiau kaip 24 mygtukų valdymo panelę ir su ne mažiau kaip 3 mygtukais ir ratuku meniu valdymui. Turi būti </w:t>
      </w:r>
      <w:proofErr w:type="spellStart"/>
      <w:r w:rsidRPr="007749C6">
        <w:rPr>
          <w:rFonts w:ascii="Arial" w:hAnsi="Arial" w:cs="Arial"/>
        </w:rPr>
        <w:t>Ethernet</w:t>
      </w:r>
      <w:proofErr w:type="spellEnd"/>
      <w:r w:rsidRPr="007749C6">
        <w:rPr>
          <w:rFonts w:ascii="Arial" w:hAnsi="Arial" w:cs="Arial"/>
        </w:rPr>
        <w:t xml:space="preserve"> (10/100/1000 Base</w:t>
      </w:r>
      <w:r w:rsidRPr="007749C6">
        <w:rPr>
          <w:rFonts w:ascii="Arial" w:hAnsi="Arial" w:cs="Arial"/>
        </w:rPr>
        <w:noBreakHyphen/>
        <w:t>T) sąsają ir USB</w:t>
      </w:r>
      <w:r w:rsidRPr="007749C6">
        <w:rPr>
          <w:rFonts w:ascii="Arial" w:hAnsi="Arial" w:cs="Arial"/>
        </w:rPr>
        <w:noBreakHyphen/>
        <w:t>C konfigūravimui.</w:t>
      </w:r>
    </w:p>
    <w:p w14:paraId="678AE3E5" w14:textId="404218EA" w:rsidR="005C4B0F" w:rsidRPr="007749C6" w:rsidRDefault="005C4B0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LCD ekranas: Turi būti integruotas ne mažiau kaip 5” LCD ekranas vaizdo matymui ir meniu nustatymui.</w:t>
      </w:r>
    </w:p>
    <w:p w14:paraId="14248FB1" w14:textId="58282C99" w:rsidR="00CF014E" w:rsidRPr="007749C6" w:rsidRDefault="005C4B0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Maitinimas: Turi būti integruotas dvigubas 100–240 V AC 50/60Hz maitinimas</w:t>
      </w:r>
    </w:p>
    <w:p w14:paraId="5FD5F334" w14:textId="77777777" w:rsidR="00CF014E" w:rsidRPr="007749C6" w:rsidRDefault="00CF014E" w:rsidP="00DC565B">
      <w:pPr>
        <w:jc w:val="both"/>
        <w:rPr>
          <w:rFonts w:ascii="Arial" w:hAnsi="Arial" w:cs="Arial"/>
          <w:sz w:val="22"/>
          <w:szCs w:val="22"/>
        </w:rPr>
      </w:pPr>
    </w:p>
    <w:p w14:paraId="36957F76" w14:textId="1ADF236A" w:rsidR="00CF014E" w:rsidRPr="007749C6" w:rsidRDefault="00CF014E" w:rsidP="00DC565B">
      <w:pPr>
        <w:pStyle w:val="Sraopastraipa"/>
        <w:numPr>
          <w:ilvl w:val="0"/>
          <w:numId w:val="3"/>
        </w:numPr>
        <w:spacing w:after="0" w:line="240" w:lineRule="auto"/>
        <w:ind w:left="0" w:firstLine="0"/>
        <w:jc w:val="both"/>
        <w:rPr>
          <w:rFonts w:ascii="Arial" w:hAnsi="Arial" w:cs="Arial"/>
          <w:b/>
          <w:bCs/>
        </w:rPr>
      </w:pPr>
      <w:r w:rsidRPr="007749C6">
        <w:rPr>
          <w:rFonts w:ascii="Arial" w:hAnsi="Arial" w:cs="Arial"/>
          <w:b/>
          <w:bCs/>
        </w:rPr>
        <w:t>Programinės įrangos palaikymo paslaugų paketas.</w:t>
      </w:r>
    </w:p>
    <w:p w14:paraId="2047A6EA" w14:textId="2582B3CF" w:rsidR="00CF014E" w:rsidRPr="007749C6" w:rsidRDefault="00CF014E"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Perkamas kiekis 1 vnt.</w:t>
      </w:r>
    </w:p>
    <w:p w14:paraId="7853B1B1" w14:textId="77777777" w:rsidR="0088043D" w:rsidRPr="007749C6" w:rsidRDefault="001107E6"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Taikomas į</w:t>
      </w:r>
      <w:r w:rsidR="0088043D" w:rsidRPr="007749C6">
        <w:rPr>
          <w:rFonts w:ascii="Arial" w:hAnsi="Arial" w:cs="Arial"/>
        </w:rPr>
        <w:t>renginių suderinimo reikalavimas. Šiuo metu turima programinė įranga „</w:t>
      </w:r>
      <w:proofErr w:type="spellStart"/>
      <w:r w:rsidR="0088043D" w:rsidRPr="007749C6">
        <w:rPr>
          <w:rFonts w:ascii="Arial" w:hAnsi="Arial" w:cs="Arial"/>
        </w:rPr>
        <w:t>Wowza</w:t>
      </w:r>
      <w:proofErr w:type="spellEnd"/>
      <w:r w:rsidR="0088043D" w:rsidRPr="007749C6">
        <w:rPr>
          <w:rFonts w:ascii="Arial" w:hAnsi="Arial" w:cs="Arial"/>
        </w:rPr>
        <w:t xml:space="preserve"> </w:t>
      </w:r>
      <w:proofErr w:type="spellStart"/>
      <w:r w:rsidR="0088043D" w:rsidRPr="007749C6">
        <w:rPr>
          <w:rFonts w:ascii="Arial" w:hAnsi="Arial" w:cs="Arial"/>
        </w:rPr>
        <w:t>Streaming</w:t>
      </w:r>
      <w:proofErr w:type="spellEnd"/>
      <w:r w:rsidR="0088043D" w:rsidRPr="007749C6">
        <w:rPr>
          <w:rFonts w:ascii="Arial" w:hAnsi="Arial" w:cs="Arial"/>
        </w:rPr>
        <w:t xml:space="preserve"> </w:t>
      </w:r>
      <w:proofErr w:type="spellStart"/>
      <w:r w:rsidR="0088043D" w:rsidRPr="007749C6">
        <w:rPr>
          <w:rFonts w:ascii="Arial" w:hAnsi="Arial" w:cs="Arial"/>
        </w:rPr>
        <w:t>Engine</w:t>
      </w:r>
      <w:proofErr w:type="spellEnd"/>
      <w:r w:rsidR="0088043D" w:rsidRPr="007749C6">
        <w:rPr>
          <w:rFonts w:ascii="Arial" w:hAnsi="Arial" w:cs="Arial"/>
        </w:rPr>
        <w:t xml:space="preserve"> </w:t>
      </w:r>
      <w:proofErr w:type="spellStart"/>
      <w:r w:rsidR="0088043D" w:rsidRPr="007749C6">
        <w:rPr>
          <w:rFonts w:ascii="Arial" w:hAnsi="Arial" w:cs="Arial"/>
        </w:rPr>
        <w:t>Perpetual</w:t>
      </w:r>
      <w:proofErr w:type="spellEnd"/>
      <w:r w:rsidR="0088043D" w:rsidRPr="007749C6">
        <w:rPr>
          <w:rFonts w:ascii="Arial" w:hAnsi="Arial" w:cs="Arial"/>
        </w:rPr>
        <w:t xml:space="preserve"> Pro“</w:t>
      </w:r>
    </w:p>
    <w:p w14:paraId="1C87B4F9" w14:textId="0530FD60" w:rsidR="0088043D" w:rsidRPr="007749C6" w:rsidRDefault="0088043D"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Perkamų paslaugų paketas turi apimti </w:t>
      </w:r>
      <w:proofErr w:type="spellStart"/>
      <w:r w:rsidRPr="007749C6">
        <w:rPr>
          <w:rFonts w:ascii="Arial" w:hAnsi="Arial" w:cs="Arial"/>
        </w:rPr>
        <w:t>Wowza</w:t>
      </w:r>
      <w:proofErr w:type="spellEnd"/>
      <w:r w:rsidRPr="007749C6">
        <w:rPr>
          <w:rFonts w:ascii="Arial" w:hAnsi="Arial" w:cs="Arial"/>
        </w:rPr>
        <w:t xml:space="preserve"> </w:t>
      </w:r>
      <w:proofErr w:type="spellStart"/>
      <w:r w:rsidRPr="007749C6">
        <w:rPr>
          <w:rFonts w:ascii="Arial" w:hAnsi="Arial" w:cs="Arial"/>
        </w:rPr>
        <w:t>Streaming</w:t>
      </w:r>
      <w:proofErr w:type="spellEnd"/>
      <w:r w:rsidRPr="007749C6">
        <w:rPr>
          <w:rFonts w:ascii="Arial" w:hAnsi="Arial" w:cs="Arial"/>
        </w:rPr>
        <w:t xml:space="preserve"> </w:t>
      </w:r>
      <w:proofErr w:type="spellStart"/>
      <w:r w:rsidRPr="007749C6">
        <w:rPr>
          <w:rFonts w:ascii="Arial" w:hAnsi="Arial" w:cs="Arial"/>
        </w:rPr>
        <w:t>Engine</w:t>
      </w:r>
      <w:proofErr w:type="spellEnd"/>
      <w:r w:rsidRPr="007749C6">
        <w:rPr>
          <w:rFonts w:ascii="Arial" w:hAnsi="Arial" w:cs="Arial"/>
        </w:rPr>
        <w:t xml:space="preserve"> </w:t>
      </w:r>
      <w:proofErr w:type="spellStart"/>
      <w:r w:rsidRPr="007749C6">
        <w:rPr>
          <w:rFonts w:ascii="Arial" w:hAnsi="Arial" w:cs="Arial"/>
        </w:rPr>
        <w:t>Perpetual</w:t>
      </w:r>
      <w:proofErr w:type="spellEnd"/>
      <w:r w:rsidRPr="007749C6">
        <w:rPr>
          <w:rFonts w:ascii="Arial" w:hAnsi="Arial" w:cs="Arial"/>
        </w:rPr>
        <w:t xml:space="preserve"> Pro programinės įrangos palaikymą 3 metams įskaitant </w:t>
      </w:r>
      <w:r w:rsidRPr="007749C6">
        <w:rPr>
          <w:rFonts w:ascii="Arial" w:eastAsia="Times New Roman" w:hAnsi="Arial" w:cs="Arial"/>
        </w:rPr>
        <w:t xml:space="preserve">programinės įrangos versijos atnaujinimus svarbiausiems </w:t>
      </w:r>
      <w:r w:rsidRPr="007749C6">
        <w:rPr>
          <w:rFonts w:ascii="Arial" w:eastAsia="Times New Roman" w:hAnsi="Arial" w:cs="Arial"/>
        </w:rPr>
        <w:lastRenderedPageBreak/>
        <w:t>produkto patobulinimams</w:t>
      </w:r>
      <w:r w:rsidR="003A641B" w:rsidRPr="007749C6">
        <w:rPr>
          <w:rFonts w:ascii="Arial" w:eastAsia="Times New Roman" w:hAnsi="Arial" w:cs="Arial"/>
        </w:rPr>
        <w:t>, programinės įrangos atnaujinimus, Programinės įrangos gamintojo techninę pagalbą elektroniniu paštu.</w:t>
      </w:r>
    </w:p>
    <w:p w14:paraId="6A4FCA5D" w14:textId="77777777" w:rsidR="003A641B" w:rsidRPr="007749C6" w:rsidRDefault="003A641B" w:rsidP="00DC565B">
      <w:pPr>
        <w:pStyle w:val="Sraopastraipa"/>
        <w:spacing w:after="0" w:line="240" w:lineRule="auto"/>
        <w:ind w:left="0"/>
        <w:jc w:val="both"/>
        <w:rPr>
          <w:rFonts w:ascii="Arial" w:hAnsi="Arial" w:cs="Arial"/>
        </w:rPr>
      </w:pPr>
    </w:p>
    <w:p w14:paraId="7D8C818D" w14:textId="5DB0F567" w:rsidR="003A641B" w:rsidRPr="007749C6" w:rsidRDefault="003A641B" w:rsidP="00DC565B">
      <w:pPr>
        <w:pStyle w:val="Sraopastraipa"/>
        <w:numPr>
          <w:ilvl w:val="0"/>
          <w:numId w:val="3"/>
        </w:numPr>
        <w:spacing w:after="0" w:line="240" w:lineRule="auto"/>
        <w:ind w:left="0" w:firstLine="0"/>
        <w:jc w:val="both"/>
        <w:rPr>
          <w:rFonts w:ascii="Arial" w:hAnsi="Arial" w:cs="Arial"/>
          <w:b/>
          <w:bCs/>
        </w:rPr>
      </w:pPr>
      <w:r w:rsidRPr="007749C6">
        <w:rPr>
          <w:rFonts w:ascii="Arial" w:hAnsi="Arial" w:cs="Arial"/>
          <w:b/>
          <w:bCs/>
        </w:rPr>
        <w:t>Kabelių surinkimo sistemos kreipiančiosios</w:t>
      </w:r>
    </w:p>
    <w:p w14:paraId="1252EF25" w14:textId="41A7AEB5" w:rsidR="003A641B" w:rsidRPr="007749C6" w:rsidRDefault="003A641B"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Perkamas kiekis 2 vnt.</w:t>
      </w:r>
    </w:p>
    <w:p w14:paraId="03DB9239" w14:textId="63B9E621" w:rsidR="00C6223C" w:rsidRPr="007749C6" w:rsidRDefault="00C6223C"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Taikomas įrenginių suderinimo reikalavimas</w:t>
      </w:r>
      <w:r w:rsidR="00C04F88" w:rsidRPr="007749C6">
        <w:rPr>
          <w:rFonts w:ascii="Arial" w:hAnsi="Arial" w:cs="Arial"/>
        </w:rPr>
        <w:t>. Kreipiančiosios turi būti suderinamos su „</w:t>
      </w:r>
      <w:proofErr w:type="spellStart"/>
      <w:r w:rsidR="00C04F88" w:rsidRPr="007749C6">
        <w:rPr>
          <w:rFonts w:ascii="Arial" w:hAnsi="Arial" w:cs="Arial"/>
        </w:rPr>
        <w:t>Mikor</w:t>
      </w:r>
      <w:proofErr w:type="spellEnd"/>
      <w:r w:rsidR="00C04F88" w:rsidRPr="007749C6">
        <w:rPr>
          <w:rFonts w:ascii="Arial" w:hAnsi="Arial" w:cs="Arial"/>
        </w:rPr>
        <w:t xml:space="preserve"> </w:t>
      </w:r>
      <w:proofErr w:type="spellStart"/>
      <w:r w:rsidR="00C04F88" w:rsidRPr="007749C6">
        <w:rPr>
          <w:rFonts w:ascii="Arial" w:hAnsi="Arial" w:cs="Arial"/>
        </w:rPr>
        <w:t>inziniering</w:t>
      </w:r>
      <w:proofErr w:type="spellEnd"/>
      <w:r w:rsidR="00C04F88" w:rsidRPr="007749C6">
        <w:rPr>
          <w:rFonts w:ascii="Arial" w:hAnsi="Arial" w:cs="Arial"/>
        </w:rPr>
        <w:t>“ integruotais kebelių rinktuvais techniniame aukšte.</w:t>
      </w:r>
    </w:p>
    <w:p w14:paraId="3F0997D4" w14:textId="32DD770E" w:rsidR="00C04F88" w:rsidRPr="007749C6" w:rsidRDefault="00C04F88" w:rsidP="00DC565B">
      <w:pPr>
        <w:pStyle w:val="Sraopastraipa"/>
        <w:numPr>
          <w:ilvl w:val="1"/>
          <w:numId w:val="3"/>
        </w:numPr>
        <w:spacing w:after="0" w:line="240" w:lineRule="auto"/>
        <w:ind w:left="0" w:firstLine="0"/>
        <w:jc w:val="both"/>
        <w:rPr>
          <w:rFonts w:ascii="Arial" w:hAnsi="Arial" w:cs="Arial"/>
        </w:rPr>
      </w:pPr>
      <w:proofErr w:type="spellStart"/>
      <w:r w:rsidRPr="007749C6">
        <w:rPr>
          <w:rFonts w:ascii="Arial" w:hAnsi="Arial" w:cs="Arial"/>
        </w:rPr>
        <w:t>Kreipiančųjų</w:t>
      </w:r>
      <w:proofErr w:type="spellEnd"/>
      <w:r w:rsidRPr="007749C6">
        <w:rPr>
          <w:rFonts w:ascii="Arial" w:hAnsi="Arial" w:cs="Arial"/>
        </w:rPr>
        <w:t xml:space="preserve"> ilgis ~12 m. </w:t>
      </w:r>
    </w:p>
    <w:p w14:paraId="0FC2F10D" w14:textId="091C5C57" w:rsidR="00C04F88" w:rsidRPr="007749C6" w:rsidRDefault="00C04F88"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Sistema privalo turėti kabelio nukreipimo volelius visame ilgyje.</w:t>
      </w:r>
    </w:p>
    <w:p w14:paraId="6144CEE6" w14:textId="72BB9F36" w:rsidR="00C04F88" w:rsidRPr="007749C6" w:rsidRDefault="00C04F88"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Kreipiančiųjų sistema privalo būti integruotą į techninio aukšto segmentinių grindų dangą.</w:t>
      </w:r>
    </w:p>
    <w:p w14:paraId="4CCA6948" w14:textId="15584CEE" w:rsidR="00C04F88" w:rsidRPr="007749C6" w:rsidRDefault="00C04F88"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Tiekėjas privalo nusimatyti, techninio aukšto segmentinių grindų demontavimo darbus, kreipiančiųjų sistemos integravimo darbus, ir segmentinių grindų atstatymo darbus.</w:t>
      </w:r>
    </w:p>
    <w:p w14:paraId="51FD06F8" w14:textId="77777777" w:rsidR="00C04F88" w:rsidRPr="007749C6" w:rsidRDefault="00C04F88" w:rsidP="00DC565B">
      <w:pPr>
        <w:pStyle w:val="Sraopastraipa"/>
        <w:spacing w:after="0" w:line="240" w:lineRule="auto"/>
        <w:ind w:left="0"/>
        <w:jc w:val="both"/>
        <w:rPr>
          <w:rFonts w:ascii="Arial" w:hAnsi="Arial" w:cs="Arial"/>
        </w:rPr>
      </w:pPr>
    </w:p>
    <w:p w14:paraId="14D0C726" w14:textId="3E62D597" w:rsidR="00F533EA" w:rsidRPr="007749C6" w:rsidRDefault="00F533EA" w:rsidP="00DC565B">
      <w:pPr>
        <w:pStyle w:val="Sraopastraipa"/>
        <w:numPr>
          <w:ilvl w:val="0"/>
          <w:numId w:val="3"/>
        </w:numPr>
        <w:spacing w:after="0" w:line="240" w:lineRule="auto"/>
        <w:ind w:left="0" w:firstLine="0"/>
        <w:jc w:val="both"/>
        <w:rPr>
          <w:rFonts w:ascii="Arial" w:hAnsi="Arial" w:cs="Arial"/>
          <w:b/>
          <w:bCs/>
        </w:rPr>
      </w:pPr>
      <w:bookmarkStart w:id="0" w:name="_Hlk209169239"/>
      <w:r w:rsidRPr="007749C6">
        <w:rPr>
          <w:rFonts w:ascii="Arial" w:hAnsi="Arial" w:cs="Arial"/>
          <w:b/>
          <w:bCs/>
        </w:rPr>
        <w:t>Techninio aukšto liukas</w:t>
      </w:r>
    </w:p>
    <w:p w14:paraId="2874BD3F" w14:textId="18CD4FAB" w:rsidR="00F533EA" w:rsidRPr="007749C6" w:rsidRDefault="00F533EA"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Perkamas kiekis 1 vnt.</w:t>
      </w:r>
    </w:p>
    <w:p w14:paraId="2E5EB4B9" w14:textId="7BB09427" w:rsidR="00434A17" w:rsidRPr="007749C6" w:rsidRDefault="00434A17"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Matmenys ne mažesni kaip 1,5 x 1,6 m.</w:t>
      </w:r>
    </w:p>
    <w:p w14:paraId="230E644B" w14:textId="18AA245A" w:rsidR="00434A17" w:rsidRPr="007749C6" w:rsidRDefault="00434A17"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Pagamintas iš aliuminio rėmo ir segmentinės grindų dangos. Segmentinės grindų dangos tarpai analogiški esamai grindų dangai. </w:t>
      </w:r>
    </w:p>
    <w:p w14:paraId="2EF205DD" w14:textId="345F3DDD" w:rsidR="00434A17" w:rsidRPr="007749C6" w:rsidRDefault="00434A17"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Atidarymo uždarymo mechanizmas.</w:t>
      </w:r>
    </w:p>
    <w:p w14:paraId="5E4FA091" w14:textId="38382354" w:rsidR="000B6653" w:rsidRPr="007749C6" w:rsidRDefault="000B6653"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Liukas privalo būti integruotą į techninio aukšto segmentinių grindų dangą.</w:t>
      </w:r>
    </w:p>
    <w:p w14:paraId="2FCFCA18" w14:textId="41322C4B" w:rsidR="000B6653" w:rsidRPr="007749C6" w:rsidRDefault="000B6653"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Tiekėjas privalo nusimatyti, techninio aukšto segmentinių grindų demontavimo darbus, liuko integravimo darbus, ir segmentinių grindų atstatymo darbus.</w:t>
      </w:r>
    </w:p>
    <w:bookmarkEnd w:id="0"/>
    <w:p w14:paraId="3D0EB532" w14:textId="77777777" w:rsidR="00434A17" w:rsidRPr="007749C6" w:rsidRDefault="00434A17" w:rsidP="00DC565B">
      <w:pPr>
        <w:pStyle w:val="Sraopastraipa"/>
        <w:spacing w:after="0" w:line="240" w:lineRule="auto"/>
        <w:ind w:left="0"/>
        <w:jc w:val="both"/>
        <w:rPr>
          <w:rFonts w:ascii="Arial" w:hAnsi="Arial" w:cs="Arial"/>
        </w:rPr>
      </w:pPr>
    </w:p>
    <w:p w14:paraId="1D20C310" w14:textId="7FB06555" w:rsidR="00676F92" w:rsidRPr="007749C6" w:rsidRDefault="001C6070" w:rsidP="00DC565B">
      <w:pPr>
        <w:pStyle w:val="Sraopastraipa"/>
        <w:numPr>
          <w:ilvl w:val="0"/>
          <w:numId w:val="3"/>
        </w:numPr>
        <w:spacing w:after="0" w:line="240" w:lineRule="auto"/>
        <w:ind w:left="0" w:firstLine="0"/>
        <w:jc w:val="both"/>
        <w:rPr>
          <w:rFonts w:ascii="Arial" w:hAnsi="Arial" w:cs="Arial"/>
          <w:b/>
          <w:bCs/>
        </w:rPr>
      </w:pPr>
      <w:r w:rsidRPr="007749C6">
        <w:rPr>
          <w:rFonts w:ascii="Arial" w:hAnsi="Arial" w:cs="Arial"/>
          <w:b/>
          <w:bCs/>
        </w:rPr>
        <w:t>Papildomas grandininių keltuvų elektros paskirstymo ir valdymo komplektas</w:t>
      </w:r>
    </w:p>
    <w:p w14:paraId="0CE81070" w14:textId="6287A06D" w:rsidR="00676F92" w:rsidRPr="007749C6" w:rsidRDefault="00676F92"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Perkamas kiekis 1 </w:t>
      </w:r>
      <w:proofErr w:type="spellStart"/>
      <w:r w:rsidR="001C6070" w:rsidRPr="007749C6">
        <w:rPr>
          <w:rFonts w:ascii="Arial" w:hAnsi="Arial" w:cs="Arial"/>
        </w:rPr>
        <w:t>kompl</w:t>
      </w:r>
      <w:proofErr w:type="spellEnd"/>
      <w:r w:rsidRPr="007749C6">
        <w:rPr>
          <w:rFonts w:ascii="Arial" w:hAnsi="Arial" w:cs="Arial"/>
        </w:rPr>
        <w:t>.</w:t>
      </w:r>
    </w:p>
    <w:p w14:paraId="16F6FEB3" w14:textId="5422CB87" w:rsidR="001C6070" w:rsidRPr="007749C6" w:rsidRDefault="001C6070"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Perkamas komplektas turi suteikti galimybę prijungti turimus UNIRIG DIVO keltuvus</w:t>
      </w:r>
      <w:r w:rsidR="0090638B" w:rsidRPr="007749C6">
        <w:rPr>
          <w:rFonts w:ascii="Arial" w:hAnsi="Arial" w:cs="Arial"/>
        </w:rPr>
        <w:t xml:space="preserve"> (16 vnt.) </w:t>
      </w:r>
      <w:r w:rsidRPr="007749C6">
        <w:rPr>
          <w:rFonts w:ascii="Arial" w:hAnsi="Arial" w:cs="Arial"/>
        </w:rPr>
        <w:t xml:space="preserve"> prie esamos didžiosios salės scenos mechanikos valdymo sistemos</w:t>
      </w:r>
      <w:r w:rsidR="0090638B" w:rsidRPr="007749C6">
        <w:rPr>
          <w:rFonts w:ascii="Arial" w:hAnsi="Arial" w:cs="Arial"/>
        </w:rPr>
        <w:t>.</w:t>
      </w:r>
    </w:p>
    <w:p w14:paraId="2E4429E6" w14:textId="428BC979" w:rsidR="0090638B" w:rsidRPr="007749C6" w:rsidRDefault="0090638B"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Perkamai valdymo sistemai taikomas suderinamumo reikalavimas. Perkama sistema privalo būti suderinama su jau įsigyta „</w:t>
      </w:r>
      <w:proofErr w:type="spellStart"/>
      <w:r w:rsidRPr="007749C6">
        <w:rPr>
          <w:rFonts w:ascii="Arial" w:hAnsi="Arial" w:cs="Arial"/>
        </w:rPr>
        <w:t>Waagner</w:t>
      </w:r>
      <w:proofErr w:type="spellEnd"/>
      <w:r w:rsidRPr="007749C6">
        <w:rPr>
          <w:rFonts w:ascii="Arial" w:hAnsi="Arial" w:cs="Arial"/>
        </w:rPr>
        <w:t xml:space="preserve"> Biro CATV5 valdymo sistema“. Valdymo komplektas privalo būti įtrauktas į jau įsigytos valdymo konsolės „</w:t>
      </w:r>
      <w:proofErr w:type="spellStart"/>
      <w:r w:rsidRPr="007749C6">
        <w:rPr>
          <w:rFonts w:ascii="Arial" w:hAnsi="Arial" w:cs="Arial"/>
        </w:rPr>
        <w:t>Waagner</w:t>
      </w:r>
      <w:proofErr w:type="spellEnd"/>
      <w:r w:rsidRPr="007749C6">
        <w:rPr>
          <w:rFonts w:ascii="Arial" w:hAnsi="Arial" w:cs="Arial"/>
        </w:rPr>
        <w:t xml:space="preserve"> Biro CAT530“ vartotojo sąsają ir valdomi pagal gamintojo „</w:t>
      </w:r>
      <w:proofErr w:type="spellStart"/>
      <w:r w:rsidRPr="007749C6">
        <w:rPr>
          <w:rFonts w:ascii="Arial" w:hAnsi="Arial" w:cs="Arial"/>
        </w:rPr>
        <w:t>Waagner</w:t>
      </w:r>
      <w:proofErr w:type="spellEnd"/>
      <w:r w:rsidRPr="007749C6">
        <w:rPr>
          <w:rFonts w:ascii="Arial" w:hAnsi="Arial" w:cs="Arial"/>
        </w:rPr>
        <w:t xml:space="preserve"> Biro“ numatytas funkcines pulto galimybes. </w:t>
      </w:r>
    </w:p>
    <w:p w14:paraId="343760B9" w14:textId="77777777" w:rsidR="0090638B" w:rsidRPr="007749C6" w:rsidRDefault="0090638B" w:rsidP="00DC565B">
      <w:pPr>
        <w:pStyle w:val="Sraopastraipa"/>
        <w:numPr>
          <w:ilvl w:val="1"/>
          <w:numId w:val="7"/>
        </w:numPr>
        <w:spacing w:after="0" w:line="240" w:lineRule="auto"/>
        <w:ind w:left="0" w:firstLine="0"/>
        <w:jc w:val="both"/>
        <w:rPr>
          <w:rFonts w:ascii="Arial" w:hAnsi="Arial" w:cs="Arial"/>
        </w:rPr>
      </w:pPr>
      <w:r w:rsidRPr="007749C6">
        <w:rPr>
          <w:rFonts w:ascii="Arial" w:hAnsi="Arial" w:cs="Arial"/>
        </w:rPr>
        <w:t>Tiekėjas privalo pateikti Gamintojo „</w:t>
      </w:r>
      <w:proofErr w:type="spellStart"/>
      <w:r w:rsidRPr="007749C6">
        <w:rPr>
          <w:rFonts w:ascii="Arial" w:hAnsi="Arial" w:cs="Arial"/>
        </w:rPr>
        <w:t>Waagner</w:t>
      </w:r>
      <w:proofErr w:type="spellEnd"/>
      <w:r w:rsidRPr="007749C6">
        <w:rPr>
          <w:rFonts w:ascii="Arial" w:hAnsi="Arial" w:cs="Arial"/>
        </w:rPr>
        <w:t xml:space="preserve"> Biro“ parengtą dokumentą kuriame nurodoma, kad tiekėjas yra apmokintas  ir turi teisę montuoti, aptarnauti, paleisti, bei vykdyti techninę priežiūrą šio gamintojo įrangai ir jos komponentams.</w:t>
      </w:r>
    </w:p>
    <w:p w14:paraId="43ABDA7B" w14:textId="77777777" w:rsidR="00843E06" w:rsidRPr="007749C6" w:rsidRDefault="00843E06" w:rsidP="00DC565B">
      <w:pPr>
        <w:jc w:val="both"/>
        <w:rPr>
          <w:rFonts w:ascii="Arial" w:hAnsi="Arial" w:cs="Arial"/>
          <w:sz w:val="22"/>
          <w:szCs w:val="22"/>
        </w:rPr>
      </w:pPr>
    </w:p>
    <w:p w14:paraId="55FBD7F6" w14:textId="5619A81E" w:rsidR="00843E06" w:rsidRPr="007749C6" w:rsidRDefault="00843E06" w:rsidP="00DC565B">
      <w:pPr>
        <w:pStyle w:val="Sraopastraipa"/>
        <w:numPr>
          <w:ilvl w:val="0"/>
          <w:numId w:val="3"/>
        </w:numPr>
        <w:spacing w:after="0" w:line="240" w:lineRule="auto"/>
        <w:ind w:left="0" w:firstLine="0"/>
        <w:jc w:val="both"/>
        <w:rPr>
          <w:rFonts w:ascii="Arial" w:hAnsi="Arial" w:cs="Arial"/>
          <w:b/>
          <w:bCs/>
        </w:rPr>
      </w:pPr>
      <w:r w:rsidRPr="007749C6">
        <w:rPr>
          <w:rFonts w:ascii="Arial" w:hAnsi="Arial" w:cs="Arial"/>
          <w:b/>
          <w:bCs/>
        </w:rPr>
        <w:t xml:space="preserve">Mobilus su nepriklausomu maitinimo šaltiniu 8 šviestuvų komplektas lagamine ir </w:t>
      </w:r>
      <w:proofErr w:type="spellStart"/>
      <w:r w:rsidRPr="007749C6">
        <w:rPr>
          <w:rFonts w:ascii="Arial" w:hAnsi="Arial" w:cs="Arial"/>
          <w:b/>
          <w:bCs/>
        </w:rPr>
        <w:t>wifi</w:t>
      </w:r>
      <w:proofErr w:type="spellEnd"/>
      <w:r w:rsidRPr="007749C6">
        <w:rPr>
          <w:rFonts w:ascii="Arial" w:hAnsi="Arial" w:cs="Arial"/>
          <w:b/>
          <w:bCs/>
        </w:rPr>
        <w:t xml:space="preserve"> valdikliu</w:t>
      </w:r>
      <w:r w:rsidR="0083031F" w:rsidRPr="007749C6">
        <w:rPr>
          <w:rFonts w:ascii="Arial" w:hAnsi="Arial" w:cs="Arial"/>
          <w:b/>
          <w:bCs/>
        </w:rPr>
        <w:t>.</w:t>
      </w:r>
    </w:p>
    <w:p w14:paraId="3998DB93" w14:textId="250A606D" w:rsidR="00843E06" w:rsidRPr="00BB7AB8" w:rsidRDefault="00843E06" w:rsidP="00DC565B">
      <w:pPr>
        <w:pStyle w:val="Sraopastraipa"/>
        <w:numPr>
          <w:ilvl w:val="1"/>
          <w:numId w:val="3"/>
        </w:numPr>
        <w:spacing w:after="0" w:line="240" w:lineRule="auto"/>
        <w:ind w:left="0" w:firstLine="0"/>
        <w:jc w:val="both"/>
        <w:rPr>
          <w:rFonts w:ascii="Arial" w:hAnsi="Arial" w:cs="Arial"/>
        </w:rPr>
      </w:pPr>
      <w:r w:rsidRPr="00BB7AB8">
        <w:rPr>
          <w:rFonts w:ascii="Arial" w:hAnsi="Arial" w:cs="Arial"/>
        </w:rPr>
        <w:t xml:space="preserve">Perkamas kiekis </w:t>
      </w:r>
      <w:r w:rsidR="00BB7AB8" w:rsidRPr="00BB7AB8">
        <w:rPr>
          <w:rFonts w:ascii="Arial" w:hAnsi="Arial" w:cs="Arial"/>
        </w:rPr>
        <w:t>2</w:t>
      </w:r>
      <w:r w:rsidRPr="00BB7AB8">
        <w:rPr>
          <w:rFonts w:ascii="Arial" w:hAnsi="Arial" w:cs="Arial"/>
        </w:rPr>
        <w:t xml:space="preserve"> </w:t>
      </w:r>
      <w:proofErr w:type="spellStart"/>
      <w:r w:rsidRPr="00BB7AB8">
        <w:rPr>
          <w:rFonts w:ascii="Arial" w:hAnsi="Arial" w:cs="Arial"/>
        </w:rPr>
        <w:t>kompl</w:t>
      </w:r>
      <w:proofErr w:type="spellEnd"/>
      <w:r w:rsidRPr="00BB7AB8">
        <w:rPr>
          <w:rFonts w:ascii="Arial" w:hAnsi="Arial" w:cs="Arial"/>
        </w:rPr>
        <w:t xml:space="preserve">. šviestuvų ir </w:t>
      </w:r>
      <w:r w:rsidR="00BB7AB8" w:rsidRPr="00BB7AB8">
        <w:rPr>
          <w:rFonts w:ascii="Arial" w:hAnsi="Arial" w:cs="Arial"/>
        </w:rPr>
        <w:t>2</w:t>
      </w:r>
      <w:r w:rsidRPr="00BB7AB8">
        <w:rPr>
          <w:rFonts w:ascii="Arial" w:hAnsi="Arial" w:cs="Arial"/>
        </w:rPr>
        <w:t xml:space="preserve"> vnt. </w:t>
      </w:r>
      <w:proofErr w:type="spellStart"/>
      <w:r w:rsidRPr="00BB7AB8">
        <w:rPr>
          <w:rFonts w:ascii="Arial" w:hAnsi="Arial" w:cs="Arial"/>
        </w:rPr>
        <w:t>wifi</w:t>
      </w:r>
      <w:proofErr w:type="spellEnd"/>
      <w:r w:rsidRPr="00BB7AB8">
        <w:rPr>
          <w:rFonts w:ascii="Arial" w:hAnsi="Arial" w:cs="Arial"/>
        </w:rPr>
        <w:t xml:space="preserve"> valdikli</w:t>
      </w:r>
      <w:r w:rsidR="00BB7AB8" w:rsidRPr="00BB7AB8">
        <w:rPr>
          <w:rFonts w:ascii="Arial" w:hAnsi="Arial" w:cs="Arial"/>
        </w:rPr>
        <w:t>ų</w:t>
      </w:r>
    </w:p>
    <w:p w14:paraId="29F86F4D" w14:textId="642CB1D7" w:rsidR="0083031F" w:rsidRPr="007749C6" w:rsidRDefault="0083031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Komplektą sudaro ne mažiau kaip 8 vnt. šviestuvų supakuotu mobiliame lagamine.</w:t>
      </w:r>
    </w:p>
    <w:p w14:paraId="5FEE5AAE" w14:textId="7AFC1E19" w:rsidR="0083031F" w:rsidRPr="007749C6" w:rsidRDefault="0083031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Šviestuvų apsaugos klasė ne mažiau kaip IP65</w:t>
      </w:r>
    </w:p>
    <w:p w14:paraId="7DD21398" w14:textId="424DF478" w:rsidR="0083031F" w:rsidRPr="007749C6" w:rsidRDefault="0083031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Šviesos šaltinis RGBW</w:t>
      </w:r>
    </w:p>
    <w:p w14:paraId="0A8D2BD5" w14:textId="5A16689D" w:rsidR="0083031F" w:rsidRPr="007749C6" w:rsidRDefault="0083031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Šviesos galia ne mažiau kaip </w:t>
      </w:r>
      <w:r w:rsidRPr="007749C6">
        <w:rPr>
          <w:rFonts w:ascii="Arial" w:hAnsi="Arial" w:cs="Arial"/>
          <w:lang w:val="pt-BR"/>
        </w:rPr>
        <w:t>15W</w:t>
      </w:r>
    </w:p>
    <w:p w14:paraId="012A8918" w14:textId="36057603" w:rsidR="0083031F" w:rsidRPr="007749C6" w:rsidRDefault="0083031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Šviesos galia (atstumu 2m) ne mažiau kaip </w:t>
      </w:r>
      <w:r w:rsidRPr="007749C6">
        <w:rPr>
          <w:rFonts w:ascii="Arial" w:hAnsi="Arial" w:cs="Arial"/>
          <w:lang w:val="pt-BR"/>
        </w:rPr>
        <w:t>1300Lx</w:t>
      </w:r>
    </w:p>
    <w:p w14:paraId="3C04EB0C" w14:textId="553BF795" w:rsidR="0083031F" w:rsidRPr="007749C6" w:rsidRDefault="0083031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Šviesos srauto kampas ne mažiau kaip 10 laipsnių ir ne daigiau kaip 15 laipsnių</w:t>
      </w:r>
    </w:p>
    <w:p w14:paraId="3366B08E" w14:textId="400A8F84" w:rsidR="0083031F" w:rsidRPr="007749C6" w:rsidRDefault="0083031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Šviesos instrumentas naudodamas įmontuotą nepriklausomą maitinimo šaltinį (bateriją) turi veikti ne mažiau kaip 20 valandų.</w:t>
      </w:r>
    </w:p>
    <w:p w14:paraId="120B49F5" w14:textId="21008A52" w:rsidR="0083031F" w:rsidRPr="007749C6" w:rsidRDefault="0083031F"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Šviesos instrumentas turi būti kompaktiškas</w:t>
      </w:r>
      <w:r w:rsidR="00BA2E90" w:rsidRPr="007749C6">
        <w:rPr>
          <w:rFonts w:ascii="Arial" w:hAnsi="Arial" w:cs="Arial"/>
        </w:rPr>
        <w:t xml:space="preserve"> – ne didesnis nei </w:t>
      </w:r>
      <w:r w:rsidR="00BA2E90" w:rsidRPr="007749C6">
        <w:rPr>
          <w:rFonts w:ascii="Arial" w:hAnsi="Arial" w:cs="Arial"/>
          <w:lang w:val="pt-BR"/>
        </w:rPr>
        <w:t>130x130x60 mm</w:t>
      </w:r>
    </w:p>
    <w:p w14:paraId="736E60CA" w14:textId="7ED2DD03" w:rsidR="00BA2E90" w:rsidRPr="007749C6" w:rsidRDefault="00BA2E90"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Instrumento svoris ne daugiau nei </w:t>
      </w:r>
      <w:r w:rsidRPr="007749C6">
        <w:rPr>
          <w:rFonts w:ascii="Arial" w:hAnsi="Arial" w:cs="Arial"/>
          <w:lang w:val="en-US"/>
        </w:rPr>
        <w:t>1</w:t>
      </w:r>
      <w:r w:rsidRPr="007749C6">
        <w:rPr>
          <w:rFonts w:ascii="Arial" w:hAnsi="Arial" w:cs="Arial"/>
        </w:rPr>
        <w:t>kg</w:t>
      </w:r>
    </w:p>
    <w:p w14:paraId="0F66D636" w14:textId="0ADB192B" w:rsidR="00BA2E90" w:rsidRPr="007749C6" w:rsidRDefault="00BA2E90"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Lagamine turi būti sumontuotas šviestuvų maitinimo šaltinių kroviklis </w:t>
      </w:r>
    </w:p>
    <w:p w14:paraId="388FB534" w14:textId="0EA4868A" w:rsidR="00BA2E90" w:rsidRPr="007749C6" w:rsidRDefault="00BA2E90" w:rsidP="00DC565B">
      <w:pPr>
        <w:pStyle w:val="Sraopastraipa"/>
        <w:numPr>
          <w:ilvl w:val="1"/>
          <w:numId w:val="3"/>
        </w:numPr>
        <w:spacing w:after="0" w:line="240" w:lineRule="auto"/>
        <w:ind w:left="0" w:firstLine="0"/>
        <w:jc w:val="both"/>
        <w:rPr>
          <w:rFonts w:ascii="Arial" w:hAnsi="Arial" w:cs="Arial"/>
        </w:rPr>
      </w:pPr>
      <w:proofErr w:type="spellStart"/>
      <w:r w:rsidRPr="007749C6">
        <w:rPr>
          <w:rFonts w:ascii="Arial" w:hAnsi="Arial" w:cs="Arial"/>
        </w:rPr>
        <w:t>Wifi</w:t>
      </w:r>
      <w:proofErr w:type="spellEnd"/>
      <w:r w:rsidRPr="007749C6">
        <w:rPr>
          <w:rFonts w:ascii="Arial" w:hAnsi="Arial" w:cs="Arial"/>
        </w:rPr>
        <w:t xml:space="preserve"> valdikliai su vidiniu nepriklausomo maitinimo šaltiniu (baterija) užtikrinančiu mažiausiai 8 valandų </w:t>
      </w:r>
      <w:proofErr w:type="spellStart"/>
      <w:r w:rsidRPr="007749C6">
        <w:rPr>
          <w:rFonts w:ascii="Arial" w:hAnsi="Arial" w:cs="Arial"/>
        </w:rPr>
        <w:t>neprikausomą</w:t>
      </w:r>
      <w:proofErr w:type="spellEnd"/>
      <w:r w:rsidRPr="007749C6">
        <w:rPr>
          <w:rFonts w:ascii="Arial" w:hAnsi="Arial" w:cs="Arial"/>
        </w:rPr>
        <w:t xml:space="preserve"> veikimą.</w:t>
      </w:r>
    </w:p>
    <w:p w14:paraId="60410219" w14:textId="3523487A" w:rsidR="00C31B48" w:rsidRPr="007749C6" w:rsidRDefault="00BA2E90"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Valdikliai turi įdiegtas bevieles technologijas veikiančias </w:t>
      </w:r>
      <w:r w:rsidR="00C31B48" w:rsidRPr="007749C6">
        <w:rPr>
          <w:rFonts w:ascii="Arial" w:hAnsi="Arial" w:cs="Arial"/>
        </w:rPr>
        <w:t xml:space="preserve">naudojant </w:t>
      </w:r>
      <w:r w:rsidRPr="007749C6">
        <w:rPr>
          <w:rFonts w:ascii="Arial" w:hAnsi="Arial" w:cs="Arial"/>
        </w:rPr>
        <w:t>UHF, CRMX, Bluet</w:t>
      </w:r>
      <w:r w:rsidR="00C31B48" w:rsidRPr="007749C6">
        <w:rPr>
          <w:rFonts w:ascii="Arial" w:hAnsi="Arial" w:cs="Arial"/>
        </w:rPr>
        <w:t>ooth ar lygiaverčius protokolus</w:t>
      </w:r>
    </w:p>
    <w:p w14:paraId="50259EC7" w14:textId="3847410C" w:rsidR="00C31B48" w:rsidRPr="007749C6" w:rsidRDefault="00C31B48"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lastRenderedPageBreak/>
        <w:t>Numatyta galimybė prisijungti prie valdiklio naudojant bevieles technologijas ir šviesos įrangą valdyti specialios aplikacijos pagalba.</w:t>
      </w:r>
    </w:p>
    <w:p w14:paraId="7751A4A3" w14:textId="330F6234" w:rsidR="00C31B48" w:rsidRPr="007749C6" w:rsidRDefault="00C31B48" w:rsidP="00DC565B">
      <w:pPr>
        <w:pStyle w:val="Sraopastraipa"/>
        <w:numPr>
          <w:ilvl w:val="1"/>
          <w:numId w:val="3"/>
        </w:numPr>
        <w:spacing w:after="0" w:line="240" w:lineRule="auto"/>
        <w:ind w:left="0" w:firstLine="0"/>
        <w:jc w:val="both"/>
        <w:rPr>
          <w:rFonts w:ascii="Arial" w:hAnsi="Arial" w:cs="Arial"/>
        </w:rPr>
      </w:pPr>
      <w:r w:rsidRPr="007749C6">
        <w:rPr>
          <w:rFonts w:ascii="Arial" w:hAnsi="Arial" w:cs="Arial"/>
        </w:rPr>
        <w:t xml:space="preserve">Valdikliai privalo turėti fizinę DMX valdymo išvestį plačiai naudojamą įdiegtoje šviesų valdymo įrangoje. </w:t>
      </w:r>
    </w:p>
    <w:p w14:paraId="42AF311C" w14:textId="03C0BB0C" w:rsidR="00843E06" w:rsidRPr="007749C6" w:rsidRDefault="00A657EF" w:rsidP="00C515C9">
      <w:pPr>
        <w:jc w:val="center"/>
        <w:rPr>
          <w:rFonts w:ascii="Arial" w:hAnsi="Arial" w:cs="Arial"/>
          <w:sz w:val="22"/>
          <w:szCs w:val="22"/>
        </w:rPr>
      </w:pPr>
      <w:r w:rsidRPr="007749C6">
        <w:rPr>
          <w:rFonts w:ascii="Arial" w:hAnsi="Arial" w:cs="Arial"/>
          <w:sz w:val="22"/>
          <w:szCs w:val="22"/>
        </w:rPr>
        <w:t>______________________</w:t>
      </w:r>
    </w:p>
    <w:p w14:paraId="7144FB61" w14:textId="77777777" w:rsidR="0083031F" w:rsidRPr="007749C6" w:rsidRDefault="0083031F" w:rsidP="007749C6">
      <w:pPr>
        <w:rPr>
          <w:rFonts w:ascii="Arial" w:hAnsi="Arial" w:cs="Arial"/>
          <w:sz w:val="22"/>
          <w:szCs w:val="22"/>
        </w:rPr>
      </w:pPr>
    </w:p>
    <w:sectPr w:rsidR="0083031F" w:rsidRPr="007749C6" w:rsidSect="00A657E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E1E"/>
    <w:multiLevelType w:val="multilevel"/>
    <w:tmpl w:val="0DB2E6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509" w:hanging="1800"/>
      </w:pPr>
      <w:rPr>
        <w:rFonts w:hint="default"/>
        <w:b w:val="0"/>
      </w:rPr>
    </w:lvl>
  </w:abstractNum>
  <w:abstractNum w:abstractNumId="1" w15:restartNumberingAfterBreak="0">
    <w:nsid w:val="05AD6E07"/>
    <w:multiLevelType w:val="hybridMultilevel"/>
    <w:tmpl w:val="9F6A2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B70A53"/>
    <w:multiLevelType w:val="hybridMultilevel"/>
    <w:tmpl w:val="E1B09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0942DA"/>
    <w:multiLevelType w:val="multilevel"/>
    <w:tmpl w:val="796A6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30629C"/>
    <w:multiLevelType w:val="multilevel"/>
    <w:tmpl w:val="796A6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676596"/>
    <w:multiLevelType w:val="multilevel"/>
    <w:tmpl w:val="796A64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4397A32"/>
    <w:multiLevelType w:val="hybridMultilevel"/>
    <w:tmpl w:val="FF588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1999465">
    <w:abstractNumId w:val="2"/>
  </w:num>
  <w:num w:numId="2" w16cid:durableId="1245260024">
    <w:abstractNumId w:val="6"/>
  </w:num>
  <w:num w:numId="3" w16cid:durableId="1097676572">
    <w:abstractNumId w:val="4"/>
  </w:num>
  <w:num w:numId="4" w16cid:durableId="1713726198">
    <w:abstractNumId w:val="5"/>
  </w:num>
  <w:num w:numId="5" w16cid:durableId="1651136112">
    <w:abstractNumId w:val="3"/>
  </w:num>
  <w:num w:numId="6" w16cid:durableId="1808863676">
    <w:abstractNumId w:val="1"/>
  </w:num>
  <w:num w:numId="7" w16cid:durableId="2801112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359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2B"/>
    <w:rsid w:val="00003548"/>
    <w:rsid w:val="00025B01"/>
    <w:rsid w:val="00045C2D"/>
    <w:rsid w:val="0006457D"/>
    <w:rsid w:val="000B6653"/>
    <w:rsid w:val="000E426E"/>
    <w:rsid w:val="001107E6"/>
    <w:rsid w:val="00121F4F"/>
    <w:rsid w:val="00171894"/>
    <w:rsid w:val="001C2EFD"/>
    <w:rsid w:val="001C6070"/>
    <w:rsid w:val="00263FA1"/>
    <w:rsid w:val="00371B66"/>
    <w:rsid w:val="00374446"/>
    <w:rsid w:val="003A641B"/>
    <w:rsid w:val="003A7BB3"/>
    <w:rsid w:val="003C0192"/>
    <w:rsid w:val="003E6C09"/>
    <w:rsid w:val="00401CEC"/>
    <w:rsid w:val="00434A17"/>
    <w:rsid w:val="00442FCD"/>
    <w:rsid w:val="004C64EF"/>
    <w:rsid w:val="004D0B67"/>
    <w:rsid w:val="00525B75"/>
    <w:rsid w:val="00536A91"/>
    <w:rsid w:val="00560C29"/>
    <w:rsid w:val="0059111E"/>
    <w:rsid w:val="005C4B0F"/>
    <w:rsid w:val="00645A82"/>
    <w:rsid w:val="00676F92"/>
    <w:rsid w:val="006E611C"/>
    <w:rsid w:val="007749C6"/>
    <w:rsid w:val="0079123A"/>
    <w:rsid w:val="007B118C"/>
    <w:rsid w:val="007C0A26"/>
    <w:rsid w:val="007C3F9F"/>
    <w:rsid w:val="007C76D4"/>
    <w:rsid w:val="0083031F"/>
    <w:rsid w:val="00837DD5"/>
    <w:rsid w:val="00841040"/>
    <w:rsid w:val="00843E06"/>
    <w:rsid w:val="00867766"/>
    <w:rsid w:val="0088043D"/>
    <w:rsid w:val="008B552B"/>
    <w:rsid w:val="008C2C9B"/>
    <w:rsid w:val="008C47B2"/>
    <w:rsid w:val="008D38CC"/>
    <w:rsid w:val="0090638B"/>
    <w:rsid w:val="009F0A04"/>
    <w:rsid w:val="00A35309"/>
    <w:rsid w:val="00A35DB3"/>
    <w:rsid w:val="00A47BC3"/>
    <w:rsid w:val="00A544F9"/>
    <w:rsid w:val="00A657EF"/>
    <w:rsid w:val="00A74A26"/>
    <w:rsid w:val="00A77435"/>
    <w:rsid w:val="00AD6F6B"/>
    <w:rsid w:val="00AF41EB"/>
    <w:rsid w:val="00B1176B"/>
    <w:rsid w:val="00B52824"/>
    <w:rsid w:val="00B57272"/>
    <w:rsid w:val="00BA06C5"/>
    <w:rsid w:val="00BA2E90"/>
    <w:rsid w:val="00BB7AB8"/>
    <w:rsid w:val="00BE4868"/>
    <w:rsid w:val="00C04F88"/>
    <w:rsid w:val="00C133F0"/>
    <w:rsid w:val="00C31B48"/>
    <w:rsid w:val="00C515C9"/>
    <w:rsid w:val="00C602F3"/>
    <w:rsid w:val="00C6223C"/>
    <w:rsid w:val="00C62BB9"/>
    <w:rsid w:val="00CC3B98"/>
    <w:rsid w:val="00CF014E"/>
    <w:rsid w:val="00CF3708"/>
    <w:rsid w:val="00CF37C9"/>
    <w:rsid w:val="00D008AC"/>
    <w:rsid w:val="00D72AA1"/>
    <w:rsid w:val="00D82778"/>
    <w:rsid w:val="00DC565B"/>
    <w:rsid w:val="00E57A66"/>
    <w:rsid w:val="00E71393"/>
    <w:rsid w:val="00EA632F"/>
    <w:rsid w:val="00F17AC9"/>
    <w:rsid w:val="00F2303E"/>
    <w:rsid w:val="00F533EA"/>
    <w:rsid w:val="00F75327"/>
    <w:rsid w:val="00FA2E84"/>
    <w:rsid w:val="00FA2F37"/>
    <w:rsid w:val="00FD6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2696"/>
  <w15:chartTrackingRefBased/>
  <w15:docId w15:val="{593F1A68-5663-4777-BB50-896A68DA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A66"/>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8B552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B552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B552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B552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B552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B552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B552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B552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B552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B55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55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55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55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55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55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55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55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55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55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B55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55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B55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552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B552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8B552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B552B"/>
    <w:rPr>
      <w:i/>
      <w:iCs/>
      <w:color w:val="0F4761" w:themeColor="accent1" w:themeShade="BF"/>
    </w:rPr>
  </w:style>
  <w:style w:type="paragraph" w:styleId="Iskirtacitata">
    <w:name w:val="Intense Quote"/>
    <w:basedOn w:val="prastasis"/>
    <w:next w:val="prastasis"/>
    <w:link w:val="IskirtacitataDiagrama"/>
    <w:uiPriority w:val="30"/>
    <w:qFormat/>
    <w:rsid w:val="008B55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B552B"/>
    <w:rPr>
      <w:i/>
      <w:iCs/>
      <w:color w:val="0F4761" w:themeColor="accent1" w:themeShade="BF"/>
    </w:rPr>
  </w:style>
  <w:style w:type="character" w:styleId="Rykinuoroda">
    <w:name w:val="Intense Reference"/>
    <w:basedOn w:val="Numatytasispastraiposriftas"/>
    <w:uiPriority w:val="32"/>
    <w:qFormat/>
    <w:rsid w:val="008B552B"/>
    <w:rPr>
      <w:b/>
      <w:bCs/>
      <w:smallCaps/>
      <w:color w:val="0F4761" w:themeColor="accent1" w:themeShade="BF"/>
      <w:spacing w:val="5"/>
    </w:rPr>
  </w:style>
  <w:style w:type="character" w:customStyle="1" w:styleId="Stilius1Char">
    <w:name w:val="Stilius1 Char"/>
    <w:link w:val="Stilius1"/>
    <w:locked/>
    <w:rsid w:val="00E57A66"/>
    <w:rPr>
      <w:rFonts w:ascii="Arial" w:hAnsi="Arial" w:cs="Arial"/>
    </w:rPr>
  </w:style>
  <w:style w:type="paragraph" w:customStyle="1" w:styleId="Stilius1">
    <w:name w:val="Stilius1"/>
    <w:link w:val="Stilius1Char"/>
    <w:qFormat/>
    <w:rsid w:val="00E57A66"/>
    <w:pPr>
      <w:spacing w:before="100" w:after="100" w:line="300" w:lineRule="exact"/>
      <w:ind w:left="851"/>
      <w:contextualSpacing/>
      <w:jc w:val="both"/>
    </w:pPr>
    <w:rPr>
      <w:rFonts w:ascii="Arial" w:hAnsi="Arial" w:cs="Arial"/>
    </w:rPr>
  </w:style>
  <w:style w:type="paragraph" w:customStyle="1" w:styleId="Compact">
    <w:name w:val="Compact"/>
    <w:basedOn w:val="Pagrindinistekstas"/>
    <w:qFormat/>
    <w:rsid w:val="00837DD5"/>
    <w:pPr>
      <w:spacing w:before="36" w:after="36"/>
    </w:pPr>
    <w:rPr>
      <w:rFonts w:ascii="Cambria" w:eastAsia="Cambria" w:hAnsi="Cambria"/>
      <w:lang w:val="en-US"/>
    </w:rPr>
  </w:style>
  <w:style w:type="paragraph" w:styleId="Pagrindinistekstas">
    <w:name w:val="Body Text"/>
    <w:basedOn w:val="prastasis"/>
    <w:link w:val="PagrindinistekstasDiagrama"/>
    <w:uiPriority w:val="99"/>
    <w:semiHidden/>
    <w:unhideWhenUsed/>
    <w:rsid w:val="00837DD5"/>
    <w:pPr>
      <w:spacing w:after="120"/>
    </w:pPr>
  </w:style>
  <w:style w:type="character" w:customStyle="1" w:styleId="PagrindinistekstasDiagrama">
    <w:name w:val="Pagrindinis tekstas Diagrama"/>
    <w:basedOn w:val="Numatytasispastraiposriftas"/>
    <w:link w:val="Pagrindinistekstas"/>
    <w:uiPriority w:val="99"/>
    <w:semiHidden/>
    <w:rsid w:val="00837DD5"/>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0638B"/>
  </w:style>
  <w:style w:type="paragraph" w:styleId="Pataisymai">
    <w:name w:val="Revision"/>
    <w:hidden/>
    <w:uiPriority w:val="99"/>
    <w:semiHidden/>
    <w:rsid w:val="003E6C09"/>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76acf3739cd76613d11134e64a75c231">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4d8d754346a1aeed287a1cd5d9f2c6bd"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849094-8399-47D4-9512-5FF0706C3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083A1-7DA3-444C-82F6-0134FC797B20}">
  <ds:schemaRefs>
    <ds:schemaRef ds:uri="http://schemas.microsoft.com/sharepoint/v3/contenttype/forms"/>
  </ds:schemaRefs>
</ds:datastoreItem>
</file>

<file path=customXml/itemProps3.xml><?xml version="1.0" encoding="utf-8"?>
<ds:datastoreItem xmlns:ds="http://schemas.openxmlformats.org/officeDocument/2006/customXml" ds:itemID="{7E4525DB-6F82-4978-8238-6E5579D393C8}">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5992</Words>
  <Characters>3417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dc:creator>
  <cp:keywords/>
  <dc:description/>
  <cp:lastModifiedBy>Jurga Stonienė</cp:lastModifiedBy>
  <cp:revision>10</cp:revision>
  <dcterms:created xsi:type="dcterms:W3CDTF">2025-10-22T10:39:00Z</dcterms:created>
  <dcterms:modified xsi:type="dcterms:W3CDTF">2025-10-24T09:02:00Z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