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74" w:type="dxa"/>
        <w:tblInd w:w="-289" w:type="dxa"/>
        <w:tblLook w:val="04A0" w:firstRow="1" w:lastRow="0" w:firstColumn="1" w:lastColumn="0" w:noHBand="0" w:noVBand="1"/>
      </w:tblPr>
      <w:tblGrid>
        <w:gridCol w:w="4651"/>
        <w:gridCol w:w="4990"/>
        <w:gridCol w:w="4933"/>
      </w:tblGrid>
      <w:tr w:rsidR="00B0430A" w:rsidRPr="00170170" w14:paraId="4D775E13" w14:textId="77777777" w:rsidTr="008D1362">
        <w:tc>
          <w:tcPr>
            <w:tcW w:w="4651" w:type="dxa"/>
          </w:tcPr>
          <w:p w14:paraId="5E9560F8" w14:textId="77777777" w:rsidR="00B0430A" w:rsidRPr="00170170" w:rsidRDefault="00B0430A" w:rsidP="008D1362">
            <w:pPr>
              <w:jc w:val="both"/>
              <w:rPr>
                <w:rFonts w:ascii="Arial" w:hAnsi="Arial" w:cs="Arial"/>
                <w:b/>
                <w:color w:val="0A2F41" w:themeColor="accent1" w:themeShade="80"/>
                <w:lang w:val="lt-LT"/>
              </w:rPr>
            </w:pPr>
            <w:r w:rsidRPr="00170170">
              <w:rPr>
                <w:rFonts w:ascii="Arial" w:hAnsi="Arial" w:cs="Arial"/>
                <w:b/>
                <w:bCs/>
                <w:color w:val="0A2F41" w:themeColor="accent1" w:themeShade="80"/>
                <w:lang w:val="lt-LT"/>
              </w:rPr>
              <w:t>Klausimas/siūloma redakcija</w:t>
            </w:r>
          </w:p>
        </w:tc>
        <w:tc>
          <w:tcPr>
            <w:tcW w:w="4990" w:type="dxa"/>
          </w:tcPr>
          <w:p w14:paraId="23B5E85B" w14:textId="77777777" w:rsidR="00B0430A" w:rsidRPr="00170170" w:rsidRDefault="00B0430A" w:rsidP="008D1362">
            <w:pPr>
              <w:jc w:val="both"/>
              <w:rPr>
                <w:rFonts w:ascii="Arial" w:hAnsi="Arial" w:cs="Arial"/>
                <w:b/>
                <w:bCs/>
                <w:color w:val="0A2F41" w:themeColor="accent1" w:themeShade="80"/>
                <w:lang w:val="lt-LT"/>
              </w:rPr>
            </w:pPr>
            <w:r w:rsidRPr="00170170">
              <w:rPr>
                <w:rFonts w:ascii="Arial" w:hAnsi="Arial" w:cs="Arial"/>
                <w:b/>
                <w:bCs/>
                <w:color w:val="0A2F41" w:themeColor="accent1" w:themeShade="80"/>
                <w:lang w:val="lt-LT"/>
              </w:rPr>
              <w:t>Teikiamas komentaras / siūlymas</w:t>
            </w:r>
          </w:p>
        </w:tc>
        <w:tc>
          <w:tcPr>
            <w:tcW w:w="4933" w:type="dxa"/>
          </w:tcPr>
          <w:p w14:paraId="149FB1DE" w14:textId="77777777" w:rsidR="00B0430A" w:rsidRPr="00170170" w:rsidRDefault="00B0430A" w:rsidP="008D1362">
            <w:pPr>
              <w:jc w:val="both"/>
              <w:rPr>
                <w:rFonts w:ascii="Arial" w:hAnsi="Arial" w:cs="Arial"/>
                <w:b/>
                <w:bCs/>
                <w:color w:val="0A2F41" w:themeColor="accent1" w:themeShade="80"/>
                <w:lang w:val="lt-LT"/>
              </w:rPr>
            </w:pPr>
            <w:r w:rsidRPr="00170170">
              <w:rPr>
                <w:rFonts w:ascii="Arial" w:hAnsi="Arial" w:cs="Arial"/>
                <w:b/>
                <w:bCs/>
                <w:color w:val="0A2F41" w:themeColor="accent1" w:themeShade="80"/>
                <w:lang w:val="lt-LT"/>
              </w:rPr>
              <w:t>LITGRID AB atsakymai</w:t>
            </w:r>
          </w:p>
        </w:tc>
      </w:tr>
      <w:tr w:rsidR="00B0430A" w:rsidRPr="00170170" w14:paraId="2EC18371" w14:textId="77777777" w:rsidTr="008D1362">
        <w:tc>
          <w:tcPr>
            <w:tcW w:w="4651" w:type="dxa"/>
            <w:shd w:val="clear" w:color="auto" w:fill="0A2F41" w:themeFill="accent1" w:themeFillShade="80"/>
          </w:tcPr>
          <w:p w14:paraId="7760E33A" w14:textId="77777777" w:rsidR="00B0430A" w:rsidRPr="00170170" w:rsidRDefault="00B0430A" w:rsidP="008D1362">
            <w:pPr>
              <w:pStyle w:val="ListParagraph"/>
              <w:ind w:left="276"/>
              <w:jc w:val="both"/>
              <w:rPr>
                <w:rFonts w:ascii="Arial" w:hAnsi="Arial" w:cs="Arial"/>
                <w:color w:val="000000" w:themeColor="text1"/>
                <w:lang w:val="lt-LT"/>
              </w:rPr>
            </w:pPr>
          </w:p>
        </w:tc>
        <w:tc>
          <w:tcPr>
            <w:tcW w:w="4990" w:type="dxa"/>
            <w:shd w:val="clear" w:color="auto" w:fill="0A2F41" w:themeFill="accent1" w:themeFillShade="80"/>
          </w:tcPr>
          <w:p w14:paraId="5AFA3097" w14:textId="77777777" w:rsidR="00B0430A" w:rsidRPr="00170170" w:rsidRDefault="00B0430A" w:rsidP="008D1362">
            <w:pPr>
              <w:jc w:val="both"/>
              <w:rPr>
                <w:rFonts w:ascii="Arial" w:hAnsi="Arial" w:cs="Arial"/>
                <w:color w:val="000000" w:themeColor="text1"/>
                <w:lang w:val="lt-LT"/>
              </w:rPr>
            </w:pPr>
          </w:p>
        </w:tc>
        <w:tc>
          <w:tcPr>
            <w:tcW w:w="4933" w:type="dxa"/>
            <w:shd w:val="clear" w:color="auto" w:fill="0A2F41" w:themeFill="accent1" w:themeFillShade="80"/>
          </w:tcPr>
          <w:p w14:paraId="4B26E8E5" w14:textId="77777777" w:rsidR="00B0430A" w:rsidRPr="00170170" w:rsidRDefault="00B0430A" w:rsidP="008D1362">
            <w:pPr>
              <w:jc w:val="both"/>
              <w:rPr>
                <w:rFonts w:ascii="Arial" w:hAnsi="Arial" w:cs="Arial"/>
                <w:color w:val="000000" w:themeColor="text1"/>
                <w:lang w:val="lt-LT"/>
              </w:rPr>
            </w:pPr>
          </w:p>
        </w:tc>
      </w:tr>
      <w:tr w:rsidR="00B0430A" w:rsidRPr="00170170" w14:paraId="3B85CB48" w14:textId="77777777" w:rsidTr="008D1362">
        <w:tc>
          <w:tcPr>
            <w:tcW w:w="4651" w:type="dxa"/>
            <w:shd w:val="clear" w:color="auto" w:fill="FFFFFF" w:themeFill="background1"/>
          </w:tcPr>
          <w:p w14:paraId="50DC4F41"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 „TU OL 330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Alytus-Gardinas LN368 demontavimas“:</w:t>
            </w:r>
          </w:p>
          <w:p w14:paraId="2ED95C36" w14:textId="77777777" w:rsidR="00B0430A" w:rsidRPr="00170170" w:rsidRDefault="00B0430A" w:rsidP="00B0430A">
            <w:pPr>
              <w:pStyle w:val="ListParagraph"/>
              <w:numPr>
                <w:ilvl w:val="0"/>
                <w:numId w:val="2"/>
              </w:numPr>
              <w:ind w:left="418" w:hanging="426"/>
              <w:jc w:val="both"/>
              <w:rPr>
                <w:rFonts w:ascii="Arial" w:hAnsi="Arial" w:cs="Arial"/>
                <w:color w:val="000000"/>
                <w:lang w:val="lt-LT"/>
              </w:rPr>
            </w:pPr>
            <w:r w:rsidRPr="00170170">
              <w:rPr>
                <w:rFonts w:ascii="Arial" w:hAnsi="Arial" w:cs="Arial"/>
                <w:color w:val="000000"/>
                <w:lang w:val="lt-LT"/>
              </w:rPr>
              <w:t>Ar aiškus 2.2.2 punkto reikalavimas?</w:t>
            </w:r>
          </w:p>
          <w:p w14:paraId="63B35729" w14:textId="77777777" w:rsidR="00B0430A" w:rsidRPr="00170170" w:rsidRDefault="00B0430A" w:rsidP="00B0430A">
            <w:pPr>
              <w:pStyle w:val="ListParagraph"/>
              <w:numPr>
                <w:ilvl w:val="0"/>
                <w:numId w:val="2"/>
              </w:numPr>
              <w:ind w:left="418" w:hanging="426"/>
              <w:jc w:val="both"/>
              <w:rPr>
                <w:rFonts w:ascii="Arial" w:hAnsi="Arial" w:cs="Arial"/>
                <w:color w:val="000000"/>
                <w:lang w:val="lt-LT"/>
              </w:rPr>
            </w:pPr>
            <w:r w:rsidRPr="00170170">
              <w:rPr>
                <w:rFonts w:ascii="Arial" w:hAnsi="Arial" w:cs="Arial"/>
                <w:color w:val="000000"/>
                <w:lang w:val="lt-LT"/>
              </w:rPr>
              <w:t>Ar aiškus 4.2 punkto reikalavimas?</w:t>
            </w:r>
          </w:p>
        </w:tc>
        <w:tc>
          <w:tcPr>
            <w:tcW w:w="4990" w:type="dxa"/>
            <w:shd w:val="clear" w:color="auto" w:fill="FFFFFF" w:themeFill="background1"/>
          </w:tcPr>
          <w:p w14:paraId="7223AE09" w14:textId="77777777" w:rsidR="00B0430A" w:rsidRPr="00170170" w:rsidRDefault="00B0430A" w:rsidP="008D1362">
            <w:pPr>
              <w:jc w:val="both"/>
              <w:rPr>
                <w:rFonts w:ascii="Arial" w:hAnsi="Arial" w:cs="Arial"/>
                <w:color w:val="000000"/>
                <w:lang w:val="lt-LT"/>
              </w:rPr>
            </w:pPr>
          </w:p>
          <w:p w14:paraId="5DD88FEB" w14:textId="77777777" w:rsidR="00B0430A" w:rsidRPr="00170170" w:rsidRDefault="00B0430A" w:rsidP="008D1362">
            <w:pPr>
              <w:jc w:val="both"/>
              <w:rPr>
                <w:rFonts w:ascii="Arial" w:hAnsi="Arial" w:cs="Arial"/>
                <w:color w:val="000000"/>
                <w:lang w:val="lt-LT"/>
              </w:rPr>
            </w:pPr>
          </w:p>
          <w:p w14:paraId="581625ED"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1. 2.2.2 punkto reikalavimas aiškus, bet prašome rasti galimybę atjungti 110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OL Leipalingis-Merkinė ir Leipalingis-Seirijai. </w:t>
            </w:r>
          </w:p>
          <w:p w14:paraId="64B9E317" w14:textId="77777777" w:rsidR="00B0430A" w:rsidRPr="00170170" w:rsidRDefault="00B0430A" w:rsidP="008D1362">
            <w:pPr>
              <w:jc w:val="both"/>
              <w:rPr>
                <w:rFonts w:ascii="Nunito Sans" w:hAnsi="Nunito Sans" w:cs="Tahoma"/>
                <w:color w:val="000000" w:themeColor="text1"/>
                <w:lang w:val="lt-LT"/>
              </w:rPr>
            </w:pPr>
            <w:r w:rsidRPr="00170170">
              <w:rPr>
                <w:rFonts w:ascii="Arial" w:hAnsi="Arial" w:cs="Arial"/>
                <w:color w:val="000000"/>
                <w:lang w:val="lt-LT"/>
              </w:rPr>
              <w:t>2. 4.2 punkto reikalavimas aiškus, bet prašome rasti galimybę atjungti</w:t>
            </w:r>
            <w:r w:rsidRPr="00170170">
              <w:rPr>
                <w:lang w:val="lt-LT"/>
              </w:rPr>
              <w:t xml:space="preserve"> </w:t>
            </w:r>
            <w:r w:rsidRPr="00170170">
              <w:rPr>
                <w:rFonts w:ascii="Arial" w:hAnsi="Arial" w:cs="Arial"/>
                <w:color w:val="000000"/>
                <w:lang w:val="lt-LT"/>
              </w:rPr>
              <w:t xml:space="preserve">110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OL Leipalingis-Merkinė ir Leipalingis-Seirijai.</w:t>
            </w:r>
          </w:p>
        </w:tc>
        <w:tc>
          <w:tcPr>
            <w:tcW w:w="4933" w:type="dxa"/>
            <w:shd w:val="clear" w:color="auto" w:fill="FFFFFF" w:themeFill="background1"/>
          </w:tcPr>
          <w:p w14:paraId="4A49DC12" w14:textId="77777777" w:rsidR="00B0430A" w:rsidRPr="00170170" w:rsidRDefault="00B0430A" w:rsidP="008D1362">
            <w:pPr>
              <w:jc w:val="both"/>
              <w:rPr>
                <w:rFonts w:ascii="Arial" w:hAnsi="Arial" w:cs="Arial"/>
                <w:color w:val="000000"/>
                <w:lang w:val="lt-LT"/>
              </w:rPr>
            </w:pPr>
          </w:p>
          <w:p w14:paraId="0E8C7BE7" w14:textId="77777777" w:rsidR="00B0430A" w:rsidRPr="00170170" w:rsidRDefault="00B0430A" w:rsidP="008D1362">
            <w:pPr>
              <w:jc w:val="both"/>
              <w:rPr>
                <w:rFonts w:ascii="Arial" w:hAnsi="Arial" w:cs="Arial"/>
                <w:color w:val="000000"/>
                <w:lang w:val="lt-LT"/>
              </w:rPr>
            </w:pPr>
          </w:p>
          <w:p w14:paraId="3E7A0CD5" w14:textId="77777777" w:rsidR="00B0430A" w:rsidRPr="00170170" w:rsidRDefault="00B0430A" w:rsidP="008D1362">
            <w:pPr>
              <w:jc w:val="both"/>
              <w:rPr>
                <w:rFonts w:ascii="Arial" w:hAnsi="Arial" w:cs="Arial"/>
                <w:color w:val="000000"/>
                <w:lang w:val="lt-LT"/>
              </w:rPr>
            </w:pPr>
          </w:p>
          <w:p w14:paraId="6B4B1EE5" w14:textId="77777777" w:rsidR="00B0430A" w:rsidRPr="00170170" w:rsidRDefault="00B0430A" w:rsidP="00B0430A">
            <w:pPr>
              <w:pStyle w:val="ListParagraph"/>
              <w:numPr>
                <w:ilvl w:val="0"/>
                <w:numId w:val="1"/>
              </w:numPr>
              <w:jc w:val="both"/>
              <w:rPr>
                <w:rFonts w:ascii="Arial" w:hAnsi="Arial" w:cs="Arial"/>
                <w:color w:val="000000"/>
                <w:lang w:val="lt-LT"/>
              </w:rPr>
            </w:pPr>
            <w:r w:rsidRPr="00170170">
              <w:rPr>
                <w:rFonts w:ascii="Arial" w:hAnsi="Arial" w:cs="Arial"/>
                <w:color w:val="000000"/>
                <w:lang w:val="lt-LT"/>
              </w:rPr>
              <w:t>Galimybės atjungti  iš karto abi linijas nėra;</w:t>
            </w:r>
          </w:p>
          <w:p w14:paraId="3BED1706" w14:textId="478AF322" w:rsidR="00B0430A" w:rsidRPr="00170170" w:rsidRDefault="00B0430A" w:rsidP="00B0430A">
            <w:pPr>
              <w:pStyle w:val="ListParagraph"/>
              <w:numPr>
                <w:ilvl w:val="0"/>
                <w:numId w:val="1"/>
              </w:numPr>
              <w:jc w:val="both"/>
              <w:rPr>
                <w:rFonts w:ascii="Arial" w:hAnsi="Arial" w:cs="Arial"/>
                <w:color w:val="000000"/>
                <w:lang w:val="lt-LT"/>
              </w:rPr>
            </w:pPr>
            <w:r w:rsidRPr="00170170">
              <w:rPr>
                <w:rFonts w:ascii="Arial" w:hAnsi="Arial" w:cs="Arial"/>
                <w:color w:val="000000"/>
                <w:lang w:val="lt-LT"/>
              </w:rPr>
              <w:t>Galimybės atjungti  iš karto abi linijas nėra</w:t>
            </w:r>
            <w:r w:rsidR="00C163D6">
              <w:rPr>
                <w:rFonts w:ascii="Arial" w:hAnsi="Arial" w:cs="Arial"/>
                <w:color w:val="000000"/>
                <w:lang w:val="lt-LT"/>
              </w:rPr>
              <w:t>.</w:t>
            </w:r>
          </w:p>
          <w:p w14:paraId="1199274F" w14:textId="77777777" w:rsidR="00B0430A" w:rsidRPr="00170170" w:rsidRDefault="00B0430A" w:rsidP="008D1362">
            <w:pPr>
              <w:pStyle w:val="ListParagraph"/>
              <w:ind w:left="360"/>
              <w:jc w:val="both"/>
              <w:rPr>
                <w:rFonts w:ascii="Arial" w:hAnsi="Arial" w:cs="Arial"/>
                <w:color w:val="000000"/>
                <w:lang w:val="lt-LT"/>
              </w:rPr>
            </w:pPr>
          </w:p>
        </w:tc>
      </w:tr>
      <w:tr w:rsidR="00B0430A" w:rsidRPr="006D0B5C" w14:paraId="66AE9787" w14:textId="77777777" w:rsidTr="008D1362">
        <w:tc>
          <w:tcPr>
            <w:tcW w:w="4651" w:type="dxa"/>
          </w:tcPr>
          <w:p w14:paraId="16D44ADF" w14:textId="77777777" w:rsidR="00B0430A" w:rsidRPr="00170170" w:rsidRDefault="00B0430A" w:rsidP="00B0430A">
            <w:pPr>
              <w:pStyle w:val="ListParagraph"/>
              <w:numPr>
                <w:ilvl w:val="0"/>
                <w:numId w:val="1"/>
              </w:numPr>
              <w:jc w:val="both"/>
              <w:rPr>
                <w:rFonts w:ascii="Arial" w:hAnsi="Arial" w:cs="Arial"/>
                <w:lang w:val="lt-LT"/>
              </w:rPr>
            </w:pPr>
            <w:r w:rsidRPr="00170170">
              <w:rPr>
                <w:rFonts w:ascii="Arial" w:hAnsi="Arial" w:cs="Arial"/>
                <w:lang w:val="lt-LT"/>
              </w:rPr>
              <w:t>Kiti čia nepaminėti klausimai, prašome įvardinti.</w:t>
            </w:r>
          </w:p>
          <w:p w14:paraId="69490BF3" w14:textId="77777777" w:rsidR="00B0430A" w:rsidRPr="00170170" w:rsidRDefault="00B0430A" w:rsidP="008D1362">
            <w:pPr>
              <w:pStyle w:val="ListParagraph"/>
              <w:ind w:left="400"/>
              <w:rPr>
                <w:rFonts w:ascii="Arial" w:hAnsi="Arial" w:cs="Arial"/>
                <w:color w:val="000000"/>
                <w:lang w:val="lt-LT"/>
              </w:rPr>
            </w:pPr>
          </w:p>
        </w:tc>
        <w:tc>
          <w:tcPr>
            <w:tcW w:w="4990" w:type="dxa"/>
          </w:tcPr>
          <w:p w14:paraId="325C594C"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1. Sutarties specialiųjų sąlygų 8 punktas: „Rangovas demontuotus tolimesniam naudojimui tinkamas  medžiagas turi pristatyti Užsakovui iš anksto suderintu laiku. Tolimesniam Užsakovo naudojimui tinkamas  medžiagos  nurodytos Techninės užduoties „330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Alytus-Gardinas (LN 368) demontavimo darbai“ 4.3 p.“ </w:t>
            </w:r>
          </w:p>
          <w:p w14:paraId="1BDA814B"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Aukščiau nurodyto TU 4.3 p.: „Išmontuoti požeminį šviesolaidinį kabelį su ryšių šuliniais prie atramų Nr.109 (330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OL Alytus - Gardinas) ir </w:t>
            </w:r>
            <w:proofErr w:type="spellStart"/>
            <w:r w:rsidRPr="00170170">
              <w:rPr>
                <w:rFonts w:ascii="Arial" w:hAnsi="Arial" w:cs="Arial"/>
                <w:color w:val="000000"/>
                <w:lang w:val="lt-LT"/>
              </w:rPr>
              <w:t>Nr</w:t>
            </w:r>
            <w:proofErr w:type="spellEnd"/>
            <w:r w:rsidRPr="00170170">
              <w:rPr>
                <w:rFonts w:ascii="Arial" w:hAnsi="Arial" w:cs="Arial"/>
                <w:color w:val="000000"/>
                <w:lang w:val="lt-LT"/>
              </w:rPr>
              <w:t xml:space="preserve"> 68 (110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OL Seirijai- Leipalingis). Išmontuotas ŽTŠK movas nuo OL (11 vnt., tipas SB-01) perduoti PSO.“</w:t>
            </w:r>
          </w:p>
          <w:p w14:paraId="289ED511"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Informuojame, kad demontuojant šviesolaidinį kabelį, yra labai didelė tikimybė jį pažeisti. Prašome pateikti ŠK pasą, kad galima būtų jį įvertinti. Taip pat prašome nurodyti tikslius demontuojame medžiagų kiekius, nurodytus TU p. 4.3. </w:t>
            </w:r>
          </w:p>
          <w:p w14:paraId="7060B734" w14:textId="77777777" w:rsidR="00B0430A" w:rsidRPr="00170170" w:rsidRDefault="00B0430A" w:rsidP="008D1362">
            <w:pPr>
              <w:jc w:val="both"/>
              <w:rPr>
                <w:rFonts w:ascii="Nunito Sans" w:hAnsi="Nunito Sans" w:cs="Tahoma"/>
                <w:color w:val="000000"/>
                <w:lang w:val="lt-LT"/>
              </w:rPr>
            </w:pPr>
          </w:p>
          <w:p w14:paraId="4961316A" w14:textId="77777777" w:rsidR="00B0430A" w:rsidRPr="00170170" w:rsidRDefault="00B0430A" w:rsidP="008D1362">
            <w:pPr>
              <w:jc w:val="both"/>
              <w:rPr>
                <w:rFonts w:ascii="Arial" w:hAnsi="Arial" w:cs="Arial"/>
                <w:color w:val="000000"/>
                <w:lang w:val="lt-LT"/>
              </w:rPr>
            </w:pPr>
          </w:p>
          <w:p w14:paraId="30B17C29" w14:textId="77777777" w:rsidR="00B0430A" w:rsidRPr="00170170" w:rsidRDefault="00B0430A" w:rsidP="008D1362">
            <w:pPr>
              <w:jc w:val="both"/>
              <w:rPr>
                <w:rFonts w:ascii="Nunito Sans" w:hAnsi="Nunito Sans" w:cs="Tahoma"/>
                <w:color w:val="000000"/>
                <w:lang w:val="lt-LT"/>
              </w:rPr>
            </w:pPr>
            <w:r w:rsidRPr="00170170">
              <w:rPr>
                <w:rFonts w:ascii="Arial" w:hAnsi="Arial" w:cs="Arial"/>
                <w:color w:val="000000"/>
                <w:lang w:val="lt-LT"/>
              </w:rPr>
              <w:t xml:space="preserve">. </w:t>
            </w:r>
          </w:p>
        </w:tc>
        <w:tc>
          <w:tcPr>
            <w:tcW w:w="4933" w:type="dxa"/>
          </w:tcPr>
          <w:p w14:paraId="099E4C00" w14:textId="77777777" w:rsidR="00B0430A" w:rsidRPr="00170170" w:rsidRDefault="00B0430A" w:rsidP="008D1362">
            <w:pPr>
              <w:jc w:val="both"/>
              <w:rPr>
                <w:rFonts w:ascii="Arial" w:hAnsi="Arial" w:cs="Arial"/>
                <w:color w:val="FF0000"/>
                <w:lang w:val="lt-LT"/>
              </w:rPr>
            </w:pPr>
          </w:p>
          <w:p w14:paraId="63A94A0A" w14:textId="7C472A4C" w:rsidR="000F3BDE" w:rsidRDefault="0085132F" w:rsidP="008D1362">
            <w:pPr>
              <w:jc w:val="both"/>
              <w:rPr>
                <w:rFonts w:ascii="Arial" w:hAnsi="Arial" w:cs="Arial"/>
                <w:color w:val="000000" w:themeColor="text1"/>
                <w:lang w:val="lt-LT"/>
              </w:rPr>
            </w:pPr>
            <w:r w:rsidRPr="00F24A44">
              <w:rPr>
                <w:rFonts w:ascii="Arial" w:hAnsi="Arial" w:cs="Arial"/>
                <w:color w:val="000000" w:themeColor="text1"/>
                <w:lang w:val="lt-LT"/>
              </w:rPr>
              <w:t xml:space="preserve">Tik </w:t>
            </w:r>
            <w:r w:rsidR="0091423C" w:rsidRPr="00F24A44">
              <w:rPr>
                <w:rFonts w:ascii="Arial" w:hAnsi="Arial" w:cs="Arial"/>
                <w:color w:val="000000" w:themeColor="text1"/>
                <w:lang w:val="lt-LT"/>
              </w:rPr>
              <w:t>i</w:t>
            </w:r>
            <w:r w:rsidRPr="00F24A44">
              <w:rPr>
                <w:rFonts w:ascii="Arial" w:hAnsi="Arial" w:cs="Arial"/>
                <w:color w:val="000000" w:themeColor="text1"/>
                <w:lang w:val="lt-LT"/>
              </w:rPr>
              <w:t xml:space="preserve">šmontuoti </w:t>
            </w:r>
            <w:r w:rsidR="0091423C" w:rsidRPr="00F24A44">
              <w:rPr>
                <w:rFonts w:ascii="Arial" w:hAnsi="Arial" w:cs="Arial"/>
                <w:color w:val="000000" w:themeColor="text1"/>
                <w:lang w:val="lt-LT"/>
              </w:rPr>
              <w:t>Šviesolaidinį</w:t>
            </w:r>
            <w:r w:rsidRPr="00F24A44">
              <w:rPr>
                <w:rFonts w:ascii="Arial" w:hAnsi="Arial" w:cs="Arial"/>
                <w:color w:val="000000" w:themeColor="text1"/>
                <w:lang w:val="lt-LT"/>
              </w:rPr>
              <w:t xml:space="preserve"> kabelį</w:t>
            </w:r>
            <w:r w:rsidR="0091423C" w:rsidRPr="00F24A44">
              <w:rPr>
                <w:rFonts w:ascii="Arial" w:hAnsi="Arial" w:cs="Arial"/>
                <w:color w:val="000000" w:themeColor="text1"/>
                <w:lang w:val="lt-LT"/>
              </w:rPr>
              <w:t xml:space="preserve"> ir ryšio šulinius (Į rezervą pristatyti ner</w:t>
            </w:r>
            <w:r w:rsidR="004C7484" w:rsidRPr="00F24A44">
              <w:rPr>
                <w:rFonts w:ascii="Arial" w:hAnsi="Arial" w:cs="Arial"/>
                <w:color w:val="000000" w:themeColor="text1"/>
                <w:lang w:val="lt-LT"/>
              </w:rPr>
              <w:t>eikia (Paga</w:t>
            </w:r>
            <w:r w:rsidR="00FD5B5B" w:rsidRPr="00F24A44">
              <w:rPr>
                <w:rFonts w:ascii="Arial" w:hAnsi="Arial" w:cs="Arial"/>
                <w:color w:val="000000" w:themeColor="text1"/>
                <w:lang w:val="lt-LT"/>
              </w:rPr>
              <w:t>l</w:t>
            </w:r>
            <w:r w:rsidR="004C7484" w:rsidRPr="00F24A44">
              <w:rPr>
                <w:rFonts w:ascii="Arial" w:hAnsi="Arial" w:cs="Arial"/>
                <w:color w:val="000000" w:themeColor="text1"/>
                <w:lang w:val="lt-LT"/>
              </w:rPr>
              <w:t xml:space="preserve"> TU</w:t>
            </w:r>
            <w:r w:rsidR="00FD5B5B" w:rsidRPr="00F24A44">
              <w:rPr>
                <w:rFonts w:ascii="Arial" w:hAnsi="Arial" w:cs="Arial"/>
                <w:color w:val="000000" w:themeColor="text1"/>
                <w:lang w:val="lt-LT"/>
              </w:rPr>
              <w:t xml:space="preserve"> 4.3 p.)</w:t>
            </w:r>
            <w:r w:rsidR="00482C5B" w:rsidRPr="00F24A44">
              <w:rPr>
                <w:rFonts w:ascii="Arial" w:hAnsi="Arial" w:cs="Arial"/>
                <w:color w:val="000000" w:themeColor="text1"/>
                <w:lang w:val="lt-LT"/>
              </w:rPr>
              <w:t xml:space="preserve">. </w:t>
            </w:r>
          </w:p>
          <w:p w14:paraId="503C784D" w14:textId="77777777" w:rsidR="00852429" w:rsidRDefault="00CB3CB8" w:rsidP="00CB3CB8">
            <w:pPr>
              <w:jc w:val="both"/>
              <w:rPr>
                <w:rFonts w:ascii="Arial" w:hAnsi="Arial" w:cs="Arial"/>
                <w:color w:val="000000" w:themeColor="text1"/>
                <w:lang w:val="lt-LT"/>
              </w:rPr>
            </w:pPr>
            <w:r w:rsidRPr="00CB3CB8">
              <w:rPr>
                <w:rFonts w:ascii="Arial" w:hAnsi="Arial" w:cs="Arial"/>
                <w:color w:val="000000" w:themeColor="text1"/>
                <w:lang w:val="lt-LT"/>
              </w:rPr>
              <w:t xml:space="preserve">Išmontuojamo ŠK ilgis ~120m. </w:t>
            </w:r>
          </w:p>
          <w:p w14:paraId="1B2B838D" w14:textId="6971DD1C" w:rsidR="00CB3CB8" w:rsidRDefault="00CB3CB8" w:rsidP="00CB3CB8">
            <w:pPr>
              <w:jc w:val="both"/>
              <w:rPr>
                <w:rFonts w:ascii="Arial" w:hAnsi="Arial" w:cs="Arial"/>
                <w:color w:val="000000" w:themeColor="text1"/>
                <w:lang w:val="lt-LT"/>
              </w:rPr>
            </w:pPr>
            <w:r w:rsidRPr="00CB3CB8">
              <w:rPr>
                <w:rFonts w:ascii="Arial" w:hAnsi="Arial" w:cs="Arial"/>
                <w:color w:val="000000" w:themeColor="text1"/>
                <w:lang w:val="lt-LT"/>
              </w:rPr>
              <w:t>Išmontuojamų ryšių šulinių – 2 vnt.</w:t>
            </w:r>
          </w:p>
          <w:p w14:paraId="3368AE03" w14:textId="77777777" w:rsidR="00205155" w:rsidRDefault="00205155" w:rsidP="00CB3CB8">
            <w:pPr>
              <w:jc w:val="both"/>
              <w:rPr>
                <w:rFonts w:ascii="Arial" w:hAnsi="Arial" w:cs="Arial"/>
                <w:color w:val="000000" w:themeColor="text1"/>
                <w:lang w:val="lt-LT"/>
              </w:rPr>
            </w:pPr>
          </w:p>
          <w:p w14:paraId="15633F21" w14:textId="481F98AF" w:rsidR="00205155" w:rsidRDefault="00205155" w:rsidP="00CB3CB8">
            <w:pPr>
              <w:jc w:val="both"/>
              <w:rPr>
                <w:rFonts w:ascii="Arial" w:hAnsi="Arial" w:cs="Arial"/>
                <w:color w:val="000000" w:themeColor="text1"/>
                <w:lang w:val="lt-LT"/>
              </w:rPr>
            </w:pPr>
            <w:r>
              <w:rPr>
                <w:rFonts w:ascii="Arial" w:hAnsi="Arial" w:cs="Arial"/>
                <w:color w:val="000000" w:themeColor="text1"/>
                <w:lang w:val="lt-LT"/>
              </w:rPr>
              <w:t>Dėl ŠK paso:</w:t>
            </w:r>
          </w:p>
          <w:p w14:paraId="6038B307" w14:textId="434A8E1B" w:rsidR="00205155" w:rsidRPr="00CB3CB8" w:rsidRDefault="00205155" w:rsidP="00CB3CB8">
            <w:pPr>
              <w:jc w:val="both"/>
              <w:rPr>
                <w:rFonts w:ascii="Arial" w:hAnsi="Arial" w:cs="Arial"/>
                <w:color w:val="000000" w:themeColor="text1"/>
                <w:lang w:val="lt-LT"/>
              </w:rPr>
            </w:pPr>
            <w:proofErr w:type="spellStart"/>
            <w:r>
              <w:rPr>
                <w:rFonts w:ascii="Arial" w:hAnsi="Arial" w:cs="Arial"/>
                <w:color w:val="000000" w:themeColor="text1"/>
              </w:rPr>
              <w:t>K</w:t>
            </w:r>
            <w:r w:rsidRPr="00205155">
              <w:rPr>
                <w:rFonts w:ascii="Arial" w:hAnsi="Arial" w:cs="Arial"/>
                <w:color w:val="000000" w:themeColor="text1"/>
              </w:rPr>
              <w:t>adangi</w:t>
            </w:r>
            <w:proofErr w:type="spellEnd"/>
            <w:r w:rsidRPr="00205155">
              <w:rPr>
                <w:rFonts w:ascii="Arial" w:hAnsi="Arial" w:cs="Arial"/>
                <w:color w:val="000000" w:themeColor="text1"/>
              </w:rPr>
              <w:t xml:space="preserve"> ŠK </w:t>
            </w:r>
            <w:proofErr w:type="spellStart"/>
            <w:r w:rsidRPr="00205155">
              <w:rPr>
                <w:rFonts w:ascii="Arial" w:hAnsi="Arial" w:cs="Arial"/>
                <w:color w:val="000000" w:themeColor="text1"/>
              </w:rPr>
              <w:t>išsaugoti</w:t>
            </w:r>
            <w:proofErr w:type="spellEnd"/>
            <w:r w:rsidRPr="00205155">
              <w:rPr>
                <w:rFonts w:ascii="Arial" w:hAnsi="Arial" w:cs="Arial"/>
                <w:color w:val="000000" w:themeColor="text1"/>
              </w:rPr>
              <w:t xml:space="preserve"> </w:t>
            </w:r>
            <w:proofErr w:type="spellStart"/>
            <w:r w:rsidRPr="00205155">
              <w:rPr>
                <w:rFonts w:ascii="Arial" w:hAnsi="Arial" w:cs="Arial"/>
                <w:color w:val="000000" w:themeColor="text1"/>
              </w:rPr>
              <w:t>nereikės</w:t>
            </w:r>
            <w:proofErr w:type="spellEnd"/>
            <w:r w:rsidRPr="00205155">
              <w:rPr>
                <w:rFonts w:ascii="Arial" w:hAnsi="Arial" w:cs="Arial"/>
                <w:color w:val="000000" w:themeColor="text1"/>
              </w:rPr>
              <w:t xml:space="preserve">, ŠK paso </w:t>
            </w:r>
            <w:proofErr w:type="spellStart"/>
            <w:r w:rsidRPr="00205155">
              <w:rPr>
                <w:rFonts w:ascii="Arial" w:hAnsi="Arial" w:cs="Arial"/>
                <w:color w:val="000000" w:themeColor="text1"/>
              </w:rPr>
              <w:t>nete</w:t>
            </w:r>
            <w:r w:rsidR="00350C94">
              <w:rPr>
                <w:rFonts w:ascii="Arial" w:hAnsi="Arial" w:cs="Arial"/>
                <w:color w:val="000000" w:themeColor="text1"/>
              </w:rPr>
              <w:t>iksime</w:t>
            </w:r>
            <w:proofErr w:type="spellEnd"/>
            <w:r w:rsidRPr="00205155">
              <w:rPr>
                <w:rFonts w:ascii="Arial" w:hAnsi="Arial" w:cs="Arial"/>
                <w:color w:val="000000" w:themeColor="text1"/>
              </w:rPr>
              <w:t>.</w:t>
            </w:r>
          </w:p>
          <w:p w14:paraId="42CA5FAC" w14:textId="77777777" w:rsidR="0091423C" w:rsidRPr="00F24A44" w:rsidRDefault="0091423C" w:rsidP="008D1362">
            <w:pPr>
              <w:jc w:val="both"/>
              <w:rPr>
                <w:rFonts w:ascii="Arial" w:hAnsi="Arial" w:cs="Arial"/>
                <w:color w:val="000000" w:themeColor="text1"/>
                <w:lang w:val="lt-LT"/>
              </w:rPr>
            </w:pPr>
          </w:p>
          <w:p w14:paraId="55BAA6E7" w14:textId="3F365A60" w:rsidR="00B0430A" w:rsidRPr="00F24A44" w:rsidRDefault="00B0430A" w:rsidP="008D1362">
            <w:pPr>
              <w:jc w:val="both"/>
              <w:rPr>
                <w:rFonts w:ascii="Arial" w:hAnsi="Arial" w:cs="Arial"/>
                <w:color w:val="000000" w:themeColor="text1"/>
                <w:lang w:val="lt-LT"/>
              </w:rPr>
            </w:pPr>
            <w:r w:rsidRPr="00F24A44">
              <w:rPr>
                <w:rFonts w:ascii="Arial" w:hAnsi="Arial" w:cs="Arial"/>
                <w:color w:val="000000" w:themeColor="text1"/>
                <w:lang w:val="lt-LT"/>
              </w:rPr>
              <w:t>ŽTŠK movas</w:t>
            </w:r>
            <w:r w:rsidR="006A5010" w:rsidRPr="00F24A44">
              <w:rPr>
                <w:rFonts w:ascii="Arial" w:hAnsi="Arial" w:cs="Arial"/>
                <w:color w:val="000000" w:themeColor="text1"/>
                <w:lang w:val="lt-LT"/>
              </w:rPr>
              <w:t xml:space="preserve"> (11 vn</w:t>
            </w:r>
            <w:r w:rsidR="00F31DB6" w:rsidRPr="00F24A44">
              <w:rPr>
                <w:rFonts w:ascii="Arial" w:hAnsi="Arial" w:cs="Arial"/>
                <w:color w:val="000000" w:themeColor="text1"/>
                <w:lang w:val="lt-LT"/>
              </w:rPr>
              <w:t>t.</w:t>
            </w:r>
            <w:r w:rsidRPr="00F24A44">
              <w:rPr>
                <w:rFonts w:ascii="Arial" w:hAnsi="Arial" w:cs="Arial"/>
                <w:color w:val="000000" w:themeColor="text1"/>
                <w:lang w:val="lt-LT"/>
              </w:rPr>
              <w:t xml:space="preserve"> pristatyti adresu</w:t>
            </w:r>
            <w:r w:rsidR="006A5010" w:rsidRPr="00F24A44">
              <w:rPr>
                <w:rFonts w:ascii="Arial" w:hAnsi="Arial" w:cs="Arial"/>
                <w:color w:val="000000" w:themeColor="text1"/>
                <w:lang w:val="lt-LT"/>
              </w:rPr>
              <w:t xml:space="preserve"> (Pagal TU 4.3 p.).</w:t>
            </w:r>
            <w:r w:rsidRPr="00F24A44">
              <w:rPr>
                <w:rFonts w:ascii="Arial" w:hAnsi="Arial" w:cs="Arial"/>
                <w:color w:val="000000" w:themeColor="text1"/>
                <w:lang w:val="lt-LT"/>
              </w:rPr>
              <w:t>:</w:t>
            </w:r>
            <w:r w:rsidR="0066001D" w:rsidRPr="00F24A44">
              <w:rPr>
                <w:rFonts w:ascii="Arial" w:hAnsi="Arial" w:cs="Arial"/>
                <w:color w:val="000000" w:themeColor="text1"/>
                <w:lang w:val="lt-LT"/>
              </w:rPr>
              <w:t xml:space="preserve"> </w:t>
            </w:r>
            <w:r w:rsidR="0066001D" w:rsidRPr="00F24A44">
              <w:rPr>
                <w:rFonts w:ascii="Trebuchet MS" w:hAnsi="Trebuchet MS"/>
                <w:color w:val="000000" w:themeColor="text1"/>
                <w:lang w:val="lt-LT"/>
              </w:rPr>
              <w:t xml:space="preserve">330/110/10 </w:t>
            </w:r>
            <w:proofErr w:type="spellStart"/>
            <w:r w:rsidR="0066001D" w:rsidRPr="00F24A44">
              <w:rPr>
                <w:rFonts w:ascii="Trebuchet MS" w:hAnsi="Trebuchet MS"/>
                <w:color w:val="000000" w:themeColor="text1"/>
                <w:lang w:val="lt-LT"/>
              </w:rPr>
              <w:t>kV</w:t>
            </w:r>
            <w:proofErr w:type="spellEnd"/>
            <w:r w:rsidR="0066001D" w:rsidRPr="00F24A44">
              <w:rPr>
                <w:rFonts w:ascii="Trebuchet MS" w:hAnsi="Trebuchet MS"/>
                <w:color w:val="000000" w:themeColor="text1"/>
                <w:lang w:val="lt-LT"/>
              </w:rPr>
              <w:t xml:space="preserve"> Kauno TP  rezervo sandėlis, </w:t>
            </w:r>
            <w:proofErr w:type="spellStart"/>
            <w:r w:rsidR="0066001D" w:rsidRPr="00F24A44">
              <w:rPr>
                <w:rFonts w:ascii="Trebuchet MS" w:hAnsi="Trebuchet MS"/>
                <w:color w:val="000000" w:themeColor="text1"/>
                <w:lang w:val="lt-LT"/>
              </w:rPr>
              <w:t>Biruliškių</w:t>
            </w:r>
            <w:proofErr w:type="spellEnd"/>
            <w:r w:rsidR="0066001D" w:rsidRPr="00F24A44">
              <w:rPr>
                <w:rFonts w:ascii="Trebuchet MS" w:hAnsi="Trebuchet MS"/>
                <w:color w:val="000000" w:themeColor="text1"/>
                <w:lang w:val="lt-LT"/>
              </w:rPr>
              <w:t xml:space="preserve"> k., Kauno raj.</w:t>
            </w:r>
          </w:p>
          <w:p w14:paraId="74A1C60E" w14:textId="77777777" w:rsidR="00B0430A" w:rsidRPr="00170170" w:rsidRDefault="00B0430A" w:rsidP="008D1362">
            <w:pPr>
              <w:jc w:val="both"/>
              <w:rPr>
                <w:rFonts w:ascii="Arial" w:hAnsi="Arial" w:cs="Arial"/>
                <w:color w:val="FF0000"/>
                <w:lang w:val="lt-LT"/>
              </w:rPr>
            </w:pPr>
          </w:p>
          <w:p w14:paraId="66B0B3E8" w14:textId="77777777" w:rsidR="00B0430A" w:rsidRPr="00170170" w:rsidRDefault="00B0430A" w:rsidP="008D1362">
            <w:pPr>
              <w:jc w:val="both"/>
              <w:rPr>
                <w:rFonts w:ascii="Arial" w:hAnsi="Arial" w:cs="Arial"/>
                <w:color w:val="FF0000"/>
                <w:lang w:val="lt-LT"/>
              </w:rPr>
            </w:pPr>
          </w:p>
          <w:p w14:paraId="23F2A905" w14:textId="77777777" w:rsidR="00B0430A" w:rsidRPr="00170170" w:rsidRDefault="00B0430A" w:rsidP="008D1362">
            <w:pPr>
              <w:jc w:val="both"/>
              <w:rPr>
                <w:rFonts w:ascii="Arial" w:hAnsi="Arial" w:cs="Arial"/>
                <w:color w:val="FF0000"/>
                <w:lang w:val="lt-LT"/>
              </w:rPr>
            </w:pPr>
          </w:p>
          <w:p w14:paraId="2F4AE136" w14:textId="77777777" w:rsidR="00B0430A" w:rsidRPr="00170170" w:rsidRDefault="00B0430A" w:rsidP="008D1362">
            <w:pPr>
              <w:jc w:val="both"/>
              <w:rPr>
                <w:rFonts w:ascii="Arial" w:hAnsi="Arial" w:cs="Arial"/>
                <w:color w:val="FF0000"/>
                <w:lang w:val="lt-LT"/>
              </w:rPr>
            </w:pPr>
          </w:p>
        </w:tc>
      </w:tr>
      <w:tr w:rsidR="00B0430A" w:rsidRPr="00170170" w14:paraId="17BE65BF" w14:textId="77777777" w:rsidTr="008D1362">
        <w:tc>
          <w:tcPr>
            <w:tcW w:w="4651" w:type="dxa"/>
          </w:tcPr>
          <w:p w14:paraId="52F7F7C0" w14:textId="77777777" w:rsidR="00B0430A" w:rsidRPr="00170170" w:rsidRDefault="00B0430A" w:rsidP="00B0430A">
            <w:pPr>
              <w:pStyle w:val="ListParagraph"/>
              <w:numPr>
                <w:ilvl w:val="0"/>
                <w:numId w:val="1"/>
              </w:numPr>
              <w:jc w:val="both"/>
              <w:rPr>
                <w:rFonts w:ascii="Arial" w:hAnsi="Arial" w:cs="Arial"/>
                <w:lang w:val="lt-LT"/>
              </w:rPr>
            </w:pPr>
            <w:r w:rsidRPr="00170170">
              <w:rPr>
                <w:rFonts w:ascii="Arial" w:hAnsi="Arial" w:cs="Arial"/>
                <w:lang w:val="lt-LT"/>
              </w:rPr>
              <w:t>Kiti čia nepaminėti klausimai, prašome įvardinti.</w:t>
            </w:r>
          </w:p>
          <w:p w14:paraId="0DE85533" w14:textId="77777777" w:rsidR="00B0430A" w:rsidRPr="00170170" w:rsidRDefault="00B0430A" w:rsidP="008D1362">
            <w:pPr>
              <w:pStyle w:val="ListParagraph"/>
              <w:ind w:left="360"/>
              <w:jc w:val="both"/>
              <w:rPr>
                <w:rFonts w:ascii="Arial" w:hAnsi="Arial" w:cs="Arial"/>
                <w:lang w:val="lt-LT"/>
              </w:rPr>
            </w:pPr>
          </w:p>
        </w:tc>
        <w:tc>
          <w:tcPr>
            <w:tcW w:w="4990" w:type="dxa"/>
          </w:tcPr>
          <w:p w14:paraId="25192DD7"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 xml:space="preserve">SPS 11 priedas. Darbu zin_330 </w:t>
            </w:r>
            <w:proofErr w:type="spellStart"/>
            <w:r w:rsidRPr="00170170">
              <w:rPr>
                <w:rFonts w:ascii="Arial" w:hAnsi="Arial" w:cs="Arial"/>
                <w:color w:val="000000"/>
                <w:lang w:val="lt-LT"/>
              </w:rPr>
              <w:t>kV</w:t>
            </w:r>
            <w:proofErr w:type="spellEnd"/>
            <w:r w:rsidRPr="00170170">
              <w:rPr>
                <w:rFonts w:ascii="Arial" w:hAnsi="Arial" w:cs="Arial"/>
                <w:color w:val="000000"/>
                <w:lang w:val="lt-LT"/>
              </w:rPr>
              <w:t xml:space="preserve"> OL Alytus Gardinas demontavimas. Prašome, kad langeliuose E20, E21 ir E22 matytųsi trys skaičiai po kableliu (turi būti 58,085 ir atitinkamai 52,991 km). Taip pat prašome į šį žiniaraštį įtraukti darbus, numatytus  TU punkte 4.3., bei nurodyti šių darbų kiekius.</w:t>
            </w:r>
          </w:p>
          <w:p w14:paraId="5200604E" w14:textId="77777777" w:rsidR="00B0430A" w:rsidRPr="00170170" w:rsidRDefault="00B0430A" w:rsidP="008D1362">
            <w:pPr>
              <w:jc w:val="both"/>
              <w:rPr>
                <w:rFonts w:ascii="Arial" w:hAnsi="Arial" w:cs="Arial"/>
                <w:color w:val="000000"/>
                <w:lang w:val="lt-LT"/>
              </w:rPr>
            </w:pPr>
          </w:p>
        </w:tc>
        <w:tc>
          <w:tcPr>
            <w:tcW w:w="4933" w:type="dxa"/>
          </w:tcPr>
          <w:p w14:paraId="609C7268" w14:textId="77777777" w:rsidR="00B0430A" w:rsidRPr="00170170" w:rsidRDefault="00B0430A" w:rsidP="008D1362">
            <w:pPr>
              <w:jc w:val="both"/>
              <w:rPr>
                <w:rFonts w:ascii="Arial" w:hAnsi="Arial" w:cs="Arial"/>
                <w:color w:val="000000"/>
                <w:lang w:val="lt-LT"/>
              </w:rPr>
            </w:pPr>
          </w:p>
          <w:p w14:paraId="6CDDE59B" w14:textId="77777777" w:rsidR="00B0430A" w:rsidRPr="00170170" w:rsidRDefault="00B0430A" w:rsidP="008D1362">
            <w:pPr>
              <w:jc w:val="both"/>
              <w:rPr>
                <w:rFonts w:ascii="Arial" w:hAnsi="Arial" w:cs="Arial"/>
                <w:color w:val="000000"/>
                <w:lang w:val="lt-LT"/>
              </w:rPr>
            </w:pPr>
            <w:r w:rsidRPr="00170170">
              <w:rPr>
                <w:rFonts w:ascii="Arial" w:hAnsi="Arial" w:cs="Arial"/>
                <w:color w:val="000000"/>
                <w:lang w:val="lt-LT"/>
              </w:rPr>
              <w:t>Atnaujintas darbų žiniaraštis</w:t>
            </w:r>
          </w:p>
        </w:tc>
      </w:tr>
    </w:tbl>
    <w:p w14:paraId="4C76FC8E" w14:textId="77777777" w:rsidR="00DF7D06" w:rsidRDefault="00DF7D06"/>
    <w:sectPr w:rsidR="00DF7D06" w:rsidSect="00B0430A">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Nunito Sans">
    <w:charset w:val="BA"/>
    <w:family w:val="auto"/>
    <w:pitch w:val="variable"/>
    <w:sig w:usb0="A00002FF" w:usb1="5000204B" w:usb2="00000000" w:usb3="00000000" w:csb0="00000197"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9816F5"/>
    <w:multiLevelType w:val="hybridMultilevel"/>
    <w:tmpl w:val="5D447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9875650">
    <w:abstractNumId w:val="0"/>
  </w:num>
  <w:num w:numId="2" w16cid:durableId="188398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BA"/>
    <w:rsid w:val="000219A7"/>
    <w:rsid w:val="00067A61"/>
    <w:rsid w:val="00091BF6"/>
    <w:rsid w:val="00096783"/>
    <w:rsid w:val="000F3BDE"/>
    <w:rsid w:val="000F6C81"/>
    <w:rsid w:val="000F792B"/>
    <w:rsid w:val="00116518"/>
    <w:rsid w:val="00157CF2"/>
    <w:rsid w:val="001A0443"/>
    <w:rsid w:val="001F2C19"/>
    <w:rsid w:val="00205155"/>
    <w:rsid w:val="00350C94"/>
    <w:rsid w:val="0039320E"/>
    <w:rsid w:val="003C4DCC"/>
    <w:rsid w:val="00421AD2"/>
    <w:rsid w:val="00474CC1"/>
    <w:rsid w:val="00482C5B"/>
    <w:rsid w:val="004A499F"/>
    <w:rsid w:val="004C7484"/>
    <w:rsid w:val="005030D7"/>
    <w:rsid w:val="00535E71"/>
    <w:rsid w:val="005D6AB6"/>
    <w:rsid w:val="006109D4"/>
    <w:rsid w:val="00641275"/>
    <w:rsid w:val="0066001D"/>
    <w:rsid w:val="00671678"/>
    <w:rsid w:val="00696E65"/>
    <w:rsid w:val="006A5010"/>
    <w:rsid w:val="006C1962"/>
    <w:rsid w:val="006D0B5C"/>
    <w:rsid w:val="00754D49"/>
    <w:rsid w:val="007B344E"/>
    <w:rsid w:val="00807BD2"/>
    <w:rsid w:val="0085132F"/>
    <w:rsid w:val="00852429"/>
    <w:rsid w:val="008739AE"/>
    <w:rsid w:val="008B7751"/>
    <w:rsid w:val="008C0F3D"/>
    <w:rsid w:val="008D1362"/>
    <w:rsid w:val="0091423C"/>
    <w:rsid w:val="0098447B"/>
    <w:rsid w:val="00A62BB3"/>
    <w:rsid w:val="00AC3BD3"/>
    <w:rsid w:val="00B0430A"/>
    <w:rsid w:val="00B6579E"/>
    <w:rsid w:val="00B83FA4"/>
    <w:rsid w:val="00BD27C3"/>
    <w:rsid w:val="00C01E41"/>
    <w:rsid w:val="00C163D6"/>
    <w:rsid w:val="00C36FBA"/>
    <w:rsid w:val="00C90E75"/>
    <w:rsid w:val="00CB3CB8"/>
    <w:rsid w:val="00CD4963"/>
    <w:rsid w:val="00CE54D2"/>
    <w:rsid w:val="00D10627"/>
    <w:rsid w:val="00D74C31"/>
    <w:rsid w:val="00DA0CF0"/>
    <w:rsid w:val="00DF7D06"/>
    <w:rsid w:val="00E6095C"/>
    <w:rsid w:val="00F12A97"/>
    <w:rsid w:val="00F24A44"/>
    <w:rsid w:val="00F31DB6"/>
    <w:rsid w:val="00F57EDE"/>
    <w:rsid w:val="00F97A13"/>
    <w:rsid w:val="00FD5B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4F5C"/>
  <w15:chartTrackingRefBased/>
  <w15:docId w15:val="{09D0B69E-66F5-4B77-AA30-C005E765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B0430A"/>
    <w:pPr>
      <w:spacing w:after="0" w:line="240" w:lineRule="auto"/>
    </w:pPr>
    <w:rPr>
      <w:rFonts w:ascii="Tahoma" w:eastAsia="MS Mincho" w:hAnsi="Tahoma" w:cs="Times New Roman"/>
      <w:kern w:val="0"/>
      <w:sz w:val="20"/>
      <w:lang w:val="en-US"/>
      <w14:ligatures w14:val="none"/>
    </w:rPr>
  </w:style>
  <w:style w:type="paragraph" w:styleId="Heading1">
    <w:name w:val="heading 1"/>
    <w:basedOn w:val="Normal"/>
    <w:next w:val="Normal"/>
    <w:link w:val="Heading1Char"/>
    <w:uiPriority w:val="9"/>
    <w:qFormat/>
    <w:rsid w:val="00C36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F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F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F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F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FBA"/>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C36FBA"/>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C36FBA"/>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C36FBA"/>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C36FBA"/>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C36FBA"/>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C36FBA"/>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C36FBA"/>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C36FBA"/>
    <w:rPr>
      <w:rFonts w:eastAsiaTheme="majorEastAsia" w:cstheme="majorBidi"/>
      <w:noProof/>
      <w:color w:val="272727" w:themeColor="text1" w:themeTint="D8"/>
    </w:rPr>
  </w:style>
  <w:style w:type="paragraph" w:styleId="Title">
    <w:name w:val="Title"/>
    <w:basedOn w:val="Normal"/>
    <w:next w:val="Normal"/>
    <w:link w:val="TitleChar"/>
    <w:uiPriority w:val="10"/>
    <w:qFormat/>
    <w:rsid w:val="00C36F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FBA"/>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C36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FBA"/>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C36FBA"/>
    <w:pPr>
      <w:spacing w:before="160"/>
      <w:jc w:val="center"/>
    </w:pPr>
    <w:rPr>
      <w:i/>
      <w:iCs/>
      <w:color w:val="404040" w:themeColor="text1" w:themeTint="BF"/>
    </w:rPr>
  </w:style>
  <w:style w:type="character" w:customStyle="1" w:styleId="QuoteChar">
    <w:name w:val="Quote Char"/>
    <w:basedOn w:val="DefaultParagraphFont"/>
    <w:link w:val="Quote"/>
    <w:uiPriority w:val="29"/>
    <w:rsid w:val="00C36FBA"/>
    <w:rPr>
      <w:i/>
      <w:iCs/>
      <w:noProof/>
      <w:color w:val="404040" w:themeColor="text1" w:themeTint="BF"/>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C36FBA"/>
    <w:pPr>
      <w:ind w:left="720"/>
      <w:contextualSpacing/>
    </w:pPr>
  </w:style>
  <w:style w:type="character" w:styleId="IntenseEmphasis">
    <w:name w:val="Intense Emphasis"/>
    <w:basedOn w:val="DefaultParagraphFont"/>
    <w:uiPriority w:val="21"/>
    <w:qFormat/>
    <w:rsid w:val="00C36FBA"/>
    <w:rPr>
      <w:i/>
      <w:iCs/>
      <w:color w:val="0F4761" w:themeColor="accent1" w:themeShade="BF"/>
    </w:rPr>
  </w:style>
  <w:style w:type="paragraph" w:styleId="IntenseQuote">
    <w:name w:val="Intense Quote"/>
    <w:basedOn w:val="Normal"/>
    <w:next w:val="Normal"/>
    <w:link w:val="IntenseQuoteChar"/>
    <w:uiPriority w:val="30"/>
    <w:qFormat/>
    <w:rsid w:val="00C36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FBA"/>
    <w:rPr>
      <w:i/>
      <w:iCs/>
      <w:noProof/>
      <w:color w:val="0F4761" w:themeColor="accent1" w:themeShade="BF"/>
    </w:rPr>
  </w:style>
  <w:style w:type="character" w:styleId="IntenseReference">
    <w:name w:val="Intense Reference"/>
    <w:basedOn w:val="DefaultParagraphFont"/>
    <w:uiPriority w:val="32"/>
    <w:qFormat/>
    <w:rsid w:val="00C36FBA"/>
    <w:rPr>
      <w:b/>
      <w:bCs/>
      <w:smallCaps/>
      <w:color w:val="0F4761" w:themeColor="accent1" w:themeShade="BF"/>
      <w:spacing w:val="5"/>
    </w:rPr>
  </w:style>
  <w:style w:type="table" w:styleId="TableGrid">
    <w:name w:val="Table Grid"/>
    <w:basedOn w:val="TableNormal"/>
    <w:uiPriority w:val="59"/>
    <w:rsid w:val="00B0430A"/>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B043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294084">
      <w:bodyDiv w:val="1"/>
      <w:marLeft w:val="0"/>
      <w:marRight w:val="0"/>
      <w:marTop w:val="0"/>
      <w:marBottom w:val="0"/>
      <w:divBdr>
        <w:top w:val="none" w:sz="0" w:space="0" w:color="auto"/>
        <w:left w:val="none" w:sz="0" w:space="0" w:color="auto"/>
        <w:bottom w:val="none" w:sz="0" w:space="0" w:color="auto"/>
        <w:right w:val="none" w:sz="0" w:space="0" w:color="auto"/>
      </w:divBdr>
    </w:div>
    <w:div w:id="84078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1378</Words>
  <Characters>787</Characters>
  <Application>Microsoft Office Word</Application>
  <DocSecurity>0</DocSecurity>
  <Lines>6</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Gailevičius</dc:creator>
  <cp:keywords/>
  <dc:description/>
  <cp:lastModifiedBy>Rugilė Endzinaitė</cp:lastModifiedBy>
  <cp:revision>33</cp:revision>
  <dcterms:created xsi:type="dcterms:W3CDTF">2025-06-20T01:44:00Z</dcterms:created>
  <dcterms:modified xsi:type="dcterms:W3CDTF">2025-09-08T06:55:00Z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2025-06-19T05:44:04Z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c1f2dee4-df26-4b10-b5dc-4455285fc4ec</vt:lpwstr>
  </property>
  <property fmtid="{D5CDD505-2E9C-101B-9397-08002B2CF9AE}" pid="8" name="MSIP_Label_7058e6ed-1f62-4b3b-a413-1541f2aa482f_ContentBits">
    <vt:lpwstr>0</vt:lpwstr>
  </property>
  <property fmtid="{D5CDD505-2E9C-101B-9397-08002B2CF9AE}" pid="9" name="MSIP_Label_7058e6ed-1f62-4b3b-a413-1541f2aa482f_Tag">
    <vt:lpwstr>10, 0, 1, 1</vt:lpwstr>
  </property>
</Properties>
</file>