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1A34" w14:textId="77777777" w:rsidR="00091B5F" w:rsidRPr="004D176B" w:rsidRDefault="00091B5F" w:rsidP="00091B5F">
      <w:pPr>
        <w:ind w:left="4962" w:right="-178"/>
        <w:rPr>
          <w:rFonts w:eastAsia="Calibri"/>
          <w:sz w:val="22"/>
          <w:szCs w:val="22"/>
          <w:bdr w:val="none" w:sz="0" w:space="0" w:color="auto" w:frame="1"/>
          <w:lang w:val="lt-LT"/>
        </w:rPr>
      </w:pPr>
      <w:r w:rsidRPr="004D176B">
        <w:rPr>
          <w:rFonts w:eastAsia="Calibri"/>
          <w:sz w:val="22"/>
          <w:szCs w:val="22"/>
          <w:bdr w:val="none" w:sz="0" w:space="0" w:color="auto" w:frame="1"/>
          <w:lang w:val="lt-LT"/>
        </w:rPr>
        <w:t>PATVIRTINTA</w:t>
      </w:r>
    </w:p>
    <w:p w14:paraId="49C1FE87" w14:textId="77777777" w:rsidR="00403C71" w:rsidRPr="004D176B" w:rsidRDefault="00403C71" w:rsidP="00403C71">
      <w:pPr>
        <w:ind w:left="4962" w:right="-178"/>
        <w:rPr>
          <w:rFonts w:eastAsia="Calibri"/>
          <w:sz w:val="22"/>
          <w:szCs w:val="22"/>
          <w:bdr w:val="none" w:sz="0" w:space="0" w:color="auto" w:frame="1"/>
          <w:lang w:val="lt-LT"/>
        </w:rPr>
      </w:pPr>
      <w:r w:rsidRPr="004D176B">
        <w:rPr>
          <w:rFonts w:eastAsia="Calibri"/>
          <w:sz w:val="22"/>
          <w:szCs w:val="22"/>
          <w:bdr w:val="none" w:sz="0" w:space="0" w:color="auto" w:frame="1"/>
          <w:lang w:val="lt-LT"/>
        </w:rPr>
        <w:t xml:space="preserve">Viešųjų pirkimų komisijos </w:t>
      </w:r>
    </w:p>
    <w:p w14:paraId="324E5F61" w14:textId="2247D9D8" w:rsidR="00403C71" w:rsidRPr="004D176B" w:rsidRDefault="00403C71" w:rsidP="00403C71">
      <w:pPr>
        <w:ind w:left="4962" w:right="-178"/>
        <w:rPr>
          <w:rFonts w:eastAsia="Calibri"/>
          <w:sz w:val="22"/>
          <w:szCs w:val="22"/>
          <w:bdr w:val="none" w:sz="0" w:space="0" w:color="auto" w:frame="1"/>
          <w:lang w:val="lt-LT"/>
        </w:rPr>
      </w:pPr>
      <w:r w:rsidRPr="004D176B">
        <w:rPr>
          <w:rFonts w:eastAsia="Calibri"/>
          <w:sz w:val="22"/>
          <w:szCs w:val="22"/>
          <w:bdr w:val="none" w:sz="0" w:space="0" w:color="auto" w:frame="1"/>
          <w:lang w:val="lt-LT"/>
        </w:rPr>
        <w:t>202</w:t>
      </w:r>
      <w:r w:rsidR="000762EA" w:rsidRPr="004D176B">
        <w:rPr>
          <w:rFonts w:eastAsia="Calibri"/>
          <w:sz w:val="22"/>
          <w:szCs w:val="22"/>
          <w:bdr w:val="none" w:sz="0" w:space="0" w:color="auto" w:frame="1"/>
          <w:lang w:val="lt-LT"/>
        </w:rPr>
        <w:t>5-</w:t>
      </w:r>
      <w:r w:rsidR="00A45109" w:rsidRPr="004D176B">
        <w:rPr>
          <w:rFonts w:eastAsia="Calibri"/>
          <w:sz w:val="22"/>
          <w:szCs w:val="22"/>
          <w:bdr w:val="none" w:sz="0" w:space="0" w:color="auto" w:frame="1"/>
          <w:lang w:val="lt-LT"/>
        </w:rPr>
        <w:t>1</w:t>
      </w:r>
      <w:r w:rsidR="005C3FDB" w:rsidRPr="004D176B">
        <w:rPr>
          <w:rFonts w:eastAsia="Calibri"/>
          <w:sz w:val="22"/>
          <w:szCs w:val="22"/>
          <w:bdr w:val="none" w:sz="0" w:space="0" w:color="auto" w:frame="1"/>
          <w:lang w:val="lt-LT"/>
        </w:rPr>
        <w:t>1-</w:t>
      </w:r>
      <w:r w:rsidR="00E02BE0">
        <w:rPr>
          <w:rFonts w:eastAsia="Calibri"/>
          <w:sz w:val="22"/>
          <w:szCs w:val="22"/>
          <w:bdr w:val="none" w:sz="0" w:space="0" w:color="auto" w:frame="1"/>
          <w:lang w:val="lt-LT"/>
        </w:rPr>
        <w:t>13</w:t>
      </w:r>
      <w:r w:rsidR="005C3FDB" w:rsidRPr="004D176B">
        <w:rPr>
          <w:rFonts w:eastAsia="Calibri"/>
          <w:sz w:val="22"/>
          <w:szCs w:val="22"/>
          <w:bdr w:val="none" w:sz="0" w:space="0" w:color="auto" w:frame="1"/>
          <w:lang w:val="lt-LT"/>
        </w:rPr>
        <w:t xml:space="preserve"> </w:t>
      </w:r>
      <w:r w:rsidR="00E5682A" w:rsidRPr="004D176B">
        <w:rPr>
          <w:rFonts w:eastAsia="Calibri"/>
          <w:sz w:val="22"/>
          <w:szCs w:val="22"/>
          <w:bdr w:val="none" w:sz="0" w:space="0" w:color="auto" w:frame="1"/>
          <w:lang w:val="lt-LT"/>
        </w:rPr>
        <w:t xml:space="preserve"> </w:t>
      </w:r>
      <w:r w:rsidRPr="004D176B">
        <w:rPr>
          <w:rFonts w:eastAsia="Calibri"/>
          <w:sz w:val="22"/>
          <w:szCs w:val="22"/>
          <w:bdr w:val="none" w:sz="0" w:space="0" w:color="auto" w:frame="1"/>
          <w:lang w:val="lt-LT"/>
        </w:rPr>
        <w:t>protokolu Nr. 2</w:t>
      </w:r>
      <w:r w:rsidR="000762EA" w:rsidRPr="004D176B">
        <w:rPr>
          <w:rFonts w:eastAsia="Calibri"/>
          <w:sz w:val="22"/>
          <w:szCs w:val="22"/>
          <w:bdr w:val="none" w:sz="0" w:space="0" w:color="auto" w:frame="1"/>
          <w:lang w:val="lt-LT"/>
        </w:rPr>
        <w:t>5</w:t>
      </w:r>
      <w:r w:rsidRPr="004D176B">
        <w:rPr>
          <w:rFonts w:eastAsia="Calibri"/>
          <w:sz w:val="22"/>
          <w:szCs w:val="22"/>
          <w:bdr w:val="none" w:sz="0" w:space="0" w:color="auto" w:frame="1"/>
          <w:lang w:val="lt-LT"/>
        </w:rPr>
        <w:t>VPK-</w:t>
      </w:r>
      <w:r w:rsidR="00983657">
        <w:rPr>
          <w:rFonts w:eastAsia="Calibri"/>
          <w:sz w:val="22"/>
          <w:szCs w:val="22"/>
          <w:bdr w:val="none" w:sz="0" w:space="0" w:color="auto" w:frame="1"/>
          <w:lang w:val="lt-LT"/>
        </w:rPr>
        <w:t>3618</w:t>
      </w:r>
      <w:bookmarkStart w:id="0" w:name="_GoBack"/>
      <w:bookmarkEnd w:id="0"/>
    </w:p>
    <w:p w14:paraId="03ADDA05" w14:textId="77777777" w:rsidR="00091B5F" w:rsidRPr="004D176B" w:rsidRDefault="00091B5F" w:rsidP="007A4FC2">
      <w:pPr>
        <w:pStyle w:val="Title"/>
        <w:keepNext/>
        <w:spacing w:line="240" w:lineRule="auto"/>
        <w:jc w:val="center"/>
        <w:rPr>
          <w:rFonts w:ascii="Times New Roman" w:hAnsi="Times New Roman" w:cs="Times New Roman"/>
          <w:b/>
          <w:bCs/>
          <w:color w:val="000000" w:themeColor="text1"/>
          <w:spacing w:val="0"/>
          <w:sz w:val="22"/>
          <w:szCs w:val="22"/>
          <w:lang w:val="lt-LT"/>
        </w:rPr>
      </w:pPr>
    </w:p>
    <w:p w14:paraId="3F9193C2" w14:textId="77777777" w:rsidR="009C5D91" w:rsidRPr="004D176B" w:rsidRDefault="00F63F6A" w:rsidP="007A4FC2">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4D176B">
        <w:rPr>
          <w:rFonts w:ascii="Times New Roman" w:hAnsi="Times New Roman" w:cs="Times New Roman"/>
          <w:b/>
          <w:bCs/>
          <w:color w:val="000000" w:themeColor="text1"/>
          <w:spacing w:val="0"/>
          <w:sz w:val="22"/>
          <w:szCs w:val="22"/>
          <w:lang w:val="lt-LT"/>
        </w:rPr>
        <w:t>VILNIAUS UNIVERSITEETO LIGONINĖ SANTAROS KLINIKOS</w:t>
      </w:r>
    </w:p>
    <w:p w14:paraId="4EDE5E2E" w14:textId="77777777" w:rsidR="009C5D91" w:rsidRPr="004D176B" w:rsidRDefault="009C5D91" w:rsidP="007A4FC2">
      <w:pPr>
        <w:pStyle w:val="Body"/>
        <w:spacing w:line="240" w:lineRule="auto"/>
        <w:jc w:val="both"/>
        <w:rPr>
          <w:rFonts w:ascii="Times New Roman" w:eastAsia="Times New Roman" w:hAnsi="Times New Roman" w:cs="Times New Roman"/>
          <w:color w:val="000000" w:themeColor="text1"/>
          <w:sz w:val="22"/>
          <w:szCs w:val="22"/>
        </w:rPr>
      </w:pPr>
    </w:p>
    <w:p w14:paraId="43CFE958" w14:textId="77777777" w:rsidR="009C5D91" w:rsidRPr="004D176B" w:rsidRDefault="006D6A2E" w:rsidP="007A4FC2">
      <w:pPr>
        <w:pStyle w:val="Title"/>
        <w:keepNext/>
        <w:spacing w:line="240" w:lineRule="auto"/>
        <w:jc w:val="center"/>
        <w:rPr>
          <w:rFonts w:ascii="Times New Roman" w:hAnsi="Times New Roman" w:cs="Times New Roman"/>
          <w:b/>
          <w:bCs/>
          <w:color w:val="000000" w:themeColor="text1"/>
          <w:spacing w:val="0"/>
          <w:sz w:val="22"/>
          <w:szCs w:val="22"/>
          <w:lang w:val="lt-LT"/>
        </w:rPr>
      </w:pPr>
      <w:r w:rsidRPr="004D176B">
        <w:rPr>
          <w:rFonts w:ascii="Times New Roman" w:hAnsi="Times New Roman" w:cs="Times New Roman"/>
          <w:b/>
          <w:bCs/>
          <w:color w:val="000000" w:themeColor="text1"/>
          <w:spacing w:val="0"/>
          <w:sz w:val="22"/>
          <w:szCs w:val="22"/>
          <w:lang w:val="lt-LT"/>
        </w:rPr>
        <w:t>SPECIALIOSIOS</w:t>
      </w:r>
      <w:r w:rsidR="00F63F6A" w:rsidRPr="004D176B">
        <w:rPr>
          <w:rFonts w:ascii="Times New Roman" w:hAnsi="Times New Roman" w:cs="Times New Roman"/>
          <w:b/>
          <w:bCs/>
          <w:color w:val="000000" w:themeColor="text1"/>
          <w:spacing w:val="0"/>
          <w:sz w:val="22"/>
          <w:szCs w:val="22"/>
          <w:lang w:val="lt-LT"/>
        </w:rPr>
        <w:t xml:space="preserve"> PIRKIM</w:t>
      </w:r>
      <w:r w:rsidRPr="004D176B">
        <w:rPr>
          <w:rFonts w:ascii="Times New Roman" w:hAnsi="Times New Roman" w:cs="Times New Roman"/>
          <w:b/>
          <w:bCs/>
          <w:color w:val="000000" w:themeColor="text1"/>
          <w:spacing w:val="0"/>
          <w:sz w:val="22"/>
          <w:szCs w:val="22"/>
          <w:lang w:val="lt-LT"/>
        </w:rPr>
        <w:t>O</w:t>
      </w:r>
      <w:r w:rsidR="00F63F6A" w:rsidRPr="004D176B">
        <w:rPr>
          <w:rFonts w:ascii="Times New Roman" w:hAnsi="Times New Roman" w:cs="Times New Roman"/>
          <w:b/>
          <w:bCs/>
          <w:color w:val="000000" w:themeColor="text1"/>
          <w:spacing w:val="0"/>
          <w:sz w:val="22"/>
          <w:szCs w:val="22"/>
          <w:lang w:val="lt-LT"/>
        </w:rPr>
        <w:t xml:space="preserve"> SĄLYGOS</w:t>
      </w:r>
    </w:p>
    <w:p w14:paraId="1A37BE9F" w14:textId="77777777" w:rsidR="00C805CE" w:rsidRPr="004D176B" w:rsidRDefault="00C805CE" w:rsidP="00C805CE">
      <w:pPr>
        <w:pStyle w:val="Body2"/>
        <w:rPr>
          <w:rFonts w:cs="Times New Roman"/>
          <w:lang w:val="lt-LT"/>
        </w:rPr>
      </w:pPr>
    </w:p>
    <w:p w14:paraId="6315E754" w14:textId="0616B9CC" w:rsidR="009C5D91" w:rsidRPr="004D176B" w:rsidRDefault="00CB4EB6" w:rsidP="00704A66">
      <w:pPr>
        <w:pStyle w:val="Heading"/>
        <w:jc w:val="center"/>
        <w:rPr>
          <w:rFonts w:cs="Times New Roman"/>
          <w:lang w:val="lt-LT"/>
        </w:rPr>
      </w:pPr>
      <w:r w:rsidRPr="004D176B">
        <w:rPr>
          <w:rFonts w:cs="Times New Roman"/>
          <w:lang w:val="lt-LT"/>
        </w:rPr>
        <w:t>„</w:t>
      </w:r>
      <w:bookmarkStart w:id="1" w:name="_Hlk200007464"/>
      <w:r w:rsidR="00704A66" w:rsidRPr="004D176B">
        <w:rPr>
          <w:rFonts w:cs="Times New Roman"/>
          <w:lang w:val="lt-LT"/>
        </w:rPr>
        <w:t>Tarnybinių stočių elektros tiekimo patikimumo užtikrinimo priemonės (nenutrūkstami maitinimo šaltiniai)</w:t>
      </w:r>
      <w:bookmarkEnd w:id="1"/>
      <w:r w:rsidR="00704A66" w:rsidRPr="004D176B">
        <w:rPr>
          <w:rFonts w:cs="Times New Roman"/>
          <w:lang w:val="lt-LT"/>
        </w:rPr>
        <w:t>, 10505</w:t>
      </w:r>
      <w:r w:rsidRPr="004D176B">
        <w:rPr>
          <w:rFonts w:cs="Times New Roman"/>
          <w:lang w:val="lt-LT"/>
        </w:rPr>
        <w:t xml:space="preserve">” </w:t>
      </w:r>
    </w:p>
    <w:p w14:paraId="22997104" w14:textId="77777777" w:rsidR="004943C4" w:rsidRPr="004D176B" w:rsidRDefault="004943C4" w:rsidP="004943C4">
      <w:pPr>
        <w:pStyle w:val="Body2"/>
        <w:rPr>
          <w:rFonts w:cs="Times New Roman"/>
          <w:lang w:val="lt-LT"/>
        </w:rPr>
      </w:pPr>
    </w:p>
    <w:p w14:paraId="5A58786D" w14:textId="4F79FD57" w:rsidR="00936C95" w:rsidRPr="004D176B" w:rsidRDefault="007C1A51" w:rsidP="004E24F3">
      <w:pPr>
        <w:pStyle w:val="Body2"/>
        <w:spacing w:line="276" w:lineRule="auto"/>
        <w:ind w:firstLine="709"/>
        <w:rPr>
          <w:rFonts w:cs="Times New Roman"/>
          <w:color w:val="000000" w:themeColor="text1"/>
          <w:lang w:val="lt-LT"/>
        </w:rPr>
      </w:pPr>
      <w:r w:rsidRPr="004D176B">
        <w:rPr>
          <w:rFonts w:cs="Times New Roman"/>
          <w:color w:val="000000" w:themeColor="text1"/>
          <w:lang w:val="lt-LT"/>
        </w:rPr>
        <w:t xml:space="preserve">1. </w:t>
      </w:r>
      <w:r w:rsidR="00F63F6A" w:rsidRPr="004D176B">
        <w:rPr>
          <w:rFonts w:cs="Times New Roman"/>
          <w:color w:val="000000" w:themeColor="text1"/>
          <w:lang w:val="lt-LT"/>
        </w:rPr>
        <w:t xml:space="preserve">VšĮ Vilniaus universiteto ligoninė Santaros klinikos (toliau - </w:t>
      </w:r>
      <w:r w:rsidR="006D4DF7" w:rsidRPr="004D176B">
        <w:rPr>
          <w:rFonts w:cs="Times New Roman"/>
          <w:color w:val="000000" w:themeColor="text1"/>
          <w:lang w:val="lt-LT"/>
        </w:rPr>
        <w:t>PO</w:t>
      </w:r>
      <w:r w:rsidR="00F63F6A" w:rsidRPr="004D176B">
        <w:rPr>
          <w:rFonts w:cs="Times New Roman"/>
          <w:color w:val="000000" w:themeColor="text1"/>
          <w:lang w:val="lt-LT"/>
        </w:rPr>
        <w:t>), vykdydama viešąjį pirkimą numato įsigyti</w:t>
      </w:r>
      <w:r w:rsidR="004D35E3" w:rsidRPr="004D176B">
        <w:rPr>
          <w:rFonts w:cs="Times New Roman"/>
          <w:color w:val="000000" w:themeColor="text1"/>
          <w:lang w:val="lt-LT"/>
        </w:rPr>
        <w:t xml:space="preserve"> </w:t>
      </w:r>
      <w:bookmarkStart w:id="2" w:name="_Hlk164858380"/>
      <w:r w:rsidR="00704A66" w:rsidRPr="004D176B">
        <w:rPr>
          <w:rFonts w:cs="Times New Roman"/>
          <w:color w:val="000000" w:themeColor="text1"/>
          <w:lang w:val="lt-LT"/>
        </w:rPr>
        <w:t>tarnybinių stočių elektros tiekimo patikimumo užtikrinimo priemones (nenutrūkstamus maitinimo šaltinius)</w:t>
      </w:r>
      <w:r w:rsidR="00A92CCD" w:rsidRPr="004D176B">
        <w:rPr>
          <w:rFonts w:cs="Times New Roman"/>
          <w:color w:val="000000" w:themeColor="text1"/>
          <w:lang w:val="lt-LT"/>
        </w:rPr>
        <w:t xml:space="preserve"> </w:t>
      </w:r>
      <w:bookmarkEnd w:id="2"/>
      <w:r w:rsidR="00936C95" w:rsidRPr="004D176B">
        <w:rPr>
          <w:rFonts w:cs="Times New Roman"/>
          <w:color w:val="000000" w:themeColor="text1"/>
          <w:lang w:val="lt-LT"/>
        </w:rPr>
        <w:t>(toliau - prekė)</w:t>
      </w:r>
      <w:r w:rsidR="003965D2" w:rsidRPr="004D176B">
        <w:rPr>
          <w:rFonts w:cs="Times New Roman"/>
          <w:color w:val="000000" w:themeColor="text1"/>
          <w:lang w:val="lt-LT"/>
        </w:rPr>
        <w:t>.</w:t>
      </w:r>
    </w:p>
    <w:p w14:paraId="0F10D18E" w14:textId="77777777" w:rsidR="009C5D91" w:rsidRPr="004D176B" w:rsidRDefault="004D35E3" w:rsidP="004E24F3">
      <w:pPr>
        <w:pStyle w:val="Body2"/>
        <w:spacing w:line="276" w:lineRule="auto"/>
        <w:ind w:firstLine="709"/>
        <w:rPr>
          <w:rFonts w:cs="Times New Roman"/>
          <w:color w:val="auto"/>
          <w:lang w:val="lt-LT"/>
        </w:rPr>
      </w:pPr>
      <w:r w:rsidRPr="004D176B">
        <w:rPr>
          <w:rFonts w:cs="Times New Roman"/>
          <w:color w:val="000000" w:themeColor="text1"/>
          <w:lang w:val="lt-LT"/>
        </w:rPr>
        <w:tab/>
        <w:t xml:space="preserve">2. </w:t>
      </w:r>
      <w:r w:rsidR="006D4DF7" w:rsidRPr="004D176B">
        <w:rPr>
          <w:rFonts w:cs="Times New Roman"/>
          <w:color w:val="000000" w:themeColor="text1"/>
          <w:lang w:val="lt-LT"/>
        </w:rPr>
        <w:t xml:space="preserve">PO vykdo </w:t>
      </w:r>
      <w:r w:rsidRPr="004D176B">
        <w:rPr>
          <w:rFonts w:cs="Times New Roman"/>
          <w:color w:val="000000" w:themeColor="text1"/>
          <w:lang w:val="lt-LT"/>
        </w:rPr>
        <w:t>tarptautin</w:t>
      </w:r>
      <w:r w:rsidR="007D4B46" w:rsidRPr="004D176B">
        <w:rPr>
          <w:rFonts w:cs="Times New Roman"/>
          <w:color w:val="000000" w:themeColor="text1"/>
          <w:lang w:val="lt-LT"/>
        </w:rPr>
        <w:t>į</w:t>
      </w:r>
      <w:r w:rsidR="00F63F6A" w:rsidRPr="004D176B">
        <w:rPr>
          <w:rFonts w:cs="Times New Roman"/>
          <w:color w:val="000000" w:themeColor="text1"/>
          <w:lang w:val="lt-LT"/>
        </w:rPr>
        <w:t xml:space="preserve"> </w:t>
      </w:r>
      <w:r w:rsidRPr="004D176B">
        <w:rPr>
          <w:rFonts w:cs="Times New Roman"/>
          <w:color w:val="auto"/>
          <w:lang w:val="lt-LT"/>
        </w:rPr>
        <w:t>pirkim</w:t>
      </w:r>
      <w:r w:rsidR="007D4B46" w:rsidRPr="004D176B">
        <w:rPr>
          <w:rFonts w:cs="Times New Roman"/>
          <w:color w:val="auto"/>
          <w:lang w:val="lt-LT"/>
        </w:rPr>
        <w:t>ą</w:t>
      </w:r>
      <w:r w:rsidRPr="004D176B">
        <w:rPr>
          <w:rFonts w:cs="Times New Roman"/>
          <w:color w:val="auto"/>
          <w:lang w:val="lt-LT"/>
        </w:rPr>
        <w:t xml:space="preserve"> atviro konkurso būdu.</w:t>
      </w:r>
    </w:p>
    <w:p w14:paraId="1343F3E7" w14:textId="77777777" w:rsidR="009C5D91" w:rsidRPr="004D176B" w:rsidRDefault="004D35E3" w:rsidP="004E24F3">
      <w:pPr>
        <w:pStyle w:val="Body2"/>
        <w:spacing w:line="276" w:lineRule="auto"/>
        <w:ind w:firstLine="709"/>
        <w:rPr>
          <w:rFonts w:cs="Times New Roman"/>
          <w:color w:val="auto"/>
          <w:lang w:val="lt-LT"/>
        </w:rPr>
      </w:pPr>
      <w:r w:rsidRPr="004D176B">
        <w:rPr>
          <w:rFonts w:cs="Times New Roman"/>
          <w:color w:val="auto"/>
          <w:lang w:val="lt-LT"/>
        </w:rPr>
        <w:tab/>
      </w:r>
      <w:r w:rsidR="007D4B46" w:rsidRPr="004D176B">
        <w:rPr>
          <w:rFonts w:cs="Times New Roman"/>
          <w:color w:val="auto"/>
          <w:lang w:val="lt-LT"/>
        </w:rPr>
        <w:t>3</w:t>
      </w:r>
      <w:r w:rsidRPr="004D176B">
        <w:rPr>
          <w:rFonts w:cs="Times New Roman"/>
          <w:color w:val="auto"/>
          <w:lang w:val="lt-LT"/>
        </w:rPr>
        <w:t xml:space="preserve">. </w:t>
      </w:r>
      <w:r w:rsidR="007D4B46" w:rsidRPr="004D176B">
        <w:rPr>
          <w:rFonts w:cs="Times New Roman"/>
          <w:color w:val="auto"/>
          <w:lang w:val="lt-LT"/>
        </w:rPr>
        <w:t>I</w:t>
      </w:r>
      <w:r w:rsidRPr="004D176B">
        <w:rPr>
          <w:rFonts w:cs="Times New Roman"/>
          <w:color w:val="auto"/>
          <w:lang w:val="lt-LT"/>
        </w:rPr>
        <w:t>šankstinis skelbimas apie pirkimą</w:t>
      </w:r>
      <w:r w:rsidR="007D4B46" w:rsidRPr="004D176B">
        <w:rPr>
          <w:rFonts w:cs="Times New Roman"/>
          <w:color w:val="auto"/>
          <w:lang w:val="lt-LT"/>
        </w:rPr>
        <w:t xml:space="preserve"> nebuvo paskelbtas.</w:t>
      </w:r>
    </w:p>
    <w:p w14:paraId="30F0AB0D" w14:textId="77777777" w:rsidR="00E41BAB" w:rsidRPr="004D176B" w:rsidRDefault="004D35E3" w:rsidP="004E24F3">
      <w:pPr>
        <w:pStyle w:val="Body2"/>
        <w:spacing w:line="276" w:lineRule="auto"/>
        <w:ind w:firstLine="709"/>
        <w:rPr>
          <w:rFonts w:cs="Times New Roman"/>
          <w:color w:val="auto"/>
          <w:lang w:val="lt-LT"/>
        </w:rPr>
      </w:pPr>
      <w:r w:rsidRPr="004D176B">
        <w:rPr>
          <w:rFonts w:cs="Times New Roman"/>
          <w:color w:val="auto"/>
          <w:lang w:val="lt-LT"/>
        </w:rPr>
        <w:tab/>
      </w:r>
      <w:r w:rsidR="007D4B46" w:rsidRPr="004D176B">
        <w:rPr>
          <w:rFonts w:cs="Times New Roman"/>
          <w:color w:val="auto"/>
          <w:lang w:val="lt-LT"/>
        </w:rPr>
        <w:t>4</w:t>
      </w:r>
      <w:r w:rsidRPr="004D176B">
        <w:rPr>
          <w:rFonts w:cs="Times New Roman"/>
          <w:color w:val="auto"/>
          <w:lang w:val="lt-LT"/>
        </w:rPr>
        <w:t>. Tiesioginį ryšį su tiekėjais įgaliotas palaikyti perkančiosios organizacijos atstovas</w:t>
      </w:r>
      <w:r w:rsidR="007D4B46" w:rsidRPr="004D176B">
        <w:rPr>
          <w:rFonts w:cs="Times New Roman"/>
          <w:color w:val="auto"/>
          <w:lang w:val="lt-LT"/>
        </w:rPr>
        <w:t xml:space="preserve"> </w:t>
      </w:r>
      <w:r w:rsidR="00E41BAB" w:rsidRPr="004D176B">
        <w:rPr>
          <w:rFonts w:cs="Times New Roman"/>
          <w:color w:val="auto"/>
          <w:lang w:val="lt-LT"/>
        </w:rPr>
        <w:t>Rasa Sidaravičienė, tel.</w:t>
      </w:r>
      <w:r w:rsidR="004F60C5" w:rsidRPr="004D176B">
        <w:rPr>
          <w:rFonts w:cs="Times New Roman"/>
          <w:color w:val="auto"/>
          <w:lang w:val="lt-LT"/>
        </w:rPr>
        <w:t xml:space="preserve"> Nr.</w:t>
      </w:r>
      <w:r w:rsidR="00E41BAB" w:rsidRPr="004D176B">
        <w:rPr>
          <w:rFonts w:cs="Times New Roman"/>
          <w:color w:val="auto"/>
          <w:lang w:val="lt-LT"/>
        </w:rPr>
        <w:t xml:space="preserve"> +370 52365106, faksas +370 52365111, el. pašto adresas: </w:t>
      </w:r>
      <w:proofErr w:type="spellStart"/>
      <w:r w:rsidR="00E41BAB" w:rsidRPr="004D176B">
        <w:rPr>
          <w:rFonts w:cs="Times New Roman"/>
          <w:color w:val="auto"/>
          <w:lang w:val="lt-LT"/>
        </w:rPr>
        <w:t>rasa.sidaraviciene@santa.lt</w:t>
      </w:r>
      <w:proofErr w:type="spellEnd"/>
      <w:r w:rsidR="00E41BAB" w:rsidRPr="004D176B">
        <w:rPr>
          <w:rFonts w:cs="Times New Roman"/>
          <w:color w:val="auto"/>
          <w:lang w:val="lt-LT"/>
        </w:rPr>
        <w:t>.</w:t>
      </w:r>
    </w:p>
    <w:p w14:paraId="1BDEEC2A" w14:textId="49E9F30D" w:rsidR="00E87DAD" w:rsidRPr="004D176B" w:rsidRDefault="007D4B46" w:rsidP="0070467F">
      <w:pPr>
        <w:pStyle w:val="Body2"/>
        <w:spacing w:line="276" w:lineRule="auto"/>
        <w:ind w:firstLine="709"/>
        <w:rPr>
          <w:rFonts w:cs="Times New Roman"/>
          <w:color w:val="auto"/>
          <w:lang w:val="lt-LT"/>
        </w:rPr>
      </w:pPr>
      <w:r w:rsidRPr="004D176B">
        <w:rPr>
          <w:rFonts w:cs="Times New Roman"/>
          <w:color w:val="auto"/>
          <w:lang w:val="lt-LT"/>
        </w:rPr>
        <w:t>5.</w:t>
      </w:r>
      <w:r w:rsidR="004D35E3" w:rsidRPr="004D176B">
        <w:rPr>
          <w:rFonts w:cs="Times New Roman"/>
          <w:color w:val="auto"/>
          <w:lang w:val="lt-LT"/>
        </w:rPr>
        <w:t> </w:t>
      </w:r>
      <w:r w:rsidR="00E87DAD" w:rsidRPr="004D176B">
        <w:rPr>
          <w:rFonts w:cs="Times New Roman"/>
          <w:color w:val="auto"/>
          <w:lang w:val="lt-LT"/>
        </w:rPr>
        <w:t>Pirkimo objektas</w:t>
      </w:r>
      <w:r w:rsidR="0070467F">
        <w:rPr>
          <w:rFonts w:cs="Times New Roman"/>
          <w:color w:val="auto"/>
          <w:lang w:val="lt-LT"/>
        </w:rPr>
        <w:t xml:space="preserve"> </w:t>
      </w:r>
      <w:r w:rsidR="0070467F" w:rsidRPr="0070467F">
        <w:rPr>
          <w:rFonts w:cs="Times New Roman"/>
          <w:color w:val="auto"/>
          <w:lang w:val="lt-LT"/>
        </w:rPr>
        <w:t>– tarnybinių stočių elektros tiekimo patikimumo užtikrinimo priemonės. Elektros tiekimą užtikrina du nepriklausomi įvadai (II elektros tiekimo kategorija). Pagrindinė priemonė energijos tiekimo patikimumui užtikrinti yra nepertraukiamo maitinimo šaltiniai (UPS).</w:t>
      </w:r>
      <w:r w:rsidR="0070467F">
        <w:rPr>
          <w:rFonts w:cs="Times New Roman"/>
          <w:color w:val="auto"/>
          <w:lang w:val="lt-LT"/>
        </w:rPr>
        <w:t xml:space="preserve"> S</w:t>
      </w:r>
      <w:r w:rsidR="0070467F" w:rsidRPr="0070467F">
        <w:rPr>
          <w:rFonts w:cs="Times New Roman"/>
          <w:color w:val="auto"/>
          <w:lang w:val="lt-LT"/>
        </w:rPr>
        <w:t xml:space="preserve">iekiama modernizuoti tarnybinių stočių elektros tiekimą įrengiant naujus UPS įrenginius, rankinius apėjimo šuntus, kabelines linijas ir spintas bei suformuojant karštų/šaltų zonų izoliaciją. </w:t>
      </w:r>
    </w:p>
    <w:p w14:paraId="5216C3F3" w14:textId="3C771BA8" w:rsidR="0026791F" w:rsidRPr="004D176B" w:rsidRDefault="00B00ADE" w:rsidP="004E24F3">
      <w:pPr>
        <w:pStyle w:val="Body2"/>
        <w:spacing w:line="276" w:lineRule="auto"/>
        <w:ind w:firstLine="709"/>
        <w:rPr>
          <w:rFonts w:cs="Times New Roman"/>
          <w:color w:val="000000" w:themeColor="text1"/>
          <w:lang w:val="lt-LT"/>
        </w:rPr>
      </w:pPr>
      <w:r w:rsidRPr="004D176B">
        <w:rPr>
          <w:rFonts w:cs="Times New Roman"/>
          <w:color w:val="auto"/>
          <w:lang w:val="lt-LT"/>
        </w:rPr>
        <w:t>6</w:t>
      </w:r>
      <w:r w:rsidR="00E87DAD" w:rsidRPr="004D176B">
        <w:rPr>
          <w:rFonts w:cs="Times New Roman"/>
          <w:color w:val="auto"/>
          <w:lang w:val="lt-LT"/>
        </w:rPr>
        <w:t xml:space="preserve">. </w:t>
      </w:r>
      <w:r w:rsidR="009C6CCB" w:rsidRPr="004D176B">
        <w:rPr>
          <w:rFonts w:cs="Times New Roman"/>
          <w:color w:val="auto"/>
          <w:lang w:val="lt-LT"/>
        </w:rPr>
        <w:t>P</w:t>
      </w:r>
      <w:r w:rsidR="004D35E3" w:rsidRPr="004D176B">
        <w:rPr>
          <w:rFonts w:cs="Times New Roman"/>
          <w:color w:val="auto"/>
          <w:lang w:val="lt-LT"/>
        </w:rPr>
        <w:t>irkim</w:t>
      </w:r>
      <w:r w:rsidRPr="004D176B">
        <w:rPr>
          <w:rFonts w:cs="Times New Roman"/>
          <w:color w:val="auto"/>
          <w:lang w:val="lt-LT"/>
        </w:rPr>
        <w:t>as</w:t>
      </w:r>
      <w:r w:rsidR="009C6CCB" w:rsidRPr="004D176B">
        <w:rPr>
          <w:rFonts w:cs="Times New Roman"/>
          <w:color w:val="auto"/>
          <w:lang w:val="lt-LT"/>
        </w:rPr>
        <w:t xml:space="preserve"> skaid</w:t>
      </w:r>
      <w:r w:rsidRPr="004D176B">
        <w:rPr>
          <w:rFonts w:cs="Times New Roman"/>
          <w:color w:val="auto"/>
          <w:lang w:val="lt-LT"/>
        </w:rPr>
        <w:t>omas</w:t>
      </w:r>
      <w:r w:rsidR="009C6CCB" w:rsidRPr="004D176B">
        <w:rPr>
          <w:rFonts w:cs="Times New Roman"/>
          <w:color w:val="auto"/>
          <w:lang w:val="lt-LT"/>
        </w:rPr>
        <w:t xml:space="preserve"> į</w:t>
      </w:r>
      <w:r w:rsidRPr="004D176B">
        <w:rPr>
          <w:rFonts w:cs="Times New Roman"/>
          <w:color w:val="auto"/>
          <w:lang w:val="lt-LT"/>
        </w:rPr>
        <w:t xml:space="preserve"> </w:t>
      </w:r>
      <w:r w:rsidR="00704A66" w:rsidRPr="004D176B">
        <w:rPr>
          <w:rFonts w:cs="Times New Roman"/>
          <w:color w:val="auto"/>
          <w:lang w:val="lt-LT"/>
        </w:rPr>
        <w:t>2</w:t>
      </w:r>
      <w:r w:rsidR="0006657B" w:rsidRPr="004D176B">
        <w:rPr>
          <w:rFonts w:cs="Times New Roman"/>
          <w:color w:val="auto"/>
          <w:lang w:val="lt-LT"/>
        </w:rPr>
        <w:t xml:space="preserve"> </w:t>
      </w:r>
      <w:r w:rsidR="00EB6869" w:rsidRPr="004D176B">
        <w:rPr>
          <w:rFonts w:cs="Times New Roman"/>
          <w:color w:val="auto"/>
          <w:lang w:val="lt-LT"/>
        </w:rPr>
        <w:t xml:space="preserve">pirkimo </w:t>
      </w:r>
      <w:r w:rsidR="00EB6869" w:rsidRPr="004D176B">
        <w:rPr>
          <w:rFonts w:cs="Times New Roman"/>
          <w:color w:val="000000" w:themeColor="text1"/>
          <w:lang w:val="lt-LT"/>
        </w:rPr>
        <w:t>dali</w:t>
      </w:r>
      <w:r w:rsidR="00FB48B5" w:rsidRPr="004D176B">
        <w:rPr>
          <w:rFonts w:cs="Times New Roman"/>
          <w:color w:val="000000" w:themeColor="text1"/>
          <w:lang w:val="lt-LT"/>
        </w:rPr>
        <w:t>s</w:t>
      </w:r>
      <w:r w:rsidR="0006657B" w:rsidRPr="004D176B">
        <w:rPr>
          <w:rFonts w:cs="Times New Roman"/>
          <w:color w:val="000000" w:themeColor="text1"/>
          <w:lang w:val="lt-LT"/>
        </w:rPr>
        <w:t>.</w:t>
      </w:r>
    </w:p>
    <w:p w14:paraId="4E682010" w14:textId="50B9D19B" w:rsidR="009C5D91" w:rsidRPr="004D176B" w:rsidRDefault="004D35E3" w:rsidP="004E24F3">
      <w:pPr>
        <w:pStyle w:val="Body2"/>
        <w:spacing w:line="276" w:lineRule="auto"/>
        <w:ind w:firstLine="709"/>
        <w:rPr>
          <w:rFonts w:cs="Times New Roman"/>
          <w:b/>
          <w:bCs/>
          <w:bdr w:val="none" w:sz="0" w:space="0" w:color="auto"/>
          <w:lang w:val="lt-LT"/>
        </w:rPr>
      </w:pPr>
      <w:r w:rsidRPr="004D176B">
        <w:rPr>
          <w:rFonts w:cs="Times New Roman"/>
          <w:color w:val="000000" w:themeColor="text1"/>
          <w:lang w:val="lt-LT"/>
        </w:rPr>
        <w:tab/>
      </w:r>
      <w:r w:rsidR="00B00ADE" w:rsidRPr="004D176B">
        <w:rPr>
          <w:rFonts w:cs="Times New Roman"/>
          <w:color w:val="000000" w:themeColor="text1"/>
          <w:lang w:val="lt-LT"/>
        </w:rPr>
        <w:t xml:space="preserve">7. </w:t>
      </w:r>
      <w:r w:rsidRPr="004D176B">
        <w:rPr>
          <w:rFonts w:cs="Times New Roman"/>
          <w:color w:val="000000" w:themeColor="text1"/>
          <w:lang w:val="lt-LT"/>
        </w:rPr>
        <w:t xml:space="preserve">Reikalavimai pirkimo objektui nurodyti </w:t>
      </w:r>
      <w:r w:rsidR="00E87DAD" w:rsidRPr="004D176B">
        <w:rPr>
          <w:rFonts w:cs="Times New Roman"/>
          <w:color w:val="000000" w:themeColor="text1"/>
          <w:lang w:val="lt-LT"/>
        </w:rPr>
        <w:t>SPS 1</w:t>
      </w:r>
      <w:r w:rsidRPr="004D176B">
        <w:rPr>
          <w:rFonts w:cs="Times New Roman"/>
          <w:color w:val="000000" w:themeColor="text1"/>
          <w:lang w:val="lt-LT"/>
        </w:rPr>
        <w:t xml:space="preserve"> priede „Techninė specifikacija“ ir</w:t>
      </w:r>
      <w:r w:rsidR="00E87DAD" w:rsidRPr="004D176B">
        <w:rPr>
          <w:rFonts w:cs="Times New Roman"/>
          <w:color w:val="000000" w:themeColor="text1"/>
          <w:lang w:val="lt-LT"/>
        </w:rPr>
        <w:t xml:space="preserve"> SPS 2</w:t>
      </w:r>
      <w:r w:rsidRPr="004D176B">
        <w:rPr>
          <w:rFonts w:cs="Times New Roman"/>
          <w:color w:val="000000" w:themeColor="text1"/>
          <w:lang w:val="lt-LT"/>
        </w:rPr>
        <w:t xml:space="preserve"> priede „Viešojo pirkimo</w:t>
      </w:r>
      <w:r w:rsidR="00A80103" w:rsidRPr="004D176B">
        <w:rPr>
          <w:rFonts w:cs="Times New Roman"/>
          <w:color w:val="000000" w:themeColor="text1"/>
          <w:lang w:val="lt-LT"/>
        </w:rPr>
        <w:t xml:space="preserve">-pardavimo </w:t>
      </w:r>
      <w:r w:rsidRPr="004D176B">
        <w:rPr>
          <w:rFonts w:cs="Times New Roman"/>
          <w:color w:val="000000" w:themeColor="text1"/>
          <w:lang w:val="lt-LT"/>
        </w:rPr>
        <w:t>sutarties projektas“</w:t>
      </w:r>
      <w:r w:rsidR="00B00ADE" w:rsidRPr="004D176B">
        <w:rPr>
          <w:rFonts w:cs="Times New Roman"/>
          <w:color w:val="000000" w:themeColor="text1"/>
          <w:lang w:val="lt-LT"/>
        </w:rPr>
        <w:t>.</w:t>
      </w:r>
      <w:r w:rsidR="00A75ADB" w:rsidRPr="004D176B">
        <w:rPr>
          <w:rFonts w:cs="Times New Roman"/>
          <w:b/>
          <w:bCs/>
          <w:bdr w:val="none" w:sz="0" w:space="0" w:color="auto"/>
          <w:lang w:val="lt-LT"/>
        </w:rPr>
        <w:t xml:space="preserve"> </w:t>
      </w:r>
    </w:p>
    <w:p w14:paraId="15258581" w14:textId="068FABAD" w:rsidR="004E24F3" w:rsidRPr="004D176B" w:rsidRDefault="004E24F3" w:rsidP="004E24F3">
      <w:pPr>
        <w:pStyle w:val="Body2"/>
        <w:tabs>
          <w:tab w:val="left" w:pos="709"/>
        </w:tabs>
        <w:ind w:firstLine="709"/>
        <w:rPr>
          <w:rFonts w:cs="Times New Roman"/>
          <w:i/>
          <w:iCs/>
          <w:lang w:val="lt-LT"/>
        </w:rPr>
      </w:pPr>
      <w:r w:rsidRPr="004D176B">
        <w:rPr>
          <w:rFonts w:cs="Times New Roman"/>
          <w:b/>
          <w:bCs/>
          <w:i/>
          <w:iCs/>
          <w:color w:val="000000" w:themeColor="text1"/>
          <w:lang w:val="lt-LT"/>
        </w:rPr>
        <w:t>Pastaba.</w:t>
      </w:r>
      <w:r w:rsidRPr="004D176B">
        <w:rPr>
          <w:rFonts w:cs="Times New Roman"/>
          <w:i/>
          <w:iCs/>
          <w:color w:val="000000" w:themeColor="text1"/>
          <w:lang w:val="lt-LT"/>
        </w:rPr>
        <w:t xml:space="preserve"> 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w:t>
      </w:r>
      <w:r w:rsidRPr="004D176B">
        <w:rPr>
          <w:rFonts w:cs="Times New Roman"/>
          <w:i/>
          <w:iCs/>
          <w:lang w:val="lt-LT"/>
        </w:rPr>
        <w:t>jei techninėje specifikacijoje ar kituose dokumentuose galimai nurodyta  standartai, techniniai liudijimai ar bendrosios techninės specifikacijos, tai laikomasi tokios pirmumo tvarkos: pirmiausia nurodomas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arba, jeigu tokių nėra, – nacionaliniai standartai, nacionaliniai techniniai liudijimai arba nacionalinės techninės specifikacijos, susijusios su sąmatų apskaičiavimu ir vykdymu bei prekių naudojimu, kiekviena nuoroda turi būti suprantama kartu su žodžiais „arba lygiavertis“.</w:t>
      </w:r>
      <w:r w:rsidRPr="004D176B">
        <w:rPr>
          <w:rFonts w:cs="Times New Roman"/>
          <w:lang w:val="lt-LT"/>
        </w:rPr>
        <w:t xml:space="preserve"> </w:t>
      </w:r>
      <w:r w:rsidRPr="004D176B">
        <w:rPr>
          <w:rFonts w:cs="Times New Roman"/>
          <w:i/>
          <w:iCs/>
          <w:lang w:val="lt-LT"/>
        </w:rPr>
        <w:t xml:space="preserve">Tiekėjas, siūlantis lygiavertę prekę / paslaugą privalo patikimomis priemonėmis įrodyti, kad siūloma prekė yra lygiavertė ir pilnai atitinka techninėje specifikacijoje keliamus reikalavimus, įrodantys dokumentai turi būti pateikti kartu su pasiūlymu.  </w:t>
      </w:r>
    </w:p>
    <w:tbl>
      <w:tblPr>
        <w:tblW w:w="103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0"/>
        <w:gridCol w:w="4111"/>
        <w:gridCol w:w="5386"/>
      </w:tblGrid>
      <w:tr w:rsidR="004E24F3" w:rsidRPr="004D176B" w14:paraId="5CC1F16E" w14:textId="77777777" w:rsidTr="004E24F3">
        <w:tc>
          <w:tcPr>
            <w:tcW w:w="850" w:type="dxa"/>
            <w:tcMar>
              <w:top w:w="0" w:type="dxa"/>
              <w:left w:w="108" w:type="dxa"/>
              <w:bottom w:w="0" w:type="dxa"/>
              <w:right w:w="108" w:type="dxa"/>
            </w:tcMar>
            <w:hideMark/>
          </w:tcPr>
          <w:p w14:paraId="5B7F68C6" w14:textId="77777777" w:rsidR="004E24F3" w:rsidRPr="004D176B" w:rsidRDefault="004E24F3" w:rsidP="00963320">
            <w:pPr>
              <w:pStyle w:val="Body2"/>
              <w:tabs>
                <w:tab w:val="left" w:pos="709"/>
              </w:tabs>
              <w:ind w:left="709" w:hanging="676"/>
              <w:jc w:val="center"/>
              <w:rPr>
                <w:rFonts w:eastAsia="Calibri" w:cs="Times New Roman"/>
                <w:b/>
                <w:lang w:val="lt-LT"/>
              </w:rPr>
            </w:pPr>
            <w:r w:rsidRPr="004D176B">
              <w:rPr>
                <w:rFonts w:eastAsia="Calibri" w:cs="Times New Roman"/>
                <w:b/>
                <w:lang w:val="lt-LT"/>
              </w:rPr>
              <w:t xml:space="preserve">  Eil.</w:t>
            </w:r>
          </w:p>
          <w:p w14:paraId="41E355A3" w14:textId="77777777" w:rsidR="004E24F3" w:rsidRPr="004D176B" w:rsidRDefault="004E24F3" w:rsidP="00963320">
            <w:pPr>
              <w:pStyle w:val="Body2"/>
              <w:tabs>
                <w:tab w:val="left" w:pos="709"/>
              </w:tabs>
              <w:ind w:left="709" w:hanging="676"/>
              <w:jc w:val="center"/>
              <w:rPr>
                <w:rFonts w:eastAsia="Calibri" w:cs="Times New Roman"/>
                <w:b/>
                <w:lang w:val="lt-LT"/>
              </w:rPr>
            </w:pPr>
            <w:r w:rsidRPr="004D176B">
              <w:rPr>
                <w:rFonts w:eastAsia="Calibri" w:cs="Times New Roman"/>
                <w:b/>
                <w:lang w:val="lt-LT"/>
              </w:rPr>
              <w:t xml:space="preserve">  Nr.</w:t>
            </w:r>
          </w:p>
        </w:tc>
        <w:tc>
          <w:tcPr>
            <w:tcW w:w="4111" w:type="dxa"/>
            <w:tcMar>
              <w:top w:w="0" w:type="dxa"/>
              <w:left w:w="108" w:type="dxa"/>
              <w:bottom w:w="0" w:type="dxa"/>
              <w:right w:w="108" w:type="dxa"/>
            </w:tcMar>
            <w:hideMark/>
          </w:tcPr>
          <w:p w14:paraId="495922A9" w14:textId="77777777" w:rsidR="004E24F3" w:rsidRPr="004D176B" w:rsidRDefault="004E24F3" w:rsidP="00963320">
            <w:pPr>
              <w:pStyle w:val="Body2"/>
              <w:tabs>
                <w:tab w:val="left" w:pos="709"/>
              </w:tabs>
              <w:spacing w:after="0"/>
              <w:ind w:left="709" w:hanging="814"/>
              <w:rPr>
                <w:rFonts w:eastAsia="Calibri" w:cs="Times New Roman"/>
                <w:b/>
                <w:bCs/>
                <w:lang w:val="lt-LT"/>
              </w:rPr>
            </w:pPr>
            <w:r w:rsidRPr="004D176B">
              <w:rPr>
                <w:rFonts w:eastAsia="Calibri" w:cs="Times New Roman"/>
                <w:b/>
                <w:bCs/>
                <w:lang w:val="lt-LT"/>
              </w:rPr>
              <w:t>Techninės specifikacijos reikalavimas dėl</w:t>
            </w:r>
          </w:p>
          <w:p w14:paraId="7B937C11" w14:textId="77777777" w:rsidR="004E24F3" w:rsidRPr="004D176B" w:rsidRDefault="004E24F3" w:rsidP="00963320">
            <w:pPr>
              <w:pStyle w:val="Body2"/>
              <w:tabs>
                <w:tab w:val="left" w:pos="709"/>
              </w:tabs>
              <w:spacing w:after="0"/>
              <w:ind w:left="709" w:hanging="814"/>
              <w:rPr>
                <w:rFonts w:eastAsia="Calibri" w:cs="Times New Roman"/>
                <w:b/>
                <w:bCs/>
                <w:lang w:val="lt-LT"/>
              </w:rPr>
            </w:pPr>
            <w:r w:rsidRPr="004D176B">
              <w:rPr>
                <w:rFonts w:eastAsia="Calibri" w:cs="Times New Roman"/>
                <w:b/>
                <w:bCs/>
                <w:lang w:val="lt-LT"/>
              </w:rPr>
              <w:t xml:space="preserve">Viešųjų pirkimų įstatymo (toliau – VPĮ) </w:t>
            </w:r>
          </w:p>
          <w:p w14:paraId="640B8DBD" w14:textId="77777777" w:rsidR="004E24F3" w:rsidRPr="004D176B" w:rsidRDefault="004E24F3" w:rsidP="00963320">
            <w:pPr>
              <w:pStyle w:val="Body2"/>
              <w:tabs>
                <w:tab w:val="left" w:pos="709"/>
              </w:tabs>
              <w:spacing w:after="0"/>
              <w:ind w:left="709" w:hanging="814"/>
              <w:rPr>
                <w:rFonts w:eastAsia="Calibri" w:cs="Times New Roman"/>
                <w:b/>
                <w:bCs/>
                <w:lang w:val="lt-LT"/>
              </w:rPr>
            </w:pPr>
            <w:r w:rsidRPr="004D176B">
              <w:rPr>
                <w:rFonts w:eastAsia="Calibri" w:cs="Times New Roman"/>
                <w:b/>
                <w:bCs/>
                <w:lang w:val="lt-LT"/>
              </w:rPr>
              <w:t>37 str. 9 d. nuostatų</w:t>
            </w:r>
          </w:p>
        </w:tc>
        <w:tc>
          <w:tcPr>
            <w:tcW w:w="5386" w:type="dxa"/>
            <w:tcMar>
              <w:top w:w="0" w:type="dxa"/>
              <w:left w:w="108" w:type="dxa"/>
              <w:bottom w:w="0" w:type="dxa"/>
              <w:right w:w="108" w:type="dxa"/>
            </w:tcMar>
            <w:hideMark/>
          </w:tcPr>
          <w:p w14:paraId="2A49655A" w14:textId="77777777" w:rsidR="004E24F3" w:rsidRPr="004D176B" w:rsidRDefault="004E24F3" w:rsidP="00963320">
            <w:pPr>
              <w:pStyle w:val="Body2"/>
              <w:tabs>
                <w:tab w:val="left" w:pos="709"/>
              </w:tabs>
              <w:rPr>
                <w:rFonts w:eastAsia="Calibri" w:cs="Times New Roman"/>
                <w:b/>
                <w:bCs/>
                <w:lang w:val="lt-LT"/>
              </w:rPr>
            </w:pPr>
            <w:r w:rsidRPr="004D176B">
              <w:rPr>
                <w:rFonts w:eastAsia="Calibri" w:cs="Times New Roman"/>
                <w:b/>
                <w:bCs/>
                <w:lang w:val="lt-LT"/>
              </w:rPr>
              <w:t>Įrodantys dokumentai</w:t>
            </w:r>
          </w:p>
        </w:tc>
      </w:tr>
      <w:tr w:rsidR="004E24F3" w:rsidRPr="004D176B" w14:paraId="55AFBA53" w14:textId="77777777" w:rsidTr="004E24F3">
        <w:tc>
          <w:tcPr>
            <w:tcW w:w="850" w:type="dxa"/>
            <w:tcMar>
              <w:top w:w="0" w:type="dxa"/>
              <w:left w:w="108" w:type="dxa"/>
              <w:bottom w:w="0" w:type="dxa"/>
              <w:right w:w="108" w:type="dxa"/>
            </w:tcMar>
          </w:tcPr>
          <w:p w14:paraId="1757EA98" w14:textId="77777777" w:rsidR="004E24F3" w:rsidRPr="004D176B" w:rsidRDefault="004E24F3" w:rsidP="00963320">
            <w:pPr>
              <w:pStyle w:val="Body2"/>
              <w:tabs>
                <w:tab w:val="left" w:pos="709"/>
              </w:tabs>
              <w:ind w:left="709" w:hanging="676"/>
              <w:jc w:val="center"/>
              <w:rPr>
                <w:rFonts w:eastAsia="Calibri" w:cs="Times New Roman"/>
                <w:lang w:val="lt-LT"/>
              </w:rPr>
            </w:pPr>
            <w:r w:rsidRPr="004D176B">
              <w:rPr>
                <w:rFonts w:eastAsia="Calibri" w:cs="Times New Roman"/>
                <w:lang w:val="lt-LT"/>
              </w:rPr>
              <w:t>7.1</w:t>
            </w:r>
          </w:p>
        </w:tc>
        <w:tc>
          <w:tcPr>
            <w:tcW w:w="4111" w:type="dxa"/>
            <w:tcMar>
              <w:top w:w="0" w:type="dxa"/>
              <w:left w:w="108" w:type="dxa"/>
              <w:bottom w:w="0" w:type="dxa"/>
              <w:right w:w="108" w:type="dxa"/>
            </w:tcMar>
          </w:tcPr>
          <w:p w14:paraId="22CF96B2" w14:textId="51FF2D2B" w:rsidR="004E24F3" w:rsidRPr="004D176B" w:rsidRDefault="004E24F3" w:rsidP="00963320">
            <w:pPr>
              <w:rPr>
                <w:rFonts w:eastAsia="Times New Roman"/>
                <w:color w:val="000000"/>
                <w:sz w:val="22"/>
                <w:szCs w:val="22"/>
                <w:bdr w:val="none" w:sz="0" w:space="0" w:color="auto"/>
                <w:lang w:val="lt-LT" w:eastAsia="lt-LT"/>
              </w:rPr>
            </w:pPr>
            <w:r w:rsidRPr="004B5AA5">
              <w:rPr>
                <w:rFonts w:eastAsia="Calibri"/>
                <w:sz w:val="22"/>
                <w:szCs w:val="22"/>
                <w:lang w:val="lt-LT"/>
              </w:rPr>
              <w:t xml:space="preserve">Pirkimo objekto  </w:t>
            </w:r>
            <w:r w:rsidR="004B5AA5" w:rsidRPr="004B5AA5">
              <w:rPr>
                <w:rFonts w:eastAsia="Calibri"/>
                <w:sz w:val="22"/>
                <w:szCs w:val="22"/>
                <w:lang w:val="lt-LT"/>
              </w:rPr>
              <w:t xml:space="preserve">BVPŽ kodai   31154000-0 (Nenutrūkstamojo maitinimo šaltiniai); </w:t>
            </w:r>
            <w:r w:rsidR="004B5AA5" w:rsidRPr="004B5AA5">
              <w:rPr>
                <w:rFonts w:ascii="TimesNewRomanPSMT" w:hAnsi="TimesNewRomanPSMT" w:cs="TimesNewRomanPSMT"/>
                <w:sz w:val="22"/>
                <w:szCs w:val="22"/>
                <w:lang w:val="lt-LT" w:eastAsia="lt-LT"/>
              </w:rPr>
              <w:t>32522000-8; 32523000-5, kurie įeina į BVPŽ kodą 3252XXX-X, (Įvairi telekomunikacijų įranga,</w:t>
            </w:r>
            <w:r w:rsidR="004B5AA5" w:rsidRPr="004B5AA5">
              <w:t xml:space="preserve"> </w:t>
            </w:r>
            <w:r w:rsidR="004B5AA5" w:rsidRPr="004B5AA5">
              <w:rPr>
                <w:rFonts w:ascii="TimesNewRomanPSMT" w:hAnsi="TimesNewRomanPSMT" w:cs="TimesNewRomanPSMT"/>
                <w:sz w:val="22"/>
                <w:szCs w:val="22"/>
                <w:lang w:val="lt-LT" w:eastAsia="lt-LT"/>
              </w:rPr>
              <w:t xml:space="preserve">išskyrus 32521000-1 telekomunikacijų kabelius), </w:t>
            </w:r>
            <w:r w:rsidRPr="004B5AA5">
              <w:rPr>
                <w:b/>
                <w:sz w:val="22"/>
                <w:szCs w:val="22"/>
                <w:lang w:val="lt-LT" w:eastAsia="lt-LT"/>
              </w:rPr>
              <w:t xml:space="preserve"> </w:t>
            </w:r>
            <w:r w:rsidRPr="004B5AA5">
              <w:rPr>
                <w:rFonts w:eastAsia="Calibri"/>
                <w:sz w:val="22"/>
                <w:szCs w:val="22"/>
                <w:lang w:val="lt-LT"/>
              </w:rPr>
              <w:t>nurodyt</w:t>
            </w:r>
            <w:r w:rsidR="004B5AA5" w:rsidRPr="004B5AA5">
              <w:rPr>
                <w:rFonts w:eastAsia="Calibri"/>
                <w:sz w:val="22"/>
                <w:szCs w:val="22"/>
                <w:lang w:val="lt-LT"/>
              </w:rPr>
              <w:t>us</w:t>
            </w:r>
            <w:r w:rsidRPr="004B5AA5">
              <w:rPr>
                <w:rFonts w:eastAsia="Calibri"/>
                <w:sz w:val="22"/>
                <w:szCs w:val="22"/>
                <w:lang w:val="lt-LT"/>
              </w:rPr>
              <w:t xml:space="preserve"> Viešųjų pirkimų įstatymo 92 straipsnio 13 dalyje numatytame sąraše, todėl laikoma, kad prekės ar paslaugos kelia grėsmę nacionaliniam saugumui, kai:</w:t>
            </w:r>
            <w:r w:rsidRPr="004B5AA5">
              <w:rPr>
                <w:rFonts w:eastAsia="Calibri"/>
                <w:sz w:val="22"/>
                <w:szCs w:val="22"/>
                <w:lang w:val="lt-LT"/>
              </w:rPr>
              <w:br/>
            </w:r>
            <w:r w:rsidRPr="004B5AA5">
              <w:rPr>
                <w:rFonts w:eastAsia="Times New Roman"/>
                <w:color w:val="000000"/>
                <w:sz w:val="22"/>
                <w:szCs w:val="22"/>
                <w:bdr w:val="none" w:sz="0" w:space="0" w:color="auto"/>
                <w:lang w:val="lt-LT" w:eastAsia="lt-LT"/>
              </w:rPr>
              <w:t>1) prekių gamintojas ar jį kontroliuojantis asmuo yra registruoti</w:t>
            </w:r>
            <w:r w:rsidRPr="004D176B">
              <w:rPr>
                <w:rFonts w:eastAsia="Times New Roman"/>
                <w:color w:val="000000"/>
                <w:sz w:val="22"/>
                <w:szCs w:val="22"/>
                <w:bdr w:val="none" w:sz="0" w:space="0" w:color="auto"/>
                <w:lang w:val="lt-LT" w:eastAsia="lt-LT"/>
              </w:rPr>
              <w:t xml:space="preserve"> (jeigu gamintojas ar jį kontroliuojantis asmuo yra fizinis asmuo – nuolat gyvenantis ar turintis pilietybę) šio įstatymo 92 straipsnio 14 dalyje </w:t>
            </w:r>
            <w:r w:rsidRPr="004D176B">
              <w:rPr>
                <w:rFonts w:eastAsia="Times New Roman"/>
                <w:color w:val="000000"/>
                <w:sz w:val="22"/>
                <w:szCs w:val="22"/>
                <w:bdr w:val="none" w:sz="0" w:space="0" w:color="auto"/>
                <w:lang w:val="lt-LT" w:eastAsia="lt-LT"/>
              </w:rPr>
              <w:lastRenderedPageBreak/>
              <w:t>numatytame sąraše nurodytose valstybėse ar teritorijose;</w:t>
            </w:r>
          </w:p>
          <w:p w14:paraId="10D4FD77" w14:textId="77777777" w:rsidR="004E24F3" w:rsidRPr="004D176B" w:rsidRDefault="004E24F3" w:rsidP="0096332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eastAsia="lt-LT"/>
              </w:rPr>
            </w:pPr>
            <w:r w:rsidRPr="004D176B">
              <w:rPr>
                <w:rFonts w:eastAsia="Times New Roman"/>
                <w:color w:val="000000"/>
                <w:sz w:val="22"/>
                <w:szCs w:val="22"/>
                <w:bdr w:val="none" w:sz="0" w:space="0" w:color="auto"/>
                <w:lang w:val="lt-LT" w:eastAsia="lt-LT"/>
              </w:rPr>
              <w:t>2) paslaugų teikimas būtų vykdomas iš šio įstatymo 92 straipsnio 14 dalyje numatytame sąraše nurodytų valstybių ar teritorijų.</w:t>
            </w:r>
          </w:p>
          <w:p w14:paraId="013A20E6" w14:textId="77777777" w:rsidR="00A44514" w:rsidRDefault="00A44514" w:rsidP="00963320">
            <w:pPr>
              <w:pStyle w:val="Body2"/>
              <w:ind w:left="709" w:hanging="672"/>
              <w:rPr>
                <w:rFonts w:cs="Times New Roman"/>
                <w:b/>
                <w:bCs/>
                <w:i/>
                <w:iCs/>
                <w:lang w:val="lt-LT"/>
              </w:rPr>
            </w:pPr>
          </w:p>
          <w:p w14:paraId="3C823BD2" w14:textId="77777777" w:rsidR="00A44514" w:rsidRDefault="00A44514" w:rsidP="00963320">
            <w:pPr>
              <w:pStyle w:val="Body2"/>
              <w:ind w:left="709" w:hanging="672"/>
              <w:rPr>
                <w:rFonts w:cs="Times New Roman"/>
                <w:b/>
                <w:bCs/>
                <w:i/>
                <w:iCs/>
                <w:lang w:val="lt-LT"/>
              </w:rPr>
            </w:pPr>
          </w:p>
          <w:p w14:paraId="560C66B1" w14:textId="3A3F7B1C" w:rsidR="004E24F3" w:rsidRPr="004D176B" w:rsidRDefault="00A44514" w:rsidP="00A44514">
            <w:pPr>
              <w:pStyle w:val="Body2"/>
              <w:ind w:left="176" w:hanging="139"/>
              <w:rPr>
                <w:rFonts w:eastAsia="Calibri" w:cs="Times New Roman"/>
                <w:lang w:val="lt-LT"/>
              </w:rPr>
            </w:pPr>
            <w:r w:rsidRPr="004D176B">
              <w:rPr>
                <w:rFonts w:cs="Times New Roman"/>
                <w:b/>
                <w:bCs/>
                <w:i/>
                <w:iCs/>
                <w:lang w:val="lt-LT"/>
              </w:rPr>
              <w:t xml:space="preserve">Reikalavimas taikomas </w:t>
            </w:r>
            <w:r>
              <w:rPr>
                <w:b/>
                <w:bCs/>
                <w:i/>
                <w:iCs/>
                <w:lang w:val="lt-LT"/>
              </w:rPr>
              <w:t xml:space="preserve">1 ir 2 </w:t>
            </w:r>
            <w:r w:rsidRPr="004D176B">
              <w:rPr>
                <w:rFonts w:cs="Times New Roman"/>
                <w:b/>
                <w:bCs/>
                <w:i/>
                <w:iCs/>
                <w:lang w:val="lt-LT"/>
              </w:rPr>
              <w:t>pirkimo</w:t>
            </w:r>
            <w:r>
              <w:rPr>
                <w:rFonts w:cs="Times New Roman"/>
                <w:b/>
                <w:bCs/>
                <w:i/>
                <w:iCs/>
                <w:lang w:val="lt-LT"/>
              </w:rPr>
              <w:t xml:space="preserve"> </w:t>
            </w:r>
            <w:r w:rsidRPr="004D176B">
              <w:rPr>
                <w:rFonts w:cs="Times New Roman"/>
                <w:b/>
                <w:bCs/>
                <w:i/>
                <w:iCs/>
                <w:lang w:val="lt-LT"/>
              </w:rPr>
              <w:t>dalims</w:t>
            </w:r>
          </w:p>
          <w:p w14:paraId="34CC7170" w14:textId="77777777" w:rsidR="004E24F3" w:rsidRPr="004D176B" w:rsidRDefault="004E24F3" w:rsidP="00963320">
            <w:pPr>
              <w:pStyle w:val="Body2"/>
              <w:spacing w:after="0"/>
              <w:ind w:firstLine="29"/>
              <w:rPr>
                <w:rFonts w:eastAsia="Calibri" w:cs="Times New Roman"/>
                <w:b/>
                <w:bCs/>
                <w:lang w:val="lt-LT"/>
              </w:rPr>
            </w:pPr>
            <w:r w:rsidRPr="004D176B">
              <w:rPr>
                <w:rFonts w:eastAsia="Calibri" w:cs="Times New Roman"/>
                <w:i/>
                <w:iCs/>
                <w:lang w:val="lt-LT"/>
              </w:rPr>
              <w:t xml:space="preserve">(Viešųjų pirkimų įstatymo 37 str. 9 d., LR vyriausybės 2022-03-30 nutarimas Nr. 280 „Dėl LR viešųjų pirkimų įstatymo 92 straipsnio 13, 14 ir 15 dalių nuostatų įgyvendinimo </w:t>
            </w:r>
            <w:r w:rsidRPr="004D176B">
              <w:rPr>
                <w:rFonts w:cs="Times New Roman"/>
                <w:i/>
                <w:iCs/>
                <w:lang w:val="lt-LT"/>
              </w:rPr>
              <w:t>(aktualia redakcija</w:t>
            </w:r>
            <w:r w:rsidRPr="004D176B">
              <w:rPr>
                <w:rFonts w:eastAsia="Calibri" w:cs="Times New Roman"/>
                <w:i/>
                <w:iCs/>
                <w:lang w:val="lt-LT"/>
              </w:rPr>
              <w:t>))</w:t>
            </w:r>
          </w:p>
        </w:tc>
        <w:tc>
          <w:tcPr>
            <w:tcW w:w="5386" w:type="dxa"/>
            <w:tcMar>
              <w:top w:w="0" w:type="dxa"/>
              <w:left w:w="108" w:type="dxa"/>
              <w:bottom w:w="0" w:type="dxa"/>
              <w:right w:w="108" w:type="dxa"/>
            </w:tcMar>
          </w:tcPr>
          <w:p w14:paraId="2228A710" w14:textId="77777777" w:rsidR="004E24F3" w:rsidRPr="004D176B" w:rsidRDefault="004E24F3" w:rsidP="00963320">
            <w:pPr>
              <w:pStyle w:val="Body2"/>
              <w:ind w:left="33" w:hanging="8"/>
              <w:jc w:val="left"/>
              <w:rPr>
                <w:rFonts w:eastAsia="Calibri" w:cs="Times New Roman"/>
                <w:i/>
                <w:iCs/>
                <w:lang w:val="lt-LT"/>
              </w:rPr>
            </w:pPr>
            <w:r w:rsidRPr="004D176B">
              <w:rPr>
                <w:rFonts w:cs="Times New Roman"/>
                <w:lang w:val="lt-LT"/>
              </w:rPr>
              <w:lastRenderedPageBreak/>
              <w:t xml:space="preserve">Perkančioji organizacija, tikrindama pasiūlymo atitiktį šio įstatymo 37 straipsnio 9 dalies reikalavimams, iš tiekėjo reikalauja pateikti Viešųjų pirkimų tarnybos nustatytos formos atitikties deklaraciją (SPS priedas Nr. 5, </w:t>
            </w:r>
            <w:r w:rsidRPr="004D176B">
              <w:rPr>
                <w:rFonts w:cs="Times New Roman"/>
                <w:b/>
                <w:bCs/>
                <w:lang w:val="lt-LT"/>
              </w:rPr>
              <w:t>pateikiama kartu su pasiūlymu</w:t>
            </w:r>
            <w:r w:rsidRPr="004D176B">
              <w:rPr>
                <w:rFonts w:cs="Times New Roman"/>
                <w:lang w:val="lt-LT"/>
              </w:rPr>
              <w:t xml:space="preserve">), o iš ekonomiškai naudingiausią pasiūlymą pateikusio tiekėjo – užpildytą SPS priedą Nr.6 „Informacija apie tiekėją“ ir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w:t>
            </w:r>
            <w:r w:rsidRPr="004D176B">
              <w:rPr>
                <w:rFonts w:cs="Times New Roman"/>
                <w:lang w:val="lt-LT"/>
              </w:rPr>
              <w:lastRenderedPageBreak/>
              <w:t>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Pr="004D176B">
              <w:rPr>
                <w:rFonts w:eastAsia="Calibri" w:cs="Times New Roman"/>
                <w:i/>
                <w:iCs/>
                <w:lang w:val="lt-LT"/>
              </w:rPr>
              <w:t xml:space="preserve"> </w:t>
            </w:r>
          </w:p>
          <w:p w14:paraId="6331A137" w14:textId="77777777" w:rsidR="00290A69" w:rsidRDefault="00290A69" w:rsidP="00963320">
            <w:pPr>
              <w:pStyle w:val="Body2"/>
              <w:ind w:left="33" w:hanging="8"/>
              <w:jc w:val="left"/>
              <w:rPr>
                <w:rFonts w:eastAsia="Calibri" w:cs="Times New Roman"/>
                <w:i/>
                <w:iCs/>
                <w:lang w:val="lt-LT"/>
              </w:rPr>
            </w:pPr>
          </w:p>
          <w:p w14:paraId="392241CE" w14:textId="77777777" w:rsidR="00290A69" w:rsidRDefault="00290A69" w:rsidP="00963320">
            <w:pPr>
              <w:pStyle w:val="Body2"/>
              <w:ind w:left="33" w:hanging="8"/>
              <w:jc w:val="left"/>
              <w:rPr>
                <w:rFonts w:eastAsia="Calibri" w:cs="Times New Roman"/>
                <w:i/>
                <w:iCs/>
                <w:lang w:val="lt-LT"/>
              </w:rPr>
            </w:pPr>
          </w:p>
          <w:p w14:paraId="1B99BDC4" w14:textId="77777777" w:rsidR="00290A69" w:rsidRDefault="00290A69" w:rsidP="00963320">
            <w:pPr>
              <w:pStyle w:val="Body2"/>
              <w:ind w:left="33" w:hanging="8"/>
              <w:jc w:val="left"/>
              <w:rPr>
                <w:rFonts w:eastAsia="Calibri" w:cs="Times New Roman"/>
                <w:i/>
                <w:iCs/>
                <w:lang w:val="lt-LT"/>
              </w:rPr>
            </w:pPr>
          </w:p>
          <w:p w14:paraId="6BC660ED" w14:textId="77777777" w:rsidR="00290A69" w:rsidRDefault="00290A69" w:rsidP="00963320">
            <w:pPr>
              <w:pStyle w:val="Body2"/>
              <w:ind w:left="33" w:hanging="8"/>
              <w:jc w:val="left"/>
              <w:rPr>
                <w:rFonts w:eastAsia="Calibri" w:cs="Times New Roman"/>
                <w:i/>
                <w:iCs/>
                <w:lang w:val="lt-LT"/>
              </w:rPr>
            </w:pPr>
          </w:p>
          <w:p w14:paraId="610345F6" w14:textId="77777777" w:rsidR="00290A69" w:rsidRDefault="00290A69" w:rsidP="00963320">
            <w:pPr>
              <w:pStyle w:val="Body2"/>
              <w:ind w:left="33" w:hanging="8"/>
              <w:jc w:val="left"/>
              <w:rPr>
                <w:rFonts w:eastAsia="Calibri" w:cs="Times New Roman"/>
                <w:i/>
                <w:iCs/>
                <w:lang w:val="lt-LT"/>
              </w:rPr>
            </w:pPr>
          </w:p>
          <w:p w14:paraId="0C9DCE55" w14:textId="3481576A" w:rsidR="004E24F3" w:rsidRPr="004D176B" w:rsidRDefault="004E24F3" w:rsidP="00963320">
            <w:pPr>
              <w:pStyle w:val="Body2"/>
              <w:ind w:left="33" w:hanging="8"/>
              <w:jc w:val="left"/>
              <w:rPr>
                <w:rFonts w:eastAsia="Calibri" w:cs="Times New Roman"/>
                <w:i/>
                <w:iCs/>
                <w:lang w:val="lt-LT"/>
              </w:rPr>
            </w:pPr>
            <w:r w:rsidRPr="004D176B">
              <w:rPr>
                <w:rFonts w:eastAsia="Calibri" w:cs="Times New Roman"/>
                <w:i/>
                <w:iCs/>
                <w:lang w:val="lt-LT"/>
              </w:rPr>
              <w:t>(Viešųjų pirkimų įstatymo 39  str. 3 d.)</w:t>
            </w:r>
          </w:p>
          <w:p w14:paraId="1D014B3A" w14:textId="77777777" w:rsidR="004E24F3" w:rsidRPr="004D176B" w:rsidRDefault="004E24F3" w:rsidP="00963320">
            <w:pPr>
              <w:pStyle w:val="Body2"/>
              <w:tabs>
                <w:tab w:val="left" w:pos="709"/>
              </w:tabs>
              <w:rPr>
                <w:rFonts w:eastAsia="Calibri" w:cs="Times New Roman"/>
                <w:b/>
                <w:bCs/>
                <w:lang w:val="lt-LT"/>
              </w:rPr>
            </w:pPr>
          </w:p>
        </w:tc>
      </w:tr>
    </w:tbl>
    <w:p w14:paraId="08085D74" w14:textId="302F9F06" w:rsidR="006423A1" w:rsidRPr="004D176B" w:rsidRDefault="004D35E3" w:rsidP="000750BD">
      <w:pPr>
        <w:pStyle w:val="Body2"/>
        <w:spacing w:line="276" w:lineRule="auto"/>
        <w:ind w:firstLine="660"/>
        <w:rPr>
          <w:rFonts w:cs="Times New Roman"/>
          <w:color w:val="000000" w:themeColor="text1"/>
          <w:lang w:val="lt-LT"/>
        </w:rPr>
      </w:pPr>
      <w:r w:rsidRPr="004D176B">
        <w:rPr>
          <w:rFonts w:cs="Times New Roman"/>
          <w:color w:val="000000" w:themeColor="text1"/>
          <w:lang w:val="lt-LT"/>
        </w:rPr>
        <w:lastRenderedPageBreak/>
        <w:tab/>
      </w:r>
      <w:r w:rsidR="00B00ADE" w:rsidRPr="004D176B">
        <w:rPr>
          <w:rFonts w:cs="Times New Roman"/>
          <w:color w:val="000000" w:themeColor="text1"/>
          <w:lang w:val="lt-LT"/>
        </w:rPr>
        <w:t>8</w:t>
      </w:r>
      <w:r w:rsidR="00B00ADE" w:rsidRPr="00331B54">
        <w:rPr>
          <w:rFonts w:cs="Times New Roman"/>
          <w:color w:val="000000" w:themeColor="text1"/>
          <w:lang w:val="lt-LT"/>
        </w:rPr>
        <w:t xml:space="preserve">. </w:t>
      </w:r>
      <w:r w:rsidRPr="00331B54">
        <w:rPr>
          <w:rFonts w:cs="Times New Roman"/>
          <w:color w:val="000000" w:themeColor="text1"/>
          <w:lang w:val="lt-LT"/>
        </w:rPr>
        <w:t xml:space="preserve">Tiekėjo įsipareigojimų įvykdymo vieta yra </w:t>
      </w:r>
      <w:r w:rsidR="0034265A" w:rsidRPr="00331B54">
        <w:rPr>
          <w:rFonts w:cs="Times New Roman"/>
          <w:color w:val="000000" w:themeColor="text1"/>
          <w:lang w:val="lt-LT"/>
        </w:rPr>
        <w:t xml:space="preserve">Santariškių g. </w:t>
      </w:r>
      <w:r w:rsidR="00EE7652" w:rsidRPr="00331B54">
        <w:rPr>
          <w:rFonts w:cs="Times New Roman"/>
          <w:color w:val="000000" w:themeColor="text1"/>
          <w:lang w:val="lt-LT"/>
        </w:rPr>
        <w:t>5</w:t>
      </w:r>
      <w:r w:rsidR="0034265A" w:rsidRPr="00331B54">
        <w:rPr>
          <w:rFonts w:cs="Times New Roman"/>
          <w:color w:val="000000" w:themeColor="text1"/>
          <w:lang w:val="lt-LT"/>
        </w:rPr>
        <w:t>, Vilnius</w:t>
      </w:r>
      <w:r w:rsidR="00704A66" w:rsidRPr="00331B54">
        <w:rPr>
          <w:rFonts w:cs="Times New Roman"/>
          <w:color w:val="000000" w:themeColor="text1"/>
          <w:lang w:val="lt-LT"/>
        </w:rPr>
        <w:t>.</w:t>
      </w:r>
    </w:p>
    <w:p w14:paraId="01204A37" w14:textId="77777777" w:rsidR="009C5D91" w:rsidRPr="004D176B" w:rsidRDefault="004D35E3" w:rsidP="000750BD">
      <w:pPr>
        <w:pStyle w:val="Body2"/>
        <w:spacing w:line="276" w:lineRule="auto"/>
        <w:ind w:firstLine="660"/>
        <w:rPr>
          <w:rFonts w:cs="Times New Roman"/>
          <w:color w:val="000000" w:themeColor="text1"/>
          <w:lang w:val="lt-LT"/>
        </w:rPr>
      </w:pPr>
      <w:r w:rsidRPr="004D176B">
        <w:rPr>
          <w:rFonts w:cs="Times New Roman"/>
          <w:color w:val="000000" w:themeColor="text1"/>
          <w:lang w:val="lt-LT"/>
        </w:rPr>
        <w:tab/>
      </w:r>
      <w:r w:rsidR="00B00ADE" w:rsidRPr="004D176B">
        <w:rPr>
          <w:rFonts w:cs="Times New Roman"/>
          <w:color w:val="000000" w:themeColor="text1"/>
          <w:lang w:val="lt-LT"/>
        </w:rPr>
        <w:t>9.</w:t>
      </w:r>
      <w:r w:rsidRPr="004D176B">
        <w:rPr>
          <w:rFonts w:cs="Times New Roman"/>
          <w:color w:val="000000" w:themeColor="text1"/>
          <w:lang w:val="lt-LT"/>
        </w:rPr>
        <w:t xml:space="preserve"> EBVPD pildomas</w:t>
      </w:r>
      <w:r w:rsidR="00FF707A" w:rsidRPr="004D176B">
        <w:rPr>
          <w:rFonts w:cs="Times New Roman"/>
          <w:color w:val="000000" w:themeColor="text1"/>
          <w:lang w:val="lt-LT"/>
        </w:rPr>
        <w:t xml:space="preserve"> </w:t>
      </w:r>
      <w:r w:rsidR="00E87DAD" w:rsidRPr="004D176B">
        <w:rPr>
          <w:rFonts w:cs="Times New Roman"/>
          <w:color w:val="000000" w:themeColor="text1"/>
          <w:lang w:val="lt-LT"/>
        </w:rPr>
        <w:t>pagal SPS</w:t>
      </w:r>
      <w:r w:rsidRPr="004D176B">
        <w:rPr>
          <w:rFonts w:cs="Times New Roman"/>
          <w:color w:val="000000" w:themeColor="text1"/>
          <w:lang w:val="lt-LT"/>
        </w:rPr>
        <w:t xml:space="preserve"> </w:t>
      </w:r>
      <w:r w:rsidR="00A71EB8" w:rsidRPr="004D176B">
        <w:rPr>
          <w:rFonts w:cs="Times New Roman"/>
          <w:color w:val="000000" w:themeColor="text1"/>
          <w:lang w:val="lt-LT"/>
        </w:rPr>
        <w:t>3 priede pateiktą failą/šabloną</w:t>
      </w:r>
      <w:r w:rsidR="00B00ADE" w:rsidRPr="004D176B">
        <w:rPr>
          <w:rFonts w:cs="Times New Roman"/>
          <w:color w:val="000000" w:themeColor="text1"/>
          <w:lang w:val="lt-LT"/>
        </w:rPr>
        <w:t>.</w:t>
      </w:r>
      <w:r w:rsidRPr="004D176B">
        <w:rPr>
          <w:rFonts w:cs="Times New Roman"/>
          <w:color w:val="000000" w:themeColor="text1"/>
          <w:lang w:val="lt-LT"/>
        </w:rPr>
        <w:t xml:space="preserve"> </w:t>
      </w:r>
    </w:p>
    <w:p w14:paraId="4ECBE091" w14:textId="6717C665" w:rsidR="009C5D91" w:rsidRPr="004D176B" w:rsidRDefault="004D35E3" w:rsidP="000750BD">
      <w:pPr>
        <w:pStyle w:val="Body2"/>
        <w:spacing w:line="276" w:lineRule="auto"/>
        <w:ind w:firstLine="660"/>
        <w:rPr>
          <w:rFonts w:cs="Times New Roman"/>
          <w:color w:val="000000" w:themeColor="text1"/>
          <w:lang w:val="lt-LT"/>
        </w:rPr>
      </w:pPr>
      <w:r w:rsidRPr="004D176B">
        <w:rPr>
          <w:rFonts w:cs="Times New Roman"/>
          <w:color w:val="000000" w:themeColor="text1"/>
          <w:lang w:val="lt-LT"/>
        </w:rPr>
        <w:tab/>
      </w:r>
      <w:r w:rsidR="00B00ADE" w:rsidRPr="004D176B">
        <w:rPr>
          <w:rFonts w:cs="Times New Roman"/>
          <w:color w:val="000000" w:themeColor="text1"/>
          <w:lang w:val="lt-LT"/>
        </w:rPr>
        <w:t xml:space="preserve">10. </w:t>
      </w:r>
      <w:r w:rsidRPr="004D176B">
        <w:rPr>
          <w:rFonts w:cs="Times New Roman"/>
          <w:color w:val="000000" w:themeColor="text1"/>
          <w:lang w:val="lt-LT"/>
        </w:rPr>
        <w:t>Tiekėjo pašalinimo pagrindai ir jų nebuvimą patvirtinantys dokumentai</w:t>
      </w:r>
      <w:r w:rsidR="00FF707A" w:rsidRPr="004D176B">
        <w:rPr>
          <w:rFonts w:cs="Times New Roman"/>
          <w:color w:val="000000" w:themeColor="text1"/>
          <w:lang w:val="lt-LT"/>
        </w:rPr>
        <w:t xml:space="preserve"> </w:t>
      </w:r>
      <w:r w:rsidR="00B00ADE" w:rsidRPr="004D176B">
        <w:rPr>
          <w:rFonts w:cs="Times New Roman"/>
          <w:color w:val="000000" w:themeColor="text1"/>
          <w:lang w:val="lt-LT"/>
        </w:rPr>
        <w:t xml:space="preserve">nurodyti </w:t>
      </w:r>
      <w:r w:rsidR="002C4556" w:rsidRPr="004D176B">
        <w:rPr>
          <w:rFonts w:cs="Times New Roman"/>
          <w:color w:val="000000" w:themeColor="text1"/>
          <w:lang w:val="lt-LT"/>
        </w:rPr>
        <w:t>BPS 3</w:t>
      </w:r>
      <w:r w:rsidR="003C4FF2" w:rsidRPr="004D176B">
        <w:rPr>
          <w:rFonts w:cs="Times New Roman"/>
          <w:color w:val="000000" w:themeColor="text1"/>
          <w:lang w:val="lt-LT"/>
        </w:rPr>
        <w:t xml:space="preserve"> sk</w:t>
      </w:r>
      <w:r w:rsidR="002C4556" w:rsidRPr="004D176B">
        <w:rPr>
          <w:rFonts w:cs="Times New Roman"/>
          <w:color w:val="000000" w:themeColor="text1"/>
          <w:lang w:val="lt-LT"/>
        </w:rPr>
        <w:t>.</w:t>
      </w:r>
    </w:p>
    <w:p w14:paraId="7E730A8B" w14:textId="042BD156" w:rsidR="002C4556" w:rsidRPr="004D176B" w:rsidRDefault="004D35E3" w:rsidP="000750BD">
      <w:pPr>
        <w:pStyle w:val="Body2"/>
        <w:spacing w:line="276" w:lineRule="auto"/>
        <w:ind w:firstLine="660"/>
        <w:rPr>
          <w:rFonts w:cs="Times New Roman"/>
          <w:color w:val="000000" w:themeColor="text1"/>
          <w:lang w:val="lt-LT"/>
        </w:rPr>
      </w:pPr>
      <w:r w:rsidRPr="004D176B">
        <w:rPr>
          <w:rFonts w:cs="Times New Roman"/>
          <w:color w:val="000000" w:themeColor="text1"/>
          <w:lang w:val="lt-LT"/>
        </w:rPr>
        <w:tab/>
      </w:r>
      <w:r w:rsidR="002C4556" w:rsidRPr="004D176B">
        <w:rPr>
          <w:rFonts w:cs="Times New Roman"/>
          <w:color w:val="000000" w:themeColor="text1"/>
          <w:lang w:val="lt-LT"/>
        </w:rPr>
        <w:t xml:space="preserve">11. </w:t>
      </w:r>
      <w:r w:rsidRPr="004D176B">
        <w:rPr>
          <w:rFonts w:cs="Times New Roman"/>
          <w:color w:val="000000" w:themeColor="text1"/>
          <w:lang w:val="lt-LT"/>
        </w:rPr>
        <w:t>Tiekėjas, dalyvaujantis pirkime, turi atitikti kvalifikacinius reikalavimus</w:t>
      </w:r>
      <w:r w:rsidR="002C4556" w:rsidRPr="004D176B">
        <w:rPr>
          <w:rFonts w:cs="Times New Roman"/>
          <w:color w:val="000000" w:themeColor="text1"/>
          <w:lang w:val="lt-LT"/>
        </w:rPr>
        <w:t xml:space="preserve"> </w:t>
      </w:r>
      <w:r w:rsidRPr="004D176B">
        <w:rPr>
          <w:rFonts w:cs="Times New Roman"/>
          <w:color w:val="000000" w:themeColor="text1"/>
          <w:lang w:val="lt-LT"/>
        </w:rPr>
        <w:t>ir, jeigu taikytina, laikytis kokybės vadybos sistemos ir (arba) aplinkos apsaugos vadybos sistemos standartų</w:t>
      </w:r>
      <w:r w:rsidR="002C4556" w:rsidRPr="004D176B">
        <w:rPr>
          <w:rFonts w:cs="Times New Roman"/>
          <w:color w:val="000000" w:themeColor="text1"/>
          <w:lang w:val="lt-LT"/>
        </w:rPr>
        <w:t>:</w:t>
      </w:r>
      <w:r w:rsidR="00170968" w:rsidRPr="004D176B">
        <w:rPr>
          <w:rFonts w:cs="Times New Roman"/>
          <w:color w:val="000000" w:themeColor="text1"/>
          <w:lang w:val="lt-LT"/>
        </w:rPr>
        <w:t xml:space="preserve"> </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7"/>
        <w:gridCol w:w="3892"/>
        <w:gridCol w:w="5186"/>
      </w:tblGrid>
      <w:tr w:rsidR="004E24F3" w:rsidRPr="004D176B" w14:paraId="55002073" w14:textId="77777777" w:rsidTr="000750BD">
        <w:tc>
          <w:tcPr>
            <w:tcW w:w="837" w:type="dxa"/>
            <w:tcMar>
              <w:top w:w="0" w:type="dxa"/>
              <w:left w:w="108" w:type="dxa"/>
              <w:bottom w:w="0" w:type="dxa"/>
              <w:right w:w="108" w:type="dxa"/>
            </w:tcMar>
            <w:hideMark/>
          </w:tcPr>
          <w:p w14:paraId="73EA7F97" w14:textId="77777777" w:rsidR="004E24F3" w:rsidRPr="004D176B" w:rsidRDefault="004E24F3" w:rsidP="00963320">
            <w:pPr>
              <w:ind w:left="177" w:hanging="142"/>
              <w:rPr>
                <w:b/>
                <w:sz w:val="22"/>
                <w:szCs w:val="22"/>
                <w:lang w:val="lt-LT"/>
              </w:rPr>
            </w:pPr>
            <w:r w:rsidRPr="004D176B">
              <w:rPr>
                <w:b/>
                <w:sz w:val="22"/>
                <w:szCs w:val="22"/>
                <w:lang w:val="lt-LT"/>
              </w:rPr>
              <w:t xml:space="preserve">  Eil. Nr.</w:t>
            </w:r>
          </w:p>
        </w:tc>
        <w:tc>
          <w:tcPr>
            <w:tcW w:w="3892" w:type="dxa"/>
            <w:tcMar>
              <w:top w:w="0" w:type="dxa"/>
              <w:left w:w="108" w:type="dxa"/>
              <w:bottom w:w="0" w:type="dxa"/>
              <w:right w:w="108" w:type="dxa"/>
            </w:tcMar>
            <w:hideMark/>
          </w:tcPr>
          <w:p w14:paraId="062DB2FA" w14:textId="77777777" w:rsidR="004E24F3" w:rsidRPr="004D176B" w:rsidRDefault="004E24F3" w:rsidP="00963320">
            <w:pPr>
              <w:ind w:left="37"/>
              <w:rPr>
                <w:b/>
                <w:bCs/>
                <w:sz w:val="22"/>
                <w:szCs w:val="22"/>
                <w:lang w:val="lt-LT"/>
              </w:rPr>
            </w:pPr>
            <w:r w:rsidRPr="004D176B">
              <w:rPr>
                <w:b/>
                <w:bCs/>
                <w:sz w:val="22"/>
                <w:szCs w:val="22"/>
                <w:lang w:val="lt-LT"/>
              </w:rPr>
              <w:t>Kvalifikacijos reikalavimai pagal Viešųjų pirkimų įstatymo 47 str. 9 d. nuostatas</w:t>
            </w:r>
          </w:p>
        </w:tc>
        <w:tc>
          <w:tcPr>
            <w:tcW w:w="5186" w:type="dxa"/>
            <w:tcMar>
              <w:top w:w="0" w:type="dxa"/>
              <w:left w:w="108" w:type="dxa"/>
              <w:bottom w:w="0" w:type="dxa"/>
              <w:right w:w="108" w:type="dxa"/>
            </w:tcMar>
            <w:hideMark/>
          </w:tcPr>
          <w:p w14:paraId="2237E2AF" w14:textId="77777777" w:rsidR="004E24F3" w:rsidRPr="004D176B" w:rsidRDefault="004E24F3" w:rsidP="00963320">
            <w:pPr>
              <w:ind w:left="709"/>
              <w:rPr>
                <w:b/>
                <w:bCs/>
                <w:sz w:val="22"/>
                <w:szCs w:val="22"/>
                <w:lang w:val="lt-LT"/>
              </w:rPr>
            </w:pPr>
            <w:r w:rsidRPr="004D176B">
              <w:rPr>
                <w:b/>
                <w:bCs/>
                <w:sz w:val="22"/>
                <w:szCs w:val="22"/>
                <w:lang w:val="lt-LT"/>
              </w:rPr>
              <w:t>Įrodantys dokumentai</w:t>
            </w:r>
          </w:p>
        </w:tc>
      </w:tr>
      <w:tr w:rsidR="004E24F3" w:rsidRPr="004D176B" w14:paraId="6A56741A" w14:textId="77777777" w:rsidTr="000750BD">
        <w:tc>
          <w:tcPr>
            <w:tcW w:w="837" w:type="dxa"/>
            <w:tcMar>
              <w:top w:w="0" w:type="dxa"/>
              <w:left w:w="108" w:type="dxa"/>
              <w:bottom w:w="0" w:type="dxa"/>
              <w:right w:w="108" w:type="dxa"/>
            </w:tcMar>
            <w:hideMark/>
          </w:tcPr>
          <w:p w14:paraId="00E9C38F" w14:textId="77777777" w:rsidR="004E24F3" w:rsidRPr="004D176B" w:rsidRDefault="004E24F3" w:rsidP="00963320">
            <w:pPr>
              <w:ind w:left="35"/>
              <w:jc w:val="both"/>
              <w:rPr>
                <w:sz w:val="22"/>
                <w:szCs w:val="22"/>
                <w:lang w:val="lt-LT"/>
              </w:rPr>
            </w:pPr>
            <w:r w:rsidRPr="004D176B">
              <w:rPr>
                <w:sz w:val="22"/>
                <w:szCs w:val="22"/>
                <w:lang w:val="lt-LT"/>
              </w:rPr>
              <w:t>11.1.</w:t>
            </w:r>
          </w:p>
        </w:tc>
        <w:tc>
          <w:tcPr>
            <w:tcW w:w="3892" w:type="dxa"/>
            <w:tcMar>
              <w:top w:w="0" w:type="dxa"/>
              <w:left w:w="108" w:type="dxa"/>
              <w:bottom w:w="0" w:type="dxa"/>
              <w:right w:w="108" w:type="dxa"/>
            </w:tcMar>
          </w:tcPr>
          <w:p w14:paraId="22FFE805" w14:textId="610C27DF" w:rsidR="004E24F3" w:rsidRPr="004D176B" w:rsidRDefault="004E24F3" w:rsidP="00963320">
            <w:pPr>
              <w:ind w:left="37"/>
              <w:rPr>
                <w:sz w:val="22"/>
                <w:szCs w:val="22"/>
                <w:lang w:val="lt-LT"/>
              </w:rPr>
            </w:pPr>
            <w:r w:rsidRPr="004D176B">
              <w:rPr>
                <w:rFonts w:eastAsia="Calibri"/>
                <w:sz w:val="22"/>
                <w:szCs w:val="22"/>
                <w:lang w:val="lt-LT"/>
              </w:rPr>
              <w:t>Pirkimo objekto  BVPŽ koda</w:t>
            </w:r>
            <w:r w:rsidR="003C753E">
              <w:rPr>
                <w:rFonts w:eastAsia="Calibri"/>
                <w:sz w:val="22"/>
                <w:szCs w:val="22"/>
                <w:lang w:val="lt-LT"/>
              </w:rPr>
              <w:t>i</w:t>
            </w:r>
            <w:r w:rsidRPr="004D176B">
              <w:rPr>
                <w:rFonts w:eastAsia="Calibri"/>
                <w:sz w:val="22"/>
                <w:szCs w:val="22"/>
                <w:lang w:val="lt-LT"/>
              </w:rPr>
              <w:t xml:space="preserve">  </w:t>
            </w:r>
            <w:r w:rsidR="003C753E">
              <w:rPr>
                <w:rFonts w:eastAsia="Calibri"/>
                <w:sz w:val="22"/>
                <w:szCs w:val="22"/>
                <w:lang w:val="lt-LT"/>
              </w:rPr>
              <w:t xml:space="preserve"> </w:t>
            </w:r>
            <w:r w:rsidR="003C753E" w:rsidRPr="003C753E">
              <w:rPr>
                <w:rFonts w:eastAsia="Calibri"/>
                <w:sz w:val="22"/>
                <w:szCs w:val="22"/>
                <w:lang w:val="lt-LT"/>
              </w:rPr>
              <w:t>31154000-0</w:t>
            </w:r>
            <w:r w:rsidR="003C753E">
              <w:rPr>
                <w:rFonts w:eastAsia="Calibri"/>
                <w:sz w:val="22"/>
                <w:szCs w:val="22"/>
                <w:lang w:val="lt-LT"/>
              </w:rPr>
              <w:t xml:space="preserve"> (</w:t>
            </w:r>
            <w:r w:rsidR="003C753E" w:rsidRPr="003C753E">
              <w:rPr>
                <w:rFonts w:eastAsia="Calibri"/>
                <w:sz w:val="22"/>
                <w:szCs w:val="22"/>
                <w:lang w:val="lt-LT"/>
              </w:rPr>
              <w:t>Nenutrūkstamojo maitinimo šaltiniai</w:t>
            </w:r>
            <w:r w:rsidR="003C753E">
              <w:rPr>
                <w:rFonts w:eastAsia="Calibri"/>
                <w:sz w:val="22"/>
                <w:szCs w:val="22"/>
                <w:lang w:val="lt-LT"/>
              </w:rPr>
              <w:t xml:space="preserve">); </w:t>
            </w:r>
            <w:r w:rsidR="003C753E">
              <w:rPr>
                <w:rFonts w:ascii="TimesNewRomanPSMT" w:hAnsi="TimesNewRomanPSMT" w:cs="TimesNewRomanPSMT"/>
                <w:sz w:val="22"/>
                <w:szCs w:val="22"/>
                <w:lang w:val="lt-LT" w:eastAsia="lt-LT"/>
              </w:rPr>
              <w:t xml:space="preserve">32522000-8; 32523000-5, kurie įeina į BVPŽ kodą </w:t>
            </w:r>
            <w:r w:rsidR="003C753E" w:rsidRPr="003C753E">
              <w:rPr>
                <w:rFonts w:ascii="TimesNewRomanPSMT" w:hAnsi="TimesNewRomanPSMT" w:cs="TimesNewRomanPSMT"/>
                <w:sz w:val="22"/>
                <w:szCs w:val="22"/>
                <w:lang w:val="lt-LT" w:eastAsia="lt-LT"/>
              </w:rPr>
              <w:t xml:space="preserve">3252XXX-X, </w:t>
            </w:r>
            <w:r w:rsidR="003C753E">
              <w:rPr>
                <w:rFonts w:ascii="TimesNewRomanPSMT" w:hAnsi="TimesNewRomanPSMT" w:cs="TimesNewRomanPSMT"/>
                <w:sz w:val="22"/>
                <w:szCs w:val="22"/>
                <w:lang w:val="lt-LT" w:eastAsia="lt-LT"/>
              </w:rPr>
              <w:t>(</w:t>
            </w:r>
            <w:r w:rsidR="003C753E" w:rsidRPr="003C753E">
              <w:rPr>
                <w:rFonts w:ascii="TimesNewRomanPSMT" w:hAnsi="TimesNewRomanPSMT" w:cs="TimesNewRomanPSMT"/>
                <w:sz w:val="22"/>
                <w:szCs w:val="22"/>
                <w:lang w:val="lt-LT" w:eastAsia="lt-LT"/>
              </w:rPr>
              <w:t>Įvairi telekomunikacijų įranga,</w:t>
            </w:r>
            <w:r w:rsidR="003C753E">
              <w:t xml:space="preserve"> </w:t>
            </w:r>
            <w:r w:rsidR="003C753E" w:rsidRPr="003C753E">
              <w:rPr>
                <w:rFonts w:ascii="TimesNewRomanPSMT" w:hAnsi="TimesNewRomanPSMT" w:cs="TimesNewRomanPSMT"/>
                <w:sz w:val="22"/>
                <w:szCs w:val="22"/>
                <w:lang w:val="lt-LT" w:eastAsia="lt-LT"/>
              </w:rPr>
              <w:t xml:space="preserve">išskyrus 32521000-1 </w:t>
            </w:r>
            <w:r w:rsidR="003C753E">
              <w:rPr>
                <w:rFonts w:ascii="TimesNewRomanPSMT" w:hAnsi="TimesNewRomanPSMT" w:cs="TimesNewRomanPSMT"/>
                <w:sz w:val="22"/>
                <w:szCs w:val="22"/>
                <w:lang w:val="lt-LT" w:eastAsia="lt-LT"/>
              </w:rPr>
              <w:t>t</w:t>
            </w:r>
            <w:r w:rsidR="003C753E" w:rsidRPr="003C753E">
              <w:rPr>
                <w:rFonts w:ascii="TimesNewRomanPSMT" w:hAnsi="TimesNewRomanPSMT" w:cs="TimesNewRomanPSMT"/>
                <w:sz w:val="22"/>
                <w:szCs w:val="22"/>
                <w:lang w:val="lt-LT" w:eastAsia="lt-LT"/>
              </w:rPr>
              <w:t>elekomunikacijų kabelius</w:t>
            </w:r>
            <w:r w:rsidR="003C753E">
              <w:rPr>
                <w:rFonts w:ascii="TimesNewRomanPSMT" w:hAnsi="TimesNewRomanPSMT" w:cs="TimesNewRomanPSMT"/>
                <w:sz w:val="22"/>
                <w:szCs w:val="22"/>
                <w:lang w:val="lt-LT" w:eastAsia="lt-LT"/>
              </w:rPr>
              <w:t xml:space="preserve">), </w:t>
            </w:r>
            <w:r w:rsidRPr="004D176B">
              <w:rPr>
                <w:sz w:val="22"/>
                <w:szCs w:val="22"/>
                <w:lang w:val="lt-LT"/>
              </w:rPr>
              <w:t>nurodyt</w:t>
            </w:r>
            <w:r w:rsidR="003C753E">
              <w:rPr>
                <w:sz w:val="22"/>
                <w:szCs w:val="22"/>
                <w:lang w:val="lt-LT"/>
              </w:rPr>
              <w:t>us</w:t>
            </w:r>
            <w:r w:rsidRPr="004D176B">
              <w:rPr>
                <w:sz w:val="22"/>
                <w:szCs w:val="22"/>
                <w:lang w:val="lt-LT"/>
              </w:rPr>
              <w:t xml:space="preserve"> Viešųjų pirkimų įstatymo 92 straipsnio 13 dalyje numatytame sąraše, todėl laikoma, </w:t>
            </w:r>
            <w:r w:rsidRPr="004D176B">
              <w:rPr>
                <w:color w:val="000000"/>
                <w:sz w:val="22"/>
                <w:szCs w:val="22"/>
                <w:shd w:val="clear" w:color="auto" w:fill="FFFFFF"/>
                <w:lang w:val="lt-LT"/>
              </w:rPr>
              <w:t>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p w14:paraId="4E74BB98" w14:textId="4108EE2F" w:rsidR="004E24F3" w:rsidRDefault="004E24F3" w:rsidP="00963320">
            <w:pPr>
              <w:ind w:left="37"/>
              <w:rPr>
                <w:i/>
                <w:iCs/>
                <w:sz w:val="22"/>
                <w:szCs w:val="22"/>
                <w:lang w:val="lt-LT"/>
              </w:rPr>
            </w:pPr>
            <w:r w:rsidRPr="004D176B">
              <w:rPr>
                <w:i/>
                <w:iCs/>
                <w:sz w:val="22"/>
                <w:szCs w:val="22"/>
                <w:lang w:val="lt-LT"/>
              </w:rPr>
              <w:t>(Viešųjų pirkimų įstatymo 47 str. 9 d., LR vyriausybės 2022-03-30 nutarimas Nr. 280 „Dėl LR viešųjų pirkimų įstatymo 92 straipsnio 13, 14 ir 15 dalių nuostatų įgyvendinimo (aktualia redakcija))</w:t>
            </w:r>
          </w:p>
          <w:p w14:paraId="0EA664CF" w14:textId="2076039C" w:rsidR="00187BA2" w:rsidRDefault="00187BA2" w:rsidP="00963320">
            <w:pPr>
              <w:ind w:left="37"/>
              <w:rPr>
                <w:sz w:val="22"/>
                <w:szCs w:val="22"/>
                <w:lang w:val="lt-LT"/>
              </w:rPr>
            </w:pPr>
          </w:p>
          <w:p w14:paraId="6F4D88E6" w14:textId="604403DB" w:rsidR="004E24F3" w:rsidRPr="0033430B" w:rsidRDefault="004D176B" w:rsidP="00963320">
            <w:pPr>
              <w:ind w:left="37" w:firstLine="13"/>
              <w:rPr>
                <w:sz w:val="20"/>
                <w:szCs w:val="20"/>
                <w:lang w:val="lt-LT"/>
              </w:rPr>
            </w:pPr>
            <w:r w:rsidRPr="0033430B">
              <w:rPr>
                <w:b/>
                <w:bCs/>
                <w:i/>
                <w:iCs/>
                <w:sz w:val="20"/>
                <w:szCs w:val="20"/>
                <w:lang w:val="lt-LT"/>
              </w:rPr>
              <w:t>Reikalavimas taikomas 1 ir 2 pirkimo dalims</w:t>
            </w:r>
          </w:p>
        </w:tc>
        <w:tc>
          <w:tcPr>
            <w:tcW w:w="5186" w:type="dxa"/>
            <w:tcMar>
              <w:top w:w="0" w:type="dxa"/>
              <w:left w:w="108" w:type="dxa"/>
              <w:bottom w:w="0" w:type="dxa"/>
              <w:right w:w="108" w:type="dxa"/>
            </w:tcMar>
          </w:tcPr>
          <w:p w14:paraId="0C89DD70" w14:textId="77777777" w:rsidR="004E24F3" w:rsidRPr="004D176B" w:rsidRDefault="004E24F3" w:rsidP="00963320">
            <w:pPr>
              <w:rPr>
                <w:sz w:val="22"/>
                <w:szCs w:val="22"/>
                <w:lang w:val="lt-LT"/>
              </w:rPr>
            </w:pPr>
            <w:r w:rsidRPr="004D176B">
              <w:rPr>
                <w:color w:val="000000"/>
                <w:sz w:val="22"/>
                <w:szCs w:val="22"/>
                <w:lang w:val="lt-LT"/>
              </w:rPr>
              <w:t xml:space="preserve">Perkančioji organizacija, tikrindama paraiškos ar pasiūlymo atitiktį šio įstatymo 47 straipsnio 9 dalies reikalavimams, iš tiekėjo reikalauja pateikti </w:t>
            </w:r>
            <w:bookmarkStart w:id="3" w:name="_Hlk213346005"/>
            <w:r w:rsidRPr="004D176B">
              <w:rPr>
                <w:color w:val="000000"/>
                <w:sz w:val="22"/>
                <w:szCs w:val="22"/>
                <w:lang w:val="lt-LT"/>
              </w:rPr>
              <w:t xml:space="preserve">Viešųjų pirkimų tarnybos nustatytos formos atitikties deklaraciją </w:t>
            </w:r>
            <w:bookmarkEnd w:id="3"/>
            <w:r w:rsidRPr="004D176B">
              <w:rPr>
                <w:color w:val="000000"/>
                <w:sz w:val="22"/>
                <w:szCs w:val="22"/>
                <w:lang w:val="lt-LT"/>
              </w:rPr>
              <w:t xml:space="preserve">(SPS priedas Nr. 5,  </w:t>
            </w:r>
            <w:r w:rsidRPr="004D176B">
              <w:rPr>
                <w:b/>
                <w:bCs/>
                <w:color w:val="000000"/>
                <w:sz w:val="22"/>
                <w:szCs w:val="22"/>
                <w:lang w:val="lt-LT"/>
              </w:rPr>
              <w:t>pateikiama kartu su pasiūlymu</w:t>
            </w:r>
            <w:r w:rsidRPr="004D176B">
              <w:rPr>
                <w:color w:val="000000"/>
                <w:sz w:val="22"/>
                <w:szCs w:val="22"/>
                <w:lang w:val="lt-LT"/>
              </w:rPr>
              <w:t xml:space="preserve">), o iš ekonomiškai naudingiausią pasiūlymą pateikusio tiekėjo –  užpildytą SPS priedą Nr.6 </w:t>
            </w:r>
            <w:bookmarkStart w:id="4" w:name="_Hlk213346068"/>
            <w:r w:rsidRPr="004D176B">
              <w:rPr>
                <w:color w:val="000000"/>
                <w:sz w:val="22"/>
                <w:szCs w:val="22"/>
                <w:lang w:val="lt-LT"/>
              </w:rPr>
              <w:t>„Informacija apie tiekėją“</w:t>
            </w:r>
            <w:bookmarkEnd w:id="4"/>
            <w:r w:rsidRPr="004D176B">
              <w:rPr>
                <w:color w:val="000000"/>
                <w:sz w:val="22"/>
                <w:szCs w:val="22"/>
                <w:lang w:val="lt-LT"/>
              </w:rPr>
              <w:t xml:space="preserve"> ir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187E01E" w14:textId="77777777" w:rsidR="00290A69" w:rsidRDefault="00290A69" w:rsidP="00963320">
            <w:pPr>
              <w:rPr>
                <w:i/>
                <w:iCs/>
                <w:sz w:val="22"/>
                <w:szCs w:val="22"/>
                <w:lang w:val="lt-LT"/>
              </w:rPr>
            </w:pPr>
          </w:p>
          <w:p w14:paraId="1A103FC1" w14:textId="77777777" w:rsidR="00290A69" w:rsidRDefault="00290A69" w:rsidP="00963320">
            <w:pPr>
              <w:rPr>
                <w:i/>
                <w:iCs/>
                <w:sz w:val="22"/>
                <w:szCs w:val="22"/>
                <w:lang w:val="lt-LT"/>
              </w:rPr>
            </w:pPr>
          </w:p>
          <w:p w14:paraId="1E8DBC1B" w14:textId="77777777" w:rsidR="00290A69" w:rsidRDefault="00290A69" w:rsidP="00963320">
            <w:pPr>
              <w:rPr>
                <w:i/>
                <w:iCs/>
                <w:sz w:val="22"/>
                <w:szCs w:val="22"/>
                <w:lang w:val="lt-LT"/>
              </w:rPr>
            </w:pPr>
          </w:p>
          <w:p w14:paraId="2000CB29" w14:textId="1EB3A3FB" w:rsidR="004E24F3" w:rsidRPr="004D176B" w:rsidRDefault="004E24F3" w:rsidP="00963320">
            <w:pPr>
              <w:rPr>
                <w:i/>
                <w:iCs/>
                <w:sz w:val="22"/>
                <w:szCs w:val="22"/>
                <w:lang w:val="lt-LT"/>
              </w:rPr>
            </w:pPr>
            <w:r w:rsidRPr="004D176B">
              <w:rPr>
                <w:i/>
                <w:iCs/>
                <w:sz w:val="22"/>
                <w:szCs w:val="22"/>
                <w:lang w:val="lt-LT"/>
              </w:rPr>
              <w:t>Viešųjų pirkimų įstatymo 51 str. 12 d.)</w:t>
            </w:r>
          </w:p>
          <w:p w14:paraId="597EA395" w14:textId="77777777" w:rsidR="004E24F3" w:rsidRPr="004D176B" w:rsidRDefault="004E24F3" w:rsidP="00963320">
            <w:pPr>
              <w:ind w:left="709"/>
              <w:rPr>
                <w:sz w:val="22"/>
                <w:szCs w:val="22"/>
                <w:lang w:val="lt-LT"/>
              </w:rPr>
            </w:pPr>
          </w:p>
        </w:tc>
      </w:tr>
    </w:tbl>
    <w:p w14:paraId="42AF66B3" w14:textId="77777777" w:rsidR="00A71D3C" w:rsidRPr="004D176B" w:rsidRDefault="00A71D3C" w:rsidP="00A71D3C">
      <w:pPr>
        <w:suppressAutoHyphens/>
        <w:spacing w:after="40"/>
        <w:jc w:val="both"/>
        <w:rPr>
          <w:color w:val="000000" w:themeColor="text1"/>
          <w:sz w:val="22"/>
          <w:szCs w:val="22"/>
          <w:lang w:val="lt-LT"/>
        </w:rPr>
      </w:pPr>
    </w:p>
    <w:tbl>
      <w:tblPr>
        <w:tblW w:w="9781"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0"/>
        <w:gridCol w:w="4962"/>
      </w:tblGrid>
      <w:tr w:rsidR="004D176B" w:rsidRPr="004D176B" w14:paraId="776BBFB3" w14:textId="77777777" w:rsidTr="00A44514">
        <w:tc>
          <w:tcPr>
            <w:tcW w:w="709" w:type="dxa"/>
          </w:tcPr>
          <w:p w14:paraId="61C55FC9" w14:textId="77777777" w:rsidR="004D176B" w:rsidRPr="004D176B" w:rsidRDefault="004D176B" w:rsidP="00963320">
            <w:pPr>
              <w:spacing w:line="259" w:lineRule="auto"/>
              <w:contextualSpacing/>
              <w:rPr>
                <w:b/>
                <w:bCs/>
                <w:sz w:val="22"/>
                <w:szCs w:val="22"/>
                <w:lang w:val="lt-LT"/>
              </w:rPr>
            </w:pPr>
            <w:r w:rsidRPr="004D176B">
              <w:rPr>
                <w:b/>
                <w:bCs/>
                <w:sz w:val="22"/>
                <w:szCs w:val="22"/>
                <w:lang w:val="lt-LT"/>
              </w:rPr>
              <w:lastRenderedPageBreak/>
              <w:t>Eil. Nr.</w:t>
            </w:r>
          </w:p>
        </w:tc>
        <w:tc>
          <w:tcPr>
            <w:tcW w:w="4110" w:type="dxa"/>
          </w:tcPr>
          <w:p w14:paraId="6BF8878C" w14:textId="77777777" w:rsidR="004D176B" w:rsidRPr="004D176B" w:rsidRDefault="004D176B" w:rsidP="00963320">
            <w:pPr>
              <w:jc w:val="both"/>
              <w:rPr>
                <w:sz w:val="22"/>
                <w:szCs w:val="22"/>
                <w:lang w:val="lt-LT"/>
              </w:rPr>
            </w:pPr>
            <w:r w:rsidRPr="004D176B">
              <w:rPr>
                <w:rFonts w:eastAsia="TimesNewRomanPS-BoldMT"/>
                <w:b/>
                <w:bCs/>
                <w:sz w:val="22"/>
                <w:szCs w:val="22"/>
                <w:lang w:val="lt-LT"/>
              </w:rPr>
              <w:t>Reikalavimas</w:t>
            </w:r>
          </w:p>
        </w:tc>
        <w:tc>
          <w:tcPr>
            <w:tcW w:w="4962" w:type="dxa"/>
          </w:tcPr>
          <w:p w14:paraId="3874E46B" w14:textId="77777777" w:rsidR="004D176B" w:rsidRPr="004D176B" w:rsidRDefault="004D176B" w:rsidP="00963320">
            <w:pPr>
              <w:jc w:val="both"/>
              <w:rPr>
                <w:sz w:val="22"/>
                <w:szCs w:val="22"/>
                <w:lang w:val="lt-LT"/>
              </w:rPr>
            </w:pPr>
            <w:r w:rsidRPr="004D176B">
              <w:rPr>
                <w:rFonts w:eastAsia="TimesNewRomanPS-BoldMT"/>
                <w:b/>
                <w:bCs/>
                <w:sz w:val="22"/>
                <w:szCs w:val="22"/>
                <w:lang w:val="lt-LT"/>
              </w:rPr>
              <w:t>Atitikimą reikalavimui įrodantys dokumentai</w:t>
            </w:r>
          </w:p>
        </w:tc>
      </w:tr>
      <w:tr w:rsidR="004D176B" w:rsidRPr="004D176B" w14:paraId="10A7913D" w14:textId="77777777" w:rsidTr="00A44514">
        <w:tc>
          <w:tcPr>
            <w:tcW w:w="709" w:type="dxa"/>
          </w:tcPr>
          <w:p w14:paraId="7BA62644" w14:textId="2592D7ED" w:rsidR="004D176B" w:rsidRPr="00B8155E" w:rsidRDefault="00B8155E" w:rsidP="00B8155E">
            <w:pPr>
              <w:spacing w:line="259" w:lineRule="auto"/>
              <w:ind w:left="425" w:hanging="388"/>
              <w:contextualSpacing/>
              <w:rPr>
                <w:sz w:val="22"/>
                <w:szCs w:val="22"/>
              </w:rPr>
            </w:pPr>
            <w:r>
              <w:rPr>
                <w:sz w:val="22"/>
                <w:szCs w:val="22"/>
              </w:rPr>
              <w:t>11.2</w:t>
            </w:r>
          </w:p>
        </w:tc>
        <w:tc>
          <w:tcPr>
            <w:tcW w:w="4110" w:type="dxa"/>
          </w:tcPr>
          <w:p w14:paraId="301702CE" w14:textId="6A3F2C52" w:rsidR="004D176B" w:rsidRPr="004D176B" w:rsidRDefault="004D176B" w:rsidP="00963320">
            <w:pPr>
              <w:jc w:val="both"/>
              <w:rPr>
                <w:sz w:val="22"/>
                <w:szCs w:val="22"/>
                <w:lang w:val="lt-LT"/>
              </w:rPr>
            </w:pPr>
            <w:r w:rsidRPr="004D176B">
              <w:rPr>
                <w:sz w:val="22"/>
                <w:szCs w:val="22"/>
                <w:lang w:val="lt-LT"/>
              </w:rPr>
              <w:t>Tiekėjas per pastaruosius 3 metus iki pasiūlymo (paraiškos) pateikimo termino pabaigos, o jeigu tiekėjas įregistruotas vėliau, per laiką nuo tiekėjo registracijos dienos, turi būti tinkamai atlikęs tarnybinių stočių elektros tiekimo patikimumo užtikrinimo priemonių (nenutrūkstamų maitinimo šaltinių) tiekimą ir įdiegimą pagal sutartį (-</w:t>
            </w:r>
            <w:proofErr w:type="spellStart"/>
            <w:r w:rsidRPr="004D176B">
              <w:rPr>
                <w:sz w:val="22"/>
                <w:szCs w:val="22"/>
                <w:lang w:val="lt-LT"/>
              </w:rPr>
              <w:t>is</w:t>
            </w:r>
            <w:proofErr w:type="spellEnd"/>
            <w:r w:rsidRPr="004D176B">
              <w:rPr>
                <w:sz w:val="22"/>
                <w:szCs w:val="22"/>
                <w:lang w:val="lt-LT"/>
              </w:rPr>
              <w:t>). Įvykdytos (-ų) sutarties (-</w:t>
            </w:r>
            <w:proofErr w:type="spellStart"/>
            <w:r w:rsidRPr="004D176B">
              <w:rPr>
                <w:sz w:val="22"/>
                <w:szCs w:val="22"/>
                <w:lang w:val="lt-LT"/>
              </w:rPr>
              <w:t>ių</w:t>
            </w:r>
            <w:proofErr w:type="spellEnd"/>
            <w:r w:rsidRPr="004D176B">
              <w:rPr>
                <w:sz w:val="22"/>
                <w:szCs w:val="22"/>
                <w:lang w:val="lt-LT"/>
              </w:rPr>
              <w:t>) vertė turi būti ne mažesnė nei 18</w:t>
            </w:r>
            <w:r w:rsidR="004B5AA5">
              <w:rPr>
                <w:sz w:val="22"/>
                <w:szCs w:val="22"/>
                <w:lang w:val="lt-LT"/>
              </w:rPr>
              <w:t> </w:t>
            </w:r>
            <w:r w:rsidRPr="004D176B">
              <w:rPr>
                <w:sz w:val="22"/>
                <w:szCs w:val="22"/>
                <w:lang w:val="lt-LT"/>
              </w:rPr>
              <w:t>335</w:t>
            </w:r>
            <w:r w:rsidR="004B5AA5">
              <w:rPr>
                <w:sz w:val="22"/>
                <w:szCs w:val="22"/>
                <w:lang w:val="lt-LT"/>
              </w:rPr>
              <w:t>,00</w:t>
            </w:r>
            <w:r w:rsidRPr="004D176B">
              <w:rPr>
                <w:sz w:val="22"/>
                <w:szCs w:val="22"/>
                <w:lang w:val="lt-LT"/>
              </w:rPr>
              <w:t xml:space="preserve"> Eur be PVM. Galutinį rezultatą tiekėjas gali būti pasiekęs pagal vieną ar kelias sutartis, sudarytas dėl to paties objekto.</w:t>
            </w:r>
          </w:p>
          <w:p w14:paraId="7DD3554D" w14:textId="77777777" w:rsidR="004D176B" w:rsidRPr="004D176B" w:rsidRDefault="004D176B" w:rsidP="00963320">
            <w:pPr>
              <w:rPr>
                <w:b/>
                <w:bCs/>
                <w:i/>
                <w:iCs/>
                <w:noProof/>
                <w:sz w:val="22"/>
                <w:szCs w:val="22"/>
                <w:lang w:val="lt-LT"/>
              </w:rPr>
            </w:pPr>
            <w:r w:rsidRPr="004D176B">
              <w:rPr>
                <w:b/>
                <w:bCs/>
                <w:i/>
                <w:iCs/>
                <w:sz w:val="22"/>
                <w:szCs w:val="22"/>
                <w:lang w:val="lt-LT"/>
              </w:rPr>
              <w:t>Reikalavimas taikomas 1-ai pirkimo daliai</w:t>
            </w:r>
          </w:p>
        </w:tc>
        <w:tc>
          <w:tcPr>
            <w:tcW w:w="4962" w:type="dxa"/>
          </w:tcPr>
          <w:p w14:paraId="2F7C5B37" w14:textId="77777777" w:rsidR="004D176B" w:rsidRPr="004D176B" w:rsidRDefault="004D176B" w:rsidP="00963320">
            <w:pPr>
              <w:jc w:val="both"/>
              <w:rPr>
                <w:sz w:val="22"/>
                <w:szCs w:val="22"/>
                <w:lang w:val="lt-LT"/>
              </w:rPr>
            </w:pPr>
            <w:r w:rsidRPr="004D176B">
              <w:rPr>
                <w:sz w:val="22"/>
                <w:szCs w:val="22"/>
                <w:lang w:val="lt-LT"/>
              </w:rPr>
              <w:t xml:space="preserve">Turi būti pateikta Tiekėjo pažyma, kurioje yra sutarčių, atitinkančių reikalavimus, sąrašas, nurodant pirkimo objekto pavadinimą, sutarties terminą, sutarties vertę, užsakovo pavadinimą, jo adresą ir kontaktinius duomenis. </w:t>
            </w:r>
          </w:p>
          <w:p w14:paraId="50C42AB7" w14:textId="77777777" w:rsidR="004D176B" w:rsidRPr="004D176B" w:rsidRDefault="004D176B" w:rsidP="00963320">
            <w:pPr>
              <w:jc w:val="both"/>
              <w:rPr>
                <w:b/>
                <w:bCs/>
                <w:noProof/>
                <w:sz w:val="22"/>
                <w:szCs w:val="22"/>
                <w:lang w:val="lt-LT"/>
              </w:rPr>
            </w:pPr>
            <w:r w:rsidRPr="004D176B">
              <w:rPr>
                <w:sz w:val="22"/>
                <w:szCs w:val="22"/>
                <w:lang w:val="lt-LT"/>
              </w:rPr>
              <w:t>Perkančioji organizacija, norėdama įsitikinti arba siekdama pasitikslinti pateiktą informaciją, atskiru prašymu gali paprašyti pateikti įvykdytų ar vykdomų sutarčių kopijas arba išrašus iš sutarčių bei projekto objektą apibūdinančius dokumentus (pvz., techninę užduotį). Perkančioji organizacija, siekdama patikslinti informaciją apie įvykdytą ar vykdomą sutartį, pasilieka teisę susisiekti su tiekėjo nurodytu užsakovo atstovu.</w:t>
            </w:r>
          </w:p>
        </w:tc>
      </w:tr>
      <w:tr w:rsidR="004D176B" w:rsidRPr="004D176B" w14:paraId="7F4E6A32" w14:textId="77777777" w:rsidTr="00A44514">
        <w:tc>
          <w:tcPr>
            <w:tcW w:w="709" w:type="dxa"/>
          </w:tcPr>
          <w:p w14:paraId="077B9413" w14:textId="7DE557F0" w:rsidR="004D176B" w:rsidRPr="00B8155E" w:rsidRDefault="00B8155E" w:rsidP="00B8155E">
            <w:pPr>
              <w:spacing w:line="259" w:lineRule="auto"/>
              <w:ind w:left="425" w:hanging="425"/>
              <w:contextualSpacing/>
              <w:rPr>
                <w:sz w:val="22"/>
                <w:szCs w:val="22"/>
              </w:rPr>
            </w:pPr>
            <w:r>
              <w:rPr>
                <w:sz w:val="22"/>
                <w:szCs w:val="22"/>
              </w:rPr>
              <w:t>11.3</w:t>
            </w:r>
          </w:p>
        </w:tc>
        <w:tc>
          <w:tcPr>
            <w:tcW w:w="4110" w:type="dxa"/>
          </w:tcPr>
          <w:p w14:paraId="2AEC583F" w14:textId="77777777" w:rsidR="004D176B" w:rsidRPr="004D176B" w:rsidRDefault="004D176B" w:rsidP="00963320">
            <w:pPr>
              <w:jc w:val="both"/>
              <w:rPr>
                <w:sz w:val="22"/>
                <w:szCs w:val="22"/>
                <w:lang w:val="lt-LT"/>
              </w:rPr>
            </w:pPr>
            <w:r w:rsidRPr="004D176B">
              <w:rPr>
                <w:sz w:val="22"/>
                <w:szCs w:val="22"/>
                <w:lang w:val="lt-LT"/>
              </w:rPr>
              <w:t xml:space="preserve">Tiekėjas turi teisę verstis šia veikla: </w:t>
            </w:r>
          </w:p>
          <w:p w14:paraId="48023D55" w14:textId="77777777" w:rsidR="004D176B" w:rsidRPr="004D176B" w:rsidRDefault="004D176B" w:rsidP="00963320">
            <w:pPr>
              <w:jc w:val="both"/>
              <w:rPr>
                <w:sz w:val="22"/>
                <w:szCs w:val="22"/>
                <w:lang w:val="lt-LT"/>
              </w:rPr>
            </w:pPr>
            <w:r w:rsidRPr="004D176B">
              <w:rPr>
                <w:sz w:val="22"/>
                <w:szCs w:val="22"/>
                <w:lang w:val="lt-LT"/>
              </w:rPr>
              <w:t>vykdyti elektros tinklo ir įrenginių iki 1000 V įtampos įrengimo darbus.</w:t>
            </w:r>
          </w:p>
          <w:p w14:paraId="18F7B48E" w14:textId="77777777" w:rsidR="004D176B" w:rsidRPr="004D176B" w:rsidRDefault="004D176B" w:rsidP="00963320">
            <w:pPr>
              <w:rPr>
                <w:b/>
                <w:bCs/>
                <w:i/>
                <w:iCs/>
                <w:sz w:val="22"/>
                <w:szCs w:val="22"/>
                <w:lang w:val="lt-LT"/>
              </w:rPr>
            </w:pPr>
          </w:p>
          <w:p w14:paraId="71D67AC8" w14:textId="51AD9705" w:rsidR="004D176B" w:rsidRPr="004D176B" w:rsidRDefault="004D176B" w:rsidP="00963320">
            <w:pPr>
              <w:rPr>
                <w:sz w:val="22"/>
                <w:szCs w:val="22"/>
                <w:lang w:val="lt-LT"/>
              </w:rPr>
            </w:pPr>
            <w:r w:rsidRPr="004D176B">
              <w:rPr>
                <w:b/>
                <w:bCs/>
                <w:i/>
                <w:iCs/>
                <w:sz w:val="22"/>
                <w:szCs w:val="22"/>
                <w:lang w:val="lt-LT"/>
              </w:rPr>
              <w:t xml:space="preserve">Reikalavimas taikomas </w:t>
            </w:r>
            <w:r>
              <w:rPr>
                <w:b/>
                <w:bCs/>
                <w:i/>
                <w:iCs/>
                <w:sz w:val="22"/>
                <w:szCs w:val="22"/>
                <w:lang w:val="lt-LT"/>
              </w:rPr>
              <w:t xml:space="preserve">1 ir 2 </w:t>
            </w:r>
            <w:r w:rsidRPr="004D176B">
              <w:rPr>
                <w:b/>
                <w:bCs/>
                <w:i/>
                <w:iCs/>
                <w:sz w:val="22"/>
                <w:szCs w:val="22"/>
                <w:lang w:val="lt-LT"/>
              </w:rPr>
              <w:t>pirkimo dalims</w:t>
            </w:r>
          </w:p>
        </w:tc>
        <w:tc>
          <w:tcPr>
            <w:tcW w:w="4962" w:type="dxa"/>
          </w:tcPr>
          <w:p w14:paraId="4C314AA2" w14:textId="77777777" w:rsidR="004D176B" w:rsidRPr="004D176B" w:rsidRDefault="004D176B" w:rsidP="00963320">
            <w:pPr>
              <w:jc w:val="both"/>
              <w:rPr>
                <w:sz w:val="22"/>
                <w:szCs w:val="22"/>
                <w:lang w:val="lt-LT"/>
              </w:rPr>
            </w:pPr>
            <w:r w:rsidRPr="004D176B">
              <w:rPr>
                <w:sz w:val="22"/>
                <w:szCs w:val="22"/>
                <w:lang w:val="lt-LT"/>
              </w:rPr>
              <w:t>Pateikiama Valstybinės energetikos reguliavimo tarybos išduoto atestato vykdyti Elektros tinklo ir įrenginių iki 1000V įtampos įrengimo darbus kopija. Atestatas turi galioti iki sutarties vykdymo pabaigos numatyto termino.</w:t>
            </w:r>
          </w:p>
          <w:p w14:paraId="1A090BFC" w14:textId="77777777" w:rsidR="004D176B" w:rsidRPr="004D176B" w:rsidRDefault="004D176B" w:rsidP="00963320">
            <w:pPr>
              <w:jc w:val="both"/>
              <w:rPr>
                <w:sz w:val="22"/>
                <w:szCs w:val="22"/>
                <w:lang w:val="lt-LT"/>
              </w:rPr>
            </w:pPr>
            <w:r w:rsidRPr="004D176B">
              <w:rPr>
                <w:sz w:val="22"/>
                <w:szCs w:val="22"/>
                <w:lang w:val="lt-LT"/>
              </w:rPr>
              <w:t>Jeigu pasiūlymą teikia ūkio subjektų grupė – reikalavimą turi atitikti ūkio subjektų grupės nario (-</w:t>
            </w:r>
            <w:proofErr w:type="spellStart"/>
            <w:r w:rsidRPr="004D176B">
              <w:rPr>
                <w:sz w:val="22"/>
                <w:szCs w:val="22"/>
                <w:lang w:val="lt-LT"/>
              </w:rPr>
              <w:t>ių</w:t>
            </w:r>
            <w:proofErr w:type="spellEnd"/>
            <w:r w:rsidRPr="004D176B">
              <w:rPr>
                <w:sz w:val="22"/>
                <w:szCs w:val="22"/>
                <w:lang w:val="lt-LT"/>
              </w:rPr>
              <w:t>) specialistai, atsižvelgiant į jų prisiimamus įsipareigojimus pirkimo sutarčiai vykdyti.</w:t>
            </w:r>
          </w:p>
          <w:p w14:paraId="681D81EF" w14:textId="420D9D6B" w:rsidR="004D176B" w:rsidRPr="004D176B" w:rsidRDefault="004D176B" w:rsidP="00963320">
            <w:pPr>
              <w:jc w:val="both"/>
              <w:rPr>
                <w:sz w:val="22"/>
                <w:szCs w:val="22"/>
                <w:lang w:val="lt-LT"/>
              </w:rPr>
            </w:pPr>
            <w:r w:rsidRPr="004D176B">
              <w:rPr>
                <w:sz w:val="22"/>
                <w:szCs w:val="22"/>
                <w:lang w:val="lt-LT"/>
              </w:rPr>
              <w:t>T</w:t>
            </w:r>
            <w:r w:rsidR="00E02BE0">
              <w:rPr>
                <w:sz w:val="22"/>
                <w:szCs w:val="22"/>
                <w:lang w:val="lt-LT"/>
              </w:rPr>
              <w:t>ie</w:t>
            </w:r>
            <w:r w:rsidRPr="004D176B">
              <w:rPr>
                <w:sz w:val="22"/>
                <w:szCs w:val="22"/>
                <w:lang w:val="lt-LT"/>
              </w:rPr>
              <w:t>kėjas gali remtis kitų ūkio subjektų pajėgumais tik tuo atveju, jeigu tie subjektai (jų darbuotojai) patys vykdys tą pirkimo sutarties dalį, kuriai reikia jų turimų pajėgumų.</w:t>
            </w:r>
          </w:p>
          <w:p w14:paraId="4F0EA14A" w14:textId="60DA95CA" w:rsidR="004D176B" w:rsidRPr="004D176B" w:rsidRDefault="004D176B" w:rsidP="00963320">
            <w:pPr>
              <w:jc w:val="both"/>
              <w:rPr>
                <w:sz w:val="22"/>
                <w:szCs w:val="22"/>
                <w:lang w:val="lt-LT"/>
              </w:rPr>
            </w:pPr>
            <w:r w:rsidRPr="004D176B">
              <w:rPr>
                <w:sz w:val="22"/>
                <w:szCs w:val="22"/>
                <w:lang w:val="lt-LT"/>
              </w:rPr>
              <w:t>Subtiekėjai – jei t</w:t>
            </w:r>
            <w:r w:rsidR="00E02BE0">
              <w:rPr>
                <w:sz w:val="22"/>
                <w:szCs w:val="22"/>
                <w:lang w:val="lt-LT"/>
              </w:rPr>
              <w:t>ie</w:t>
            </w:r>
            <w:r w:rsidRPr="004D176B">
              <w:rPr>
                <w:sz w:val="22"/>
                <w:szCs w:val="22"/>
                <w:lang w:val="lt-LT"/>
              </w:rPr>
              <w:t>kėjas (jo pasitelkiami specialistai) pats atitinka nustatytą reikalavimą, tačiau ketina pasitelkti subtiekėjus (jo specialistus), subtiekėjų specialistai privalo atitikti nustatytus</w:t>
            </w:r>
            <w:r w:rsidRPr="004D176B">
              <w:rPr>
                <w:b/>
                <w:bCs/>
                <w:sz w:val="22"/>
                <w:szCs w:val="22"/>
                <w:lang w:val="lt-LT"/>
              </w:rPr>
              <w:t> </w:t>
            </w:r>
            <w:r w:rsidRPr="004D176B">
              <w:rPr>
                <w:sz w:val="22"/>
                <w:szCs w:val="22"/>
                <w:lang w:val="lt-LT"/>
              </w:rPr>
              <w:t>reikalavimus, jeigu subtiekėjai (jų darbuotojai) patys vykdys tą pirkimo sutarties dalį, kuriai reikia nustatytos kvalifikacijos.</w:t>
            </w:r>
          </w:p>
        </w:tc>
      </w:tr>
      <w:tr w:rsidR="004D176B" w:rsidRPr="004D176B" w14:paraId="2F2DAED4" w14:textId="77777777" w:rsidTr="00290A69">
        <w:trPr>
          <w:trHeight w:val="841"/>
        </w:trPr>
        <w:tc>
          <w:tcPr>
            <w:tcW w:w="709" w:type="dxa"/>
          </w:tcPr>
          <w:p w14:paraId="7E4D09F4" w14:textId="229B3388" w:rsidR="004D176B" w:rsidRPr="00A44514" w:rsidRDefault="00A44514" w:rsidP="00A44514">
            <w:pPr>
              <w:spacing w:line="259" w:lineRule="auto"/>
              <w:contextualSpacing/>
              <w:rPr>
                <w:sz w:val="22"/>
                <w:szCs w:val="22"/>
              </w:rPr>
            </w:pPr>
            <w:r>
              <w:rPr>
                <w:sz w:val="22"/>
                <w:szCs w:val="22"/>
              </w:rPr>
              <w:t>11.4.</w:t>
            </w:r>
          </w:p>
        </w:tc>
        <w:tc>
          <w:tcPr>
            <w:tcW w:w="4110" w:type="dxa"/>
          </w:tcPr>
          <w:p w14:paraId="6C83D757" w14:textId="77777777" w:rsidR="004D176B" w:rsidRPr="004D176B" w:rsidRDefault="004D176B" w:rsidP="00963320">
            <w:pPr>
              <w:jc w:val="both"/>
              <w:rPr>
                <w:sz w:val="22"/>
                <w:szCs w:val="22"/>
                <w:lang w:val="lt-LT"/>
              </w:rPr>
            </w:pPr>
            <w:r w:rsidRPr="004D176B">
              <w:rPr>
                <w:sz w:val="22"/>
                <w:szCs w:val="22"/>
                <w:lang w:val="lt-LT"/>
              </w:rPr>
              <w:t>Tiekėjas pirkimo sutarties vykdymui turi paskirti ne mažiau kaip 1 (vieną) specialistą - Darbų vadovą, kuris turi atitikti šiuos reikalavimus:</w:t>
            </w:r>
          </w:p>
          <w:p w14:paraId="18E90EA2" w14:textId="77777777" w:rsidR="004D176B" w:rsidRPr="004D176B" w:rsidRDefault="004D176B" w:rsidP="00963320">
            <w:pPr>
              <w:jc w:val="both"/>
              <w:rPr>
                <w:sz w:val="22"/>
                <w:szCs w:val="22"/>
                <w:lang w:val="lt-LT"/>
              </w:rPr>
            </w:pPr>
            <w:r w:rsidRPr="004D176B">
              <w:rPr>
                <w:sz w:val="22"/>
                <w:szCs w:val="22"/>
                <w:lang w:val="lt-LT"/>
              </w:rPr>
              <w:t>turi būti atestuotas vadovauti ir (ar) vykdyti iki 1000V įtampos elektros objektų ir įrenginių įrengimo (montavimo) darbus.</w:t>
            </w:r>
          </w:p>
          <w:p w14:paraId="3FE3113A" w14:textId="77777777" w:rsidR="004D176B" w:rsidRPr="004D176B" w:rsidRDefault="004D176B" w:rsidP="00963320">
            <w:pPr>
              <w:rPr>
                <w:b/>
                <w:bCs/>
                <w:i/>
                <w:iCs/>
                <w:sz w:val="22"/>
                <w:szCs w:val="22"/>
                <w:lang w:val="lt-LT"/>
              </w:rPr>
            </w:pPr>
          </w:p>
          <w:p w14:paraId="0518B6A4" w14:textId="5B6CAEFB" w:rsidR="004D176B" w:rsidRPr="004D176B" w:rsidRDefault="004D176B" w:rsidP="00963320">
            <w:pPr>
              <w:rPr>
                <w:sz w:val="22"/>
                <w:szCs w:val="22"/>
                <w:lang w:val="lt-LT"/>
              </w:rPr>
            </w:pPr>
            <w:r w:rsidRPr="004D176B">
              <w:rPr>
                <w:b/>
                <w:bCs/>
                <w:i/>
                <w:iCs/>
                <w:sz w:val="22"/>
                <w:szCs w:val="22"/>
                <w:lang w:val="lt-LT"/>
              </w:rPr>
              <w:t>Reikalavimas taikomas</w:t>
            </w:r>
            <w:r>
              <w:rPr>
                <w:b/>
                <w:bCs/>
                <w:i/>
                <w:iCs/>
                <w:sz w:val="22"/>
                <w:szCs w:val="22"/>
                <w:lang w:val="lt-LT"/>
              </w:rPr>
              <w:t xml:space="preserve"> 1 ir 2 </w:t>
            </w:r>
            <w:r w:rsidRPr="004D176B">
              <w:rPr>
                <w:b/>
                <w:bCs/>
                <w:i/>
                <w:iCs/>
                <w:sz w:val="22"/>
                <w:szCs w:val="22"/>
                <w:lang w:val="lt-LT"/>
              </w:rPr>
              <w:t>pirkimo dalims</w:t>
            </w:r>
          </w:p>
        </w:tc>
        <w:tc>
          <w:tcPr>
            <w:tcW w:w="4962" w:type="dxa"/>
          </w:tcPr>
          <w:p w14:paraId="20235984" w14:textId="77777777" w:rsidR="004D176B" w:rsidRPr="004D176B" w:rsidRDefault="004D176B" w:rsidP="00963320">
            <w:pPr>
              <w:jc w:val="both"/>
              <w:rPr>
                <w:sz w:val="22"/>
                <w:szCs w:val="22"/>
                <w:lang w:val="lt-LT"/>
              </w:rPr>
            </w:pPr>
            <w:r w:rsidRPr="004D176B">
              <w:rPr>
                <w:sz w:val="22"/>
                <w:szCs w:val="22"/>
                <w:lang w:val="lt-LT"/>
              </w:rPr>
              <w:t>Pateikiami dokumentai:</w:t>
            </w:r>
          </w:p>
          <w:p w14:paraId="072DEFAE" w14:textId="77777777" w:rsidR="004D176B" w:rsidRPr="004D176B" w:rsidRDefault="004D176B" w:rsidP="00963320">
            <w:pPr>
              <w:jc w:val="both"/>
              <w:rPr>
                <w:sz w:val="22"/>
                <w:szCs w:val="22"/>
                <w:lang w:val="lt-LT"/>
              </w:rPr>
            </w:pPr>
            <w:r w:rsidRPr="004D176B">
              <w:rPr>
                <w:sz w:val="22"/>
                <w:szCs w:val="22"/>
                <w:lang w:val="lt-LT"/>
              </w:rPr>
              <w:t>1) siūlomo specialisto Valstybinės energetikos reguliavimo tarybos išduoto (-ų) atestatų / sertifikatų, pagrindžiančių reikalaujamą kvalifikaciją, kopijos;</w:t>
            </w:r>
          </w:p>
          <w:p w14:paraId="085087B5" w14:textId="77777777" w:rsidR="004D176B" w:rsidRPr="004D176B" w:rsidRDefault="004D176B" w:rsidP="00963320">
            <w:pPr>
              <w:jc w:val="both"/>
              <w:rPr>
                <w:sz w:val="22"/>
                <w:szCs w:val="22"/>
                <w:lang w:val="lt-LT"/>
              </w:rPr>
            </w:pPr>
            <w:r w:rsidRPr="004D176B">
              <w:rPr>
                <w:sz w:val="22"/>
                <w:szCs w:val="22"/>
                <w:lang w:val="lt-LT"/>
              </w:rPr>
              <w:t>2) jeigu specialistas nėra tiekėjo darbuotojas, pateikiamas specialisto pasirašytas sutikimas teikti paslaugas, jeigu tiekėjas laimės viešąjį pirkimą ir bus pasirašyta pirkimo sutartis.</w:t>
            </w:r>
          </w:p>
          <w:p w14:paraId="1472E5A7" w14:textId="77777777" w:rsidR="004D176B" w:rsidRPr="004D176B" w:rsidRDefault="004D176B" w:rsidP="00963320">
            <w:pPr>
              <w:jc w:val="both"/>
              <w:rPr>
                <w:sz w:val="22"/>
                <w:szCs w:val="22"/>
                <w:lang w:val="lt-LT"/>
              </w:rPr>
            </w:pPr>
            <w:r w:rsidRPr="004D176B">
              <w:rPr>
                <w:sz w:val="22"/>
                <w:szCs w:val="22"/>
                <w:lang w:val="lt-LT"/>
              </w:rPr>
              <w:t>Jeigu pasiūlymą teikia ūkio subjektų grupė – reikalavimą turi atitikti ūkio subjektų grupės nario (-</w:t>
            </w:r>
            <w:proofErr w:type="spellStart"/>
            <w:r w:rsidRPr="004D176B">
              <w:rPr>
                <w:sz w:val="22"/>
                <w:szCs w:val="22"/>
                <w:lang w:val="lt-LT"/>
              </w:rPr>
              <w:t>ių</w:t>
            </w:r>
            <w:proofErr w:type="spellEnd"/>
            <w:r w:rsidRPr="004D176B">
              <w:rPr>
                <w:sz w:val="22"/>
                <w:szCs w:val="22"/>
                <w:lang w:val="lt-LT"/>
              </w:rPr>
              <w:t>) specialistai, atsižvelgiant į jų prisiimamus įsipareigojimus pirkimo sutarčiai vykdyti.</w:t>
            </w:r>
          </w:p>
          <w:p w14:paraId="16E0E24E" w14:textId="77777777" w:rsidR="004D176B" w:rsidRPr="004D176B" w:rsidRDefault="004D176B" w:rsidP="00963320">
            <w:pPr>
              <w:jc w:val="both"/>
              <w:rPr>
                <w:sz w:val="22"/>
                <w:szCs w:val="22"/>
                <w:lang w:val="lt-LT"/>
              </w:rPr>
            </w:pPr>
            <w:r w:rsidRPr="004D176B">
              <w:rPr>
                <w:sz w:val="22"/>
                <w:szCs w:val="22"/>
                <w:lang w:val="lt-LT"/>
              </w:rPr>
              <w:t>Teikėjas gali remtis kitų ūkio subjektų pajėgumais tik tuo atveju, jeigu tie subjektai (jų darbuotojai) patys vykdys tą pirkimo sutarties dalį, kuriai reikia jų turimų pajėgumų.</w:t>
            </w:r>
          </w:p>
          <w:p w14:paraId="4C568B60" w14:textId="2137B1A8" w:rsidR="004D176B" w:rsidRPr="004D176B" w:rsidRDefault="004D176B" w:rsidP="00963320">
            <w:pPr>
              <w:jc w:val="both"/>
              <w:rPr>
                <w:sz w:val="22"/>
                <w:szCs w:val="22"/>
                <w:lang w:val="lt-LT"/>
              </w:rPr>
            </w:pPr>
            <w:r w:rsidRPr="004D176B">
              <w:rPr>
                <w:sz w:val="22"/>
                <w:szCs w:val="22"/>
                <w:lang w:val="lt-LT"/>
              </w:rPr>
              <w:t>Subtiekėjai – jei t</w:t>
            </w:r>
            <w:r w:rsidR="00E02BE0">
              <w:rPr>
                <w:sz w:val="22"/>
                <w:szCs w:val="22"/>
                <w:lang w:val="lt-LT"/>
              </w:rPr>
              <w:t>ie</w:t>
            </w:r>
            <w:r w:rsidRPr="004D176B">
              <w:rPr>
                <w:sz w:val="22"/>
                <w:szCs w:val="22"/>
                <w:lang w:val="lt-LT"/>
              </w:rPr>
              <w:t>kėjas (jo pasitelkiami specialistai) pats atitinka nustatytą reikalavimą, tačiau ketina pasitelkti subtiekėjus (jo specialistus), subtiekėjų specialistai privalo atitikti nustatytus</w:t>
            </w:r>
            <w:r w:rsidRPr="004D176B">
              <w:rPr>
                <w:b/>
                <w:bCs/>
                <w:sz w:val="22"/>
                <w:szCs w:val="22"/>
                <w:lang w:val="lt-LT"/>
              </w:rPr>
              <w:t> </w:t>
            </w:r>
            <w:r w:rsidRPr="004D176B">
              <w:rPr>
                <w:sz w:val="22"/>
                <w:szCs w:val="22"/>
                <w:lang w:val="lt-LT"/>
              </w:rPr>
              <w:t>reikalavimus, jeigu subtiekėjai (jų darbuotojai) patys vykdys tą pirkimo sutarties dalį, kuriai reikia nustatytos kvalifikacijos.</w:t>
            </w:r>
          </w:p>
        </w:tc>
      </w:tr>
    </w:tbl>
    <w:p w14:paraId="1E686312" w14:textId="6ECA4B7D" w:rsidR="00A8475C" w:rsidRPr="004D176B" w:rsidRDefault="00A8475C" w:rsidP="00290A69">
      <w:pPr>
        <w:pStyle w:val="Body2"/>
        <w:spacing w:after="0" w:line="276" w:lineRule="auto"/>
        <w:ind w:firstLine="720"/>
        <w:rPr>
          <w:rFonts w:cs="Times New Roman"/>
          <w:color w:val="000000" w:themeColor="text1"/>
          <w:lang w:val="lt-LT"/>
        </w:rPr>
      </w:pPr>
      <w:r w:rsidRPr="004D176B">
        <w:rPr>
          <w:rFonts w:cs="Times New Roman"/>
          <w:color w:val="000000" w:themeColor="text1"/>
          <w:lang w:val="lt-LT"/>
        </w:rPr>
        <w:lastRenderedPageBreak/>
        <w:t>Jeigu tiekėjo kvalifikacija dėl teisės verstis atitinkama veikla nebuvo tikrinama arba tikrinama ne visa apimtimi, tiekėjas perkančiajai organizacijai įsipareigoja, kad pirkimo sutartį vykdys tik tokią teisę turintys asmenys</w:t>
      </w:r>
      <w:r w:rsidR="00FB48B5" w:rsidRPr="004D176B">
        <w:rPr>
          <w:rFonts w:cs="Times New Roman"/>
          <w:color w:val="000000" w:themeColor="text1"/>
          <w:lang w:val="lt-LT"/>
        </w:rPr>
        <w:t>.</w:t>
      </w:r>
    </w:p>
    <w:p w14:paraId="25AD64A9" w14:textId="77777777" w:rsidR="009C5D91" w:rsidRPr="004D176B" w:rsidRDefault="002C4556" w:rsidP="00290A69">
      <w:pPr>
        <w:pStyle w:val="Body2"/>
        <w:spacing w:after="0" w:line="276" w:lineRule="auto"/>
        <w:ind w:firstLine="720"/>
        <w:rPr>
          <w:rFonts w:cs="Times New Roman"/>
          <w:color w:val="000000" w:themeColor="text1"/>
          <w:lang w:val="lt-LT"/>
        </w:rPr>
      </w:pPr>
      <w:r w:rsidRPr="004D176B">
        <w:rPr>
          <w:rFonts w:cs="Times New Roman"/>
          <w:color w:val="000000" w:themeColor="text1"/>
          <w:lang w:val="lt-LT"/>
        </w:rPr>
        <w:t>12. Kitų atrankos reikalavimų tiekėjams nenustatoma.</w:t>
      </w:r>
    </w:p>
    <w:p w14:paraId="07FB66F0" w14:textId="77777777" w:rsidR="009C5D91" w:rsidRPr="004D176B" w:rsidRDefault="004D35E3" w:rsidP="00290A69">
      <w:pPr>
        <w:pStyle w:val="Body2"/>
        <w:spacing w:after="0" w:line="276" w:lineRule="auto"/>
        <w:rPr>
          <w:rFonts w:cs="Times New Roman"/>
          <w:color w:val="000000" w:themeColor="text1"/>
          <w:lang w:val="lt-LT"/>
        </w:rPr>
      </w:pPr>
      <w:r w:rsidRPr="004D176B">
        <w:rPr>
          <w:rFonts w:cs="Times New Roman"/>
          <w:color w:val="000000" w:themeColor="text1"/>
          <w:lang w:val="lt-LT"/>
        </w:rPr>
        <w:tab/>
      </w:r>
      <w:r w:rsidR="002C4556" w:rsidRPr="004D176B">
        <w:rPr>
          <w:rFonts w:cs="Times New Roman"/>
          <w:color w:val="000000" w:themeColor="text1"/>
          <w:lang w:val="lt-LT"/>
        </w:rPr>
        <w:t>13. Pasiūlymo galiojimo</w:t>
      </w:r>
      <w:r w:rsidR="00170968" w:rsidRPr="004D176B">
        <w:rPr>
          <w:rFonts w:cs="Times New Roman"/>
          <w:color w:val="000000" w:themeColor="text1"/>
          <w:lang w:val="lt-LT"/>
        </w:rPr>
        <w:t xml:space="preserve"> užtikrinimas nereikalaujamas.</w:t>
      </w:r>
    </w:p>
    <w:p w14:paraId="49DFAA9A" w14:textId="1CA752AA" w:rsidR="00FC1BF6" w:rsidRPr="004D176B" w:rsidRDefault="002C4556" w:rsidP="00290A69">
      <w:pPr>
        <w:pStyle w:val="Body2"/>
        <w:spacing w:after="0" w:line="276" w:lineRule="auto"/>
        <w:rPr>
          <w:rFonts w:cs="Times New Roman"/>
          <w:color w:val="000000" w:themeColor="text1"/>
          <w:lang w:val="lt-LT"/>
        </w:rPr>
      </w:pPr>
      <w:r w:rsidRPr="004D176B">
        <w:rPr>
          <w:rFonts w:cs="Times New Roman"/>
          <w:color w:val="000000" w:themeColor="text1"/>
          <w:lang w:val="lt-LT"/>
        </w:rPr>
        <w:tab/>
        <w:t xml:space="preserve">14. </w:t>
      </w:r>
      <w:r w:rsidR="00FC1BF6" w:rsidRPr="004D176B">
        <w:rPr>
          <w:rFonts w:cs="Times New Roman"/>
          <w:color w:val="000000" w:themeColor="text1"/>
          <w:lang w:val="lt-LT"/>
        </w:rPr>
        <w:t xml:space="preserve">Pirkime </w:t>
      </w:r>
      <w:r w:rsidR="0034265A" w:rsidRPr="004D176B">
        <w:rPr>
          <w:rFonts w:cs="Times New Roman"/>
          <w:color w:val="000000" w:themeColor="text1"/>
          <w:lang w:val="lt-LT"/>
        </w:rPr>
        <w:t>ne</w:t>
      </w:r>
      <w:r w:rsidR="00FC1BF6" w:rsidRPr="004D176B">
        <w:rPr>
          <w:rFonts w:cs="Times New Roman"/>
          <w:color w:val="000000" w:themeColor="text1"/>
          <w:lang w:val="lt-LT"/>
        </w:rPr>
        <w:t>reikalaujama pateikti pirkimo objekto pavyzdžių kaip prekių egzistavimo bei kokybės charakteristikų įrodymo</w:t>
      </w:r>
      <w:r w:rsidR="0034265A" w:rsidRPr="004D176B">
        <w:rPr>
          <w:rFonts w:cs="Times New Roman"/>
          <w:color w:val="000000" w:themeColor="text1"/>
          <w:lang w:val="lt-LT"/>
        </w:rPr>
        <w:t>.</w:t>
      </w:r>
      <w:r w:rsidR="00FC1BF6" w:rsidRPr="004D176B">
        <w:rPr>
          <w:rFonts w:cs="Times New Roman"/>
          <w:color w:val="000000" w:themeColor="text1"/>
          <w:lang w:val="lt-LT"/>
        </w:rPr>
        <w:t xml:space="preserve"> </w:t>
      </w:r>
    </w:p>
    <w:p w14:paraId="24A0AA2B" w14:textId="77777777" w:rsidR="009C5D91" w:rsidRPr="004D176B" w:rsidRDefault="004D35E3" w:rsidP="00290A69">
      <w:pPr>
        <w:pStyle w:val="Body2"/>
        <w:spacing w:after="0" w:line="276" w:lineRule="auto"/>
        <w:rPr>
          <w:rFonts w:cs="Times New Roman"/>
          <w:color w:val="000000" w:themeColor="text1"/>
          <w:lang w:val="lt-LT"/>
        </w:rPr>
      </w:pPr>
      <w:r w:rsidRPr="004D176B">
        <w:rPr>
          <w:rFonts w:cs="Times New Roman"/>
          <w:color w:val="000000" w:themeColor="text1"/>
          <w:lang w:val="lt-LT"/>
        </w:rPr>
        <w:tab/>
      </w:r>
      <w:r w:rsidR="001C74BA" w:rsidRPr="004D176B">
        <w:rPr>
          <w:rFonts w:cs="Times New Roman"/>
          <w:color w:val="000000" w:themeColor="text1"/>
          <w:lang w:val="lt-LT"/>
        </w:rPr>
        <w:t xml:space="preserve">15. PO </w:t>
      </w:r>
      <w:r w:rsidRPr="004D176B">
        <w:rPr>
          <w:rFonts w:cs="Times New Roman"/>
          <w:color w:val="000000" w:themeColor="text1"/>
          <w:lang w:val="lt-LT"/>
        </w:rPr>
        <w:t>atsako į</w:t>
      </w:r>
      <w:r w:rsidR="001C74BA" w:rsidRPr="004D176B">
        <w:rPr>
          <w:rFonts w:cs="Times New Roman"/>
          <w:color w:val="000000" w:themeColor="text1"/>
          <w:lang w:val="lt-LT"/>
        </w:rPr>
        <w:t xml:space="preserve"> CVPIS </w:t>
      </w:r>
      <w:r w:rsidRPr="004D176B">
        <w:rPr>
          <w:rFonts w:cs="Times New Roman"/>
          <w:color w:val="000000" w:themeColor="text1"/>
          <w:lang w:val="lt-LT"/>
        </w:rPr>
        <w:t>prašymą dėl pirkimo dokumentų, jei prašymas yra pateiktas likus</w:t>
      </w:r>
      <w:r w:rsidR="00CA406C" w:rsidRPr="004D176B">
        <w:rPr>
          <w:rFonts w:cs="Times New Roman"/>
          <w:color w:val="000000" w:themeColor="text1"/>
          <w:lang w:val="lt-LT"/>
        </w:rPr>
        <w:t xml:space="preserve"> </w:t>
      </w:r>
      <w:r w:rsidR="008374DB" w:rsidRPr="004D176B">
        <w:rPr>
          <w:rFonts w:cs="Times New Roman"/>
          <w:color w:val="000000" w:themeColor="text1"/>
          <w:lang w:val="lt-LT"/>
        </w:rPr>
        <w:t xml:space="preserve">9 </w:t>
      </w:r>
      <w:r w:rsidR="00CA406C" w:rsidRPr="004D176B">
        <w:rPr>
          <w:rFonts w:cs="Times New Roman"/>
          <w:color w:val="000000" w:themeColor="text1"/>
          <w:lang w:val="lt-LT"/>
        </w:rPr>
        <w:t>kalendorin</w:t>
      </w:r>
      <w:r w:rsidR="001C74BA" w:rsidRPr="004D176B">
        <w:rPr>
          <w:rFonts w:cs="Times New Roman"/>
          <w:color w:val="000000" w:themeColor="text1"/>
          <w:lang w:val="lt-LT"/>
        </w:rPr>
        <w:t>ėms</w:t>
      </w:r>
      <w:r w:rsidR="00CA406C" w:rsidRPr="004D176B">
        <w:rPr>
          <w:rFonts w:cs="Times New Roman"/>
          <w:color w:val="000000" w:themeColor="text1"/>
          <w:lang w:val="lt-LT"/>
        </w:rPr>
        <w:t xml:space="preserve"> dien</w:t>
      </w:r>
      <w:r w:rsidR="001C74BA" w:rsidRPr="004D176B">
        <w:rPr>
          <w:rFonts w:cs="Times New Roman"/>
          <w:color w:val="000000" w:themeColor="text1"/>
          <w:lang w:val="lt-LT"/>
        </w:rPr>
        <w:t>oms</w:t>
      </w:r>
      <w:r w:rsidRPr="004D176B">
        <w:rPr>
          <w:rFonts w:cs="Times New Roman"/>
          <w:color w:val="000000" w:themeColor="text1"/>
          <w:lang w:val="lt-LT"/>
        </w:rPr>
        <w:t xml:space="preserve"> iki pasiūlymų pateikimo termino pabaigos.</w:t>
      </w:r>
    </w:p>
    <w:p w14:paraId="42ACED64" w14:textId="77777777" w:rsidR="0045220C" w:rsidRPr="004D176B" w:rsidRDefault="004D35E3" w:rsidP="00290A69">
      <w:pPr>
        <w:pStyle w:val="Body2"/>
        <w:spacing w:after="0" w:line="276" w:lineRule="auto"/>
        <w:rPr>
          <w:rFonts w:cs="Times New Roman"/>
          <w:color w:val="000000" w:themeColor="text1"/>
          <w:lang w:val="lt-LT"/>
        </w:rPr>
      </w:pPr>
      <w:r w:rsidRPr="004D176B">
        <w:rPr>
          <w:rFonts w:cs="Times New Roman"/>
          <w:color w:val="000000" w:themeColor="text1"/>
          <w:lang w:val="lt-LT"/>
        </w:rPr>
        <w:tab/>
      </w:r>
      <w:r w:rsidR="001C74BA" w:rsidRPr="004D176B">
        <w:rPr>
          <w:rFonts w:cs="Times New Roman"/>
          <w:color w:val="000000" w:themeColor="text1"/>
          <w:lang w:val="lt-LT"/>
        </w:rPr>
        <w:t xml:space="preserve">16. </w:t>
      </w:r>
      <w:r w:rsidRPr="004D176B">
        <w:rPr>
          <w:rFonts w:cs="Times New Roman"/>
          <w:color w:val="000000" w:themeColor="text1"/>
          <w:lang w:val="lt-LT"/>
        </w:rPr>
        <w:t>Tiekėjo</w:t>
      </w:r>
      <w:r w:rsidR="001C74BA" w:rsidRPr="004D176B">
        <w:rPr>
          <w:rFonts w:cs="Times New Roman"/>
          <w:color w:val="000000" w:themeColor="text1"/>
          <w:lang w:val="lt-LT"/>
        </w:rPr>
        <w:t xml:space="preserve"> CVPIS </w:t>
      </w:r>
      <w:r w:rsidRPr="004D176B">
        <w:rPr>
          <w:rFonts w:cs="Times New Roman"/>
          <w:color w:val="000000" w:themeColor="text1"/>
          <w:lang w:val="lt-LT"/>
        </w:rPr>
        <w:t>prašymu</w:t>
      </w:r>
      <w:r w:rsidR="001C74BA" w:rsidRPr="004D176B">
        <w:rPr>
          <w:rFonts w:cs="Times New Roman"/>
          <w:color w:val="000000" w:themeColor="text1"/>
          <w:lang w:val="lt-LT"/>
        </w:rPr>
        <w:t xml:space="preserve"> </w:t>
      </w:r>
      <w:r w:rsidRPr="004D176B">
        <w:rPr>
          <w:rFonts w:cs="Times New Roman"/>
          <w:color w:val="000000" w:themeColor="text1"/>
          <w:lang w:val="lt-LT"/>
        </w:rPr>
        <w:t>papildomi pirkimo dokumentai (paaiškinimai ar pataisymai) pateikiami ne vėliau kaip likus</w:t>
      </w:r>
      <w:r w:rsidR="00CA406C" w:rsidRPr="004D176B">
        <w:rPr>
          <w:rFonts w:cs="Times New Roman"/>
          <w:color w:val="000000" w:themeColor="text1"/>
          <w:lang w:val="lt-LT"/>
        </w:rPr>
        <w:t xml:space="preserve"> </w:t>
      </w:r>
      <w:r w:rsidR="001C74BA" w:rsidRPr="004D176B">
        <w:rPr>
          <w:rFonts w:cs="Times New Roman"/>
          <w:color w:val="000000" w:themeColor="text1"/>
          <w:lang w:val="lt-LT"/>
        </w:rPr>
        <w:t xml:space="preserve">6 </w:t>
      </w:r>
      <w:r w:rsidR="00CA406C" w:rsidRPr="004D176B">
        <w:rPr>
          <w:rFonts w:cs="Times New Roman"/>
          <w:color w:val="000000" w:themeColor="text1"/>
          <w:lang w:val="lt-LT"/>
        </w:rPr>
        <w:t>kalendorin</w:t>
      </w:r>
      <w:r w:rsidR="001C74BA" w:rsidRPr="004D176B">
        <w:rPr>
          <w:rFonts w:cs="Times New Roman"/>
          <w:color w:val="000000" w:themeColor="text1"/>
          <w:lang w:val="lt-LT"/>
        </w:rPr>
        <w:t>ėms</w:t>
      </w:r>
      <w:r w:rsidR="00CA406C" w:rsidRPr="004D176B">
        <w:rPr>
          <w:rFonts w:cs="Times New Roman"/>
          <w:color w:val="000000" w:themeColor="text1"/>
          <w:lang w:val="lt-LT"/>
        </w:rPr>
        <w:t xml:space="preserve"> dien</w:t>
      </w:r>
      <w:r w:rsidR="001C74BA" w:rsidRPr="004D176B">
        <w:rPr>
          <w:rFonts w:cs="Times New Roman"/>
          <w:color w:val="000000" w:themeColor="text1"/>
          <w:lang w:val="lt-LT"/>
        </w:rPr>
        <w:t>oms</w:t>
      </w:r>
      <w:r w:rsidR="00CA406C" w:rsidRPr="004D176B">
        <w:rPr>
          <w:rFonts w:cs="Times New Roman"/>
          <w:color w:val="000000" w:themeColor="text1"/>
          <w:lang w:val="lt-LT"/>
        </w:rPr>
        <w:t xml:space="preserve"> </w:t>
      </w:r>
      <w:r w:rsidRPr="004D176B">
        <w:rPr>
          <w:rFonts w:cs="Times New Roman"/>
          <w:color w:val="000000" w:themeColor="text1"/>
          <w:lang w:val="lt-LT"/>
        </w:rPr>
        <w:t>iki pasiūlymų pateikimo termino pabaigos, jei jų paprašyta laiku.</w:t>
      </w:r>
      <w:r w:rsidR="008374DB" w:rsidRPr="004D176B">
        <w:rPr>
          <w:rFonts w:cs="Times New Roman"/>
          <w:color w:val="000000" w:themeColor="text1"/>
          <w:lang w:val="lt-LT"/>
        </w:rPr>
        <w:t xml:space="preserve"> </w:t>
      </w:r>
    </w:p>
    <w:p w14:paraId="7F1BF0E3" w14:textId="77777777" w:rsidR="00AE12DE" w:rsidRPr="004D176B" w:rsidRDefault="004D35E3" w:rsidP="00290A69">
      <w:pPr>
        <w:pStyle w:val="Body2"/>
        <w:spacing w:line="276" w:lineRule="auto"/>
        <w:rPr>
          <w:rFonts w:cs="Times New Roman"/>
          <w:color w:val="000000" w:themeColor="text1"/>
          <w:lang w:val="lt-LT"/>
        </w:rPr>
      </w:pPr>
      <w:r w:rsidRPr="004D176B">
        <w:rPr>
          <w:rFonts w:cs="Times New Roman"/>
          <w:color w:val="000000" w:themeColor="text1"/>
          <w:lang w:val="lt-LT"/>
        </w:rPr>
        <w:tab/>
      </w:r>
      <w:r w:rsidR="0045220C" w:rsidRPr="004D176B">
        <w:rPr>
          <w:rFonts w:cs="Times New Roman"/>
          <w:color w:val="000000" w:themeColor="text1"/>
          <w:lang w:val="lt-LT"/>
        </w:rPr>
        <w:t>17. PO</w:t>
      </w:r>
      <w:r w:rsidR="00466F9E" w:rsidRPr="004D176B">
        <w:rPr>
          <w:rFonts w:cs="Times New Roman"/>
          <w:color w:val="000000" w:themeColor="text1"/>
          <w:lang w:val="lt-LT"/>
        </w:rPr>
        <w:t xml:space="preserve"> </w:t>
      </w:r>
      <w:r w:rsidRPr="004D176B">
        <w:rPr>
          <w:rFonts w:cs="Times New Roman"/>
          <w:color w:val="000000" w:themeColor="text1"/>
          <w:lang w:val="lt-LT"/>
        </w:rPr>
        <w:t>rengti susitikim</w:t>
      </w:r>
      <w:r w:rsidR="0045220C" w:rsidRPr="004D176B">
        <w:rPr>
          <w:rFonts w:cs="Times New Roman"/>
          <w:color w:val="000000" w:themeColor="text1"/>
          <w:lang w:val="lt-LT"/>
        </w:rPr>
        <w:t xml:space="preserve">ų </w:t>
      </w:r>
      <w:r w:rsidRPr="004D176B">
        <w:rPr>
          <w:rFonts w:cs="Times New Roman"/>
          <w:color w:val="000000" w:themeColor="text1"/>
          <w:lang w:val="lt-LT"/>
        </w:rPr>
        <w:t xml:space="preserve">su </w:t>
      </w:r>
      <w:r w:rsidRPr="004D176B">
        <w:rPr>
          <w:rFonts w:cs="Times New Roman"/>
          <w:color w:val="auto"/>
          <w:lang w:val="lt-LT"/>
        </w:rPr>
        <w:t xml:space="preserve">tiekėjais </w:t>
      </w:r>
      <w:r w:rsidR="0045220C" w:rsidRPr="004D176B">
        <w:rPr>
          <w:rFonts w:cs="Times New Roman"/>
          <w:color w:val="auto"/>
          <w:lang w:val="lt-LT"/>
        </w:rPr>
        <w:t xml:space="preserve"> neketina.</w:t>
      </w:r>
      <w:r w:rsidR="00AE12DE" w:rsidRPr="004D176B">
        <w:rPr>
          <w:rFonts w:cs="Times New Roman"/>
          <w:color w:val="auto"/>
          <w:lang w:val="lt-LT"/>
        </w:rPr>
        <w:t xml:space="preserve"> </w:t>
      </w:r>
    </w:p>
    <w:p w14:paraId="6DF53351" w14:textId="77777777" w:rsidR="00956BB8" w:rsidRPr="004D176B" w:rsidRDefault="004D35E3" w:rsidP="00290A69">
      <w:pPr>
        <w:pStyle w:val="Body2"/>
        <w:spacing w:line="276" w:lineRule="auto"/>
        <w:rPr>
          <w:rFonts w:cs="Times New Roman"/>
          <w:color w:val="auto"/>
          <w:lang w:val="lt-LT"/>
        </w:rPr>
      </w:pPr>
      <w:r w:rsidRPr="004D176B">
        <w:rPr>
          <w:rFonts w:cs="Times New Roman"/>
          <w:color w:val="000000" w:themeColor="text1"/>
          <w:lang w:val="lt-LT"/>
        </w:rPr>
        <w:tab/>
      </w:r>
      <w:r w:rsidR="0045220C" w:rsidRPr="004D176B">
        <w:rPr>
          <w:rFonts w:cs="Times New Roman"/>
          <w:color w:val="000000" w:themeColor="text1"/>
          <w:lang w:val="lt-LT"/>
        </w:rPr>
        <w:t xml:space="preserve">18. </w:t>
      </w:r>
      <w:r w:rsidR="0020073A" w:rsidRPr="004D176B">
        <w:rPr>
          <w:rFonts w:cs="Times New Roman"/>
          <w:color w:val="000000" w:themeColor="text1"/>
          <w:lang w:val="lt-LT"/>
        </w:rPr>
        <w:t xml:space="preserve">Perkančioji organizacija ekonomiškai </w:t>
      </w:r>
      <w:r w:rsidR="0020073A" w:rsidRPr="004D176B">
        <w:rPr>
          <w:rFonts w:cs="Times New Roman"/>
          <w:color w:val="auto"/>
          <w:lang w:val="lt-LT"/>
        </w:rPr>
        <w:t xml:space="preserve">naudingiausią pasiūlymą išrenka pagal mažiausią </w:t>
      </w:r>
      <w:r w:rsidR="00466F9E" w:rsidRPr="004D176B">
        <w:rPr>
          <w:rFonts w:cs="Times New Roman"/>
          <w:color w:val="auto"/>
          <w:lang w:val="lt-LT"/>
        </w:rPr>
        <w:t>kainą.</w:t>
      </w:r>
    </w:p>
    <w:tbl>
      <w:tblPr>
        <w:tblW w:w="9781"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816"/>
        <w:gridCol w:w="2977"/>
      </w:tblGrid>
      <w:tr w:rsidR="0034265A" w:rsidRPr="004D176B" w14:paraId="45D2D61E" w14:textId="77777777" w:rsidTr="00A71D3C">
        <w:trPr>
          <w:trHeight w:val="70"/>
        </w:trPr>
        <w:tc>
          <w:tcPr>
            <w:tcW w:w="988" w:type="dxa"/>
            <w:shd w:val="clear" w:color="auto" w:fill="auto"/>
            <w:noWrap/>
          </w:tcPr>
          <w:p w14:paraId="72BE9831" w14:textId="77777777" w:rsidR="0034265A" w:rsidRPr="004D176B"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left="-109" w:right="-106"/>
              <w:jc w:val="center"/>
              <w:rPr>
                <w:rFonts w:eastAsia="Times New Roman"/>
                <w:bCs/>
                <w:sz w:val="22"/>
                <w:szCs w:val="22"/>
                <w:bdr w:val="none" w:sz="0" w:space="0" w:color="auto"/>
                <w:lang w:val="lt-LT" w:eastAsia="lt-LT"/>
              </w:rPr>
            </w:pPr>
            <w:r w:rsidRPr="004D176B">
              <w:rPr>
                <w:rFonts w:eastAsia="Times New Roman"/>
                <w:bCs/>
                <w:sz w:val="22"/>
                <w:szCs w:val="22"/>
                <w:bdr w:val="none" w:sz="0" w:space="0" w:color="auto"/>
                <w:lang w:val="lt-LT" w:eastAsia="lt-LT"/>
              </w:rPr>
              <w:t>Pirkimo dalies Nr.</w:t>
            </w:r>
          </w:p>
        </w:tc>
        <w:tc>
          <w:tcPr>
            <w:tcW w:w="5816" w:type="dxa"/>
            <w:shd w:val="clear" w:color="auto" w:fill="auto"/>
          </w:tcPr>
          <w:p w14:paraId="14E1940D" w14:textId="77777777" w:rsidR="0034265A" w:rsidRPr="004D176B"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right="-109"/>
              <w:jc w:val="center"/>
              <w:rPr>
                <w:rFonts w:eastAsia="Times New Roman"/>
                <w:bCs/>
                <w:sz w:val="22"/>
                <w:szCs w:val="22"/>
                <w:bdr w:val="none" w:sz="0" w:space="0" w:color="auto"/>
                <w:lang w:val="lt-LT" w:eastAsia="lt-LT"/>
              </w:rPr>
            </w:pPr>
            <w:r w:rsidRPr="004D176B">
              <w:rPr>
                <w:rFonts w:eastAsia="Times New Roman"/>
                <w:bCs/>
                <w:sz w:val="22"/>
                <w:szCs w:val="22"/>
                <w:bdr w:val="none" w:sz="0" w:space="0" w:color="auto"/>
                <w:lang w:val="lt-LT" w:eastAsia="lt-LT"/>
              </w:rPr>
              <w:t>Pirkimo dalies pavadinimas</w:t>
            </w:r>
          </w:p>
        </w:tc>
        <w:tc>
          <w:tcPr>
            <w:tcW w:w="2977" w:type="dxa"/>
            <w:shd w:val="clear" w:color="auto" w:fill="auto"/>
            <w:noWrap/>
          </w:tcPr>
          <w:p w14:paraId="54482875" w14:textId="77777777" w:rsidR="0034265A" w:rsidRPr="004D176B"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4D176B">
              <w:rPr>
                <w:rFonts w:eastAsia="Times New Roman"/>
                <w:sz w:val="22"/>
                <w:szCs w:val="22"/>
                <w:bdr w:val="none" w:sz="0" w:space="0" w:color="auto"/>
                <w:lang w:val="lt-LT" w:eastAsia="lt-LT"/>
              </w:rPr>
              <w:t xml:space="preserve">Maksimali pasiūlymo </w:t>
            </w:r>
          </w:p>
          <w:p w14:paraId="6F4504B7" w14:textId="77777777" w:rsidR="0034265A" w:rsidRPr="004D176B" w:rsidRDefault="0034265A" w:rsidP="00C97255">
            <w:pPr>
              <w:pBdr>
                <w:top w:val="none" w:sz="0" w:space="0" w:color="auto"/>
                <w:left w:val="none" w:sz="0" w:space="0" w:color="auto"/>
                <w:bottom w:val="none" w:sz="0" w:space="0" w:color="auto"/>
                <w:right w:val="none" w:sz="0" w:space="0" w:color="auto"/>
                <w:between w:val="none" w:sz="0" w:space="0" w:color="auto"/>
                <w:bar w:val="none" w:sz="0" w:color="auto"/>
              </w:pBdr>
              <w:ind w:left="-105" w:right="-104"/>
              <w:jc w:val="center"/>
              <w:rPr>
                <w:rFonts w:eastAsia="Times New Roman"/>
                <w:sz w:val="22"/>
                <w:szCs w:val="22"/>
                <w:bdr w:val="none" w:sz="0" w:space="0" w:color="auto"/>
                <w:lang w:val="lt-LT" w:eastAsia="lt-LT"/>
              </w:rPr>
            </w:pPr>
            <w:r w:rsidRPr="004D176B">
              <w:rPr>
                <w:rFonts w:eastAsia="Times New Roman"/>
                <w:sz w:val="22"/>
                <w:szCs w:val="22"/>
                <w:bdr w:val="none" w:sz="0" w:space="0" w:color="auto"/>
                <w:lang w:val="lt-LT" w:eastAsia="lt-LT"/>
              </w:rPr>
              <w:t>(vertinamoji) kaina Eur su PVM</w:t>
            </w:r>
          </w:p>
        </w:tc>
      </w:tr>
      <w:tr w:rsidR="0034265A" w:rsidRPr="004D176B" w14:paraId="31774FF3" w14:textId="77777777" w:rsidTr="00A71D3C">
        <w:trPr>
          <w:trHeight w:val="260"/>
        </w:trPr>
        <w:tc>
          <w:tcPr>
            <w:tcW w:w="988" w:type="dxa"/>
            <w:shd w:val="clear" w:color="auto" w:fill="auto"/>
            <w:noWrap/>
            <w:vAlign w:val="center"/>
          </w:tcPr>
          <w:p w14:paraId="446D1DA2" w14:textId="77777777" w:rsidR="0034265A" w:rsidRPr="004D176B" w:rsidRDefault="0034265A" w:rsidP="00B706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4D176B">
              <w:rPr>
                <w:rFonts w:eastAsia="Times New Roman"/>
                <w:bCs/>
                <w:sz w:val="22"/>
                <w:szCs w:val="22"/>
                <w:bdr w:val="none" w:sz="0" w:space="0" w:color="auto"/>
                <w:lang w:val="lt-LT" w:eastAsia="lt-LT"/>
              </w:rPr>
              <w:t>1</w:t>
            </w:r>
          </w:p>
        </w:tc>
        <w:tc>
          <w:tcPr>
            <w:tcW w:w="5816" w:type="dxa"/>
            <w:shd w:val="clear" w:color="auto" w:fill="auto"/>
          </w:tcPr>
          <w:p w14:paraId="29169670" w14:textId="2F64A343" w:rsidR="0034265A" w:rsidRPr="004D176B" w:rsidRDefault="00A71D3C" w:rsidP="00A71D3C">
            <w:pPr>
              <w:rPr>
                <w:color w:val="000000"/>
                <w:sz w:val="22"/>
                <w:szCs w:val="22"/>
                <w:lang w:val="lt-LT" w:eastAsia="lt-LT"/>
              </w:rPr>
            </w:pPr>
            <w:r w:rsidRPr="004D176B">
              <w:rPr>
                <w:color w:val="000000"/>
                <w:sz w:val="22"/>
                <w:szCs w:val="22"/>
                <w:lang w:val="lt-LT" w:eastAsia="lt-LT"/>
              </w:rPr>
              <w:t>Elektros vidaus tinklų modernizavimas su nepertraukiamo maitinimo šaltinių įrangos montavimu</w:t>
            </w:r>
          </w:p>
        </w:tc>
        <w:tc>
          <w:tcPr>
            <w:tcW w:w="2977" w:type="dxa"/>
            <w:shd w:val="clear" w:color="auto" w:fill="auto"/>
            <w:noWrap/>
            <w:vAlign w:val="center"/>
          </w:tcPr>
          <w:p w14:paraId="2F4627F3" w14:textId="5D21FF8F" w:rsidR="0034265A" w:rsidRPr="004D176B" w:rsidRDefault="00A71D3C" w:rsidP="00B70681">
            <w:pPr>
              <w:jc w:val="center"/>
              <w:rPr>
                <w:color w:val="000000"/>
                <w:sz w:val="22"/>
                <w:szCs w:val="22"/>
                <w:lang w:val="lt-LT"/>
              </w:rPr>
            </w:pPr>
            <w:r w:rsidRPr="004D176B">
              <w:rPr>
                <w:color w:val="000000"/>
                <w:sz w:val="22"/>
                <w:szCs w:val="22"/>
                <w:lang w:val="lt-LT"/>
              </w:rPr>
              <w:t>73 950,00</w:t>
            </w:r>
          </w:p>
        </w:tc>
      </w:tr>
      <w:tr w:rsidR="0034265A" w:rsidRPr="004D176B" w14:paraId="5CBF22B3" w14:textId="77777777" w:rsidTr="00A71D3C">
        <w:trPr>
          <w:trHeight w:val="260"/>
        </w:trPr>
        <w:tc>
          <w:tcPr>
            <w:tcW w:w="988" w:type="dxa"/>
            <w:shd w:val="clear" w:color="auto" w:fill="auto"/>
            <w:noWrap/>
            <w:vAlign w:val="center"/>
          </w:tcPr>
          <w:p w14:paraId="4942D95F" w14:textId="77777777" w:rsidR="0034265A" w:rsidRPr="004D176B" w:rsidRDefault="0034265A" w:rsidP="00B7068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Cs/>
                <w:sz w:val="22"/>
                <w:szCs w:val="22"/>
                <w:bdr w:val="none" w:sz="0" w:space="0" w:color="auto"/>
                <w:lang w:val="lt-LT" w:eastAsia="lt-LT"/>
              </w:rPr>
            </w:pPr>
            <w:r w:rsidRPr="004D176B">
              <w:rPr>
                <w:rFonts w:eastAsia="Times New Roman"/>
                <w:bCs/>
                <w:sz w:val="22"/>
                <w:szCs w:val="22"/>
                <w:bdr w:val="none" w:sz="0" w:space="0" w:color="auto"/>
                <w:lang w:val="lt-LT" w:eastAsia="lt-LT"/>
              </w:rPr>
              <w:t>2</w:t>
            </w:r>
          </w:p>
        </w:tc>
        <w:tc>
          <w:tcPr>
            <w:tcW w:w="5816" w:type="dxa"/>
            <w:shd w:val="clear" w:color="auto" w:fill="auto"/>
          </w:tcPr>
          <w:p w14:paraId="2499DEEA" w14:textId="5352D9C4" w:rsidR="0034265A" w:rsidRPr="004D176B" w:rsidRDefault="00A71D3C" w:rsidP="00A71D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sz w:val="22"/>
                <w:szCs w:val="22"/>
                <w:lang w:val="lt-LT"/>
              </w:rPr>
            </w:pPr>
            <w:r w:rsidRPr="004D176B">
              <w:rPr>
                <w:sz w:val="22"/>
                <w:szCs w:val="22"/>
                <w:lang w:val="lt-LT" w:eastAsia="lt-LT"/>
              </w:rPr>
              <w:t>Komutacinių spintų ir šaltosios zonos formavimo įranga bei įrengimo darbai</w:t>
            </w:r>
          </w:p>
        </w:tc>
        <w:tc>
          <w:tcPr>
            <w:tcW w:w="2977" w:type="dxa"/>
            <w:shd w:val="clear" w:color="auto" w:fill="auto"/>
            <w:noWrap/>
            <w:vAlign w:val="center"/>
          </w:tcPr>
          <w:p w14:paraId="0DED1EB1" w14:textId="45A82673" w:rsidR="0034265A" w:rsidRPr="004D176B" w:rsidRDefault="00A71D3C" w:rsidP="00B70681">
            <w:pPr>
              <w:jc w:val="center"/>
              <w:rPr>
                <w:color w:val="000000"/>
                <w:sz w:val="22"/>
                <w:szCs w:val="22"/>
                <w:lang w:val="lt-LT"/>
              </w:rPr>
            </w:pPr>
            <w:r w:rsidRPr="004D176B">
              <w:rPr>
                <w:color w:val="000000"/>
                <w:sz w:val="22"/>
                <w:szCs w:val="22"/>
                <w:lang w:val="lt-LT"/>
              </w:rPr>
              <w:t>20 000,00</w:t>
            </w:r>
          </w:p>
        </w:tc>
      </w:tr>
    </w:tbl>
    <w:p w14:paraId="75B5F57F" w14:textId="77777777" w:rsidR="00981776" w:rsidRPr="004D176B" w:rsidRDefault="00D87B89" w:rsidP="00E5682A">
      <w:pPr>
        <w:pStyle w:val="Body2"/>
        <w:spacing w:line="276" w:lineRule="auto"/>
        <w:rPr>
          <w:rFonts w:cs="Times New Roman"/>
          <w:i/>
          <w:color w:val="000000" w:themeColor="text1"/>
          <w:lang w:val="lt-LT"/>
        </w:rPr>
      </w:pPr>
      <w:r w:rsidRPr="004D176B">
        <w:rPr>
          <w:rFonts w:cs="Times New Roman"/>
          <w:color w:val="auto"/>
          <w:lang w:val="lt-LT"/>
        </w:rPr>
        <w:tab/>
      </w:r>
      <w:r w:rsidR="00981776" w:rsidRPr="004D176B">
        <w:rPr>
          <w:rFonts w:cs="Times New Roman"/>
          <w:i/>
          <w:color w:val="auto"/>
          <w:lang w:val="lt-LT"/>
        </w:rPr>
        <w:t>Pastaba</w:t>
      </w:r>
      <w:r w:rsidR="00981776" w:rsidRPr="004D176B">
        <w:rPr>
          <w:rFonts w:cs="Times New Roman"/>
          <w:b/>
          <w:i/>
          <w:color w:val="auto"/>
          <w:lang w:val="lt-LT"/>
        </w:rPr>
        <w:t>.</w:t>
      </w:r>
      <w:r w:rsidR="00981776" w:rsidRPr="004D176B">
        <w:rPr>
          <w:rFonts w:cs="Times New Roman"/>
          <w:i/>
          <w:color w:val="auto"/>
          <w:lang w:val="lt-LT"/>
        </w:rPr>
        <w:t xml:space="preserve"> </w:t>
      </w:r>
      <w:r w:rsidR="00981776" w:rsidRPr="004D176B">
        <w:rPr>
          <w:rFonts w:cs="Times New Roman"/>
          <w:i/>
          <w:color w:val="auto"/>
          <w:u w:val="single"/>
          <w:lang w:val="lt-LT"/>
        </w:rPr>
        <w:t xml:space="preserve">PO kaina suplanuota taikant 21% PVM tarifą, </w:t>
      </w:r>
      <w:r w:rsidR="00981776" w:rsidRPr="004D176B">
        <w:rPr>
          <w:rFonts w:cs="Times New Roman"/>
          <w:i/>
          <w:color w:val="auto"/>
          <w:lang w:val="lt-LT"/>
        </w:rPr>
        <w:t xml:space="preserve">Tais atvejais, kai tiekėjas teikia pasiūlymą ir taiko kitokį nei PO suplanuotas </w:t>
      </w:r>
      <w:r w:rsidR="00981776" w:rsidRPr="004D176B">
        <w:rPr>
          <w:rFonts w:cs="Times New Roman"/>
          <w:i/>
          <w:color w:val="000000" w:themeColor="text1"/>
          <w:lang w:val="lt-LT"/>
        </w:rPr>
        <w:t xml:space="preserve">PVM tarifas, tiekėjas kartu su pasiūlymu pateikia laisvos formos dokumentą, kuriame nurodo priežastis, dėl kurių taikomas jo pasirinktas PVM tarifas. </w:t>
      </w:r>
      <w:r w:rsidR="00981776" w:rsidRPr="004D176B">
        <w:rPr>
          <w:rFonts w:cs="Times New Roman"/>
          <w:i/>
          <w:iCs/>
          <w:lang w:val="lt-LT"/>
        </w:rPr>
        <w:t>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r w:rsidR="00981776" w:rsidRPr="004D176B">
        <w:rPr>
          <w:rFonts w:cs="Times New Roman"/>
          <w:i/>
          <w:color w:val="000000" w:themeColor="text1"/>
          <w:lang w:val="lt-LT"/>
        </w:rPr>
        <w:t xml:space="preserve">  </w:t>
      </w:r>
    </w:p>
    <w:p w14:paraId="40334639" w14:textId="77777777" w:rsidR="0045220C" w:rsidRPr="004D176B" w:rsidRDefault="004D35E3" w:rsidP="00E5682A">
      <w:pPr>
        <w:pStyle w:val="Body2"/>
        <w:spacing w:line="276" w:lineRule="auto"/>
        <w:rPr>
          <w:rFonts w:cs="Times New Roman"/>
          <w:color w:val="auto"/>
          <w:lang w:val="lt-LT"/>
        </w:rPr>
      </w:pPr>
      <w:r w:rsidRPr="004D176B">
        <w:rPr>
          <w:rFonts w:cs="Times New Roman"/>
          <w:color w:val="auto"/>
          <w:lang w:val="lt-LT"/>
        </w:rPr>
        <w:tab/>
      </w:r>
      <w:r w:rsidR="0045220C" w:rsidRPr="004D176B">
        <w:rPr>
          <w:rFonts w:cs="Times New Roman"/>
          <w:color w:val="auto"/>
          <w:lang w:val="lt-LT"/>
        </w:rPr>
        <w:t>19. Elektron</w:t>
      </w:r>
      <w:r w:rsidR="00FC5EAF" w:rsidRPr="004D176B">
        <w:rPr>
          <w:rFonts w:cs="Times New Roman"/>
          <w:color w:val="auto"/>
          <w:lang w:val="lt-LT"/>
        </w:rPr>
        <w:t>i</w:t>
      </w:r>
      <w:r w:rsidR="008D617F" w:rsidRPr="004D176B">
        <w:rPr>
          <w:rFonts w:cs="Times New Roman"/>
          <w:color w:val="auto"/>
          <w:lang w:val="lt-LT"/>
        </w:rPr>
        <w:t xml:space="preserve">nis aukcionas pirkime nebus </w:t>
      </w:r>
      <w:r w:rsidR="0045220C" w:rsidRPr="004D176B">
        <w:rPr>
          <w:rFonts w:cs="Times New Roman"/>
          <w:color w:val="auto"/>
          <w:lang w:val="lt-LT"/>
        </w:rPr>
        <w:t>rengiamas.</w:t>
      </w:r>
    </w:p>
    <w:p w14:paraId="0A19BE3F" w14:textId="01693311" w:rsidR="001F5A47" w:rsidRPr="004D176B" w:rsidRDefault="0045220C" w:rsidP="00E5682A">
      <w:pPr>
        <w:pStyle w:val="NormalWeb"/>
        <w:spacing w:before="0" w:beforeAutospacing="0" w:after="40" w:afterAutospacing="0" w:line="276" w:lineRule="auto"/>
        <w:jc w:val="both"/>
        <w:rPr>
          <w:sz w:val="22"/>
          <w:szCs w:val="22"/>
        </w:rPr>
      </w:pPr>
      <w:r w:rsidRPr="004D176B">
        <w:rPr>
          <w:sz w:val="22"/>
          <w:szCs w:val="22"/>
        </w:rPr>
        <w:tab/>
      </w:r>
      <w:r w:rsidR="001F5A47" w:rsidRPr="004D176B">
        <w:rPr>
          <w:sz w:val="22"/>
          <w:szCs w:val="22"/>
        </w:rPr>
        <w:t>20. Tiekėjo pasiūlymo forma pateikta SPS 4 priede “Pasiūlymo forma”.</w:t>
      </w:r>
      <w:r w:rsidR="0033430B">
        <w:rPr>
          <w:sz w:val="22"/>
          <w:szCs w:val="22"/>
        </w:rPr>
        <w:t xml:space="preserve"> </w:t>
      </w:r>
      <w:r w:rsidR="0033430B" w:rsidRPr="0033430B">
        <w:rPr>
          <w:sz w:val="22"/>
          <w:szCs w:val="22"/>
        </w:rPr>
        <w:t>Pasiūlymo dokumentams turi būti suteikti pavadinimai ir visi pasiūlymo dokumentai turi būti pateikiami viename suglaudintame aplanke (naudojant ZIP).  Jei vienu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pasirašomas visas pasiūlymas (t. y. visi pasiūlymo dokumentai, taip pat ir EBVPD), atskirai EBVPD pasirašyti nereikia. Jeigu pasiūlymas ir / ar EBVPD pasirašomas tiekėjo įgalioto asmens, kartu su pasiūlymu turi būti pateiktas įgaliojimas (originalas arba tinkamai patvirtinta kopija) asmeniui pasirašyti pasiūlymą.</w:t>
      </w:r>
    </w:p>
    <w:p w14:paraId="6C2DECA3" w14:textId="1227CB09" w:rsidR="00F1181A" w:rsidRPr="004D176B" w:rsidRDefault="00657DFC" w:rsidP="00E5682A">
      <w:pPr>
        <w:pStyle w:val="NormalWeb"/>
        <w:spacing w:before="0" w:beforeAutospacing="0" w:after="0" w:afterAutospacing="0" w:line="276" w:lineRule="auto"/>
        <w:ind w:firstLine="720"/>
        <w:jc w:val="both"/>
        <w:rPr>
          <w:sz w:val="22"/>
          <w:szCs w:val="22"/>
        </w:rPr>
      </w:pPr>
      <w:r w:rsidRPr="004D176B">
        <w:rPr>
          <w:sz w:val="22"/>
          <w:szCs w:val="22"/>
        </w:rPr>
        <w:t xml:space="preserve">21. </w:t>
      </w:r>
      <w:r w:rsidR="007610BE" w:rsidRPr="004D176B">
        <w:rPr>
          <w:sz w:val="22"/>
          <w:szCs w:val="22"/>
        </w:rPr>
        <w:t>Perkančioji organizacija</w:t>
      </w:r>
      <w:r w:rsidR="00795C64" w:rsidRPr="004D176B">
        <w:rPr>
          <w:sz w:val="22"/>
          <w:szCs w:val="22"/>
        </w:rPr>
        <w:t xml:space="preserve"> prekių naudojantis Centrinės perkančiosios organizacijos</w:t>
      </w:r>
      <w:r w:rsidR="00020949" w:rsidRPr="004D176B">
        <w:rPr>
          <w:sz w:val="22"/>
          <w:szCs w:val="22"/>
        </w:rPr>
        <w:t xml:space="preserve"> </w:t>
      </w:r>
      <w:r w:rsidR="00795C64" w:rsidRPr="004D176B">
        <w:rPr>
          <w:sz w:val="22"/>
          <w:szCs w:val="22"/>
        </w:rPr>
        <w:t xml:space="preserve">(toliau – CPO LT) elektroniniu katalogu </w:t>
      </w:r>
      <w:r w:rsidR="007610BE" w:rsidRPr="004D176B">
        <w:rPr>
          <w:sz w:val="22"/>
          <w:szCs w:val="22"/>
        </w:rPr>
        <w:t xml:space="preserve">neperka, </w:t>
      </w:r>
      <w:r w:rsidR="00F1181A" w:rsidRPr="004D176B">
        <w:rPr>
          <w:sz w:val="22"/>
          <w:szCs w:val="22"/>
        </w:rPr>
        <w:t>nes CPO kataloge prekių nėra</w:t>
      </w:r>
      <w:r w:rsidR="00C51AF3" w:rsidRPr="004D176B">
        <w:rPr>
          <w:sz w:val="22"/>
          <w:szCs w:val="22"/>
        </w:rPr>
        <w:t>.</w:t>
      </w:r>
    </w:p>
    <w:p w14:paraId="298B6185" w14:textId="3399D781" w:rsidR="009A3B54" w:rsidRPr="004D176B" w:rsidRDefault="00D87B89" w:rsidP="009A3B54">
      <w:pPr>
        <w:pStyle w:val="NormalWeb"/>
        <w:spacing w:before="0" w:beforeAutospacing="0" w:after="0" w:afterAutospacing="0" w:line="276" w:lineRule="auto"/>
        <w:ind w:firstLine="709"/>
        <w:jc w:val="both"/>
        <w:rPr>
          <w:sz w:val="22"/>
          <w:szCs w:val="22"/>
        </w:rPr>
      </w:pPr>
      <w:r w:rsidRPr="004D176B">
        <w:rPr>
          <w:sz w:val="22"/>
          <w:szCs w:val="22"/>
        </w:rPr>
        <w:t>2</w:t>
      </w:r>
      <w:r w:rsidR="00981776" w:rsidRPr="004D176B">
        <w:rPr>
          <w:sz w:val="22"/>
          <w:szCs w:val="22"/>
        </w:rPr>
        <w:t>2</w:t>
      </w:r>
      <w:r w:rsidRPr="004D176B">
        <w:rPr>
          <w:sz w:val="22"/>
          <w:szCs w:val="22"/>
        </w:rPr>
        <w:t>.</w:t>
      </w:r>
      <w:r w:rsidR="00956BB8" w:rsidRPr="004D176B">
        <w:rPr>
          <w:sz w:val="22"/>
          <w:szCs w:val="22"/>
        </w:rPr>
        <w:t xml:space="preserve"> </w:t>
      </w:r>
      <w:r w:rsidR="00182F24" w:rsidRPr="004D176B">
        <w:rPr>
          <w:sz w:val="22"/>
          <w:szCs w:val="22"/>
        </w:rPr>
        <w:t xml:space="preserve">Šiame pirkime taikomi aplinkos apsaugos kriterijai (žaliųjų pirkimų reikalavimai). Aplinkos apsaugos kriterijai nustatyti pagal Lietuvos Respublikos aplinkos ministro 2011 m. birželio 28 d. įsakymu Nr. D1-508 (Lietuvos Respublikos aplinkos ministro 2022 m. gruodžio 13 d. įsakymo Nr. D1-401 redakcija) „Dėl aplinkos apsaugos kriterijų taikymo, vykdant žaliuosius pirkimus, </w:t>
      </w:r>
      <w:r w:rsidR="003A3B48" w:rsidRPr="004D176B">
        <w:rPr>
          <w:sz w:val="22"/>
          <w:szCs w:val="22"/>
        </w:rPr>
        <w:t xml:space="preserve">tvarkos aprašo patvirtinimo“ </w:t>
      </w:r>
      <w:r w:rsidR="00BB31A0" w:rsidRPr="004D176B">
        <w:rPr>
          <w:sz w:val="22"/>
          <w:szCs w:val="22"/>
        </w:rPr>
        <w:t>4.4.4. papunktį.</w:t>
      </w:r>
    </w:p>
    <w:p w14:paraId="5DF15AED" w14:textId="658A48E7" w:rsidR="0033430B" w:rsidRDefault="00D87B89" w:rsidP="0033430B">
      <w:pPr>
        <w:pStyle w:val="NormalWeb"/>
        <w:spacing w:before="0" w:beforeAutospacing="0" w:after="0" w:afterAutospacing="0" w:line="276" w:lineRule="auto"/>
        <w:ind w:firstLine="709"/>
        <w:jc w:val="both"/>
        <w:rPr>
          <w:sz w:val="22"/>
          <w:szCs w:val="22"/>
        </w:rPr>
      </w:pPr>
      <w:r w:rsidRPr="004D176B">
        <w:rPr>
          <w:sz w:val="22"/>
          <w:szCs w:val="22"/>
        </w:rPr>
        <w:t>2</w:t>
      </w:r>
      <w:r w:rsidR="00981776" w:rsidRPr="004D176B">
        <w:rPr>
          <w:sz w:val="22"/>
          <w:szCs w:val="22"/>
        </w:rPr>
        <w:t>3</w:t>
      </w:r>
      <w:r w:rsidR="00926658" w:rsidRPr="004D176B">
        <w:rPr>
          <w:sz w:val="22"/>
          <w:szCs w:val="22"/>
        </w:rPr>
        <w:t>.</w:t>
      </w:r>
      <w:r w:rsidR="00EF1ECB" w:rsidRPr="004D176B">
        <w:rPr>
          <w:sz w:val="22"/>
          <w:szCs w:val="22"/>
        </w:rPr>
        <w:t xml:space="preserve"> </w:t>
      </w:r>
      <w:r w:rsidR="00F26C87" w:rsidRPr="004D176B">
        <w:rPr>
          <w:sz w:val="22"/>
          <w:szCs w:val="22"/>
        </w:rPr>
        <w:t xml:space="preserve">Dėl šio pirkimo </w:t>
      </w:r>
      <w:r w:rsidR="00C51AF3" w:rsidRPr="004D176B">
        <w:rPr>
          <w:sz w:val="22"/>
          <w:szCs w:val="22"/>
        </w:rPr>
        <w:t>ne</w:t>
      </w:r>
      <w:r w:rsidR="00F26C87" w:rsidRPr="004D176B">
        <w:rPr>
          <w:sz w:val="22"/>
          <w:szCs w:val="22"/>
        </w:rPr>
        <w:t>buvo vykdoma rinkos kon</w:t>
      </w:r>
      <w:r w:rsidR="003A3B48" w:rsidRPr="004D176B">
        <w:rPr>
          <w:sz w:val="22"/>
          <w:szCs w:val="22"/>
        </w:rPr>
        <w:t>sultacija</w:t>
      </w:r>
      <w:r w:rsidR="00C51AF3" w:rsidRPr="004D176B">
        <w:rPr>
          <w:sz w:val="22"/>
          <w:szCs w:val="22"/>
        </w:rPr>
        <w:t>.</w:t>
      </w:r>
    </w:p>
    <w:p w14:paraId="346FE72A" w14:textId="37F21A8D" w:rsidR="001F5A47" w:rsidRPr="004D176B" w:rsidRDefault="001F5A47" w:rsidP="001F5A47">
      <w:pPr>
        <w:pStyle w:val="NormalWeb"/>
        <w:spacing w:before="0" w:beforeAutospacing="0" w:after="40" w:afterAutospacing="0"/>
        <w:jc w:val="both"/>
        <w:rPr>
          <w:sz w:val="22"/>
          <w:szCs w:val="22"/>
        </w:rPr>
      </w:pPr>
      <w:r w:rsidRPr="004D176B">
        <w:rPr>
          <w:sz w:val="22"/>
          <w:szCs w:val="22"/>
        </w:rPr>
        <w:t>SPS priedai:</w:t>
      </w:r>
    </w:p>
    <w:p w14:paraId="44040B4D" w14:textId="3D5AD319" w:rsidR="001F5A47" w:rsidRPr="004D176B" w:rsidRDefault="001F5A47" w:rsidP="004E24F3">
      <w:pPr>
        <w:pStyle w:val="NormalWeb"/>
        <w:spacing w:before="0" w:beforeAutospacing="0" w:after="40" w:afterAutospacing="0"/>
        <w:jc w:val="both"/>
        <w:rPr>
          <w:sz w:val="22"/>
          <w:szCs w:val="22"/>
        </w:rPr>
      </w:pPr>
      <w:r w:rsidRPr="004D176B">
        <w:rPr>
          <w:color w:val="000000"/>
          <w:sz w:val="22"/>
          <w:szCs w:val="22"/>
        </w:rPr>
        <w:t>1.</w:t>
      </w:r>
      <w:r w:rsidR="00D21109" w:rsidRPr="004D176B">
        <w:rPr>
          <w:color w:val="000000"/>
          <w:sz w:val="22"/>
          <w:szCs w:val="22"/>
        </w:rPr>
        <w:t xml:space="preserve"> </w:t>
      </w:r>
      <w:r w:rsidRPr="004D176B">
        <w:rPr>
          <w:color w:val="000000"/>
          <w:sz w:val="22"/>
          <w:szCs w:val="22"/>
        </w:rPr>
        <w:t xml:space="preserve">„Techninė specifikacija“. </w:t>
      </w:r>
    </w:p>
    <w:p w14:paraId="6A326907" w14:textId="77777777" w:rsidR="001F5A47" w:rsidRPr="004D176B" w:rsidRDefault="001F5A47" w:rsidP="004E24F3">
      <w:pPr>
        <w:pStyle w:val="NormalWeb"/>
        <w:spacing w:before="0" w:beforeAutospacing="0" w:after="40" w:afterAutospacing="0"/>
        <w:jc w:val="both"/>
        <w:rPr>
          <w:sz w:val="22"/>
          <w:szCs w:val="22"/>
        </w:rPr>
      </w:pPr>
      <w:r w:rsidRPr="004D176B">
        <w:rPr>
          <w:color w:val="000000"/>
          <w:sz w:val="22"/>
          <w:szCs w:val="22"/>
        </w:rPr>
        <w:t>2. „Viešojo pirkimo sutarties projektas“.</w:t>
      </w:r>
    </w:p>
    <w:p w14:paraId="2AF42C80" w14:textId="77777777" w:rsidR="00DD673A" w:rsidRPr="004D176B" w:rsidRDefault="001F5A47" w:rsidP="004E24F3">
      <w:pPr>
        <w:pStyle w:val="NormalWeb"/>
        <w:spacing w:before="0" w:beforeAutospacing="0" w:after="40" w:afterAutospacing="0"/>
        <w:jc w:val="both"/>
        <w:rPr>
          <w:color w:val="000000"/>
          <w:sz w:val="22"/>
          <w:szCs w:val="22"/>
        </w:rPr>
      </w:pPr>
      <w:r w:rsidRPr="004D176B">
        <w:rPr>
          <w:color w:val="000000"/>
          <w:sz w:val="22"/>
          <w:szCs w:val="22"/>
        </w:rPr>
        <w:t>3.“EBVPD failas/šablonas“.</w:t>
      </w:r>
    </w:p>
    <w:p w14:paraId="745C071C" w14:textId="62D785B2" w:rsidR="0022150C" w:rsidRPr="004D176B" w:rsidRDefault="001F5A47" w:rsidP="004E24F3">
      <w:pPr>
        <w:pStyle w:val="NormalWeb"/>
        <w:spacing w:before="0" w:beforeAutospacing="0" w:after="40" w:afterAutospacing="0"/>
        <w:jc w:val="both"/>
        <w:rPr>
          <w:color w:val="000000"/>
          <w:sz w:val="22"/>
          <w:szCs w:val="22"/>
        </w:rPr>
      </w:pPr>
      <w:r w:rsidRPr="004D176B">
        <w:rPr>
          <w:color w:val="000000"/>
          <w:sz w:val="22"/>
          <w:szCs w:val="22"/>
        </w:rPr>
        <w:t>4. “Pasiūlymo forma”.</w:t>
      </w:r>
    </w:p>
    <w:p w14:paraId="4F3A62D0" w14:textId="499C4F5A" w:rsidR="00C51AF3" w:rsidRPr="004D176B" w:rsidRDefault="00C51AF3" w:rsidP="004E24F3">
      <w:pPr>
        <w:pStyle w:val="NormalWeb"/>
        <w:spacing w:before="0" w:beforeAutospacing="0" w:after="40" w:afterAutospacing="0"/>
        <w:jc w:val="both"/>
        <w:rPr>
          <w:sz w:val="22"/>
          <w:szCs w:val="22"/>
        </w:rPr>
      </w:pPr>
      <w:r w:rsidRPr="004D176B">
        <w:rPr>
          <w:sz w:val="22"/>
          <w:szCs w:val="22"/>
        </w:rPr>
        <w:t>5. „Nacionalinio saugumo atitikties reikalavimų deklaracija“</w:t>
      </w:r>
      <w:r w:rsidR="004E24F3" w:rsidRPr="004D176B">
        <w:rPr>
          <w:sz w:val="22"/>
          <w:szCs w:val="22"/>
        </w:rPr>
        <w:t>.</w:t>
      </w:r>
    </w:p>
    <w:p w14:paraId="4647E4E5" w14:textId="77777777" w:rsidR="0033430B" w:rsidRDefault="004E24F3" w:rsidP="004E24F3">
      <w:pPr>
        <w:pStyle w:val="NormalWeb"/>
        <w:spacing w:before="0" w:beforeAutospacing="0" w:after="40" w:afterAutospacing="0"/>
        <w:jc w:val="both"/>
        <w:rPr>
          <w:sz w:val="22"/>
          <w:szCs w:val="22"/>
        </w:rPr>
      </w:pPr>
      <w:r w:rsidRPr="004D176B">
        <w:rPr>
          <w:sz w:val="22"/>
          <w:szCs w:val="22"/>
        </w:rPr>
        <w:t xml:space="preserve">6.  „Informacija apie tiekėją“.   </w:t>
      </w:r>
    </w:p>
    <w:p w14:paraId="0C9D0830" w14:textId="5CFB0EBF" w:rsidR="004E24F3" w:rsidRPr="004D176B" w:rsidRDefault="0033430B" w:rsidP="004E24F3">
      <w:pPr>
        <w:pStyle w:val="NormalWeb"/>
        <w:spacing w:before="0" w:beforeAutospacing="0" w:after="40" w:afterAutospacing="0"/>
        <w:jc w:val="both"/>
        <w:rPr>
          <w:sz w:val="22"/>
          <w:szCs w:val="22"/>
        </w:rPr>
      </w:pPr>
      <w:r>
        <w:rPr>
          <w:sz w:val="22"/>
          <w:szCs w:val="22"/>
        </w:rPr>
        <w:t>7. „Sutarčių sąrašas“</w:t>
      </w:r>
      <w:r w:rsidR="004E24F3" w:rsidRPr="004D176B">
        <w:rPr>
          <w:sz w:val="22"/>
          <w:szCs w:val="22"/>
        </w:rPr>
        <w:t xml:space="preserve">   </w:t>
      </w:r>
    </w:p>
    <w:p w14:paraId="0130FBD9" w14:textId="77777777" w:rsidR="00C51AF3" w:rsidRPr="004D176B" w:rsidRDefault="00C51AF3" w:rsidP="00DD673A">
      <w:pPr>
        <w:pStyle w:val="NormalWeb"/>
        <w:spacing w:before="0" w:beforeAutospacing="0" w:after="40" w:afterAutospacing="0"/>
        <w:jc w:val="both"/>
        <w:rPr>
          <w:color w:val="000000"/>
          <w:sz w:val="22"/>
          <w:szCs w:val="22"/>
        </w:rPr>
      </w:pPr>
    </w:p>
    <w:p w14:paraId="0989AA7F" w14:textId="77777777" w:rsidR="00550E41" w:rsidRPr="004D176B" w:rsidRDefault="00550E41" w:rsidP="00DD673A">
      <w:pPr>
        <w:pStyle w:val="NormalWeb"/>
        <w:spacing w:before="0" w:beforeAutospacing="0" w:after="40" w:afterAutospacing="0"/>
        <w:jc w:val="both"/>
        <w:rPr>
          <w:color w:val="000000"/>
          <w:sz w:val="22"/>
          <w:szCs w:val="22"/>
        </w:rPr>
      </w:pPr>
    </w:p>
    <w:p w14:paraId="015E7E37" w14:textId="77777777" w:rsidR="00550E41" w:rsidRPr="004D176B" w:rsidRDefault="00550E41" w:rsidP="00DD673A">
      <w:pPr>
        <w:pStyle w:val="NormalWeb"/>
        <w:spacing w:before="0" w:beforeAutospacing="0" w:after="40" w:afterAutospacing="0"/>
        <w:jc w:val="both"/>
        <w:rPr>
          <w:color w:val="000000"/>
          <w:sz w:val="22"/>
          <w:szCs w:val="22"/>
        </w:rPr>
      </w:pPr>
    </w:p>
    <w:sectPr w:rsidR="00550E41" w:rsidRPr="004D176B" w:rsidSect="00D87B89">
      <w:headerReference w:type="default" r:id="rId10"/>
      <w:footerReference w:type="default" r:id="rId11"/>
      <w:pgSz w:w="11900" w:h="16840"/>
      <w:pgMar w:top="1276" w:right="278" w:bottom="426" w:left="851" w:header="720" w:footer="1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ADDD" w14:textId="77777777" w:rsidR="007D237D" w:rsidRDefault="007D237D">
      <w:r>
        <w:separator/>
      </w:r>
    </w:p>
  </w:endnote>
  <w:endnote w:type="continuationSeparator" w:id="0">
    <w:p w14:paraId="17357ECE" w14:textId="77777777" w:rsidR="007D237D" w:rsidRDefault="007D2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panose1 w:val="00000000000000000000"/>
    <w:charset w:val="4D"/>
    <w:family w:val="swiss"/>
    <w:notTrueType/>
    <w:pitch w:val="variable"/>
    <w:sig w:usb0="00000003" w:usb1="00000000" w:usb2="0000000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auto"/>
    <w:pitch w:val="variable"/>
    <w:sig w:usb0="00000001"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2FDF0" w14:textId="77777777" w:rsidR="009C5D91" w:rsidRDefault="004D35E3">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2643F3">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F927F" w14:textId="77777777" w:rsidR="007D237D" w:rsidRDefault="007D237D">
      <w:r>
        <w:separator/>
      </w:r>
    </w:p>
  </w:footnote>
  <w:footnote w:type="continuationSeparator" w:id="0">
    <w:p w14:paraId="1F1A20A8" w14:textId="77777777" w:rsidR="007D237D" w:rsidRDefault="007D2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86545"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5B53277D" wp14:editId="201EE019">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F6A10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C07B25"/>
    <w:multiLevelType w:val="hybridMultilevel"/>
    <w:tmpl w:val="D03881B4"/>
    <w:lvl w:ilvl="0" w:tplc="73B8DB40">
      <w:start w:val="1"/>
      <w:numFmt w:val="decimal"/>
      <w:lvlText w:val="%1."/>
      <w:lvlJc w:val="left"/>
      <w:pPr>
        <w:ind w:left="539" w:hanging="114"/>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584D60"/>
    <w:multiLevelType w:val="hybridMultilevel"/>
    <w:tmpl w:val="972E6D72"/>
    <w:lvl w:ilvl="0" w:tplc="939662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12C12"/>
    <w:rsid w:val="0001474D"/>
    <w:rsid w:val="00020949"/>
    <w:rsid w:val="00025453"/>
    <w:rsid w:val="000341DD"/>
    <w:rsid w:val="000551B4"/>
    <w:rsid w:val="0006657B"/>
    <w:rsid w:val="000672DB"/>
    <w:rsid w:val="000750BD"/>
    <w:rsid w:val="000762EA"/>
    <w:rsid w:val="00083CE4"/>
    <w:rsid w:val="00090453"/>
    <w:rsid w:val="00091B5F"/>
    <w:rsid w:val="000B5928"/>
    <w:rsid w:val="000C40A8"/>
    <w:rsid w:val="000D0227"/>
    <w:rsid w:val="000D050D"/>
    <w:rsid w:val="000D5014"/>
    <w:rsid w:val="000E14FA"/>
    <w:rsid w:val="000E4515"/>
    <w:rsid w:val="0012277F"/>
    <w:rsid w:val="00123E88"/>
    <w:rsid w:val="00132E8C"/>
    <w:rsid w:val="00135FE0"/>
    <w:rsid w:val="001425FD"/>
    <w:rsid w:val="00143467"/>
    <w:rsid w:val="00146F22"/>
    <w:rsid w:val="00150EF1"/>
    <w:rsid w:val="00151976"/>
    <w:rsid w:val="00154CFB"/>
    <w:rsid w:val="00166AE8"/>
    <w:rsid w:val="00170968"/>
    <w:rsid w:val="001806CE"/>
    <w:rsid w:val="00182F24"/>
    <w:rsid w:val="00187BA2"/>
    <w:rsid w:val="00196BEB"/>
    <w:rsid w:val="001C07DF"/>
    <w:rsid w:val="001C7077"/>
    <w:rsid w:val="001C74BA"/>
    <w:rsid w:val="001E7F64"/>
    <w:rsid w:val="001F5A47"/>
    <w:rsid w:val="0020073A"/>
    <w:rsid w:val="00210AB4"/>
    <w:rsid w:val="0022150C"/>
    <w:rsid w:val="00233B10"/>
    <w:rsid w:val="00235042"/>
    <w:rsid w:val="00241297"/>
    <w:rsid w:val="00242995"/>
    <w:rsid w:val="002643F3"/>
    <w:rsid w:val="0026791F"/>
    <w:rsid w:val="00271A2D"/>
    <w:rsid w:val="00290A69"/>
    <w:rsid w:val="002A041C"/>
    <w:rsid w:val="002A398A"/>
    <w:rsid w:val="002B1827"/>
    <w:rsid w:val="002C4556"/>
    <w:rsid w:val="002D0FA2"/>
    <w:rsid w:val="002D44D3"/>
    <w:rsid w:val="002D7CF8"/>
    <w:rsid w:val="002E1988"/>
    <w:rsid w:val="002E2A07"/>
    <w:rsid w:val="002F25E5"/>
    <w:rsid w:val="002F32BC"/>
    <w:rsid w:val="002F5D7A"/>
    <w:rsid w:val="00311348"/>
    <w:rsid w:val="00314035"/>
    <w:rsid w:val="00331B54"/>
    <w:rsid w:val="0033430B"/>
    <w:rsid w:val="00335AA6"/>
    <w:rsid w:val="0034265A"/>
    <w:rsid w:val="00343D86"/>
    <w:rsid w:val="00357350"/>
    <w:rsid w:val="003739C5"/>
    <w:rsid w:val="003810BB"/>
    <w:rsid w:val="00382B06"/>
    <w:rsid w:val="00384213"/>
    <w:rsid w:val="003864CD"/>
    <w:rsid w:val="003965D2"/>
    <w:rsid w:val="003A3B48"/>
    <w:rsid w:val="003A6A17"/>
    <w:rsid w:val="003A75D6"/>
    <w:rsid w:val="003C4FF2"/>
    <w:rsid w:val="003C753E"/>
    <w:rsid w:val="003C7703"/>
    <w:rsid w:val="003D1EFA"/>
    <w:rsid w:val="003E1974"/>
    <w:rsid w:val="003E30CA"/>
    <w:rsid w:val="003E6225"/>
    <w:rsid w:val="00402050"/>
    <w:rsid w:val="00403C71"/>
    <w:rsid w:val="00415C2E"/>
    <w:rsid w:val="004304A8"/>
    <w:rsid w:val="00432ABE"/>
    <w:rsid w:val="0045220C"/>
    <w:rsid w:val="00466F9E"/>
    <w:rsid w:val="00471FBC"/>
    <w:rsid w:val="004943C4"/>
    <w:rsid w:val="004975C8"/>
    <w:rsid w:val="004B22DB"/>
    <w:rsid w:val="004B5AA5"/>
    <w:rsid w:val="004B7C0A"/>
    <w:rsid w:val="004C4D8D"/>
    <w:rsid w:val="004D176B"/>
    <w:rsid w:val="004D35E3"/>
    <w:rsid w:val="004D4451"/>
    <w:rsid w:val="004D6FC9"/>
    <w:rsid w:val="004E24F3"/>
    <w:rsid w:val="004E6F37"/>
    <w:rsid w:val="004F34AF"/>
    <w:rsid w:val="004F60C5"/>
    <w:rsid w:val="00523A67"/>
    <w:rsid w:val="00545EA0"/>
    <w:rsid w:val="00550E41"/>
    <w:rsid w:val="00556F94"/>
    <w:rsid w:val="00565F41"/>
    <w:rsid w:val="00590B36"/>
    <w:rsid w:val="00593FAE"/>
    <w:rsid w:val="005B46D8"/>
    <w:rsid w:val="005B5E1E"/>
    <w:rsid w:val="005C3FDB"/>
    <w:rsid w:val="005C583C"/>
    <w:rsid w:val="005C7946"/>
    <w:rsid w:val="005F485E"/>
    <w:rsid w:val="00604B14"/>
    <w:rsid w:val="00623181"/>
    <w:rsid w:val="00632F5A"/>
    <w:rsid w:val="00632F9A"/>
    <w:rsid w:val="00641365"/>
    <w:rsid w:val="006423A1"/>
    <w:rsid w:val="006467E7"/>
    <w:rsid w:val="00653F5A"/>
    <w:rsid w:val="00656DD9"/>
    <w:rsid w:val="00657DFC"/>
    <w:rsid w:val="00662E22"/>
    <w:rsid w:val="00665C60"/>
    <w:rsid w:val="0066698A"/>
    <w:rsid w:val="00686BC1"/>
    <w:rsid w:val="006A0986"/>
    <w:rsid w:val="006A6F15"/>
    <w:rsid w:val="006B0F3F"/>
    <w:rsid w:val="006D4DF7"/>
    <w:rsid w:val="006D6A2E"/>
    <w:rsid w:val="006D7968"/>
    <w:rsid w:val="0070467F"/>
    <w:rsid w:val="00704A66"/>
    <w:rsid w:val="007069BC"/>
    <w:rsid w:val="00716FD7"/>
    <w:rsid w:val="00717816"/>
    <w:rsid w:val="00720BBA"/>
    <w:rsid w:val="007236BF"/>
    <w:rsid w:val="0073159F"/>
    <w:rsid w:val="00752DDB"/>
    <w:rsid w:val="00752FF7"/>
    <w:rsid w:val="007610BE"/>
    <w:rsid w:val="007624D1"/>
    <w:rsid w:val="00764EEA"/>
    <w:rsid w:val="007926DD"/>
    <w:rsid w:val="00795C64"/>
    <w:rsid w:val="00796C3B"/>
    <w:rsid w:val="007A4FC2"/>
    <w:rsid w:val="007A7CBA"/>
    <w:rsid w:val="007B1BD3"/>
    <w:rsid w:val="007C1A51"/>
    <w:rsid w:val="007C433C"/>
    <w:rsid w:val="007C552C"/>
    <w:rsid w:val="007D237D"/>
    <w:rsid w:val="007D4691"/>
    <w:rsid w:val="007D4B46"/>
    <w:rsid w:val="00800A1E"/>
    <w:rsid w:val="008104CC"/>
    <w:rsid w:val="00821E85"/>
    <w:rsid w:val="00824802"/>
    <w:rsid w:val="00836687"/>
    <w:rsid w:val="008374DB"/>
    <w:rsid w:val="00843180"/>
    <w:rsid w:val="00850E63"/>
    <w:rsid w:val="00851677"/>
    <w:rsid w:val="00854923"/>
    <w:rsid w:val="00876205"/>
    <w:rsid w:val="00877E61"/>
    <w:rsid w:val="0088773D"/>
    <w:rsid w:val="008A6CCE"/>
    <w:rsid w:val="008B3D56"/>
    <w:rsid w:val="008D617F"/>
    <w:rsid w:val="008D6BFD"/>
    <w:rsid w:val="008E70AB"/>
    <w:rsid w:val="00926658"/>
    <w:rsid w:val="00936C95"/>
    <w:rsid w:val="00956BB8"/>
    <w:rsid w:val="00961CEA"/>
    <w:rsid w:val="00970579"/>
    <w:rsid w:val="00981776"/>
    <w:rsid w:val="0098211D"/>
    <w:rsid w:val="00983657"/>
    <w:rsid w:val="00986ED9"/>
    <w:rsid w:val="00991B84"/>
    <w:rsid w:val="009947C9"/>
    <w:rsid w:val="009968A5"/>
    <w:rsid w:val="009A0A63"/>
    <w:rsid w:val="009A3B54"/>
    <w:rsid w:val="009B3968"/>
    <w:rsid w:val="009B3DCD"/>
    <w:rsid w:val="009C214A"/>
    <w:rsid w:val="009C2F33"/>
    <w:rsid w:val="009C3350"/>
    <w:rsid w:val="009C5D91"/>
    <w:rsid w:val="009C6CCB"/>
    <w:rsid w:val="009D2630"/>
    <w:rsid w:val="009D5FC8"/>
    <w:rsid w:val="009E75D3"/>
    <w:rsid w:val="00A038EE"/>
    <w:rsid w:val="00A145BB"/>
    <w:rsid w:val="00A2170E"/>
    <w:rsid w:val="00A40B12"/>
    <w:rsid w:val="00A44514"/>
    <w:rsid w:val="00A45109"/>
    <w:rsid w:val="00A55A5E"/>
    <w:rsid w:val="00A61BCE"/>
    <w:rsid w:val="00A71D3C"/>
    <w:rsid w:val="00A71EB8"/>
    <w:rsid w:val="00A73C5D"/>
    <w:rsid w:val="00A75ADB"/>
    <w:rsid w:val="00A76DAB"/>
    <w:rsid w:val="00A80103"/>
    <w:rsid w:val="00A83D1D"/>
    <w:rsid w:val="00A8475C"/>
    <w:rsid w:val="00A8611B"/>
    <w:rsid w:val="00A86AC8"/>
    <w:rsid w:val="00A92CCD"/>
    <w:rsid w:val="00AB24CF"/>
    <w:rsid w:val="00AB6CF2"/>
    <w:rsid w:val="00AC6799"/>
    <w:rsid w:val="00AD3A17"/>
    <w:rsid w:val="00AE12DE"/>
    <w:rsid w:val="00AF48A1"/>
    <w:rsid w:val="00B00ADE"/>
    <w:rsid w:val="00B10B13"/>
    <w:rsid w:val="00B20B16"/>
    <w:rsid w:val="00B24DE9"/>
    <w:rsid w:val="00B45251"/>
    <w:rsid w:val="00B56235"/>
    <w:rsid w:val="00B602D3"/>
    <w:rsid w:val="00B70681"/>
    <w:rsid w:val="00B777EC"/>
    <w:rsid w:val="00B8155E"/>
    <w:rsid w:val="00B840B9"/>
    <w:rsid w:val="00B87162"/>
    <w:rsid w:val="00B87D4B"/>
    <w:rsid w:val="00B93380"/>
    <w:rsid w:val="00B95DB9"/>
    <w:rsid w:val="00BA365D"/>
    <w:rsid w:val="00BB31A0"/>
    <w:rsid w:val="00BB3275"/>
    <w:rsid w:val="00BB5DDC"/>
    <w:rsid w:val="00BC0491"/>
    <w:rsid w:val="00BC3AFF"/>
    <w:rsid w:val="00BD0B3D"/>
    <w:rsid w:val="00BF31F3"/>
    <w:rsid w:val="00BF4A85"/>
    <w:rsid w:val="00BF6AB5"/>
    <w:rsid w:val="00C00E94"/>
    <w:rsid w:val="00C042E7"/>
    <w:rsid w:val="00C3339E"/>
    <w:rsid w:val="00C33624"/>
    <w:rsid w:val="00C36F75"/>
    <w:rsid w:val="00C51AF3"/>
    <w:rsid w:val="00C550CD"/>
    <w:rsid w:val="00C751CE"/>
    <w:rsid w:val="00C805CE"/>
    <w:rsid w:val="00C81A4D"/>
    <w:rsid w:val="00C92A89"/>
    <w:rsid w:val="00C930FE"/>
    <w:rsid w:val="00CA406C"/>
    <w:rsid w:val="00CB4EB6"/>
    <w:rsid w:val="00CE4E42"/>
    <w:rsid w:val="00CF205C"/>
    <w:rsid w:val="00D21109"/>
    <w:rsid w:val="00D60AAE"/>
    <w:rsid w:val="00D63EE9"/>
    <w:rsid w:val="00D87B89"/>
    <w:rsid w:val="00D96B83"/>
    <w:rsid w:val="00DA16E5"/>
    <w:rsid w:val="00DD075D"/>
    <w:rsid w:val="00DD1BB9"/>
    <w:rsid w:val="00DD673A"/>
    <w:rsid w:val="00DF0BFA"/>
    <w:rsid w:val="00DF7FD0"/>
    <w:rsid w:val="00E02BE0"/>
    <w:rsid w:val="00E05804"/>
    <w:rsid w:val="00E17F6C"/>
    <w:rsid w:val="00E307B5"/>
    <w:rsid w:val="00E31C4E"/>
    <w:rsid w:val="00E33D5E"/>
    <w:rsid w:val="00E41BAB"/>
    <w:rsid w:val="00E5579A"/>
    <w:rsid w:val="00E5682A"/>
    <w:rsid w:val="00E700A8"/>
    <w:rsid w:val="00E72957"/>
    <w:rsid w:val="00E87DAD"/>
    <w:rsid w:val="00EA227A"/>
    <w:rsid w:val="00EA45D8"/>
    <w:rsid w:val="00EB1182"/>
    <w:rsid w:val="00EB6869"/>
    <w:rsid w:val="00EC3C61"/>
    <w:rsid w:val="00EC6FD6"/>
    <w:rsid w:val="00ED67FB"/>
    <w:rsid w:val="00EE04C6"/>
    <w:rsid w:val="00EE7652"/>
    <w:rsid w:val="00EF1ECB"/>
    <w:rsid w:val="00F1181A"/>
    <w:rsid w:val="00F12BCF"/>
    <w:rsid w:val="00F134FB"/>
    <w:rsid w:val="00F152CC"/>
    <w:rsid w:val="00F26C87"/>
    <w:rsid w:val="00F407D6"/>
    <w:rsid w:val="00F61E33"/>
    <w:rsid w:val="00F634C2"/>
    <w:rsid w:val="00F63F6A"/>
    <w:rsid w:val="00F7048F"/>
    <w:rsid w:val="00F7740E"/>
    <w:rsid w:val="00FA4782"/>
    <w:rsid w:val="00FB48B5"/>
    <w:rsid w:val="00FC039C"/>
    <w:rsid w:val="00FC1BF6"/>
    <w:rsid w:val="00FC5EAF"/>
    <w:rsid w:val="00FD5ADE"/>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537B3FC"/>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link w:val="NormalWebChar"/>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character" w:customStyle="1" w:styleId="xcontentpasted0">
    <w:name w:val="x_contentpasted0"/>
    <w:basedOn w:val="DefaultParagraphFont"/>
    <w:rsid w:val="00550E41"/>
  </w:style>
  <w:style w:type="character" w:customStyle="1" w:styleId="NormalWebChar">
    <w:name w:val="Normal (Web) Char"/>
    <w:link w:val="NormalWeb"/>
    <w:locked/>
    <w:rsid w:val="009968A5"/>
    <w:rPr>
      <w:rFonts w:eastAsia="Times New Roman"/>
      <w:sz w:val="24"/>
      <w:szCs w:val="24"/>
      <w:bdr w:val="none" w:sz="0" w:space="0" w:color="auto"/>
    </w:rPr>
  </w:style>
  <w:style w:type="paragraph" w:customStyle="1" w:styleId="xmsonormal">
    <w:name w:val="x_msonormal"/>
    <w:basedOn w:val="Normal"/>
    <w:rsid w:val="009B3D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UnresolvedMention1">
    <w:name w:val="Unresolved Mention1"/>
    <w:basedOn w:val="DefaultParagraphFont"/>
    <w:uiPriority w:val="99"/>
    <w:semiHidden/>
    <w:unhideWhenUsed/>
    <w:rsid w:val="00970579"/>
    <w:rPr>
      <w:color w:val="605E5C"/>
      <w:shd w:val="clear" w:color="auto" w:fill="E1DFDD"/>
    </w:rPr>
  </w:style>
  <w:style w:type="table" w:customStyle="1" w:styleId="TableGrid1">
    <w:name w:val="Table Grid1"/>
    <w:basedOn w:val="TableNormal"/>
    <w:next w:val="TableGrid"/>
    <w:uiPriority w:val="39"/>
    <w:rsid w:val="00A71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1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Table of contents numbered,lp1,Use Case List Paragraph,List Paragraph Red,Sąrašo pastraipa.Bullet"/>
    <w:basedOn w:val="Normal"/>
    <w:link w:val="ListParagraphChar"/>
    <w:qFormat/>
    <w:rsid w:val="004D176B"/>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lang w:val="lt-LT"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Table of contents numbered Char,lp1 Char"/>
    <w:link w:val="ListParagraph"/>
    <w:locked/>
    <w:rsid w:val="004D176B"/>
    <w:rPr>
      <w:rFonts w:eastAsia="Times New Roman"/>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159360">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53750930">
      <w:bodyDiv w:val="1"/>
      <w:marLeft w:val="0"/>
      <w:marRight w:val="0"/>
      <w:marTop w:val="0"/>
      <w:marBottom w:val="0"/>
      <w:divBdr>
        <w:top w:val="none" w:sz="0" w:space="0" w:color="auto"/>
        <w:left w:val="none" w:sz="0" w:space="0" w:color="auto"/>
        <w:bottom w:val="none" w:sz="0" w:space="0" w:color="auto"/>
        <w:right w:val="none" w:sz="0" w:space="0" w:color="auto"/>
      </w:divBdr>
    </w:div>
    <w:div w:id="1314992581">
      <w:bodyDiv w:val="1"/>
      <w:marLeft w:val="0"/>
      <w:marRight w:val="0"/>
      <w:marTop w:val="0"/>
      <w:marBottom w:val="0"/>
      <w:divBdr>
        <w:top w:val="none" w:sz="0" w:space="0" w:color="auto"/>
        <w:left w:val="none" w:sz="0" w:space="0" w:color="auto"/>
        <w:bottom w:val="none" w:sz="0" w:space="0" w:color="auto"/>
        <w:right w:val="none" w:sz="0" w:space="0" w:color="auto"/>
      </w:divBdr>
    </w:div>
    <w:div w:id="1351224909">
      <w:bodyDiv w:val="1"/>
      <w:marLeft w:val="0"/>
      <w:marRight w:val="0"/>
      <w:marTop w:val="0"/>
      <w:marBottom w:val="0"/>
      <w:divBdr>
        <w:top w:val="none" w:sz="0" w:space="0" w:color="auto"/>
        <w:left w:val="none" w:sz="0" w:space="0" w:color="auto"/>
        <w:bottom w:val="none" w:sz="0" w:space="0" w:color="auto"/>
        <w:right w:val="none" w:sz="0" w:space="0" w:color="auto"/>
      </w:divBdr>
    </w:div>
    <w:div w:id="151869014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2027057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5D4F-914F-472F-99B2-AA6455AE3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D5287-A93D-4A5D-B63C-8B7CC0FF4DBA}">
  <ds:schemaRefs>
    <ds:schemaRef ds:uri="5bae7d12-13eb-4134-a1d8-2ddc8d2534e1"/>
    <ds:schemaRef ds:uri="http://purl.org/dc/dcmitype/"/>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C3A2B67B-F1BB-47DA-B1A6-ADC7E169B8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10088</Words>
  <Characters>5751</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Rasa Sidaravičienė</cp:lastModifiedBy>
  <cp:revision>21</cp:revision>
  <dcterms:created xsi:type="dcterms:W3CDTF">2025-11-10T11:47:00Z</dcterms:created>
  <dcterms:modified xsi:type="dcterms:W3CDTF">2025-11-13T12:05:00Z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