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16D7D38D" w:rsidR="008D704D" w:rsidRPr="00A03510" w:rsidRDefault="008D704D" w:rsidP="006D3731">
      <w:pPr>
        <w:pStyle w:val="Antrat2"/>
        <w:rPr>
          <w:rFonts w:asciiTheme="minorHAnsi" w:eastAsia="Calibri" w:hAnsiTheme="minorHAnsi" w:cstheme="minorHAnsi"/>
          <w:color w:val="auto"/>
          <w:sz w:val="21"/>
          <w:szCs w:val="21"/>
        </w:rPr>
      </w:pPr>
      <w:bookmarkStart w:id="0" w:name="_Ref38291223"/>
      <w:bookmarkStart w:id="1" w:name="_Ref38291334"/>
      <w:bookmarkStart w:id="2" w:name="_Ref38533412"/>
      <w:bookmarkStart w:id="3" w:name="_Toc124404959"/>
      <w:r w:rsidRPr="00A03510">
        <w:rPr>
          <w:rFonts w:asciiTheme="minorHAnsi" w:eastAsia="Calibri" w:hAnsiTheme="minorHAnsi" w:cstheme="minorHAnsi"/>
          <w:color w:val="auto"/>
          <w:sz w:val="21"/>
          <w:szCs w:val="21"/>
        </w:rPr>
        <w:t xml:space="preserve">Pirkimo sąlygų </w:t>
      </w:r>
      <w:r w:rsidR="0022603D" w:rsidRPr="00A03510">
        <w:rPr>
          <w:rFonts w:asciiTheme="minorHAnsi" w:eastAsia="Calibri" w:hAnsiTheme="minorHAnsi" w:cstheme="minorHAnsi"/>
          <w:color w:val="auto"/>
          <w:sz w:val="21"/>
          <w:szCs w:val="21"/>
        </w:rPr>
        <w:t>4</w:t>
      </w:r>
      <w:r w:rsidRPr="00A03510">
        <w:rPr>
          <w:rFonts w:asciiTheme="minorHAnsi" w:eastAsia="Calibri" w:hAnsiTheme="minorHAnsi" w:cstheme="minorHAnsi"/>
          <w:color w:val="auto"/>
          <w:sz w:val="21"/>
          <w:szCs w:val="21"/>
        </w:rPr>
        <w:t xml:space="preserve"> priedas „Tiekėjų kvalifikacijos reikalavimai</w:t>
      </w:r>
      <w:r w:rsidR="00283391" w:rsidRPr="00A03510">
        <w:rPr>
          <w:rFonts w:asciiTheme="minorHAnsi" w:eastAsia="Calibri" w:hAnsiTheme="minorHAnsi" w:cstheme="minorHAnsi"/>
          <w:color w:val="auto"/>
          <w:sz w:val="21"/>
          <w:szCs w:val="21"/>
        </w:rPr>
        <w:t xml:space="preserve"> ir reikalaujami kokybės bei aplinkos apsaugos vadybos sistemų standartai</w:t>
      </w:r>
      <w:r w:rsidRPr="00A03510">
        <w:rPr>
          <w:rFonts w:asciiTheme="minorHAnsi" w:eastAsia="Calibri" w:hAnsiTheme="minorHAnsi" w:cstheme="minorHAnsi"/>
          <w:color w:val="auto"/>
          <w:sz w:val="21"/>
          <w:szCs w:val="21"/>
        </w:rPr>
        <w:t>“</w:t>
      </w:r>
      <w:bookmarkEnd w:id="0"/>
      <w:bookmarkEnd w:id="1"/>
      <w:bookmarkEnd w:id="2"/>
      <w:bookmarkEnd w:id="3"/>
    </w:p>
    <w:p w14:paraId="70EF5423" w14:textId="77777777" w:rsidR="002F396F" w:rsidRPr="00A03510" w:rsidRDefault="002F396F" w:rsidP="00DE290C">
      <w:pPr>
        <w:rPr>
          <w:rFonts w:cstheme="minorHAnsi"/>
          <w:b/>
          <w:bCs/>
          <w:smallCaps/>
          <w:sz w:val="22"/>
          <w:szCs w:val="22"/>
        </w:rPr>
      </w:pPr>
    </w:p>
    <w:p w14:paraId="22288549" w14:textId="77777777" w:rsidR="00B214FD" w:rsidRPr="00A03510" w:rsidRDefault="00B214FD" w:rsidP="00B214FD">
      <w:pPr>
        <w:pStyle w:val="Paantrat"/>
        <w:spacing w:line="240" w:lineRule="auto"/>
        <w:jc w:val="center"/>
        <w:rPr>
          <w:rFonts w:cstheme="minorHAnsi"/>
          <w:smallCaps/>
          <w:color w:val="auto"/>
        </w:rPr>
      </w:pPr>
      <w:r w:rsidRPr="00A03510">
        <w:rPr>
          <w:rFonts w:cstheme="minorHAnsi"/>
          <w:smallCaps/>
          <w:color w:val="auto"/>
        </w:rPr>
        <w:t xml:space="preserve">TIEKĖJŲ KVALIFIKACIJOS REIKALAVIMAI IR REIKALAVIMAI LAIKYTIS </w:t>
      </w:r>
      <w:r w:rsidRPr="00A03510">
        <w:rPr>
          <w:rFonts w:cstheme="minorHAnsi"/>
          <w:color w:val="auto"/>
          <w:lang w:eastAsia="en-US"/>
        </w:rPr>
        <w:t>KOKYBĖS VADYBOS SISTEMOS IR (ARBA) APLINKOS APSAUGOS VADYBOS SISTEMOS STANDARTŲ</w:t>
      </w:r>
    </w:p>
    <w:p w14:paraId="7D7ABADE" w14:textId="5E4ACC0F" w:rsidR="00C97BB8" w:rsidRPr="00A03510" w:rsidRDefault="00C97BB8" w:rsidP="00F70A89">
      <w:pPr>
        <w:pStyle w:val="Sraopastraipa"/>
        <w:spacing w:before="60" w:after="60" w:line="264" w:lineRule="auto"/>
        <w:ind w:left="0" w:firstLine="567"/>
        <w:contextualSpacing w:val="0"/>
        <w:jc w:val="both"/>
        <w:rPr>
          <w:rFonts w:eastAsia="Calibri" w:cstheme="minorHAnsi"/>
          <w:b/>
          <w:bCs/>
          <w:lang w:eastAsia="en-US"/>
        </w:rPr>
      </w:pPr>
      <w:r w:rsidRPr="00A03510">
        <w:rPr>
          <w:rFonts w:eastAsiaTheme="minorHAnsi" w:cstheme="minorHAnsi"/>
          <w:b/>
          <w:bCs/>
        </w:rPr>
        <w:t xml:space="preserve">Tiekėjų kvalifikacijos reikalavimai </w:t>
      </w:r>
    </w:p>
    <w:p w14:paraId="1BFEA6FA" w14:textId="5CC73623" w:rsidR="00EB2494" w:rsidRPr="00A03510" w:rsidRDefault="00EB2494" w:rsidP="00A03510">
      <w:pPr>
        <w:pStyle w:val="Sraopastraipa"/>
        <w:numPr>
          <w:ilvl w:val="0"/>
          <w:numId w:val="3"/>
        </w:numPr>
        <w:spacing w:after="0" w:line="240" w:lineRule="auto"/>
        <w:ind w:left="714" w:hanging="357"/>
        <w:contextualSpacing w:val="0"/>
        <w:jc w:val="both"/>
        <w:rPr>
          <w:rFonts w:eastAsiaTheme="minorHAnsi" w:cstheme="minorHAnsi"/>
        </w:rPr>
      </w:pPr>
      <w:r w:rsidRPr="00A03510">
        <w:rPr>
          <w:rFonts w:eastAsiaTheme="minorHAnsi" w:cstheme="minorHAnsi"/>
          <w:lang w:eastAsia="en-US"/>
        </w:rPr>
        <w:t>Tiekėjo kvalifikacija turi atitikti šiame priede nustatytus reikalavimus kvalifikacijai.</w:t>
      </w:r>
      <w:r w:rsidRPr="00A03510">
        <w:rPr>
          <w:rFonts w:eastAsiaTheme="minorHAnsi" w:cstheme="minorHAnsi"/>
        </w:rPr>
        <w:t xml:space="preserve"> </w:t>
      </w:r>
    </w:p>
    <w:tbl>
      <w:tblPr>
        <w:tblStyle w:val="TableGrid3"/>
        <w:tblpPr w:leftFromText="180" w:rightFromText="180" w:vertAnchor="page" w:horzAnchor="margin" w:tblpY="4093"/>
        <w:tblW w:w="5000" w:type="pct"/>
        <w:tblLook w:val="04A0" w:firstRow="1" w:lastRow="0" w:firstColumn="1" w:lastColumn="0" w:noHBand="0" w:noVBand="1"/>
      </w:tblPr>
      <w:tblGrid>
        <w:gridCol w:w="644"/>
        <w:gridCol w:w="2612"/>
        <w:gridCol w:w="2835"/>
        <w:gridCol w:w="3871"/>
      </w:tblGrid>
      <w:tr w:rsidR="006D3731" w:rsidRPr="006C49CA" w14:paraId="6A144598" w14:textId="77777777" w:rsidTr="006D3731">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59F3D19" w14:textId="77777777" w:rsidR="00DB3A3C" w:rsidRPr="006C49CA" w:rsidRDefault="00DB3A3C" w:rsidP="00926339">
            <w:pPr>
              <w:spacing w:before="60" w:after="60" w:line="256" w:lineRule="auto"/>
              <w:jc w:val="center"/>
              <w:rPr>
                <w:rFonts w:ascii="Calibri" w:hAnsi="Calibri" w:cs="Calibri"/>
                <w:b/>
                <w:bCs/>
                <w:sz w:val="21"/>
                <w:szCs w:val="21"/>
              </w:rPr>
            </w:pPr>
            <w:r w:rsidRPr="006C49CA">
              <w:rPr>
                <w:rFonts w:ascii="Calibri" w:eastAsiaTheme="minorHAnsi" w:hAnsi="Calibri" w:cs="Calibri"/>
                <w:b/>
                <w:bCs/>
                <w:sz w:val="21"/>
                <w:szCs w:val="21"/>
              </w:rPr>
              <w:t>Eil. Nr.</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8F7BC27" w14:textId="77777777" w:rsidR="00DB3A3C" w:rsidRPr="006C49CA" w:rsidRDefault="00DB3A3C" w:rsidP="00926339">
            <w:pPr>
              <w:spacing w:before="60" w:after="60" w:line="256" w:lineRule="auto"/>
              <w:jc w:val="center"/>
              <w:rPr>
                <w:rFonts w:ascii="Calibri" w:eastAsiaTheme="minorEastAsia" w:hAnsi="Calibri" w:cs="Calibri"/>
                <w:b/>
                <w:bCs/>
                <w:sz w:val="21"/>
                <w:szCs w:val="21"/>
              </w:rPr>
            </w:pPr>
            <w:r w:rsidRPr="006C49CA">
              <w:rPr>
                <w:rFonts w:ascii="Calibri" w:hAnsi="Calibri" w:cs="Calibri"/>
                <w:b/>
                <w:bCs/>
                <w:color w:val="000000"/>
                <w:sz w:val="21"/>
                <w:szCs w:val="21"/>
              </w:rPr>
              <w:t>Kvalifikacijos reikalavimas</w:t>
            </w:r>
            <w:r w:rsidRPr="006C49CA">
              <w:rPr>
                <w:rStyle w:val="Puslapioinaosnuoroda"/>
                <w:rFonts w:ascii="Calibri" w:hAnsi="Calibri" w:cs="Calibri"/>
                <w:b/>
                <w:bCs/>
                <w:color w:val="000000"/>
                <w:sz w:val="21"/>
                <w:szCs w:val="21"/>
              </w:rPr>
              <w:footnoteReference w:id="2"/>
            </w:r>
          </w:p>
        </w:tc>
        <w:tc>
          <w:tcPr>
            <w:tcW w:w="142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2F9F65E" w14:textId="77777777" w:rsidR="00DB3A3C" w:rsidRPr="006C49CA" w:rsidRDefault="00DB3A3C" w:rsidP="00926339">
            <w:pPr>
              <w:autoSpaceDE w:val="0"/>
              <w:autoSpaceDN w:val="0"/>
              <w:adjustRightInd w:val="0"/>
              <w:jc w:val="center"/>
              <w:rPr>
                <w:rFonts w:ascii="Calibri" w:hAnsi="Calibri" w:cs="Calibri"/>
                <w:b/>
                <w:bCs/>
                <w:color w:val="000000"/>
                <w:sz w:val="21"/>
                <w:szCs w:val="21"/>
              </w:rPr>
            </w:pPr>
            <w:r w:rsidRPr="006C49CA">
              <w:rPr>
                <w:rFonts w:ascii="Calibri" w:hAnsi="Calibri" w:cs="Calibri"/>
                <w:b/>
                <w:bCs/>
                <w:color w:val="000000"/>
                <w:sz w:val="21"/>
                <w:szCs w:val="21"/>
              </w:rPr>
              <w:t>Atitiktį reikalavimui įrodantys  dokumentai</w:t>
            </w:r>
          </w:p>
        </w:tc>
        <w:tc>
          <w:tcPr>
            <w:tcW w:w="19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6D3198" w14:textId="77777777" w:rsidR="00DB3A3C" w:rsidRPr="006C49CA" w:rsidRDefault="00DB3A3C" w:rsidP="00926339">
            <w:pPr>
              <w:autoSpaceDE w:val="0"/>
              <w:autoSpaceDN w:val="0"/>
              <w:adjustRightInd w:val="0"/>
              <w:jc w:val="center"/>
              <w:rPr>
                <w:rFonts w:ascii="Calibri" w:hAnsi="Calibri" w:cs="Calibri"/>
                <w:b/>
                <w:bCs/>
                <w:color w:val="000000"/>
                <w:sz w:val="21"/>
                <w:szCs w:val="21"/>
              </w:rPr>
            </w:pPr>
            <w:r w:rsidRPr="006C49CA">
              <w:rPr>
                <w:rFonts w:ascii="Calibri" w:hAnsi="Calibri" w:cs="Calibri"/>
                <w:b/>
                <w:bCs/>
                <w:color w:val="000000"/>
                <w:sz w:val="21"/>
                <w:szCs w:val="21"/>
              </w:rPr>
              <w:t>Subjektas, kuris turi atitikti reikalavimą</w:t>
            </w:r>
          </w:p>
        </w:tc>
      </w:tr>
      <w:tr w:rsidR="00DB3A3C" w:rsidRPr="006C49CA" w14:paraId="53F2EC66" w14:textId="77777777" w:rsidTr="0092633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ECCF5" w14:textId="77777777" w:rsidR="00DB3A3C" w:rsidRPr="006C49CA" w:rsidRDefault="00DB3A3C" w:rsidP="00DB3A3C">
            <w:pPr>
              <w:pStyle w:val="Sraopastraipa"/>
              <w:numPr>
                <w:ilvl w:val="0"/>
                <w:numId w:val="50"/>
              </w:numPr>
              <w:spacing w:before="60" w:after="60" w:line="257" w:lineRule="auto"/>
              <w:ind w:left="0" w:firstLine="0"/>
              <w:contextualSpacing w:val="0"/>
              <w:jc w:val="center"/>
              <w:rPr>
                <w:rFonts w:ascii="Calibri" w:eastAsiaTheme="minorHAnsi" w:hAnsi="Calibri" w:cs="Calibr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9ACB2" w14:textId="4477697C" w:rsidR="00DB3A3C" w:rsidRPr="006C49CA" w:rsidRDefault="00DB3A3C" w:rsidP="00926339">
            <w:pPr>
              <w:autoSpaceDE w:val="0"/>
              <w:autoSpaceDN w:val="0"/>
              <w:adjustRightInd w:val="0"/>
              <w:rPr>
                <w:rFonts w:ascii="Calibri" w:hAnsi="Calibri" w:cs="Calibri"/>
                <w:b/>
                <w:bCs/>
                <w:color w:val="000000"/>
                <w:sz w:val="21"/>
                <w:szCs w:val="21"/>
              </w:rPr>
            </w:pPr>
            <w:r w:rsidRPr="006C49CA">
              <w:rPr>
                <w:rFonts w:ascii="Calibri" w:hAnsi="Calibri" w:cs="Calibri"/>
                <w:b/>
                <w:bCs/>
                <w:color w:val="000000"/>
                <w:sz w:val="21"/>
                <w:szCs w:val="21"/>
              </w:rPr>
              <w:t>Teisė verstis veikla</w:t>
            </w:r>
          </w:p>
        </w:tc>
      </w:tr>
      <w:tr w:rsidR="00DB3A3C" w:rsidRPr="006C49CA" w14:paraId="54CBA8A0" w14:textId="77777777" w:rsidTr="006D3731">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3E6B0" w14:textId="77777777" w:rsidR="00DB3A3C" w:rsidRPr="006C49CA" w:rsidRDefault="00DB3A3C" w:rsidP="00DB3A3C">
            <w:pPr>
              <w:spacing w:before="60" w:after="60" w:line="257" w:lineRule="auto"/>
              <w:jc w:val="center"/>
              <w:rPr>
                <w:rFonts w:ascii="Calibri" w:eastAsiaTheme="minorHAnsi" w:hAnsi="Calibri" w:cs="Calibri"/>
                <w:sz w:val="21"/>
                <w:szCs w:val="21"/>
              </w:rPr>
            </w:pP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5D185C95" w14:textId="4FCF6DA2" w:rsidR="00DB3A3C" w:rsidRPr="00BA38B2" w:rsidRDefault="00DB3A3C" w:rsidP="00926339">
            <w:pPr>
              <w:jc w:val="both"/>
              <w:rPr>
                <w:rFonts w:ascii="Calibri" w:hAnsi="Calibri" w:cs="Calibri"/>
                <w:color w:val="000000"/>
                <w:sz w:val="21"/>
                <w:szCs w:val="21"/>
              </w:rPr>
            </w:pPr>
            <w:r w:rsidRPr="00BA38B2">
              <w:rPr>
                <w:rFonts w:ascii="Calibri" w:hAnsi="Calibri" w:cs="Calibri"/>
                <w:color w:val="000000"/>
                <w:sz w:val="21"/>
                <w:szCs w:val="21"/>
              </w:rPr>
              <w:t xml:space="preserve">Tiekėjas turi teisę verstis elektros įrenginių eksploatavimo veikla. </w:t>
            </w:r>
          </w:p>
        </w:tc>
        <w:tc>
          <w:tcPr>
            <w:tcW w:w="1423" w:type="pct"/>
            <w:tcBorders>
              <w:top w:val="single" w:sz="4" w:space="0" w:color="000000" w:themeColor="text1"/>
              <w:left w:val="single" w:sz="4" w:space="0" w:color="auto"/>
              <w:bottom w:val="single" w:sz="4" w:space="0" w:color="000000" w:themeColor="text1"/>
              <w:right w:val="single" w:sz="4" w:space="0" w:color="000000" w:themeColor="text1"/>
            </w:tcBorders>
          </w:tcPr>
          <w:p w14:paraId="4570648A" w14:textId="52E0F97E" w:rsidR="00DB3A3C" w:rsidRPr="00BA38B2" w:rsidRDefault="006D3731" w:rsidP="006D3731">
            <w:pPr>
              <w:jc w:val="both"/>
              <w:rPr>
                <w:rFonts w:ascii="Calibri" w:hAnsi="Calibri" w:cs="Calibri"/>
                <w:color w:val="000000"/>
                <w:sz w:val="21"/>
                <w:szCs w:val="21"/>
              </w:rPr>
            </w:pPr>
            <w:r w:rsidRPr="00BA38B2">
              <w:rPr>
                <w:rFonts w:ascii="Calibri" w:hAnsi="Calibri" w:cs="Calibri"/>
                <w:color w:val="000000"/>
                <w:sz w:val="21"/>
                <w:szCs w:val="21"/>
              </w:rPr>
              <w:t>Pateikiama: Valstybinės energetikos reguliavimo tarybos išduotas atestatas</w:t>
            </w:r>
            <w:r w:rsidR="00583DF1" w:rsidRPr="00BA38B2">
              <w:rPr>
                <w:rFonts w:ascii="Calibri" w:hAnsi="Calibri" w:cs="Calibri"/>
                <w:color w:val="000000"/>
                <w:sz w:val="21"/>
                <w:szCs w:val="21"/>
              </w:rPr>
              <w:t>*</w:t>
            </w:r>
            <w:r w:rsidRPr="00BA38B2">
              <w:rPr>
                <w:rFonts w:ascii="Calibri" w:hAnsi="Calibri" w:cs="Calibri"/>
                <w:color w:val="000000"/>
                <w:sz w:val="21"/>
                <w:szCs w:val="21"/>
              </w:rPr>
              <w:t xml:space="preserve"> energetikos įrenginiams eksploatuoti </w:t>
            </w:r>
            <w:r w:rsidR="00A03510" w:rsidRPr="00BA38B2">
              <w:rPr>
                <w:rFonts w:ascii="Calibri" w:hAnsi="Calibri" w:cs="Calibri"/>
                <w:sz w:val="21"/>
                <w:szCs w:val="21"/>
              </w:rPr>
              <w:t xml:space="preserve"> (</w:t>
            </w:r>
            <w:r w:rsidR="00A03510" w:rsidRPr="00BA38B2">
              <w:rPr>
                <w:rFonts w:ascii="Calibri" w:hAnsi="Calibri" w:cs="Calibri"/>
                <w:color w:val="000000"/>
                <w:sz w:val="21"/>
                <w:szCs w:val="21"/>
              </w:rPr>
              <w:t xml:space="preserve">Elektros tinklo ir įrenginių iki 1000 V eksploatavimo darbai) </w:t>
            </w:r>
            <w:r w:rsidRPr="00BA38B2">
              <w:rPr>
                <w:rFonts w:ascii="Calibri" w:hAnsi="Calibri" w:cs="Calibri"/>
                <w:color w:val="000000"/>
                <w:sz w:val="21"/>
                <w:szCs w:val="21"/>
              </w:rPr>
              <w:t>arba lygiavertis dokumentas, įrodantis, kad įmonė gali atlikti nurodytas paslaugas.</w:t>
            </w:r>
          </w:p>
        </w:tc>
        <w:tc>
          <w:tcPr>
            <w:tcW w:w="1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D0508" w14:textId="64626C70" w:rsidR="006D3731" w:rsidRPr="006C49CA" w:rsidRDefault="006D3731" w:rsidP="006D3731">
            <w:pPr>
              <w:autoSpaceDE w:val="0"/>
              <w:autoSpaceDN w:val="0"/>
              <w:adjustRightInd w:val="0"/>
              <w:spacing w:after="120"/>
              <w:jc w:val="both"/>
              <w:rPr>
                <w:rFonts w:ascii="Calibri" w:hAnsi="Calibri" w:cs="Calibri"/>
                <w:color w:val="000000"/>
                <w:sz w:val="21"/>
                <w:szCs w:val="21"/>
              </w:rPr>
            </w:pPr>
            <w:r w:rsidRPr="006C49CA">
              <w:rPr>
                <w:rFonts w:ascii="Calibri" w:hAnsi="Calibri" w:cs="Calibri"/>
                <w:color w:val="000000"/>
                <w:sz w:val="21"/>
                <w:szCs w:val="21"/>
              </w:rPr>
              <w:t>Jeigu pasiūlymą teikia ūkio subjektų grupė – reikalavimą turi atitikti kiekvienas ūkio subjektų grupės narys (-iai), pagal jų prisiimamus įsipareigojimus pirkimo sutarčiai vykdyti.</w:t>
            </w:r>
          </w:p>
          <w:p w14:paraId="77F6D054" w14:textId="6C945473" w:rsidR="006D3731" w:rsidRPr="006C49CA" w:rsidRDefault="006D3731" w:rsidP="006D3731">
            <w:pPr>
              <w:autoSpaceDE w:val="0"/>
              <w:autoSpaceDN w:val="0"/>
              <w:adjustRightInd w:val="0"/>
              <w:spacing w:after="120"/>
              <w:jc w:val="both"/>
              <w:rPr>
                <w:rFonts w:ascii="Calibri" w:hAnsi="Calibri" w:cs="Calibri"/>
                <w:color w:val="000000"/>
                <w:sz w:val="21"/>
                <w:szCs w:val="21"/>
              </w:rPr>
            </w:pPr>
            <w:r w:rsidRPr="006C49CA">
              <w:rPr>
                <w:rFonts w:ascii="Calibri" w:hAnsi="Calibri" w:cs="Calibri"/>
                <w:color w:val="000000"/>
                <w:sz w:val="21"/>
                <w:szCs w:val="21"/>
              </w:rPr>
              <w:t>Tiekėjas gali remtis kitų ūkio subjektų pajėgumais tik tuomet, kai tie subjektai, kurių pajėgumais buvo pasiremta, patys teiks paslaugas, kurioms reikia jų pajėgumų.</w:t>
            </w:r>
          </w:p>
          <w:p w14:paraId="3B7A102F" w14:textId="49DAC561" w:rsidR="00DB3A3C" w:rsidRPr="006C49CA" w:rsidRDefault="006D3731" w:rsidP="006D3731">
            <w:pPr>
              <w:autoSpaceDE w:val="0"/>
              <w:autoSpaceDN w:val="0"/>
              <w:adjustRightInd w:val="0"/>
              <w:jc w:val="both"/>
              <w:rPr>
                <w:rFonts w:ascii="Calibri" w:hAnsi="Calibri" w:cs="Calibri"/>
                <w:color w:val="000000"/>
                <w:sz w:val="21"/>
                <w:szCs w:val="21"/>
              </w:rPr>
            </w:pPr>
            <w:r w:rsidRPr="006C49CA">
              <w:rPr>
                <w:rFonts w:ascii="Calibri" w:hAnsi="Calibri" w:cs="Calibri"/>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jie pasitelkiami.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DB3A3C" w:rsidRPr="006C49CA" w14:paraId="34DD1F28" w14:textId="77777777" w:rsidTr="00DB3A3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6F559" w14:textId="6184B95B" w:rsidR="00DB3A3C" w:rsidRPr="006C49CA" w:rsidRDefault="00DB3A3C" w:rsidP="00DB3A3C">
            <w:pPr>
              <w:spacing w:before="60" w:after="60" w:line="257" w:lineRule="auto"/>
              <w:jc w:val="center"/>
              <w:rPr>
                <w:rFonts w:ascii="Calibri" w:eastAsiaTheme="minorHAnsi" w:hAnsi="Calibri" w:cs="Calibri"/>
                <w:b/>
                <w:bCs/>
                <w:sz w:val="21"/>
                <w:szCs w:val="21"/>
              </w:rPr>
            </w:pPr>
            <w:r w:rsidRPr="006C49CA">
              <w:rPr>
                <w:rFonts w:ascii="Calibri" w:eastAsiaTheme="minorHAnsi" w:hAnsi="Calibri" w:cs="Calibri"/>
                <w:b/>
                <w:bCs/>
                <w:sz w:val="21"/>
                <w:szCs w:val="21"/>
              </w:rPr>
              <w:t>2.</w:t>
            </w: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2622D" w14:textId="7E7B4D75" w:rsidR="00DB3A3C" w:rsidRPr="006C49CA" w:rsidRDefault="00DB3A3C" w:rsidP="00926339">
            <w:pPr>
              <w:autoSpaceDE w:val="0"/>
              <w:autoSpaceDN w:val="0"/>
              <w:adjustRightInd w:val="0"/>
              <w:jc w:val="both"/>
              <w:rPr>
                <w:rFonts w:ascii="Calibri" w:hAnsi="Calibri" w:cs="Calibri"/>
                <w:color w:val="000000"/>
                <w:sz w:val="21"/>
                <w:szCs w:val="21"/>
              </w:rPr>
            </w:pPr>
            <w:r w:rsidRPr="006C49CA">
              <w:rPr>
                <w:rFonts w:ascii="Calibri" w:hAnsi="Calibri" w:cs="Calibri"/>
                <w:b/>
                <w:bCs/>
                <w:color w:val="000000"/>
                <w:sz w:val="21"/>
                <w:szCs w:val="21"/>
              </w:rPr>
              <w:t>Techninis ir profesinis pajėgumas</w:t>
            </w:r>
          </w:p>
        </w:tc>
      </w:tr>
      <w:tr w:rsidR="00DB3A3C" w:rsidRPr="006C49CA" w14:paraId="1E9C5A2F" w14:textId="77777777" w:rsidTr="006D3731">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CA1F1" w14:textId="082EDAB8" w:rsidR="00DB3A3C" w:rsidRPr="006C49CA" w:rsidRDefault="00DB3A3C" w:rsidP="00DB3A3C">
            <w:pPr>
              <w:spacing w:before="60" w:after="60" w:line="257" w:lineRule="auto"/>
              <w:jc w:val="center"/>
              <w:rPr>
                <w:rFonts w:ascii="Calibri" w:eastAsiaTheme="minorHAnsi" w:hAnsi="Calibri" w:cs="Calibri"/>
                <w:sz w:val="21"/>
                <w:szCs w:val="21"/>
              </w:rPr>
            </w:pPr>
            <w:r w:rsidRPr="006C49CA">
              <w:rPr>
                <w:rFonts w:ascii="Calibri" w:eastAsiaTheme="minorHAnsi" w:hAnsi="Calibri" w:cs="Calibri"/>
                <w:sz w:val="21"/>
                <w:szCs w:val="21"/>
              </w:rPr>
              <w:t>2.1.</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12E11B4C" w14:textId="77777777" w:rsidR="00732C43" w:rsidRDefault="00DB3A3C" w:rsidP="00DB3A3C">
            <w:pPr>
              <w:spacing w:line="259" w:lineRule="auto"/>
              <w:jc w:val="both"/>
              <w:rPr>
                <w:rFonts w:ascii="Calibri" w:hAnsi="Calibri" w:cs="Calibri"/>
                <w:sz w:val="21"/>
                <w:szCs w:val="21"/>
              </w:rPr>
            </w:pPr>
            <w:r w:rsidRPr="006C49CA">
              <w:rPr>
                <w:rFonts w:ascii="Calibri" w:hAnsi="Calibri" w:cs="Calibri"/>
                <w:sz w:val="21"/>
                <w:szCs w:val="21"/>
              </w:rPr>
              <w:t xml:space="preserve">Tiekėjas per paskutinius 3 metus arba per laiką nuo tiekėjo įregistravimo dienos </w:t>
            </w:r>
            <w:r w:rsidRPr="006C49CA">
              <w:rPr>
                <w:rFonts w:ascii="Calibri" w:hAnsi="Calibri" w:cs="Calibri"/>
                <w:sz w:val="21"/>
                <w:szCs w:val="21"/>
              </w:rPr>
              <w:lastRenderedPageBreak/>
              <w:t xml:space="preserve">(jeigu tiekėjas veiklą vykdė mažiau nei 3 metus) iki pasiūlymo pateikimo termino pabaigos turi būti </w:t>
            </w:r>
            <w:r w:rsidR="00732C43">
              <w:t xml:space="preserve"> </w:t>
            </w:r>
            <w:r w:rsidR="00732C43" w:rsidRPr="00732C43">
              <w:rPr>
                <w:rFonts w:ascii="Calibri" w:hAnsi="Calibri" w:cs="Calibri"/>
                <w:sz w:val="21"/>
                <w:szCs w:val="21"/>
              </w:rPr>
              <w:t xml:space="preserve">sėkmingai įvykdęs arba šiuo metu vykdyti bent vieną ar daugiau įžeminimo varžos matavimų paslaugų sutarčių už ne mažiau kaip 10 000,00 Eur be PVM. </w:t>
            </w:r>
          </w:p>
          <w:p w14:paraId="325A23F6" w14:textId="77777777" w:rsidR="00732C43" w:rsidRDefault="00732C43" w:rsidP="00DB3A3C">
            <w:pPr>
              <w:spacing w:line="259" w:lineRule="auto"/>
              <w:jc w:val="both"/>
              <w:rPr>
                <w:rFonts w:ascii="Calibri" w:hAnsi="Calibri" w:cs="Calibri"/>
                <w:sz w:val="21"/>
                <w:szCs w:val="21"/>
              </w:rPr>
            </w:pPr>
          </w:p>
          <w:p w14:paraId="3CCD5A04" w14:textId="60E0FD16" w:rsidR="00DB3A3C" w:rsidRPr="006C49CA" w:rsidRDefault="00732C43" w:rsidP="00DB3A3C">
            <w:pPr>
              <w:spacing w:line="259" w:lineRule="auto"/>
              <w:jc w:val="both"/>
              <w:rPr>
                <w:rFonts w:ascii="Calibri" w:hAnsi="Calibri" w:cs="Calibri"/>
                <w:sz w:val="21"/>
                <w:szCs w:val="21"/>
              </w:rPr>
            </w:pPr>
            <w:r w:rsidRPr="00732C43">
              <w:rPr>
                <w:rFonts w:ascii="Calibri" w:hAnsi="Calibri" w:cs="Calibri"/>
                <w:sz w:val="21"/>
                <w:szCs w:val="21"/>
              </w:rPr>
              <w:t>Laikoma, kad tiekėjo patirtis atitinka keliamą reikalavimą, jei vykdomos (-ų) sutarties (-čių) įvykdyta dalis per paskutinius 3 metus arba per laiką nuo tiekėjo įregistravimo dienos (jeigu tiekėjas veiklą vykdė mažiau nei 3 metus) iki pasiūlymo pateikimo termino pabaigos yra ne mažesnė kaip 10 000,00 Eur be PVM.</w:t>
            </w:r>
          </w:p>
        </w:tc>
        <w:tc>
          <w:tcPr>
            <w:tcW w:w="1423" w:type="pct"/>
            <w:tcBorders>
              <w:top w:val="single" w:sz="4" w:space="0" w:color="000000" w:themeColor="text1"/>
              <w:left w:val="single" w:sz="4" w:space="0" w:color="auto"/>
              <w:bottom w:val="single" w:sz="4" w:space="0" w:color="000000" w:themeColor="text1"/>
              <w:right w:val="single" w:sz="4" w:space="0" w:color="000000" w:themeColor="text1"/>
            </w:tcBorders>
          </w:tcPr>
          <w:p w14:paraId="30B8201C" w14:textId="77777777" w:rsidR="00DB3A3C" w:rsidRPr="006C49CA" w:rsidRDefault="00DB3A3C" w:rsidP="00DB3A3C">
            <w:pPr>
              <w:autoSpaceDE w:val="0"/>
              <w:autoSpaceDN w:val="0"/>
              <w:adjustRightInd w:val="0"/>
              <w:jc w:val="both"/>
              <w:rPr>
                <w:rFonts w:ascii="Calibri" w:hAnsi="Calibri" w:cs="Calibri"/>
                <w:color w:val="000000"/>
                <w:sz w:val="21"/>
                <w:szCs w:val="21"/>
              </w:rPr>
            </w:pPr>
            <w:r w:rsidRPr="006C49CA">
              <w:rPr>
                <w:rFonts w:ascii="Calibri" w:hAnsi="Calibri" w:cs="Calibri"/>
                <w:color w:val="000000"/>
                <w:sz w:val="21"/>
                <w:szCs w:val="21"/>
              </w:rPr>
              <w:lastRenderedPageBreak/>
              <w:t>Pateikiama:</w:t>
            </w:r>
          </w:p>
          <w:p w14:paraId="22B49D7A" w14:textId="77777777" w:rsidR="00DB3A3C" w:rsidRPr="006C49CA" w:rsidRDefault="00DB3A3C" w:rsidP="00DB3A3C">
            <w:pPr>
              <w:pStyle w:val="Sraopastraipa"/>
              <w:numPr>
                <w:ilvl w:val="0"/>
                <w:numId w:val="52"/>
              </w:numPr>
              <w:autoSpaceDE w:val="0"/>
              <w:autoSpaceDN w:val="0"/>
              <w:adjustRightInd w:val="0"/>
              <w:ind w:left="0" w:firstLine="0"/>
              <w:contextualSpacing w:val="0"/>
              <w:jc w:val="both"/>
              <w:rPr>
                <w:rFonts w:ascii="Calibri" w:hAnsi="Calibri" w:cs="Calibri"/>
                <w:color w:val="000000"/>
                <w:sz w:val="21"/>
                <w:szCs w:val="21"/>
              </w:rPr>
            </w:pPr>
            <w:r w:rsidRPr="006C49CA">
              <w:rPr>
                <w:rFonts w:ascii="Calibri" w:hAnsi="Calibri" w:cs="Calibri"/>
                <w:color w:val="000000"/>
                <w:sz w:val="21"/>
                <w:szCs w:val="21"/>
              </w:rPr>
              <w:t xml:space="preserve">tinkamai </w:t>
            </w:r>
            <w:r w:rsidRPr="006C49CA">
              <w:rPr>
                <w:rFonts w:ascii="Calibri" w:hAnsi="Calibri" w:cs="Calibri"/>
                <w:sz w:val="21"/>
                <w:szCs w:val="21"/>
              </w:rPr>
              <w:t xml:space="preserve"> </w:t>
            </w:r>
            <w:r w:rsidRPr="006C49CA">
              <w:rPr>
                <w:rFonts w:ascii="Calibri" w:hAnsi="Calibri" w:cs="Calibri"/>
                <w:color w:val="000000"/>
                <w:sz w:val="21"/>
                <w:szCs w:val="21"/>
              </w:rPr>
              <w:t xml:space="preserve">įvykdytų ir (ar) vykdomų sutarčių sąrašas (užpildytas ir pasirašytas </w:t>
            </w:r>
            <w:r w:rsidRPr="006C49CA">
              <w:rPr>
                <w:rFonts w:ascii="Calibri" w:hAnsi="Calibri" w:cs="Calibri"/>
                <w:color w:val="000000"/>
                <w:sz w:val="21"/>
                <w:szCs w:val="21"/>
              </w:rPr>
              <w:lastRenderedPageBreak/>
              <w:t xml:space="preserve">Specialiųjų pirkimo sąlygų 10 priedas); </w:t>
            </w:r>
          </w:p>
          <w:p w14:paraId="060A19DB" w14:textId="169A01F1" w:rsidR="00DB3A3C" w:rsidRPr="006C49CA" w:rsidRDefault="00DB3A3C" w:rsidP="00DB3A3C">
            <w:pPr>
              <w:pStyle w:val="Sraopastraipa"/>
              <w:numPr>
                <w:ilvl w:val="0"/>
                <w:numId w:val="52"/>
              </w:numPr>
              <w:autoSpaceDE w:val="0"/>
              <w:autoSpaceDN w:val="0"/>
              <w:adjustRightInd w:val="0"/>
              <w:ind w:left="0" w:firstLine="0"/>
              <w:contextualSpacing w:val="0"/>
              <w:jc w:val="both"/>
              <w:rPr>
                <w:rFonts w:ascii="Calibri" w:hAnsi="Calibri" w:cs="Calibri"/>
                <w:color w:val="000000"/>
                <w:sz w:val="21"/>
                <w:szCs w:val="21"/>
              </w:rPr>
            </w:pPr>
            <w:r w:rsidRPr="006C49CA">
              <w:rPr>
                <w:rFonts w:ascii="Calibri" w:hAnsi="Calibri" w:cs="Calibri"/>
                <w:color w:val="000000"/>
                <w:sz w:val="21"/>
                <w:szCs w:val="21"/>
              </w:rPr>
              <w:t>paslaugų gavėjų pažymos</w:t>
            </w:r>
            <w:r w:rsidR="00871F9E">
              <w:rPr>
                <w:rFonts w:ascii="Calibri" w:hAnsi="Calibri" w:cs="Calibri"/>
                <w:color w:val="000000"/>
                <w:sz w:val="21"/>
                <w:szCs w:val="21"/>
              </w:rPr>
              <w:t>, priėmimo-perdavimo aktai</w:t>
            </w:r>
            <w:r w:rsidRPr="006C49CA">
              <w:rPr>
                <w:rFonts w:ascii="Calibri" w:hAnsi="Calibri" w:cs="Calibri"/>
                <w:color w:val="000000"/>
                <w:sz w:val="21"/>
                <w:szCs w:val="21"/>
              </w:rPr>
              <w:t xml:space="preserve"> ar kiti tinkamai suteiktas paslaugas patvirtinantys dokumentai, kuriuose būtų nurodyta: </w:t>
            </w:r>
            <w:r w:rsidR="00732C43">
              <w:rPr>
                <w:rFonts w:ascii="Calibri" w:hAnsi="Calibri" w:cs="Calibri"/>
                <w:color w:val="000000"/>
                <w:sz w:val="21"/>
                <w:szCs w:val="21"/>
              </w:rPr>
              <w:t>sutarčių</w:t>
            </w:r>
            <w:r w:rsidR="00F63226">
              <w:rPr>
                <w:rFonts w:ascii="Calibri" w:hAnsi="Calibri" w:cs="Calibri"/>
                <w:color w:val="000000"/>
                <w:sz w:val="21"/>
                <w:szCs w:val="21"/>
              </w:rPr>
              <w:t xml:space="preserve"> informacija, suteiktų </w:t>
            </w:r>
            <w:r w:rsidRPr="006C49CA">
              <w:rPr>
                <w:rFonts w:ascii="Calibri" w:hAnsi="Calibri" w:cs="Calibri"/>
                <w:color w:val="000000"/>
                <w:sz w:val="21"/>
                <w:szCs w:val="21"/>
              </w:rPr>
              <w:t>paslaugų</w:t>
            </w:r>
            <w:r w:rsidR="00F63226">
              <w:rPr>
                <w:rFonts w:ascii="Calibri" w:hAnsi="Calibri" w:cs="Calibri"/>
                <w:color w:val="000000"/>
                <w:sz w:val="21"/>
                <w:szCs w:val="21"/>
              </w:rPr>
              <w:t xml:space="preserve">  </w:t>
            </w:r>
            <w:r w:rsidR="00F63226">
              <w:rPr>
                <w:rFonts w:ascii="Calibri" w:hAnsi="Calibri" w:cs="Calibri"/>
                <w:color w:val="000000"/>
                <w:sz w:val="21"/>
                <w:szCs w:val="21"/>
              </w:rPr>
              <w:t>aprašymas</w:t>
            </w:r>
            <w:r w:rsidR="00F63226">
              <w:rPr>
                <w:rFonts w:ascii="Calibri" w:hAnsi="Calibri" w:cs="Calibri"/>
                <w:color w:val="000000"/>
                <w:sz w:val="21"/>
                <w:szCs w:val="21"/>
              </w:rPr>
              <w:t xml:space="preserve"> ir vertės</w:t>
            </w:r>
            <w:r w:rsidRPr="006C49CA">
              <w:rPr>
                <w:rFonts w:ascii="Calibri" w:hAnsi="Calibri" w:cs="Calibri"/>
                <w:color w:val="000000"/>
                <w:sz w:val="21"/>
                <w:szCs w:val="21"/>
              </w:rPr>
              <w:t xml:space="preserve">, </w:t>
            </w:r>
            <w:r w:rsidR="00F63226">
              <w:rPr>
                <w:rFonts w:ascii="Calibri" w:hAnsi="Calibri" w:cs="Calibri"/>
                <w:color w:val="000000"/>
                <w:sz w:val="21"/>
                <w:szCs w:val="21"/>
              </w:rPr>
              <w:t>paslaugų gavėjai</w:t>
            </w:r>
            <w:r w:rsidRPr="006C49CA">
              <w:rPr>
                <w:rFonts w:ascii="Calibri" w:hAnsi="Calibri" w:cs="Calibri"/>
                <w:color w:val="000000"/>
                <w:sz w:val="21"/>
                <w:szCs w:val="21"/>
              </w:rPr>
              <w:t xml:space="preserve"> ir informacija ar paslaugos buvo suteiktos tinkamai.</w:t>
            </w:r>
          </w:p>
          <w:p w14:paraId="4C8E9371" w14:textId="77777777" w:rsidR="00DB3A3C" w:rsidRPr="006C49CA" w:rsidRDefault="00DB3A3C" w:rsidP="00DB3A3C">
            <w:pPr>
              <w:autoSpaceDE w:val="0"/>
              <w:autoSpaceDN w:val="0"/>
              <w:adjustRightInd w:val="0"/>
              <w:jc w:val="both"/>
              <w:rPr>
                <w:rFonts w:ascii="Calibri" w:hAnsi="Calibri" w:cs="Calibri"/>
                <w:color w:val="000000"/>
                <w:sz w:val="21"/>
                <w:szCs w:val="21"/>
              </w:rPr>
            </w:pPr>
          </w:p>
          <w:p w14:paraId="2D031F86" w14:textId="77777777" w:rsidR="00DB3A3C" w:rsidRPr="006C49CA" w:rsidRDefault="00DB3A3C" w:rsidP="00DB3A3C">
            <w:pPr>
              <w:autoSpaceDE w:val="0"/>
              <w:autoSpaceDN w:val="0"/>
              <w:adjustRightInd w:val="0"/>
              <w:jc w:val="both"/>
              <w:rPr>
                <w:rFonts w:ascii="Calibri" w:hAnsi="Calibri" w:cs="Calibri"/>
                <w:color w:val="000000"/>
                <w:sz w:val="21"/>
                <w:szCs w:val="21"/>
              </w:rPr>
            </w:pPr>
          </w:p>
        </w:tc>
        <w:tc>
          <w:tcPr>
            <w:tcW w:w="1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B2853" w14:textId="6527B338" w:rsidR="00DB3A3C" w:rsidRPr="006C49CA" w:rsidRDefault="00C63C04" w:rsidP="00DB3A3C">
            <w:pPr>
              <w:autoSpaceDE w:val="0"/>
              <w:autoSpaceDN w:val="0"/>
              <w:adjustRightInd w:val="0"/>
              <w:jc w:val="both"/>
              <w:rPr>
                <w:rFonts w:ascii="Calibri" w:hAnsi="Calibri" w:cs="Calibri"/>
                <w:color w:val="000000"/>
                <w:sz w:val="21"/>
                <w:szCs w:val="21"/>
              </w:rPr>
            </w:pPr>
            <w:r w:rsidRPr="006C49CA">
              <w:rPr>
                <w:rFonts w:ascii="Calibri" w:hAnsi="Calibri" w:cs="Calibri"/>
                <w:color w:val="000000"/>
                <w:sz w:val="21"/>
                <w:szCs w:val="21"/>
              </w:rPr>
              <w:lastRenderedPageBreak/>
              <w:t>J</w:t>
            </w:r>
            <w:r w:rsidR="00DB3A3C" w:rsidRPr="006C49CA">
              <w:rPr>
                <w:rFonts w:ascii="Calibri" w:hAnsi="Calibri" w:cs="Calibri"/>
                <w:color w:val="000000"/>
                <w:sz w:val="21"/>
                <w:szCs w:val="21"/>
              </w:rPr>
              <w:t xml:space="preserve">eigu pasiūlymą teikia ūkio subjektų grupė – reikalavimą turi atitikti visi ūkio subjektų grupės nariai kartu (ūkio subjektų grupės narių turima patirtis sumuojama), </w:t>
            </w:r>
            <w:r w:rsidR="00DB3A3C" w:rsidRPr="006C49CA">
              <w:rPr>
                <w:rFonts w:ascii="Calibri" w:hAnsi="Calibri" w:cs="Calibri"/>
                <w:color w:val="000000"/>
                <w:sz w:val="21"/>
                <w:szCs w:val="21"/>
              </w:rPr>
              <w:lastRenderedPageBreak/>
              <w:t>atsižvelgiant į jų prisiimamus įsipareigojimus</w:t>
            </w:r>
            <w:r w:rsidRPr="006C49CA">
              <w:rPr>
                <w:rFonts w:ascii="Calibri" w:hAnsi="Calibri" w:cs="Calibri"/>
                <w:color w:val="000000"/>
                <w:sz w:val="21"/>
                <w:szCs w:val="21"/>
              </w:rPr>
              <w:t>.</w:t>
            </w:r>
          </w:p>
          <w:p w14:paraId="6B06BC8F" w14:textId="01CF24AC" w:rsidR="00DB3A3C" w:rsidRPr="006C49CA" w:rsidRDefault="00C63C04" w:rsidP="00C63C04">
            <w:pPr>
              <w:autoSpaceDE w:val="0"/>
              <w:autoSpaceDN w:val="0"/>
              <w:adjustRightInd w:val="0"/>
              <w:spacing w:before="120"/>
              <w:jc w:val="both"/>
              <w:rPr>
                <w:rFonts w:ascii="Calibri" w:hAnsi="Calibri" w:cs="Calibri"/>
                <w:color w:val="000000"/>
                <w:sz w:val="21"/>
                <w:szCs w:val="21"/>
              </w:rPr>
            </w:pPr>
            <w:r w:rsidRPr="006C49CA">
              <w:rPr>
                <w:rFonts w:ascii="Calibri" w:hAnsi="Calibri" w:cs="Calibri"/>
                <w:color w:val="000000"/>
                <w:sz w:val="21"/>
                <w:szCs w:val="21"/>
              </w:rPr>
              <w:t>T</w:t>
            </w:r>
            <w:r w:rsidR="00DB3A3C" w:rsidRPr="006C49CA">
              <w:rPr>
                <w:rFonts w:ascii="Calibri" w:hAnsi="Calibri" w:cs="Calibri"/>
                <w:color w:val="000000"/>
                <w:sz w:val="21"/>
                <w:szCs w:val="21"/>
              </w:rPr>
              <w:t>iekėjas gali remtis kitų ūkio subjektų pajėgumais tik tuo atveju, jeigu tie subjektai patys vykdys tą pirkimo sutarties dalį, kuriai reikia jų turimų pajėgumų.</w:t>
            </w:r>
          </w:p>
          <w:p w14:paraId="6BDD29E0" w14:textId="77777777" w:rsidR="00DB3A3C" w:rsidRPr="006C49CA" w:rsidRDefault="00DB3A3C" w:rsidP="00DB3A3C">
            <w:pPr>
              <w:autoSpaceDE w:val="0"/>
              <w:autoSpaceDN w:val="0"/>
              <w:adjustRightInd w:val="0"/>
              <w:jc w:val="both"/>
              <w:rPr>
                <w:rFonts w:ascii="Calibri" w:hAnsi="Calibri" w:cs="Calibri"/>
                <w:color w:val="000000"/>
                <w:sz w:val="21"/>
                <w:szCs w:val="21"/>
              </w:rPr>
            </w:pPr>
          </w:p>
        </w:tc>
      </w:tr>
      <w:tr w:rsidR="00DB3A3C" w:rsidRPr="006C49CA" w14:paraId="2AC7CADF" w14:textId="77777777" w:rsidTr="006D3731">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DF614" w14:textId="75230661" w:rsidR="00DB3A3C" w:rsidRPr="006C49CA" w:rsidRDefault="00DB3A3C" w:rsidP="00DB3A3C">
            <w:pPr>
              <w:spacing w:before="60" w:after="60" w:line="257" w:lineRule="auto"/>
              <w:jc w:val="center"/>
              <w:rPr>
                <w:rFonts w:ascii="Calibri" w:eastAsiaTheme="minorHAnsi" w:hAnsi="Calibri" w:cs="Calibri"/>
                <w:sz w:val="21"/>
                <w:szCs w:val="21"/>
              </w:rPr>
            </w:pPr>
            <w:r w:rsidRPr="006C49CA">
              <w:rPr>
                <w:rFonts w:ascii="Calibri" w:eastAsiaTheme="minorHAnsi" w:hAnsi="Calibri" w:cs="Calibri"/>
                <w:sz w:val="21"/>
                <w:szCs w:val="21"/>
              </w:rPr>
              <w:lastRenderedPageBreak/>
              <w:t>2.2.</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64D6560C" w14:textId="7DD52425" w:rsidR="00DB3A3C" w:rsidRPr="006C49CA" w:rsidRDefault="00055E86" w:rsidP="00DB3A3C">
            <w:pPr>
              <w:spacing w:line="259" w:lineRule="auto"/>
              <w:jc w:val="both"/>
              <w:rPr>
                <w:rFonts w:ascii="Calibri" w:hAnsi="Calibri" w:cs="Calibri"/>
                <w:sz w:val="21"/>
                <w:szCs w:val="21"/>
              </w:rPr>
            </w:pPr>
            <w:r w:rsidRPr="006C49CA">
              <w:rPr>
                <w:rFonts w:ascii="Calibri" w:hAnsi="Calibri" w:cs="Calibri"/>
                <w:sz w:val="21"/>
                <w:szCs w:val="21"/>
              </w:rPr>
              <w:t xml:space="preserve">Tiekėjas </w:t>
            </w:r>
            <w:r w:rsidR="00314EAA" w:rsidRPr="006C49CA">
              <w:rPr>
                <w:rFonts w:ascii="Calibri" w:hAnsi="Calibri" w:cs="Calibri"/>
                <w:sz w:val="21"/>
                <w:szCs w:val="21"/>
              </w:rPr>
              <w:t xml:space="preserve"> pirkimo sutarties vykdymui </w:t>
            </w:r>
            <w:r w:rsidRPr="006C49CA">
              <w:rPr>
                <w:rFonts w:ascii="Calibri" w:hAnsi="Calibri" w:cs="Calibri"/>
                <w:sz w:val="21"/>
                <w:szCs w:val="21"/>
              </w:rPr>
              <w:t xml:space="preserve">privalo turėti </w:t>
            </w:r>
            <w:r w:rsidR="00314EAA" w:rsidRPr="006C49CA">
              <w:rPr>
                <w:rFonts w:ascii="Calibri" w:hAnsi="Calibri" w:cs="Calibri"/>
                <w:sz w:val="21"/>
                <w:szCs w:val="21"/>
              </w:rPr>
              <w:t xml:space="preserve">ne mažiau kaip 2 (du) </w:t>
            </w:r>
            <w:r w:rsidRPr="006C49CA">
              <w:rPr>
                <w:rFonts w:ascii="Calibri" w:hAnsi="Calibri" w:cs="Calibri"/>
                <w:sz w:val="21"/>
                <w:szCs w:val="21"/>
              </w:rPr>
              <w:t xml:space="preserve"> </w:t>
            </w:r>
            <w:r w:rsidR="006C49CA" w:rsidRPr="009D5E0F">
              <w:rPr>
                <w:rFonts w:ascii="Calibri" w:hAnsi="Calibri" w:cs="Calibri"/>
                <w:sz w:val="21"/>
                <w:szCs w:val="21"/>
              </w:rPr>
              <w:t xml:space="preserve">kvalifikuotus </w:t>
            </w:r>
            <w:r w:rsidR="00314EAA" w:rsidRPr="009D5E0F">
              <w:rPr>
                <w:rFonts w:ascii="Calibri" w:hAnsi="Calibri" w:cs="Calibri"/>
                <w:sz w:val="21"/>
                <w:szCs w:val="21"/>
              </w:rPr>
              <w:t>specialistus</w:t>
            </w:r>
            <w:r w:rsidR="006C49CA" w:rsidRPr="009D5E0F">
              <w:rPr>
                <w:rFonts w:ascii="Calibri" w:hAnsi="Calibri" w:cs="Calibri"/>
                <w:sz w:val="21"/>
                <w:szCs w:val="21"/>
              </w:rPr>
              <w:t>, turinčius teisę atlikti izoliacijos, įžeminimo ir įnulinimo varžų matavimus</w:t>
            </w:r>
            <w:r w:rsidR="00314EAA" w:rsidRPr="009D5E0F">
              <w:rPr>
                <w:rFonts w:ascii="Calibri" w:hAnsi="Calibri" w:cs="Calibri"/>
                <w:sz w:val="21"/>
                <w:szCs w:val="21"/>
              </w:rPr>
              <w:t>.</w:t>
            </w:r>
          </w:p>
        </w:tc>
        <w:tc>
          <w:tcPr>
            <w:tcW w:w="1423" w:type="pct"/>
            <w:tcBorders>
              <w:top w:val="single" w:sz="4" w:space="0" w:color="000000" w:themeColor="text1"/>
              <w:left w:val="single" w:sz="4" w:space="0" w:color="auto"/>
              <w:bottom w:val="single" w:sz="4" w:space="0" w:color="000000" w:themeColor="text1"/>
              <w:right w:val="single" w:sz="4" w:space="0" w:color="000000" w:themeColor="text1"/>
            </w:tcBorders>
          </w:tcPr>
          <w:p w14:paraId="47E2DED0" w14:textId="77777777" w:rsidR="00314EAA" w:rsidRPr="009D5E0F" w:rsidRDefault="00314EAA" w:rsidP="006C49CA">
            <w:pPr>
              <w:autoSpaceDE w:val="0"/>
              <w:autoSpaceDN w:val="0"/>
              <w:adjustRightInd w:val="0"/>
              <w:jc w:val="both"/>
              <w:rPr>
                <w:rFonts w:ascii="Calibri" w:hAnsi="Calibri" w:cs="Calibri"/>
                <w:color w:val="000000"/>
                <w:sz w:val="21"/>
                <w:szCs w:val="21"/>
              </w:rPr>
            </w:pPr>
            <w:r w:rsidRPr="009D5E0F">
              <w:rPr>
                <w:rFonts w:ascii="Calibri" w:hAnsi="Calibri" w:cs="Calibri"/>
                <w:color w:val="000000"/>
                <w:sz w:val="21"/>
                <w:szCs w:val="21"/>
              </w:rPr>
              <w:t>Pateikiama:</w:t>
            </w:r>
          </w:p>
          <w:p w14:paraId="2ACB5EF7" w14:textId="77777777" w:rsidR="00DB3A3C" w:rsidRPr="009D5E0F" w:rsidRDefault="00314EAA" w:rsidP="006C49CA">
            <w:pPr>
              <w:pStyle w:val="Sraopastraipa"/>
              <w:numPr>
                <w:ilvl w:val="0"/>
                <w:numId w:val="53"/>
              </w:numPr>
              <w:autoSpaceDE w:val="0"/>
              <w:autoSpaceDN w:val="0"/>
              <w:adjustRightInd w:val="0"/>
              <w:ind w:left="0" w:firstLine="0"/>
              <w:contextualSpacing w:val="0"/>
              <w:jc w:val="both"/>
              <w:rPr>
                <w:rFonts w:ascii="Calibri" w:hAnsi="Calibri" w:cs="Calibri"/>
                <w:color w:val="000000"/>
                <w:sz w:val="21"/>
                <w:szCs w:val="21"/>
              </w:rPr>
            </w:pPr>
            <w:r w:rsidRPr="009D5E0F">
              <w:rPr>
                <w:rFonts w:ascii="Calibri" w:hAnsi="Calibri" w:cs="Calibri"/>
                <w:color w:val="000000"/>
                <w:sz w:val="21"/>
                <w:szCs w:val="21"/>
              </w:rPr>
              <w:t>Izoliacijos, įžeminimo ir įnulinimo varžų matuotojo energetikos darbuotojo mokymo programos baigimo pažymėjimas, arba lygiavertis dokumentas.</w:t>
            </w:r>
          </w:p>
          <w:p w14:paraId="0DB00312" w14:textId="2386EF16" w:rsidR="006C49CA" w:rsidRPr="006C49CA" w:rsidRDefault="006C49CA" w:rsidP="006C49CA">
            <w:pPr>
              <w:pStyle w:val="Sraopastraipa"/>
              <w:numPr>
                <w:ilvl w:val="0"/>
                <w:numId w:val="53"/>
              </w:numPr>
              <w:ind w:left="0" w:firstLine="0"/>
              <w:contextualSpacing w:val="0"/>
              <w:jc w:val="both"/>
              <w:rPr>
                <w:rFonts w:ascii="Calibri" w:hAnsi="Calibri" w:cs="Calibri"/>
                <w:color w:val="000000"/>
                <w:sz w:val="21"/>
                <w:szCs w:val="21"/>
              </w:rPr>
            </w:pPr>
            <w:r w:rsidRPr="009D5E0F">
              <w:rPr>
                <w:rFonts w:ascii="Calibri" w:hAnsi="Calibri" w:cs="Calibri"/>
                <w:color w:val="000000"/>
                <w:sz w:val="21"/>
                <w:szCs w:val="21"/>
              </w:rPr>
              <w:t>užpildytas ir pasirašytas Specialiųjų pirkimo sąlygų 11 priedas.</w:t>
            </w:r>
          </w:p>
        </w:tc>
        <w:tc>
          <w:tcPr>
            <w:tcW w:w="1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6D96E" w14:textId="5A892EA0" w:rsidR="00314EAA" w:rsidRPr="006C49CA" w:rsidRDefault="00314EAA" w:rsidP="00314EAA">
            <w:pPr>
              <w:autoSpaceDE w:val="0"/>
              <w:autoSpaceDN w:val="0"/>
              <w:adjustRightInd w:val="0"/>
              <w:spacing w:after="120"/>
              <w:jc w:val="both"/>
              <w:rPr>
                <w:rFonts w:ascii="Calibri" w:hAnsi="Calibri" w:cs="Calibri"/>
                <w:color w:val="000000"/>
                <w:sz w:val="21"/>
                <w:szCs w:val="21"/>
              </w:rPr>
            </w:pPr>
            <w:r w:rsidRPr="006C49CA">
              <w:rPr>
                <w:rFonts w:ascii="Calibri" w:hAnsi="Calibri" w:cs="Calibri"/>
                <w:color w:val="000000"/>
                <w:sz w:val="21"/>
                <w:szCs w:val="21"/>
              </w:rPr>
              <w:t>Jeigu pasiūlymą teikia ūkio subjektų grupė – reikalavimą turi atitikti visi ūkio subjektų grupės nariai kartu (ūkio subjektų grupės narių turimi pajėgumai sumuojama).</w:t>
            </w:r>
          </w:p>
          <w:p w14:paraId="347294EB" w14:textId="6127DA05" w:rsidR="00DB3A3C" w:rsidRPr="006C49CA" w:rsidRDefault="00314EAA" w:rsidP="00314EAA">
            <w:pPr>
              <w:autoSpaceDE w:val="0"/>
              <w:autoSpaceDN w:val="0"/>
              <w:adjustRightInd w:val="0"/>
              <w:jc w:val="both"/>
              <w:rPr>
                <w:rFonts w:ascii="Calibri" w:hAnsi="Calibri" w:cs="Calibri"/>
                <w:color w:val="000000"/>
                <w:sz w:val="21"/>
                <w:szCs w:val="21"/>
              </w:rPr>
            </w:pPr>
            <w:r w:rsidRPr="006C49CA">
              <w:rPr>
                <w:rFonts w:ascii="Calibri" w:hAnsi="Calibri" w:cs="Calibri"/>
                <w:color w:val="000000"/>
                <w:sz w:val="21"/>
                <w:szCs w:val="21"/>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kuriems reikia jų pajėgumų.</w:t>
            </w:r>
          </w:p>
        </w:tc>
      </w:tr>
    </w:tbl>
    <w:p w14:paraId="1BD0265A" w14:textId="2E312608" w:rsidR="00583DF1" w:rsidRPr="00BA38B2" w:rsidRDefault="00583DF1" w:rsidP="00583DF1">
      <w:pPr>
        <w:spacing w:after="0" w:line="240" w:lineRule="auto"/>
        <w:jc w:val="both"/>
        <w:rPr>
          <w:rFonts w:cstheme="minorHAnsi"/>
          <w:i/>
          <w:iCs/>
        </w:rPr>
      </w:pPr>
      <w:r w:rsidRPr="00BA38B2">
        <w:rPr>
          <w:rFonts w:cstheme="minorHAnsi"/>
          <w:i/>
          <w:iCs/>
        </w:rPr>
        <w:t>*Jei Tiekėjas yra juridinis asmuo, registruotas Lietuvos Respublikoje, iš Tiekėjo nereikalaujama pateikti jokių šį reikalavimą įrodančių dokumentų. Perkančioji organizacija tikrina duomenis viešai prieinamame registre (</w:t>
      </w:r>
      <w:hyperlink r:id="rId11" w:history="1">
        <w:r w:rsidR="00320E3B" w:rsidRPr="00BA38B2">
          <w:rPr>
            <w:rStyle w:val="Hipersaitas"/>
            <w:rFonts w:cstheme="minorHAnsi"/>
            <w:i/>
            <w:iCs/>
          </w:rPr>
          <w:t>https://www.licencijavimas.lt/lis-epp-app/public/licenceSearch</w:t>
        </w:r>
      </w:hyperlink>
      <w:r w:rsidRPr="00BA38B2">
        <w:rPr>
          <w:rFonts w:cstheme="minorHAnsi"/>
          <w:i/>
          <w:iCs/>
        </w:rPr>
        <w:t>).</w:t>
      </w:r>
    </w:p>
    <w:p w14:paraId="1B5BFA6D" w14:textId="35F9D6EF" w:rsidR="00583DF1" w:rsidRPr="00BA38B2" w:rsidRDefault="00583DF1" w:rsidP="00583DF1">
      <w:pPr>
        <w:spacing w:after="0" w:line="240" w:lineRule="auto"/>
        <w:jc w:val="both"/>
        <w:rPr>
          <w:rFonts w:cstheme="minorHAnsi"/>
          <w:i/>
          <w:iCs/>
        </w:rPr>
      </w:pPr>
      <w:r w:rsidRPr="00BA38B2">
        <w:rPr>
          <w:rFonts w:cstheme="minorHAnsi"/>
          <w:i/>
          <w:iCs/>
        </w:rPr>
        <w:t>Esant aplinkybėms, dėl kurių Perkančioji organizacija negali pati pasitikrinti ir išsaugoti nurodytuose viešai prieinamuose registruose nurodytų duomenų (pvz., registras neveikia, registre nėra duomenų apie tiekėją ar pan.), Perkančioji organizacija turi teisę kreiptis į tiekėją dėl atitiktį patvirtinančių dokumentų pateikimo.</w:t>
      </w:r>
    </w:p>
    <w:p w14:paraId="32A2F620" w14:textId="77777777" w:rsidR="00583DF1" w:rsidRPr="00BA38B2" w:rsidRDefault="00583DF1" w:rsidP="00583DF1">
      <w:pPr>
        <w:spacing w:after="0" w:line="240" w:lineRule="auto"/>
        <w:jc w:val="both"/>
        <w:rPr>
          <w:rFonts w:cstheme="minorHAnsi"/>
          <w:i/>
          <w:iCs/>
        </w:rPr>
      </w:pPr>
      <w:r w:rsidRPr="00BA38B2">
        <w:rPr>
          <w:rFonts w:cstheme="minorHAnsi"/>
          <w:i/>
          <w:iCs/>
        </w:rPr>
        <w:t>Tiekėjas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 Pateikiamas skenuotas dokumentas elektroninėje formoje.</w:t>
      </w:r>
    </w:p>
    <w:p w14:paraId="7C138222" w14:textId="707BC429" w:rsidR="00F70A89" w:rsidRPr="00BA38B2" w:rsidRDefault="00F70A89" w:rsidP="00F70A89">
      <w:pPr>
        <w:pStyle w:val="Sraopastraipa"/>
        <w:spacing w:after="0" w:line="264" w:lineRule="auto"/>
        <w:ind w:left="0" w:firstLine="567"/>
        <w:contextualSpacing w:val="0"/>
        <w:jc w:val="both"/>
        <w:rPr>
          <w:rFonts w:eastAsiaTheme="minorHAnsi" w:cstheme="minorHAnsi"/>
          <w:iCs/>
          <w:lang w:eastAsia="en-US"/>
        </w:rPr>
      </w:pPr>
    </w:p>
    <w:p w14:paraId="33E5971B" w14:textId="5E5F6DF5" w:rsidR="00F70A89" w:rsidRPr="00BA38B2" w:rsidRDefault="00F70A89" w:rsidP="00F70A89">
      <w:pPr>
        <w:pStyle w:val="Sraopastraipa"/>
        <w:spacing w:after="0" w:line="264" w:lineRule="auto"/>
        <w:ind w:left="0" w:firstLine="567"/>
        <w:contextualSpacing w:val="0"/>
        <w:jc w:val="both"/>
        <w:rPr>
          <w:rFonts w:eastAsiaTheme="minorHAnsi" w:cstheme="minorHAnsi"/>
        </w:rPr>
      </w:pPr>
      <w:r w:rsidRPr="00BA38B2">
        <w:rPr>
          <w:rFonts w:eastAsia="Calibri" w:cstheme="minorHAnsi"/>
          <w:b/>
          <w:bCs/>
          <w:lang w:eastAsia="en-US"/>
        </w:rPr>
        <w:t>Tiekėjams keliami reikalavimai dėl kokybės vadybos sistemos ir (ar) aplinkos apsaugos vadybos sistemos standartų reikalavimai</w:t>
      </w:r>
    </w:p>
    <w:p w14:paraId="389884F8" w14:textId="1199A231" w:rsidR="00B214FD" w:rsidRPr="00BA38B2" w:rsidRDefault="00B214FD" w:rsidP="00F70A89">
      <w:pPr>
        <w:pStyle w:val="Sraopastraipa"/>
        <w:numPr>
          <w:ilvl w:val="0"/>
          <w:numId w:val="51"/>
        </w:numPr>
        <w:spacing w:after="0" w:line="264" w:lineRule="auto"/>
        <w:ind w:left="0" w:firstLine="567"/>
        <w:contextualSpacing w:val="0"/>
        <w:jc w:val="both"/>
        <w:rPr>
          <w:rFonts w:eastAsiaTheme="minorHAnsi" w:cstheme="minorHAnsi"/>
        </w:rPr>
      </w:pPr>
      <w:r w:rsidRPr="00BA38B2">
        <w:rPr>
          <w:rFonts w:eastAsia="Calibri" w:cstheme="minorHAnsi"/>
          <w:lang w:eastAsia="en-US"/>
        </w:rPr>
        <w:t>Perkančioji organizacija nereikalauja, kad tiekėjai laikytųsi k</w:t>
      </w:r>
      <w:r w:rsidRPr="00BA38B2">
        <w:rPr>
          <w:rFonts w:eastAsia="Calibri" w:cstheme="minorHAnsi"/>
          <w:iCs/>
          <w:lang w:eastAsia="en-US"/>
        </w:rPr>
        <w:t>okybės vadybos sistemos ir (arba) aplinkos apsaugos vadybos sistemos standartų.</w:t>
      </w:r>
    </w:p>
    <w:sectPr w:rsidR="00B214FD" w:rsidRPr="00BA38B2" w:rsidSect="00606887">
      <w:footerReference w:type="first" r:id="rId12"/>
      <w:pgSz w:w="12240" w:h="15840"/>
      <w:pgMar w:top="709" w:right="567" w:bottom="142"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B58FB" w14:textId="77777777" w:rsidR="00D07217" w:rsidRDefault="00D07217" w:rsidP="00D05666">
      <w:r>
        <w:separator/>
      </w:r>
    </w:p>
  </w:endnote>
  <w:endnote w:type="continuationSeparator" w:id="0">
    <w:p w14:paraId="0421345A" w14:textId="77777777" w:rsidR="00D07217" w:rsidRDefault="00D07217" w:rsidP="00D05666">
      <w:r>
        <w:continuationSeparator/>
      </w:r>
    </w:p>
  </w:endnote>
  <w:endnote w:type="continuationNotice" w:id="1">
    <w:p w14:paraId="65E199FF" w14:textId="77777777" w:rsidR="00D07217" w:rsidRDefault="00D07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61A5F5A"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5B2E" w14:textId="77777777" w:rsidR="00D07217" w:rsidRDefault="00D07217" w:rsidP="00D05666">
      <w:r>
        <w:separator/>
      </w:r>
    </w:p>
  </w:footnote>
  <w:footnote w:type="continuationSeparator" w:id="0">
    <w:p w14:paraId="64979335" w14:textId="77777777" w:rsidR="00D07217" w:rsidRDefault="00D07217" w:rsidP="00D05666">
      <w:r>
        <w:continuationSeparator/>
      </w:r>
    </w:p>
  </w:footnote>
  <w:footnote w:type="continuationNotice" w:id="1">
    <w:p w14:paraId="1AFE29B7" w14:textId="77777777" w:rsidR="00D07217" w:rsidRDefault="00D07217">
      <w:pPr>
        <w:spacing w:after="0" w:line="240" w:lineRule="auto"/>
      </w:pPr>
    </w:p>
  </w:footnote>
  <w:footnote w:id="2">
    <w:p w14:paraId="2410DBE4" w14:textId="77777777" w:rsidR="00DB3A3C" w:rsidRDefault="00DB3A3C" w:rsidP="00DB3A3C">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5D08488" w14:textId="77777777" w:rsidR="00DB3A3C" w:rsidRDefault="00DB3A3C" w:rsidP="00DB3A3C">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D520F7"/>
    <w:multiLevelType w:val="hybridMultilevel"/>
    <w:tmpl w:val="50043916"/>
    <w:lvl w:ilvl="0" w:tplc="92F66AF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3"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33C2734"/>
    <w:multiLevelType w:val="hybridMultilevel"/>
    <w:tmpl w:val="E3609686"/>
    <w:lvl w:ilvl="0" w:tplc="FFFFFFFF">
      <w:start w:val="1"/>
      <w:numFmt w:val="decimal"/>
      <w:suff w:val="space"/>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E3609686"/>
    <w:lvl w:ilvl="0" w:tplc="53B6C570">
      <w:start w:val="1"/>
      <w:numFmt w:val="decimal"/>
      <w:suff w:val="space"/>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CE32D3"/>
    <w:multiLevelType w:val="multilevel"/>
    <w:tmpl w:val="9EFCDAAE"/>
    <w:lvl w:ilvl="0">
      <w:start w:val="1"/>
      <w:numFmt w:val="decimal"/>
      <w:suff w:val="space"/>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456EC6"/>
    <w:multiLevelType w:val="hybridMultilevel"/>
    <w:tmpl w:val="9412E1C4"/>
    <w:lvl w:ilvl="0" w:tplc="D756B87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7"/>
  </w:num>
  <w:num w:numId="2" w16cid:durableId="207184103">
    <w:abstractNumId w:val="8"/>
  </w:num>
  <w:num w:numId="3" w16cid:durableId="1528367431">
    <w:abstractNumId w:val="37"/>
  </w:num>
  <w:num w:numId="4" w16cid:durableId="1865055254">
    <w:abstractNumId w:val="42"/>
  </w:num>
  <w:num w:numId="5" w16cid:durableId="1484615006">
    <w:abstractNumId w:val="41"/>
  </w:num>
  <w:num w:numId="6" w16cid:durableId="996999728">
    <w:abstractNumId w:val="29"/>
  </w:num>
  <w:num w:numId="7" w16cid:durableId="1384593860">
    <w:abstractNumId w:val="50"/>
  </w:num>
  <w:num w:numId="8" w16cid:durableId="993795571">
    <w:abstractNumId w:val="0"/>
  </w:num>
  <w:num w:numId="9" w16cid:durableId="921140231">
    <w:abstractNumId w:val="34"/>
  </w:num>
  <w:num w:numId="10" w16cid:durableId="1353803007">
    <w:abstractNumId w:val="48"/>
  </w:num>
  <w:num w:numId="11" w16cid:durableId="1086531805">
    <w:abstractNumId w:val="18"/>
  </w:num>
  <w:num w:numId="12" w16cid:durableId="1531457440">
    <w:abstractNumId w:val="26"/>
  </w:num>
  <w:num w:numId="13" w16cid:durableId="1403799489">
    <w:abstractNumId w:val="10"/>
  </w:num>
  <w:num w:numId="14" w16cid:durableId="253325730">
    <w:abstractNumId w:val="15"/>
  </w:num>
  <w:num w:numId="15" w16cid:durableId="69236881">
    <w:abstractNumId w:val="22"/>
  </w:num>
  <w:num w:numId="16" w16cid:durableId="1880433839">
    <w:abstractNumId w:val="30"/>
  </w:num>
  <w:num w:numId="17" w16cid:durableId="438110947">
    <w:abstractNumId w:val="14"/>
  </w:num>
  <w:num w:numId="18" w16cid:durableId="203253613">
    <w:abstractNumId w:val="2"/>
  </w:num>
  <w:num w:numId="19" w16cid:durableId="140772059">
    <w:abstractNumId w:val="6"/>
  </w:num>
  <w:num w:numId="20" w16cid:durableId="425880151">
    <w:abstractNumId w:val="11"/>
  </w:num>
  <w:num w:numId="21" w16cid:durableId="1962611456">
    <w:abstractNumId w:val="13"/>
  </w:num>
  <w:num w:numId="22" w16cid:durableId="1550416987">
    <w:abstractNumId w:val="36"/>
  </w:num>
  <w:num w:numId="23" w16cid:durableId="885677258">
    <w:abstractNumId w:val="40"/>
  </w:num>
  <w:num w:numId="24" w16cid:durableId="144203867">
    <w:abstractNumId w:val="23"/>
  </w:num>
  <w:num w:numId="25" w16cid:durableId="1146968443">
    <w:abstractNumId w:val="27"/>
  </w:num>
  <w:num w:numId="26" w16cid:durableId="607934237">
    <w:abstractNumId w:val="32"/>
  </w:num>
  <w:num w:numId="27" w16cid:durableId="1759206832">
    <w:abstractNumId w:val="35"/>
  </w:num>
  <w:num w:numId="28" w16cid:durableId="408162091">
    <w:abstractNumId w:val="49"/>
  </w:num>
  <w:num w:numId="29" w16cid:durableId="1909728217">
    <w:abstractNumId w:val="31"/>
  </w:num>
  <w:num w:numId="30" w16cid:durableId="760639590">
    <w:abstractNumId w:val="33"/>
  </w:num>
  <w:num w:numId="31" w16cid:durableId="1720591833">
    <w:abstractNumId w:val="19"/>
  </w:num>
  <w:num w:numId="32" w16cid:durableId="698122014">
    <w:abstractNumId w:val="43"/>
  </w:num>
  <w:num w:numId="33" w16cid:durableId="12269543">
    <w:abstractNumId w:val="45"/>
  </w:num>
  <w:num w:numId="34" w16cid:durableId="167406444">
    <w:abstractNumId w:val="16"/>
  </w:num>
  <w:num w:numId="35" w16cid:durableId="1791781955">
    <w:abstractNumId w:val="21"/>
  </w:num>
  <w:num w:numId="36" w16cid:durableId="103771324">
    <w:abstractNumId w:val="9"/>
  </w:num>
  <w:num w:numId="37" w16cid:durableId="1036151849">
    <w:abstractNumId w:val="38"/>
  </w:num>
  <w:num w:numId="38" w16cid:durableId="121655619">
    <w:abstractNumId w:val="47"/>
  </w:num>
  <w:num w:numId="39" w16cid:durableId="1826389827">
    <w:abstractNumId w:val="24"/>
  </w:num>
  <w:num w:numId="40" w16cid:durableId="2125923423">
    <w:abstractNumId w:val="52"/>
  </w:num>
  <w:num w:numId="41" w16cid:durableId="331296763">
    <w:abstractNumId w:val="28"/>
  </w:num>
  <w:num w:numId="42" w16cid:durableId="256712412">
    <w:abstractNumId w:val="5"/>
  </w:num>
  <w:num w:numId="43" w16cid:durableId="1473134445">
    <w:abstractNumId w:val="39"/>
  </w:num>
  <w:num w:numId="44" w16cid:durableId="1837113429">
    <w:abstractNumId w:val="3"/>
  </w:num>
  <w:num w:numId="45" w16cid:durableId="554002450">
    <w:abstractNumId w:val="12"/>
  </w:num>
  <w:num w:numId="46" w16cid:durableId="1416978522">
    <w:abstractNumId w:val="20"/>
  </w:num>
  <w:num w:numId="47" w16cid:durableId="749809940">
    <w:abstractNumId w:val="4"/>
  </w:num>
  <w:num w:numId="48" w16cid:durableId="1031690301">
    <w:abstractNumId w:val="7"/>
  </w:num>
  <w:num w:numId="49" w16cid:durableId="412043720">
    <w:abstractNumId w:val="46"/>
  </w:num>
  <w:num w:numId="50" w16cid:durableId="1996449446">
    <w:abstractNumId w:val="44"/>
  </w:num>
  <w:num w:numId="51" w16cid:durableId="1028140146">
    <w:abstractNumId w:val="25"/>
  </w:num>
  <w:num w:numId="52" w16cid:durableId="2003075010">
    <w:abstractNumId w:val="1"/>
  </w:num>
  <w:num w:numId="53" w16cid:durableId="1264723701">
    <w:abstractNumId w:val="5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360"/>
    <w:rsid w:val="00051151"/>
    <w:rsid w:val="0005148B"/>
    <w:rsid w:val="00051A51"/>
    <w:rsid w:val="00051E9D"/>
    <w:rsid w:val="00052365"/>
    <w:rsid w:val="0005295E"/>
    <w:rsid w:val="00053139"/>
    <w:rsid w:val="0005396D"/>
    <w:rsid w:val="00053ABC"/>
    <w:rsid w:val="000543B5"/>
    <w:rsid w:val="00055235"/>
    <w:rsid w:val="00055E86"/>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3D6F"/>
    <w:rsid w:val="0014414A"/>
    <w:rsid w:val="00145B8E"/>
    <w:rsid w:val="00146BC9"/>
    <w:rsid w:val="00147A63"/>
    <w:rsid w:val="00147A8C"/>
    <w:rsid w:val="0015079A"/>
    <w:rsid w:val="00150E77"/>
    <w:rsid w:val="0015376E"/>
    <w:rsid w:val="001538C5"/>
    <w:rsid w:val="00153D1C"/>
    <w:rsid w:val="00154487"/>
    <w:rsid w:val="0015529C"/>
    <w:rsid w:val="0015570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BEC"/>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32B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03D"/>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CF"/>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C6E14"/>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898"/>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4EAA"/>
    <w:rsid w:val="003155D3"/>
    <w:rsid w:val="00317AC3"/>
    <w:rsid w:val="00320115"/>
    <w:rsid w:val="00320E3B"/>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533"/>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1E4C"/>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1713"/>
    <w:rsid w:val="00582CE9"/>
    <w:rsid w:val="00583195"/>
    <w:rsid w:val="0058377F"/>
    <w:rsid w:val="00583982"/>
    <w:rsid w:val="00583B84"/>
    <w:rsid w:val="00583DF1"/>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2BB9"/>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887"/>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9CA"/>
    <w:rsid w:val="006C4A69"/>
    <w:rsid w:val="006C4B06"/>
    <w:rsid w:val="006C571E"/>
    <w:rsid w:val="006C613D"/>
    <w:rsid w:val="006C6272"/>
    <w:rsid w:val="006C63B5"/>
    <w:rsid w:val="006C67DC"/>
    <w:rsid w:val="006C7088"/>
    <w:rsid w:val="006C7941"/>
    <w:rsid w:val="006D0D4C"/>
    <w:rsid w:val="006D224F"/>
    <w:rsid w:val="006D2363"/>
    <w:rsid w:val="006D3202"/>
    <w:rsid w:val="006D3731"/>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2C43"/>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1C4B"/>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9E"/>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300"/>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E0F"/>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510"/>
    <w:rsid w:val="00A03B2D"/>
    <w:rsid w:val="00A0430F"/>
    <w:rsid w:val="00A0494F"/>
    <w:rsid w:val="00A04ACA"/>
    <w:rsid w:val="00A065A2"/>
    <w:rsid w:val="00A06AC2"/>
    <w:rsid w:val="00A06CBB"/>
    <w:rsid w:val="00A07204"/>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2DF5"/>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3488"/>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4D14"/>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4FD"/>
    <w:rsid w:val="00B21AC5"/>
    <w:rsid w:val="00B21EFA"/>
    <w:rsid w:val="00B2239D"/>
    <w:rsid w:val="00B22538"/>
    <w:rsid w:val="00B24214"/>
    <w:rsid w:val="00B2459A"/>
    <w:rsid w:val="00B24708"/>
    <w:rsid w:val="00B24D95"/>
    <w:rsid w:val="00B252D4"/>
    <w:rsid w:val="00B27D89"/>
    <w:rsid w:val="00B27E26"/>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8B2"/>
    <w:rsid w:val="00BA3D88"/>
    <w:rsid w:val="00BA49EC"/>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C04"/>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8BC"/>
    <w:rsid w:val="00C97BB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D0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217"/>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3A3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52"/>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1ECA"/>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494"/>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F0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226"/>
    <w:rsid w:val="00F6347F"/>
    <w:rsid w:val="00F636E5"/>
    <w:rsid w:val="00F638A8"/>
    <w:rsid w:val="00F63BE9"/>
    <w:rsid w:val="00F644F1"/>
    <w:rsid w:val="00F650C8"/>
    <w:rsid w:val="00F65227"/>
    <w:rsid w:val="00F65FF2"/>
    <w:rsid w:val="00F6698E"/>
    <w:rsid w:val="00F67417"/>
    <w:rsid w:val="00F678A1"/>
    <w:rsid w:val="00F701DB"/>
    <w:rsid w:val="00F70A89"/>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6D36"/>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cencijavimas.lt/lis-epp-app/public/licenceSearch"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3444</Words>
  <Characters>1964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Guzelis</cp:lastModifiedBy>
  <cp:revision>18</cp:revision>
  <dcterms:created xsi:type="dcterms:W3CDTF">2024-02-08T08:39:00Z</dcterms:created>
  <dcterms:modified xsi:type="dcterms:W3CDTF">2025-02-26T13:34:00Z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