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BD9E741" w:rsidR="002527A0" w:rsidRPr="002527A0" w:rsidRDefault="00D021DD" w:rsidP="002527A0">
          <w:pPr>
            <w:spacing w:after="0" w:line="259" w:lineRule="auto"/>
            <w:jc w:val="center"/>
            <w:rPr>
              <w:rFonts w:eastAsia="Calibri"/>
              <w:bCs/>
              <w:szCs w:val="24"/>
              <w:lang w:eastAsia="ar-SA"/>
            </w:rPr>
          </w:pPr>
          <w:r w:rsidRPr="00D021DD">
            <w:rPr>
              <w:rFonts w:eastAsia="Calibri"/>
              <w:b/>
              <w:szCs w:val="24"/>
            </w:rPr>
            <w:t>(PU-13308/25) Įžeminimo varžos matavimai</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6090F040" w:rsidR="002527A0" w:rsidRPr="00C71DA7" w:rsidRDefault="00C52798" w:rsidP="002527A0">
          <w:pPr>
            <w:spacing w:after="0" w:line="259" w:lineRule="auto"/>
            <w:jc w:val="center"/>
            <w:rPr>
              <w:rFonts w:eastAsia="Calibri"/>
              <w:szCs w:val="24"/>
              <w:lang w:eastAsia="ar-SA"/>
            </w:rPr>
          </w:pPr>
          <w:r w:rsidRPr="00C71DA7">
            <w:rPr>
              <w:rFonts w:eastAsia="Calibri"/>
              <w:szCs w:val="24"/>
              <w:lang w:eastAsia="ar-SA"/>
            </w:rPr>
            <w:t>202</w:t>
          </w:r>
          <w:r w:rsidR="00504B26">
            <w:rPr>
              <w:rFonts w:eastAsia="Calibri"/>
              <w:szCs w:val="24"/>
              <w:lang w:eastAsia="ar-SA"/>
            </w:rPr>
            <w:t>5</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78A0015B"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Pr="002527A0">
                <w:rPr>
                  <w:rFonts w:eastAsia="Calibri"/>
                  <w:szCs w:val="24"/>
                  <w:highlight w:val="lightGray"/>
                </w:rPr>
                <w:t>pareigos, vardas, pavardė</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BB6807">
            <w:rPr>
              <w:rFonts w:eastAsia="Arial Unicode MS"/>
              <w:szCs w:val="24"/>
              <w:highlight w:val="lightGray"/>
            </w:rPr>
            <w:t>atstovavimo pagrindas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3BDB2198"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054263">
            <w:rPr>
              <w:rFonts w:eastAsia="Arial Unicode MS"/>
              <w:b/>
              <w:szCs w:val="20"/>
              <w:highlight w:val="lightGray"/>
              <w:lang w:eastAsia="lt-LT"/>
            </w:rPr>
            <w:t>Tiekėjo</w:t>
          </w:r>
          <w:r w:rsidR="002527A0" w:rsidRPr="002527A0">
            <w:rPr>
              <w:rFonts w:eastAsia="Arial Unicode MS"/>
              <w:b/>
              <w:szCs w:val="20"/>
              <w:highlight w:val="lightGray"/>
              <w:lang w:eastAsia="lt-LT"/>
            </w:rPr>
            <w:t xml:space="preserve"> pavadinimas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641468">
            <w:rPr>
              <w:rFonts w:eastAsia="Arial Unicode MS"/>
              <w:szCs w:val="24"/>
              <w:highlight w:val="lightGray"/>
            </w:rPr>
            <w:t>buveinės adresas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2527A0" w:rsidRPr="002527A0">
            <w:rPr>
              <w:rFonts w:eastAsia="Arial Unicode MS"/>
              <w:szCs w:val="24"/>
              <w:highlight w:val="lightGray"/>
            </w:rPr>
            <w:t>juridinio asmens kodas</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2527A0" w:rsidRPr="002527A0">
            <w:rPr>
              <w:rFonts w:eastAsia="Calibri"/>
              <w:szCs w:val="24"/>
              <w:highlight w:val="lightGray"/>
            </w:rPr>
            <w:t>pareigos, vardas, pavardė</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580678">
            <w:rPr>
              <w:rFonts w:eastAsia="Arial Unicode MS"/>
              <w:szCs w:val="24"/>
              <w:highlight w:val="lightGray"/>
            </w:rPr>
            <w:t>atstovavimo pagrindas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680B521F" w:rsidR="008725C6" w:rsidRPr="00D021DD" w:rsidRDefault="008725C6" w:rsidP="00D021DD">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524F6A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D021DD" w:rsidRPr="00D021DD">
            <w:rPr>
              <w:rStyle w:val="1TEKSTAS"/>
            </w:rPr>
            <w:t>71630000-3</w:t>
          </w:r>
        </w:sdtContent>
      </w:sdt>
      <w:r w:rsidRPr="00CF2609">
        <w:rPr>
          <w:szCs w:val="24"/>
        </w:rPr>
        <w:t>.</w:t>
      </w:r>
    </w:p>
    <w:p w14:paraId="47026672" w14:textId="11ECE34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Pr="00CF2609">
            <w:rPr>
              <w:szCs w:val="24"/>
              <w:highlight w:val="lightGray"/>
            </w:rPr>
            <w:t>įrašyti pavadinimą ir pirkimo numerį</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7DC5A78"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D021DD">
            <w:rPr>
              <w:szCs w:val="24"/>
            </w:rPr>
            <w:t>36 000,00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D021DD">
            <w:rPr>
              <w:szCs w:val="24"/>
            </w:rPr>
            <w:t>trisdešimt šeši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D021DD" w:rsidRPr="00D021DD">
            <w:rPr>
              <w:szCs w:val="24"/>
            </w:rPr>
            <w:t>7</w:t>
          </w:r>
          <w:r w:rsidR="00D021DD">
            <w:rPr>
              <w:szCs w:val="24"/>
            </w:rPr>
            <w:t> </w:t>
          </w:r>
          <w:r w:rsidR="00D021DD" w:rsidRPr="00D021DD">
            <w:rPr>
              <w:szCs w:val="24"/>
            </w:rPr>
            <w:t>560</w:t>
          </w:r>
          <w:r w:rsidR="00D021DD">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D021DD">
                <w:rPr>
                  <w:szCs w:val="24"/>
                </w:rPr>
                <w:t>septyni tūkstančiai penki šimtai šešiasdešimt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D021DD" w:rsidRPr="00D021DD">
            <w:rPr>
              <w:szCs w:val="24"/>
            </w:rPr>
            <w:t>43</w:t>
          </w:r>
          <w:r w:rsidR="00D021DD">
            <w:rPr>
              <w:szCs w:val="24"/>
            </w:rPr>
            <w:t> </w:t>
          </w:r>
          <w:r w:rsidR="00D021DD" w:rsidRPr="00D021DD">
            <w:rPr>
              <w:szCs w:val="24"/>
            </w:rPr>
            <w:t>560</w:t>
          </w:r>
          <w:r w:rsidR="00D021DD">
            <w:rPr>
              <w:szCs w:val="24"/>
            </w:rPr>
            <w:t>,00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D021DD">
            <w:rPr>
              <w:szCs w:val="24"/>
            </w:rPr>
            <w:t>keturiasdešimt trys tūkstančiai penki šimtai šešiasdešimt eurų 00 ct</w:t>
          </w:r>
        </w:sdtContent>
      </w:sdt>
      <w:r w:rsidRPr="00CF2609">
        <w:rPr>
          <w:szCs w:val="24"/>
        </w:rPr>
        <w:t xml:space="preserve">). </w:t>
      </w:r>
      <w:bookmarkEnd w:id="8"/>
    </w:p>
    <w:p w14:paraId="5C8867A2" w14:textId="7DA20E2F"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D021DD">
            <w:rPr>
              <w:bCs/>
              <w:noProof/>
              <w:szCs w:val="24"/>
            </w:rPr>
            <w:t>fiksuoto įkainio</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2D5817D0" w:rsidR="00292395" w:rsidRPr="00D021DD" w:rsidRDefault="00424139" w:rsidP="00D021DD">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Sutarties priede „Kainos</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03E62451" w:rsidR="008725C6" w:rsidRPr="00D021DD" w:rsidRDefault="00292395" w:rsidP="00D021DD">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 xml:space="preserve">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Content>
        <w:p w14:paraId="6D61D962" w14:textId="6E185D26" w:rsidR="00554753" w:rsidRPr="00A16426" w:rsidRDefault="004C5662" w:rsidP="00A16426">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7BF073CE" w:rsidR="004C5662" w:rsidRPr="00554753" w:rsidRDefault="00554753" w:rsidP="00F6776F">
          <w:pPr>
            <w:numPr>
              <w:ilvl w:val="1"/>
              <w:numId w:val="1"/>
            </w:numPr>
            <w:tabs>
              <w:tab w:val="clear" w:pos="360"/>
            </w:tabs>
            <w:suppressAutoHyphens/>
            <w:spacing w:after="0"/>
            <w:ind w:left="567" w:hanging="567"/>
            <w:jc w:val="both"/>
            <w:rPr>
              <w:i/>
              <w:iCs/>
              <w:color w:val="FF0000"/>
              <w:szCs w:val="24"/>
            </w:rPr>
          </w:pPr>
          <w:r>
            <w:t>Paslaugų</w:t>
          </w:r>
          <w:r w:rsidRPr="00285045">
            <w:t xml:space="preserve">, neišvardintų </w:t>
          </w:r>
          <w:r>
            <w:t>Sutarties priede „</w:t>
          </w:r>
          <w:r w:rsidRPr="00285045">
            <w:t>Techninė specifikacij</w:t>
          </w:r>
          <w:r>
            <w:t xml:space="preserve">a“ (toliau – </w:t>
          </w:r>
          <w:r w:rsidRPr="00A16426">
            <w:rPr>
              <w:b/>
              <w:bCs/>
            </w:rPr>
            <w:t>Papildomos paslaugos</w:t>
          </w:r>
          <w:r>
            <w:t>)</w:t>
          </w:r>
          <w:r w:rsidRPr="00285045">
            <w:t xml:space="preserve">, galutinė kaina apskaičiuojama prie Tiekėjo </w:t>
          </w:r>
          <w:r>
            <w:t>paslaugų teikimo</w:t>
          </w:r>
          <w:r w:rsidRPr="00285045">
            <w:t xml:space="preserve"> vietoje ar el. prekyboje skelbiamos </w:t>
          </w:r>
          <w:r>
            <w:t>Papildomų paslaugų</w:t>
          </w:r>
          <w:r w:rsidRPr="00285045">
            <w:t xml:space="preserve"> kainos ir tuo metu galiojančios akcijos (jeigu tokia akcija bus taikoma) pridėjus Tiekėjo pasiūlytą nuolaidą, kuri sudaro </w:t>
          </w:r>
          <w:r>
            <w:t xml:space="preserve">– </w:t>
          </w:r>
          <w:sdt>
            <w:sdtPr>
              <w:id w:val="397866552"/>
              <w:placeholder>
                <w:docPart w:val="04EBD8F0C74E4D46AD4E8D06016576FD"/>
              </w:placeholder>
              <w:showingPlcHd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Pr="00A16426">
                <w:rPr>
                  <w:rStyle w:val="Vietosrezervavimoenklotekstas"/>
                  <w:i/>
                  <w:iCs/>
                  <w:color w:val="FF0000"/>
                </w:rPr>
                <w:t>[pasirinkti]</w:t>
              </w:r>
            </w:sdtContent>
          </w:sdt>
          <w:r w:rsidRPr="00285045">
            <w:t xml:space="preserve">. Jei </w:t>
          </w:r>
          <w:r>
            <w:t>Papildom</w:t>
          </w:r>
          <w:r w:rsidR="00B33CE3">
            <w:t>oms</w:t>
          </w:r>
          <w:r>
            <w:t xml:space="preserve"> paslaug</w:t>
          </w:r>
          <w:r w:rsidR="00B33CE3">
            <w:t>oms</w:t>
          </w:r>
          <w:r w:rsidRPr="00285045">
            <w:t xml:space="preserve"> tuo metu galiojanti mažmeninė kaina su akcija yra mažesnė nei </w:t>
          </w:r>
          <w:r>
            <w:t>Papildom</w:t>
          </w:r>
          <w:r w:rsidR="00B33CE3">
            <w:t>oms</w:t>
          </w:r>
          <w:r>
            <w:t xml:space="preserve"> paslaug</w:t>
          </w:r>
          <w:r w:rsidR="00B33CE3">
            <w:t>oms</w:t>
          </w:r>
          <w:r w:rsidRPr="00285045">
            <w:t xml:space="preserve"> pritaikius </w:t>
          </w:r>
          <w:r w:rsidR="00B33CE3">
            <w:t>S</w:t>
          </w:r>
          <w:r w:rsidRPr="00285045">
            <w:t xml:space="preserve">utartyje nurodytą nuolaidą, </w:t>
          </w:r>
          <w:r>
            <w:t>Papildom</w:t>
          </w:r>
          <w:r w:rsidR="00B33CE3">
            <w:t>os</w:t>
          </w:r>
          <w:r>
            <w:t xml:space="preserve"> paslaug</w:t>
          </w:r>
          <w:r w:rsidR="00B33CE3">
            <w:t>os</w:t>
          </w:r>
          <w:r>
            <w:t xml:space="preserve"> </w:t>
          </w:r>
          <w:r w:rsidRPr="00285045">
            <w:t xml:space="preserve">turės būti </w:t>
          </w:r>
          <w:r>
            <w:t>suteikta</w:t>
          </w:r>
          <w:r w:rsidRPr="00285045">
            <w:t xml:space="preserve"> už tuo metu Tiekėjo siūlom</w:t>
          </w:r>
          <w:r w:rsidR="00B33CE3">
            <w:t>ų</w:t>
          </w:r>
          <w:r w:rsidRPr="00285045">
            <w:t xml:space="preserve"> </w:t>
          </w:r>
          <w:r>
            <w:t>Papildom</w:t>
          </w:r>
          <w:r w:rsidR="00B33CE3">
            <w:t>ų</w:t>
          </w:r>
          <w:r>
            <w:t xml:space="preserve"> paslaug</w:t>
          </w:r>
          <w:r w:rsidR="00B33CE3">
            <w:t>ų</w:t>
          </w:r>
          <w:r w:rsidRPr="00285045">
            <w:t xml:space="preserve"> su akcija kainą netaikant </w:t>
          </w:r>
          <w:r w:rsidR="00B33CE3">
            <w:t xml:space="preserve">Tiekėjo </w:t>
          </w:r>
          <w:r>
            <w:t>p</w:t>
          </w:r>
          <w:r w:rsidRPr="00285045">
            <w:t xml:space="preserve">asiūlyme nurodytos nuolaidos, t. y. </w:t>
          </w:r>
          <w:r>
            <w:t>Papildomų paslaugų</w:t>
          </w:r>
          <w:r w:rsidRPr="00285045">
            <w:t xml:space="preserve"> kaina turi būti nustatoma atsižvelgiant į mažiausią </w:t>
          </w:r>
          <w:r>
            <w:t>u</w:t>
          </w:r>
          <w:r w:rsidRPr="00285045">
            <w:t>žsakymo metu galiojančią kainą.</w:t>
          </w:r>
          <w:r w:rsidR="00B33CE3">
            <w:t xml:space="preserve"> </w:t>
          </w:r>
          <w:r w:rsidR="00B33CE3" w:rsidRPr="00B33CE3">
            <w:t>Papildomų paslaugų pirkimui taikomos visos Paslaugų pirkimui šioje Sutartyje ir Sutarties priede „Techninė specifikacija“ nustatytos sąlygos, nebent aiškiai bus nustatyta kitaip.</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2" w:name="OLE_LINK4"/>
      <w:r w:rsidR="002527A0" w:rsidRPr="00CF2609">
        <w:rPr>
          <w:szCs w:val="24"/>
          <w:lang w:eastAsia="lt-LT"/>
        </w:rPr>
        <w:t xml:space="preserve">Sutarties ir (ar) </w:t>
      </w:r>
      <w:bookmarkEnd w:id="12"/>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3"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bookmarkStart w:id="16"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4"/>
    </w:p>
    <w:bookmarkEnd w:id="15"/>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lastRenderedPageBreak/>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3"/>
    <w:bookmarkEnd w:id="16"/>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59C2D90E" w:rsidR="00575774" w:rsidRPr="00EC0F65" w:rsidRDefault="00D165E4" w:rsidP="00EC0F65">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Pr>
              <w:szCs w:val="24"/>
            </w:rPr>
            <w:t xml:space="preserve">ne vėliau kaip </w:t>
          </w:r>
          <w:r w:rsidRPr="00CF2609">
            <w:rPr>
              <w:szCs w:val="24"/>
            </w:rPr>
            <w:t xml:space="preserve">per </w:t>
          </w:r>
          <w:sdt>
            <w:sdtPr>
              <w:rPr>
                <w:szCs w:val="24"/>
              </w:rPr>
              <w:alias w:val="paslaugų suteikimo terminas"/>
              <w:tag w:val="paslaugų suteikimo terminas"/>
              <w:id w:val="-971132192"/>
              <w:placeholder>
                <w:docPart w:val="24634941E49A4B0C92300CB9C521321B"/>
              </w:placeholder>
            </w:sdtPr>
            <w:sdtEndPr>
              <w:rPr>
                <w:sz w:val="22"/>
              </w:rPr>
            </w:sdtEndPr>
            <w:sdtContent>
              <w:r w:rsidR="00EC0F65">
                <w:rPr>
                  <w:szCs w:val="24"/>
                </w:rPr>
                <w:t>10 darbo dienų</w:t>
              </w:r>
            </w:sdtContent>
          </w:sdt>
          <w:r w:rsidRPr="00CF2609">
            <w:rPr>
              <w:szCs w:val="24"/>
            </w:rPr>
            <w:t xml:space="preserve"> nuo užsakymo pateikimo dienos, nebent užsakyme nurodomas kitas Paslaugų suteikimo terminas. Užsakymas laikomas pateiktu jo išsiuntimo dieną.</w:t>
          </w:r>
          <w:r w:rsidR="009C427A" w:rsidRPr="009C427A">
            <w:t xml:space="preserve"> </w:t>
          </w:r>
          <w:r w:rsidR="009C427A" w:rsidRPr="009C427A">
            <w:rPr>
              <w:szCs w:val="24"/>
            </w:rPr>
            <w:t xml:space="preserve">Paslaugos teikiamos </w:t>
          </w:r>
          <w:sdt>
            <w:sdtPr>
              <w:rPr>
                <w:szCs w:val="24"/>
              </w:rPr>
              <w:alias w:val="paslaugų suteikimo terminas"/>
              <w:tag w:val="paslaugų suteikimo terminas"/>
              <w:id w:val="330573514"/>
              <w:placeholder>
                <w:docPart w:val="E15DD9A7181441D4865E2D0613C2E511"/>
              </w:placeholder>
            </w:sdtPr>
            <w:sdtEndPr>
              <w:rPr>
                <w:sz w:val="22"/>
              </w:rPr>
            </w:sdtEndPr>
            <w:sdtContent>
              <w:r w:rsidR="00EC0F65">
                <w:rPr>
                  <w:szCs w:val="24"/>
                </w:rPr>
                <w:t>24</w:t>
              </w:r>
            </w:sdtContent>
          </w:sdt>
          <w:r w:rsidR="009C427A" w:rsidRPr="009C427A">
            <w:rPr>
              <w:szCs w:val="24"/>
            </w:rPr>
            <w:t xml:space="preserve"> mėnesius, bet ne ilgiau iki bus nupirkta Paslaugų už Sutarties 2.1. punkte nurodytą sumą.</w:t>
          </w:r>
        </w:p>
      </w:sdtContent>
    </w:sdt>
    <w:sdt>
      <w:sdtPr>
        <w:rPr>
          <w:szCs w:val="24"/>
        </w:rPr>
        <w:id w:val="451758565"/>
        <w:placeholder>
          <w:docPart w:val="DefaultPlaceholder_-1854013440"/>
        </w:placeholder>
      </w:sdtPr>
      <w:sdtContent>
        <w:p w14:paraId="24A07B07" w14:textId="636A0C29" w:rsidR="00945698" w:rsidRDefault="00575774" w:rsidP="00445504">
          <w:pPr>
            <w:numPr>
              <w:ilvl w:val="1"/>
              <w:numId w:val="1"/>
            </w:numPr>
            <w:tabs>
              <w:tab w:val="clear" w:pos="360"/>
              <w:tab w:val="num" w:pos="567"/>
            </w:tabs>
            <w:spacing w:after="0"/>
            <w:ind w:left="567" w:hanging="567"/>
            <w:jc w:val="both"/>
            <w:rPr>
              <w:bCs/>
              <w:szCs w:val="24"/>
            </w:rPr>
          </w:pPr>
          <w:r w:rsidRPr="003D6E16">
            <w:rPr>
              <w:szCs w:val="24"/>
            </w:rPr>
            <w:t xml:space="preserve">Paslaugų teikimo </w:t>
          </w:r>
          <w:r w:rsidR="005B6958">
            <w:rPr>
              <w:szCs w:val="24"/>
            </w:rPr>
            <w:t xml:space="preserve">ir (ar) suteikimo </w:t>
          </w:r>
          <w:r w:rsidRPr="003D6E16">
            <w:rPr>
              <w:szCs w:val="24"/>
            </w:rPr>
            <w:t>terminas</w:t>
          </w:r>
          <w:r w:rsidR="001C7D8C">
            <w:rPr>
              <w:szCs w:val="24"/>
            </w:rPr>
            <w:t xml:space="preserve"> (-ai)</w:t>
          </w:r>
          <w:r w:rsidRPr="003D6E16">
            <w:rPr>
              <w:szCs w:val="24"/>
            </w:rPr>
            <w:t xml:space="preserve"> pratęsiamas</w:t>
          </w:r>
          <w:r w:rsidR="001C7D8C">
            <w:rPr>
              <w:szCs w:val="24"/>
            </w:rPr>
            <w:t xml:space="preserve"> (-i)</w:t>
          </w:r>
          <w:r w:rsidRPr="003D6E16">
            <w:rPr>
              <w:szCs w:val="24"/>
            </w:rPr>
            <w:t xml:space="preserve"> nebus. </w:t>
          </w:r>
        </w:p>
      </w:sdtContent>
    </w:sdt>
    <w:sdt>
      <w:sdtPr>
        <w:rPr>
          <w:bCs/>
          <w:szCs w:val="24"/>
        </w:rPr>
        <w:id w:val="-553084843"/>
        <w:placeholder>
          <w:docPart w:val="DefaultPlaceholder_-1854013440"/>
        </w:placeholder>
      </w:sdtPr>
      <w:sdtContent>
        <w:p w14:paraId="1538CF24" w14:textId="7FEEB5E7" w:rsidR="00945698" w:rsidRPr="00445504" w:rsidRDefault="00945698" w:rsidP="00445504">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sdt>
      <w:sdtPr>
        <w:rPr>
          <w:bCs/>
          <w:szCs w:val="24"/>
        </w:rPr>
        <w:id w:val="-2042350121"/>
        <w:placeholder>
          <w:docPart w:val="DefaultPlaceholder_-1854013440"/>
        </w:placeholder>
      </w:sdtPr>
      <w:sdtContent>
        <w:p w14:paraId="0648D913" w14:textId="6788B723" w:rsidR="00945698" w:rsidRPr="00445504" w:rsidRDefault="00945698" w:rsidP="00445504">
          <w:pPr>
            <w:numPr>
              <w:ilvl w:val="1"/>
              <w:numId w:val="1"/>
            </w:numPr>
            <w:tabs>
              <w:tab w:val="clear" w:pos="360"/>
              <w:tab w:val="num" w:pos="567"/>
            </w:tabs>
            <w:spacing w:after="0"/>
            <w:ind w:left="567" w:hanging="567"/>
            <w:jc w:val="both"/>
            <w:rPr>
              <w:bCs/>
              <w:szCs w:val="24"/>
            </w:rPr>
          </w:pPr>
          <w:r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7" w:name="_Hlk149226793"/>
      <w:sdt>
        <w:sdtPr>
          <w:rPr>
            <w:szCs w:val="24"/>
          </w:rPr>
          <w:id w:val="-407773403"/>
          <w:placeholder>
            <w:docPart w:val="49BAA8277A274A22B607E9EB1CD955A9"/>
          </w:placeholder>
        </w:sdtPr>
        <w:sdtContent>
          <w:r w:rsidR="00D224BE" w:rsidRPr="00C832C9">
            <w:rPr>
              <w:highlight w:val="lightGray"/>
            </w:rPr>
            <w:t>50,00 EUR (penkiasdešimt eurų 00 ct)</w:t>
          </w:r>
        </w:sdtContent>
      </w:sdt>
      <w:bookmarkEnd w:id="17"/>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w:t>
      </w:r>
      <w:r w:rsidRPr="00CF2609">
        <w:rPr>
          <w:bCs/>
          <w:szCs w:val="24"/>
        </w:rPr>
        <w:lastRenderedPageBreak/>
        <w:t>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8" w:name="_Hlk30619330"/>
      <w:r w:rsidRPr="00CF2609">
        <w:rPr>
          <w:szCs w:val="24"/>
          <w:lang w:eastAsia="lt-LT"/>
        </w:rPr>
        <w:t>%</w:t>
      </w:r>
      <w:bookmarkEnd w:id="18"/>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t xml:space="preserve">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w:t>
      </w:r>
      <w:r w:rsidRPr="00A71A8C">
        <w:rPr>
          <w:lang w:eastAsia="lt-LT"/>
        </w:rPr>
        <w:lastRenderedPageBreak/>
        <w:t>šio reikalavimo, Užsakovas pasilieka teisę neįleisti tokio reikalavimo nesilaikiusio asmens į sutartinių įsipareigojimų vykdymo vietą;</w:t>
      </w:r>
    </w:p>
    <w:p w14:paraId="70E4D7D2" w14:textId="6F093DAD"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w:t>
      </w:r>
      <w:r w:rsidR="00504B26" w:rsidRPr="00504B26">
        <w:rPr>
          <w:szCs w:val="24"/>
          <w:lang w:eastAsia="lt-LT"/>
        </w:rPr>
        <w:t>https://keliuprieziura.lt/apie-mus/viesieji-pirkimai/456</w:t>
      </w:r>
      <w:r w:rsidRPr="007901E3">
        <w:rPr>
          <w:szCs w:val="24"/>
          <w:lang w:eastAsia="lt-LT"/>
        </w:rPr>
        <w:t xml:space="preserve">),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9" w:name="_Hlk93039905"/>
      <w:bookmarkStart w:id="20"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1" w:name="_Hlk93039776"/>
      <w:r w:rsidR="00973E0F">
        <w:rPr>
          <w:szCs w:val="24"/>
          <w:lang w:eastAsia="lt-LT"/>
        </w:rPr>
        <w:t>(jei taikoma)</w:t>
      </w:r>
      <w:bookmarkEnd w:id="21"/>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9"/>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2" w:name="_Hlk24544781"/>
      <w:r w:rsidRPr="00CF2609">
        <w:rPr>
          <w:szCs w:val="24"/>
        </w:rPr>
        <w:t xml:space="preserve">terminą </w:t>
      </w:r>
      <w:bookmarkStart w:id="23" w:name="_Hlk24544152"/>
      <w:r w:rsidRPr="00CF2609">
        <w:rPr>
          <w:szCs w:val="24"/>
        </w:rPr>
        <w:t>ir atlygina Užsakovo patirtus nuostolius dėl nekokybiškų Paslaugų suteikimo.</w:t>
      </w:r>
      <w:bookmarkEnd w:id="20"/>
      <w:bookmarkEnd w:id="22"/>
      <w:bookmarkEnd w:id="23"/>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szCs w:val="24"/>
        </w:rPr>
      </w:sdtEndPr>
      <w:sdtContent>
        <w:p w14:paraId="5142F155" w14:textId="02E6A970" w:rsidR="00C52798" w:rsidRDefault="00C52798" w:rsidP="00445504">
          <w:pPr>
            <w:pStyle w:val="Sraopastraipa"/>
            <w:numPr>
              <w:ilvl w:val="1"/>
              <w:numId w:val="1"/>
            </w:numPr>
            <w:tabs>
              <w:tab w:val="clear" w:pos="360"/>
            </w:tabs>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lastRenderedPageBreak/>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2E40169D" w:rsidR="002527A0" w:rsidRPr="00CF2609" w:rsidRDefault="002527A0" w:rsidP="00CF2609">
                    <w:pPr>
                      <w:tabs>
                        <w:tab w:val="left" w:pos="360"/>
                        <w:tab w:val="left" w:pos="390"/>
                        <w:tab w:val="left" w:pos="1620"/>
                      </w:tabs>
                      <w:spacing w:after="0"/>
                      <w:ind w:left="720"/>
                      <w:contextualSpacing/>
                      <w:rPr>
                        <w:szCs w:val="24"/>
                        <w:highlight w:val="lightGray"/>
                      </w:rPr>
                    </w:pPr>
                    <w:r w:rsidRPr="00CF2609">
                      <w:rPr>
                        <w:rFonts w:eastAsia="Calibri"/>
                        <w:szCs w:val="24"/>
                      </w:rPr>
                      <w:t>Subt</w:t>
                    </w:r>
                    <w:r w:rsidR="0091182A">
                      <w:rPr>
                        <w:rFonts w:eastAsia="Calibri"/>
                        <w:szCs w:val="24"/>
                      </w:rPr>
                      <w:t>ie</w:t>
                    </w:r>
                    <w:r w:rsidRPr="00CF2609">
                      <w:rPr>
                        <w:rFonts w:eastAsia="Calibri"/>
                        <w:szCs w:val="24"/>
                      </w:rPr>
                      <w:t>kėjo pavadinimas ir rekvizitai</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568CC7D3" w:rsidR="002527A0" w:rsidRPr="00CF2609" w:rsidRDefault="002527A0" w:rsidP="00CF2609">
                <w:pPr>
                  <w:tabs>
                    <w:tab w:val="left" w:pos="360"/>
                    <w:tab w:val="left" w:pos="390"/>
                    <w:tab w:val="left" w:pos="1620"/>
                  </w:tabs>
                  <w:spacing w:after="0"/>
                  <w:jc w:val="center"/>
                  <w:rPr>
                    <w:szCs w:val="24"/>
                    <w:highlight w:val="lightGray"/>
                  </w:rPr>
                </w:pPr>
                <w:r w:rsidRPr="00CF2609">
                  <w:rPr>
                    <w:szCs w:val="24"/>
                  </w:rPr>
                  <w:t>Sutarties dalis, kuriai pasitelkiamas subt</w:t>
                </w:r>
                <w:r w:rsidR="0091182A">
                  <w:rPr>
                    <w:szCs w:val="24"/>
                  </w:rPr>
                  <w:t>ie</w:t>
                </w:r>
                <w:r w:rsidRPr="00CF2609">
                  <w:rPr>
                    <w:szCs w:val="24"/>
                  </w:rPr>
                  <w:t>kėjas</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 xml:space="preserve">Tiekėjas negali Sutarties vykdymo metu remtis subtiekėjo ar specialisto, kuris (-ie)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lastRenderedPageBreak/>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lastRenderedPageBreak/>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4" w:name="_Hlk62139875"/>
    </w:p>
    <w:sdt>
      <w:sdtPr>
        <w:rPr>
          <w:b/>
          <w:szCs w:val="24"/>
        </w:rPr>
        <w:id w:val="872039361"/>
        <w:placeholder>
          <w:docPart w:val="DefaultPlaceholder_-1854013440"/>
        </w:placeholder>
      </w:sdtPr>
      <w:sdtContent>
        <w:p w14:paraId="73E0B13B" w14:textId="28576AF8" w:rsidR="00AC2AD8" w:rsidRPr="00445504" w:rsidRDefault="00AC2AD8" w:rsidP="00445504">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5" w:name="_Hlk148290589" w:displacedByCustomXml="next"/>
      </w:sdtContent>
    </w:sdt>
    <w:bookmarkEnd w:id="24"/>
    <w:bookmarkEnd w:id="25"/>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8" w:name="_Hlk159590585" w:displacedByCustomXml="next"/>
    <w:sdt>
      <w:sdtPr>
        <w:rPr>
          <w:b/>
        </w:rPr>
        <w:id w:val="1189179617"/>
        <w:placeholder>
          <w:docPart w:val="55FB310068964FAE84478146D83A11F4"/>
        </w:placeholder>
      </w:sdtPr>
      <w:sdtEndPr>
        <w:rPr>
          <w:b w:val="0"/>
        </w:rPr>
      </w:sdtEndPr>
      <w:sdtContent>
        <w:p w14:paraId="12D87278" w14:textId="03B64669" w:rsidR="00C52798" w:rsidRPr="00C52798" w:rsidRDefault="00C52798" w:rsidP="00445504">
          <w:pPr>
            <w:pStyle w:val="Sraopastraipa"/>
            <w:numPr>
              <w:ilvl w:val="2"/>
              <w:numId w:val="1"/>
            </w:numPr>
            <w:tabs>
              <w:tab w:val="clear" w:pos="720"/>
            </w:tabs>
            <w:suppressAutoHyphens/>
            <w:spacing w:line="276" w:lineRule="auto"/>
            <w:ind w:left="567" w:firstLine="0"/>
            <w:contextualSpacing w:val="0"/>
            <w:jc w:val="both"/>
          </w:pPr>
          <w:r w:rsidRPr="006C7917">
            <w:rPr>
              <w:b/>
              <w:u w:val="single"/>
            </w:rPr>
            <w:t>Netaikoma.</w:t>
          </w:r>
        </w:p>
      </w:sdtContent>
    </w:sdt>
    <w:bookmarkEnd w:id="28"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9"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9"/>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0" w:name="_Hlk148290818"/>
      <w:r w:rsidRPr="00AC2AD8">
        <w:rPr>
          <w:szCs w:val="24"/>
          <w:lang w:eastAsia="lt-LT"/>
        </w:rPr>
        <w:t xml:space="preserve">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w:t>
      </w:r>
      <w:r w:rsidRPr="00AC2AD8">
        <w:rPr>
          <w:szCs w:val="24"/>
          <w:lang w:eastAsia="lt-LT"/>
        </w:rPr>
        <w:lastRenderedPageBreak/>
        <w:t>terminą nuo Užsakovo pranešimo raštu dienos, Užsakovas įgyja teisę, įspėjęs Tiekėją prieš 5 (penkias) dienas, vienašališkai nutraukti Sutartį, neatlygindamas jokių nuostolių.</w:t>
      </w:r>
    </w:p>
    <w:bookmarkEnd w:id="30"/>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1"/>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7777777"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r w:rsidRPr="00CF2609">
            <w:rPr>
              <w:rFonts w:eastAsia="Calibri"/>
              <w:szCs w:val="24"/>
              <w:highlight w:val="lightGray"/>
            </w:rPr>
            <w:t>pareigos, vardas, pavardė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r w:rsidRPr="00CF2609">
            <w:rPr>
              <w:rFonts w:eastAsia="Calibri"/>
              <w:szCs w:val="24"/>
              <w:highlight w:val="lightGray"/>
            </w:rPr>
            <w:t>telefono numeris, elektroninio pašto adresas</w:t>
          </w:r>
        </w:sdtContent>
      </w:sdt>
      <w:r w:rsidRPr="00CF2609">
        <w:rPr>
          <w:rFonts w:eastAsia="Calibri"/>
          <w:szCs w:val="24"/>
        </w:rPr>
        <w:t>;</w:t>
      </w:r>
    </w:p>
    <w:p w14:paraId="5F14E068" w14:textId="28EC649A"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Pr="00CF2609">
            <w:rPr>
              <w:rFonts w:eastAsia="Calibri"/>
              <w:szCs w:val="24"/>
              <w:highlight w:val="lightGray"/>
            </w:rPr>
            <w:t>pareigos, vardas, pavardė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Pr="00CF2609">
            <w:rPr>
              <w:rFonts w:eastAsia="Calibri"/>
              <w:szCs w:val="24"/>
              <w:highlight w:val="lightGray"/>
            </w:rPr>
            <w:t>telefono numeris, elektroninio pašto adresas</w:t>
          </w:r>
        </w:sdtContent>
      </w:sdt>
      <w:r w:rsidRPr="00CF2609">
        <w:rPr>
          <w:rFonts w:eastAsia="Calibri"/>
          <w:szCs w:val="24"/>
        </w:rPr>
        <w:t>;</w:t>
      </w:r>
    </w:p>
    <w:p w14:paraId="3EF1DA69" w14:textId="62531440"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r w:rsidR="002527A0" w:rsidRPr="00CF2609">
            <w:rPr>
              <w:rFonts w:eastAsia="Calibri"/>
              <w:szCs w:val="24"/>
              <w:highlight w:val="lightGray"/>
            </w:rPr>
            <w:t>pareigos, vardas, pavardė</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r w:rsidR="002527A0" w:rsidRPr="00CF2609">
            <w:rPr>
              <w:rFonts w:eastAsia="Calibri"/>
              <w:szCs w:val="24"/>
              <w:highlight w:val="lightGray"/>
            </w:rPr>
            <w:t>telefono numeris, elektroninio pašto adresas</w:t>
          </w:r>
        </w:sdtContent>
      </w:sdt>
      <w:r w:rsidR="002527A0" w:rsidRPr="00CF2609">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77777777" w:rsidR="002A5D3D" w:rsidRDefault="002A5D3D" w:rsidP="00C67B1A">
          <w:pPr>
            <w:numPr>
              <w:ilvl w:val="1"/>
              <w:numId w:val="1"/>
            </w:numPr>
            <w:tabs>
              <w:tab w:val="clear" w:pos="360"/>
            </w:tabs>
            <w:spacing w:after="0"/>
            <w:ind w:left="567" w:hanging="567"/>
            <w:jc w:val="both"/>
            <w:rPr>
              <w:szCs w:val="24"/>
            </w:rPr>
          </w:pPr>
          <w:r w:rsidRPr="00BB1CB4">
            <w:rPr>
              <w:szCs w:val="24"/>
            </w:rPr>
            <w:t>Sutartis surašyta dviem vienodą teisinę galią turinčiais egzemplioriais, po vieną kiekvienai Šaliai.</w:t>
          </w:r>
          <w:r>
            <w:rPr>
              <w:szCs w:val="24"/>
            </w:rPr>
            <w:t xml:space="preserve"> </w:t>
          </w:r>
          <w:r w:rsidRPr="00D6632B">
            <w:rPr>
              <w:b/>
              <w:bCs/>
              <w:color w:val="FF0000"/>
              <w:szCs w:val="24"/>
            </w:rPr>
            <w:t>/</w:t>
          </w:r>
          <w:r>
            <w:rPr>
              <w:szCs w:val="24"/>
            </w:rPr>
            <w:t xml:space="preserve"> </w:t>
          </w:r>
          <w:r w:rsidRPr="003D5655">
            <w:rPr>
              <w:szCs w:val="24"/>
            </w:rPr>
            <w:t xml:space="preserve">Sutartis pasirašoma kvalifikuotais elektroniniais parašais. Pasirašytą Sutartį elektroniniu formatu gaus kiekviena Sutarties Šalis. </w:t>
          </w:r>
          <w:r w:rsidRPr="00D6632B">
            <w:rPr>
              <w:i/>
              <w:iCs/>
              <w:color w:val="FF0000"/>
              <w:szCs w:val="24"/>
            </w:rPr>
            <w:t>Sudarant Sutartį, pasirinkti vieną iš nurodytų variantų.</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2"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2E1E2EB" w14:textId="368A4193" w:rsidR="00D224BE" w:rsidRPr="00445504" w:rsidRDefault="0041515A" w:rsidP="0044550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 xml:space="preserve">Priedas Nr. 3 – </w:t>
          </w:r>
          <w:r w:rsidR="00B66FBE" w:rsidRPr="00B66FBE">
            <w:rPr>
              <w:rStyle w:val="1TEKSTAS"/>
            </w:rPr>
            <w:t>Kainos/Įkainių</w:t>
          </w:r>
          <w:r>
            <w:rPr>
              <w:rStyle w:val="1TEKSTAS"/>
            </w:rPr>
            <w:t xml:space="preserve"> perskaičiavimo tvarka.</w:t>
          </w:r>
        </w:p>
        <w:p w14:paraId="041CEB74" w14:textId="77777777" w:rsidR="00445504" w:rsidRPr="00445504" w:rsidRDefault="00000000" w:rsidP="00445504">
          <w:pPr>
            <w:pStyle w:val="Sraopastraipa"/>
            <w:suppressAutoHyphens/>
            <w:spacing w:line="276" w:lineRule="auto"/>
            <w:ind w:left="567"/>
            <w:contextualSpacing w:val="0"/>
            <w:jc w:val="both"/>
            <w:rPr>
              <w:b/>
            </w:rPr>
          </w:pPr>
        </w:p>
      </w:sdtContent>
    </w:sdt>
    <w:bookmarkEnd w:id="32"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7244711" w:displacedByCustomXml="next"/>
    <w:bookmarkStart w:id="34"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E96E706" w:rsidR="002527A0" w:rsidRPr="002527A0" w:rsidRDefault="00054263" w:rsidP="002527A0">
                <w:pPr>
                  <w:spacing w:after="0"/>
                  <w:rPr>
                    <w:b/>
                    <w:szCs w:val="24"/>
                  </w:rPr>
                </w:pPr>
                <w:r>
                  <w:rPr>
                    <w:b/>
                    <w:szCs w:val="24"/>
                  </w:rPr>
                  <w:t>Tiekėjo</w:t>
                </w:r>
                <w:r w:rsidR="002527A0" w:rsidRPr="002527A0">
                  <w:rPr>
                    <w:b/>
                    <w:szCs w:val="24"/>
                  </w:rPr>
                  <w:t xml:space="preserve"> pavadinimas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33B04815" w:rsidR="002527A0" w:rsidRPr="002527A0" w:rsidRDefault="00BB1EED" w:rsidP="002527A0">
                <w:pPr>
                  <w:spacing w:after="0"/>
                  <w:rPr>
                    <w:noProof/>
                    <w:szCs w:val="24"/>
                  </w:rPr>
                </w:pPr>
                <w:r w:rsidRPr="00BB1EED">
                  <w:rPr>
                    <w:noProof/>
                    <w:szCs w:val="24"/>
                  </w:rPr>
                  <w:t>Juridinio asmens kodas/fizinio asmens gimimo data</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500C40A" w:rsidR="002527A0" w:rsidRPr="002527A0" w:rsidRDefault="002527A0" w:rsidP="002527A0">
                <w:pPr>
                  <w:spacing w:after="0"/>
                  <w:rPr>
                    <w:noProof/>
                    <w:szCs w:val="24"/>
                  </w:rPr>
                </w:pPr>
                <w:r w:rsidRPr="002527A0">
                  <w:rPr>
                    <w:noProof/>
                    <w:szCs w:val="24"/>
                  </w:rPr>
                  <w:t xml:space="preserve">PVM mokėtojo kodas </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5FF46C17" w:rsidR="002527A0" w:rsidRPr="002527A0" w:rsidRDefault="00054263" w:rsidP="002527A0">
                <w:pPr>
                  <w:spacing w:after="0"/>
                  <w:rPr>
                    <w:noProof/>
                    <w:szCs w:val="24"/>
                  </w:rPr>
                </w:pPr>
                <w:r>
                  <w:rPr>
                    <w:noProof/>
                    <w:szCs w:val="24"/>
                  </w:rPr>
                  <w:t>Tiekėjo</w:t>
                </w:r>
                <w:r w:rsidR="002527A0" w:rsidRPr="002527A0">
                  <w:rPr>
                    <w:noProof/>
                    <w:szCs w:val="24"/>
                  </w:rPr>
                  <w:t xml:space="preserve"> buveinės adresas</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21048220" w:rsidR="002527A0" w:rsidRPr="002527A0" w:rsidRDefault="002527A0" w:rsidP="002527A0">
                <w:pPr>
                  <w:spacing w:after="0"/>
                  <w:rPr>
                    <w:noProof/>
                    <w:szCs w:val="24"/>
                  </w:rPr>
                </w:pPr>
                <w:r w:rsidRPr="002527A0">
                  <w:rPr>
                    <w:noProof/>
                    <w:szCs w:val="24"/>
                  </w:rPr>
                  <w:t>Tel.</w:t>
                </w:r>
                <w:r w:rsidR="00054263">
                  <w:rPr>
                    <w:noProof/>
                    <w:szCs w:val="24"/>
                  </w:rPr>
                  <w:t>:</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2E6BF41D"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 xml:space="preserve">aštas: </w:t>
                </w:r>
              </w:p>
            </w:tc>
          </w:tr>
          <w:tr w:rsidR="002527A0" w:rsidRPr="002527A0" w14:paraId="3FCFD54A" w14:textId="77777777" w:rsidTr="00356458">
            <w:trPr>
              <w:gridAfter w:val="1"/>
              <w:wAfter w:w="9" w:type="pct"/>
              <w:jc w:val="center"/>
            </w:trPr>
            <w:tc>
              <w:tcPr>
                <w:tcW w:w="2281" w:type="pct"/>
              </w:tcPr>
              <w:p w14:paraId="0D3C112D" w14:textId="77777777" w:rsidR="002527A0" w:rsidRPr="002527A0" w:rsidRDefault="002527A0" w:rsidP="002527A0">
                <w:pPr>
                  <w:spacing w:after="0"/>
                  <w:rPr>
                    <w:noProof/>
                    <w:szCs w:val="24"/>
                  </w:rPr>
                </w:pPr>
                <w:r w:rsidRPr="002527A0">
                  <w:rPr>
                    <w:noProof/>
                    <w:szCs w:val="24"/>
                  </w:rPr>
                  <w:t xml:space="preserve">A.s. </w:t>
                </w:r>
                <w:r w:rsidRPr="002527A0">
                  <w:rPr>
                    <w:bCs/>
                    <w:noProof/>
                    <w:szCs w:val="24"/>
                  </w:rPr>
                  <w:t>LT617044060003560452</w:t>
                </w:r>
              </w:p>
            </w:tc>
            <w:tc>
              <w:tcPr>
                <w:tcW w:w="2710" w:type="pct"/>
              </w:tcPr>
              <w:p w14:paraId="546B9F6C" w14:textId="2C8EAA2A" w:rsidR="002527A0" w:rsidRPr="002527A0" w:rsidRDefault="002527A0" w:rsidP="002527A0">
                <w:pPr>
                  <w:spacing w:after="0"/>
                  <w:rPr>
                    <w:noProof/>
                    <w:szCs w:val="24"/>
                  </w:rPr>
                </w:pPr>
                <w:r w:rsidRPr="002527A0">
                  <w:rPr>
                    <w:noProof/>
                    <w:szCs w:val="24"/>
                  </w:rPr>
                  <w:t xml:space="preserve">A.s. </w:t>
                </w:r>
              </w:p>
            </w:tc>
          </w:tr>
          <w:tr w:rsidR="002527A0" w:rsidRPr="002527A0" w14:paraId="573D09AB" w14:textId="77777777" w:rsidTr="00356458">
            <w:trPr>
              <w:gridAfter w:val="1"/>
              <w:wAfter w:w="9" w:type="pct"/>
              <w:jc w:val="center"/>
            </w:trPr>
            <w:tc>
              <w:tcPr>
                <w:tcW w:w="2281" w:type="pct"/>
              </w:tcPr>
              <w:p w14:paraId="233656AB" w14:textId="77777777" w:rsidR="002527A0" w:rsidRPr="002527A0" w:rsidRDefault="002527A0" w:rsidP="002527A0">
                <w:pPr>
                  <w:spacing w:after="0"/>
                  <w:rPr>
                    <w:noProof/>
                    <w:szCs w:val="24"/>
                  </w:rPr>
                </w:pPr>
                <w:r w:rsidRPr="002527A0">
                  <w:rPr>
                    <w:noProof/>
                    <w:szCs w:val="24"/>
                  </w:rPr>
                  <w:t>AB SEB bankas, b.k. 70440</w:t>
                </w:r>
              </w:p>
            </w:tc>
            <w:tc>
              <w:tcPr>
                <w:tcW w:w="2710" w:type="pct"/>
              </w:tcPr>
              <w:p w14:paraId="2DD6BE5F" w14:textId="77777777"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szCs w:val="24"/>
        </w:rPr>
      </w:sdtEndPr>
      <w:sdtContent>
        <w:p w14:paraId="3586F8FC" w14:textId="77777777"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77777777" w:rsidR="00172F4D" w:rsidRDefault="00172F4D" w:rsidP="00172F4D">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43318494" w:rsidR="00172F4D" w:rsidRDefault="00172F4D" w:rsidP="00172F4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5" w:name="_Hlk146314547"/>
          <w:r>
            <w:t>(Vartojimo prekės ir paslaugos)</w:t>
          </w:r>
          <w:bookmarkEnd w:id="35"/>
          <w:r w:rsidRPr="00782E75">
            <w:t xml:space="preserve">, remiantis Lietuvos Respublikos </w:t>
          </w:r>
          <w:r>
            <w:t>Valstybės duomenų agentūros</w:t>
          </w:r>
          <w:r w:rsidRPr="00782E75">
            <w:t xml:space="preserve"> duomenimis (duomenų šaltinis – </w:t>
          </w:r>
          <w:hyperlink r:id="rId15"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445504">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36" w:name="_Hlk149309561"/>
          <w:bookmarkStart w:id="37" w:name="_Hlk68254982"/>
          <w:r>
            <w:rPr>
              <w:rStyle w:val="Stilius2"/>
            </w:rPr>
            <w:t>Kaina/Įkainiai</w:t>
          </w:r>
          <w:bookmarkEnd w:id="36"/>
          <w:r w:rsidRPr="00782E75">
            <w:t xml:space="preserve"> perskaičiuojam</w:t>
          </w:r>
          <w:r>
            <w:t>a (-i)</w:t>
          </w:r>
          <w:r w:rsidRPr="00782E75">
            <w:t xml:space="preserve"> </w:t>
          </w:r>
          <w:bookmarkEnd w:id="37"/>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8"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39" w:name="_Hlk149247842"/>
          <w:bookmarkEnd w:id="38"/>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0"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0"/>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1"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1"/>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39"/>
        <w:p w14:paraId="7EC8206C" w14:textId="76A97610"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445504">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2"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3" w:name="_Hlk149309191"/>
          <w:r>
            <w:rPr>
              <w:rFonts w:ascii="Times New Roman" w:hAnsi="Times New Roman" w:cs="Times New Roman"/>
              <w:sz w:val="24"/>
              <w:szCs w:val="24"/>
              <w:lang w:val="lt-LT"/>
            </w:rPr>
            <w:t>indeksuojamo laikotarpio pabaigos indeksas –</w:t>
          </w:r>
          <w:bookmarkEnd w:id="43"/>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4"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4"/>
          <w:r>
            <w:rPr>
              <w:rFonts w:ascii="Times New Roman" w:hAnsi="Times New Roman" w:cs="Times New Roman"/>
              <w:sz w:val="24"/>
              <w:szCs w:val="24"/>
              <w:lang w:val="lt-LT"/>
            </w:rPr>
            <w:t xml:space="preserve"> </w:t>
          </w:r>
        </w:p>
        <w:bookmarkEnd w:id="42"/>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5"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6" w:name="_Hlk146316705"/>
          <w:bookmarkEnd w:id="45"/>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6"/>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47"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49440FD6"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445504">
                <w:rPr>
                  <w:rStyle w:val="Stilius2"/>
                </w:rPr>
                <w:t>12 (</w:t>
              </w:r>
              <w:proofErr w:type="spellStart"/>
              <w:r w:rsidR="00445504">
                <w:rPr>
                  <w:rStyle w:val="Stilius2"/>
                </w:rPr>
                <w:t>dvylikos</w:t>
              </w:r>
              <w:proofErr w:type="spellEnd"/>
              <w:r w:rsidR="00445504">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445504">
                <w:rPr>
                  <w:rStyle w:val="Stilius2"/>
                </w:rPr>
                <w:t>12 (</w:t>
              </w:r>
              <w:proofErr w:type="spellStart"/>
              <w:r w:rsidR="00445504">
                <w:rPr>
                  <w:rStyle w:val="Stilius2"/>
                </w:rPr>
                <w:t>dvylikos</w:t>
              </w:r>
              <w:proofErr w:type="spellEnd"/>
              <w:r w:rsidR="00445504">
                <w:rPr>
                  <w:rStyle w:val="Stilius2"/>
                </w:rPr>
                <w:t>)</w:t>
              </w:r>
            </w:sdtContent>
          </w:sdt>
          <w:r w:rsidRPr="009E73B6">
            <w:rPr>
              <w:rFonts w:ascii="Times New Roman" w:hAnsi="Times New Roman" w:cs="Times New Roman"/>
              <w:sz w:val="24"/>
              <w:szCs w:val="24"/>
              <w:lang w:val="lt-LT"/>
            </w:rPr>
            <w:t xml:space="preserve"> mėnesių laikotarpį</w:t>
          </w:r>
          <w:bookmarkEnd w:id="47"/>
          <w:r w:rsidRPr="009E73B6">
            <w:rPr>
              <w:rFonts w:ascii="Times New Roman" w:hAnsi="Times New Roman" w:cs="Times New Roman"/>
              <w:sz w:val="24"/>
              <w:szCs w:val="24"/>
              <w:lang w:val="lt-LT"/>
            </w:rPr>
            <w:t>.</w:t>
          </w:r>
          <w:bookmarkStart w:id="48" w:name="_Hlk79392184"/>
          <w:r w:rsidRPr="009E73B6">
            <w:rPr>
              <w:rFonts w:ascii="Times New Roman" w:hAnsi="Times New Roman" w:cs="Times New Roman"/>
              <w:sz w:val="24"/>
              <w:szCs w:val="24"/>
              <w:lang w:val="lt-LT"/>
            </w:rPr>
            <w:t xml:space="preserve"> </w:t>
          </w:r>
        </w:p>
        <w:p w14:paraId="57071EBB" w14:textId="6FDF7AA0"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445504">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445504">
                <w:rPr>
                  <w:rStyle w:val="Stilius2"/>
                </w:rPr>
                <w:t>12 (</w:t>
              </w:r>
              <w:proofErr w:type="spellStart"/>
              <w:r w:rsidR="00445504">
                <w:rPr>
                  <w:rStyle w:val="Stilius2"/>
                </w:rPr>
                <w:t>dvylikto</w:t>
              </w:r>
              <w:proofErr w:type="spellEnd"/>
              <w:r w:rsidR="00445504">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445504">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445504">
                <w:rPr>
                  <w:rStyle w:val="Stilius2"/>
                </w:rPr>
                <w:t>12 (</w:t>
              </w:r>
              <w:proofErr w:type="spellStart"/>
              <w:r w:rsidR="00445504">
                <w:rPr>
                  <w:rStyle w:val="Stilius2"/>
                </w:rPr>
                <w:t>dvylikto</w:t>
              </w:r>
              <w:proofErr w:type="spellEnd"/>
              <w:r w:rsidR="00445504">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48"/>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49" w:name="_Hlk68254630"/>
          <w:r w:rsidRPr="00845F45">
            <w:rPr>
              <w:rFonts w:ascii="Times New Roman" w:hAnsi="Times New Roman" w:cs="Times New Roman"/>
              <w:sz w:val="24"/>
              <w:szCs w:val="24"/>
              <w:lang w:val="lt-LT"/>
            </w:rPr>
            <w:t>perskaičiavimą</w:t>
          </w:r>
          <w:bookmarkEnd w:id="49"/>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50" w:name="_Hlk146315979"/>
          <w:r>
            <w:rPr>
              <w:rStyle w:val="Stilius2"/>
            </w:rPr>
            <w:lastRenderedPageBreak/>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Paslaugų</w:t>
          </w:r>
          <w:r w:rsidRPr="00C94318">
            <w:t xml:space="preserve"> </w:t>
          </w:r>
          <w:r>
            <w:t>Kainą/</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Paslaugų</w:t>
          </w:r>
          <w:r w:rsidRPr="00C94318">
            <w:t xml:space="preserve"> </w:t>
          </w:r>
          <w:r>
            <w:t>Kainą/</w:t>
          </w:r>
          <w:r>
            <w:rPr>
              <w:rStyle w:val="Stilius2"/>
            </w:rPr>
            <w:t>Įkainius</w:t>
          </w:r>
          <w:r w:rsidRPr="00C94318">
            <w:t>.</w:t>
          </w:r>
        </w:p>
        <w:bookmarkEnd w:id="50"/>
        <w:p w14:paraId="196A196B" w14:textId="77777777" w:rsidR="00172F4D" w:rsidRDefault="00172F4D" w:rsidP="00172F4D">
          <w:pPr>
            <w:pStyle w:val="Sraopastraipa"/>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227BACD8" w14:textId="0FE56568" w:rsidR="00172F4D" w:rsidRPr="00445504" w:rsidRDefault="00172F4D" w:rsidP="00172F4D">
          <w:pPr>
            <w:pStyle w:val="Sraopastraipa"/>
            <w:numPr>
              <w:ilvl w:val="0"/>
              <w:numId w:val="26"/>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37E8A">
            <w:rPr>
              <w:i/>
              <w:iCs/>
            </w:rPr>
            <w:t>taikoma tik Kainos perskaičiavimo atveju</w:t>
          </w:r>
          <w:r w:rsidRPr="009E73B6">
            <w:t>).</w:t>
          </w: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F5E9" w14:textId="77777777" w:rsidR="003B3C5A" w:rsidRDefault="003B3C5A" w:rsidP="00F40B85">
      <w:pPr>
        <w:spacing w:after="0" w:line="240" w:lineRule="auto"/>
      </w:pPr>
      <w:r>
        <w:separator/>
      </w:r>
    </w:p>
  </w:endnote>
  <w:endnote w:type="continuationSeparator" w:id="0">
    <w:p w14:paraId="09C13F48" w14:textId="77777777" w:rsidR="003B3C5A" w:rsidRDefault="003B3C5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83A4" w14:textId="77777777" w:rsidR="003B3C5A" w:rsidRDefault="003B3C5A" w:rsidP="00F40B85">
      <w:pPr>
        <w:spacing w:after="0" w:line="240" w:lineRule="auto"/>
      </w:pPr>
      <w:r>
        <w:separator/>
      </w:r>
    </w:p>
  </w:footnote>
  <w:footnote w:type="continuationSeparator" w:id="0">
    <w:p w14:paraId="37C10822" w14:textId="77777777" w:rsidR="003B3C5A" w:rsidRDefault="003B3C5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2279" w14:textId="3DE1E798" w:rsidR="00B61603" w:rsidRDefault="00B61603" w:rsidP="00B61603">
    <w:pPr>
      <w:pStyle w:val="Antrats"/>
      <w:jc w:val="right"/>
      <w:rPr>
        <w:b/>
        <w:bCs/>
        <w:i/>
        <w:iCs/>
        <w:color w:val="BFBFBF"/>
        <w:sz w:val="20"/>
      </w:rPr>
    </w:pPr>
    <w:r>
      <w:rPr>
        <w:b/>
        <w:bCs/>
        <w:i/>
        <w:iCs/>
        <w:color w:val="BFBFBF"/>
        <w:sz w:val="20"/>
      </w:rPr>
      <w:t>AB „Kelių priežiūra“ šablono leidimo data: 202</w:t>
    </w:r>
    <w:r w:rsidR="00504B26">
      <w:rPr>
        <w:b/>
        <w:bCs/>
        <w:i/>
        <w:iCs/>
        <w:color w:val="BFBFBF"/>
        <w:sz w:val="20"/>
      </w:rPr>
      <w:t>5</w:t>
    </w:r>
    <w:r>
      <w:rPr>
        <w:b/>
        <w:bCs/>
        <w:i/>
        <w:iCs/>
        <w:color w:val="BFBFBF"/>
        <w:sz w:val="20"/>
      </w:rPr>
      <w:t xml:space="preserve"> m. </w:t>
    </w:r>
    <w:r w:rsidR="00A17116">
      <w:rPr>
        <w:b/>
        <w:bCs/>
        <w:i/>
        <w:iCs/>
        <w:color w:val="BFBFBF"/>
        <w:sz w:val="20"/>
      </w:rPr>
      <w:t>sausio</w:t>
    </w:r>
    <w:r w:rsidR="00504B26">
      <w:rPr>
        <w:b/>
        <w:bCs/>
        <w:i/>
        <w:iCs/>
        <w:color w:val="BFBFBF"/>
        <w:sz w:val="20"/>
      </w:rPr>
      <w:t xml:space="preserve"> </w:t>
    </w:r>
    <w:r w:rsidR="00084FEF">
      <w:rPr>
        <w:b/>
        <w:bCs/>
        <w:i/>
        <w:iCs/>
        <w:color w:val="BFBFBF"/>
        <w:sz w:val="20"/>
      </w:rPr>
      <w:t>20</w:t>
    </w:r>
    <w:r>
      <w:rPr>
        <w:b/>
        <w:bCs/>
        <w:i/>
        <w:iCs/>
        <w:color w:val="BFBFBF"/>
        <w:sz w:val="20"/>
      </w:rPr>
      <w:t xml:space="preserve"> d.;</w:t>
    </w:r>
    <w:r w:rsidR="00504B26">
      <w:rPr>
        <w:b/>
        <w:bCs/>
        <w:i/>
        <w:iCs/>
        <w:color w:val="BFBFBF"/>
        <w:sz w:val="20"/>
      </w:rPr>
      <w:t xml:space="preserve"> 4 </w:t>
    </w:r>
    <w:r>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r59jkWLyfvykjm3IaOLYEp/7JWCmBzXCvqr9ml93ODPRqFUYYM77MlY8/iMReZn2Q9Ce0TXsYsBMoOef2cM7w==" w:salt="w7LiOuRoVpd5iuAj11v7P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84FEF"/>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32B3"/>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34B"/>
    <w:rsid w:val="00282FF3"/>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3C5A"/>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5504"/>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4B26"/>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0FF5"/>
    <w:rsid w:val="00771967"/>
    <w:rsid w:val="007901E3"/>
    <w:rsid w:val="007905C5"/>
    <w:rsid w:val="0079190E"/>
    <w:rsid w:val="0079255D"/>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0B40"/>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6426"/>
    <w:rsid w:val="00A170B8"/>
    <w:rsid w:val="00A17116"/>
    <w:rsid w:val="00A17944"/>
    <w:rsid w:val="00A22820"/>
    <w:rsid w:val="00A22D8C"/>
    <w:rsid w:val="00A238CD"/>
    <w:rsid w:val="00A23BA0"/>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3311"/>
    <w:rsid w:val="00AC7BAC"/>
    <w:rsid w:val="00AE215E"/>
    <w:rsid w:val="00AE2743"/>
    <w:rsid w:val="00AE4195"/>
    <w:rsid w:val="00AE4399"/>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4629B"/>
    <w:rsid w:val="00B522CC"/>
    <w:rsid w:val="00B572BF"/>
    <w:rsid w:val="00B60201"/>
    <w:rsid w:val="00B61603"/>
    <w:rsid w:val="00B6275B"/>
    <w:rsid w:val="00B64E0C"/>
    <w:rsid w:val="00B66FBE"/>
    <w:rsid w:val="00B72FE8"/>
    <w:rsid w:val="00B74CB2"/>
    <w:rsid w:val="00B74ED9"/>
    <w:rsid w:val="00B825CE"/>
    <w:rsid w:val="00B83962"/>
    <w:rsid w:val="00B83DAD"/>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0221"/>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021DD"/>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17E87"/>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75D5"/>
    <w:rsid w:val="00EB2CCC"/>
    <w:rsid w:val="00EB2F74"/>
    <w:rsid w:val="00EB5257"/>
    <w:rsid w:val="00EB6B26"/>
    <w:rsid w:val="00EC0F65"/>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76F"/>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0119"/>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24634941E49A4B0C92300CB9C521321B"/>
        <w:category>
          <w:name w:val="Bendrosios nuostatos"/>
          <w:gallery w:val="placeholder"/>
        </w:category>
        <w:types>
          <w:type w:val="bbPlcHdr"/>
        </w:types>
        <w:behaviors>
          <w:behavior w:val="content"/>
        </w:behaviors>
        <w:guid w:val="{538DD331-F5E3-490B-B7E4-91D0A25F053B}"/>
      </w:docPartPr>
      <w:docPartBody>
        <w:p w:rsidR="00856EE6" w:rsidRDefault="00546349" w:rsidP="00546349">
          <w:pPr>
            <w:pStyle w:val="24634941E49A4B0C92300CB9C521321B"/>
          </w:pPr>
          <w:r w:rsidRPr="00C21ACC">
            <w:rPr>
              <w:rStyle w:val="Vietosrezervavimoenklotekstas"/>
            </w:rPr>
            <w:t>Click or tap here to enter text.</w:t>
          </w:r>
        </w:p>
      </w:docPartBody>
    </w:docPart>
    <w:docPart>
      <w:docPartPr>
        <w:name w:val="E15DD9A7181441D4865E2D0613C2E511"/>
        <w:category>
          <w:name w:val="Bendrosios nuostatos"/>
          <w:gallery w:val="placeholder"/>
        </w:category>
        <w:types>
          <w:type w:val="bbPlcHdr"/>
        </w:types>
        <w:behaviors>
          <w:behavior w:val="content"/>
        </w:behaviors>
        <w:guid w:val="{C9DAE0FB-B27C-4E08-B76A-5D63780D7E0B}"/>
      </w:docPartPr>
      <w:docPartBody>
        <w:p w:rsidR="00856EE6" w:rsidRDefault="00546349" w:rsidP="00546349">
          <w:pPr>
            <w:pStyle w:val="E15DD9A7181441D4865E2D0613C2E51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04EBD8F0C74E4D46AD4E8D06016576FD"/>
        <w:category>
          <w:name w:val="Bendrosios nuostatos"/>
          <w:gallery w:val="placeholder"/>
        </w:category>
        <w:types>
          <w:type w:val="bbPlcHdr"/>
        </w:types>
        <w:behaviors>
          <w:behavior w:val="content"/>
        </w:behaviors>
        <w:guid w:val="{4DA517B9-7ADB-46CD-8387-D1B9BD748B00}"/>
      </w:docPartPr>
      <w:docPartBody>
        <w:p w:rsidR="00774629" w:rsidRDefault="007907E7" w:rsidP="007907E7">
          <w:pPr>
            <w:pStyle w:val="04EBD8F0C74E4D46AD4E8D06016576FD"/>
          </w:pPr>
          <w:r w:rsidRPr="00657EFA">
            <w:rPr>
              <w:rStyle w:val="Vietosrezervavimoenklotekstas"/>
              <w:i/>
              <w:iCs/>
              <w:color w:val="FF0000"/>
            </w:rPr>
            <w:t>[pasirinkti]</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51089"/>
    <w:rsid w:val="000864EB"/>
    <w:rsid w:val="00094518"/>
    <w:rsid w:val="001018CE"/>
    <w:rsid w:val="00126ABD"/>
    <w:rsid w:val="001372A9"/>
    <w:rsid w:val="00144DEC"/>
    <w:rsid w:val="00163DF5"/>
    <w:rsid w:val="00182848"/>
    <w:rsid w:val="00192850"/>
    <w:rsid w:val="001A4661"/>
    <w:rsid w:val="001C60AA"/>
    <w:rsid w:val="001F32B3"/>
    <w:rsid w:val="001F7804"/>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41059E"/>
    <w:rsid w:val="004211A1"/>
    <w:rsid w:val="004512D4"/>
    <w:rsid w:val="004568FC"/>
    <w:rsid w:val="004C4D33"/>
    <w:rsid w:val="004E0809"/>
    <w:rsid w:val="004F0E3C"/>
    <w:rsid w:val="004F37AC"/>
    <w:rsid w:val="0050798F"/>
    <w:rsid w:val="005104CA"/>
    <w:rsid w:val="00534529"/>
    <w:rsid w:val="005379F0"/>
    <w:rsid w:val="00546349"/>
    <w:rsid w:val="0054732D"/>
    <w:rsid w:val="00561D40"/>
    <w:rsid w:val="005665D5"/>
    <w:rsid w:val="00587D87"/>
    <w:rsid w:val="005C169E"/>
    <w:rsid w:val="005C52B2"/>
    <w:rsid w:val="005F4772"/>
    <w:rsid w:val="005F6AC1"/>
    <w:rsid w:val="00614DD7"/>
    <w:rsid w:val="0063420F"/>
    <w:rsid w:val="00656071"/>
    <w:rsid w:val="00697945"/>
    <w:rsid w:val="006B2D60"/>
    <w:rsid w:val="006B5395"/>
    <w:rsid w:val="006B7743"/>
    <w:rsid w:val="006B7D00"/>
    <w:rsid w:val="00703D3A"/>
    <w:rsid w:val="0070527E"/>
    <w:rsid w:val="00730E7E"/>
    <w:rsid w:val="00737DC6"/>
    <w:rsid w:val="00741A7A"/>
    <w:rsid w:val="00753C32"/>
    <w:rsid w:val="007633A0"/>
    <w:rsid w:val="00770FF5"/>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9343FE"/>
    <w:rsid w:val="00935C2B"/>
    <w:rsid w:val="0096300A"/>
    <w:rsid w:val="00975918"/>
    <w:rsid w:val="0098085D"/>
    <w:rsid w:val="0098259B"/>
    <w:rsid w:val="0099128A"/>
    <w:rsid w:val="009C2BCD"/>
    <w:rsid w:val="00A0052A"/>
    <w:rsid w:val="00A10796"/>
    <w:rsid w:val="00A338D2"/>
    <w:rsid w:val="00A343A9"/>
    <w:rsid w:val="00A43D18"/>
    <w:rsid w:val="00A5170B"/>
    <w:rsid w:val="00A52396"/>
    <w:rsid w:val="00A62E90"/>
    <w:rsid w:val="00A66BD3"/>
    <w:rsid w:val="00A70F7A"/>
    <w:rsid w:val="00A739FD"/>
    <w:rsid w:val="00A84DFC"/>
    <w:rsid w:val="00A8538C"/>
    <w:rsid w:val="00A91753"/>
    <w:rsid w:val="00A92FD5"/>
    <w:rsid w:val="00B1667A"/>
    <w:rsid w:val="00B223CC"/>
    <w:rsid w:val="00B2259F"/>
    <w:rsid w:val="00B40652"/>
    <w:rsid w:val="00B71DBA"/>
    <w:rsid w:val="00B72ACB"/>
    <w:rsid w:val="00BA14D7"/>
    <w:rsid w:val="00BB190A"/>
    <w:rsid w:val="00BB2356"/>
    <w:rsid w:val="00BE1DAD"/>
    <w:rsid w:val="00BE605B"/>
    <w:rsid w:val="00C12106"/>
    <w:rsid w:val="00C418F6"/>
    <w:rsid w:val="00C63209"/>
    <w:rsid w:val="00C70221"/>
    <w:rsid w:val="00C74208"/>
    <w:rsid w:val="00C75C18"/>
    <w:rsid w:val="00C9248E"/>
    <w:rsid w:val="00CA4773"/>
    <w:rsid w:val="00CB50CD"/>
    <w:rsid w:val="00CF2DC9"/>
    <w:rsid w:val="00D3109E"/>
    <w:rsid w:val="00D43CA1"/>
    <w:rsid w:val="00D526A8"/>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209B"/>
    <w:rsid w:val="00F229F9"/>
    <w:rsid w:val="00F260CA"/>
    <w:rsid w:val="00F76A37"/>
    <w:rsid w:val="00F8759E"/>
    <w:rsid w:val="00F918DE"/>
    <w:rsid w:val="00FC7505"/>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159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8FEE2CAE-E1A4-40F9-A90D-2D9D3134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13</Pages>
  <Words>24652</Words>
  <Characters>14052</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Tomas Guzelis</cp:lastModifiedBy>
  <cp:revision>105</cp:revision>
  <dcterms:created xsi:type="dcterms:W3CDTF">2020-12-02T10:18:00Z</dcterms:created>
  <dcterms:modified xsi:type="dcterms:W3CDTF">2025-02-26T09:17:00Z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