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DA2B" w14:textId="77777777" w:rsidR="00C50789" w:rsidRPr="00FE24F9" w:rsidRDefault="00C50789" w:rsidP="00C50789">
      <w:pPr>
        <w:spacing w:line="254" w:lineRule="auto"/>
        <w:jc w:val="right"/>
        <w:rPr>
          <w:rFonts w:ascii="Cambria" w:hAnsi="Cambria"/>
          <w:b/>
          <w:sz w:val="20"/>
          <w:szCs w:val="20"/>
          <w:lang w:val="en-US"/>
        </w:rPr>
      </w:pPr>
      <w:bookmarkStart w:id="0" w:name="_GoBack"/>
      <w:bookmarkEnd w:id="0"/>
      <w:r>
        <w:rPr>
          <w:rFonts w:ascii="Cambria" w:hAnsi="Cambria"/>
          <w:b/>
          <w:sz w:val="20"/>
          <w:szCs w:val="20"/>
          <w:lang w:val="en-US"/>
        </w:rPr>
        <w:t>2</w:t>
      </w:r>
      <w:r w:rsidRPr="004218B6">
        <w:rPr>
          <w:rFonts w:ascii="Cambria" w:hAnsi="Cambria"/>
          <w:b/>
          <w:sz w:val="20"/>
          <w:szCs w:val="20"/>
          <w:lang w:val="en-US"/>
        </w:rPr>
        <w:t xml:space="preserve"> Priedas</w:t>
      </w:r>
      <w:r>
        <w:rPr>
          <w:rFonts w:ascii="Cambria" w:hAnsi="Cambria"/>
        </w:rPr>
        <w:tab/>
      </w:r>
    </w:p>
    <w:p w14:paraId="5BE283D4" w14:textId="77777777" w:rsidR="00DC0CD3" w:rsidRDefault="00DC0CD3" w:rsidP="00DC0CD3">
      <w:pPr>
        <w:spacing w:line="240" w:lineRule="auto"/>
        <w:jc w:val="center"/>
        <w:rPr>
          <w:rFonts w:ascii="Cambria" w:hAnsi="Cambria" w:cs="Times New Roman"/>
          <w:sz w:val="18"/>
          <w:szCs w:val="18"/>
        </w:rPr>
      </w:pPr>
    </w:p>
    <w:p w14:paraId="1BE83E8D" w14:textId="77777777" w:rsidR="00DC0CD3" w:rsidRPr="00D44851" w:rsidRDefault="00DC0CD3" w:rsidP="00DC0CD3">
      <w:pPr>
        <w:spacing w:line="240" w:lineRule="auto"/>
        <w:jc w:val="center"/>
        <w:rPr>
          <w:rFonts w:ascii="Cambria" w:hAnsi="Cambria" w:cs="Times New Roman"/>
          <w:sz w:val="24"/>
          <w:szCs w:val="24"/>
        </w:rPr>
      </w:pPr>
      <w:r w:rsidRPr="00D44851">
        <w:rPr>
          <w:rFonts w:ascii="Cambria" w:hAnsi="Cambria" w:cs="Times New Roman"/>
          <w:sz w:val="24"/>
          <w:szCs w:val="24"/>
        </w:rPr>
        <w:t>TECHNINĖ SPECIFIKACIJA</w:t>
      </w:r>
    </w:p>
    <w:tbl>
      <w:tblPr>
        <w:tblStyle w:val="Lentelstinklelis1"/>
        <w:tblW w:w="9814" w:type="dxa"/>
        <w:tblInd w:w="-431" w:type="dxa"/>
        <w:tblLayout w:type="fixed"/>
        <w:tblLook w:val="04A0" w:firstRow="1" w:lastRow="0" w:firstColumn="1" w:lastColumn="0" w:noHBand="0" w:noVBand="1"/>
      </w:tblPr>
      <w:tblGrid>
        <w:gridCol w:w="710"/>
        <w:gridCol w:w="5245"/>
        <w:gridCol w:w="1275"/>
        <w:gridCol w:w="2584"/>
      </w:tblGrid>
      <w:tr w:rsidR="00DC0CD3" w:rsidRPr="001803C0" w14:paraId="340CDBE8" w14:textId="77777777" w:rsidTr="00115313">
        <w:trPr>
          <w:trHeight w:val="300"/>
        </w:trPr>
        <w:tc>
          <w:tcPr>
            <w:tcW w:w="710" w:type="dxa"/>
            <w:tcBorders>
              <w:top w:val="single" w:sz="4" w:space="0" w:color="auto"/>
              <w:left w:val="single" w:sz="4" w:space="0" w:color="auto"/>
              <w:bottom w:val="single" w:sz="4" w:space="0" w:color="auto"/>
              <w:right w:val="single" w:sz="4" w:space="0" w:color="auto"/>
            </w:tcBorders>
            <w:hideMark/>
          </w:tcPr>
          <w:p w14:paraId="37B4553B" w14:textId="77777777" w:rsidR="00DC0CD3" w:rsidRPr="001803C0" w:rsidRDefault="00DC0CD3" w:rsidP="00115313">
            <w:pPr>
              <w:spacing w:line="276" w:lineRule="auto"/>
              <w:jc w:val="center"/>
              <w:rPr>
                <w:rFonts w:ascii="Cambria" w:hAnsi="Cambria" w:cs="Times New Roman"/>
                <w:b/>
                <w:sz w:val="18"/>
                <w:szCs w:val="18"/>
              </w:rPr>
            </w:pPr>
            <w:r w:rsidRPr="001803C0">
              <w:rPr>
                <w:rFonts w:ascii="Cambria" w:hAnsi="Cambria" w:cs="Times New Roman"/>
                <w:b/>
                <w:sz w:val="18"/>
                <w:szCs w:val="18"/>
              </w:rPr>
              <w:t>Eil.</w:t>
            </w:r>
          </w:p>
          <w:p w14:paraId="1C368024" w14:textId="77777777" w:rsidR="00DC0CD3" w:rsidRPr="001803C0" w:rsidRDefault="00DC0CD3" w:rsidP="00115313">
            <w:pPr>
              <w:spacing w:line="276" w:lineRule="auto"/>
              <w:jc w:val="center"/>
              <w:rPr>
                <w:rFonts w:ascii="Cambria" w:hAnsi="Cambria" w:cs="Times New Roman"/>
                <w:b/>
                <w:sz w:val="18"/>
                <w:szCs w:val="18"/>
              </w:rPr>
            </w:pPr>
            <w:r w:rsidRPr="001803C0">
              <w:rPr>
                <w:rFonts w:ascii="Cambria" w:hAnsi="Cambria" w:cs="Times New Roman"/>
                <w:b/>
                <w:sz w:val="18"/>
                <w:szCs w:val="18"/>
              </w:rPr>
              <w:t>Nr.</w:t>
            </w:r>
          </w:p>
        </w:tc>
        <w:tc>
          <w:tcPr>
            <w:tcW w:w="5245" w:type="dxa"/>
            <w:tcBorders>
              <w:top w:val="single" w:sz="4" w:space="0" w:color="auto"/>
              <w:left w:val="single" w:sz="4" w:space="0" w:color="auto"/>
              <w:bottom w:val="single" w:sz="4" w:space="0" w:color="auto"/>
              <w:right w:val="single" w:sz="4" w:space="0" w:color="auto"/>
            </w:tcBorders>
            <w:hideMark/>
          </w:tcPr>
          <w:p w14:paraId="71DEB865" w14:textId="77777777" w:rsidR="00DC0CD3" w:rsidRPr="001803C0" w:rsidRDefault="00DC0CD3" w:rsidP="00115313">
            <w:pPr>
              <w:spacing w:line="276" w:lineRule="auto"/>
              <w:jc w:val="center"/>
              <w:rPr>
                <w:rFonts w:ascii="Cambria" w:hAnsi="Cambria" w:cs="Times New Roman"/>
                <w:b/>
                <w:sz w:val="18"/>
                <w:szCs w:val="18"/>
              </w:rPr>
            </w:pPr>
            <w:r w:rsidRPr="001803C0">
              <w:rPr>
                <w:rFonts w:ascii="Cambria" w:hAnsi="Cambria" w:cs="Times New Roman"/>
                <w:b/>
                <w:sz w:val="18"/>
                <w:szCs w:val="18"/>
              </w:rPr>
              <w:t>Gaminio pavadinimas</w:t>
            </w:r>
          </w:p>
        </w:tc>
        <w:tc>
          <w:tcPr>
            <w:tcW w:w="1275" w:type="dxa"/>
            <w:tcBorders>
              <w:top w:val="single" w:sz="4" w:space="0" w:color="auto"/>
              <w:left w:val="single" w:sz="4" w:space="0" w:color="auto"/>
              <w:bottom w:val="single" w:sz="4" w:space="0" w:color="auto"/>
              <w:right w:val="single" w:sz="4" w:space="0" w:color="auto"/>
            </w:tcBorders>
            <w:hideMark/>
          </w:tcPr>
          <w:p w14:paraId="0854FA4C" w14:textId="77777777" w:rsidR="00DC0CD3" w:rsidRPr="001803C0" w:rsidRDefault="00DC0CD3" w:rsidP="00115313">
            <w:pPr>
              <w:spacing w:line="276" w:lineRule="auto"/>
              <w:jc w:val="center"/>
              <w:rPr>
                <w:rFonts w:ascii="Cambria" w:hAnsi="Cambria" w:cs="Times New Roman"/>
                <w:b/>
                <w:sz w:val="18"/>
                <w:szCs w:val="18"/>
              </w:rPr>
            </w:pPr>
            <w:r w:rsidRPr="001803C0">
              <w:rPr>
                <w:rFonts w:ascii="Cambria" w:hAnsi="Cambria" w:cs="Times New Roman"/>
                <w:b/>
                <w:sz w:val="18"/>
                <w:szCs w:val="18"/>
              </w:rPr>
              <w:t>Kiekis</w:t>
            </w:r>
          </w:p>
          <w:p w14:paraId="3F12F5F9" w14:textId="77777777" w:rsidR="00DC0CD3" w:rsidRPr="001803C0" w:rsidRDefault="00DC0CD3" w:rsidP="00115313">
            <w:pPr>
              <w:spacing w:line="276" w:lineRule="auto"/>
              <w:jc w:val="center"/>
              <w:rPr>
                <w:rFonts w:ascii="Cambria" w:hAnsi="Cambria" w:cs="Times New Roman"/>
                <w:b/>
                <w:sz w:val="18"/>
                <w:szCs w:val="18"/>
              </w:rPr>
            </w:pPr>
            <w:r w:rsidRPr="001803C0">
              <w:rPr>
                <w:rFonts w:ascii="Cambria" w:hAnsi="Cambria" w:cs="Times New Roman"/>
                <w:b/>
                <w:sz w:val="18"/>
                <w:szCs w:val="18"/>
              </w:rPr>
              <w:t>Vnt.</w:t>
            </w:r>
          </w:p>
        </w:tc>
        <w:tc>
          <w:tcPr>
            <w:tcW w:w="2584" w:type="dxa"/>
            <w:tcBorders>
              <w:top w:val="single" w:sz="4" w:space="0" w:color="auto"/>
              <w:left w:val="single" w:sz="4" w:space="0" w:color="auto"/>
              <w:bottom w:val="single" w:sz="4" w:space="0" w:color="auto"/>
              <w:right w:val="single" w:sz="4" w:space="0" w:color="auto"/>
            </w:tcBorders>
            <w:hideMark/>
          </w:tcPr>
          <w:p w14:paraId="55732C6B" w14:textId="77777777" w:rsidR="00DC0CD3" w:rsidRPr="001803C0" w:rsidRDefault="00DC0CD3" w:rsidP="00115313">
            <w:pPr>
              <w:jc w:val="center"/>
              <w:rPr>
                <w:rFonts w:ascii="Cambria" w:hAnsi="Cambria" w:cs="Times New Roman"/>
                <w:b/>
                <w:sz w:val="18"/>
                <w:szCs w:val="18"/>
              </w:rPr>
            </w:pPr>
            <w:r w:rsidRPr="001803C0">
              <w:rPr>
                <w:rFonts w:ascii="Cambria" w:hAnsi="Cambria" w:cs="Times New Roman"/>
                <w:b/>
                <w:sz w:val="18"/>
                <w:szCs w:val="18"/>
              </w:rPr>
              <w:t xml:space="preserve">Tiekėjo siūloma charakteristika, </w:t>
            </w:r>
          </w:p>
          <w:p w14:paraId="3E7BF257" w14:textId="77777777" w:rsidR="00DC0CD3" w:rsidRPr="001803C0" w:rsidRDefault="00DC0CD3" w:rsidP="00115313">
            <w:pPr>
              <w:jc w:val="center"/>
              <w:rPr>
                <w:rFonts w:ascii="Cambria" w:hAnsi="Cambria" w:cs="Times New Roman"/>
                <w:b/>
                <w:sz w:val="18"/>
                <w:szCs w:val="18"/>
              </w:rPr>
            </w:pPr>
            <w:r w:rsidRPr="001803C0">
              <w:rPr>
                <w:rFonts w:ascii="Cambria" w:hAnsi="Cambria" w:cs="Times New Roman"/>
                <w:b/>
                <w:sz w:val="18"/>
                <w:szCs w:val="18"/>
                <w:u w:val="single"/>
              </w:rPr>
              <w:t>Gamintojas</w:t>
            </w:r>
            <w:r>
              <w:rPr>
                <w:rFonts w:ascii="Cambria" w:hAnsi="Cambria" w:cs="Times New Roman"/>
                <w:b/>
                <w:sz w:val="18"/>
                <w:szCs w:val="18"/>
                <w:u w:val="single"/>
              </w:rPr>
              <w:t>, modelis</w:t>
            </w:r>
          </w:p>
        </w:tc>
      </w:tr>
      <w:tr w:rsidR="00DC0CD3" w:rsidRPr="001803C0" w14:paraId="22083531" w14:textId="77777777" w:rsidTr="00115313">
        <w:trPr>
          <w:trHeight w:val="1387"/>
        </w:trPr>
        <w:tc>
          <w:tcPr>
            <w:tcW w:w="710" w:type="dxa"/>
            <w:tcBorders>
              <w:top w:val="single" w:sz="4" w:space="0" w:color="auto"/>
              <w:left w:val="single" w:sz="4" w:space="0" w:color="auto"/>
              <w:bottom w:val="single" w:sz="4" w:space="0" w:color="auto"/>
              <w:right w:val="single" w:sz="4" w:space="0" w:color="auto"/>
            </w:tcBorders>
          </w:tcPr>
          <w:p w14:paraId="6C5D2720" w14:textId="77777777" w:rsidR="00DC0CD3" w:rsidRPr="001803C0" w:rsidRDefault="00DC0CD3" w:rsidP="00115313">
            <w:pPr>
              <w:spacing w:line="276" w:lineRule="auto"/>
              <w:jc w:val="center"/>
              <w:rPr>
                <w:rFonts w:ascii="Cambria" w:hAnsi="Cambria" w:cs="Times New Roman"/>
                <w:sz w:val="18"/>
                <w:szCs w:val="18"/>
              </w:rPr>
            </w:pPr>
          </w:p>
          <w:p w14:paraId="4CB2DA47" w14:textId="77777777" w:rsidR="00DC0CD3" w:rsidRPr="001803C0" w:rsidRDefault="00DC0CD3" w:rsidP="00115313">
            <w:pPr>
              <w:spacing w:line="276" w:lineRule="auto"/>
              <w:jc w:val="center"/>
              <w:rPr>
                <w:rFonts w:ascii="Cambria" w:hAnsi="Cambria" w:cs="Times New Roman"/>
                <w:sz w:val="18"/>
                <w:szCs w:val="18"/>
              </w:rPr>
            </w:pPr>
            <w:r w:rsidRPr="001803C0">
              <w:rPr>
                <w:rFonts w:ascii="Cambria" w:hAnsi="Cambria" w:cs="Times New Roman"/>
                <w:sz w:val="18"/>
                <w:szCs w:val="18"/>
              </w:rPr>
              <w:t>1.</w:t>
            </w:r>
          </w:p>
        </w:tc>
        <w:tc>
          <w:tcPr>
            <w:tcW w:w="5245" w:type="dxa"/>
            <w:tcBorders>
              <w:top w:val="single" w:sz="4" w:space="0" w:color="auto"/>
              <w:left w:val="single" w:sz="4" w:space="0" w:color="auto"/>
              <w:bottom w:val="single" w:sz="4" w:space="0" w:color="auto"/>
              <w:right w:val="single" w:sz="4" w:space="0" w:color="auto"/>
            </w:tcBorders>
            <w:hideMark/>
          </w:tcPr>
          <w:p w14:paraId="046CC61D" w14:textId="77777777" w:rsidR="00DC0CD3" w:rsidRPr="006C2C28" w:rsidRDefault="00DC0CD3" w:rsidP="00115313">
            <w:pPr>
              <w:rPr>
                <w:rFonts w:ascii="Cambria" w:hAnsi="Cambria" w:cs="Times New Roman"/>
                <w:b/>
                <w:sz w:val="18"/>
                <w:szCs w:val="18"/>
              </w:rPr>
            </w:pPr>
            <w:r w:rsidRPr="006C2C28">
              <w:rPr>
                <w:rFonts w:ascii="Cambria" w:hAnsi="Cambria" w:cs="Times New Roman"/>
                <w:b/>
                <w:sz w:val="18"/>
                <w:szCs w:val="18"/>
              </w:rPr>
              <w:t>Indelis sriubai turi atitikti tokias charakteristikas:</w:t>
            </w:r>
          </w:p>
          <w:p w14:paraId="5BF904B9" w14:textId="77777777" w:rsidR="00DC0CD3" w:rsidRPr="006C2C28" w:rsidRDefault="00DC0CD3" w:rsidP="00115313">
            <w:pPr>
              <w:rPr>
                <w:rFonts w:ascii="Cambria" w:hAnsi="Cambria" w:cs="Times New Roman"/>
                <w:sz w:val="18"/>
                <w:szCs w:val="18"/>
              </w:rPr>
            </w:pPr>
            <w:r w:rsidRPr="006C2C28">
              <w:rPr>
                <w:rFonts w:ascii="Cambria" w:hAnsi="Cambria" w:cs="Times New Roman"/>
                <w:sz w:val="18"/>
                <w:szCs w:val="18"/>
              </w:rPr>
              <w:t>Pagaminta iš kietojo porceliano (arba lygiavertės medžiagos), patvari, nesibraižančiu paviršiumi, atspari karščiui.</w:t>
            </w:r>
          </w:p>
          <w:p w14:paraId="7B372444" w14:textId="77777777" w:rsidR="00DC0CD3" w:rsidRDefault="00DC0CD3" w:rsidP="00115313">
            <w:pPr>
              <w:rPr>
                <w:rFonts w:ascii="Cambria" w:hAnsi="Cambria" w:cs="Times New Roman"/>
                <w:sz w:val="18"/>
                <w:szCs w:val="18"/>
              </w:rPr>
            </w:pPr>
            <w:r w:rsidRPr="006C2C28">
              <w:rPr>
                <w:rFonts w:ascii="Cambria" w:hAnsi="Cambria" w:cs="Times New Roman"/>
                <w:sz w:val="18"/>
                <w:szCs w:val="18"/>
              </w:rPr>
              <w:t xml:space="preserve">Matmenys: </w:t>
            </w:r>
          </w:p>
          <w:p w14:paraId="0D773699" w14:textId="77777777" w:rsidR="00DC0CD3" w:rsidRDefault="00DC0CD3" w:rsidP="00115313">
            <w:pPr>
              <w:rPr>
                <w:rFonts w:ascii="Cambria" w:hAnsi="Cambria" w:cs="Times New Roman"/>
                <w:sz w:val="18"/>
                <w:szCs w:val="18"/>
              </w:rPr>
            </w:pPr>
            <w:r w:rsidRPr="006C2C28">
              <w:rPr>
                <w:rFonts w:ascii="Cambria" w:hAnsi="Cambria" w:cs="Times New Roman"/>
                <w:sz w:val="18"/>
                <w:szCs w:val="18"/>
              </w:rPr>
              <w:t>išorinis diametras 120-124 mm</w:t>
            </w:r>
            <w:r>
              <w:rPr>
                <w:rFonts w:ascii="Cambria" w:hAnsi="Cambria" w:cs="Times New Roman"/>
                <w:sz w:val="18"/>
                <w:szCs w:val="18"/>
              </w:rPr>
              <w:t>.</w:t>
            </w:r>
          </w:p>
          <w:p w14:paraId="317642A8" w14:textId="77777777" w:rsidR="00DC0CD3" w:rsidRPr="006C2C28" w:rsidRDefault="00DC0CD3" w:rsidP="00115313">
            <w:pPr>
              <w:rPr>
                <w:rFonts w:ascii="Cambria" w:hAnsi="Cambria" w:cs="Times New Roman"/>
                <w:sz w:val="18"/>
                <w:szCs w:val="18"/>
              </w:rPr>
            </w:pPr>
            <w:r w:rsidRPr="006C2C28">
              <w:rPr>
                <w:rFonts w:ascii="Cambria" w:hAnsi="Cambria" w:cs="Times New Roman"/>
                <w:sz w:val="18"/>
                <w:szCs w:val="18"/>
              </w:rPr>
              <w:t>aukštis  6</w:t>
            </w:r>
            <w:r>
              <w:rPr>
                <w:rFonts w:ascii="Cambria" w:hAnsi="Cambria" w:cs="Times New Roman"/>
                <w:sz w:val="18"/>
                <w:szCs w:val="18"/>
              </w:rPr>
              <w:t>0</w:t>
            </w:r>
            <w:r w:rsidRPr="006C2C28">
              <w:rPr>
                <w:rFonts w:ascii="Cambria" w:hAnsi="Cambria" w:cs="Times New Roman"/>
                <w:sz w:val="18"/>
                <w:szCs w:val="18"/>
              </w:rPr>
              <w:t>-6</w:t>
            </w:r>
            <w:r>
              <w:rPr>
                <w:rFonts w:ascii="Cambria" w:hAnsi="Cambria" w:cs="Times New Roman"/>
                <w:sz w:val="18"/>
                <w:szCs w:val="18"/>
              </w:rPr>
              <w:t>5</w:t>
            </w:r>
            <w:r w:rsidRPr="006C2C28">
              <w:rPr>
                <w:rFonts w:ascii="Cambria" w:hAnsi="Cambria" w:cs="Times New Roman"/>
                <w:sz w:val="18"/>
                <w:szCs w:val="18"/>
              </w:rPr>
              <w:t xml:space="preserve"> mm. </w:t>
            </w:r>
          </w:p>
          <w:p w14:paraId="20E7EDEA" w14:textId="77777777" w:rsidR="00DC0CD3" w:rsidRPr="006C2C28" w:rsidRDefault="00DC0CD3" w:rsidP="00115313">
            <w:pPr>
              <w:rPr>
                <w:rFonts w:ascii="Cambria" w:hAnsi="Cambria" w:cs="Times New Roman"/>
                <w:sz w:val="18"/>
                <w:szCs w:val="18"/>
              </w:rPr>
            </w:pPr>
            <w:r w:rsidRPr="006C2C28">
              <w:rPr>
                <w:rFonts w:ascii="Cambria" w:hAnsi="Cambria" w:cs="Times New Roman"/>
                <w:sz w:val="18"/>
                <w:szCs w:val="18"/>
              </w:rPr>
              <w:t>Vidinėje dalyje gali būti ramtelis vakuumui sudaryti.</w:t>
            </w:r>
          </w:p>
          <w:p w14:paraId="7C9EFD66" w14:textId="77777777" w:rsidR="00DC0CD3" w:rsidRPr="006C2C28" w:rsidRDefault="00DC0CD3" w:rsidP="00115313">
            <w:pPr>
              <w:rPr>
                <w:rFonts w:ascii="Cambria" w:hAnsi="Cambria" w:cs="Times New Roman"/>
                <w:sz w:val="18"/>
                <w:szCs w:val="18"/>
              </w:rPr>
            </w:pPr>
            <w:r w:rsidRPr="006C2C28">
              <w:rPr>
                <w:rFonts w:ascii="Cambria" w:hAnsi="Cambria" w:cs="Times New Roman"/>
                <w:sz w:val="18"/>
                <w:szCs w:val="18"/>
              </w:rPr>
              <w:t>Indelio talpa</w:t>
            </w:r>
            <w:r>
              <w:rPr>
                <w:rFonts w:ascii="Cambria" w:hAnsi="Cambria" w:cs="Times New Roman"/>
                <w:sz w:val="18"/>
                <w:szCs w:val="18"/>
              </w:rPr>
              <w:t xml:space="preserve"> 4</w:t>
            </w:r>
            <w:r w:rsidRPr="006C2C28">
              <w:rPr>
                <w:rFonts w:ascii="Cambria" w:hAnsi="Cambria" w:cs="Times New Roman"/>
                <w:sz w:val="18"/>
                <w:szCs w:val="18"/>
              </w:rPr>
              <w:t>00-480 ml.</w:t>
            </w:r>
          </w:p>
          <w:p w14:paraId="7A6C389F" w14:textId="77777777" w:rsidR="00DC0CD3" w:rsidRPr="006C2C28" w:rsidRDefault="00DC0CD3" w:rsidP="00115313">
            <w:pPr>
              <w:tabs>
                <w:tab w:val="left" w:pos="142"/>
              </w:tabs>
              <w:suppressAutoHyphens/>
              <w:spacing w:line="276" w:lineRule="auto"/>
              <w:jc w:val="both"/>
              <w:rPr>
                <w:rFonts w:ascii="Cambria" w:hAnsi="Cambria"/>
                <w:i/>
                <w:iCs/>
                <w:color w:val="000000"/>
                <w:sz w:val="18"/>
                <w:szCs w:val="18"/>
                <w:shd w:val="clear" w:color="auto" w:fill="FFFFFF"/>
              </w:rPr>
            </w:pPr>
            <w:r w:rsidRPr="006C2C28">
              <w:rPr>
                <w:rFonts w:ascii="Cambria" w:hAnsi="Cambria"/>
                <w:i/>
                <w:iCs/>
                <w:color w:val="000000"/>
                <w:sz w:val="18"/>
                <w:szCs w:val="18"/>
                <w:shd w:val="clear" w:color="auto" w:fill="FFFFFF"/>
              </w:rPr>
              <w:t>Atitinka EB deklaraciją dėl tinkamumo liestis su maistu (arba lygiavertį dokumentą), kuri pateikiama pirkėjui paprašius.</w:t>
            </w:r>
          </w:p>
          <w:p w14:paraId="24C534A8" w14:textId="77777777" w:rsidR="00DC0CD3" w:rsidRDefault="00DC0CD3" w:rsidP="00115313">
            <w:pPr>
              <w:tabs>
                <w:tab w:val="left" w:pos="142"/>
              </w:tabs>
              <w:suppressAutoHyphens/>
              <w:spacing w:line="276" w:lineRule="auto"/>
              <w:jc w:val="both"/>
              <w:rPr>
                <w:rFonts w:ascii="Cambria" w:hAnsi="Cambria"/>
                <w:b/>
                <w:sz w:val="18"/>
                <w:szCs w:val="18"/>
              </w:rPr>
            </w:pPr>
            <w:r w:rsidRPr="006C2C28">
              <w:rPr>
                <w:rFonts w:ascii="Cambria" w:hAnsi="Cambria"/>
                <w:b/>
                <w:sz w:val="18"/>
                <w:szCs w:val="18"/>
              </w:rPr>
              <w:t>Gamintojas</w:t>
            </w:r>
            <w:r>
              <w:rPr>
                <w:rFonts w:ascii="Cambria" w:hAnsi="Cambria"/>
                <w:b/>
                <w:sz w:val="18"/>
                <w:szCs w:val="18"/>
              </w:rPr>
              <w:t>:</w:t>
            </w:r>
            <w:r w:rsidRPr="006C2C28">
              <w:rPr>
                <w:rFonts w:ascii="Cambria" w:hAnsi="Cambria"/>
                <w:b/>
                <w:sz w:val="18"/>
                <w:szCs w:val="18"/>
              </w:rPr>
              <w:t xml:space="preserve"> </w:t>
            </w:r>
            <w:r>
              <w:rPr>
                <w:rFonts w:ascii="Cambria" w:hAnsi="Cambria"/>
                <w:b/>
                <w:sz w:val="18"/>
                <w:szCs w:val="18"/>
              </w:rPr>
              <w:t>nurodyti</w:t>
            </w:r>
          </w:p>
          <w:p w14:paraId="3C81E57A" w14:textId="77777777" w:rsidR="00DC0CD3" w:rsidRPr="001803C0" w:rsidRDefault="00DC0CD3" w:rsidP="00115313">
            <w:pPr>
              <w:tabs>
                <w:tab w:val="left" w:pos="142"/>
              </w:tabs>
              <w:suppressAutoHyphens/>
              <w:spacing w:line="276" w:lineRule="auto"/>
              <w:jc w:val="both"/>
              <w:rPr>
                <w:rFonts w:ascii="Cambria" w:hAnsi="Cambria"/>
                <w:sz w:val="18"/>
                <w:szCs w:val="18"/>
              </w:rPr>
            </w:pPr>
            <w:r>
              <w:rPr>
                <w:rFonts w:ascii="Cambria" w:hAnsi="Cambria"/>
                <w:b/>
                <w:sz w:val="18"/>
                <w:szCs w:val="18"/>
              </w:rPr>
              <w:t>M</w:t>
            </w:r>
            <w:r w:rsidRPr="006C2C28">
              <w:rPr>
                <w:rFonts w:ascii="Cambria" w:hAnsi="Cambria"/>
                <w:b/>
                <w:sz w:val="18"/>
                <w:szCs w:val="18"/>
              </w:rPr>
              <w:t>odelis: nurodyti</w:t>
            </w:r>
            <w:r>
              <w:rPr>
                <w:rFonts w:ascii="Cambria" w:hAnsi="Cambria"/>
                <w:b/>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5E4D47FE" w14:textId="77777777" w:rsidR="00DC0CD3" w:rsidRPr="001803C0" w:rsidRDefault="00DC0CD3" w:rsidP="00115313">
            <w:pPr>
              <w:spacing w:line="276" w:lineRule="auto"/>
              <w:jc w:val="center"/>
              <w:rPr>
                <w:rFonts w:ascii="Cambria" w:hAnsi="Cambria" w:cs="Times New Roman"/>
                <w:sz w:val="18"/>
                <w:szCs w:val="18"/>
              </w:rPr>
            </w:pPr>
          </w:p>
          <w:p w14:paraId="55CFD0D6" w14:textId="77777777" w:rsidR="00DC0CD3" w:rsidRPr="001803C0" w:rsidRDefault="00DC0CD3" w:rsidP="00115313">
            <w:pPr>
              <w:spacing w:line="276" w:lineRule="auto"/>
              <w:jc w:val="center"/>
              <w:rPr>
                <w:rFonts w:ascii="Cambria" w:hAnsi="Cambria" w:cs="Times New Roman"/>
                <w:sz w:val="18"/>
                <w:szCs w:val="18"/>
              </w:rPr>
            </w:pPr>
            <w:r>
              <w:rPr>
                <w:rFonts w:ascii="Cambria" w:hAnsi="Cambria" w:cs="Times New Roman"/>
                <w:sz w:val="18"/>
                <w:szCs w:val="18"/>
              </w:rPr>
              <w:t>1020</w:t>
            </w:r>
          </w:p>
        </w:tc>
        <w:tc>
          <w:tcPr>
            <w:tcW w:w="2584" w:type="dxa"/>
            <w:tcBorders>
              <w:top w:val="single" w:sz="4" w:space="0" w:color="auto"/>
              <w:left w:val="single" w:sz="4" w:space="0" w:color="auto"/>
              <w:bottom w:val="single" w:sz="4" w:space="0" w:color="auto"/>
              <w:right w:val="single" w:sz="4" w:space="0" w:color="auto"/>
            </w:tcBorders>
          </w:tcPr>
          <w:p w14:paraId="1EC8BA5D" w14:textId="77777777" w:rsidR="0098050F" w:rsidRPr="007205B3" w:rsidRDefault="0098050F" w:rsidP="0098050F">
            <w:pPr>
              <w:jc w:val="center"/>
              <w:rPr>
                <w:rFonts w:ascii="Cambria" w:hAnsi="Cambria"/>
                <w:color w:val="000000"/>
                <w:sz w:val="20"/>
                <w:szCs w:val="20"/>
              </w:rPr>
            </w:pPr>
            <w:r w:rsidRPr="007205B3">
              <w:rPr>
                <w:rFonts w:ascii="Cambria" w:hAnsi="Cambria"/>
                <w:color w:val="000000"/>
                <w:sz w:val="20"/>
                <w:szCs w:val="20"/>
              </w:rPr>
              <w:t xml:space="preserve">Indeliai sriubai </w:t>
            </w:r>
            <w:r>
              <w:rPr>
                <w:rFonts w:ascii="Cambria" w:hAnsi="Cambria"/>
                <w:color w:val="000000"/>
                <w:sz w:val="20"/>
                <w:szCs w:val="20"/>
              </w:rPr>
              <w:t>p</w:t>
            </w:r>
            <w:r w:rsidRPr="007205B3">
              <w:rPr>
                <w:rFonts w:ascii="Cambria" w:hAnsi="Cambria"/>
                <w:color w:val="000000"/>
                <w:sz w:val="20"/>
                <w:szCs w:val="20"/>
              </w:rPr>
              <w:t>agaminti iš kietojo porceliano , patvarūs, nesibraižančiu paviršiumi, atsparūs karščiui.</w:t>
            </w:r>
          </w:p>
          <w:p w14:paraId="15A25509" w14:textId="2AE5DD20" w:rsidR="0098050F" w:rsidRPr="0009052E" w:rsidRDefault="0098050F" w:rsidP="0098050F">
            <w:pPr>
              <w:jc w:val="center"/>
              <w:rPr>
                <w:rFonts w:ascii="Cambria" w:hAnsi="Cambria"/>
                <w:sz w:val="20"/>
                <w:szCs w:val="20"/>
              </w:rPr>
            </w:pPr>
            <w:r w:rsidRPr="0009052E">
              <w:rPr>
                <w:rFonts w:ascii="Cambria" w:hAnsi="Cambria"/>
                <w:sz w:val="20"/>
                <w:szCs w:val="20"/>
              </w:rPr>
              <w:t>Matmenys: išorinis diametras 120mm,  aukštis  6</w:t>
            </w:r>
            <w:r>
              <w:rPr>
                <w:rFonts w:ascii="Cambria" w:hAnsi="Cambria"/>
                <w:sz w:val="20"/>
                <w:szCs w:val="20"/>
              </w:rPr>
              <w:t>0</w:t>
            </w:r>
            <w:r w:rsidRPr="0009052E">
              <w:rPr>
                <w:rFonts w:ascii="Cambria" w:hAnsi="Cambria"/>
                <w:sz w:val="20"/>
                <w:szCs w:val="20"/>
              </w:rPr>
              <w:t xml:space="preserve">mm. </w:t>
            </w:r>
          </w:p>
          <w:p w14:paraId="0FA4E62E" w14:textId="77777777" w:rsidR="0098050F" w:rsidRPr="0009052E" w:rsidRDefault="0098050F" w:rsidP="0098050F">
            <w:pPr>
              <w:jc w:val="center"/>
              <w:rPr>
                <w:rFonts w:ascii="Cambria" w:hAnsi="Cambria"/>
                <w:sz w:val="20"/>
                <w:szCs w:val="20"/>
              </w:rPr>
            </w:pPr>
            <w:r w:rsidRPr="0009052E">
              <w:rPr>
                <w:rFonts w:ascii="Cambria" w:hAnsi="Cambria"/>
                <w:sz w:val="20"/>
                <w:szCs w:val="20"/>
              </w:rPr>
              <w:t>Indelio talpa 480 ml</w:t>
            </w:r>
          </w:p>
          <w:p w14:paraId="441F371F" w14:textId="77777777" w:rsidR="0098050F" w:rsidRDefault="0098050F" w:rsidP="0098050F">
            <w:pPr>
              <w:jc w:val="center"/>
              <w:rPr>
                <w:rFonts w:ascii="Cambria" w:hAnsi="Cambria"/>
                <w:color w:val="000000"/>
                <w:sz w:val="20"/>
                <w:szCs w:val="20"/>
              </w:rPr>
            </w:pPr>
            <w:r w:rsidRPr="007205B3">
              <w:rPr>
                <w:rFonts w:ascii="Cambria" w:hAnsi="Cambria"/>
                <w:color w:val="000000"/>
                <w:sz w:val="20"/>
                <w:szCs w:val="20"/>
              </w:rPr>
              <w:t>Atitinka EB deklaraciją dėl tinkamumo liestis su maistu, kuri pateikiama pirkėjui paprašius.</w:t>
            </w:r>
          </w:p>
          <w:p w14:paraId="416C391A" w14:textId="77777777" w:rsidR="0098050F" w:rsidRDefault="0098050F" w:rsidP="0098050F">
            <w:pPr>
              <w:rPr>
                <w:rFonts w:ascii="Arial" w:hAnsi="Arial" w:cs="Arial"/>
                <w:b/>
                <w:bCs/>
                <w:color w:val="6B6963"/>
                <w:sz w:val="23"/>
                <w:szCs w:val="23"/>
                <w:shd w:val="clear" w:color="auto" w:fill="FFFFFF"/>
              </w:rPr>
            </w:pPr>
            <w:r>
              <w:rPr>
                <w:rFonts w:ascii="Cambria" w:hAnsi="Cambria" w:cs="Times New Roman"/>
                <w:sz w:val="18"/>
                <w:szCs w:val="18"/>
              </w:rPr>
              <w:t xml:space="preserve">G-jas </w:t>
            </w:r>
            <w:r>
              <w:rPr>
                <w:rFonts w:asciiTheme="majorBidi" w:hAnsiTheme="majorBidi" w:cstheme="majorBidi"/>
                <w:sz w:val="20"/>
                <w:szCs w:val="20"/>
              </w:rPr>
              <w:t xml:space="preserve">RAK Porcelain Europe S.A. </w:t>
            </w:r>
            <w:r w:rsidRPr="002041C5">
              <w:rPr>
                <w:rFonts w:asciiTheme="majorBidi" w:hAnsiTheme="majorBidi" w:cstheme="majorBidi"/>
                <w:b/>
                <w:bCs/>
                <w:sz w:val="20"/>
                <w:szCs w:val="20"/>
              </w:rPr>
              <w:t xml:space="preserve">Kodas </w:t>
            </w:r>
            <w:r w:rsidRPr="002041C5">
              <w:rPr>
                <w:rFonts w:ascii="Arial" w:hAnsi="Arial" w:cs="Arial"/>
                <w:b/>
                <w:bCs/>
                <w:color w:val="6B6963"/>
                <w:sz w:val="23"/>
                <w:szCs w:val="23"/>
                <w:shd w:val="clear" w:color="auto" w:fill="FFFFFF"/>
              </w:rPr>
              <w:t>BABW12</w:t>
            </w:r>
          </w:p>
          <w:p w14:paraId="6FD77362" w14:textId="77777777" w:rsidR="0098050F" w:rsidRDefault="009D194D" w:rsidP="0098050F">
            <w:pPr>
              <w:rPr>
                <w:rFonts w:ascii="Cambria" w:hAnsi="Cambria" w:cstheme="majorBidi"/>
                <w:sz w:val="18"/>
                <w:szCs w:val="18"/>
              </w:rPr>
            </w:pPr>
            <w:hyperlink r:id="rId10" w:history="1">
              <w:r w:rsidR="0098050F" w:rsidRPr="00276A4B">
                <w:rPr>
                  <w:rStyle w:val="Hyperlink"/>
                  <w:rFonts w:ascii="Cambria" w:hAnsi="Cambria" w:cstheme="majorBidi"/>
                  <w:sz w:val="18"/>
                  <w:szCs w:val="18"/>
                </w:rPr>
                <w:t>https://webshop.rak.lu/en/product=bowl&amp;id=babw12</w:t>
              </w:r>
            </w:hyperlink>
          </w:p>
          <w:p w14:paraId="208B7B5C" w14:textId="77777777" w:rsidR="00DC0CD3" w:rsidRPr="001803C0" w:rsidRDefault="00DC0CD3" w:rsidP="00115313">
            <w:pPr>
              <w:jc w:val="center"/>
              <w:rPr>
                <w:rFonts w:ascii="Cambria" w:hAnsi="Cambria" w:cs="Times New Roman"/>
                <w:sz w:val="18"/>
                <w:szCs w:val="18"/>
              </w:rPr>
            </w:pPr>
          </w:p>
        </w:tc>
      </w:tr>
    </w:tbl>
    <w:p w14:paraId="2FED5831" w14:textId="77777777" w:rsidR="00DC0CD3" w:rsidRPr="006C2C28" w:rsidRDefault="00DC0CD3" w:rsidP="00DC0CD3">
      <w:pPr>
        <w:widowControl w:val="0"/>
        <w:autoSpaceDE w:val="0"/>
        <w:autoSpaceDN w:val="0"/>
        <w:adjustRightInd w:val="0"/>
        <w:spacing w:after="0" w:line="240" w:lineRule="auto"/>
        <w:jc w:val="both"/>
        <w:rPr>
          <w:rFonts w:ascii="Cambria" w:hAnsi="Cambria" w:cs="Times New Roman"/>
          <w:b/>
          <w:i/>
          <w:color w:val="000000"/>
          <w:sz w:val="18"/>
          <w:szCs w:val="18"/>
        </w:rPr>
      </w:pPr>
      <w:r w:rsidRPr="006C2C28">
        <w:rPr>
          <w:rFonts w:ascii="Cambria" w:hAnsi="Cambria" w:cs="Times New Roman"/>
          <w:b/>
          <w:i/>
          <w:color w:val="000000"/>
          <w:sz w:val="18"/>
          <w:szCs w:val="18"/>
        </w:rPr>
        <w:t>Bendrieji reikalavimai:</w:t>
      </w:r>
    </w:p>
    <w:p w14:paraId="3F5D1CE7" w14:textId="77777777" w:rsidR="00DC0CD3" w:rsidRPr="006C2C28" w:rsidRDefault="00DC0CD3" w:rsidP="00DC0CD3">
      <w:pPr>
        <w:widowControl w:val="0"/>
        <w:numPr>
          <w:ilvl w:val="0"/>
          <w:numId w:val="6"/>
        </w:numPr>
        <w:autoSpaceDE w:val="0"/>
        <w:autoSpaceDN w:val="0"/>
        <w:adjustRightInd w:val="0"/>
        <w:spacing w:after="0" w:line="240" w:lineRule="auto"/>
        <w:jc w:val="both"/>
        <w:rPr>
          <w:rFonts w:ascii="Cambria" w:hAnsi="Cambria" w:cs="Times New Roman"/>
          <w:color w:val="000000"/>
          <w:sz w:val="18"/>
          <w:szCs w:val="18"/>
        </w:rPr>
      </w:pPr>
      <w:r w:rsidRPr="001803C0">
        <w:rPr>
          <w:rFonts w:ascii="Cambria" w:hAnsi="Cambria"/>
          <w:sz w:val="18"/>
          <w:szCs w:val="18"/>
        </w:rPr>
        <w:t xml:space="preserve">Šiuo pirkimu Lietuvos sveikatos mokslų universiteto ligoninė Kauno klinikos (toliau – Perkančioji Organizacija) siekia įsigyti </w:t>
      </w:r>
      <w:r>
        <w:rPr>
          <w:rFonts w:ascii="Cambria" w:hAnsi="Cambria"/>
          <w:sz w:val="18"/>
          <w:szCs w:val="18"/>
        </w:rPr>
        <w:t>indelius sriubai</w:t>
      </w:r>
      <w:r w:rsidRPr="001803C0">
        <w:rPr>
          <w:rFonts w:ascii="Cambria" w:hAnsi="Cambria"/>
          <w:sz w:val="18"/>
          <w:szCs w:val="18"/>
        </w:rPr>
        <w:t xml:space="preserve"> Paslaugų skyriui. </w:t>
      </w:r>
    </w:p>
    <w:p w14:paraId="722AA03C" w14:textId="77777777" w:rsidR="00DC0CD3" w:rsidRPr="001803C0" w:rsidRDefault="00DC0CD3" w:rsidP="00DC0CD3">
      <w:pPr>
        <w:widowControl w:val="0"/>
        <w:numPr>
          <w:ilvl w:val="0"/>
          <w:numId w:val="6"/>
        </w:numPr>
        <w:autoSpaceDE w:val="0"/>
        <w:autoSpaceDN w:val="0"/>
        <w:adjustRightInd w:val="0"/>
        <w:spacing w:after="0" w:line="240" w:lineRule="auto"/>
        <w:jc w:val="both"/>
        <w:rPr>
          <w:rFonts w:ascii="Cambria" w:hAnsi="Cambria" w:cs="Times New Roman"/>
          <w:color w:val="000000"/>
          <w:sz w:val="18"/>
          <w:szCs w:val="18"/>
        </w:rPr>
      </w:pPr>
      <w:r w:rsidRPr="001803C0">
        <w:rPr>
          <w:rFonts w:ascii="Cambria" w:hAnsi="Cambria"/>
          <w:sz w:val="18"/>
          <w:szCs w:val="18"/>
        </w:rPr>
        <w:t xml:space="preserve">Pirkimo objektas </w:t>
      </w:r>
      <w:r w:rsidRPr="001803C0">
        <w:rPr>
          <w:rFonts w:ascii="Cambria" w:hAnsi="Cambria"/>
          <w:b/>
          <w:sz w:val="18"/>
          <w:szCs w:val="18"/>
        </w:rPr>
        <w:t xml:space="preserve"> nėra </w:t>
      </w:r>
      <w:r w:rsidRPr="001803C0">
        <w:rPr>
          <w:rFonts w:ascii="Cambria" w:hAnsi="Cambria"/>
          <w:sz w:val="18"/>
          <w:szCs w:val="18"/>
        </w:rPr>
        <w:t xml:space="preserve">skaidomas į atskiras dalis. </w:t>
      </w:r>
    </w:p>
    <w:p w14:paraId="68520139" w14:textId="77777777" w:rsidR="00DC0CD3" w:rsidRPr="001803C0" w:rsidRDefault="00DC0CD3" w:rsidP="00DC0CD3">
      <w:pPr>
        <w:widowControl w:val="0"/>
        <w:numPr>
          <w:ilvl w:val="0"/>
          <w:numId w:val="6"/>
        </w:numPr>
        <w:autoSpaceDE w:val="0"/>
        <w:autoSpaceDN w:val="0"/>
        <w:adjustRightInd w:val="0"/>
        <w:spacing w:after="0" w:line="240" w:lineRule="auto"/>
        <w:jc w:val="both"/>
        <w:rPr>
          <w:rFonts w:ascii="Cambria" w:hAnsi="Cambria" w:cs="Times New Roman"/>
          <w:color w:val="000000"/>
          <w:sz w:val="18"/>
          <w:szCs w:val="18"/>
        </w:rPr>
      </w:pPr>
      <w:r>
        <w:rPr>
          <w:rFonts w:ascii="Cambria" w:hAnsi="Cambria" w:cs="Times New Roman"/>
          <w:color w:val="000000"/>
          <w:sz w:val="18"/>
          <w:szCs w:val="18"/>
        </w:rPr>
        <w:t>Indelių sriubai</w:t>
      </w:r>
      <w:r w:rsidRPr="001803C0">
        <w:rPr>
          <w:rFonts w:ascii="Cambria" w:hAnsi="Cambria" w:cs="Times New Roman"/>
          <w:color w:val="000000"/>
          <w:sz w:val="18"/>
          <w:szCs w:val="18"/>
        </w:rPr>
        <w:t xml:space="preserve"> kaina yra pardavimo kaina, įskaitant prekės pakuotę, transportavimą (pas konkretų užsakovą), PVM ir visus kitus tiekėjo numatytus ar nenumatytus mokesčius. </w:t>
      </w:r>
    </w:p>
    <w:p w14:paraId="2D05E969" w14:textId="77777777" w:rsidR="00DC0CD3" w:rsidRDefault="00DC0CD3" w:rsidP="00DC0CD3">
      <w:pPr>
        <w:pStyle w:val="ListParagraph"/>
        <w:numPr>
          <w:ilvl w:val="0"/>
          <w:numId w:val="6"/>
        </w:numPr>
        <w:jc w:val="both"/>
        <w:rPr>
          <w:rFonts w:ascii="Cambria" w:hAnsi="Cambria" w:cs="Times New Roman"/>
          <w:color w:val="000000"/>
          <w:sz w:val="18"/>
          <w:szCs w:val="18"/>
        </w:rPr>
      </w:pPr>
      <w:r w:rsidRPr="001803C0">
        <w:rPr>
          <w:rFonts w:ascii="Cambria" w:hAnsi="Cambria" w:cs="Times New Roman"/>
          <w:color w:val="000000"/>
          <w:sz w:val="18"/>
          <w:szCs w:val="18"/>
        </w:rPr>
        <w:t>Pateikti aiškiai suformuluotus, atitikimą reikalavimams pagrindžiančius faktus</w:t>
      </w:r>
      <w:r>
        <w:rPr>
          <w:rFonts w:ascii="Cambria" w:hAnsi="Cambria" w:cs="Times New Roman"/>
          <w:color w:val="000000"/>
          <w:sz w:val="18"/>
          <w:szCs w:val="18"/>
        </w:rPr>
        <w:t xml:space="preserve"> </w:t>
      </w:r>
      <w:r w:rsidRPr="006C2C28">
        <w:rPr>
          <w:rFonts w:ascii="Cambria" w:hAnsi="Cambria" w:cs="Times New Roman"/>
          <w:b/>
          <w:color w:val="000000"/>
          <w:sz w:val="18"/>
          <w:szCs w:val="18"/>
          <w:u w:val="single"/>
        </w:rPr>
        <w:t>kiekvienam parametrui</w:t>
      </w:r>
      <w:r>
        <w:rPr>
          <w:rFonts w:ascii="Cambria" w:hAnsi="Cambria" w:cs="Times New Roman"/>
          <w:color w:val="000000"/>
          <w:sz w:val="18"/>
          <w:szCs w:val="18"/>
        </w:rPr>
        <w:t>.</w:t>
      </w:r>
      <w:r w:rsidRPr="001803C0">
        <w:rPr>
          <w:rFonts w:ascii="Cambria" w:hAnsi="Cambria" w:cs="Times New Roman"/>
          <w:color w:val="000000"/>
          <w:sz w:val="18"/>
          <w:szCs w:val="18"/>
        </w:rPr>
        <w:t xml:space="preserve"> Pateikti tik techninėje specifikacijoje nurodytą prekių asortimentą. 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 </w:t>
      </w:r>
    </w:p>
    <w:p w14:paraId="56D824BB" w14:textId="77777777" w:rsidR="00DC0CD3" w:rsidRPr="006C2C28" w:rsidRDefault="00DC0CD3" w:rsidP="00DC0CD3">
      <w:pPr>
        <w:pStyle w:val="ListParagraph"/>
        <w:numPr>
          <w:ilvl w:val="0"/>
          <w:numId w:val="6"/>
        </w:numPr>
        <w:jc w:val="both"/>
        <w:rPr>
          <w:rFonts w:ascii="Cambria" w:hAnsi="Cambria" w:cs="Times New Roman"/>
          <w:color w:val="000000"/>
          <w:sz w:val="18"/>
          <w:szCs w:val="18"/>
        </w:rPr>
      </w:pPr>
      <w:r w:rsidRPr="006C2C28">
        <w:rPr>
          <w:rFonts w:ascii="Cambria" w:hAnsi="Cambria" w:cs="Times New Roman"/>
          <w:sz w:val="18"/>
          <w:szCs w:val="18"/>
        </w:rPr>
        <w:t xml:space="preserve">Tiekėjas turi užpildyti stulpelį </w:t>
      </w:r>
      <w:r w:rsidRPr="006C2C28">
        <w:rPr>
          <w:rFonts w:ascii="Cambria" w:hAnsi="Cambria" w:cs="Times New Roman"/>
          <w:i/>
          <w:sz w:val="18"/>
          <w:szCs w:val="18"/>
        </w:rPr>
        <w:t>Siūloma charakteristika, gamintojas, modelis pateikiant aiškiai suformuluotus, atitikimą reikalavimams pagrindžiančius faktus. Kaip pagrindimas gali būti naudojamos interneto nuorodos į viešai prieinamus dokumentus</w:t>
      </w:r>
      <w:r w:rsidRPr="006C2C28">
        <w:rPr>
          <w:rFonts w:ascii="Cambria" w:hAnsi="Cambria" w:cs="Times New Roman"/>
          <w:sz w:val="18"/>
          <w:szCs w:val="18"/>
        </w:rPr>
        <w:t>.</w:t>
      </w:r>
    </w:p>
    <w:p w14:paraId="3D05EDA1" w14:textId="77777777" w:rsidR="00DC0CD3" w:rsidRPr="006C2C28" w:rsidRDefault="00DC0CD3" w:rsidP="00DC0CD3">
      <w:pPr>
        <w:pStyle w:val="ListParagraph"/>
        <w:numPr>
          <w:ilvl w:val="0"/>
          <w:numId w:val="6"/>
        </w:numPr>
        <w:jc w:val="both"/>
        <w:rPr>
          <w:rFonts w:ascii="Cambria" w:hAnsi="Cambria" w:cs="Times New Roman"/>
          <w:color w:val="000000"/>
          <w:sz w:val="18"/>
          <w:szCs w:val="18"/>
        </w:rPr>
      </w:pPr>
      <w:r w:rsidRPr="006C2C28">
        <w:rPr>
          <w:rFonts w:ascii="Cambria" w:hAnsi="Cambria"/>
          <w:sz w:val="18"/>
          <w:szCs w:val="18"/>
        </w:rPr>
        <w:t>Viešojo pirkimo komisijai raštiškai pareikalavus, konkurso dalyvis turi pateikti siūlomų prekių pavyzdžius ir papildomą dokumentaciją, patvirtinančią techninius parametrus.</w:t>
      </w:r>
    </w:p>
    <w:p w14:paraId="277A0F35" w14:textId="77777777" w:rsidR="00DC0CD3" w:rsidRPr="006C2C28" w:rsidRDefault="00DC0CD3" w:rsidP="00DC0CD3">
      <w:pPr>
        <w:pStyle w:val="ListParagraph"/>
        <w:numPr>
          <w:ilvl w:val="0"/>
          <w:numId w:val="6"/>
        </w:numPr>
        <w:jc w:val="both"/>
        <w:rPr>
          <w:rFonts w:ascii="Cambria" w:hAnsi="Cambria" w:cs="Times New Roman"/>
          <w:color w:val="000000"/>
          <w:sz w:val="18"/>
          <w:szCs w:val="18"/>
        </w:rPr>
      </w:pPr>
      <w:r w:rsidRPr="006C2C28">
        <w:rPr>
          <w:rFonts w:ascii="Cambria" w:hAnsi="Cambria" w:cs="Times New Roman"/>
          <w:sz w:val="18"/>
          <w:szCs w:val="18"/>
          <w:shd w:val="clear" w:color="auto" w:fill="FFFFFF"/>
        </w:rPr>
        <w:t>Grafoje </w:t>
      </w:r>
      <w:r w:rsidRPr="006C2C28">
        <w:rPr>
          <w:rFonts w:ascii="Cambria" w:hAnsi="Cambria" w:cs="Times New Roman"/>
          <w:b/>
          <w:bCs/>
          <w:sz w:val="18"/>
          <w:szCs w:val="18"/>
          <w:shd w:val="clear" w:color="auto" w:fill="FFFFFF"/>
        </w:rPr>
        <w:t>„Siūloma techninė charakteristika, gamintojas“</w:t>
      </w:r>
      <w:r w:rsidRPr="006C2C28">
        <w:rPr>
          <w:rFonts w:ascii="Cambria" w:hAnsi="Cambria" w:cs="Times New Roman"/>
          <w:sz w:val="18"/>
          <w:szCs w:val="18"/>
          <w:shd w:val="clear" w:color="auto" w:fill="FFFFFF"/>
        </w:rPr>
        <w:t>, vadovaujantis Viešųjų pirkimų tarnybos išaiškinimu, turi būti nurodytos tikslūs ir konkretūs siūlomos prekės duomenys, nepaliekant lentelėje pateiktų dydžių reikšmių tolerancijų ir tokių reikšmių, kaip „lygiavertė“, „atitinka“ ir pan.</w:t>
      </w:r>
    </w:p>
    <w:p w14:paraId="10A6364E" w14:textId="77777777" w:rsidR="00DC0CD3" w:rsidRPr="001803C0" w:rsidRDefault="00DC0CD3" w:rsidP="00DC0CD3">
      <w:pPr>
        <w:tabs>
          <w:tab w:val="left" w:pos="142"/>
        </w:tabs>
        <w:suppressAutoHyphens/>
        <w:spacing w:after="0" w:line="240" w:lineRule="auto"/>
        <w:ind w:left="360"/>
        <w:jc w:val="both"/>
        <w:rPr>
          <w:rFonts w:ascii="Cambria" w:hAnsi="Cambria" w:cs="Times New Roman"/>
          <w:color w:val="000000" w:themeColor="text1"/>
          <w:sz w:val="18"/>
          <w:szCs w:val="18"/>
          <w:lang w:eastAsia="zh-CN"/>
        </w:rPr>
      </w:pPr>
      <w:r w:rsidRPr="001803C0">
        <w:rPr>
          <w:rFonts w:ascii="Cambria" w:hAnsi="Cambria"/>
          <w:sz w:val="18"/>
          <w:szCs w:val="18"/>
        </w:rPr>
        <w:t xml:space="preserve">        </w:t>
      </w:r>
    </w:p>
    <w:p w14:paraId="537DFDD7" w14:textId="77777777" w:rsidR="00DC0CD3" w:rsidRPr="00BB3CFD" w:rsidRDefault="00DC0CD3" w:rsidP="00DC0CD3">
      <w:pPr>
        <w:spacing w:after="200" w:line="276" w:lineRule="auto"/>
        <w:jc w:val="center"/>
        <w:rPr>
          <w:rFonts w:ascii="Cambria" w:eastAsia="Calibri" w:hAnsi="Cambria" w:cs="Times New Roman"/>
          <w:sz w:val="20"/>
          <w:szCs w:val="20"/>
          <w:lang w:val="en-US"/>
        </w:rPr>
        <w:sectPr w:rsidR="00DC0CD3" w:rsidRPr="00BB3CFD" w:rsidSect="00DC0CD3">
          <w:footerReference w:type="default" r:id="rId11"/>
          <w:pgSz w:w="11906" w:h="16838"/>
          <w:pgMar w:top="1701" w:right="567" w:bottom="1134" w:left="1701" w:header="567" w:footer="567" w:gutter="0"/>
          <w:cols w:space="1296"/>
          <w:docGrid w:linePitch="360"/>
        </w:sectPr>
      </w:pPr>
      <w:r w:rsidRPr="001803C0">
        <w:rPr>
          <w:rFonts w:ascii="Cambria" w:eastAsia="Calibri" w:hAnsi="Cambria" w:cs="Times New Roman"/>
          <w:sz w:val="18"/>
          <w:szCs w:val="18"/>
          <w:lang w:val="en-US"/>
        </w:rPr>
        <w:t>________________</w:t>
      </w:r>
    </w:p>
    <w:p w14:paraId="6B9D372B" w14:textId="77777777" w:rsidR="00E50C87" w:rsidRDefault="00E50C87" w:rsidP="0011175F">
      <w:pPr>
        <w:spacing w:line="254" w:lineRule="auto"/>
      </w:pPr>
    </w:p>
    <w:sectPr w:rsidR="00E50C87" w:rsidSect="00DC0CD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92EC" w14:textId="77777777" w:rsidR="009D194D" w:rsidRDefault="009D194D">
      <w:pPr>
        <w:spacing w:after="0" w:line="240" w:lineRule="auto"/>
      </w:pPr>
      <w:r>
        <w:separator/>
      </w:r>
    </w:p>
  </w:endnote>
  <w:endnote w:type="continuationSeparator" w:id="0">
    <w:p w14:paraId="7018A07E" w14:textId="77777777" w:rsidR="009D194D" w:rsidRDefault="009D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945"/>
      <w:docPartObj>
        <w:docPartGallery w:val="Page Numbers (Bottom of Page)"/>
        <w:docPartUnique/>
      </w:docPartObj>
    </w:sdtPr>
    <w:sdtEndPr/>
    <w:sdtContent>
      <w:p w14:paraId="5AED1578" w14:textId="47C52FF9" w:rsidR="00A93D44" w:rsidRDefault="00C50789">
        <w:pPr>
          <w:pStyle w:val="Footer"/>
          <w:jc w:val="center"/>
        </w:pPr>
        <w:r>
          <w:rPr>
            <w:lang w:val="en-US"/>
          </w:rPr>
          <w:fldChar w:fldCharType="begin"/>
        </w:r>
        <w:r>
          <w:instrText>PAGE   \* MERGEFORMAT</w:instrText>
        </w:r>
        <w:r>
          <w:rPr>
            <w:lang w:val="en-US"/>
          </w:rPr>
          <w:fldChar w:fldCharType="separate"/>
        </w:r>
        <w:r w:rsidR="000D7A86">
          <w:rPr>
            <w:noProof/>
          </w:rPr>
          <w:t>1</w:t>
        </w:r>
        <w:r>
          <w:rPr>
            <w:noProof/>
          </w:rPr>
          <w:fldChar w:fldCharType="end"/>
        </w:r>
      </w:p>
    </w:sdtContent>
  </w:sdt>
  <w:p w14:paraId="545D7D2D" w14:textId="77777777" w:rsidR="00A93D44" w:rsidRDefault="000D7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B2913" w14:textId="77777777" w:rsidR="009D194D" w:rsidRDefault="009D194D">
      <w:pPr>
        <w:spacing w:after="0" w:line="240" w:lineRule="auto"/>
      </w:pPr>
      <w:r>
        <w:separator/>
      </w:r>
    </w:p>
  </w:footnote>
  <w:footnote w:type="continuationSeparator" w:id="0">
    <w:p w14:paraId="4489C54F" w14:textId="77777777" w:rsidR="009D194D" w:rsidRDefault="009D1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4E3"/>
    <w:multiLevelType w:val="multilevel"/>
    <w:tmpl w:val="CF0A6A6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C206C9A"/>
    <w:multiLevelType w:val="multilevel"/>
    <w:tmpl w:val="78E0B2B0"/>
    <w:lvl w:ilvl="0">
      <w:start w:val="5"/>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C870AD"/>
    <w:multiLevelType w:val="multilevel"/>
    <w:tmpl w:val="9398A4D2"/>
    <w:numStyleLink w:val="I"/>
  </w:abstractNum>
  <w:abstractNum w:abstractNumId="4" w15:restartNumberingAfterBreak="0">
    <w:nsid w:val="369C4E41"/>
    <w:multiLevelType w:val="multilevel"/>
    <w:tmpl w:val="CB22812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37F91602"/>
    <w:multiLevelType w:val="multilevel"/>
    <w:tmpl w:val="5A0E441A"/>
    <w:lvl w:ilvl="0">
      <w:start w:val="9"/>
      <w:numFmt w:val="decimal"/>
      <w:lvlText w:val="%1."/>
      <w:lvlJc w:val="left"/>
      <w:pPr>
        <w:ind w:left="360" w:hanging="360"/>
      </w:pPr>
      <w:rPr>
        <w:rFonts w:ascii="Times New Roman" w:hAnsi="Times New Roman" w:cs="Times New Roman" w:hint="default"/>
        <w:color w:val="000000"/>
      </w:rPr>
    </w:lvl>
    <w:lvl w:ilvl="1">
      <w:start w:val="8"/>
      <w:numFmt w:val="decimal"/>
      <w:lvlText w:val="%1.%2."/>
      <w:lvlJc w:val="left"/>
      <w:pPr>
        <w:ind w:left="360" w:hanging="360"/>
      </w:pPr>
      <w:rPr>
        <w:rFonts w:ascii="Cambria" w:hAnsi="Cambria"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6" w15:restartNumberingAfterBreak="0">
    <w:nsid w:val="6BA86D1E"/>
    <w:multiLevelType w:val="hybridMultilevel"/>
    <w:tmpl w:val="154ED7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E336266A">
      <w:start w:val="1"/>
      <w:numFmt w:val="decimal"/>
      <w:lvlText w:val="%4."/>
      <w:lvlJc w:val="left"/>
      <w:pPr>
        <w:ind w:left="1353" w:hanging="360"/>
      </w:pPr>
      <w:rPr>
        <w:b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cs="Times New Roman" w:hint="default"/>
        <w:b w:val="0"/>
        <w:i w:val="0"/>
        <w:sz w:val="24"/>
      </w:rPr>
    </w:lvl>
    <w:lvl w:ilvl="2">
      <w:start w:val="1"/>
      <w:numFmt w:val="decimal"/>
      <w:isLgl/>
      <w:lvlText w:val="%1.%2.%3."/>
      <w:lvlJc w:val="left"/>
      <w:pPr>
        <w:ind w:left="360" w:hanging="360"/>
      </w:pPr>
      <w:rPr>
        <w:b w:val="0"/>
        <w:i w:val="0"/>
      </w:rPr>
    </w:lvl>
    <w:lvl w:ilvl="3">
      <w:start w:val="1"/>
      <w:numFmt w:val="decimal"/>
      <w:isLgl/>
      <w:lvlText w:val="%1.%2.%3.%4."/>
      <w:lvlJc w:val="left"/>
      <w:pPr>
        <w:ind w:left="360" w:hanging="360"/>
      </w:pPr>
    </w:lvl>
    <w:lvl w:ilvl="4">
      <w:start w:val="1"/>
      <w:numFmt w:val="lowerLetter"/>
      <w:lvlText w:val="(%5)"/>
      <w:lvlJc w:val="left"/>
      <w:pPr>
        <w:ind w:left="108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num w:numId="1">
    <w:abstractNumId w:val="1"/>
  </w:num>
  <w:num w:numId="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Cambria" w:hAnsi="Cambria" w:cs="Times New Roman" w:hint="default"/>
          <w:b w:val="0"/>
          <w:i w:val="0"/>
          <w:strike w:val="0"/>
          <w:dstrike w:val="0"/>
          <w:sz w:val="20"/>
          <w:szCs w:val="20"/>
          <w:u w:val="none"/>
          <w:effect w:val="none"/>
        </w:rPr>
      </w:lvl>
    </w:lvlOverride>
    <w:lvlOverride w:ilvl="2">
      <w:lvl w:ilvl="2">
        <w:start w:val="1"/>
        <w:numFmt w:val="decimal"/>
        <w:isLgl/>
        <w:lvlText w:val="%1.%2.%3."/>
        <w:lvlJc w:val="left"/>
        <w:pPr>
          <w:ind w:left="360" w:hanging="360"/>
        </w:pPr>
        <w:rPr>
          <w:b w:val="0"/>
          <w:i w:val="0"/>
        </w:rPr>
      </w:lvl>
    </w:lvlOverride>
    <w:lvlOverride w:ilvl="3">
      <w:lvl w:ilvl="3">
        <w:start w:val="1"/>
        <w:numFmt w:val="decimal"/>
        <w:isLgl/>
        <w:lvlText w:val="%1.%2.%3.%4."/>
        <w:lvlJc w:val="left"/>
        <w:pPr>
          <w:ind w:left="360" w:hanging="360"/>
        </w:pPr>
      </w:lvl>
    </w:lvlOverride>
    <w:lvlOverride w:ilvl="4">
      <w:lvl w:ilvl="4">
        <w:start w:val="1"/>
        <w:numFmt w:val="decimal"/>
        <w:lvlText w:val="(%5)"/>
        <w:lvlJc w:val="left"/>
        <w:pPr>
          <w:ind w:left="1080" w:hanging="360"/>
        </w:pPr>
      </w:lvl>
    </w:lvlOverride>
    <w:lvlOverride w:ilvl="5">
      <w:lvl w:ilvl="5">
        <w:start w:val="1"/>
        <w:numFmt w:val="decimal"/>
        <w:lvlText w:val="(%6)"/>
        <w:lvlJc w:val="left"/>
        <w:pPr>
          <w:ind w:left="3960" w:hanging="360"/>
        </w:pPr>
      </w:lvl>
    </w:lvlOverride>
    <w:lvlOverride w:ilvl="6">
      <w:lvl w:ilvl="6">
        <w:start w:val="1"/>
        <w:numFmt w:val="decimal"/>
        <w:lvlText w:val="%7."/>
        <w:lvlJc w:val="left"/>
        <w:pPr>
          <w:ind w:left="4320" w:hanging="360"/>
        </w:pPr>
      </w:lvl>
    </w:lvlOverride>
    <w:lvlOverride w:ilvl="7">
      <w:lvl w:ilvl="7">
        <w:start w:val="1"/>
        <w:numFmt w:val="decimal"/>
        <w:lvlText w:val="%8."/>
        <w:lvlJc w:val="left"/>
        <w:pPr>
          <w:ind w:left="4680" w:hanging="360"/>
        </w:pPr>
      </w:lvl>
    </w:lvlOverride>
    <w:lvlOverride w:ilvl="8">
      <w:lvl w:ilvl="8">
        <w:start w:val="1"/>
        <w:numFmt w:val="decimal"/>
        <w:lvlText w:val="%9."/>
        <w:lvlJc w:val="left"/>
        <w:pPr>
          <w:ind w:left="5040" w:hanging="360"/>
        </w:pPr>
      </w:lvl>
    </w:lvlOverride>
  </w:num>
  <w:num w:numId="3">
    <w:abstractNumId w:val="7"/>
  </w:num>
  <w:num w:numId="4">
    <w:abstractNumId w:val="2"/>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89"/>
    <w:rsid w:val="00053F30"/>
    <w:rsid w:val="000D7A86"/>
    <w:rsid w:val="0011175F"/>
    <w:rsid w:val="00146FBE"/>
    <w:rsid w:val="001E53BD"/>
    <w:rsid w:val="004077E8"/>
    <w:rsid w:val="004A3C68"/>
    <w:rsid w:val="006B613C"/>
    <w:rsid w:val="00956C1D"/>
    <w:rsid w:val="0098050F"/>
    <w:rsid w:val="009B0127"/>
    <w:rsid w:val="009D194D"/>
    <w:rsid w:val="00C50789"/>
    <w:rsid w:val="00C90F5D"/>
    <w:rsid w:val="00D44851"/>
    <w:rsid w:val="00D87533"/>
    <w:rsid w:val="00DC0CD3"/>
    <w:rsid w:val="00E50C87"/>
    <w:rsid w:val="00E65F6D"/>
    <w:rsid w:val="00EB691E"/>
    <w:rsid w:val="00F3223F"/>
    <w:rsid w:val="00FE6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5F87"/>
  <w15:chartTrackingRefBased/>
  <w15:docId w15:val="{F66D39FE-5857-44D2-836F-641B8FA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0789"/>
    <w:pPr>
      <w:tabs>
        <w:tab w:val="center" w:pos="4819"/>
        <w:tab w:val="right" w:pos="9638"/>
      </w:tabs>
      <w:spacing w:after="0" w:line="240" w:lineRule="auto"/>
    </w:pPr>
  </w:style>
  <w:style w:type="character" w:customStyle="1" w:styleId="FooterChar">
    <w:name w:val="Footer Char"/>
    <w:basedOn w:val="DefaultParagraphFont"/>
    <w:link w:val="Footer"/>
    <w:uiPriority w:val="99"/>
    <w:rsid w:val="00C50789"/>
  </w:style>
  <w:style w:type="table" w:styleId="TableGrid">
    <w:name w:val="Table Grid"/>
    <w:basedOn w:val="TableNormal"/>
    <w:uiPriority w:val="59"/>
    <w:rsid w:val="00C507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C50789"/>
    <w:pPr>
      <w:numPr>
        <w:numId w:val="3"/>
      </w:numPr>
    </w:pPr>
  </w:style>
  <w:style w:type="character" w:styleId="Hyperlink">
    <w:name w:val="Hyperlink"/>
    <w:basedOn w:val="DefaultParagraphFont"/>
    <w:uiPriority w:val="99"/>
    <w:unhideWhenUsed/>
    <w:rsid w:val="00C50789"/>
    <w:rPr>
      <w:color w:val="0563C1" w:themeColor="hyperlink"/>
      <w:u w:val="single"/>
    </w:rPr>
  </w:style>
  <w:style w:type="table" w:customStyle="1" w:styleId="Lentelstinklelis1">
    <w:name w:val="Lentelės tinklelis1"/>
    <w:basedOn w:val="TableNormal"/>
    <w:uiPriority w:val="39"/>
    <w:rsid w:val="00C507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C50789"/>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DC0CD3"/>
    <w:pPr>
      <w:ind w:left="720"/>
      <w:contextualSpacing/>
    </w:pPr>
  </w:style>
  <w:style w:type="paragraph" w:styleId="Header">
    <w:name w:val="header"/>
    <w:aliases w:val="Diagrama Diagrama, Diagrama2,Diagrama2,Char Char Char"/>
    <w:basedOn w:val="Normal"/>
    <w:link w:val="HeaderChar"/>
    <w:uiPriority w:val="99"/>
    <w:rsid w:val="0098050F"/>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98050F"/>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ebshop.rak.lu/en/product=bowl&amp;id=babw1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CAE73-F81C-4C1F-A61A-822BD88A275F}">
  <ds:schemaRefs>
    <ds:schemaRef ds:uri="http://schemas.microsoft.com/sharepoint/v3/contenttype/forms"/>
  </ds:schemaRefs>
</ds:datastoreItem>
</file>

<file path=customXml/itemProps2.xml><?xml version="1.0" encoding="utf-8"?>
<ds:datastoreItem xmlns:ds="http://schemas.openxmlformats.org/officeDocument/2006/customXml" ds:itemID="{FEE33C30-4ED0-4655-AC89-10E85F93E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D03CA3-6DC5-4D64-92FB-1C4974025AC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1721</Words>
  <Characters>981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Kazakauskienė</dc:creator>
  <cp:keywords/>
  <dc:description/>
  <cp:lastModifiedBy>Neringa Peleckienė</cp:lastModifiedBy>
  <cp:revision>2</cp:revision>
  <dcterms:created xsi:type="dcterms:W3CDTF">2026-01-22T09:25:00Z</dcterms:created>
  <dcterms:modified xsi:type="dcterms:W3CDTF">2026-01-22T09:25:00Z</dcterms:modified>
</cp:coreProperties>
</file>