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993DB" w14:textId="77777777" w:rsidR="000839E1" w:rsidRPr="007D4C62" w:rsidRDefault="000839E1" w:rsidP="000839E1">
      <w:pPr>
        <w:spacing w:after="0"/>
        <w:jc w:val="center"/>
        <w:rPr>
          <w:rFonts w:ascii="Calibri" w:eastAsia="Times New Roman" w:hAnsi="Calibri" w:cs="Calibri"/>
          <w:kern w:val="0"/>
          <w14:ligatures w14:val="none"/>
        </w:rPr>
      </w:pPr>
      <w:bookmarkStart w:id="0" w:name="_Hlk85535517"/>
      <w:bookmarkStart w:id="1" w:name="_Hlk131499300"/>
      <w:bookmarkStart w:id="2" w:name="_Hlk153353472"/>
      <w:r w:rsidRPr="007D4C62">
        <w:rPr>
          <w:rFonts w:ascii="Calibri" w:eastAsia="Times New Roman" w:hAnsi="Calibri" w:cs="Calibri"/>
          <w:noProof/>
          <w:kern w:val="0"/>
          <w:lang w:eastAsia="lt-LT"/>
          <w14:ligatures w14:val="none"/>
        </w:rPr>
        <w:drawing>
          <wp:inline distT="0" distB="0" distL="0" distR="0" wp14:anchorId="03C6E57A" wp14:editId="005E363E">
            <wp:extent cx="542925" cy="552450"/>
            <wp:effectExtent l="0" t="0" r="0" b="0"/>
            <wp:docPr id="1763446194" name="Picture 1763446194" descr="Lietuvos herbas - Vytis. Šarvuotas raitelis su skydu ir kalavij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3446194" name="Picture 1763446194" descr="Lietuvos herbas - Vytis. Šarvuotas raitelis su skydu ir kalaviju."/>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552450"/>
                    </a:xfrm>
                    <a:prstGeom prst="rect">
                      <a:avLst/>
                    </a:prstGeom>
                    <a:noFill/>
                    <a:ln>
                      <a:noFill/>
                    </a:ln>
                  </pic:spPr>
                </pic:pic>
              </a:graphicData>
            </a:graphic>
          </wp:inline>
        </w:drawing>
      </w:r>
    </w:p>
    <w:p w14:paraId="711A0ECC" w14:textId="77777777" w:rsidR="000839E1" w:rsidRPr="007D4C62" w:rsidRDefault="000839E1" w:rsidP="000839E1">
      <w:pPr>
        <w:spacing w:after="0"/>
        <w:jc w:val="center"/>
        <w:rPr>
          <w:rFonts w:ascii="Calibri" w:eastAsia="Times New Roman" w:hAnsi="Calibri" w:cs="Calibri"/>
          <w:kern w:val="0"/>
          <w14:ligatures w14:val="none"/>
        </w:rPr>
      </w:pPr>
    </w:p>
    <w:p w14:paraId="0FB6AAF0" w14:textId="77777777" w:rsidR="000839E1" w:rsidRPr="007D4C62" w:rsidRDefault="000839E1" w:rsidP="000839E1">
      <w:pPr>
        <w:keepNext/>
        <w:tabs>
          <w:tab w:val="left" w:pos="900"/>
        </w:tabs>
        <w:spacing w:after="0"/>
        <w:jc w:val="center"/>
        <w:outlineLvl w:val="0"/>
        <w:rPr>
          <w:rFonts w:ascii="Calibri" w:eastAsia="Calibri" w:hAnsi="Calibri" w:cs="Calibri"/>
          <w:b/>
          <w:bCs/>
          <w:kern w:val="0"/>
          <w14:ligatures w14:val="none"/>
        </w:rPr>
      </w:pPr>
      <w:r w:rsidRPr="007D4C62">
        <w:rPr>
          <w:rFonts w:ascii="Calibri" w:eastAsia="Calibri" w:hAnsi="Calibri" w:cs="Calibri"/>
          <w:b/>
          <w:bCs/>
          <w:kern w:val="0"/>
          <w14:ligatures w14:val="none"/>
        </w:rPr>
        <w:t>VIEŠŲJŲ PIRKIMŲ TARNYBA</w:t>
      </w:r>
    </w:p>
    <w:p w14:paraId="6DC8725B" w14:textId="77777777" w:rsidR="000839E1" w:rsidRPr="007D4C62" w:rsidRDefault="000839E1" w:rsidP="000839E1">
      <w:pPr>
        <w:tabs>
          <w:tab w:val="left" w:pos="900"/>
        </w:tabs>
        <w:spacing w:after="0"/>
        <w:jc w:val="both"/>
        <w:rPr>
          <w:rFonts w:ascii="Calibri" w:eastAsia="Times New Roman" w:hAnsi="Calibri" w:cs="Calibri"/>
          <w:kern w:val="0"/>
          <w14:ligatures w14:val="none"/>
        </w:rPr>
      </w:pPr>
    </w:p>
    <w:p w14:paraId="3DD7FD9A" w14:textId="77777777" w:rsidR="000839E1" w:rsidRPr="007D4C62" w:rsidRDefault="000839E1" w:rsidP="000839E1">
      <w:pPr>
        <w:tabs>
          <w:tab w:val="left" w:pos="900"/>
        </w:tabs>
        <w:spacing w:after="0"/>
        <w:jc w:val="both"/>
        <w:rPr>
          <w:rFonts w:ascii="Calibri" w:eastAsia="Times New Roman" w:hAnsi="Calibri" w:cs="Calibri"/>
          <w:kern w:val="0"/>
          <w14:ligatures w14:val="none"/>
        </w:rPr>
      </w:pPr>
    </w:p>
    <w:tbl>
      <w:tblPr>
        <w:tblW w:w="11340" w:type="dxa"/>
        <w:tblInd w:w="-142" w:type="dxa"/>
        <w:tblLayout w:type="fixed"/>
        <w:tblLook w:val="04A0" w:firstRow="1" w:lastRow="0" w:firstColumn="1" w:lastColumn="0" w:noHBand="0" w:noVBand="1"/>
      </w:tblPr>
      <w:tblGrid>
        <w:gridCol w:w="4537"/>
        <w:gridCol w:w="2529"/>
        <w:gridCol w:w="1865"/>
        <w:gridCol w:w="2409"/>
      </w:tblGrid>
      <w:tr w:rsidR="000839E1" w:rsidRPr="007D4C62" w14:paraId="65B659F0" w14:textId="77777777" w:rsidTr="00E74B91">
        <w:trPr>
          <w:cantSplit/>
          <w:trHeight w:val="80"/>
        </w:trPr>
        <w:tc>
          <w:tcPr>
            <w:tcW w:w="4537" w:type="dxa"/>
            <w:hideMark/>
          </w:tcPr>
          <w:p w14:paraId="2228D031" w14:textId="77777777" w:rsidR="000839E1" w:rsidRPr="00A6401A" w:rsidRDefault="000839E1" w:rsidP="00E74B91">
            <w:pPr>
              <w:spacing w:after="0"/>
              <w:rPr>
                <w:rFonts w:ascii="Calibri" w:eastAsia="Times New Roman" w:hAnsi="Calibri" w:cs="Calibri"/>
                <w:bCs/>
              </w:rPr>
            </w:pPr>
            <w:r w:rsidRPr="00A6401A">
              <w:rPr>
                <w:rFonts w:ascii="Calibri" w:eastAsia="Times New Roman" w:hAnsi="Calibri" w:cs="Calibri"/>
                <w:bCs/>
              </w:rPr>
              <w:t xml:space="preserve">Gynybos resursų agentūrai </w:t>
            </w:r>
          </w:p>
          <w:p w14:paraId="12C7BA13" w14:textId="77777777" w:rsidR="000839E1" w:rsidRPr="00A6401A" w:rsidRDefault="000839E1" w:rsidP="00E74B91">
            <w:pPr>
              <w:spacing w:after="0"/>
              <w:rPr>
                <w:rFonts w:ascii="Calibri" w:eastAsia="Times New Roman" w:hAnsi="Calibri" w:cs="Calibri"/>
                <w:bCs/>
              </w:rPr>
            </w:pPr>
            <w:r w:rsidRPr="00A6401A">
              <w:rPr>
                <w:rFonts w:ascii="Calibri" w:eastAsia="Times New Roman" w:hAnsi="Calibri" w:cs="Calibri"/>
                <w:bCs/>
              </w:rPr>
              <w:t>prie Krašto apsaugos ministerijos</w:t>
            </w:r>
          </w:p>
          <w:p w14:paraId="133A2F51" w14:textId="77777777" w:rsidR="000839E1" w:rsidRPr="00A6401A" w:rsidRDefault="000839E1" w:rsidP="00E74B91">
            <w:pPr>
              <w:spacing w:after="0"/>
              <w:rPr>
                <w:rFonts w:ascii="Calibri" w:eastAsia="Times New Roman" w:hAnsi="Calibri" w:cs="Calibri"/>
                <w:bCs/>
              </w:rPr>
            </w:pPr>
            <w:r w:rsidRPr="00A6401A">
              <w:rPr>
                <w:rFonts w:ascii="Calibri" w:eastAsia="Times New Roman" w:hAnsi="Calibri" w:cs="Calibri"/>
                <w:bCs/>
              </w:rPr>
              <w:t xml:space="preserve">El. p.: </w:t>
            </w:r>
            <w:hyperlink r:id="rId8" w:history="1">
              <w:r w:rsidRPr="00A6401A">
                <w:rPr>
                  <w:rFonts w:ascii="Calibri" w:hAnsi="Calibri" w:cs="Calibri"/>
                  <w:bCs/>
                </w:rPr>
                <w:t>gra</w:t>
              </w:r>
              <w:r w:rsidRPr="00A6401A">
                <w:rPr>
                  <w:rFonts w:ascii="Calibri" w:eastAsia="Times New Roman" w:hAnsi="Calibri" w:cs="Calibri"/>
                  <w:bCs/>
                </w:rPr>
                <w:t>@kam.lt</w:t>
              </w:r>
            </w:hyperlink>
          </w:p>
          <w:p w14:paraId="3A35E3AF" w14:textId="77777777" w:rsidR="000839E1" w:rsidRDefault="000839E1" w:rsidP="00E74B91">
            <w:pPr>
              <w:rPr>
                <w:rFonts w:ascii="Calibri" w:eastAsia="Times New Roman" w:hAnsi="Calibri" w:cs="Calibri"/>
                <w:b/>
                <w:bCs/>
                <w:kern w:val="0"/>
                <w14:ligatures w14:val="none"/>
              </w:rPr>
            </w:pPr>
          </w:p>
          <w:p w14:paraId="406C7F53" w14:textId="77777777" w:rsidR="000839E1" w:rsidRPr="00393622" w:rsidRDefault="000839E1" w:rsidP="00E74B91">
            <w:pPr>
              <w:rPr>
                <w:rFonts w:ascii="Calibri" w:eastAsia="Times New Roman" w:hAnsi="Calibri" w:cs="Calibri"/>
              </w:rPr>
            </w:pPr>
          </w:p>
        </w:tc>
        <w:tc>
          <w:tcPr>
            <w:tcW w:w="2529" w:type="dxa"/>
            <w:hideMark/>
          </w:tcPr>
          <w:p w14:paraId="1D5D6953" w14:textId="14F937E0" w:rsidR="000839E1" w:rsidRPr="007D4C62" w:rsidRDefault="000839E1" w:rsidP="00E74B91">
            <w:pPr>
              <w:spacing w:after="0"/>
              <w:ind w:left="-105"/>
              <w:rPr>
                <w:rFonts w:ascii="Calibri" w:eastAsia="Times New Roman" w:hAnsi="Calibri" w:cs="Calibri"/>
                <w:kern w:val="0"/>
                <w14:ligatures w14:val="none"/>
              </w:rPr>
            </w:pPr>
            <w:r w:rsidRPr="007D4C62">
              <w:rPr>
                <w:rFonts w:ascii="Calibri" w:eastAsia="Times New Roman" w:hAnsi="Calibri" w:cs="Calibri"/>
                <w:kern w:val="0"/>
                <w14:ligatures w14:val="none"/>
              </w:rPr>
              <w:t xml:space="preserve">                     202</w:t>
            </w:r>
            <w:r w:rsidR="003C4442">
              <w:rPr>
                <w:rFonts w:ascii="Calibri" w:eastAsia="Times New Roman" w:hAnsi="Calibri" w:cs="Calibri"/>
                <w:kern w:val="0"/>
                <w14:ligatures w14:val="none"/>
              </w:rPr>
              <w:t>6</w:t>
            </w:r>
            <w:r w:rsidRPr="007D4C62">
              <w:rPr>
                <w:rFonts w:ascii="Calibri" w:eastAsia="Times New Roman" w:hAnsi="Calibri" w:cs="Calibri"/>
                <w:kern w:val="0"/>
                <w14:ligatures w14:val="none"/>
              </w:rPr>
              <w:t>-</w:t>
            </w:r>
            <w:r w:rsidR="003C4442">
              <w:rPr>
                <w:rFonts w:ascii="Calibri" w:eastAsia="Times New Roman" w:hAnsi="Calibri" w:cs="Calibri"/>
                <w:kern w:val="0"/>
                <w14:ligatures w14:val="none"/>
              </w:rPr>
              <w:t>01</w:t>
            </w:r>
            <w:r w:rsidRPr="007D4C62">
              <w:rPr>
                <w:rFonts w:ascii="Calibri" w:eastAsia="Times New Roman" w:hAnsi="Calibri" w:cs="Calibri"/>
                <w:kern w:val="0"/>
                <w14:ligatures w14:val="none"/>
              </w:rPr>
              <w:t>-</w:t>
            </w:r>
          </w:p>
          <w:p w14:paraId="239E4449" w14:textId="783CACFF" w:rsidR="000839E1" w:rsidRDefault="000839E1" w:rsidP="00E74B91">
            <w:pPr>
              <w:tabs>
                <w:tab w:val="left" w:pos="462"/>
              </w:tabs>
              <w:spacing w:after="0"/>
              <w:ind w:left="29"/>
              <w:rPr>
                <w:rFonts w:ascii="Calibri" w:eastAsia="Times New Roman" w:hAnsi="Calibri" w:cs="Calibri"/>
                <w:kern w:val="0"/>
                <w14:ligatures w14:val="none"/>
              </w:rPr>
            </w:pPr>
            <w:r w:rsidRPr="007D4C62">
              <w:rPr>
                <w:rFonts w:ascii="Calibri" w:eastAsia="Times New Roman" w:hAnsi="Calibri" w:cs="Calibri"/>
                <w:kern w:val="0"/>
                <w14:ligatures w14:val="none"/>
              </w:rPr>
              <w:t xml:space="preserve">                Į </w:t>
            </w:r>
            <w:r>
              <w:rPr>
                <w:rFonts w:ascii="Calibri" w:eastAsia="Times New Roman" w:hAnsi="Calibri" w:cs="Calibri"/>
                <w:kern w:val="0"/>
                <w14:ligatures w14:val="none"/>
              </w:rPr>
              <w:t>2025-</w:t>
            </w:r>
            <w:r w:rsidR="00294A0B">
              <w:rPr>
                <w:rFonts w:ascii="Calibri" w:eastAsia="Times New Roman" w:hAnsi="Calibri" w:cs="Calibri"/>
                <w:kern w:val="0"/>
                <w14:ligatures w14:val="none"/>
              </w:rPr>
              <w:t>12</w:t>
            </w:r>
            <w:r>
              <w:rPr>
                <w:rFonts w:ascii="Calibri" w:eastAsia="Times New Roman" w:hAnsi="Calibri" w:cs="Calibri"/>
                <w:kern w:val="0"/>
                <w14:ligatures w14:val="none"/>
              </w:rPr>
              <w:t>-1</w:t>
            </w:r>
            <w:r w:rsidR="00294A0B">
              <w:rPr>
                <w:rFonts w:ascii="Calibri" w:eastAsia="Times New Roman" w:hAnsi="Calibri" w:cs="Calibri"/>
                <w:kern w:val="0"/>
                <w14:ligatures w14:val="none"/>
              </w:rPr>
              <w:t>0</w:t>
            </w:r>
          </w:p>
          <w:p w14:paraId="09AE61AA" w14:textId="5C7DBD5D" w:rsidR="000839E1" w:rsidRDefault="000839E1" w:rsidP="00E74B91">
            <w:pPr>
              <w:tabs>
                <w:tab w:val="left" w:pos="462"/>
              </w:tabs>
              <w:spacing w:after="0"/>
              <w:ind w:left="29"/>
              <w:rPr>
                <w:rFonts w:ascii="Calibri" w:eastAsia="Times New Roman" w:hAnsi="Calibri" w:cs="Calibri"/>
                <w:kern w:val="0"/>
                <w14:ligatures w14:val="none"/>
              </w:rPr>
            </w:pPr>
            <w:r>
              <w:rPr>
                <w:rFonts w:ascii="Calibri" w:eastAsia="Times New Roman" w:hAnsi="Calibri" w:cs="Calibri"/>
                <w:kern w:val="0"/>
                <w14:ligatures w14:val="none"/>
              </w:rPr>
              <w:t xml:space="preserve">                  </w:t>
            </w:r>
            <w:r w:rsidRPr="007D4C62">
              <w:rPr>
                <w:rFonts w:ascii="Calibri" w:eastAsia="Times New Roman" w:hAnsi="Calibri" w:cs="Calibri"/>
                <w:kern w:val="0"/>
                <w14:ligatures w14:val="none"/>
              </w:rPr>
              <w:t>202</w:t>
            </w:r>
            <w:r w:rsidR="00294A0B">
              <w:rPr>
                <w:rFonts w:ascii="Calibri" w:eastAsia="Times New Roman" w:hAnsi="Calibri" w:cs="Calibri"/>
                <w:kern w:val="0"/>
                <w14:ligatures w14:val="none"/>
              </w:rPr>
              <w:t>6</w:t>
            </w:r>
            <w:r w:rsidRPr="007D4C62">
              <w:rPr>
                <w:rFonts w:ascii="Calibri" w:eastAsia="Times New Roman" w:hAnsi="Calibri" w:cs="Calibri"/>
                <w:kern w:val="0"/>
                <w14:ligatures w14:val="none"/>
              </w:rPr>
              <w:t>-</w:t>
            </w:r>
            <w:r w:rsidR="00294A0B">
              <w:rPr>
                <w:rFonts w:ascii="Calibri" w:eastAsia="Times New Roman" w:hAnsi="Calibri" w:cs="Calibri"/>
                <w:kern w:val="0"/>
                <w14:ligatures w14:val="none"/>
              </w:rPr>
              <w:t>01</w:t>
            </w:r>
            <w:r w:rsidRPr="007D4C62">
              <w:rPr>
                <w:rFonts w:ascii="Calibri" w:eastAsia="Times New Roman" w:hAnsi="Calibri" w:cs="Calibri"/>
                <w:kern w:val="0"/>
                <w14:ligatures w14:val="none"/>
              </w:rPr>
              <w:t>-</w:t>
            </w:r>
            <w:r w:rsidR="00294A0B">
              <w:rPr>
                <w:rFonts w:ascii="Calibri" w:eastAsia="Times New Roman" w:hAnsi="Calibri" w:cs="Calibri"/>
                <w:kern w:val="0"/>
                <w14:ligatures w14:val="none"/>
              </w:rPr>
              <w:t>13</w:t>
            </w:r>
          </w:p>
          <w:p w14:paraId="01E572A1" w14:textId="561F07A0" w:rsidR="000839E1" w:rsidRDefault="000839E1" w:rsidP="00E74B91">
            <w:pPr>
              <w:tabs>
                <w:tab w:val="left" w:pos="462"/>
              </w:tabs>
              <w:spacing w:after="0"/>
              <w:ind w:left="29"/>
              <w:rPr>
                <w:rFonts w:ascii="Calibri" w:eastAsia="Times New Roman" w:hAnsi="Calibri" w:cs="Calibri"/>
                <w:kern w:val="0"/>
                <w14:ligatures w14:val="none"/>
              </w:rPr>
            </w:pPr>
            <w:r>
              <w:rPr>
                <w:rFonts w:ascii="Calibri" w:eastAsia="Times New Roman" w:hAnsi="Calibri" w:cs="Calibri"/>
                <w:kern w:val="0"/>
                <w14:ligatures w14:val="none"/>
              </w:rPr>
              <w:t xml:space="preserve">                  </w:t>
            </w:r>
          </w:p>
          <w:p w14:paraId="5A6B42FC" w14:textId="77777777" w:rsidR="000839E1" w:rsidRPr="007D4C62" w:rsidRDefault="000839E1" w:rsidP="00E74B91">
            <w:pPr>
              <w:tabs>
                <w:tab w:val="left" w:pos="462"/>
              </w:tabs>
              <w:spacing w:after="0"/>
              <w:ind w:left="29"/>
              <w:rPr>
                <w:rFonts w:ascii="Calibri" w:eastAsia="Times New Roman" w:hAnsi="Calibri" w:cs="Calibri"/>
                <w:kern w:val="0"/>
                <w14:ligatures w14:val="none"/>
              </w:rPr>
            </w:pPr>
          </w:p>
        </w:tc>
        <w:tc>
          <w:tcPr>
            <w:tcW w:w="1865" w:type="dxa"/>
            <w:hideMark/>
          </w:tcPr>
          <w:p w14:paraId="5FF595BD" w14:textId="77777777" w:rsidR="000839E1" w:rsidRPr="007D4C62" w:rsidRDefault="000839E1" w:rsidP="00E74B91">
            <w:pPr>
              <w:spacing w:after="0"/>
              <w:ind w:left="-105" w:right="-2379"/>
              <w:rPr>
                <w:rFonts w:ascii="Calibri" w:eastAsia="Times New Roman" w:hAnsi="Calibri" w:cs="Calibri"/>
                <w:kern w:val="0"/>
                <w14:ligatures w14:val="none"/>
              </w:rPr>
            </w:pPr>
            <w:r w:rsidRPr="007D4C62">
              <w:rPr>
                <w:rFonts w:ascii="Calibri" w:eastAsia="Times New Roman" w:hAnsi="Calibri" w:cs="Calibri"/>
                <w:kern w:val="0"/>
                <w14:ligatures w14:val="none"/>
              </w:rPr>
              <w:t>Nr. 4S-</w:t>
            </w:r>
          </w:p>
          <w:p w14:paraId="6B7E5C7C" w14:textId="03FF26B8" w:rsidR="000839E1" w:rsidRDefault="000839E1" w:rsidP="00E74B91">
            <w:pPr>
              <w:spacing w:after="0"/>
              <w:ind w:left="-105" w:right="-2379"/>
              <w:rPr>
                <w:rFonts w:ascii="Calibri" w:eastAsia="Times New Roman" w:hAnsi="Calibri" w:cs="Calibri"/>
                <w:kern w:val="0"/>
                <w14:ligatures w14:val="none"/>
              </w:rPr>
            </w:pPr>
            <w:r>
              <w:rPr>
                <w:rFonts w:ascii="Calibri" w:eastAsia="Times New Roman" w:hAnsi="Calibri" w:cs="Calibri"/>
                <w:kern w:val="0"/>
                <w14:ligatures w14:val="none"/>
              </w:rPr>
              <w:t>Nr. S-</w:t>
            </w:r>
            <w:r w:rsidR="000A49FF">
              <w:rPr>
                <w:rFonts w:ascii="Calibri" w:eastAsia="Times New Roman" w:hAnsi="Calibri" w:cs="Calibri"/>
                <w:kern w:val="0"/>
                <w14:ligatures w14:val="none"/>
              </w:rPr>
              <w:t>1988</w:t>
            </w:r>
          </w:p>
          <w:p w14:paraId="69AEDF4E" w14:textId="2A807E6C" w:rsidR="000839E1" w:rsidRPr="007D4C62" w:rsidRDefault="000839E1" w:rsidP="00E74B91">
            <w:pPr>
              <w:spacing w:after="0"/>
              <w:ind w:left="-105" w:right="-2379"/>
              <w:rPr>
                <w:rFonts w:ascii="Calibri" w:eastAsia="Times New Roman" w:hAnsi="Calibri" w:cs="Calibri"/>
                <w:kern w:val="0"/>
                <w14:ligatures w14:val="none"/>
              </w:rPr>
            </w:pPr>
            <w:r w:rsidRPr="007D4C62">
              <w:rPr>
                <w:rFonts w:ascii="Calibri" w:eastAsia="Times New Roman" w:hAnsi="Calibri" w:cs="Calibri"/>
                <w:kern w:val="0"/>
                <w14:ligatures w14:val="none"/>
              </w:rPr>
              <w:t xml:space="preserve">Nr. </w:t>
            </w:r>
            <w:r w:rsidRPr="00A6401A">
              <w:rPr>
                <w:rFonts w:ascii="Calibri" w:eastAsia="Times New Roman" w:hAnsi="Calibri" w:cs="Calibri"/>
                <w:kern w:val="0"/>
                <w14:ligatures w14:val="none"/>
              </w:rPr>
              <w:t>S-</w:t>
            </w:r>
            <w:r w:rsidR="002B0D4A">
              <w:rPr>
                <w:rFonts w:ascii="Calibri" w:eastAsia="Times New Roman" w:hAnsi="Calibri" w:cs="Calibri"/>
                <w:kern w:val="0"/>
                <w14:ligatures w14:val="none"/>
              </w:rPr>
              <w:t>42</w:t>
            </w:r>
          </w:p>
          <w:p w14:paraId="10552766" w14:textId="77777777" w:rsidR="000839E1" w:rsidRPr="007D4C62" w:rsidRDefault="000839E1" w:rsidP="002B0D4A">
            <w:pPr>
              <w:spacing w:after="0"/>
              <w:ind w:left="-105" w:right="-2379"/>
              <w:rPr>
                <w:rFonts w:ascii="Calibri" w:eastAsia="Times New Roman" w:hAnsi="Calibri" w:cs="Calibri"/>
                <w:kern w:val="0"/>
                <w14:ligatures w14:val="none"/>
              </w:rPr>
            </w:pPr>
          </w:p>
        </w:tc>
        <w:tc>
          <w:tcPr>
            <w:tcW w:w="2409" w:type="dxa"/>
          </w:tcPr>
          <w:p w14:paraId="2DD529EE" w14:textId="77777777" w:rsidR="000839E1" w:rsidRPr="007D4C62" w:rsidRDefault="000839E1" w:rsidP="00E74B91">
            <w:pPr>
              <w:tabs>
                <w:tab w:val="left" w:pos="1071"/>
              </w:tabs>
              <w:spacing w:after="0"/>
              <w:ind w:left="-105" w:right="-2379"/>
              <w:rPr>
                <w:rFonts w:ascii="Calibri" w:eastAsia="Times New Roman" w:hAnsi="Calibri" w:cs="Calibri"/>
                <w:kern w:val="0"/>
                <w14:ligatures w14:val="none"/>
              </w:rPr>
            </w:pPr>
          </w:p>
        </w:tc>
      </w:tr>
    </w:tbl>
    <w:p w14:paraId="1FA53B29" w14:textId="77777777" w:rsidR="000839E1" w:rsidRPr="007D4C62" w:rsidRDefault="000839E1" w:rsidP="000839E1">
      <w:pPr>
        <w:tabs>
          <w:tab w:val="left" w:pos="7176"/>
        </w:tabs>
        <w:spacing w:after="0"/>
        <w:rPr>
          <w:rFonts w:ascii="Calibri" w:eastAsia="Times New Roman" w:hAnsi="Calibri" w:cs="Calibri"/>
          <w:b/>
          <w:bCs/>
          <w:kern w:val="0"/>
          <w:lang w:eastAsia="lt-LT"/>
          <w14:ligatures w14:val="none"/>
        </w:rPr>
      </w:pPr>
      <w:bookmarkStart w:id="3" w:name="_Hlk85523927"/>
      <w:bookmarkStart w:id="4" w:name="_Hlk156483607"/>
      <w:r w:rsidRPr="007D4C62">
        <w:rPr>
          <w:rFonts w:ascii="Calibri" w:eastAsia="Times New Roman" w:hAnsi="Calibri" w:cs="Calibri"/>
          <w:b/>
          <w:bCs/>
          <w:kern w:val="0"/>
          <w:lang w:eastAsia="lt-LT"/>
          <w14:ligatures w14:val="none"/>
        </w:rPr>
        <w:t>SPRENDIMAS DĖL SUTIKIMO VYKDYTI PIRKIMĄ NESKELBIAMŲ DERYBŲ BŪDU</w:t>
      </w:r>
    </w:p>
    <w:p w14:paraId="20DB47BF" w14:textId="77777777" w:rsidR="000839E1" w:rsidRPr="007D4C62" w:rsidRDefault="000839E1" w:rsidP="000839E1">
      <w:pPr>
        <w:tabs>
          <w:tab w:val="left" w:pos="7176"/>
        </w:tabs>
        <w:spacing w:after="0"/>
        <w:rPr>
          <w:rFonts w:ascii="Calibri" w:eastAsia="Times New Roman" w:hAnsi="Calibri" w:cs="Calibri"/>
          <w:kern w:val="0"/>
          <w:lang w:eastAsia="lt-LT"/>
          <w14:ligatures w14:val="none"/>
        </w:rPr>
      </w:pPr>
    </w:p>
    <w:bookmarkEnd w:id="3"/>
    <w:bookmarkEnd w:id="4"/>
    <w:p w14:paraId="175C388A" w14:textId="2FF8A98F" w:rsidR="000839E1" w:rsidRPr="00A6401A" w:rsidRDefault="000839E1" w:rsidP="000839E1">
      <w:pPr>
        <w:spacing w:after="0"/>
        <w:ind w:firstLine="567"/>
        <w:rPr>
          <w:rFonts w:ascii="Calibri" w:hAnsi="Calibri" w:cs="Calibri"/>
        </w:rPr>
      </w:pPr>
      <w:r w:rsidRPr="00A6401A">
        <w:rPr>
          <w:rFonts w:ascii="Calibri" w:hAnsi="Calibri" w:cs="Calibri"/>
        </w:rPr>
        <w:t>Viešųjų pirkimų tarnyba (toliau – Tarnyba), vadovaudamasi Lietuvos Respublikos viešųjų pirkimų, atliekamų gynybos ir saugumo srityje, įstatymo (toliau – Įstatymas) 9 straipsnio 2 dalies 6 punktu ir Perkančiųjų organizacijų prašymų dėl Viešųjų pirkimų tarnybos sutikimų pateikimo ir nagrinėjimo taisyklėmis</w:t>
      </w:r>
      <w:r w:rsidRPr="00A6401A">
        <w:rPr>
          <w:rStyle w:val="FootnoteReference"/>
          <w:rFonts w:ascii="Calibri" w:hAnsi="Calibri" w:cs="Calibri"/>
        </w:rPr>
        <w:footnoteReference w:id="1"/>
      </w:r>
      <w:r w:rsidRPr="00A6401A">
        <w:rPr>
          <w:rFonts w:ascii="Calibri" w:hAnsi="Calibri" w:cs="Calibri"/>
        </w:rPr>
        <w:t xml:space="preserve"> (toliau – Taisyklės), </w:t>
      </w:r>
      <w:r w:rsidRPr="007731C5">
        <w:rPr>
          <w:rFonts w:ascii="Calibri" w:hAnsi="Calibri" w:cs="Calibri"/>
        </w:rPr>
        <w:t xml:space="preserve">išnagrinėjo Gynybos resursų agentūros </w:t>
      </w:r>
      <w:r w:rsidRPr="007731C5">
        <w:rPr>
          <w:rFonts w:ascii="Calibri" w:hAnsi="Calibri" w:cs="Calibri"/>
          <w:bCs/>
        </w:rPr>
        <w:t>prie Krašto apsaugos ministerijos</w:t>
      </w:r>
      <w:r w:rsidRPr="007731C5">
        <w:rPr>
          <w:rFonts w:ascii="Calibri" w:hAnsi="Calibri" w:cs="Calibri"/>
        </w:rPr>
        <w:t xml:space="preserve"> (toliau – Perkančioji organizacija</w:t>
      </w:r>
      <w:r>
        <w:rPr>
          <w:rFonts w:ascii="Calibri" w:hAnsi="Calibri" w:cs="Calibri"/>
        </w:rPr>
        <w:t xml:space="preserve"> arba GRA</w:t>
      </w:r>
      <w:r w:rsidRPr="007731C5">
        <w:rPr>
          <w:rFonts w:ascii="Calibri" w:hAnsi="Calibri" w:cs="Calibri"/>
        </w:rPr>
        <w:t xml:space="preserve">) prašymą sutikti </w:t>
      </w:r>
      <w:proofErr w:type="spellStart"/>
      <w:r w:rsidR="002B0D4A" w:rsidRPr="00C25D8E">
        <w:rPr>
          <w:rFonts w:ascii="Calibri" w:hAnsi="Calibri" w:cs="Calibri"/>
        </w:rPr>
        <w:t>interogatorių</w:t>
      </w:r>
      <w:proofErr w:type="spellEnd"/>
      <w:r w:rsidR="002B0D4A" w:rsidRPr="00C25D8E">
        <w:rPr>
          <w:rFonts w:ascii="Calibri" w:hAnsi="Calibri" w:cs="Calibri"/>
        </w:rPr>
        <w:t xml:space="preserve"> įrangos pirkimo bei trimačių (3D) radarų integravimo į taktinių užduočių valdymo sistemą (toliau – TUVS) ir IFF </w:t>
      </w:r>
      <w:proofErr w:type="spellStart"/>
      <w:r w:rsidR="002B0D4A" w:rsidRPr="00C25D8E">
        <w:rPr>
          <w:rFonts w:ascii="Calibri" w:hAnsi="Calibri" w:cs="Calibri"/>
        </w:rPr>
        <w:t>interogatorių</w:t>
      </w:r>
      <w:proofErr w:type="spellEnd"/>
      <w:r w:rsidR="002B0D4A" w:rsidRPr="00C25D8E">
        <w:rPr>
          <w:rFonts w:ascii="Calibri" w:hAnsi="Calibri" w:cs="Calibri"/>
        </w:rPr>
        <w:t xml:space="preserve"> integracijos paslaugų</w:t>
      </w:r>
      <w:r w:rsidR="002B0D4A" w:rsidRPr="00BF5A52">
        <w:rPr>
          <w:bCs/>
        </w:rPr>
        <w:t xml:space="preserve"> </w:t>
      </w:r>
      <w:r w:rsidRPr="007731C5">
        <w:rPr>
          <w:rFonts w:ascii="Calibri" w:hAnsi="Calibri" w:cs="Calibri"/>
        </w:rPr>
        <w:t>vykdyti neskelbiamų derybų</w:t>
      </w:r>
      <w:r w:rsidRPr="00A6401A">
        <w:rPr>
          <w:rFonts w:ascii="Calibri" w:hAnsi="Calibri" w:cs="Calibri"/>
        </w:rPr>
        <w:t xml:space="preserve"> būdu, vadovaujantis Įstatymo 19 straipsnio 4 dalies 5 punktu</w:t>
      </w:r>
      <w:r>
        <w:rPr>
          <w:rFonts w:ascii="Calibri" w:hAnsi="Calibri" w:cs="Calibri"/>
        </w:rPr>
        <w:t xml:space="preserve"> (toliau – Prašymas)</w:t>
      </w:r>
      <w:r w:rsidRPr="00A6401A">
        <w:rPr>
          <w:rFonts w:ascii="Calibri" w:hAnsi="Calibri" w:cs="Calibri"/>
        </w:rPr>
        <w:t>.</w:t>
      </w:r>
    </w:p>
    <w:p w14:paraId="2CCE16A1" w14:textId="47533EA2" w:rsidR="00A44F85" w:rsidRDefault="000839E1" w:rsidP="00F51AFA">
      <w:pPr>
        <w:spacing w:after="0"/>
        <w:ind w:firstLine="709"/>
        <w:rPr>
          <w:rFonts w:ascii="Calibri" w:hAnsi="Calibri" w:cs="Calibri"/>
          <w:bCs/>
        </w:rPr>
      </w:pPr>
      <w:r>
        <w:rPr>
          <w:rFonts w:ascii="Calibri" w:hAnsi="Calibri" w:cs="Calibri"/>
        </w:rPr>
        <w:t xml:space="preserve">Perkančioji organizacija </w:t>
      </w:r>
      <w:r w:rsidR="00A44F85">
        <w:rPr>
          <w:rFonts w:ascii="Calibri" w:hAnsi="Calibri" w:cs="Calibri"/>
        </w:rPr>
        <w:t xml:space="preserve">Prašyme </w:t>
      </w:r>
      <w:r>
        <w:rPr>
          <w:rFonts w:ascii="Calibri" w:hAnsi="Calibri" w:cs="Calibri"/>
        </w:rPr>
        <w:t>nurodo</w:t>
      </w:r>
      <w:r w:rsidRPr="00D63B02">
        <w:rPr>
          <w:rFonts w:ascii="Calibri" w:hAnsi="Calibri" w:cs="Calibri"/>
        </w:rPr>
        <w:t xml:space="preserve">, kad </w:t>
      </w:r>
      <w:r w:rsidR="00A44F85" w:rsidRPr="000A5BBF">
        <w:rPr>
          <w:rFonts w:ascii="Calibri" w:hAnsi="Calibri" w:cs="Calibri"/>
          <w:bCs/>
        </w:rPr>
        <w:t>Lietuvos kariuomenės Karinių jūrų pajėgų Karo laivų flotilė</w:t>
      </w:r>
      <w:r w:rsidR="00692CC9">
        <w:rPr>
          <w:rFonts w:ascii="Calibri" w:hAnsi="Calibri" w:cs="Calibri"/>
          <w:bCs/>
        </w:rPr>
        <w:t>s</w:t>
      </w:r>
      <w:r w:rsidR="00A44F85" w:rsidRPr="000A5BBF">
        <w:rPr>
          <w:rFonts w:ascii="Calibri" w:hAnsi="Calibri" w:cs="Calibri"/>
          <w:bCs/>
        </w:rPr>
        <w:t xml:space="preserve"> (toliau – KLF) šiuo metu eksploatuoja</w:t>
      </w:r>
      <w:r w:rsidR="00692CC9">
        <w:rPr>
          <w:rFonts w:ascii="Calibri" w:hAnsi="Calibri" w:cs="Calibri"/>
          <w:bCs/>
        </w:rPr>
        <w:t>mi</w:t>
      </w:r>
      <w:r w:rsidR="00A44F85" w:rsidRPr="000A5BBF">
        <w:rPr>
          <w:rFonts w:ascii="Calibri" w:hAnsi="Calibri" w:cs="Calibri"/>
          <w:bCs/>
        </w:rPr>
        <w:t xml:space="preserve"> patrulini</w:t>
      </w:r>
      <w:r w:rsidR="00692CC9">
        <w:rPr>
          <w:rFonts w:ascii="Calibri" w:hAnsi="Calibri" w:cs="Calibri"/>
          <w:bCs/>
        </w:rPr>
        <w:t>ai</w:t>
      </w:r>
      <w:r w:rsidR="00A44F85" w:rsidRPr="000A5BBF">
        <w:rPr>
          <w:rFonts w:ascii="Calibri" w:hAnsi="Calibri" w:cs="Calibri"/>
          <w:bCs/>
        </w:rPr>
        <w:t xml:space="preserve"> laivai aprūpinti įvairia ginkluote ir sensoriais, įskaitant iš įmonės „Leonardo </w:t>
      </w:r>
      <w:proofErr w:type="spellStart"/>
      <w:r w:rsidR="00A44F85" w:rsidRPr="000A5BBF">
        <w:rPr>
          <w:rFonts w:ascii="Calibri" w:hAnsi="Calibri" w:cs="Calibri"/>
          <w:bCs/>
        </w:rPr>
        <w:t>S.p.A</w:t>
      </w:r>
      <w:proofErr w:type="spellEnd"/>
      <w:r w:rsidR="00A44F85" w:rsidRPr="000A5BBF">
        <w:rPr>
          <w:rFonts w:ascii="Calibri" w:hAnsi="Calibri" w:cs="Calibri"/>
          <w:bCs/>
        </w:rPr>
        <w:t xml:space="preserve">.“ įsigytą taktinių užduočių valdymo sistemą (toliau – TUVS), modernius navigacinius radarus su trimačio vaizdavimo funkcija (toliau – 3D radarai) bei į 3D radaro sistemas integruotas IFF </w:t>
      </w:r>
      <w:proofErr w:type="spellStart"/>
      <w:r w:rsidR="00A44F85" w:rsidRPr="000A5BBF">
        <w:rPr>
          <w:rFonts w:ascii="Calibri" w:hAnsi="Calibri" w:cs="Calibri"/>
          <w:bCs/>
        </w:rPr>
        <w:t>interogatoriaus</w:t>
      </w:r>
      <w:proofErr w:type="spellEnd"/>
      <w:r w:rsidR="00A44F85" w:rsidRPr="000A5BBF">
        <w:rPr>
          <w:rFonts w:ascii="Calibri" w:hAnsi="Calibri" w:cs="Calibri"/>
          <w:bCs/>
        </w:rPr>
        <w:t xml:space="preserve"> antenas. </w:t>
      </w:r>
    </w:p>
    <w:p w14:paraId="4A875ABD" w14:textId="19681692" w:rsidR="00417346" w:rsidRPr="009852DC" w:rsidRDefault="009852DC" w:rsidP="00F51AFA">
      <w:pPr>
        <w:spacing w:after="0"/>
        <w:ind w:firstLine="709"/>
        <w:rPr>
          <w:rFonts w:ascii="Calibri" w:hAnsi="Calibri" w:cs="Calibri"/>
          <w:bCs/>
        </w:rPr>
      </w:pPr>
      <w:r w:rsidRPr="009852DC">
        <w:rPr>
          <w:rFonts w:ascii="Calibri" w:hAnsi="Calibri" w:cs="Calibri"/>
          <w:bCs/>
        </w:rPr>
        <w:t xml:space="preserve">GRA taip pat nurodo, jog </w:t>
      </w:r>
      <w:r w:rsidR="00EC1E86" w:rsidRPr="009852DC">
        <w:rPr>
          <w:rFonts w:ascii="Calibri" w:hAnsi="Calibri" w:cs="Calibri"/>
          <w:bCs/>
        </w:rPr>
        <w:t>šiuo metu 3D radarai nėra integruoti į TUVS, radarų aptikti taikiniai nėra perduodami į TUVS, o laivuose nėra sumontuoti IFF</w:t>
      </w:r>
      <w:r w:rsidR="00060D0E" w:rsidRPr="009852DC">
        <w:rPr>
          <w:rFonts w:ascii="Calibri" w:hAnsi="Calibri" w:cs="Calibri"/>
          <w:bCs/>
        </w:rPr>
        <w:t xml:space="preserve"> </w:t>
      </w:r>
      <w:proofErr w:type="spellStart"/>
      <w:r w:rsidR="00060D0E" w:rsidRPr="009852DC">
        <w:rPr>
          <w:rFonts w:ascii="Calibri" w:hAnsi="Calibri" w:cs="Calibri"/>
          <w:bCs/>
        </w:rPr>
        <w:t>interogatoriai</w:t>
      </w:r>
      <w:proofErr w:type="spellEnd"/>
      <w:r w:rsidR="00060D0E" w:rsidRPr="009852DC">
        <w:rPr>
          <w:rFonts w:ascii="Calibri" w:hAnsi="Calibri" w:cs="Calibri"/>
          <w:bCs/>
        </w:rPr>
        <w:t>, todėl nėra galimybės automatiškai nustatyti, ar aptikti orlaiviai yra draugiški, ar potencialiai priešiški.</w:t>
      </w:r>
      <w:r w:rsidR="00C73E3D" w:rsidRPr="009852DC">
        <w:rPr>
          <w:rFonts w:ascii="Calibri" w:hAnsi="Calibri" w:cs="Calibri"/>
          <w:bCs/>
        </w:rPr>
        <w:t xml:space="preserve"> Oro domeno užduotims vykdyti būtina integruoti 3D radarus į TUVS ir įdiegti IFF </w:t>
      </w:r>
      <w:proofErr w:type="spellStart"/>
      <w:r w:rsidR="00C73E3D" w:rsidRPr="009852DC">
        <w:rPr>
          <w:rFonts w:ascii="Calibri" w:hAnsi="Calibri" w:cs="Calibri"/>
          <w:bCs/>
        </w:rPr>
        <w:t>interogatorius</w:t>
      </w:r>
      <w:proofErr w:type="spellEnd"/>
      <w:r w:rsidR="00C73E3D" w:rsidRPr="009852DC">
        <w:rPr>
          <w:rFonts w:ascii="Calibri" w:hAnsi="Calibri" w:cs="Calibri"/>
          <w:bCs/>
        </w:rPr>
        <w:t>, sujungiant juos su jau sumontuotomis IFF antenomis 3D radaruose ir TUVS.</w:t>
      </w:r>
      <w:r w:rsidR="00417346" w:rsidRPr="009852DC">
        <w:rPr>
          <w:rFonts w:ascii="Calibri" w:hAnsi="Calibri" w:cs="Calibri"/>
          <w:bCs/>
        </w:rPr>
        <w:t xml:space="preserve"> Įsigijus IFF </w:t>
      </w:r>
      <w:proofErr w:type="spellStart"/>
      <w:r w:rsidR="00417346" w:rsidRPr="009852DC">
        <w:rPr>
          <w:rFonts w:ascii="Calibri" w:hAnsi="Calibri" w:cs="Calibri"/>
          <w:bCs/>
        </w:rPr>
        <w:t>interogatorius</w:t>
      </w:r>
      <w:proofErr w:type="spellEnd"/>
      <w:r w:rsidR="00417346" w:rsidRPr="009852DC">
        <w:rPr>
          <w:rFonts w:ascii="Calibri" w:hAnsi="Calibri" w:cs="Calibri"/>
          <w:bCs/>
        </w:rPr>
        <w:t xml:space="preserve">, juos suinstaliavus 3D radaruose ir integravus 3D radarus su TUVS, KLF laivai galės pilnai užtikrinti teritorinės jūros ir išskirtinės ekonominės zonos stebėjimą bei kontrolę, apimdami ir oro domeną. </w:t>
      </w:r>
      <w:r w:rsidR="00441519" w:rsidRPr="009852DC">
        <w:rPr>
          <w:rFonts w:ascii="Calibri" w:hAnsi="Calibri" w:cs="Calibri"/>
          <w:bCs/>
        </w:rPr>
        <w:t xml:space="preserve">GRA teigimu, </w:t>
      </w:r>
      <w:r w:rsidR="00555DB8">
        <w:rPr>
          <w:rFonts w:ascii="Calibri" w:hAnsi="Calibri" w:cs="Calibri"/>
          <w:bCs/>
        </w:rPr>
        <w:t>š</w:t>
      </w:r>
      <w:r w:rsidR="00417346" w:rsidRPr="009852DC">
        <w:rPr>
          <w:rFonts w:ascii="Calibri" w:hAnsi="Calibri" w:cs="Calibri"/>
          <w:bCs/>
        </w:rPr>
        <w:t>is pajėgumas užtikrins ir didesnį sąveikumą su sąjungininkių pajėgomis, ypač NATO kontekste, kur IFF suderinamumas ir teisingas draugiškų taikinių atpažinimas laikomas kritiškai svarbiu veiksniu</w:t>
      </w:r>
      <w:r w:rsidR="00F135BB" w:rsidRPr="009852DC">
        <w:rPr>
          <w:rFonts w:ascii="Calibri" w:hAnsi="Calibri" w:cs="Calibri"/>
          <w:bCs/>
        </w:rPr>
        <w:t>, o at</w:t>
      </w:r>
      <w:r w:rsidR="00417346" w:rsidRPr="009852DC">
        <w:rPr>
          <w:rFonts w:ascii="Calibri" w:hAnsi="Calibri" w:cs="Calibri"/>
          <w:bCs/>
        </w:rPr>
        <w:t xml:space="preserve">sižvelgiant į esamą geopolitinę situaciją ir didėjantį sąjungininkų pajėgų buvimą regione, poreikis vystyti tokio tipo pajėgumus yra </w:t>
      </w:r>
      <w:proofErr w:type="spellStart"/>
      <w:r w:rsidR="00417346" w:rsidRPr="009852DC">
        <w:rPr>
          <w:rFonts w:ascii="Calibri" w:hAnsi="Calibri" w:cs="Calibri"/>
          <w:bCs/>
        </w:rPr>
        <w:t>operaciškai</w:t>
      </w:r>
      <w:proofErr w:type="spellEnd"/>
      <w:r w:rsidR="00417346" w:rsidRPr="009852DC">
        <w:rPr>
          <w:rFonts w:ascii="Calibri" w:hAnsi="Calibri" w:cs="Calibri"/>
          <w:bCs/>
        </w:rPr>
        <w:t xml:space="preserve"> būtinas ir neatidėliotinas.</w:t>
      </w:r>
    </w:p>
    <w:p w14:paraId="2D5BE0D9" w14:textId="77777777" w:rsidR="00EC1E86" w:rsidRPr="00D63B02" w:rsidRDefault="00EC1E86" w:rsidP="00F51AFA">
      <w:pPr>
        <w:spacing w:after="0"/>
        <w:rPr>
          <w:rFonts w:ascii="Calibri" w:hAnsi="Calibri" w:cs="Calibri"/>
        </w:rPr>
      </w:pPr>
    </w:p>
    <w:p w14:paraId="2BFDDD6F" w14:textId="27148D36" w:rsidR="00CB6F5D" w:rsidRPr="00CB6F5D" w:rsidRDefault="000839E1" w:rsidP="000E155A">
      <w:pPr>
        <w:spacing w:after="0"/>
        <w:ind w:firstLine="567"/>
        <w:rPr>
          <w:rFonts w:ascii="Calibri" w:hAnsi="Calibri" w:cs="Calibri"/>
          <w:bCs/>
        </w:rPr>
      </w:pPr>
      <w:r w:rsidRPr="00CB6F5D">
        <w:rPr>
          <w:rFonts w:ascii="Calibri" w:hAnsi="Calibri" w:cs="Calibri"/>
        </w:rPr>
        <w:t xml:space="preserve">Prašyme taip pat pažymima, jog </w:t>
      </w:r>
      <w:r w:rsidR="00CB6F5D" w:rsidRPr="00CB6F5D">
        <w:rPr>
          <w:rFonts w:ascii="Calibri" w:hAnsi="Calibri" w:cs="Calibri"/>
          <w:bCs/>
        </w:rPr>
        <w:t xml:space="preserve">TUVS ir 3D radarai, naudojami KLF laivuose, yra įsigyti iš įmonės „Leonardo </w:t>
      </w:r>
      <w:proofErr w:type="spellStart"/>
      <w:r w:rsidR="00CB6F5D" w:rsidRPr="00CB6F5D">
        <w:rPr>
          <w:rFonts w:ascii="Calibri" w:hAnsi="Calibri" w:cs="Calibri"/>
          <w:bCs/>
        </w:rPr>
        <w:t>S.p.A</w:t>
      </w:r>
      <w:proofErr w:type="spellEnd"/>
      <w:r w:rsidR="00CB6F5D" w:rsidRPr="00CB6F5D">
        <w:rPr>
          <w:rFonts w:ascii="Calibri" w:hAnsi="Calibri" w:cs="Calibri"/>
          <w:bCs/>
        </w:rPr>
        <w:t>.“</w:t>
      </w:r>
      <w:r w:rsidR="00CB6F5D">
        <w:rPr>
          <w:rFonts w:ascii="Calibri" w:hAnsi="Calibri" w:cs="Calibri"/>
          <w:bCs/>
        </w:rPr>
        <w:t xml:space="preserve">, kuri </w:t>
      </w:r>
      <w:r w:rsidR="00CB6F5D" w:rsidRPr="00CB6F5D">
        <w:rPr>
          <w:rFonts w:ascii="Calibri" w:hAnsi="Calibri" w:cs="Calibri"/>
          <w:bCs/>
        </w:rPr>
        <w:t xml:space="preserve">yra vienintelė TUVS kūrėja ir intelektinės nuosavybės valdytoja, taip pat 3D radarų ir į juos integruotų IFF antenų gamintoja. Dėl intelektinės nuosavybės apsaugos, uždarų programinių ir techninių sąsajų ir „Leonardo </w:t>
      </w:r>
      <w:proofErr w:type="spellStart"/>
      <w:r w:rsidR="00CB6F5D" w:rsidRPr="00CB6F5D">
        <w:rPr>
          <w:rFonts w:ascii="Calibri" w:hAnsi="Calibri" w:cs="Calibri"/>
          <w:bCs/>
        </w:rPr>
        <w:t>S.p.A</w:t>
      </w:r>
      <w:proofErr w:type="spellEnd"/>
      <w:r w:rsidR="00CB6F5D" w:rsidRPr="00CB6F5D">
        <w:rPr>
          <w:rFonts w:ascii="Calibri" w:hAnsi="Calibri" w:cs="Calibri"/>
          <w:bCs/>
        </w:rPr>
        <w:t>.“ valdomų programinės įrangos kodų bei sąsajų dokumentacijos jokia trečioji šalis neturi teisės ir realios galimybės savarankiškai atlikti TUVS techninio aptarnavimo, naujų sistemų integracijos ar 3D radarų konfigūravimo.</w:t>
      </w:r>
      <w:r w:rsidR="00CC3330">
        <w:rPr>
          <w:rFonts w:ascii="Calibri" w:hAnsi="Calibri" w:cs="Calibri"/>
          <w:bCs/>
        </w:rPr>
        <w:t xml:space="preserve"> </w:t>
      </w:r>
      <w:r w:rsidR="00CB6F5D" w:rsidRPr="00CB6F5D">
        <w:rPr>
          <w:rFonts w:ascii="Calibri" w:hAnsi="Calibri" w:cs="Calibri"/>
          <w:bCs/>
        </w:rPr>
        <w:t>Todėl</w:t>
      </w:r>
      <w:r w:rsidR="00CC3330">
        <w:rPr>
          <w:rFonts w:ascii="Calibri" w:hAnsi="Calibri" w:cs="Calibri"/>
          <w:bCs/>
        </w:rPr>
        <w:t xml:space="preserve">, </w:t>
      </w:r>
      <w:r w:rsidR="00655978">
        <w:rPr>
          <w:rFonts w:ascii="Calibri" w:hAnsi="Calibri" w:cs="Calibri"/>
          <w:bCs/>
        </w:rPr>
        <w:t xml:space="preserve">anot GRA, </w:t>
      </w:r>
      <w:r w:rsidR="00CB6F5D" w:rsidRPr="00CB6F5D">
        <w:rPr>
          <w:rFonts w:ascii="Calibri" w:hAnsi="Calibri" w:cs="Calibri"/>
          <w:bCs/>
        </w:rPr>
        <w:t xml:space="preserve">tik „Leonardo </w:t>
      </w:r>
      <w:proofErr w:type="spellStart"/>
      <w:r w:rsidR="00CB6F5D" w:rsidRPr="00CB6F5D">
        <w:rPr>
          <w:rFonts w:ascii="Calibri" w:hAnsi="Calibri" w:cs="Calibri"/>
          <w:bCs/>
        </w:rPr>
        <w:t>S.p.A</w:t>
      </w:r>
      <w:proofErr w:type="spellEnd"/>
      <w:r w:rsidR="00CB6F5D" w:rsidRPr="00CB6F5D">
        <w:rPr>
          <w:rFonts w:ascii="Calibri" w:hAnsi="Calibri" w:cs="Calibri"/>
          <w:bCs/>
        </w:rPr>
        <w:t xml:space="preserve">.“ turi faktines ir teisiškai leistinas galimybes integruoti 3D radarus į TUVS, instaliuoti ir konfigūruoti IFF </w:t>
      </w:r>
      <w:proofErr w:type="spellStart"/>
      <w:r w:rsidR="00CB6F5D" w:rsidRPr="00CB6F5D">
        <w:rPr>
          <w:rFonts w:ascii="Calibri" w:hAnsi="Calibri" w:cs="Calibri"/>
          <w:bCs/>
        </w:rPr>
        <w:t>interogatorius</w:t>
      </w:r>
      <w:proofErr w:type="spellEnd"/>
      <w:r w:rsidR="00CB6F5D" w:rsidRPr="00CB6F5D">
        <w:rPr>
          <w:rFonts w:ascii="Calibri" w:hAnsi="Calibri" w:cs="Calibri"/>
          <w:bCs/>
        </w:rPr>
        <w:t xml:space="preserve">, susieti juos su jau 3D radaruose esančiomis IFF antenomis ir užtikrinti, kad visa sistema – TUVS, 3D radarai ir IFF </w:t>
      </w:r>
      <w:proofErr w:type="spellStart"/>
      <w:r w:rsidR="00CB6F5D" w:rsidRPr="00CB6F5D">
        <w:rPr>
          <w:rFonts w:ascii="Calibri" w:hAnsi="Calibri" w:cs="Calibri"/>
          <w:bCs/>
        </w:rPr>
        <w:t>interogatoriai</w:t>
      </w:r>
      <w:proofErr w:type="spellEnd"/>
      <w:r w:rsidR="00CB6F5D" w:rsidRPr="00CB6F5D">
        <w:rPr>
          <w:rFonts w:ascii="Calibri" w:hAnsi="Calibri" w:cs="Calibri"/>
          <w:bCs/>
        </w:rPr>
        <w:t xml:space="preserve"> – veiktų vientisai ir atitiktų Lietuvos kariuomenės operacinius bei saugumo reikalavimus.</w:t>
      </w:r>
    </w:p>
    <w:p w14:paraId="059076AC" w14:textId="0C1A631E" w:rsidR="00EA4CF1" w:rsidRPr="00F51AFA" w:rsidRDefault="00655978" w:rsidP="00F51AFA">
      <w:pPr>
        <w:tabs>
          <w:tab w:val="left" w:pos="1134"/>
        </w:tabs>
        <w:spacing w:after="0"/>
        <w:ind w:firstLine="567"/>
        <w:rPr>
          <w:rFonts w:ascii="Calibri" w:hAnsi="Calibri" w:cs="Calibri"/>
        </w:rPr>
      </w:pPr>
      <w:r w:rsidRPr="00423F7B">
        <w:rPr>
          <w:rFonts w:ascii="Calibri" w:hAnsi="Calibri" w:cs="Calibri"/>
        </w:rPr>
        <w:t xml:space="preserve">Perkančioji organizacija akcentuoja, jog  </w:t>
      </w:r>
      <w:r w:rsidR="00EA4CF1" w:rsidRPr="00F51AFA">
        <w:rPr>
          <w:rFonts w:ascii="Calibri" w:hAnsi="Calibri" w:cs="Calibri"/>
          <w:bCs/>
        </w:rPr>
        <w:t xml:space="preserve">IFF </w:t>
      </w:r>
      <w:proofErr w:type="spellStart"/>
      <w:r w:rsidR="00EA4CF1" w:rsidRPr="00F51AFA">
        <w:rPr>
          <w:rFonts w:ascii="Calibri" w:hAnsi="Calibri" w:cs="Calibri"/>
          <w:bCs/>
        </w:rPr>
        <w:t>interogatorių</w:t>
      </w:r>
      <w:proofErr w:type="spellEnd"/>
      <w:r w:rsidR="00EA4CF1" w:rsidRPr="00F51AFA">
        <w:rPr>
          <w:rFonts w:ascii="Calibri" w:hAnsi="Calibri" w:cs="Calibri"/>
          <w:bCs/>
        </w:rPr>
        <w:t xml:space="preserve"> įsigijimas iš kitų tiekėjų nėra technologiškai įgyvendinamas, nes jų negalima integruoti į TUVS ir 3D radarus. „Leonardo </w:t>
      </w:r>
      <w:proofErr w:type="spellStart"/>
      <w:r w:rsidR="00EA4CF1" w:rsidRPr="00F51AFA">
        <w:rPr>
          <w:rFonts w:ascii="Calibri" w:hAnsi="Calibri" w:cs="Calibri"/>
          <w:bCs/>
        </w:rPr>
        <w:t>S.p.A</w:t>
      </w:r>
      <w:proofErr w:type="spellEnd"/>
      <w:r w:rsidR="00EA4CF1" w:rsidRPr="00F51AFA">
        <w:rPr>
          <w:rFonts w:ascii="Calibri" w:hAnsi="Calibri" w:cs="Calibri"/>
          <w:bCs/>
        </w:rPr>
        <w:t xml:space="preserve">.“ yra vienintelė TUVS ir 3D radarų techninės architektūros bei sąsajų valdytoja, todėl tretiesiems asmenims nesuteikiama prieiga prie integracijai reikalingų techninių duomenų. </w:t>
      </w:r>
      <w:r w:rsidR="00AE1DF6">
        <w:rPr>
          <w:rFonts w:ascii="Calibri" w:hAnsi="Calibri" w:cs="Calibri"/>
          <w:bCs/>
        </w:rPr>
        <w:t>Perkančiosios organizacijos teigimu, k</w:t>
      </w:r>
      <w:r w:rsidR="00EA4CF1" w:rsidRPr="00F51AFA">
        <w:rPr>
          <w:rFonts w:ascii="Calibri" w:hAnsi="Calibri" w:cs="Calibri"/>
          <w:bCs/>
        </w:rPr>
        <w:t xml:space="preserve">itų gamintojų </w:t>
      </w:r>
      <w:proofErr w:type="spellStart"/>
      <w:r w:rsidR="00EA4CF1" w:rsidRPr="00F51AFA">
        <w:rPr>
          <w:rFonts w:ascii="Calibri" w:hAnsi="Calibri" w:cs="Calibri"/>
          <w:bCs/>
        </w:rPr>
        <w:t>interogatorių</w:t>
      </w:r>
      <w:proofErr w:type="spellEnd"/>
      <w:r w:rsidR="00EA4CF1" w:rsidRPr="00F51AFA">
        <w:rPr>
          <w:rFonts w:ascii="Calibri" w:hAnsi="Calibri" w:cs="Calibri"/>
          <w:bCs/>
        </w:rPr>
        <w:t xml:space="preserve"> įrengimas neatitiktų sistemos architektūros, negalėtų būti integruotas į TUVS ir 3D radarus, o įvairių gamintojų įrangos naudojimas sukeltų technines rizikas ir trikdytų radarų bei valdymo sistemos funkcionalumą. Tokiu atveju tektų sudaryti kelias atskiras aptarnavimo sutartis, o gedimų atveju koordinuoti keleto tiekėjų veiklą, kas ženkliai prailgintų gedimų diagnostikos ir šalinimo laiką bei mažintų Lietuvos kariuomenės laivų operacinį pasirengimą.</w:t>
      </w:r>
    </w:p>
    <w:p w14:paraId="290C67BC" w14:textId="128C2A9C" w:rsidR="00C65929" w:rsidRPr="005F0434" w:rsidRDefault="005F0434" w:rsidP="0092561F">
      <w:pPr>
        <w:spacing w:after="0"/>
        <w:ind w:firstLine="567"/>
        <w:rPr>
          <w:rFonts w:ascii="Calibri" w:hAnsi="Calibri" w:cs="Calibri"/>
          <w:bCs/>
        </w:rPr>
      </w:pPr>
      <w:r>
        <w:rPr>
          <w:rFonts w:ascii="Calibri" w:hAnsi="Calibri" w:cs="Calibri"/>
          <w:bCs/>
        </w:rPr>
        <w:t>Taip pat Prašyme pažymima, jog n</w:t>
      </w:r>
      <w:r w:rsidR="00EA4CF1" w:rsidRPr="00F51AFA">
        <w:rPr>
          <w:rFonts w:ascii="Calibri" w:hAnsi="Calibri" w:cs="Calibri"/>
          <w:bCs/>
        </w:rPr>
        <w:t xml:space="preserve">audojant vieno gamintojo – „Leonardo </w:t>
      </w:r>
      <w:proofErr w:type="spellStart"/>
      <w:r w:rsidR="00EA4CF1" w:rsidRPr="00F51AFA">
        <w:rPr>
          <w:rFonts w:ascii="Calibri" w:hAnsi="Calibri" w:cs="Calibri"/>
          <w:bCs/>
        </w:rPr>
        <w:t>S.p.A</w:t>
      </w:r>
      <w:proofErr w:type="spellEnd"/>
      <w:r w:rsidR="00EA4CF1" w:rsidRPr="00F51AFA">
        <w:rPr>
          <w:rFonts w:ascii="Calibri" w:hAnsi="Calibri" w:cs="Calibri"/>
          <w:bCs/>
        </w:rPr>
        <w:t>.“ – technologinę ekosistemą, kuriai priklauso tiek TUVS, tiek 3D radarai, tiek IFF antenos, užtikrinamas maksimalus techninis suderinamumas, vientisa logistikos ir priežiūros grandinė, mažesnės viso gyvavimo ciklo sąnaudos ir operatyvesnis gedimų šalinimas. Be to, integracija į TUVS ir 3D radarus pagal sutartį KPS-162</w:t>
      </w:r>
      <w:r w:rsidR="00AE1699">
        <w:rPr>
          <w:rStyle w:val="FootnoteReference"/>
          <w:rFonts w:ascii="Calibri" w:hAnsi="Calibri" w:cs="Calibri"/>
          <w:bCs/>
        </w:rPr>
        <w:footnoteReference w:id="2"/>
      </w:r>
      <w:r w:rsidR="00EA4CF1" w:rsidRPr="00F51AFA">
        <w:rPr>
          <w:rFonts w:ascii="Calibri" w:hAnsi="Calibri" w:cs="Calibri"/>
          <w:bCs/>
        </w:rPr>
        <w:t xml:space="preserve"> ir intelektinės nuosavybės reikalavimus gali būti vykdoma tik „Leonardo </w:t>
      </w:r>
      <w:proofErr w:type="spellStart"/>
      <w:r w:rsidR="00EA4CF1" w:rsidRPr="00F51AFA">
        <w:rPr>
          <w:rFonts w:ascii="Calibri" w:hAnsi="Calibri" w:cs="Calibri"/>
          <w:bCs/>
        </w:rPr>
        <w:t>S.p.A</w:t>
      </w:r>
      <w:proofErr w:type="spellEnd"/>
      <w:r w:rsidR="00EA4CF1" w:rsidRPr="00F51AFA">
        <w:rPr>
          <w:rFonts w:ascii="Calibri" w:hAnsi="Calibri" w:cs="Calibri"/>
          <w:bCs/>
        </w:rPr>
        <w:t xml:space="preserve">.“ specialistų. Net ir įsigijus kitų gamintojų IFF </w:t>
      </w:r>
      <w:proofErr w:type="spellStart"/>
      <w:r w:rsidR="00EA4CF1" w:rsidRPr="00F51AFA">
        <w:rPr>
          <w:rFonts w:ascii="Calibri" w:hAnsi="Calibri" w:cs="Calibri"/>
          <w:bCs/>
        </w:rPr>
        <w:t>interogatorius</w:t>
      </w:r>
      <w:proofErr w:type="spellEnd"/>
      <w:r w:rsidR="00EA4CF1" w:rsidRPr="00F51AFA">
        <w:rPr>
          <w:rFonts w:ascii="Calibri" w:hAnsi="Calibri" w:cs="Calibri"/>
          <w:bCs/>
        </w:rPr>
        <w:t xml:space="preserve">, jų integracija be „Leonardo </w:t>
      </w:r>
      <w:proofErr w:type="spellStart"/>
      <w:r w:rsidR="00EA4CF1" w:rsidRPr="00F51AFA">
        <w:rPr>
          <w:rFonts w:ascii="Calibri" w:hAnsi="Calibri" w:cs="Calibri"/>
          <w:bCs/>
        </w:rPr>
        <w:t>S.p.A</w:t>
      </w:r>
      <w:proofErr w:type="spellEnd"/>
      <w:r w:rsidR="00EA4CF1" w:rsidRPr="00F51AFA">
        <w:rPr>
          <w:rFonts w:ascii="Calibri" w:hAnsi="Calibri" w:cs="Calibri"/>
          <w:bCs/>
        </w:rPr>
        <w:t xml:space="preserve">.“ įsitraukimo būtų neįmanoma, todėl reali alternatyva rinkoje neegzistuoja. Atsižvelgiant į tai, tiek IFF </w:t>
      </w:r>
      <w:proofErr w:type="spellStart"/>
      <w:r w:rsidR="00EA4CF1" w:rsidRPr="00F51AFA">
        <w:rPr>
          <w:rFonts w:ascii="Calibri" w:hAnsi="Calibri" w:cs="Calibri"/>
          <w:bCs/>
        </w:rPr>
        <w:t>interogatorių</w:t>
      </w:r>
      <w:proofErr w:type="spellEnd"/>
      <w:r w:rsidR="00EA4CF1" w:rsidRPr="00F51AFA">
        <w:rPr>
          <w:rFonts w:ascii="Calibri" w:hAnsi="Calibri" w:cs="Calibri"/>
          <w:bCs/>
        </w:rPr>
        <w:t xml:space="preserve"> įsigijimas, tiek jų integracijos paslaugos turi būti perkamos iš vienintelio tiekėjo – „Leonardo </w:t>
      </w:r>
      <w:proofErr w:type="spellStart"/>
      <w:r w:rsidR="00EA4CF1" w:rsidRPr="00F51AFA">
        <w:rPr>
          <w:rFonts w:ascii="Calibri" w:hAnsi="Calibri" w:cs="Calibri"/>
          <w:bCs/>
        </w:rPr>
        <w:t>S.p.A</w:t>
      </w:r>
      <w:proofErr w:type="spellEnd"/>
      <w:r w:rsidR="00EA4CF1" w:rsidRPr="00F51AFA">
        <w:rPr>
          <w:rFonts w:ascii="Calibri" w:hAnsi="Calibri" w:cs="Calibri"/>
          <w:bCs/>
        </w:rPr>
        <w:t>.“.</w:t>
      </w:r>
    </w:p>
    <w:p w14:paraId="75C49D13" w14:textId="50F6B690" w:rsidR="005F0434" w:rsidRPr="00E1687D" w:rsidRDefault="000839E1" w:rsidP="00E1687D">
      <w:pPr>
        <w:tabs>
          <w:tab w:val="left" w:pos="1134"/>
        </w:tabs>
        <w:spacing w:after="0"/>
        <w:ind w:firstLine="567"/>
        <w:rPr>
          <w:rFonts w:ascii="Calibri" w:hAnsi="Calibri" w:cs="Calibri"/>
          <w:bCs/>
        </w:rPr>
      </w:pPr>
      <w:r w:rsidRPr="0092561F">
        <w:rPr>
          <w:rFonts w:ascii="Calibri" w:hAnsi="Calibri" w:cs="Calibri"/>
          <w:bCs/>
        </w:rPr>
        <w:t xml:space="preserve">Papildomai pateiktoje informacijoje </w:t>
      </w:r>
      <w:r w:rsidR="00AB7598" w:rsidRPr="0092561F">
        <w:rPr>
          <w:rFonts w:ascii="Calibri" w:hAnsi="Calibri" w:cs="Calibri"/>
          <w:bCs/>
        </w:rPr>
        <w:t>Perkančioji organizacija nurodo</w:t>
      </w:r>
      <w:r w:rsidRPr="0092561F">
        <w:rPr>
          <w:rFonts w:ascii="Calibri" w:hAnsi="Calibri" w:cs="Calibri"/>
          <w:bCs/>
        </w:rPr>
        <w:t xml:space="preserve">, jog </w:t>
      </w:r>
      <w:r w:rsidR="00F20C48">
        <w:rPr>
          <w:rFonts w:ascii="Calibri" w:hAnsi="Calibri" w:cs="Calibri"/>
          <w:bCs/>
        </w:rPr>
        <w:t>g</w:t>
      </w:r>
      <w:r w:rsidR="00172D86" w:rsidRPr="0092561F">
        <w:rPr>
          <w:rFonts w:ascii="Calibri" w:hAnsi="Calibri" w:cs="Calibri"/>
          <w:bCs/>
        </w:rPr>
        <w:t>aliojanti techninės priežiūros ir palaikymo sutartis numato, kad TUVS ir su ja susijusių sistemų techninę priežiūrą, programinės įrangos palaikymą, konfigūracijų valdymą ir integracijos darbus gali vykdyti tik sistemos gamintojas. Tai reiškia, kad jokie tretieji asmenys neturi teisės savarankiškai atlikti integracijos ar keisti sistemos konfigūracijos.</w:t>
      </w:r>
      <w:r w:rsidR="009F3636" w:rsidRPr="0092561F">
        <w:rPr>
          <w:rFonts w:ascii="Calibri" w:hAnsi="Calibri" w:cs="Calibri"/>
          <w:bCs/>
        </w:rPr>
        <w:t xml:space="preserve"> Taip pat nurodoma, jog </w:t>
      </w:r>
      <w:r w:rsidR="00220B05">
        <w:rPr>
          <w:rFonts w:ascii="Calibri" w:hAnsi="Calibri" w:cs="Calibri"/>
          <w:bCs/>
        </w:rPr>
        <w:t>n</w:t>
      </w:r>
      <w:r w:rsidR="0092561F" w:rsidRPr="0092561F">
        <w:rPr>
          <w:rFonts w:ascii="Calibri" w:hAnsi="Calibri" w:cs="Calibri"/>
          <w:bCs/>
        </w:rPr>
        <w:t xml:space="preserve">et ir įsigijus IFF </w:t>
      </w:r>
      <w:proofErr w:type="spellStart"/>
      <w:r w:rsidR="0092561F" w:rsidRPr="0092561F">
        <w:rPr>
          <w:rFonts w:ascii="Calibri" w:hAnsi="Calibri" w:cs="Calibri"/>
          <w:bCs/>
        </w:rPr>
        <w:t>interogatorius</w:t>
      </w:r>
      <w:proofErr w:type="spellEnd"/>
      <w:r w:rsidR="0092561F" w:rsidRPr="0092561F">
        <w:rPr>
          <w:rFonts w:ascii="Calibri" w:hAnsi="Calibri" w:cs="Calibri"/>
          <w:bCs/>
        </w:rPr>
        <w:t xml:space="preserve"> iš kito gamintojo, jų integracijai vis tiek būtų būtinas esamos sistemos gamintojo dalyvavimas. Be gamintojo prieigos prie TUVS ir 3D radarų architektūros, integracija negalėtų būti atlikta.</w:t>
      </w:r>
    </w:p>
    <w:p w14:paraId="3AFCF14C" w14:textId="77777777" w:rsidR="000839E1" w:rsidRDefault="000839E1" w:rsidP="000839E1">
      <w:pPr>
        <w:spacing w:after="0"/>
        <w:ind w:firstLine="720"/>
        <w:rPr>
          <w:rFonts w:ascii="Calibri" w:hAnsi="Calibri" w:cs="Calibri"/>
        </w:rPr>
      </w:pPr>
      <w:r w:rsidRPr="00CB192F">
        <w:rPr>
          <w:rFonts w:ascii="Calibri" w:hAnsi="Calibri" w:cs="Calibri"/>
        </w:rPr>
        <w:t>Atsižvelgdama į visas pirmiau nurodytas aplinkybes, Perkančioji organizacija priėmė sprendimą Pirkimą vykdyti neskelbiamų derybų būdu ir kreiptis į Tarnybą sutikimo dėl tokio Pirkimo būdo pasirinkimo.</w:t>
      </w:r>
    </w:p>
    <w:p w14:paraId="14C1B9D1" w14:textId="5CD5C785" w:rsidR="000839E1" w:rsidRPr="001A229D" w:rsidRDefault="000839E1" w:rsidP="000839E1">
      <w:pPr>
        <w:spacing w:after="0"/>
        <w:ind w:firstLine="720"/>
        <w:rPr>
          <w:rFonts w:ascii="Calibri" w:hAnsi="Calibri" w:cs="Calibri"/>
        </w:rPr>
      </w:pPr>
      <w:r w:rsidRPr="00B73C53">
        <w:rPr>
          <w:rFonts w:ascii="Calibri" w:hAnsi="Calibri" w:cs="Calibri"/>
        </w:rPr>
        <w:lastRenderedPageBreak/>
        <w:t xml:space="preserve">Planuojama Pirkimo vertė – </w:t>
      </w:r>
      <w:r>
        <w:rPr>
          <w:rFonts w:ascii="Calibri" w:hAnsi="Calibri" w:cs="Calibri"/>
        </w:rPr>
        <w:t xml:space="preserve">apie </w:t>
      </w:r>
      <w:r w:rsidR="00CE1197">
        <w:rPr>
          <w:rFonts w:ascii="Calibri" w:hAnsi="Calibri" w:cs="Calibri"/>
        </w:rPr>
        <w:t>7,4</w:t>
      </w:r>
      <w:r w:rsidRPr="00B73C53">
        <w:rPr>
          <w:rFonts w:ascii="Calibri" w:hAnsi="Calibri" w:cs="Calibri"/>
        </w:rPr>
        <w:t xml:space="preserve"> mln. Eur</w:t>
      </w:r>
      <w:r>
        <w:rPr>
          <w:rStyle w:val="FootnoteReference"/>
          <w:rFonts w:ascii="Calibri" w:hAnsi="Calibri" w:cs="Calibri"/>
        </w:rPr>
        <w:footnoteReference w:id="3"/>
      </w:r>
      <w:r>
        <w:rPr>
          <w:rFonts w:ascii="Calibri" w:hAnsi="Calibri" w:cs="Calibri"/>
        </w:rPr>
        <w:t>.</w:t>
      </w:r>
    </w:p>
    <w:p w14:paraId="67024C28" w14:textId="77777777" w:rsidR="000839E1" w:rsidRPr="00D4093E" w:rsidRDefault="000839E1" w:rsidP="000839E1">
      <w:pPr>
        <w:tabs>
          <w:tab w:val="left" w:pos="6240"/>
        </w:tabs>
        <w:spacing w:after="0"/>
        <w:ind w:firstLine="709"/>
        <w:rPr>
          <w:rFonts w:ascii="Calibri" w:eastAsia="Times New Roman" w:hAnsi="Calibri" w:cs="Calibri"/>
          <w:kern w:val="0"/>
          <w:lang w:eastAsia="lt-LT"/>
          <w14:ligatures w14:val="none"/>
        </w:rPr>
      </w:pPr>
      <w:r w:rsidRPr="00D4093E">
        <w:rPr>
          <w:rFonts w:ascii="Calibri" w:eastAsia="Times New Roman" w:hAnsi="Calibri" w:cs="Calibri"/>
          <w:kern w:val="0"/>
          <w:lang w:eastAsia="lt-LT"/>
          <w14:ligatures w14:val="none"/>
        </w:rPr>
        <w:t>Įstatymo 19 straipsnio 4 dalies 5 punkte nustatyta, kad: „Prekių, paslaugų ir darbų pirkimas neskelbiamų derybų būdu galimas, jeigu yra bent viena iš šių sąlygų &lt;...&gt; jeigu dėl techninių priežasčių arba dėl priežasčių, susijusių su išimtinių teisių apsauga, pirkimo sutartis gali būti sudaroma tik su konkrečiu tiekėju“.</w:t>
      </w:r>
    </w:p>
    <w:p w14:paraId="5E309470" w14:textId="77777777" w:rsidR="000839E1" w:rsidRDefault="000839E1" w:rsidP="000839E1">
      <w:pPr>
        <w:tabs>
          <w:tab w:val="left" w:pos="6240"/>
        </w:tabs>
        <w:spacing w:after="0"/>
        <w:ind w:firstLine="709"/>
        <w:rPr>
          <w:rFonts w:ascii="Calibri" w:eastAsia="Times New Roman" w:hAnsi="Calibri" w:cs="Calibri"/>
          <w:kern w:val="0"/>
          <w:lang w:eastAsia="lt-LT"/>
          <w14:ligatures w14:val="none"/>
        </w:rPr>
      </w:pPr>
      <w:r w:rsidRPr="00FD21F3">
        <w:rPr>
          <w:rFonts w:ascii="Calibri" w:eastAsia="Times New Roman" w:hAnsi="Calibri" w:cs="Calibri"/>
          <w:kern w:val="0"/>
          <w:lang w:eastAsia="lt-LT"/>
          <w14:ligatures w14:val="none"/>
        </w:rPr>
        <w:t xml:space="preserve">2009 m. liepos 13 d. Europos parlamento ir Tarybos direktyvos 2009/81/EB „Dėl darbų, prekių ir paslaugų pirkimo tam tikrų sutarčių, kurias sudaro perkančiosios organizacijos ar subjektai gynybos ir saugumo srityse, sudarymo tvarkos derinimo ir iš dalies keičianti direktyvas 2004/17/EB ir 2004/18/EB“ preambulės (52) pastraipoje nurodyta, kad: „Gali būti, kad tam tikrais pirkimų atvejais, kurie reglamentuojamai pagal šią direktyvą, tik vienas ūkio subjektas gali įvykdyti sutartį &lt;...&gt; dėl techninių priežasčių. &lt;...&gt; techninės priežastys, kuriomis remiantis paaiškinama, kodėl tik vienas ūkio subjektas gali įvykdyti sutartį, turėtų būti griežtai apibrėžtos ir pagrindžiamos kiekvienu atskiru atveju. Minėtosios priežastys galėtų būti, pavyzdžiui, visiškas techninis </w:t>
      </w:r>
      <w:proofErr w:type="spellStart"/>
      <w:r w:rsidRPr="00FD21F3">
        <w:rPr>
          <w:rFonts w:ascii="Calibri" w:eastAsia="Times New Roman" w:hAnsi="Calibri" w:cs="Calibri"/>
          <w:kern w:val="0"/>
          <w:lang w:eastAsia="lt-LT"/>
          <w14:ligatures w14:val="none"/>
        </w:rPr>
        <w:t>neįvykdomumas</w:t>
      </w:r>
      <w:proofErr w:type="spellEnd"/>
      <w:r w:rsidRPr="00FD21F3">
        <w:rPr>
          <w:rFonts w:ascii="Calibri" w:eastAsia="Times New Roman" w:hAnsi="Calibri" w:cs="Calibri"/>
          <w:kern w:val="0"/>
          <w:lang w:eastAsia="lt-LT"/>
          <w14:ligatures w14:val="none"/>
        </w:rPr>
        <w:t xml:space="preserve"> kitam kandidatui, išskyrus pasirinktą ūkio subjektą, norint pasiekti reikiamų rezultatų, arba būtinybė, kad būtų naudojamasi tam tikra praktine patirtimi, priemonėmis arba būdais, kuriais disponuoja tik vienas ūkio subjektas. &lt;...&gt; Techninės priežastys taip pat gali būti susijusios su sąveikumo ar saugos reikalavimais, kurie turi būti įvykdyti siekiant užtikrinti ginkluotųjų arba saugumo pajėgų veiklą“.</w:t>
      </w:r>
    </w:p>
    <w:p w14:paraId="08BB7AD6" w14:textId="27A47E0C" w:rsidR="000839E1" w:rsidRPr="00CC0022" w:rsidRDefault="000839E1" w:rsidP="00CC0022">
      <w:pPr>
        <w:tabs>
          <w:tab w:val="left" w:pos="6240"/>
        </w:tabs>
        <w:spacing w:after="0"/>
        <w:ind w:firstLine="709"/>
        <w:rPr>
          <w:rFonts w:ascii="Calibri" w:hAnsi="Calibri" w:cs="Calibri"/>
          <w:bCs/>
        </w:rPr>
      </w:pPr>
      <w:r w:rsidRPr="00DD1143">
        <w:rPr>
          <w:rFonts w:ascii="Calibri" w:eastAsia="Times New Roman" w:hAnsi="Calibri" w:cs="Calibri"/>
          <w:kern w:val="0"/>
          <w:lang w:eastAsia="lt-LT"/>
          <w14:ligatures w14:val="none"/>
        </w:rPr>
        <w:t xml:space="preserve">Tarnyba, įvertinusi Perkančiosios organizacijos nurodytus argumentus ir pateiktus dokumentus, </w:t>
      </w:r>
      <w:r>
        <w:rPr>
          <w:rFonts w:ascii="Calibri" w:eastAsia="Times New Roman" w:hAnsi="Calibri" w:cs="Calibri"/>
          <w:kern w:val="0"/>
          <w:lang w:eastAsia="lt-LT"/>
          <w14:ligatures w14:val="none"/>
        </w:rPr>
        <w:t xml:space="preserve">be kita ko ir gamintojo </w:t>
      </w:r>
      <w:r w:rsidR="00DA546C" w:rsidRPr="00DA546C">
        <w:rPr>
          <w:rFonts w:ascii="Calibri" w:eastAsia="Times New Roman" w:hAnsi="Calibri" w:cs="Calibri"/>
          <w:kern w:val="0"/>
          <w:lang w:eastAsia="lt-LT"/>
          <w14:ligatures w14:val="none"/>
        </w:rPr>
        <w:t xml:space="preserve">„Leonardo </w:t>
      </w:r>
      <w:proofErr w:type="spellStart"/>
      <w:r w:rsidR="00DA546C" w:rsidRPr="00DA546C">
        <w:rPr>
          <w:rFonts w:ascii="Calibri" w:eastAsia="Times New Roman" w:hAnsi="Calibri" w:cs="Calibri"/>
          <w:kern w:val="0"/>
          <w:lang w:eastAsia="lt-LT"/>
          <w14:ligatures w14:val="none"/>
        </w:rPr>
        <w:t>S.p.A</w:t>
      </w:r>
      <w:proofErr w:type="spellEnd"/>
      <w:r w:rsidR="00DA546C" w:rsidRPr="00DA546C">
        <w:rPr>
          <w:rFonts w:ascii="Calibri" w:eastAsia="Times New Roman" w:hAnsi="Calibri" w:cs="Calibri"/>
          <w:kern w:val="0"/>
          <w:lang w:eastAsia="lt-LT"/>
          <w14:ligatures w14:val="none"/>
        </w:rPr>
        <w:t>.“</w:t>
      </w:r>
      <w:r w:rsidRPr="00DD1143">
        <w:rPr>
          <w:rFonts w:ascii="Calibri" w:eastAsia="Times New Roman" w:hAnsi="Calibri" w:cs="Calibri"/>
          <w:kern w:val="0"/>
          <w:lang w:eastAsia="lt-LT"/>
          <w14:ligatures w14:val="none"/>
        </w:rPr>
        <w:t xml:space="preserve"> </w:t>
      </w:r>
      <w:r>
        <w:rPr>
          <w:rFonts w:ascii="Calibri" w:eastAsia="Times New Roman" w:hAnsi="Calibri" w:cs="Calibri"/>
          <w:kern w:val="0"/>
          <w:lang w:eastAsia="lt-LT"/>
          <w14:ligatures w14:val="none"/>
        </w:rPr>
        <w:t xml:space="preserve">pateiktą informaciją, </w:t>
      </w:r>
      <w:r w:rsidRPr="00DD1143">
        <w:rPr>
          <w:rFonts w:ascii="Calibri" w:eastAsia="Times New Roman" w:hAnsi="Calibri" w:cs="Calibri"/>
          <w:kern w:val="0"/>
          <w:lang w:eastAsia="lt-LT"/>
          <w14:ligatures w14:val="none"/>
        </w:rPr>
        <w:t xml:space="preserve">nustatė, kad </w:t>
      </w:r>
      <w:r w:rsidRPr="002D09D1">
        <w:rPr>
          <w:rFonts w:ascii="Calibri" w:hAnsi="Calibri" w:cs="Calibri"/>
          <w:bCs/>
        </w:rPr>
        <w:t>Perkančiosios organizacijos priimtas sprendimas ir pasirinktas Pirkimo būdas atitinka Įstatymo 19 straipsnio 4 dalies 5 punkto sąlygas,</w:t>
      </w:r>
      <w:r>
        <w:rPr>
          <w:rFonts w:ascii="Calibri" w:hAnsi="Calibri" w:cs="Calibri"/>
          <w:bCs/>
        </w:rPr>
        <w:t xml:space="preserve"> t. y. </w:t>
      </w:r>
      <w:r w:rsidR="00B433B1" w:rsidRPr="00B433B1">
        <w:rPr>
          <w:rFonts w:ascii="Calibri" w:hAnsi="Calibri" w:cs="Calibri"/>
          <w:bCs/>
        </w:rPr>
        <w:t>šiuo atveju, egzistuoja techninės priežastys bei yra priežastys, susijusios su išimtinių teisių apsauga</w:t>
      </w:r>
      <w:r w:rsidR="007F15BC">
        <w:rPr>
          <w:rFonts w:ascii="Calibri" w:hAnsi="Calibri" w:cs="Calibri"/>
          <w:bCs/>
        </w:rPr>
        <w:t xml:space="preserve">, </w:t>
      </w:r>
      <w:r w:rsidR="007F15BC" w:rsidRPr="007C7527">
        <w:rPr>
          <w:rFonts w:ascii="Calibri" w:hAnsi="Calibri" w:cs="Calibri"/>
          <w:bCs/>
        </w:rPr>
        <w:t>todėl Pirkimu siekiamą įsigyti objektą</w:t>
      </w:r>
      <w:r w:rsidR="00AD14CB">
        <w:rPr>
          <w:rFonts w:ascii="Calibri" w:hAnsi="Calibri" w:cs="Calibri"/>
          <w:bCs/>
        </w:rPr>
        <w:t xml:space="preserve"> - </w:t>
      </w:r>
      <w:r w:rsidR="00AD14CB" w:rsidRPr="00AD14CB">
        <w:rPr>
          <w:rFonts w:ascii="Calibri" w:hAnsi="Calibri" w:cs="Calibri"/>
          <w:bCs/>
        </w:rPr>
        <w:t xml:space="preserve">IFF </w:t>
      </w:r>
      <w:proofErr w:type="spellStart"/>
      <w:r w:rsidR="00AD14CB" w:rsidRPr="00AD14CB">
        <w:rPr>
          <w:rFonts w:ascii="Calibri" w:hAnsi="Calibri" w:cs="Calibri"/>
          <w:bCs/>
        </w:rPr>
        <w:t>interogatorių</w:t>
      </w:r>
      <w:proofErr w:type="spellEnd"/>
      <w:r w:rsidR="00AD14CB" w:rsidRPr="00AD14CB">
        <w:rPr>
          <w:rFonts w:ascii="Calibri" w:hAnsi="Calibri" w:cs="Calibri"/>
          <w:bCs/>
        </w:rPr>
        <w:t xml:space="preserve"> įrang</w:t>
      </w:r>
      <w:r w:rsidR="00AD14CB">
        <w:rPr>
          <w:rFonts w:ascii="Calibri" w:hAnsi="Calibri" w:cs="Calibri"/>
          <w:bCs/>
        </w:rPr>
        <w:t>ą</w:t>
      </w:r>
      <w:r w:rsidR="00AD14CB" w:rsidRPr="00AD14CB">
        <w:rPr>
          <w:rFonts w:ascii="Calibri" w:hAnsi="Calibri" w:cs="Calibri"/>
          <w:bCs/>
        </w:rPr>
        <w:t>, 3D radarų integracij</w:t>
      </w:r>
      <w:r w:rsidR="0016111C">
        <w:rPr>
          <w:rFonts w:ascii="Calibri" w:hAnsi="Calibri" w:cs="Calibri"/>
          <w:bCs/>
        </w:rPr>
        <w:t>os</w:t>
      </w:r>
      <w:r w:rsidR="00AD14CB" w:rsidRPr="00AD14CB">
        <w:rPr>
          <w:rFonts w:ascii="Calibri" w:hAnsi="Calibri" w:cs="Calibri"/>
          <w:bCs/>
        </w:rPr>
        <w:t xml:space="preserve"> su IFF </w:t>
      </w:r>
      <w:proofErr w:type="spellStart"/>
      <w:r w:rsidR="00AD14CB" w:rsidRPr="00AD14CB">
        <w:rPr>
          <w:rFonts w:ascii="Calibri" w:hAnsi="Calibri" w:cs="Calibri"/>
          <w:bCs/>
        </w:rPr>
        <w:t>interogatoriais</w:t>
      </w:r>
      <w:proofErr w:type="spellEnd"/>
      <w:r w:rsidR="00AD14CB" w:rsidRPr="00AD14CB">
        <w:rPr>
          <w:rFonts w:ascii="Calibri" w:hAnsi="Calibri" w:cs="Calibri"/>
          <w:bCs/>
        </w:rPr>
        <w:t xml:space="preserve"> ir 3D radarų integracij</w:t>
      </w:r>
      <w:r w:rsidR="0016111C">
        <w:rPr>
          <w:rFonts w:ascii="Calibri" w:hAnsi="Calibri" w:cs="Calibri"/>
          <w:bCs/>
        </w:rPr>
        <w:t>os</w:t>
      </w:r>
      <w:r w:rsidR="00AD14CB" w:rsidRPr="00AD14CB">
        <w:rPr>
          <w:rFonts w:ascii="Calibri" w:hAnsi="Calibri" w:cs="Calibri"/>
          <w:bCs/>
        </w:rPr>
        <w:t xml:space="preserve"> į TUVS bei susijusios programinės ir techninės integracijos bei bandymų paslaug</w:t>
      </w:r>
      <w:r w:rsidR="0016111C">
        <w:rPr>
          <w:rFonts w:ascii="Calibri" w:hAnsi="Calibri" w:cs="Calibri"/>
          <w:bCs/>
        </w:rPr>
        <w:t xml:space="preserve">as </w:t>
      </w:r>
      <w:r w:rsidR="0016111C" w:rsidRPr="007C7527">
        <w:rPr>
          <w:rFonts w:ascii="Calibri" w:hAnsi="Calibri" w:cs="Calibri"/>
          <w:bCs/>
        </w:rPr>
        <w:t>visa apimtimi gali suteikti tik konkretus tiekėjas</w:t>
      </w:r>
      <w:r w:rsidR="0016111C">
        <w:rPr>
          <w:rFonts w:ascii="Calibri" w:hAnsi="Calibri" w:cs="Calibri"/>
          <w:bCs/>
        </w:rPr>
        <w:t xml:space="preserve"> </w:t>
      </w:r>
      <w:r w:rsidR="006353F5">
        <w:rPr>
          <w:rFonts w:ascii="Calibri" w:hAnsi="Calibri" w:cs="Calibri"/>
          <w:bCs/>
        </w:rPr>
        <w:t xml:space="preserve">– įmonė </w:t>
      </w:r>
      <w:r w:rsidR="0016111C" w:rsidRPr="00DA546C">
        <w:rPr>
          <w:rFonts w:ascii="Calibri" w:eastAsia="Times New Roman" w:hAnsi="Calibri" w:cs="Calibri"/>
          <w:kern w:val="0"/>
          <w:lang w:eastAsia="lt-LT"/>
          <w14:ligatures w14:val="none"/>
        </w:rPr>
        <w:t xml:space="preserve">„Leonardo </w:t>
      </w:r>
      <w:proofErr w:type="spellStart"/>
      <w:r w:rsidR="0016111C" w:rsidRPr="00DA546C">
        <w:rPr>
          <w:rFonts w:ascii="Calibri" w:eastAsia="Times New Roman" w:hAnsi="Calibri" w:cs="Calibri"/>
          <w:kern w:val="0"/>
          <w:lang w:eastAsia="lt-LT"/>
          <w14:ligatures w14:val="none"/>
        </w:rPr>
        <w:t>S.p.A</w:t>
      </w:r>
      <w:proofErr w:type="spellEnd"/>
      <w:r w:rsidR="0016111C" w:rsidRPr="00DA546C">
        <w:rPr>
          <w:rFonts w:ascii="Calibri" w:eastAsia="Times New Roman" w:hAnsi="Calibri" w:cs="Calibri"/>
          <w:kern w:val="0"/>
          <w:lang w:eastAsia="lt-LT"/>
          <w14:ligatures w14:val="none"/>
        </w:rPr>
        <w:t>.“</w:t>
      </w:r>
      <w:r w:rsidR="0016111C">
        <w:rPr>
          <w:rFonts w:ascii="Calibri" w:eastAsia="Times New Roman" w:hAnsi="Calibri" w:cs="Calibri"/>
          <w:kern w:val="0"/>
          <w:lang w:eastAsia="lt-LT"/>
          <w14:ligatures w14:val="none"/>
        </w:rPr>
        <w:t xml:space="preserve">, kuri yra </w:t>
      </w:r>
      <w:r w:rsidR="006F318A" w:rsidRPr="006F318A">
        <w:rPr>
          <w:rFonts w:ascii="Calibri" w:hAnsi="Calibri" w:cs="Calibri"/>
          <w:bCs/>
        </w:rPr>
        <w:t>vienintelė TUVS kūrėja ir intelektinės nuosavybės valdytoja, taip pat 3D radarų ir į juos integruotų IFF antenų gamintoja.</w:t>
      </w:r>
      <w:r w:rsidR="00F046D4">
        <w:rPr>
          <w:rFonts w:ascii="Calibri" w:hAnsi="Calibri" w:cs="Calibri"/>
          <w:bCs/>
        </w:rPr>
        <w:t xml:space="preserve"> </w:t>
      </w:r>
      <w:r w:rsidR="00662585" w:rsidRPr="00662585">
        <w:rPr>
          <w:rFonts w:ascii="Calibri" w:hAnsi="Calibri" w:cs="Calibri"/>
          <w:bCs/>
        </w:rPr>
        <w:t xml:space="preserve">Pateikti dokumentai patvirtina, kad įmonė </w:t>
      </w:r>
      <w:r w:rsidR="00F046D4" w:rsidRPr="00DA546C">
        <w:rPr>
          <w:rFonts w:ascii="Calibri" w:eastAsia="Times New Roman" w:hAnsi="Calibri" w:cs="Calibri"/>
          <w:kern w:val="0"/>
          <w:lang w:eastAsia="lt-LT"/>
          <w14:ligatures w14:val="none"/>
        </w:rPr>
        <w:t xml:space="preserve">„Leonardo </w:t>
      </w:r>
      <w:proofErr w:type="spellStart"/>
      <w:r w:rsidR="00F046D4" w:rsidRPr="00DA546C">
        <w:rPr>
          <w:rFonts w:ascii="Calibri" w:eastAsia="Times New Roman" w:hAnsi="Calibri" w:cs="Calibri"/>
          <w:kern w:val="0"/>
          <w:lang w:eastAsia="lt-LT"/>
          <w14:ligatures w14:val="none"/>
        </w:rPr>
        <w:t>S.p.A</w:t>
      </w:r>
      <w:proofErr w:type="spellEnd"/>
      <w:r w:rsidR="00F046D4" w:rsidRPr="00DA546C">
        <w:rPr>
          <w:rFonts w:ascii="Calibri" w:eastAsia="Times New Roman" w:hAnsi="Calibri" w:cs="Calibri"/>
          <w:kern w:val="0"/>
          <w:lang w:eastAsia="lt-LT"/>
          <w14:ligatures w14:val="none"/>
        </w:rPr>
        <w:t>.“</w:t>
      </w:r>
      <w:r w:rsidR="00F046D4">
        <w:rPr>
          <w:rFonts w:ascii="Calibri" w:eastAsia="Times New Roman" w:hAnsi="Calibri" w:cs="Calibri"/>
          <w:kern w:val="0"/>
          <w:lang w:eastAsia="lt-LT"/>
          <w14:ligatures w14:val="none"/>
        </w:rPr>
        <w:t xml:space="preserve"> </w:t>
      </w:r>
      <w:r w:rsidR="00662585" w:rsidRPr="00662585">
        <w:rPr>
          <w:rFonts w:ascii="Calibri" w:hAnsi="Calibri" w:cs="Calibri"/>
          <w:bCs/>
        </w:rPr>
        <w:t xml:space="preserve">turi intelektines teises į nurodytus produktus ir </w:t>
      </w:r>
      <w:r w:rsidR="009F7F24" w:rsidRPr="00495C8A">
        <w:rPr>
          <w:rFonts w:ascii="Calibri" w:hAnsi="Calibri" w:cs="Calibri"/>
          <w:bCs/>
        </w:rPr>
        <w:t xml:space="preserve">tretiesiems asmenims </w:t>
      </w:r>
      <w:r w:rsidR="00662585" w:rsidRPr="00662585">
        <w:rPr>
          <w:rFonts w:ascii="Calibri" w:hAnsi="Calibri" w:cs="Calibri"/>
          <w:bCs/>
        </w:rPr>
        <w:t xml:space="preserve">nėra suteikusi teisių </w:t>
      </w:r>
      <w:r w:rsidR="00AE2190" w:rsidRPr="00495C8A">
        <w:rPr>
          <w:rFonts w:ascii="Calibri" w:hAnsi="Calibri" w:cs="Calibri"/>
          <w:bCs/>
        </w:rPr>
        <w:t>komerciškai</w:t>
      </w:r>
      <w:r w:rsidR="00662585" w:rsidRPr="00662585">
        <w:rPr>
          <w:rFonts w:ascii="Calibri" w:hAnsi="Calibri" w:cs="Calibri"/>
          <w:bCs/>
        </w:rPr>
        <w:t xml:space="preserve"> eksploatuoti ar </w:t>
      </w:r>
      <w:r w:rsidR="00AE2190" w:rsidRPr="00495C8A">
        <w:rPr>
          <w:rFonts w:ascii="Calibri" w:hAnsi="Calibri" w:cs="Calibri"/>
          <w:bCs/>
        </w:rPr>
        <w:t>savarankišk</w:t>
      </w:r>
      <w:r w:rsidR="005D4F74" w:rsidRPr="00495C8A">
        <w:rPr>
          <w:rFonts w:ascii="Calibri" w:hAnsi="Calibri" w:cs="Calibri"/>
          <w:bCs/>
        </w:rPr>
        <w:t>ai</w:t>
      </w:r>
      <w:r w:rsidR="00662585" w:rsidRPr="00662585">
        <w:rPr>
          <w:rFonts w:ascii="Calibri" w:hAnsi="Calibri" w:cs="Calibri"/>
          <w:bCs/>
        </w:rPr>
        <w:t xml:space="preserve"> </w:t>
      </w:r>
      <w:r w:rsidR="005D4F74" w:rsidRPr="00495C8A">
        <w:rPr>
          <w:rFonts w:ascii="Calibri" w:hAnsi="Calibri" w:cs="Calibri"/>
          <w:bCs/>
        </w:rPr>
        <w:t>vykdyti</w:t>
      </w:r>
      <w:r w:rsidR="00F21C66" w:rsidRPr="00495C8A">
        <w:rPr>
          <w:rFonts w:ascii="Calibri" w:hAnsi="Calibri" w:cs="Calibri"/>
          <w:bCs/>
        </w:rPr>
        <w:t xml:space="preserve"> naujų sistemų ar komponentų integravimą</w:t>
      </w:r>
      <w:r w:rsidR="00196D64" w:rsidRPr="00495C8A">
        <w:rPr>
          <w:rFonts w:ascii="Calibri" w:hAnsi="Calibri" w:cs="Calibri"/>
          <w:bCs/>
        </w:rPr>
        <w:t xml:space="preserve"> į TUVS</w:t>
      </w:r>
      <w:r w:rsidR="00351456" w:rsidRPr="00495C8A">
        <w:rPr>
          <w:rFonts w:ascii="Calibri" w:hAnsi="Calibri" w:cs="Calibri"/>
          <w:bCs/>
        </w:rPr>
        <w:t xml:space="preserve">, </w:t>
      </w:r>
      <w:r w:rsidR="005E0F06" w:rsidRPr="00495C8A">
        <w:rPr>
          <w:rFonts w:ascii="Calibri" w:hAnsi="Calibri" w:cs="Calibri"/>
          <w:bCs/>
        </w:rPr>
        <w:t xml:space="preserve">atlikti šios sistemos </w:t>
      </w:r>
      <w:r w:rsidR="009D45DE" w:rsidRPr="00495C8A">
        <w:rPr>
          <w:rFonts w:ascii="Calibri" w:hAnsi="Calibri" w:cs="Calibri"/>
          <w:bCs/>
        </w:rPr>
        <w:t xml:space="preserve">bei 3D radarų sistemos </w:t>
      </w:r>
      <w:r w:rsidR="00054CE3" w:rsidRPr="00495C8A">
        <w:rPr>
          <w:rFonts w:ascii="Calibri" w:hAnsi="Calibri" w:cs="Calibri"/>
          <w:bCs/>
        </w:rPr>
        <w:t>modifikacijas ar konfigūracijas</w:t>
      </w:r>
      <w:r w:rsidR="00762A97" w:rsidRPr="00495C8A">
        <w:rPr>
          <w:rFonts w:ascii="Calibri" w:hAnsi="Calibri" w:cs="Calibri"/>
          <w:bCs/>
        </w:rPr>
        <w:t xml:space="preserve"> bei </w:t>
      </w:r>
      <w:r w:rsidR="009E689B" w:rsidRPr="00495C8A">
        <w:rPr>
          <w:rFonts w:ascii="Calibri" w:hAnsi="Calibri" w:cs="Calibri"/>
          <w:bCs/>
        </w:rPr>
        <w:t xml:space="preserve">vykdyti </w:t>
      </w:r>
      <w:r w:rsidR="00762A97" w:rsidRPr="00495C8A">
        <w:rPr>
          <w:rFonts w:ascii="Calibri" w:hAnsi="Calibri" w:cs="Calibri"/>
          <w:bCs/>
        </w:rPr>
        <w:t xml:space="preserve">IFF </w:t>
      </w:r>
      <w:proofErr w:type="spellStart"/>
      <w:r w:rsidR="00762A97" w:rsidRPr="00495C8A">
        <w:rPr>
          <w:rFonts w:ascii="Calibri" w:hAnsi="Calibri" w:cs="Calibri"/>
          <w:bCs/>
        </w:rPr>
        <w:t>interogatorių</w:t>
      </w:r>
      <w:proofErr w:type="spellEnd"/>
      <w:r w:rsidR="00762A97" w:rsidRPr="00495C8A">
        <w:rPr>
          <w:rFonts w:ascii="Calibri" w:hAnsi="Calibri" w:cs="Calibri"/>
          <w:bCs/>
        </w:rPr>
        <w:t xml:space="preserve"> </w:t>
      </w:r>
      <w:r w:rsidR="009E689B" w:rsidRPr="00495C8A">
        <w:rPr>
          <w:rFonts w:ascii="Calibri" w:hAnsi="Calibri" w:cs="Calibri"/>
          <w:bCs/>
        </w:rPr>
        <w:t xml:space="preserve">integraciją </w:t>
      </w:r>
      <w:r w:rsidR="00BD59D9" w:rsidRPr="00495C8A">
        <w:rPr>
          <w:rFonts w:ascii="Calibri" w:hAnsi="Calibri" w:cs="Calibri"/>
          <w:bCs/>
        </w:rPr>
        <w:t xml:space="preserve">su </w:t>
      </w:r>
      <w:r w:rsidR="009E689B" w:rsidRPr="00495C8A">
        <w:rPr>
          <w:rFonts w:ascii="Calibri" w:hAnsi="Calibri" w:cs="Calibri"/>
          <w:bCs/>
        </w:rPr>
        <w:t>minėt</w:t>
      </w:r>
      <w:r w:rsidR="00BD59D9" w:rsidRPr="00495C8A">
        <w:rPr>
          <w:rFonts w:ascii="Calibri" w:hAnsi="Calibri" w:cs="Calibri"/>
          <w:bCs/>
        </w:rPr>
        <w:t>omis</w:t>
      </w:r>
      <w:r w:rsidR="009E689B" w:rsidRPr="00495C8A">
        <w:rPr>
          <w:rFonts w:ascii="Calibri" w:hAnsi="Calibri" w:cs="Calibri"/>
          <w:bCs/>
        </w:rPr>
        <w:t xml:space="preserve"> sistem</w:t>
      </w:r>
      <w:r w:rsidR="00BD59D9" w:rsidRPr="00495C8A">
        <w:rPr>
          <w:rFonts w:ascii="Calibri" w:hAnsi="Calibri" w:cs="Calibri"/>
          <w:bCs/>
        </w:rPr>
        <w:t>omis</w:t>
      </w:r>
      <w:r w:rsidR="00BD59D9" w:rsidRPr="00495C8A">
        <w:rPr>
          <w:rStyle w:val="FootnoteReference"/>
          <w:rFonts w:ascii="Calibri" w:hAnsi="Calibri" w:cs="Calibri"/>
          <w:bCs/>
        </w:rPr>
        <w:footnoteReference w:id="4"/>
      </w:r>
      <w:r w:rsidR="004B3EEC">
        <w:rPr>
          <w:rFonts w:ascii="Calibri" w:hAnsi="Calibri" w:cs="Calibri"/>
          <w:bCs/>
        </w:rPr>
        <w:t xml:space="preserve">. </w:t>
      </w:r>
      <w:r w:rsidR="00EF3DDA" w:rsidRPr="00EF3DDA">
        <w:rPr>
          <w:rFonts w:ascii="Calibri" w:hAnsi="Calibri" w:cs="Calibri"/>
          <w:bCs/>
        </w:rPr>
        <w:t>T</w:t>
      </w:r>
      <w:r w:rsidR="004B54F2" w:rsidRPr="00EF3DDA">
        <w:rPr>
          <w:rFonts w:ascii="Calibri" w:hAnsi="Calibri" w:cs="Calibri"/>
          <w:bCs/>
        </w:rPr>
        <w:t xml:space="preserve">iek IFF </w:t>
      </w:r>
      <w:proofErr w:type="spellStart"/>
      <w:r w:rsidR="004B54F2" w:rsidRPr="00EF3DDA">
        <w:rPr>
          <w:rFonts w:ascii="Calibri" w:hAnsi="Calibri" w:cs="Calibri"/>
          <w:bCs/>
        </w:rPr>
        <w:t>interogatorių</w:t>
      </w:r>
      <w:proofErr w:type="spellEnd"/>
      <w:r w:rsidR="004B54F2" w:rsidRPr="00EF3DDA">
        <w:rPr>
          <w:rFonts w:ascii="Calibri" w:hAnsi="Calibri" w:cs="Calibri"/>
          <w:bCs/>
        </w:rPr>
        <w:t xml:space="preserve"> įsigijimas, tiek integracijos paslaug</w:t>
      </w:r>
      <w:r w:rsidR="00EF3DDA">
        <w:rPr>
          <w:rFonts w:ascii="Calibri" w:hAnsi="Calibri" w:cs="Calibri"/>
          <w:bCs/>
        </w:rPr>
        <w:t>ų</w:t>
      </w:r>
      <w:r w:rsidR="004B54F2" w:rsidRPr="00EF3DDA">
        <w:rPr>
          <w:rFonts w:ascii="Calibri" w:hAnsi="Calibri" w:cs="Calibri"/>
          <w:bCs/>
        </w:rPr>
        <w:t xml:space="preserve"> </w:t>
      </w:r>
      <w:r w:rsidR="00EF3DDA">
        <w:rPr>
          <w:rFonts w:ascii="Calibri" w:hAnsi="Calibri" w:cs="Calibri"/>
          <w:bCs/>
        </w:rPr>
        <w:t>įsigijimas iš</w:t>
      </w:r>
      <w:r w:rsidR="004B54F2" w:rsidRPr="00EF3DDA">
        <w:rPr>
          <w:rFonts w:ascii="Calibri" w:hAnsi="Calibri" w:cs="Calibri"/>
          <w:bCs/>
        </w:rPr>
        <w:t xml:space="preserve"> </w:t>
      </w:r>
      <w:r w:rsidR="00FF6E3E">
        <w:rPr>
          <w:rFonts w:ascii="Calibri" w:hAnsi="Calibri" w:cs="Calibri"/>
          <w:bCs/>
        </w:rPr>
        <w:t xml:space="preserve">konkretaus tiekėjo, kuris </w:t>
      </w:r>
      <w:r w:rsidR="004424F5">
        <w:rPr>
          <w:rFonts w:ascii="Calibri" w:hAnsi="Calibri" w:cs="Calibri"/>
          <w:bCs/>
        </w:rPr>
        <w:t xml:space="preserve">turi išimtines teises </w:t>
      </w:r>
      <w:r w:rsidR="00A15B46">
        <w:rPr>
          <w:rFonts w:ascii="Calibri" w:hAnsi="Calibri" w:cs="Calibri"/>
          <w:bCs/>
        </w:rPr>
        <w:t xml:space="preserve">atlikti </w:t>
      </w:r>
      <w:r w:rsidR="005E203B">
        <w:rPr>
          <w:rFonts w:ascii="Calibri" w:hAnsi="Calibri" w:cs="Calibri"/>
          <w:bCs/>
        </w:rPr>
        <w:t xml:space="preserve">būtinas </w:t>
      </w:r>
      <w:r w:rsidR="00604AFB">
        <w:rPr>
          <w:rFonts w:ascii="Calibri" w:hAnsi="Calibri" w:cs="Calibri"/>
          <w:bCs/>
        </w:rPr>
        <w:t>integracijas (</w:t>
      </w:r>
      <w:r w:rsidR="005E203B">
        <w:rPr>
          <w:rFonts w:ascii="Calibri" w:hAnsi="Calibri" w:cs="Calibri"/>
          <w:bCs/>
        </w:rPr>
        <w:t xml:space="preserve">IFF </w:t>
      </w:r>
      <w:proofErr w:type="spellStart"/>
      <w:r w:rsidR="005E203B">
        <w:rPr>
          <w:rFonts w:ascii="Calibri" w:hAnsi="Calibri" w:cs="Calibri"/>
          <w:bCs/>
        </w:rPr>
        <w:t>interogatorių</w:t>
      </w:r>
      <w:proofErr w:type="spellEnd"/>
      <w:r w:rsidR="005E203B">
        <w:rPr>
          <w:rFonts w:ascii="Calibri" w:hAnsi="Calibri" w:cs="Calibri"/>
          <w:bCs/>
        </w:rPr>
        <w:t xml:space="preserve"> </w:t>
      </w:r>
      <w:r w:rsidR="00F7272A" w:rsidRPr="009852DC">
        <w:rPr>
          <w:rFonts w:ascii="Calibri" w:hAnsi="Calibri" w:cs="Calibri"/>
          <w:bCs/>
        </w:rPr>
        <w:t>instaliav</w:t>
      </w:r>
      <w:r w:rsidR="00604AFB">
        <w:rPr>
          <w:rFonts w:ascii="Calibri" w:hAnsi="Calibri" w:cs="Calibri"/>
          <w:bCs/>
        </w:rPr>
        <w:t>imą</w:t>
      </w:r>
      <w:r w:rsidR="00F7272A" w:rsidRPr="009852DC">
        <w:rPr>
          <w:rFonts w:ascii="Calibri" w:hAnsi="Calibri" w:cs="Calibri"/>
          <w:bCs/>
        </w:rPr>
        <w:t xml:space="preserve"> 3D radaruose ir 3D radar</w:t>
      </w:r>
      <w:r w:rsidR="00015FA8">
        <w:rPr>
          <w:rFonts w:ascii="Calibri" w:hAnsi="Calibri" w:cs="Calibri"/>
          <w:bCs/>
        </w:rPr>
        <w:t>ų</w:t>
      </w:r>
      <w:r w:rsidR="00F7272A" w:rsidRPr="009852DC">
        <w:rPr>
          <w:rFonts w:ascii="Calibri" w:hAnsi="Calibri" w:cs="Calibri"/>
          <w:bCs/>
        </w:rPr>
        <w:t xml:space="preserve"> </w:t>
      </w:r>
      <w:r w:rsidR="00BB7124">
        <w:rPr>
          <w:rFonts w:ascii="Calibri" w:hAnsi="Calibri" w:cs="Calibri"/>
          <w:bCs/>
        </w:rPr>
        <w:t>integr</w:t>
      </w:r>
      <w:r w:rsidR="00015FA8">
        <w:rPr>
          <w:rFonts w:ascii="Calibri" w:hAnsi="Calibri" w:cs="Calibri"/>
          <w:bCs/>
        </w:rPr>
        <w:t>avimą</w:t>
      </w:r>
      <w:r w:rsidR="00BB7124">
        <w:rPr>
          <w:rFonts w:ascii="Calibri" w:hAnsi="Calibri" w:cs="Calibri"/>
          <w:bCs/>
        </w:rPr>
        <w:t xml:space="preserve"> </w:t>
      </w:r>
      <w:r w:rsidR="00F7272A" w:rsidRPr="009852DC">
        <w:rPr>
          <w:rFonts w:ascii="Calibri" w:hAnsi="Calibri" w:cs="Calibri"/>
          <w:bCs/>
        </w:rPr>
        <w:t>su TUVS</w:t>
      </w:r>
      <w:r w:rsidR="00BB7124">
        <w:rPr>
          <w:rFonts w:ascii="Calibri" w:hAnsi="Calibri" w:cs="Calibri"/>
          <w:bCs/>
        </w:rPr>
        <w:t>)</w:t>
      </w:r>
      <w:r w:rsidR="00CB360B" w:rsidRPr="00495C8A">
        <w:rPr>
          <w:rFonts w:ascii="Calibri" w:hAnsi="Calibri" w:cs="Calibri"/>
          <w:bCs/>
        </w:rPr>
        <w:t xml:space="preserve"> užtikrin</w:t>
      </w:r>
      <w:r w:rsidR="00015FA8">
        <w:rPr>
          <w:rFonts w:ascii="Calibri" w:hAnsi="Calibri" w:cs="Calibri"/>
          <w:bCs/>
        </w:rPr>
        <w:t>a</w:t>
      </w:r>
      <w:r w:rsidR="00CB360B" w:rsidRPr="00495C8A">
        <w:rPr>
          <w:rFonts w:ascii="Calibri" w:hAnsi="Calibri" w:cs="Calibri"/>
          <w:bCs/>
        </w:rPr>
        <w:t xml:space="preserve"> KLF eksploatuojamuose patruliniuose laivuose naudojamos </w:t>
      </w:r>
      <w:r w:rsidR="00BD1403" w:rsidRPr="00495C8A">
        <w:rPr>
          <w:rFonts w:ascii="Calibri" w:hAnsi="Calibri" w:cs="Calibri"/>
          <w:bCs/>
        </w:rPr>
        <w:t>t</w:t>
      </w:r>
      <w:r w:rsidR="00BE09AD" w:rsidRPr="00495C8A">
        <w:rPr>
          <w:rFonts w:ascii="Calibri" w:hAnsi="Calibri" w:cs="Calibri"/>
          <w:bCs/>
        </w:rPr>
        <w:t>echnologin</w:t>
      </w:r>
      <w:r w:rsidR="00BD1403" w:rsidRPr="00495C8A">
        <w:rPr>
          <w:rFonts w:ascii="Calibri" w:hAnsi="Calibri" w:cs="Calibri"/>
          <w:bCs/>
        </w:rPr>
        <w:t>ės</w:t>
      </w:r>
      <w:r w:rsidR="00BE09AD" w:rsidRPr="00495C8A">
        <w:rPr>
          <w:rFonts w:ascii="Calibri" w:hAnsi="Calibri" w:cs="Calibri"/>
          <w:bCs/>
        </w:rPr>
        <w:t xml:space="preserve"> ekosistem</w:t>
      </w:r>
      <w:r w:rsidR="00B86C80">
        <w:rPr>
          <w:rFonts w:ascii="Calibri" w:hAnsi="Calibri" w:cs="Calibri"/>
          <w:bCs/>
        </w:rPr>
        <w:t>os</w:t>
      </w:r>
      <w:r w:rsidR="00BE09AD" w:rsidRPr="00495C8A">
        <w:rPr>
          <w:rFonts w:ascii="Calibri" w:hAnsi="Calibri" w:cs="Calibri"/>
          <w:bCs/>
        </w:rPr>
        <w:t>, kuriai priklauso tiek TUVS, tiek 3D radarai, tiek IFF antenos, technin</w:t>
      </w:r>
      <w:r w:rsidR="00BD1403" w:rsidRPr="00495C8A">
        <w:rPr>
          <w:rFonts w:ascii="Calibri" w:hAnsi="Calibri" w:cs="Calibri"/>
          <w:bCs/>
        </w:rPr>
        <w:t>į</w:t>
      </w:r>
      <w:r w:rsidR="00BE09AD" w:rsidRPr="00495C8A">
        <w:rPr>
          <w:rFonts w:ascii="Calibri" w:hAnsi="Calibri" w:cs="Calibri"/>
          <w:bCs/>
        </w:rPr>
        <w:t xml:space="preserve"> suderinamum</w:t>
      </w:r>
      <w:r w:rsidR="00BD1403" w:rsidRPr="00495C8A">
        <w:rPr>
          <w:rFonts w:ascii="Calibri" w:hAnsi="Calibri" w:cs="Calibri"/>
          <w:bCs/>
        </w:rPr>
        <w:t>ą</w:t>
      </w:r>
      <w:r w:rsidR="00CC0022">
        <w:rPr>
          <w:rFonts w:ascii="Calibri" w:hAnsi="Calibri" w:cs="Calibri"/>
          <w:bCs/>
        </w:rPr>
        <w:t>.</w:t>
      </w:r>
    </w:p>
    <w:p w14:paraId="1B6417AC" w14:textId="5A6A1414" w:rsidR="000839E1" w:rsidRPr="002D09D1" w:rsidRDefault="000839E1" w:rsidP="000839E1">
      <w:pPr>
        <w:tabs>
          <w:tab w:val="left" w:pos="6240"/>
        </w:tabs>
        <w:spacing w:after="0"/>
        <w:ind w:firstLine="709"/>
        <w:rPr>
          <w:rFonts w:ascii="Calibri" w:hAnsi="Calibri" w:cs="Calibri"/>
          <w:bCs/>
        </w:rPr>
      </w:pPr>
      <w:r w:rsidRPr="002D09D1">
        <w:rPr>
          <w:rFonts w:ascii="Calibri" w:hAnsi="Calibri" w:cs="Calibri"/>
          <w:bCs/>
        </w:rPr>
        <w:t xml:space="preserve">Atsižvelgdama į nurodytą ir vadovaudamasi Įstatymo 9 straipsnio 2 dalies 6 punktu, </w:t>
      </w:r>
      <w:r w:rsidRPr="002D09D1">
        <w:rPr>
          <w:rFonts w:ascii="Calibri" w:hAnsi="Calibri" w:cs="Calibri"/>
          <w:b/>
          <w:bCs/>
        </w:rPr>
        <w:t>Tarnyba sutinka</w:t>
      </w:r>
      <w:r w:rsidRPr="002D09D1">
        <w:rPr>
          <w:rFonts w:ascii="Calibri" w:hAnsi="Calibri" w:cs="Calibri"/>
          <w:bCs/>
        </w:rPr>
        <w:t>, kad Perkančioji organizacija Pirkimą vykdytų neskelbiamų derybų būdu, vadovaujantis Įstatymo 19 straipsnio 4 dalies 5 punktu, į derybas kviečiant konkretų tiekėją</w:t>
      </w:r>
      <w:r>
        <w:rPr>
          <w:rFonts w:ascii="Calibri" w:hAnsi="Calibri" w:cs="Calibri"/>
          <w:bCs/>
        </w:rPr>
        <w:t xml:space="preserve"> - </w:t>
      </w:r>
      <w:r w:rsidR="00AA2F1E" w:rsidRPr="00DA546C">
        <w:rPr>
          <w:rFonts w:ascii="Calibri" w:eastAsia="Times New Roman" w:hAnsi="Calibri" w:cs="Calibri"/>
          <w:kern w:val="0"/>
          <w:lang w:eastAsia="lt-LT"/>
          <w14:ligatures w14:val="none"/>
        </w:rPr>
        <w:t xml:space="preserve">„Leonardo </w:t>
      </w:r>
      <w:proofErr w:type="spellStart"/>
      <w:r w:rsidR="00AA2F1E" w:rsidRPr="00DA546C">
        <w:rPr>
          <w:rFonts w:ascii="Calibri" w:eastAsia="Times New Roman" w:hAnsi="Calibri" w:cs="Calibri"/>
          <w:kern w:val="0"/>
          <w:lang w:eastAsia="lt-LT"/>
          <w14:ligatures w14:val="none"/>
        </w:rPr>
        <w:t>S.p.A</w:t>
      </w:r>
      <w:proofErr w:type="spellEnd"/>
      <w:r w:rsidR="00AA2F1E" w:rsidRPr="00DA546C">
        <w:rPr>
          <w:rFonts w:ascii="Calibri" w:eastAsia="Times New Roman" w:hAnsi="Calibri" w:cs="Calibri"/>
          <w:kern w:val="0"/>
          <w:lang w:eastAsia="lt-LT"/>
          <w14:ligatures w14:val="none"/>
        </w:rPr>
        <w:t>.“</w:t>
      </w:r>
      <w:r w:rsidRPr="00FD7091">
        <w:rPr>
          <w:rFonts w:ascii="Calibri" w:hAnsi="Calibri" w:cs="Calibri"/>
          <w:bCs/>
        </w:rPr>
        <w:t>.</w:t>
      </w:r>
    </w:p>
    <w:p w14:paraId="69ECD03D" w14:textId="77777777" w:rsidR="000839E1" w:rsidRPr="007D4C62" w:rsidRDefault="000839E1" w:rsidP="000839E1">
      <w:pPr>
        <w:tabs>
          <w:tab w:val="left" w:pos="6240"/>
        </w:tabs>
        <w:spacing w:after="0"/>
        <w:ind w:firstLine="709"/>
        <w:rPr>
          <w:rFonts w:ascii="Calibri" w:eastAsia="Times New Roman" w:hAnsi="Calibri" w:cs="Calibri"/>
          <w:color w:val="000000"/>
          <w:kern w:val="0"/>
          <w:lang w:eastAsia="lt-LT"/>
          <w14:ligatures w14:val="none"/>
        </w:rPr>
      </w:pPr>
      <w:r w:rsidRPr="007D4C62">
        <w:rPr>
          <w:rFonts w:ascii="Calibri" w:eastAsia="Times New Roman" w:hAnsi="Calibri" w:cs="Calibri"/>
          <w:kern w:val="0"/>
          <w:lang w:eastAsia="lt-LT"/>
          <w14:ligatures w14:val="none"/>
        </w:rPr>
        <w:lastRenderedPageBreak/>
        <w:t xml:space="preserve">Perkančioji organizacija, nesutinkanti su šiuo sprendimu, gali jį apskųsti per 1 (vieną) mėnesį nuo jo gavimo dienos. Vadovaujantis Lietuvos Respublikos administracinių bylų teisenos įstatymu ir Lietuvos Respublikos ikiteisminio administracinių ginčų nagrinėjimo tvarkos įstatymu, skundai paduodami Lietuvos administracinių ginčų komisijai (A. Goštauto g.12-100, 01108 Vilnius) ar </w:t>
      </w:r>
      <w:r w:rsidRPr="007D4C62">
        <w:rPr>
          <w:rFonts w:ascii="Calibri" w:eastAsia="Times New Roman" w:hAnsi="Calibri" w:cs="Calibri"/>
          <w:color w:val="000000"/>
          <w:kern w:val="0"/>
          <w:lang w:eastAsia="lt-LT"/>
          <w14:ligatures w14:val="none"/>
        </w:rPr>
        <w:t>Regionų administraciniam teismui (Žygimantų g. 2, 01102 Vilnius).</w:t>
      </w:r>
    </w:p>
    <w:p w14:paraId="3CFD9B30" w14:textId="77777777" w:rsidR="000839E1" w:rsidRPr="007D4C62" w:rsidRDefault="000839E1" w:rsidP="000839E1">
      <w:pPr>
        <w:tabs>
          <w:tab w:val="left" w:pos="7176"/>
        </w:tabs>
        <w:spacing w:after="0"/>
        <w:ind w:firstLine="851"/>
        <w:rPr>
          <w:rFonts w:ascii="Calibri" w:eastAsia="Times New Roman" w:hAnsi="Calibri" w:cs="Calibri"/>
          <w:kern w:val="0"/>
          <w:lang w:eastAsia="lt-LT"/>
          <w14:ligatures w14:val="none"/>
        </w:rPr>
      </w:pPr>
      <w:r w:rsidRPr="007D4C62">
        <w:rPr>
          <w:rFonts w:ascii="Calibri" w:eastAsia="Times New Roman" w:hAnsi="Calibri" w:cs="Calibri"/>
          <w:kern w:val="0"/>
          <w:lang w:eastAsia="lt-LT"/>
          <w14:ligatures w14:val="none"/>
        </w:rPr>
        <w:t xml:space="preserve"> </w:t>
      </w:r>
    </w:p>
    <w:tbl>
      <w:tblPr>
        <w:tblW w:w="0" w:type="auto"/>
        <w:tblLook w:val="04A0" w:firstRow="1" w:lastRow="0" w:firstColumn="1" w:lastColumn="0" w:noHBand="0" w:noVBand="1"/>
      </w:tblPr>
      <w:tblGrid>
        <w:gridCol w:w="4814"/>
        <w:gridCol w:w="4815"/>
      </w:tblGrid>
      <w:tr w:rsidR="000839E1" w:rsidRPr="007D4C62" w14:paraId="52AE6A9D" w14:textId="77777777" w:rsidTr="00E74B91">
        <w:tc>
          <w:tcPr>
            <w:tcW w:w="4814" w:type="dxa"/>
            <w:hideMark/>
          </w:tcPr>
          <w:p w14:paraId="683750E9" w14:textId="77777777" w:rsidR="000839E1" w:rsidRPr="007D4C62" w:rsidRDefault="000839E1" w:rsidP="00E74B91">
            <w:pPr>
              <w:tabs>
                <w:tab w:val="left" w:pos="1176"/>
              </w:tabs>
              <w:spacing w:after="0"/>
              <w:rPr>
                <w:rFonts w:ascii="Calibri" w:eastAsia="Times New Roman" w:hAnsi="Calibri" w:cs="Calibri"/>
                <w:kern w:val="0"/>
                <w:lang w:eastAsia="lt-LT"/>
                <w14:ligatures w14:val="none"/>
              </w:rPr>
            </w:pPr>
          </w:p>
          <w:p w14:paraId="165FBA4B" w14:textId="2B7C8DA8" w:rsidR="006F7EFA" w:rsidRDefault="006F7EFA" w:rsidP="006F7EFA">
            <w:pPr>
              <w:tabs>
                <w:tab w:val="left" w:pos="1134"/>
              </w:tabs>
              <w:spacing w:after="0" w:line="240" w:lineRule="auto"/>
              <w:ind w:left="-108"/>
              <w:rPr>
                <w:rFonts w:ascii="Calibri" w:hAnsi="Calibri" w:cs="Calibri"/>
              </w:rPr>
            </w:pPr>
            <w:r w:rsidRPr="00B829C4">
              <w:rPr>
                <w:rFonts w:ascii="Calibri" w:hAnsi="Calibri" w:cs="Calibri"/>
              </w:rPr>
              <w:t>Direktori</w:t>
            </w:r>
            <w:r>
              <w:rPr>
                <w:rFonts w:ascii="Calibri" w:hAnsi="Calibri" w:cs="Calibri"/>
              </w:rPr>
              <w:t>aus pavaduotoja</w:t>
            </w:r>
            <w:r w:rsidR="00815172">
              <w:rPr>
                <w:rFonts w:ascii="Calibri" w:hAnsi="Calibri" w:cs="Calibri"/>
              </w:rPr>
              <w:t>,</w:t>
            </w:r>
          </w:p>
          <w:p w14:paraId="2D27D7A2" w14:textId="664C40D3" w:rsidR="000839E1" w:rsidRPr="006F7EFA" w:rsidRDefault="006F7EFA" w:rsidP="006F7EFA">
            <w:pPr>
              <w:tabs>
                <w:tab w:val="left" w:pos="1134"/>
              </w:tabs>
              <w:spacing w:after="0" w:line="240" w:lineRule="auto"/>
              <w:ind w:left="-108"/>
              <w:rPr>
                <w:rFonts w:ascii="Calibri" w:hAnsi="Calibri" w:cs="Calibri"/>
              </w:rPr>
            </w:pPr>
            <w:r>
              <w:rPr>
                <w:rFonts w:ascii="Calibri" w:eastAsia="Times New Roman" w:hAnsi="Calibri" w:cs="Calibri"/>
              </w:rPr>
              <w:t>laikinai atliekanti direktoriaus funkcijas</w:t>
            </w:r>
          </w:p>
        </w:tc>
        <w:tc>
          <w:tcPr>
            <w:tcW w:w="4815" w:type="dxa"/>
            <w:hideMark/>
          </w:tcPr>
          <w:p w14:paraId="6C882549" w14:textId="77777777" w:rsidR="000839E1" w:rsidRPr="007D4C62" w:rsidRDefault="000839E1" w:rsidP="00E74B91">
            <w:pPr>
              <w:tabs>
                <w:tab w:val="left" w:pos="7176"/>
              </w:tabs>
              <w:spacing w:after="0"/>
              <w:ind w:left="2593"/>
              <w:rPr>
                <w:rFonts w:ascii="Calibri" w:eastAsia="Times New Roman" w:hAnsi="Calibri" w:cs="Calibri"/>
                <w:kern w:val="0"/>
                <w:lang w:eastAsia="lt-LT"/>
                <w14:ligatures w14:val="none"/>
              </w:rPr>
            </w:pPr>
          </w:p>
          <w:p w14:paraId="3E0B4DA4" w14:textId="5EB7C3D9" w:rsidR="000839E1" w:rsidRPr="007D4C62" w:rsidRDefault="006F7EFA" w:rsidP="006F7EFA">
            <w:pPr>
              <w:tabs>
                <w:tab w:val="left" w:pos="7176"/>
              </w:tabs>
              <w:spacing w:after="0"/>
              <w:ind w:left="2310"/>
              <w:rPr>
                <w:rFonts w:ascii="Calibri" w:eastAsia="Times New Roman" w:hAnsi="Calibri" w:cs="Calibri"/>
                <w:kern w:val="0"/>
                <w:lang w:eastAsia="lt-LT"/>
                <w14:ligatures w14:val="none"/>
              </w:rPr>
            </w:pPr>
            <w:r>
              <w:rPr>
                <w:rFonts w:ascii="Calibri" w:hAnsi="Calibri" w:cs="Calibri"/>
              </w:rPr>
              <w:t>Viktorija Namavičienė</w:t>
            </w:r>
          </w:p>
        </w:tc>
      </w:tr>
      <w:bookmarkEnd w:id="0"/>
      <w:bookmarkEnd w:id="1"/>
      <w:bookmarkEnd w:id="2"/>
    </w:tbl>
    <w:p w14:paraId="083CE14E" w14:textId="77777777" w:rsidR="000839E1" w:rsidRDefault="000839E1" w:rsidP="000839E1"/>
    <w:p w14:paraId="229C1FC4" w14:textId="77777777" w:rsidR="000839E1" w:rsidRPr="00911071" w:rsidRDefault="000839E1" w:rsidP="000839E1"/>
    <w:p w14:paraId="5A7B5F0B" w14:textId="77777777" w:rsidR="000839E1" w:rsidRPr="00911071" w:rsidRDefault="000839E1" w:rsidP="000839E1"/>
    <w:p w14:paraId="49FA15B7" w14:textId="77777777" w:rsidR="000839E1" w:rsidRPr="00911071" w:rsidRDefault="000839E1" w:rsidP="000839E1"/>
    <w:p w14:paraId="1A1FFCD4" w14:textId="77777777" w:rsidR="000839E1" w:rsidRPr="00911071" w:rsidRDefault="000839E1" w:rsidP="000839E1"/>
    <w:p w14:paraId="58330158" w14:textId="77777777" w:rsidR="000839E1" w:rsidRPr="00911071" w:rsidRDefault="000839E1" w:rsidP="000839E1"/>
    <w:p w14:paraId="37C76CE1" w14:textId="77777777" w:rsidR="000839E1" w:rsidRPr="00911071" w:rsidRDefault="000839E1" w:rsidP="000839E1"/>
    <w:p w14:paraId="78A8BA64" w14:textId="77777777" w:rsidR="000839E1" w:rsidRPr="00911071" w:rsidRDefault="000839E1" w:rsidP="000839E1"/>
    <w:p w14:paraId="7C03998B" w14:textId="77777777" w:rsidR="000839E1" w:rsidRPr="00911071" w:rsidRDefault="000839E1" w:rsidP="000839E1"/>
    <w:p w14:paraId="31265638" w14:textId="77777777" w:rsidR="000839E1" w:rsidRPr="00911071" w:rsidRDefault="000839E1" w:rsidP="000839E1"/>
    <w:p w14:paraId="26C66B67" w14:textId="77777777" w:rsidR="000839E1" w:rsidRDefault="000839E1" w:rsidP="000839E1"/>
    <w:p w14:paraId="251305B8" w14:textId="77777777" w:rsidR="000839E1" w:rsidRDefault="000839E1" w:rsidP="000839E1">
      <w:pPr>
        <w:spacing w:after="0"/>
      </w:pPr>
    </w:p>
    <w:p w14:paraId="65CF1944" w14:textId="77777777" w:rsidR="000839E1" w:rsidRDefault="000839E1" w:rsidP="000839E1">
      <w:pPr>
        <w:spacing w:after="0"/>
      </w:pPr>
    </w:p>
    <w:p w14:paraId="55093319" w14:textId="77777777" w:rsidR="000839E1" w:rsidRDefault="000839E1" w:rsidP="000839E1">
      <w:pPr>
        <w:spacing w:after="0"/>
      </w:pPr>
    </w:p>
    <w:p w14:paraId="0EF45CEE" w14:textId="77777777" w:rsidR="00563198" w:rsidRDefault="00563198" w:rsidP="000839E1">
      <w:pPr>
        <w:spacing w:after="0"/>
        <w:rPr>
          <w:rFonts w:ascii="Calibri" w:hAnsi="Calibri" w:cs="Calibri"/>
          <w:color w:val="000000"/>
          <w:sz w:val="22"/>
          <w:szCs w:val="22"/>
          <w:lang w:eastAsia="lt-LT"/>
        </w:rPr>
      </w:pPr>
    </w:p>
    <w:p w14:paraId="75FC4F77" w14:textId="77777777" w:rsidR="00563198" w:rsidRDefault="00563198" w:rsidP="000839E1">
      <w:pPr>
        <w:spacing w:after="0"/>
        <w:rPr>
          <w:rFonts w:ascii="Calibri" w:hAnsi="Calibri" w:cs="Calibri"/>
          <w:color w:val="000000"/>
          <w:sz w:val="22"/>
          <w:szCs w:val="22"/>
          <w:lang w:eastAsia="lt-LT"/>
        </w:rPr>
      </w:pPr>
    </w:p>
    <w:p w14:paraId="61E34CF0" w14:textId="77777777" w:rsidR="00563198" w:rsidRDefault="00563198" w:rsidP="000839E1">
      <w:pPr>
        <w:spacing w:after="0"/>
        <w:rPr>
          <w:rFonts w:ascii="Calibri" w:hAnsi="Calibri" w:cs="Calibri"/>
          <w:color w:val="000000"/>
          <w:sz w:val="22"/>
          <w:szCs w:val="22"/>
          <w:lang w:eastAsia="lt-LT"/>
        </w:rPr>
      </w:pPr>
    </w:p>
    <w:p w14:paraId="19BE7314" w14:textId="77777777" w:rsidR="00563198" w:rsidRDefault="00563198" w:rsidP="000839E1">
      <w:pPr>
        <w:spacing w:after="0"/>
        <w:rPr>
          <w:rFonts w:ascii="Calibri" w:hAnsi="Calibri" w:cs="Calibri"/>
          <w:color w:val="000000"/>
          <w:sz w:val="22"/>
          <w:szCs w:val="22"/>
          <w:lang w:eastAsia="lt-LT"/>
        </w:rPr>
      </w:pPr>
    </w:p>
    <w:p w14:paraId="65E2DB39" w14:textId="77777777" w:rsidR="00563198" w:rsidRDefault="00563198" w:rsidP="000839E1">
      <w:pPr>
        <w:spacing w:after="0"/>
        <w:rPr>
          <w:rFonts w:ascii="Calibri" w:hAnsi="Calibri" w:cs="Calibri"/>
          <w:color w:val="000000"/>
          <w:sz w:val="22"/>
          <w:szCs w:val="22"/>
          <w:lang w:eastAsia="lt-LT"/>
        </w:rPr>
      </w:pPr>
    </w:p>
    <w:p w14:paraId="028B657F" w14:textId="77777777" w:rsidR="00563198" w:rsidRDefault="00563198" w:rsidP="000839E1">
      <w:pPr>
        <w:spacing w:after="0"/>
        <w:rPr>
          <w:rFonts w:ascii="Calibri" w:hAnsi="Calibri" w:cs="Calibri"/>
          <w:color w:val="000000"/>
          <w:sz w:val="22"/>
          <w:szCs w:val="22"/>
          <w:lang w:eastAsia="lt-LT"/>
        </w:rPr>
      </w:pPr>
    </w:p>
    <w:p w14:paraId="6DFAE585" w14:textId="77777777" w:rsidR="00563198" w:rsidRDefault="00563198" w:rsidP="000839E1">
      <w:pPr>
        <w:spacing w:after="0"/>
        <w:rPr>
          <w:rFonts w:ascii="Calibri" w:hAnsi="Calibri" w:cs="Calibri"/>
          <w:color w:val="000000"/>
          <w:sz w:val="22"/>
          <w:szCs w:val="22"/>
          <w:lang w:eastAsia="lt-LT"/>
        </w:rPr>
      </w:pPr>
    </w:p>
    <w:p w14:paraId="46E7C0C1" w14:textId="77777777" w:rsidR="00563198" w:rsidRDefault="00563198" w:rsidP="000839E1">
      <w:pPr>
        <w:spacing w:after="0"/>
        <w:rPr>
          <w:rFonts w:ascii="Calibri" w:hAnsi="Calibri" w:cs="Calibri"/>
          <w:color w:val="000000"/>
          <w:sz w:val="22"/>
          <w:szCs w:val="22"/>
          <w:lang w:eastAsia="lt-LT"/>
        </w:rPr>
      </w:pPr>
    </w:p>
    <w:p w14:paraId="3109D68C" w14:textId="77777777" w:rsidR="00563198" w:rsidRDefault="00563198" w:rsidP="000839E1">
      <w:pPr>
        <w:spacing w:after="0"/>
        <w:rPr>
          <w:rFonts w:ascii="Calibri" w:hAnsi="Calibri" w:cs="Calibri"/>
          <w:color w:val="000000"/>
          <w:sz w:val="22"/>
          <w:szCs w:val="22"/>
          <w:lang w:eastAsia="lt-LT"/>
        </w:rPr>
      </w:pPr>
    </w:p>
    <w:p w14:paraId="67C0A44B" w14:textId="77777777" w:rsidR="00563198" w:rsidRDefault="00563198" w:rsidP="000839E1">
      <w:pPr>
        <w:spacing w:after="0"/>
        <w:rPr>
          <w:rFonts w:ascii="Calibri" w:hAnsi="Calibri" w:cs="Calibri"/>
          <w:color w:val="000000"/>
          <w:sz w:val="22"/>
          <w:szCs w:val="22"/>
          <w:lang w:eastAsia="lt-LT"/>
        </w:rPr>
      </w:pPr>
    </w:p>
    <w:p w14:paraId="16E49F3D" w14:textId="77777777" w:rsidR="00563198" w:rsidRDefault="00563198" w:rsidP="000839E1">
      <w:pPr>
        <w:spacing w:after="0"/>
        <w:rPr>
          <w:rFonts w:ascii="Calibri" w:hAnsi="Calibri" w:cs="Calibri"/>
          <w:color w:val="000000"/>
          <w:sz w:val="22"/>
          <w:szCs w:val="22"/>
          <w:lang w:eastAsia="lt-LT"/>
        </w:rPr>
      </w:pPr>
    </w:p>
    <w:p w14:paraId="13AB9359" w14:textId="77777777" w:rsidR="00563198" w:rsidRDefault="00563198" w:rsidP="000839E1">
      <w:pPr>
        <w:spacing w:after="0"/>
        <w:rPr>
          <w:rFonts w:ascii="Calibri" w:hAnsi="Calibri" w:cs="Calibri"/>
          <w:color w:val="000000"/>
          <w:sz w:val="22"/>
          <w:szCs w:val="22"/>
          <w:lang w:eastAsia="lt-LT"/>
        </w:rPr>
      </w:pPr>
    </w:p>
    <w:p w14:paraId="1B5FA4EF" w14:textId="77777777" w:rsidR="00563198" w:rsidRDefault="00563198" w:rsidP="000839E1">
      <w:pPr>
        <w:spacing w:after="0"/>
        <w:rPr>
          <w:rFonts w:ascii="Calibri" w:hAnsi="Calibri" w:cs="Calibri"/>
          <w:color w:val="000000"/>
          <w:sz w:val="22"/>
          <w:szCs w:val="22"/>
          <w:lang w:eastAsia="lt-LT"/>
        </w:rPr>
      </w:pPr>
    </w:p>
    <w:p w14:paraId="180E81AC" w14:textId="77777777" w:rsidR="00FB4091" w:rsidRDefault="00FB4091"/>
    <w:sectPr w:rsidR="00FB4091" w:rsidSect="00C10C12">
      <w:headerReference w:type="default" r:id="rId9"/>
      <w:footerReference w:type="first" r:id="rId10"/>
      <w:pgSz w:w="11906" w:h="16838"/>
      <w:pgMar w:top="1418"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2CE1F" w14:textId="77777777" w:rsidR="00061E89" w:rsidRDefault="00061E89" w:rsidP="000839E1">
      <w:pPr>
        <w:spacing w:after="0" w:line="240" w:lineRule="auto"/>
      </w:pPr>
      <w:r>
        <w:separator/>
      </w:r>
    </w:p>
  </w:endnote>
  <w:endnote w:type="continuationSeparator" w:id="0">
    <w:p w14:paraId="28C6BC71" w14:textId="77777777" w:rsidR="00061E89" w:rsidRDefault="00061E89" w:rsidP="000839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B3928" w14:textId="77777777" w:rsidR="000839E1" w:rsidRPr="007D4C62" w:rsidRDefault="000839E1" w:rsidP="0067449B">
    <w:pPr>
      <w:pBdr>
        <w:top w:val="single" w:sz="4" w:space="1" w:color="auto"/>
      </w:pBdr>
      <w:spacing w:after="0" w:line="240" w:lineRule="auto"/>
      <w:rPr>
        <w:rFonts w:ascii="Calibri" w:eastAsia="Times New Roman" w:hAnsi="Calibri" w:cs="Calibri"/>
        <w:kern w:val="0"/>
        <w:sz w:val="20"/>
        <w:szCs w:val="20"/>
        <w14:ligatures w14:val="none"/>
      </w:rPr>
    </w:pPr>
    <w:r w:rsidRPr="007D4C62">
      <w:rPr>
        <w:rFonts w:ascii="Calibri" w:eastAsia="Times New Roman" w:hAnsi="Calibri" w:cs="Calibri"/>
        <w:kern w:val="0"/>
        <w:sz w:val="20"/>
        <w:szCs w:val="20"/>
        <w14:ligatures w14:val="none"/>
      </w:rPr>
      <w:t>Biudžetinė įstaiga                                 Tel.  +370 603 89015                           Duomenys kaupiami ir saugomi </w:t>
    </w:r>
  </w:p>
  <w:p w14:paraId="1C7C7FE3" w14:textId="77777777" w:rsidR="000839E1" w:rsidRPr="007D4C62" w:rsidRDefault="000839E1" w:rsidP="0067449B">
    <w:pPr>
      <w:pBdr>
        <w:top w:val="single" w:sz="4" w:space="1" w:color="auto"/>
      </w:pBdr>
      <w:spacing w:after="0" w:line="240" w:lineRule="auto"/>
      <w:jc w:val="both"/>
      <w:rPr>
        <w:rFonts w:ascii="Calibri" w:eastAsia="Times New Roman" w:hAnsi="Calibri" w:cs="Calibri"/>
        <w:kern w:val="0"/>
        <w:sz w:val="20"/>
        <w:szCs w:val="20"/>
        <w14:ligatures w14:val="none"/>
      </w:rPr>
    </w:pPr>
    <w:r w:rsidRPr="007D4C62">
      <w:rPr>
        <w:rFonts w:ascii="Calibri" w:eastAsia="Times New Roman" w:hAnsi="Calibri" w:cs="Calibri"/>
        <w:kern w:val="0"/>
        <w:sz w:val="20"/>
        <w:szCs w:val="20"/>
        <w14:ligatures w14:val="none"/>
      </w:rPr>
      <w:t xml:space="preserve">Kareivių g. 1, LT-08221 Vilnius            </w:t>
    </w:r>
    <w:proofErr w:type="spellStart"/>
    <w:r w:rsidRPr="007D4C62">
      <w:rPr>
        <w:rFonts w:ascii="Calibri" w:eastAsia="Times New Roman" w:hAnsi="Calibri" w:cs="Calibri"/>
        <w:kern w:val="0"/>
        <w:sz w:val="20"/>
        <w:szCs w:val="20"/>
        <w14:ligatures w14:val="none"/>
      </w:rPr>
      <w:t>El.p</w:t>
    </w:r>
    <w:proofErr w:type="spellEnd"/>
    <w:r w:rsidRPr="007D4C62">
      <w:rPr>
        <w:rFonts w:ascii="Calibri" w:eastAsia="Times New Roman" w:hAnsi="Calibri" w:cs="Calibri"/>
        <w:kern w:val="0"/>
        <w:sz w:val="20"/>
        <w:szCs w:val="20"/>
        <w14:ligatures w14:val="none"/>
      </w:rPr>
      <w:t xml:space="preserve">. </w:t>
    </w:r>
    <w:proofErr w:type="spellStart"/>
    <w:r w:rsidRPr="007D4C62">
      <w:rPr>
        <w:rFonts w:ascii="Calibri" w:eastAsia="Times New Roman" w:hAnsi="Calibri" w:cs="Calibri"/>
        <w:kern w:val="0"/>
        <w:sz w:val="20"/>
        <w:szCs w:val="20"/>
        <w14:ligatures w14:val="none"/>
      </w:rPr>
      <w:t>info@vpt.lt</w:t>
    </w:r>
    <w:proofErr w:type="spellEnd"/>
    <w:r w:rsidRPr="007D4C62">
      <w:rPr>
        <w:rFonts w:ascii="Calibri" w:eastAsia="Times New Roman" w:hAnsi="Calibri" w:cs="Calibri"/>
        <w:kern w:val="0"/>
        <w:sz w:val="20"/>
        <w:szCs w:val="20"/>
        <w14:ligatures w14:val="none"/>
      </w:rPr>
      <w:t xml:space="preserve">                                  Juridinių asmenų registre </w:t>
    </w:r>
  </w:p>
  <w:p w14:paraId="6F42DE76" w14:textId="77777777" w:rsidR="000839E1" w:rsidRPr="007D4C62" w:rsidRDefault="000839E1" w:rsidP="0067449B">
    <w:pPr>
      <w:pBdr>
        <w:top w:val="single" w:sz="4" w:space="1" w:color="auto"/>
      </w:pBdr>
      <w:spacing w:after="0" w:line="240" w:lineRule="auto"/>
      <w:jc w:val="both"/>
      <w:rPr>
        <w:rFonts w:ascii="Times New Roman" w:eastAsia="Times New Roman" w:hAnsi="Times New Roman" w:cs="Times New Roman"/>
        <w:kern w:val="0"/>
        <w:sz w:val="18"/>
        <w:szCs w:val="20"/>
        <w14:ligatures w14:val="none"/>
      </w:rPr>
    </w:pPr>
    <w:r w:rsidRPr="007D4C62">
      <w:rPr>
        <w:rFonts w:ascii="Calibri" w:eastAsia="Times New Roman" w:hAnsi="Calibri" w:cs="Calibri"/>
        <w:kern w:val="0"/>
        <w:sz w:val="20"/>
        <w:szCs w:val="20"/>
        <w14:ligatures w14:val="none"/>
      </w:rPr>
      <w:t>http://www.vpt.lt                                                                                                 Kodas 188656261</w:t>
    </w:r>
  </w:p>
  <w:p w14:paraId="735D3B24" w14:textId="77777777" w:rsidR="000839E1" w:rsidRPr="007D4C62" w:rsidRDefault="000839E1" w:rsidP="00A47EC6">
    <w:pPr>
      <w:pStyle w:val="Footer"/>
    </w:pPr>
  </w:p>
  <w:p w14:paraId="5AB2D208" w14:textId="77777777" w:rsidR="000839E1" w:rsidRPr="007D4C62" w:rsidRDefault="000839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95A572" w14:textId="77777777" w:rsidR="00061E89" w:rsidRDefault="00061E89" w:rsidP="000839E1">
      <w:pPr>
        <w:spacing w:after="0" w:line="240" w:lineRule="auto"/>
      </w:pPr>
      <w:r>
        <w:separator/>
      </w:r>
    </w:p>
  </w:footnote>
  <w:footnote w:type="continuationSeparator" w:id="0">
    <w:p w14:paraId="42B7D234" w14:textId="77777777" w:rsidR="00061E89" w:rsidRDefault="00061E89" w:rsidP="000839E1">
      <w:pPr>
        <w:spacing w:after="0" w:line="240" w:lineRule="auto"/>
      </w:pPr>
      <w:r>
        <w:continuationSeparator/>
      </w:r>
    </w:p>
  </w:footnote>
  <w:footnote w:id="1">
    <w:p w14:paraId="39538F7D" w14:textId="77777777" w:rsidR="000839E1" w:rsidRPr="00F900F7" w:rsidRDefault="000839E1" w:rsidP="000839E1">
      <w:pPr>
        <w:pStyle w:val="FootnoteText"/>
        <w:rPr>
          <w:rFonts w:ascii="Calibri" w:hAnsi="Calibri" w:cs="Calibri"/>
        </w:rPr>
      </w:pPr>
      <w:r w:rsidRPr="004E5D1F">
        <w:rPr>
          <w:rStyle w:val="FootnoteReference"/>
        </w:rPr>
        <w:footnoteRef/>
      </w:r>
      <w:r w:rsidRPr="004E5D1F">
        <w:t xml:space="preserve"> </w:t>
      </w:r>
      <w:r w:rsidRPr="00F900F7">
        <w:rPr>
          <w:rFonts w:ascii="Calibri" w:hAnsi="Calibri" w:cs="Calibri"/>
        </w:rPr>
        <w:t>Patvirtintos Viešųjų pirkimų tarnybos direktoriaus 2017 m. birželio 29 d. įsakymu Nr. 1S-99 (2023 m. sausio 31 d. įsakymo Nr. 1S-13 redakcija).</w:t>
      </w:r>
    </w:p>
  </w:footnote>
  <w:footnote w:id="2">
    <w:p w14:paraId="264B6A3B" w14:textId="3945C4AA" w:rsidR="00AE1699" w:rsidRPr="00BA307A" w:rsidRDefault="00AE1699">
      <w:pPr>
        <w:pStyle w:val="FootnoteText"/>
        <w:rPr>
          <w:rFonts w:ascii="Calibri" w:hAnsi="Calibri" w:cs="Calibri"/>
        </w:rPr>
      </w:pPr>
      <w:r>
        <w:rPr>
          <w:rStyle w:val="FootnoteReference"/>
        </w:rPr>
        <w:footnoteRef/>
      </w:r>
      <w:r>
        <w:t xml:space="preserve"> </w:t>
      </w:r>
      <w:r w:rsidR="00BA307A" w:rsidRPr="00BA307A">
        <w:rPr>
          <w:rFonts w:ascii="Calibri" w:hAnsi="Calibri" w:cs="Calibri"/>
        </w:rPr>
        <w:t>Pabūklų ir taktinių užduočių valdymo sistemų techninės priežiūros sutartis</w:t>
      </w:r>
      <w:r w:rsidR="00AE4AD3">
        <w:rPr>
          <w:rFonts w:ascii="Calibri" w:hAnsi="Calibri" w:cs="Calibri"/>
        </w:rPr>
        <w:t>.</w:t>
      </w:r>
    </w:p>
  </w:footnote>
  <w:footnote w:id="3">
    <w:p w14:paraId="06B70386" w14:textId="15EB0A5E" w:rsidR="000839E1" w:rsidRPr="00BA307A" w:rsidRDefault="000839E1" w:rsidP="000839E1">
      <w:pPr>
        <w:pStyle w:val="FootnoteText"/>
        <w:rPr>
          <w:rFonts w:ascii="Calibri" w:hAnsi="Calibri" w:cs="Calibri"/>
        </w:rPr>
      </w:pPr>
      <w:r w:rsidRPr="00BA307A">
        <w:rPr>
          <w:rStyle w:val="FootnoteReference"/>
          <w:rFonts w:ascii="Calibri" w:hAnsi="Calibri" w:cs="Calibri"/>
        </w:rPr>
        <w:footnoteRef/>
      </w:r>
      <w:r w:rsidRPr="00BA307A">
        <w:rPr>
          <w:rFonts w:ascii="Calibri" w:hAnsi="Calibri" w:cs="Calibri"/>
        </w:rPr>
        <w:t xml:space="preserve"> </w:t>
      </w:r>
      <w:r w:rsidRPr="00BA307A">
        <w:rPr>
          <w:rFonts w:ascii="Calibri" w:hAnsi="Calibri" w:cs="Calibri"/>
        </w:rPr>
        <w:t xml:space="preserve">Informacija, nurodyta </w:t>
      </w:r>
      <w:r w:rsidR="001E2E58" w:rsidRPr="00BA307A">
        <w:rPr>
          <w:rFonts w:ascii="Calibri" w:hAnsi="Calibri" w:cs="Calibri"/>
        </w:rPr>
        <w:t>Prašyme</w:t>
      </w:r>
      <w:r w:rsidRPr="00BA307A">
        <w:rPr>
          <w:rFonts w:ascii="Calibri" w:eastAsia="Times New Roman" w:hAnsi="Calibri" w:cs="Calibri"/>
        </w:rPr>
        <w:t>.</w:t>
      </w:r>
    </w:p>
  </w:footnote>
  <w:footnote w:id="4">
    <w:p w14:paraId="0A68ACFC" w14:textId="77777777" w:rsidR="00BD59D9" w:rsidRPr="00BD59D9" w:rsidRDefault="00BD59D9" w:rsidP="00BD59D9">
      <w:pPr>
        <w:pStyle w:val="FootnoteText"/>
        <w:rPr>
          <w:rFonts w:ascii="Calibri" w:hAnsi="Calibri" w:cs="Calibri"/>
        </w:rPr>
      </w:pPr>
      <w:r>
        <w:rPr>
          <w:rStyle w:val="FootnoteReference"/>
        </w:rPr>
        <w:footnoteRef/>
      </w:r>
      <w:r>
        <w:t xml:space="preserve"> </w:t>
      </w:r>
      <w:r w:rsidRPr="00BD59D9">
        <w:rPr>
          <w:rFonts w:ascii="Calibri" w:hAnsi="Calibri" w:cs="Calibri"/>
        </w:rPr>
        <w:t>Informacija nurodyta Prašyme ir kartu su Prašymu pateiktame gamintojo rašte (Prašymo priedas Nr. 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3624865"/>
      <w:docPartObj>
        <w:docPartGallery w:val="Page Numbers (Top of Page)"/>
        <w:docPartUnique/>
      </w:docPartObj>
    </w:sdtPr>
    <w:sdtContent>
      <w:p w14:paraId="733D9714" w14:textId="77777777" w:rsidR="000839E1" w:rsidRPr="007D4C62" w:rsidRDefault="000839E1">
        <w:pPr>
          <w:pStyle w:val="Header"/>
          <w:jc w:val="center"/>
        </w:pPr>
        <w:r w:rsidRPr="007D4C62">
          <w:fldChar w:fldCharType="begin"/>
        </w:r>
        <w:r w:rsidRPr="007D4C62">
          <w:instrText>PAGE   \* MERGEFORMAT</w:instrText>
        </w:r>
        <w:r w:rsidRPr="007D4C62">
          <w:fldChar w:fldCharType="separate"/>
        </w:r>
        <w:r w:rsidRPr="007D4C62">
          <w:t>2</w:t>
        </w:r>
        <w:r w:rsidRPr="007D4C62">
          <w:fldChar w:fldCharType="end"/>
        </w:r>
      </w:p>
    </w:sdtContent>
  </w:sdt>
  <w:p w14:paraId="1CD9E290" w14:textId="77777777" w:rsidR="000839E1" w:rsidRPr="007D4C62" w:rsidRDefault="000839E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9E1"/>
    <w:rsid w:val="00015FA8"/>
    <w:rsid w:val="0001742E"/>
    <w:rsid w:val="00052D08"/>
    <w:rsid w:val="00054CE3"/>
    <w:rsid w:val="00060D0E"/>
    <w:rsid w:val="00061E89"/>
    <w:rsid w:val="000839E1"/>
    <w:rsid w:val="000A49FF"/>
    <w:rsid w:val="000A5BBF"/>
    <w:rsid w:val="000D6845"/>
    <w:rsid w:val="000E155A"/>
    <w:rsid w:val="00111445"/>
    <w:rsid w:val="00133066"/>
    <w:rsid w:val="0016111C"/>
    <w:rsid w:val="00172D86"/>
    <w:rsid w:val="001836AB"/>
    <w:rsid w:val="00196D64"/>
    <w:rsid w:val="001B5F94"/>
    <w:rsid w:val="001E2E58"/>
    <w:rsid w:val="001E4D4C"/>
    <w:rsid w:val="001F27D0"/>
    <w:rsid w:val="0020184A"/>
    <w:rsid w:val="00220B05"/>
    <w:rsid w:val="002663F5"/>
    <w:rsid w:val="00270AC2"/>
    <w:rsid w:val="00286006"/>
    <w:rsid w:val="00294A0B"/>
    <w:rsid w:val="00294F24"/>
    <w:rsid w:val="002B0D4A"/>
    <w:rsid w:val="003353D0"/>
    <w:rsid w:val="00351456"/>
    <w:rsid w:val="00351CAB"/>
    <w:rsid w:val="003C4442"/>
    <w:rsid w:val="003D6AA8"/>
    <w:rsid w:val="00417346"/>
    <w:rsid w:val="00441519"/>
    <w:rsid w:val="004424F5"/>
    <w:rsid w:val="00495C8A"/>
    <w:rsid w:val="004B3EEC"/>
    <w:rsid w:val="004B54F2"/>
    <w:rsid w:val="00555DB8"/>
    <w:rsid w:val="00563198"/>
    <w:rsid w:val="005A4680"/>
    <w:rsid w:val="005B2266"/>
    <w:rsid w:val="005D4F74"/>
    <w:rsid w:val="005E0F06"/>
    <w:rsid w:val="005E203B"/>
    <w:rsid w:val="005F0434"/>
    <w:rsid w:val="00604AFB"/>
    <w:rsid w:val="006353F5"/>
    <w:rsid w:val="00655978"/>
    <w:rsid w:val="00662585"/>
    <w:rsid w:val="00692CC9"/>
    <w:rsid w:val="006B7D3F"/>
    <w:rsid w:val="006F318A"/>
    <w:rsid w:val="006F5321"/>
    <w:rsid w:val="006F7EFA"/>
    <w:rsid w:val="0070670E"/>
    <w:rsid w:val="00762A97"/>
    <w:rsid w:val="007C3E9D"/>
    <w:rsid w:val="007C7527"/>
    <w:rsid w:val="007D78D1"/>
    <w:rsid w:val="007F15BC"/>
    <w:rsid w:val="00815172"/>
    <w:rsid w:val="00816001"/>
    <w:rsid w:val="00865595"/>
    <w:rsid w:val="00873B63"/>
    <w:rsid w:val="008C7C49"/>
    <w:rsid w:val="008E1F1B"/>
    <w:rsid w:val="008F57B3"/>
    <w:rsid w:val="0092561F"/>
    <w:rsid w:val="00967F88"/>
    <w:rsid w:val="009852DC"/>
    <w:rsid w:val="009D45DE"/>
    <w:rsid w:val="009E689B"/>
    <w:rsid w:val="009F10E5"/>
    <w:rsid w:val="009F3636"/>
    <w:rsid w:val="009F7F24"/>
    <w:rsid w:val="00A15B46"/>
    <w:rsid w:val="00A44F85"/>
    <w:rsid w:val="00AA2F1E"/>
    <w:rsid w:val="00AB7598"/>
    <w:rsid w:val="00AD14CB"/>
    <w:rsid w:val="00AE1699"/>
    <w:rsid w:val="00AE1DF6"/>
    <w:rsid w:val="00AE2190"/>
    <w:rsid w:val="00AE4AD3"/>
    <w:rsid w:val="00B25387"/>
    <w:rsid w:val="00B433B1"/>
    <w:rsid w:val="00B517ED"/>
    <w:rsid w:val="00B800F2"/>
    <w:rsid w:val="00B86C80"/>
    <w:rsid w:val="00BA307A"/>
    <w:rsid w:val="00BB7124"/>
    <w:rsid w:val="00BD1403"/>
    <w:rsid w:val="00BD59D9"/>
    <w:rsid w:val="00BE09AD"/>
    <w:rsid w:val="00C10C12"/>
    <w:rsid w:val="00C25D8E"/>
    <w:rsid w:val="00C65929"/>
    <w:rsid w:val="00C73E3D"/>
    <w:rsid w:val="00CB360B"/>
    <w:rsid w:val="00CB6F5D"/>
    <w:rsid w:val="00CC0022"/>
    <w:rsid w:val="00CC3330"/>
    <w:rsid w:val="00CE1197"/>
    <w:rsid w:val="00D40FC6"/>
    <w:rsid w:val="00DA546C"/>
    <w:rsid w:val="00DD29EA"/>
    <w:rsid w:val="00DD477A"/>
    <w:rsid w:val="00E05D85"/>
    <w:rsid w:val="00E1687D"/>
    <w:rsid w:val="00E86493"/>
    <w:rsid w:val="00E97447"/>
    <w:rsid w:val="00EA4CF1"/>
    <w:rsid w:val="00EC1E86"/>
    <w:rsid w:val="00EF3DDA"/>
    <w:rsid w:val="00F046D4"/>
    <w:rsid w:val="00F135BB"/>
    <w:rsid w:val="00F20C48"/>
    <w:rsid w:val="00F21C66"/>
    <w:rsid w:val="00F418F6"/>
    <w:rsid w:val="00F51AFA"/>
    <w:rsid w:val="00F7272A"/>
    <w:rsid w:val="00FB4091"/>
    <w:rsid w:val="00FF6E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54E7B"/>
  <w15:chartTrackingRefBased/>
  <w15:docId w15:val="{765DD016-D7FA-435E-9E3B-2BB4CCDF7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9E1"/>
    <w:rPr>
      <w:lang w:val="lt-LT"/>
    </w:rPr>
  </w:style>
  <w:style w:type="paragraph" w:styleId="Heading1">
    <w:name w:val="heading 1"/>
    <w:basedOn w:val="Normal"/>
    <w:next w:val="Normal"/>
    <w:link w:val="Heading1Char"/>
    <w:uiPriority w:val="9"/>
    <w:qFormat/>
    <w:rsid w:val="000839E1"/>
    <w:pPr>
      <w:keepNext/>
      <w:keepLines/>
      <w:spacing w:before="360" w:after="80"/>
      <w:outlineLvl w:val="0"/>
    </w:pPr>
    <w:rPr>
      <w:rFonts w:asciiTheme="majorHAnsi" w:eastAsiaTheme="majorEastAsia" w:hAnsiTheme="majorHAnsi" w:cstheme="majorBidi"/>
      <w:color w:val="0F4761" w:themeColor="accent1" w:themeShade="BF"/>
      <w:sz w:val="40"/>
      <w:szCs w:val="40"/>
      <w:lang w:val="en-GB"/>
    </w:rPr>
  </w:style>
  <w:style w:type="paragraph" w:styleId="Heading2">
    <w:name w:val="heading 2"/>
    <w:basedOn w:val="Normal"/>
    <w:next w:val="Normal"/>
    <w:link w:val="Heading2Char"/>
    <w:uiPriority w:val="9"/>
    <w:semiHidden/>
    <w:unhideWhenUsed/>
    <w:qFormat/>
    <w:rsid w:val="000839E1"/>
    <w:pPr>
      <w:keepNext/>
      <w:keepLines/>
      <w:spacing w:before="160" w:after="80"/>
      <w:outlineLvl w:val="1"/>
    </w:pPr>
    <w:rPr>
      <w:rFonts w:asciiTheme="majorHAnsi" w:eastAsiaTheme="majorEastAsia" w:hAnsiTheme="majorHAnsi" w:cstheme="majorBidi"/>
      <w:color w:val="0F4761" w:themeColor="accent1" w:themeShade="BF"/>
      <w:sz w:val="32"/>
      <w:szCs w:val="32"/>
      <w:lang w:val="en-GB"/>
    </w:rPr>
  </w:style>
  <w:style w:type="paragraph" w:styleId="Heading3">
    <w:name w:val="heading 3"/>
    <w:basedOn w:val="Normal"/>
    <w:next w:val="Normal"/>
    <w:link w:val="Heading3Char"/>
    <w:uiPriority w:val="9"/>
    <w:semiHidden/>
    <w:unhideWhenUsed/>
    <w:qFormat/>
    <w:rsid w:val="000839E1"/>
    <w:pPr>
      <w:keepNext/>
      <w:keepLines/>
      <w:spacing w:before="160" w:after="80"/>
      <w:outlineLvl w:val="2"/>
    </w:pPr>
    <w:rPr>
      <w:rFonts w:eastAsiaTheme="majorEastAsia" w:cstheme="majorBidi"/>
      <w:color w:val="0F4761" w:themeColor="accent1" w:themeShade="BF"/>
      <w:sz w:val="28"/>
      <w:szCs w:val="28"/>
      <w:lang w:val="en-GB"/>
    </w:rPr>
  </w:style>
  <w:style w:type="paragraph" w:styleId="Heading4">
    <w:name w:val="heading 4"/>
    <w:basedOn w:val="Normal"/>
    <w:next w:val="Normal"/>
    <w:link w:val="Heading4Char"/>
    <w:uiPriority w:val="9"/>
    <w:semiHidden/>
    <w:unhideWhenUsed/>
    <w:qFormat/>
    <w:rsid w:val="000839E1"/>
    <w:pPr>
      <w:keepNext/>
      <w:keepLines/>
      <w:spacing w:before="80" w:after="40"/>
      <w:outlineLvl w:val="3"/>
    </w:pPr>
    <w:rPr>
      <w:rFonts w:eastAsiaTheme="majorEastAsia" w:cstheme="majorBidi"/>
      <w:i/>
      <w:iCs/>
      <w:color w:val="0F4761" w:themeColor="accent1" w:themeShade="BF"/>
      <w:lang w:val="en-GB"/>
    </w:rPr>
  </w:style>
  <w:style w:type="paragraph" w:styleId="Heading5">
    <w:name w:val="heading 5"/>
    <w:basedOn w:val="Normal"/>
    <w:next w:val="Normal"/>
    <w:link w:val="Heading5Char"/>
    <w:uiPriority w:val="9"/>
    <w:semiHidden/>
    <w:unhideWhenUsed/>
    <w:qFormat/>
    <w:rsid w:val="000839E1"/>
    <w:pPr>
      <w:keepNext/>
      <w:keepLines/>
      <w:spacing w:before="80" w:after="40"/>
      <w:outlineLvl w:val="4"/>
    </w:pPr>
    <w:rPr>
      <w:rFonts w:eastAsiaTheme="majorEastAsia" w:cstheme="majorBidi"/>
      <w:color w:val="0F4761" w:themeColor="accent1" w:themeShade="BF"/>
      <w:lang w:val="en-GB"/>
    </w:rPr>
  </w:style>
  <w:style w:type="paragraph" w:styleId="Heading6">
    <w:name w:val="heading 6"/>
    <w:basedOn w:val="Normal"/>
    <w:next w:val="Normal"/>
    <w:link w:val="Heading6Char"/>
    <w:uiPriority w:val="9"/>
    <w:semiHidden/>
    <w:unhideWhenUsed/>
    <w:qFormat/>
    <w:rsid w:val="000839E1"/>
    <w:pPr>
      <w:keepNext/>
      <w:keepLines/>
      <w:spacing w:before="40" w:after="0"/>
      <w:outlineLvl w:val="5"/>
    </w:pPr>
    <w:rPr>
      <w:rFonts w:eastAsiaTheme="majorEastAsia" w:cstheme="majorBidi"/>
      <w:i/>
      <w:iCs/>
      <w:color w:val="595959" w:themeColor="text1" w:themeTint="A6"/>
      <w:lang w:val="en-GB"/>
    </w:rPr>
  </w:style>
  <w:style w:type="paragraph" w:styleId="Heading7">
    <w:name w:val="heading 7"/>
    <w:basedOn w:val="Normal"/>
    <w:next w:val="Normal"/>
    <w:link w:val="Heading7Char"/>
    <w:uiPriority w:val="9"/>
    <w:semiHidden/>
    <w:unhideWhenUsed/>
    <w:qFormat/>
    <w:rsid w:val="000839E1"/>
    <w:pPr>
      <w:keepNext/>
      <w:keepLines/>
      <w:spacing w:before="40" w:after="0"/>
      <w:outlineLvl w:val="6"/>
    </w:pPr>
    <w:rPr>
      <w:rFonts w:eastAsiaTheme="majorEastAsia" w:cstheme="majorBidi"/>
      <w:color w:val="595959" w:themeColor="text1" w:themeTint="A6"/>
      <w:lang w:val="en-GB"/>
    </w:rPr>
  </w:style>
  <w:style w:type="paragraph" w:styleId="Heading8">
    <w:name w:val="heading 8"/>
    <w:basedOn w:val="Normal"/>
    <w:next w:val="Normal"/>
    <w:link w:val="Heading8Char"/>
    <w:uiPriority w:val="9"/>
    <w:semiHidden/>
    <w:unhideWhenUsed/>
    <w:qFormat/>
    <w:rsid w:val="000839E1"/>
    <w:pPr>
      <w:keepNext/>
      <w:keepLines/>
      <w:spacing w:after="0"/>
      <w:outlineLvl w:val="7"/>
    </w:pPr>
    <w:rPr>
      <w:rFonts w:eastAsiaTheme="majorEastAsia" w:cstheme="majorBidi"/>
      <w:i/>
      <w:iCs/>
      <w:color w:val="272727" w:themeColor="text1" w:themeTint="D8"/>
      <w:lang w:val="en-GB"/>
    </w:rPr>
  </w:style>
  <w:style w:type="paragraph" w:styleId="Heading9">
    <w:name w:val="heading 9"/>
    <w:basedOn w:val="Normal"/>
    <w:next w:val="Normal"/>
    <w:link w:val="Heading9Char"/>
    <w:uiPriority w:val="9"/>
    <w:semiHidden/>
    <w:unhideWhenUsed/>
    <w:qFormat/>
    <w:rsid w:val="000839E1"/>
    <w:pPr>
      <w:keepNext/>
      <w:keepLines/>
      <w:spacing w:after="0"/>
      <w:outlineLvl w:val="8"/>
    </w:pPr>
    <w:rPr>
      <w:rFonts w:eastAsiaTheme="majorEastAsia" w:cstheme="majorBidi"/>
      <w:color w:val="272727" w:themeColor="text1" w:themeTint="D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39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39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39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39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39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39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39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39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39E1"/>
    <w:rPr>
      <w:rFonts w:eastAsiaTheme="majorEastAsia" w:cstheme="majorBidi"/>
      <w:color w:val="272727" w:themeColor="text1" w:themeTint="D8"/>
    </w:rPr>
  </w:style>
  <w:style w:type="paragraph" w:styleId="Title">
    <w:name w:val="Title"/>
    <w:basedOn w:val="Normal"/>
    <w:next w:val="Normal"/>
    <w:link w:val="TitleChar"/>
    <w:uiPriority w:val="10"/>
    <w:qFormat/>
    <w:rsid w:val="000839E1"/>
    <w:pPr>
      <w:spacing w:after="80" w:line="240" w:lineRule="auto"/>
      <w:contextualSpacing/>
    </w:pPr>
    <w:rPr>
      <w:rFonts w:asciiTheme="majorHAnsi" w:eastAsiaTheme="majorEastAsia" w:hAnsiTheme="majorHAnsi" w:cstheme="majorBidi"/>
      <w:spacing w:val="-10"/>
      <w:kern w:val="28"/>
      <w:sz w:val="56"/>
      <w:szCs w:val="56"/>
      <w:lang w:val="en-GB"/>
    </w:rPr>
  </w:style>
  <w:style w:type="character" w:customStyle="1" w:styleId="TitleChar">
    <w:name w:val="Title Char"/>
    <w:basedOn w:val="DefaultParagraphFont"/>
    <w:link w:val="Title"/>
    <w:uiPriority w:val="10"/>
    <w:rsid w:val="000839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39E1"/>
    <w:pPr>
      <w:numPr>
        <w:ilvl w:val="1"/>
      </w:numPr>
    </w:pPr>
    <w:rPr>
      <w:rFonts w:eastAsiaTheme="majorEastAsia" w:cstheme="majorBidi"/>
      <w:color w:val="595959" w:themeColor="text1" w:themeTint="A6"/>
      <w:spacing w:val="15"/>
      <w:sz w:val="28"/>
      <w:szCs w:val="28"/>
      <w:lang w:val="en-GB"/>
    </w:rPr>
  </w:style>
  <w:style w:type="character" w:customStyle="1" w:styleId="SubtitleChar">
    <w:name w:val="Subtitle Char"/>
    <w:basedOn w:val="DefaultParagraphFont"/>
    <w:link w:val="Subtitle"/>
    <w:uiPriority w:val="11"/>
    <w:rsid w:val="000839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39E1"/>
    <w:pPr>
      <w:spacing w:before="160"/>
      <w:jc w:val="center"/>
    </w:pPr>
    <w:rPr>
      <w:i/>
      <w:iCs/>
      <w:color w:val="404040" w:themeColor="text1" w:themeTint="BF"/>
      <w:lang w:val="en-GB"/>
    </w:rPr>
  </w:style>
  <w:style w:type="character" w:customStyle="1" w:styleId="QuoteChar">
    <w:name w:val="Quote Char"/>
    <w:basedOn w:val="DefaultParagraphFont"/>
    <w:link w:val="Quote"/>
    <w:uiPriority w:val="29"/>
    <w:rsid w:val="000839E1"/>
    <w:rPr>
      <w:i/>
      <w:iCs/>
      <w:color w:val="404040" w:themeColor="text1" w:themeTint="BF"/>
    </w:rPr>
  </w:style>
  <w:style w:type="paragraph" w:styleId="ListParagraph">
    <w:name w:val="List Paragraph"/>
    <w:basedOn w:val="Normal"/>
    <w:uiPriority w:val="34"/>
    <w:qFormat/>
    <w:rsid w:val="000839E1"/>
    <w:pPr>
      <w:ind w:left="720"/>
      <w:contextualSpacing/>
    </w:pPr>
    <w:rPr>
      <w:lang w:val="en-GB"/>
    </w:rPr>
  </w:style>
  <w:style w:type="character" w:styleId="IntenseEmphasis">
    <w:name w:val="Intense Emphasis"/>
    <w:basedOn w:val="DefaultParagraphFont"/>
    <w:uiPriority w:val="21"/>
    <w:qFormat/>
    <w:rsid w:val="000839E1"/>
    <w:rPr>
      <w:i/>
      <w:iCs/>
      <w:color w:val="0F4761" w:themeColor="accent1" w:themeShade="BF"/>
    </w:rPr>
  </w:style>
  <w:style w:type="paragraph" w:styleId="IntenseQuote">
    <w:name w:val="Intense Quote"/>
    <w:basedOn w:val="Normal"/>
    <w:next w:val="Normal"/>
    <w:link w:val="IntenseQuoteChar"/>
    <w:uiPriority w:val="30"/>
    <w:qFormat/>
    <w:rsid w:val="000839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lang w:val="en-GB"/>
    </w:rPr>
  </w:style>
  <w:style w:type="character" w:customStyle="1" w:styleId="IntenseQuoteChar">
    <w:name w:val="Intense Quote Char"/>
    <w:basedOn w:val="DefaultParagraphFont"/>
    <w:link w:val="IntenseQuote"/>
    <w:uiPriority w:val="30"/>
    <w:rsid w:val="000839E1"/>
    <w:rPr>
      <w:i/>
      <w:iCs/>
      <w:color w:val="0F4761" w:themeColor="accent1" w:themeShade="BF"/>
    </w:rPr>
  </w:style>
  <w:style w:type="character" w:styleId="IntenseReference">
    <w:name w:val="Intense Reference"/>
    <w:basedOn w:val="DefaultParagraphFont"/>
    <w:uiPriority w:val="32"/>
    <w:qFormat/>
    <w:rsid w:val="000839E1"/>
    <w:rPr>
      <w:b/>
      <w:bCs/>
      <w:smallCaps/>
      <w:color w:val="0F4761" w:themeColor="accent1" w:themeShade="BF"/>
      <w:spacing w:val="5"/>
    </w:rPr>
  </w:style>
  <w:style w:type="paragraph" w:styleId="Header">
    <w:name w:val="header"/>
    <w:aliases w:val="Specialioji žyma"/>
    <w:basedOn w:val="Normal"/>
    <w:link w:val="HeaderChar"/>
    <w:uiPriority w:val="99"/>
    <w:unhideWhenUsed/>
    <w:rsid w:val="000839E1"/>
    <w:pPr>
      <w:tabs>
        <w:tab w:val="center" w:pos="4513"/>
        <w:tab w:val="right" w:pos="9026"/>
      </w:tabs>
      <w:spacing w:after="0" w:line="240" w:lineRule="auto"/>
    </w:pPr>
    <w:rPr>
      <w:rFonts w:ascii="Times New Roman" w:eastAsia="Times New Roman" w:hAnsi="Times New Roman" w:cs="Times New Roman"/>
      <w:kern w:val="0"/>
      <w:sz w:val="20"/>
      <w:szCs w:val="20"/>
      <w14:ligatures w14:val="none"/>
    </w:rPr>
  </w:style>
  <w:style w:type="character" w:customStyle="1" w:styleId="HeaderChar">
    <w:name w:val="Header Char"/>
    <w:aliases w:val="Specialioji žyma Char"/>
    <w:basedOn w:val="DefaultParagraphFont"/>
    <w:link w:val="Header"/>
    <w:uiPriority w:val="99"/>
    <w:rsid w:val="000839E1"/>
    <w:rPr>
      <w:rFonts w:ascii="Times New Roman" w:eastAsia="Times New Roman" w:hAnsi="Times New Roman" w:cs="Times New Roman"/>
      <w:kern w:val="0"/>
      <w:sz w:val="20"/>
      <w:szCs w:val="20"/>
      <w:lang w:val="lt-LT"/>
      <w14:ligatures w14:val="none"/>
    </w:rPr>
  </w:style>
  <w:style w:type="paragraph" w:styleId="Footer">
    <w:name w:val="footer"/>
    <w:basedOn w:val="Normal"/>
    <w:link w:val="FooterChar"/>
    <w:uiPriority w:val="99"/>
    <w:unhideWhenUsed/>
    <w:rsid w:val="000839E1"/>
    <w:pPr>
      <w:tabs>
        <w:tab w:val="center" w:pos="4513"/>
        <w:tab w:val="right" w:pos="9026"/>
      </w:tabs>
      <w:spacing w:after="0" w:line="240" w:lineRule="auto"/>
    </w:pPr>
    <w:rPr>
      <w:rFonts w:ascii="Times New Roman" w:eastAsia="Times New Roman" w:hAnsi="Times New Roman" w:cs="Times New Roman"/>
      <w:kern w:val="0"/>
      <w:sz w:val="20"/>
      <w:szCs w:val="20"/>
      <w14:ligatures w14:val="none"/>
    </w:rPr>
  </w:style>
  <w:style w:type="character" w:customStyle="1" w:styleId="FooterChar">
    <w:name w:val="Footer Char"/>
    <w:basedOn w:val="DefaultParagraphFont"/>
    <w:link w:val="Footer"/>
    <w:uiPriority w:val="99"/>
    <w:rsid w:val="000839E1"/>
    <w:rPr>
      <w:rFonts w:ascii="Times New Roman" w:eastAsia="Times New Roman" w:hAnsi="Times New Roman" w:cs="Times New Roman"/>
      <w:kern w:val="0"/>
      <w:sz w:val="20"/>
      <w:szCs w:val="20"/>
      <w:lang w:val="lt-LT"/>
      <w14:ligatures w14:val="none"/>
    </w:rPr>
  </w:style>
  <w:style w:type="paragraph" w:styleId="FootnoteText">
    <w:name w:val="footnote text"/>
    <w:basedOn w:val="Normal"/>
    <w:link w:val="FootnoteTextChar"/>
    <w:uiPriority w:val="99"/>
    <w:semiHidden/>
    <w:unhideWhenUsed/>
    <w:rsid w:val="000839E1"/>
    <w:pPr>
      <w:spacing w:after="0" w:line="240" w:lineRule="auto"/>
    </w:pPr>
    <w:rPr>
      <w:kern w:val="0"/>
      <w:sz w:val="20"/>
      <w:szCs w:val="20"/>
      <w14:ligatures w14:val="none"/>
    </w:rPr>
  </w:style>
  <w:style w:type="character" w:customStyle="1" w:styleId="FootnoteTextChar">
    <w:name w:val="Footnote Text Char"/>
    <w:basedOn w:val="DefaultParagraphFont"/>
    <w:link w:val="FootnoteText"/>
    <w:uiPriority w:val="99"/>
    <w:semiHidden/>
    <w:rsid w:val="000839E1"/>
    <w:rPr>
      <w:kern w:val="0"/>
      <w:sz w:val="20"/>
      <w:szCs w:val="20"/>
      <w:lang w:val="lt-LT"/>
      <w14:ligatures w14:val="none"/>
    </w:rPr>
  </w:style>
  <w:style w:type="character" w:styleId="FootnoteReference">
    <w:name w:val="footnote reference"/>
    <w:basedOn w:val="DefaultParagraphFont"/>
    <w:uiPriority w:val="99"/>
    <w:unhideWhenUsed/>
    <w:rsid w:val="000839E1"/>
    <w:rPr>
      <w:vertAlign w:val="superscript"/>
    </w:rPr>
  </w:style>
  <w:style w:type="character" w:styleId="Strong">
    <w:name w:val="Strong"/>
    <w:basedOn w:val="DefaultParagraphFont"/>
    <w:uiPriority w:val="22"/>
    <w:qFormat/>
    <w:rsid w:val="000839E1"/>
    <w:rPr>
      <w:b/>
      <w:bCs/>
    </w:rPr>
  </w:style>
  <w:style w:type="paragraph" w:styleId="Revision">
    <w:name w:val="Revision"/>
    <w:hidden/>
    <w:uiPriority w:val="99"/>
    <w:semiHidden/>
    <w:rsid w:val="00555DB8"/>
    <w:pPr>
      <w:spacing w:after="0" w:line="240" w:lineRule="auto"/>
    </w:pPr>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a@kam.l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A6DF9D-F71B-44BD-A1A1-4B4AA4F99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1519</Words>
  <Characters>8662</Characters>
  <Application>Microsoft Office Word</Application>
  <DocSecurity>0</DocSecurity>
  <Lines>72</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Eglė Korkutė</dc:creator>
  <cp:lastModifiedBy>Eglė Korkutė</cp:lastModifiedBy>
  <cp:revision>6</cp:revision>
  <dcterms:created xsi:type="dcterms:W3CDTF">2026-01-21T06:25:00Z</dcterms:created>
  <dcterms:modified xsi:type="dcterms:W3CDTF">2026-01-22T13:46:00Z</dcterms:modified>
</cp:coreProperties>
</file>