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F47" w:rsidRPr="0041714F" w:rsidRDefault="00597F47" w:rsidP="00597F47">
      <w:pPr>
        <w:pStyle w:val="Antrat3"/>
        <w:jc w:val="center"/>
        <w:rPr>
          <w:sz w:val="24"/>
          <w:szCs w:val="24"/>
          <w:lang w:val="en-US"/>
        </w:rPr>
      </w:pPr>
      <w:r w:rsidRPr="0041714F">
        <w:rPr>
          <w:sz w:val="24"/>
          <w:szCs w:val="24"/>
          <w:lang w:val="lt-LT"/>
        </w:rPr>
        <w:t>PASLAUGŲ</w:t>
      </w:r>
      <w:r w:rsidR="00523BF5">
        <w:rPr>
          <w:sz w:val="24"/>
          <w:szCs w:val="24"/>
          <w:lang w:val="lt-LT"/>
        </w:rPr>
        <w:t xml:space="preserve"> TEIKIMO SUTARTIS </w:t>
      </w:r>
      <w:r w:rsidR="00E44C61" w:rsidRPr="0041714F">
        <w:rPr>
          <w:sz w:val="24"/>
          <w:szCs w:val="24"/>
          <w:lang w:val="lt-LT"/>
        </w:rPr>
        <w:t>Nr. 201</w:t>
      </w:r>
      <w:r w:rsidR="00E44C61" w:rsidRPr="0041714F">
        <w:rPr>
          <w:sz w:val="24"/>
          <w:szCs w:val="24"/>
          <w:lang w:val="en-US"/>
        </w:rPr>
        <w:t>5-06-19</w:t>
      </w:r>
      <w:r w:rsidR="00B774F7">
        <w:rPr>
          <w:sz w:val="24"/>
          <w:szCs w:val="24"/>
          <w:lang w:val="en-US"/>
        </w:rPr>
        <w:t>/ŠC-40</w:t>
      </w:r>
    </w:p>
    <w:p w:rsidR="00597F47" w:rsidRPr="0041714F" w:rsidRDefault="00597F47" w:rsidP="00597F47">
      <w:pPr>
        <w:rPr>
          <w:lang w:val="lt-LT"/>
        </w:rPr>
      </w:pPr>
    </w:p>
    <w:p w:rsidR="00597F47" w:rsidRPr="0041714F" w:rsidRDefault="00E44C61" w:rsidP="00597F47">
      <w:pPr>
        <w:jc w:val="center"/>
        <w:rPr>
          <w:lang w:val="lt-LT"/>
        </w:rPr>
      </w:pPr>
      <w:r w:rsidRPr="0041714F">
        <w:rPr>
          <w:lang w:val="lt-LT"/>
        </w:rPr>
        <w:t>2015 m. birželio</w:t>
      </w:r>
      <w:r w:rsidR="00597F47" w:rsidRPr="0041714F">
        <w:rPr>
          <w:lang w:val="lt-LT"/>
        </w:rPr>
        <w:t xml:space="preserve"> </w:t>
      </w:r>
      <w:r w:rsidRPr="0041714F">
        <w:rPr>
          <w:lang w:val="en-US"/>
        </w:rPr>
        <w:t>1</w:t>
      </w:r>
      <w:r w:rsidR="00597F47" w:rsidRPr="0041714F">
        <w:rPr>
          <w:lang w:val="lt-LT"/>
        </w:rPr>
        <w:t xml:space="preserve"> d.</w:t>
      </w:r>
      <w:bookmarkStart w:id="0" w:name="_GoBack"/>
      <w:bookmarkEnd w:id="0"/>
    </w:p>
    <w:p w:rsidR="00597F47" w:rsidRPr="0041714F" w:rsidRDefault="00597F47" w:rsidP="00597F47">
      <w:pPr>
        <w:rPr>
          <w:lang w:val="lt-LT"/>
        </w:rPr>
      </w:pPr>
    </w:p>
    <w:p w:rsidR="00597F47" w:rsidRPr="0041714F" w:rsidRDefault="00E44C61" w:rsidP="00597F47">
      <w:pPr>
        <w:jc w:val="both"/>
        <w:rPr>
          <w:lang w:val="lt-LT"/>
        </w:rPr>
      </w:pPr>
      <w:r w:rsidRPr="0041714F">
        <w:rPr>
          <w:lang w:val="lt-LT"/>
        </w:rPr>
        <w:t xml:space="preserve">Raseinių rajono švietimo centras, </w:t>
      </w:r>
      <w:r w:rsidR="00597F47" w:rsidRPr="0041714F">
        <w:rPr>
          <w:lang w:val="lt-LT"/>
        </w:rPr>
        <w:t>įm. k</w:t>
      </w:r>
      <w:r w:rsidR="00854771" w:rsidRPr="0041714F">
        <w:rPr>
          <w:lang w:val="lt-LT"/>
        </w:rPr>
        <w:t xml:space="preserve">. 295473560, </w:t>
      </w:r>
      <w:r w:rsidR="00597F47" w:rsidRPr="0041714F">
        <w:rPr>
          <w:lang w:val="lt-LT"/>
        </w:rPr>
        <w:t xml:space="preserve"> atstovaujama</w:t>
      </w:r>
      <w:r w:rsidR="003415CE" w:rsidRPr="0041714F">
        <w:rPr>
          <w:lang w:val="lt-LT"/>
        </w:rPr>
        <w:t xml:space="preserve">s direktorės Silvos </w:t>
      </w:r>
      <w:proofErr w:type="spellStart"/>
      <w:r w:rsidR="003415CE" w:rsidRPr="0041714F">
        <w:rPr>
          <w:lang w:val="lt-LT"/>
        </w:rPr>
        <w:t>Morkevičienės</w:t>
      </w:r>
      <w:r w:rsidRPr="0041714F">
        <w:rPr>
          <w:lang w:val="lt-LT"/>
        </w:rPr>
        <w:t>,</w:t>
      </w:r>
      <w:r w:rsidR="00597F47" w:rsidRPr="0041714F">
        <w:rPr>
          <w:lang w:val="lt-LT"/>
        </w:rPr>
        <w:t>toliau</w:t>
      </w:r>
      <w:proofErr w:type="spellEnd"/>
      <w:r w:rsidR="00597F47" w:rsidRPr="0041714F">
        <w:rPr>
          <w:lang w:val="lt-LT"/>
        </w:rPr>
        <w:t xml:space="preserve"> vadinama</w:t>
      </w:r>
      <w:r w:rsidR="003415CE" w:rsidRPr="0041714F">
        <w:rPr>
          <w:lang w:val="lt-LT"/>
        </w:rPr>
        <w:t>s</w:t>
      </w:r>
      <w:r w:rsidR="00597F47" w:rsidRPr="0041714F">
        <w:rPr>
          <w:lang w:val="lt-LT"/>
        </w:rPr>
        <w:t xml:space="preserve"> </w:t>
      </w:r>
      <w:r w:rsidR="00597F47" w:rsidRPr="0041714F">
        <w:rPr>
          <w:b/>
          <w:lang w:val="lt-LT"/>
        </w:rPr>
        <w:t>Užsakovu</w:t>
      </w:r>
      <w:r w:rsidR="00597F47" w:rsidRPr="0041714F">
        <w:rPr>
          <w:lang w:val="lt-LT"/>
        </w:rPr>
        <w:t>, ir VšĮ Kauno rajono turizmo ir verslo informacijos centras, įm. k. 303012249, atstovaujama direktorės Emilės Kaminskaitės, toliau vadinama</w:t>
      </w:r>
      <w:r w:rsidR="003415CE" w:rsidRPr="0041714F">
        <w:rPr>
          <w:lang w:val="lt-LT"/>
        </w:rPr>
        <w:t>s</w:t>
      </w:r>
      <w:r w:rsidR="00597F47" w:rsidRPr="0041714F">
        <w:rPr>
          <w:lang w:val="lt-LT"/>
        </w:rPr>
        <w:t xml:space="preserve"> </w:t>
      </w:r>
      <w:r w:rsidR="00597F47" w:rsidRPr="0041714F">
        <w:rPr>
          <w:b/>
          <w:lang w:val="lt-LT"/>
        </w:rPr>
        <w:t>Vykdytoju</w:t>
      </w:r>
      <w:r w:rsidR="00597F47" w:rsidRPr="0041714F">
        <w:rPr>
          <w:lang w:val="lt-LT"/>
        </w:rPr>
        <w:t xml:space="preserve"> (toliau kartu vadinamos </w:t>
      </w:r>
      <w:r w:rsidR="00597F47" w:rsidRPr="0041714F">
        <w:rPr>
          <w:b/>
          <w:lang w:val="lt-LT"/>
        </w:rPr>
        <w:t>Šalimis</w:t>
      </w:r>
      <w:r w:rsidR="00597F47" w:rsidRPr="0041714F">
        <w:rPr>
          <w:lang w:val="lt-LT"/>
        </w:rPr>
        <w:t xml:space="preserve">, o kiekviena atskirai – </w:t>
      </w:r>
      <w:r w:rsidR="00597F47" w:rsidRPr="0041714F">
        <w:rPr>
          <w:b/>
          <w:lang w:val="lt-LT"/>
        </w:rPr>
        <w:t>Šalimi</w:t>
      </w:r>
      <w:r w:rsidR="00597F47" w:rsidRPr="0041714F">
        <w:rPr>
          <w:lang w:val="lt-LT"/>
        </w:rPr>
        <w:t>), sudarė šią paslaugų teikimo sutartį (toliau vadinama Sutartimi):</w:t>
      </w:r>
    </w:p>
    <w:p w:rsidR="00597F47" w:rsidRPr="0041714F" w:rsidRDefault="00597F47" w:rsidP="00597F47">
      <w:pPr>
        <w:jc w:val="both"/>
        <w:rPr>
          <w:lang w:val="lt-LT"/>
        </w:rPr>
      </w:pPr>
    </w:p>
    <w:p w:rsidR="00597F47" w:rsidRPr="0041714F" w:rsidRDefault="00597F47" w:rsidP="00597F47">
      <w:pPr>
        <w:jc w:val="both"/>
        <w:rPr>
          <w:b/>
          <w:bCs/>
          <w:lang w:val="lt-LT"/>
        </w:rPr>
      </w:pPr>
      <w:r w:rsidRPr="0041714F">
        <w:rPr>
          <w:b/>
          <w:bCs/>
          <w:lang w:val="lt-LT"/>
        </w:rPr>
        <w:t>1. Sutarties objektas:</w:t>
      </w:r>
    </w:p>
    <w:p w:rsidR="00597F47" w:rsidRPr="0041714F" w:rsidRDefault="00597F47" w:rsidP="00597F47">
      <w:pPr>
        <w:jc w:val="both"/>
        <w:rPr>
          <w:lang w:val="lt-LT"/>
        </w:rPr>
      </w:pPr>
      <w:r w:rsidRPr="0041714F">
        <w:rPr>
          <w:lang w:val="lt-LT"/>
        </w:rPr>
        <w:t xml:space="preserve">1.1. </w:t>
      </w:r>
      <w:r w:rsidR="00E744A0">
        <w:rPr>
          <w:lang w:val="lt-LT"/>
        </w:rPr>
        <w:t>Kvalifikacijos tobulinimo programos</w:t>
      </w:r>
      <w:r w:rsidR="00E44C61" w:rsidRPr="0041714F">
        <w:rPr>
          <w:lang w:val="lt-LT"/>
        </w:rPr>
        <w:t xml:space="preserve"> „Kauno senamiesčio ir Kauno ra</w:t>
      </w:r>
      <w:r w:rsidR="0098626D" w:rsidRPr="0041714F">
        <w:rPr>
          <w:lang w:val="lt-LT"/>
        </w:rPr>
        <w:t>j</w:t>
      </w:r>
      <w:r w:rsidR="00E44C61" w:rsidRPr="0041714F">
        <w:rPr>
          <w:lang w:val="lt-LT"/>
        </w:rPr>
        <w:t>ono kultūrinis ir gamtinis paveldas, jų integracija į ugdymo procesą“</w:t>
      </w:r>
      <w:r w:rsidR="0041714F">
        <w:rPr>
          <w:lang w:val="lt-LT"/>
        </w:rPr>
        <w:t xml:space="preserve"> </w:t>
      </w:r>
      <w:r w:rsidRPr="0041714F">
        <w:rPr>
          <w:lang w:val="lt-LT"/>
        </w:rPr>
        <w:t>organizavimas, kurios sudėtinės dalys yra šios:</w:t>
      </w:r>
    </w:p>
    <w:p w:rsidR="00E44C61" w:rsidRDefault="0041714F" w:rsidP="00597F47">
      <w:pPr>
        <w:jc w:val="both"/>
        <w:rPr>
          <w:lang w:val="lt-LT"/>
        </w:rPr>
      </w:pPr>
      <w:r>
        <w:rPr>
          <w:lang w:val="en-US"/>
        </w:rPr>
        <w:t xml:space="preserve">1.1.1. </w:t>
      </w:r>
      <w:r w:rsidR="00822A90" w:rsidRPr="0041714F">
        <w:rPr>
          <w:lang w:val="lt-LT"/>
        </w:rPr>
        <w:t>Ekskursija</w:t>
      </w:r>
      <w:r>
        <w:rPr>
          <w:lang w:val="en-US"/>
        </w:rPr>
        <w:t xml:space="preserve"> „</w:t>
      </w:r>
      <w:r w:rsidR="00822A90" w:rsidRPr="0041714F">
        <w:rPr>
          <w:lang w:val="en-US"/>
        </w:rPr>
        <w:t xml:space="preserve">Kauno </w:t>
      </w:r>
      <w:r w:rsidR="00822A90" w:rsidRPr="0041714F">
        <w:rPr>
          <w:lang w:val="lt-LT"/>
        </w:rPr>
        <w:t>senamiesčio požemiai”</w:t>
      </w:r>
    </w:p>
    <w:p w:rsidR="0041714F" w:rsidRDefault="0041714F" w:rsidP="00597F47">
      <w:pPr>
        <w:jc w:val="both"/>
        <w:rPr>
          <w:lang w:val="lt-LT"/>
        </w:rPr>
      </w:pPr>
      <w:r>
        <w:rPr>
          <w:lang w:val="lt-LT"/>
        </w:rPr>
        <w:t xml:space="preserve">1.1.2. </w:t>
      </w:r>
      <w:r w:rsidRPr="0041714F">
        <w:rPr>
          <w:lang w:val="lt-LT"/>
        </w:rPr>
        <w:t>Plaukimas pramoginiu laivu „Kaunas“ nuo senosios Kauno prie</w:t>
      </w:r>
      <w:r>
        <w:rPr>
          <w:lang w:val="lt-LT"/>
        </w:rPr>
        <w:t xml:space="preserve">plaukos iki Raudondvario mažųjų </w:t>
      </w:r>
      <w:r w:rsidRPr="0041714F">
        <w:rPr>
          <w:lang w:val="lt-LT"/>
        </w:rPr>
        <w:t>laivu prieplaukos;</w:t>
      </w:r>
    </w:p>
    <w:p w:rsidR="0041714F" w:rsidRDefault="0041714F" w:rsidP="00597F47">
      <w:pPr>
        <w:jc w:val="both"/>
        <w:rPr>
          <w:rStyle w:val="Grietas"/>
          <w:b w:val="0"/>
          <w:lang w:val="lt-LT"/>
        </w:rPr>
      </w:pPr>
      <w:r>
        <w:rPr>
          <w:lang w:val="lt-LT"/>
        </w:rPr>
        <w:t xml:space="preserve">1.1.3. </w:t>
      </w:r>
      <w:r w:rsidRPr="0041714F">
        <w:rPr>
          <w:lang w:val="lt-LT"/>
        </w:rPr>
        <w:t xml:space="preserve">Edukacinis užsiėmimas su grafiene Rozalija Raudondvario dvaro teritorijoje ir </w:t>
      </w:r>
      <w:r w:rsidRPr="0041714F">
        <w:rPr>
          <w:rStyle w:val="Grietas"/>
          <w:b w:val="0"/>
        </w:rPr>
        <w:t>UAB „</w:t>
      </w:r>
      <w:r w:rsidRPr="0041714F">
        <w:rPr>
          <w:rStyle w:val="Grietas"/>
          <w:b w:val="0"/>
          <w:lang w:val="lt-LT"/>
        </w:rPr>
        <w:t xml:space="preserve">Via </w:t>
      </w:r>
      <w:proofErr w:type="spellStart"/>
      <w:r w:rsidRPr="0041714F">
        <w:rPr>
          <w:rStyle w:val="Grietas"/>
          <w:b w:val="0"/>
          <w:lang w:val="lt-LT"/>
        </w:rPr>
        <w:t>Baltica</w:t>
      </w:r>
      <w:proofErr w:type="spellEnd"/>
      <w:r w:rsidRPr="0041714F">
        <w:rPr>
          <w:rStyle w:val="Grietas"/>
          <w:b w:val="0"/>
          <w:lang w:val="lt-LT"/>
        </w:rPr>
        <w:t xml:space="preserve"> dvaras“ restorane;</w:t>
      </w:r>
    </w:p>
    <w:p w:rsidR="0041714F" w:rsidRPr="0041714F" w:rsidRDefault="0041714F" w:rsidP="00597F47">
      <w:pPr>
        <w:jc w:val="both"/>
        <w:rPr>
          <w:lang w:val="lt-LT"/>
        </w:rPr>
      </w:pPr>
      <w:r>
        <w:rPr>
          <w:rStyle w:val="Grietas"/>
          <w:b w:val="0"/>
          <w:lang w:val="lt-LT"/>
        </w:rPr>
        <w:t>1.1.4.</w:t>
      </w:r>
      <w:r w:rsidRPr="0041714F">
        <w:rPr>
          <w:rStyle w:val="Grietas"/>
          <w:b w:val="0"/>
          <w:lang w:val="lt-LT"/>
        </w:rPr>
        <w:t xml:space="preserve"> Maitinimo paslauga (</w:t>
      </w:r>
      <w:r>
        <w:rPr>
          <w:rStyle w:val="Grietas"/>
          <w:b w:val="0"/>
          <w:lang w:val="lt-LT"/>
        </w:rPr>
        <w:t>sriuba, karštas patiekalas, stalo vanduo</w:t>
      </w:r>
      <w:r w:rsidRPr="0041714F">
        <w:rPr>
          <w:rStyle w:val="Grietas"/>
          <w:b w:val="0"/>
          <w:lang w:val="lt-LT"/>
        </w:rPr>
        <w:t>)</w:t>
      </w:r>
      <w:r>
        <w:rPr>
          <w:rStyle w:val="Grietas"/>
          <w:b w:val="0"/>
          <w:lang w:val="lt-LT"/>
        </w:rPr>
        <w:t>.</w:t>
      </w:r>
    </w:p>
    <w:p w:rsidR="00597F47" w:rsidRPr="0041714F" w:rsidRDefault="0098626D" w:rsidP="00597F47">
      <w:pPr>
        <w:jc w:val="both"/>
        <w:rPr>
          <w:lang w:val="lt-LT"/>
        </w:rPr>
      </w:pPr>
      <w:r w:rsidRPr="0041714F">
        <w:rPr>
          <w:lang w:val="lt-LT"/>
        </w:rPr>
        <w:t>1.2. Paslaugos suteikimo</w:t>
      </w:r>
      <w:r w:rsidR="00597F47" w:rsidRPr="0041714F">
        <w:rPr>
          <w:lang w:val="lt-LT"/>
        </w:rPr>
        <w:t xml:space="preserve"> data – </w:t>
      </w:r>
      <w:r w:rsidRPr="0041714F">
        <w:rPr>
          <w:lang w:val="lt-LT"/>
        </w:rPr>
        <w:t xml:space="preserve">2015 m. birželio </w:t>
      </w:r>
      <w:r w:rsidRPr="0041714F">
        <w:rPr>
          <w:lang w:val="en-US"/>
        </w:rPr>
        <w:t>19</w:t>
      </w:r>
      <w:r w:rsidR="00597F47" w:rsidRPr="0041714F">
        <w:rPr>
          <w:lang w:val="lt-LT"/>
        </w:rPr>
        <w:t xml:space="preserve"> d., penktadienis.</w:t>
      </w:r>
    </w:p>
    <w:p w:rsidR="00597F47" w:rsidRPr="0041714F" w:rsidRDefault="00597F47" w:rsidP="00597F47">
      <w:pPr>
        <w:jc w:val="both"/>
        <w:rPr>
          <w:lang w:val="lt-LT"/>
        </w:rPr>
      </w:pPr>
      <w:r w:rsidRPr="0041714F">
        <w:rPr>
          <w:lang w:val="lt-LT"/>
        </w:rPr>
        <w:t xml:space="preserve">1.3. </w:t>
      </w:r>
      <w:r w:rsidR="0041714F">
        <w:rPr>
          <w:lang w:val="lt-LT"/>
        </w:rPr>
        <w:t>Paslaugos</w:t>
      </w:r>
      <w:r w:rsidRPr="0041714F">
        <w:rPr>
          <w:lang w:val="lt-LT"/>
        </w:rPr>
        <w:t xml:space="preserve"> laikas – nuo 1</w:t>
      </w:r>
      <w:r w:rsidR="0098626D" w:rsidRPr="0041714F">
        <w:rPr>
          <w:lang w:val="lt-LT"/>
        </w:rPr>
        <w:t>0</w:t>
      </w:r>
      <w:r w:rsidRPr="0041714F">
        <w:rPr>
          <w:lang w:val="lt-LT"/>
        </w:rPr>
        <w:t xml:space="preserve"> val. iki 18 val.</w:t>
      </w:r>
    </w:p>
    <w:p w:rsidR="00597F47" w:rsidRPr="0041714F" w:rsidRDefault="0098626D" w:rsidP="00597F47">
      <w:pPr>
        <w:jc w:val="both"/>
        <w:rPr>
          <w:lang w:val="lt-LT"/>
        </w:rPr>
      </w:pPr>
      <w:r w:rsidRPr="0041714F">
        <w:rPr>
          <w:lang w:val="lt-LT"/>
        </w:rPr>
        <w:t xml:space="preserve">1.4. </w:t>
      </w:r>
      <w:r w:rsidR="00C67BB3" w:rsidRPr="0041714F">
        <w:rPr>
          <w:lang w:val="lt-LT"/>
        </w:rPr>
        <w:t>T</w:t>
      </w:r>
      <w:r w:rsidRPr="0041714F">
        <w:rPr>
          <w:lang w:val="lt-LT"/>
        </w:rPr>
        <w:t>rukmė – 9</w:t>
      </w:r>
      <w:r w:rsidR="00597F47" w:rsidRPr="0041714F">
        <w:rPr>
          <w:lang w:val="lt-LT"/>
        </w:rPr>
        <w:t xml:space="preserve"> val.</w:t>
      </w:r>
    </w:p>
    <w:p w:rsidR="00597F47" w:rsidRPr="0041714F" w:rsidRDefault="00597F47" w:rsidP="00597F47">
      <w:pPr>
        <w:jc w:val="both"/>
        <w:rPr>
          <w:lang w:val="lt-LT"/>
        </w:rPr>
      </w:pPr>
      <w:r w:rsidRPr="0041714F">
        <w:rPr>
          <w:lang w:val="lt-LT"/>
        </w:rPr>
        <w:t xml:space="preserve">1.5. Sutarties 2 priede pateikiama organizuojamos </w:t>
      </w:r>
      <w:r w:rsidR="0098626D" w:rsidRPr="0041714F">
        <w:rPr>
          <w:lang w:val="lt-LT"/>
        </w:rPr>
        <w:t xml:space="preserve">paslaugos </w:t>
      </w:r>
      <w:r w:rsidRPr="0041714F">
        <w:rPr>
          <w:lang w:val="lt-LT"/>
        </w:rPr>
        <w:t>programa.</w:t>
      </w:r>
    </w:p>
    <w:p w:rsidR="00597F47" w:rsidRPr="0041714F" w:rsidRDefault="00597F47" w:rsidP="00597F47">
      <w:pPr>
        <w:jc w:val="both"/>
        <w:rPr>
          <w:b/>
          <w:lang w:val="lt-LT"/>
        </w:rPr>
      </w:pPr>
      <w:r w:rsidRPr="0041714F">
        <w:rPr>
          <w:b/>
          <w:lang w:val="lt-LT"/>
        </w:rPr>
        <w:t>2. Vykdytojas įsipareigoja:</w:t>
      </w:r>
    </w:p>
    <w:p w:rsidR="00597F47" w:rsidRPr="0041714F" w:rsidRDefault="00597F47" w:rsidP="00597F47">
      <w:pPr>
        <w:jc w:val="both"/>
        <w:rPr>
          <w:lang w:val="lt-LT"/>
        </w:rPr>
      </w:pPr>
      <w:r w:rsidRPr="0041714F">
        <w:rPr>
          <w:lang w:val="lt-LT"/>
        </w:rPr>
        <w:t>2.1. Suteikti kokybišką paslaugą – suorganizuoti 1.1. punkte nurodytą ekskursiją.</w:t>
      </w:r>
    </w:p>
    <w:p w:rsidR="00597F47" w:rsidRPr="0041714F" w:rsidRDefault="00597F47" w:rsidP="00597F47">
      <w:pPr>
        <w:jc w:val="both"/>
        <w:rPr>
          <w:lang w:val="lt-LT"/>
        </w:rPr>
      </w:pPr>
      <w:r w:rsidRPr="0041714F">
        <w:rPr>
          <w:lang w:val="lt-LT"/>
        </w:rPr>
        <w:t>2.2. Suteikti paslaugą laiku pagal 1 priede pateiktus įkainius ir pagal 2 priede pateiktą programą.</w:t>
      </w:r>
    </w:p>
    <w:p w:rsidR="00597F47" w:rsidRPr="0041714F" w:rsidRDefault="00597F47" w:rsidP="00597F47">
      <w:pPr>
        <w:jc w:val="both"/>
        <w:rPr>
          <w:lang w:val="lt-LT"/>
        </w:rPr>
      </w:pPr>
      <w:r w:rsidRPr="0041714F">
        <w:rPr>
          <w:lang w:val="lt-LT"/>
        </w:rPr>
        <w:t>2.3. Vykdyti kitus šioje sutartyje ir galiojančiuose Lietuvos Respublikos teisės aktuose nustatytus įsipareigojimus.</w:t>
      </w:r>
    </w:p>
    <w:p w:rsidR="00597F47" w:rsidRPr="0041714F" w:rsidRDefault="00597F47" w:rsidP="00597F47">
      <w:pPr>
        <w:jc w:val="both"/>
        <w:rPr>
          <w:b/>
          <w:lang w:val="lt-LT"/>
        </w:rPr>
      </w:pPr>
      <w:r w:rsidRPr="0041714F">
        <w:rPr>
          <w:b/>
          <w:lang w:val="lt-LT"/>
        </w:rPr>
        <w:t>3. Užsakovas įsipareigoja:</w:t>
      </w:r>
    </w:p>
    <w:p w:rsidR="00597F47" w:rsidRPr="0041714F" w:rsidRDefault="00597F47" w:rsidP="00597F47">
      <w:pPr>
        <w:jc w:val="both"/>
        <w:rPr>
          <w:lang w:val="lt-LT"/>
        </w:rPr>
      </w:pPr>
      <w:r w:rsidRPr="0041714F">
        <w:rPr>
          <w:lang w:val="lt-LT"/>
        </w:rPr>
        <w:t>3.1. Laiku atvežti visus ekskursijos dalyvius į senąją Kauno prieplauką</w:t>
      </w:r>
      <w:r w:rsidR="0041714F">
        <w:rPr>
          <w:lang w:val="lt-LT"/>
        </w:rPr>
        <w:t>, adresu Aleksoto g., Kaunas</w:t>
      </w:r>
      <w:r w:rsidRPr="0041714F">
        <w:rPr>
          <w:lang w:val="lt-LT"/>
        </w:rPr>
        <w:t xml:space="preserve"> ir užtikrinti, kad iki numatyto laivo išplaukimo visi dalyviai būtų sulipę į laivą.</w:t>
      </w:r>
    </w:p>
    <w:p w:rsidR="00597F47" w:rsidRPr="0041714F" w:rsidRDefault="00597F47" w:rsidP="00597F47">
      <w:pPr>
        <w:jc w:val="both"/>
        <w:rPr>
          <w:lang w:val="lt-LT"/>
        </w:rPr>
      </w:pPr>
      <w:r w:rsidRPr="0041714F">
        <w:rPr>
          <w:lang w:val="lt-LT"/>
        </w:rPr>
        <w:t>3.2. Ekskursijos dalyvių vėlavimo atvykti ir laiku sulipti į laivą atveju sumokėti papildomą pinigų sumą, atsiradusią dėl papildomos laivo prastovos.</w:t>
      </w:r>
    </w:p>
    <w:p w:rsidR="00597F47" w:rsidRPr="006508F6" w:rsidRDefault="00597F47" w:rsidP="00597F47">
      <w:pPr>
        <w:jc w:val="both"/>
        <w:rPr>
          <w:lang w:val="lt-LT"/>
        </w:rPr>
      </w:pPr>
      <w:r w:rsidRPr="0041714F">
        <w:rPr>
          <w:lang w:val="lt-LT"/>
        </w:rPr>
        <w:t>3.3. Laiku sumokėti už suteiktas paslaugas pagal Vykdytojo pateiktas sąskaitas faktūras laikydamasis 4.2. punkte nustatytos tvarkos.</w:t>
      </w:r>
    </w:p>
    <w:p w:rsidR="00597F47" w:rsidRPr="0041714F" w:rsidRDefault="00597F47" w:rsidP="00597F47">
      <w:pPr>
        <w:jc w:val="both"/>
        <w:rPr>
          <w:b/>
          <w:bCs/>
          <w:lang w:val="lt-LT"/>
        </w:rPr>
      </w:pPr>
      <w:r w:rsidRPr="0041714F">
        <w:rPr>
          <w:b/>
          <w:bCs/>
          <w:lang w:val="lt-LT"/>
        </w:rPr>
        <w:t>4. Paslaugų kaina ir atsiskaitymo tvarka:</w:t>
      </w:r>
    </w:p>
    <w:p w:rsidR="006508F6" w:rsidRDefault="00597F47" w:rsidP="00597F47">
      <w:pPr>
        <w:jc w:val="both"/>
        <w:rPr>
          <w:lang w:val="lt-LT"/>
        </w:rPr>
      </w:pPr>
      <w:r w:rsidRPr="0041714F">
        <w:rPr>
          <w:lang w:val="lt-LT"/>
        </w:rPr>
        <w:t xml:space="preserve">4.1. Paslaugų kainos </w:t>
      </w:r>
      <w:r w:rsidR="006508F6">
        <w:rPr>
          <w:lang w:val="lt-LT"/>
        </w:rPr>
        <w:t xml:space="preserve">– </w:t>
      </w:r>
      <w:r w:rsidR="006508F6" w:rsidRPr="006508F6">
        <w:rPr>
          <w:b/>
          <w:lang w:val="lt-LT"/>
        </w:rPr>
        <w:t xml:space="preserve">1045 </w:t>
      </w:r>
      <w:proofErr w:type="spellStart"/>
      <w:r w:rsidR="006508F6">
        <w:rPr>
          <w:b/>
          <w:lang w:val="lt-LT"/>
        </w:rPr>
        <w:t>E</w:t>
      </w:r>
      <w:r w:rsidR="006508F6" w:rsidRPr="0041714F">
        <w:rPr>
          <w:b/>
          <w:lang w:val="lt-LT"/>
        </w:rPr>
        <w:t>ur</w:t>
      </w:r>
      <w:proofErr w:type="spellEnd"/>
      <w:r w:rsidR="006508F6" w:rsidRPr="0041714F">
        <w:rPr>
          <w:lang w:val="lt-LT"/>
        </w:rPr>
        <w:t xml:space="preserve"> (vienas tūkstantis keturiasdešimt penki</w:t>
      </w:r>
      <w:r w:rsidR="00E744A0">
        <w:rPr>
          <w:lang w:val="lt-LT"/>
        </w:rPr>
        <w:t xml:space="preserve"> eurai</w:t>
      </w:r>
      <w:r w:rsidR="006508F6">
        <w:rPr>
          <w:lang w:val="lt-LT"/>
        </w:rPr>
        <w:t>)</w:t>
      </w:r>
    </w:p>
    <w:p w:rsidR="00597F47" w:rsidRPr="0041714F" w:rsidRDefault="00597F47" w:rsidP="00597F47">
      <w:pPr>
        <w:jc w:val="both"/>
        <w:rPr>
          <w:lang w:val="lt-LT"/>
        </w:rPr>
      </w:pPr>
      <w:r w:rsidRPr="0041714F">
        <w:rPr>
          <w:lang w:val="lt-LT"/>
        </w:rPr>
        <w:t>4.2. Atsiskaitymo tvarka:</w:t>
      </w:r>
    </w:p>
    <w:p w:rsidR="00597F47" w:rsidRPr="0041714F" w:rsidRDefault="00597F47" w:rsidP="00597F47">
      <w:pPr>
        <w:pStyle w:val="Pagrindinistekstas2"/>
        <w:rPr>
          <w:rFonts w:ascii="Times New Roman" w:hAnsi="Times New Roman"/>
          <w:sz w:val="24"/>
          <w:szCs w:val="24"/>
        </w:rPr>
      </w:pPr>
      <w:r w:rsidRPr="0041714F">
        <w:rPr>
          <w:rFonts w:ascii="Times New Roman" w:hAnsi="Times New Roman"/>
          <w:sz w:val="24"/>
          <w:szCs w:val="24"/>
        </w:rPr>
        <w:t xml:space="preserve">4.2.1. </w:t>
      </w:r>
      <w:r w:rsidRPr="0041714F">
        <w:rPr>
          <w:rFonts w:ascii="Times New Roman" w:hAnsi="Times New Roman"/>
          <w:b/>
          <w:sz w:val="24"/>
          <w:szCs w:val="24"/>
        </w:rPr>
        <w:t>Užsakovas</w:t>
      </w:r>
      <w:r w:rsidRPr="0041714F">
        <w:rPr>
          <w:rFonts w:ascii="Times New Roman" w:hAnsi="Times New Roman"/>
          <w:sz w:val="24"/>
          <w:szCs w:val="24"/>
        </w:rPr>
        <w:t xml:space="preserve"> įsipareigoja sumokėti </w:t>
      </w:r>
      <w:r w:rsidRPr="0041714F">
        <w:rPr>
          <w:rFonts w:ascii="Times New Roman" w:hAnsi="Times New Roman"/>
          <w:b/>
          <w:sz w:val="24"/>
          <w:szCs w:val="24"/>
        </w:rPr>
        <w:t>Vykdytojui</w:t>
      </w:r>
      <w:r w:rsidR="00C67BB3" w:rsidRPr="0041714F">
        <w:rPr>
          <w:rFonts w:ascii="Times New Roman" w:hAnsi="Times New Roman"/>
          <w:sz w:val="24"/>
          <w:szCs w:val="24"/>
        </w:rPr>
        <w:t xml:space="preserve"> 500,00 </w:t>
      </w:r>
      <w:proofErr w:type="spellStart"/>
      <w:r w:rsidR="00E744A0">
        <w:rPr>
          <w:rFonts w:ascii="Times New Roman" w:hAnsi="Times New Roman"/>
          <w:sz w:val="24"/>
          <w:szCs w:val="24"/>
        </w:rPr>
        <w:t>E</w:t>
      </w:r>
      <w:r w:rsidR="00C67BB3" w:rsidRPr="0041714F">
        <w:rPr>
          <w:rFonts w:ascii="Times New Roman" w:hAnsi="Times New Roman"/>
          <w:sz w:val="24"/>
          <w:szCs w:val="24"/>
        </w:rPr>
        <w:t>ur</w:t>
      </w:r>
      <w:proofErr w:type="spellEnd"/>
      <w:r w:rsidR="00C67BB3" w:rsidRPr="0041714F">
        <w:rPr>
          <w:rFonts w:ascii="Times New Roman" w:hAnsi="Times New Roman"/>
          <w:sz w:val="24"/>
          <w:szCs w:val="24"/>
        </w:rPr>
        <w:t xml:space="preserve"> (penkių šimtų eurų</w:t>
      </w:r>
      <w:r w:rsidRPr="0041714F">
        <w:rPr>
          <w:rFonts w:ascii="Times New Roman" w:hAnsi="Times New Roman"/>
          <w:sz w:val="24"/>
          <w:szCs w:val="24"/>
        </w:rPr>
        <w:t>, 0 ct) avansą iki 201</w:t>
      </w:r>
      <w:r w:rsidR="00854771" w:rsidRPr="00E744A0">
        <w:rPr>
          <w:rFonts w:ascii="Times New Roman" w:hAnsi="Times New Roman"/>
          <w:sz w:val="24"/>
          <w:szCs w:val="24"/>
        </w:rPr>
        <w:t>5</w:t>
      </w:r>
      <w:r w:rsidR="00C67BB3" w:rsidRPr="0041714F">
        <w:rPr>
          <w:rFonts w:ascii="Times New Roman" w:hAnsi="Times New Roman"/>
          <w:sz w:val="24"/>
          <w:szCs w:val="24"/>
        </w:rPr>
        <w:t xml:space="preserve"> m. birželio </w:t>
      </w:r>
      <w:r w:rsidR="00C67BB3" w:rsidRPr="00E744A0">
        <w:rPr>
          <w:rFonts w:ascii="Times New Roman" w:hAnsi="Times New Roman"/>
          <w:sz w:val="24"/>
          <w:szCs w:val="24"/>
        </w:rPr>
        <w:t>10</w:t>
      </w:r>
      <w:r w:rsidRPr="0041714F">
        <w:rPr>
          <w:rFonts w:ascii="Times New Roman" w:hAnsi="Times New Roman"/>
          <w:sz w:val="24"/>
          <w:szCs w:val="24"/>
        </w:rPr>
        <w:t xml:space="preserve"> d., pervedant pinigus į </w:t>
      </w:r>
      <w:r w:rsidRPr="0041714F">
        <w:rPr>
          <w:rFonts w:ascii="Times New Roman" w:hAnsi="Times New Roman"/>
          <w:b/>
          <w:sz w:val="24"/>
          <w:szCs w:val="24"/>
        </w:rPr>
        <w:t>Vykdytojo</w:t>
      </w:r>
      <w:r w:rsidRPr="0041714F">
        <w:rPr>
          <w:rFonts w:ascii="Times New Roman" w:hAnsi="Times New Roman"/>
          <w:sz w:val="24"/>
          <w:szCs w:val="24"/>
        </w:rPr>
        <w:t xml:space="preserve"> atsiskaitomąją sąskaitą pagal pateiktą išankstinę-avansinę sąskaitą faktūrą.</w:t>
      </w:r>
    </w:p>
    <w:p w:rsidR="00597F47" w:rsidRPr="0041714F" w:rsidRDefault="00597F47" w:rsidP="00597F47">
      <w:pPr>
        <w:pStyle w:val="Pagrindinistekstas2"/>
        <w:rPr>
          <w:rFonts w:ascii="Times New Roman" w:hAnsi="Times New Roman"/>
          <w:sz w:val="24"/>
          <w:szCs w:val="24"/>
        </w:rPr>
      </w:pPr>
      <w:r w:rsidRPr="0041714F">
        <w:rPr>
          <w:rFonts w:ascii="Times New Roman" w:hAnsi="Times New Roman"/>
          <w:sz w:val="24"/>
          <w:szCs w:val="24"/>
        </w:rPr>
        <w:t xml:space="preserve">4.2.2. Likusi sumos dalis apskaičiuojama </w:t>
      </w:r>
      <w:r w:rsidR="00C67BB3" w:rsidRPr="0041714F">
        <w:rPr>
          <w:rFonts w:ascii="Times New Roman" w:hAnsi="Times New Roman"/>
          <w:sz w:val="24"/>
          <w:szCs w:val="24"/>
        </w:rPr>
        <w:t xml:space="preserve">atėmus 500,00 </w:t>
      </w:r>
      <w:proofErr w:type="spellStart"/>
      <w:r w:rsidR="00E744A0">
        <w:rPr>
          <w:rFonts w:ascii="Times New Roman" w:hAnsi="Times New Roman"/>
          <w:sz w:val="24"/>
          <w:szCs w:val="24"/>
        </w:rPr>
        <w:t>E</w:t>
      </w:r>
      <w:r w:rsidR="00C67BB3" w:rsidRPr="0041714F">
        <w:rPr>
          <w:rFonts w:ascii="Times New Roman" w:hAnsi="Times New Roman"/>
          <w:sz w:val="24"/>
          <w:szCs w:val="24"/>
        </w:rPr>
        <w:t>ur</w:t>
      </w:r>
      <w:proofErr w:type="spellEnd"/>
      <w:r w:rsidR="00C67BB3" w:rsidRPr="0041714F">
        <w:rPr>
          <w:rFonts w:ascii="Times New Roman" w:hAnsi="Times New Roman"/>
          <w:sz w:val="24"/>
          <w:szCs w:val="24"/>
        </w:rPr>
        <w:t xml:space="preserve"> </w:t>
      </w:r>
      <w:r w:rsidRPr="0041714F">
        <w:rPr>
          <w:rFonts w:ascii="Times New Roman" w:hAnsi="Times New Roman"/>
          <w:sz w:val="24"/>
          <w:szCs w:val="24"/>
        </w:rPr>
        <w:t xml:space="preserve">(avansą). Gauta suma yra sumokama pervedant pinigus į </w:t>
      </w:r>
      <w:r w:rsidRPr="0041714F">
        <w:rPr>
          <w:rFonts w:ascii="Times New Roman" w:hAnsi="Times New Roman"/>
          <w:b/>
          <w:sz w:val="24"/>
          <w:szCs w:val="24"/>
        </w:rPr>
        <w:t>Vykdytojo</w:t>
      </w:r>
      <w:r w:rsidRPr="0041714F">
        <w:rPr>
          <w:rFonts w:ascii="Times New Roman" w:hAnsi="Times New Roman"/>
          <w:sz w:val="24"/>
          <w:szCs w:val="24"/>
        </w:rPr>
        <w:t xml:space="preserve"> atsiskaitomąją sąskaitą per </w:t>
      </w:r>
      <w:r w:rsidR="00E744A0">
        <w:rPr>
          <w:rFonts w:ascii="Times New Roman" w:hAnsi="Times New Roman"/>
          <w:sz w:val="24"/>
          <w:szCs w:val="24"/>
        </w:rPr>
        <w:t>10</w:t>
      </w:r>
      <w:r w:rsidR="006508F6">
        <w:rPr>
          <w:rFonts w:ascii="Times New Roman" w:hAnsi="Times New Roman"/>
          <w:sz w:val="24"/>
          <w:szCs w:val="24"/>
        </w:rPr>
        <w:t xml:space="preserve"> d. </w:t>
      </w:r>
      <w:r w:rsidRPr="0041714F">
        <w:rPr>
          <w:rFonts w:ascii="Times New Roman" w:hAnsi="Times New Roman"/>
          <w:sz w:val="24"/>
          <w:szCs w:val="24"/>
        </w:rPr>
        <w:t xml:space="preserve">d. nuo sąskaitos faktūros išrašymo dienos. </w:t>
      </w:r>
    </w:p>
    <w:p w:rsidR="00597F47" w:rsidRPr="0041714F" w:rsidRDefault="00597F47" w:rsidP="00597F47">
      <w:pPr>
        <w:pStyle w:val="Pagrindinistekstas2"/>
        <w:rPr>
          <w:rFonts w:ascii="Times New Roman" w:hAnsi="Times New Roman"/>
          <w:sz w:val="24"/>
          <w:szCs w:val="24"/>
        </w:rPr>
      </w:pPr>
      <w:r w:rsidRPr="0041714F">
        <w:rPr>
          <w:rFonts w:ascii="Times New Roman" w:hAnsi="Times New Roman"/>
          <w:sz w:val="24"/>
          <w:szCs w:val="24"/>
        </w:rPr>
        <w:t>4.3. Visų teikiamų paslaugų įkainiai pateikiami 1 priede.</w:t>
      </w:r>
    </w:p>
    <w:p w:rsidR="00597F47" w:rsidRPr="0041714F" w:rsidRDefault="00597F47" w:rsidP="00597F47">
      <w:pPr>
        <w:jc w:val="both"/>
        <w:rPr>
          <w:lang w:val="lt-LT"/>
        </w:rPr>
      </w:pPr>
      <w:r w:rsidRPr="0041714F">
        <w:rPr>
          <w:lang w:val="lt-LT"/>
        </w:rPr>
        <w:t xml:space="preserve">4.4. Tuo atveju, jei </w:t>
      </w:r>
      <w:r w:rsidRPr="0041714F">
        <w:rPr>
          <w:b/>
          <w:lang w:val="lt-LT"/>
        </w:rPr>
        <w:t>Užsakovas</w:t>
      </w:r>
      <w:r w:rsidRPr="0041714F">
        <w:rPr>
          <w:lang w:val="lt-LT"/>
        </w:rPr>
        <w:t xml:space="preserve"> neįvykdo savo sutartinių įsipareigojimų pagal šios Sutarties 4.2. punktą, jis moka 0,02 proc. (dvi šimtąsias procento) delspinigių nuo nesumokėtos sumos už kiekvieną pavėluotą dieną.</w:t>
      </w:r>
    </w:p>
    <w:p w:rsidR="00597F47" w:rsidRPr="0041714F" w:rsidRDefault="00597F47" w:rsidP="00597F47">
      <w:pPr>
        <w:jc w:val="both"/>
        <w:rPr>
          <w:b/>
          <w:bCs/>
          <w:lang w:val="lt-LT"/>
        </w:rPr>
      </w:pPr>
      <w:r w:rsidRPr="0041714F">
        <w:rPr>
          <w:b/>
          <w:bCs/>
          <w:lang w:val="lt-LT"/>
        </w:rPr>
        <w:t>5. Sutarties galiojimas, pakeitimas ir nutraukimo tvarka:</w:t>
      </w:r>
    </w:p>
    <w:p w:rsidR="00597F47" w:rsidRPr="0041714F" w:rsidRDefault="00597F47" w:rsidP="00597F47">
      <w:pPr>
        <w:pStyle w:val="prastasiniatinklio"/>
        <w:spacing w:before="0" w:beforeAutospacing="0" w:after="0" w:afterAutospacing="0"/>
        <w:jc w:val="both"/>
        <w:rPr>
          <w:lang w:val="lt-LT"/>
        </w:rPr>
      </w:pPr>
      <w:r w:rsidRPr="0041714F">
        <w:rPr>
          <w:lang w:val="lt-LT"/>
        </w:rPr>
        <w:t xml:space="preserve">5.1. Sutartis galioja nuo jos pasirašymo dienos iki visiško </w:t>
      </w:r>
      <w:r w:rsidRPr="0041714F">
        <w:rPr>
          <w:b/>
          <w:lang w:val="lt-LT"/>
        </w:rPr>
        <w:t>Užsakovo</w:t>
      </w:r>
      <w:r w:rsidRPr="0041714F">
        <w:rPr>
          <w:lang w:val="lt-LT"/>
        </w:rPr>
        <w:t xml:space="preserve"> atsiskaitymo su </w:t>
      </w:r>
      <w:r w:rsidRPr="0041714F">
        <w:rPr>
          <w:b/>
          <w:lang w:val="lt-LT"/>
        </w:rPr>
        <w:t>Vykdytoju</w:t>
      </w:r>
      <w:r w:rsidRPr="0041714F">
        <w:rPr>
          <w:lang w:val="lt-LT"/>
        </w:rPr>
        <w:t xml:space="preserve"> dienos.</w:t>
      </w:r>
    </w:p>
    <w:p w:rsidR="00597F47" w:rsidRPr="0041714F" w:rsidRDefault="00597F47" w:rsidP="00597F47">
      <w:pPr>
        <w:pStyle w:val="prastasiniatinklio"/>
        <w:spacing w:before="0" w:beforeAutospacing="0" w:after="0" w:afterAutospacing="0"/>
        <w:jc w:val="both"/>
        <w:rPr>
          <w:lang w:val="lt-LT"/>
        </w:rPr>
      </w:pPr>
      <w:r w:rsidRPr="0041714F">
        <w:rPr>
          <w:lang w:val="lt-LT"/>
        </w:rPr>
        <w:t>5.2. </w:t>
      </w:r>
      <w:r w:rsidRPr="0041714F">
        <w:rPr>
          <w:b/>
          <w:lang w:val="lt-LT"/>
        </w:rPr>
        <w:t>Užsakovas</w:t>
      </w:r>
      <w:r w:rsidRPr="0041714F">
        <w:rPr>
          <w:lang w:val="lt-LT"/>
        </w:rPr>
        <w:t xml:space="preserve"> turi teisę vienašališkai nutraukti sutartį. Tokiu atveju </w:t>
      </w:r>
      <w:r w:rsidRPr="0041714F">
        <w:rPr>
          <w:b/>
          <w:lang w:val="lt-LT"/>
        </w:rPr>
        <w:t>Užsakovas</w:t>
      </w:r>
      <w:r w:rsidRPr="0041714F">
        <w:rPr>
          <w:lang w:val="lt-LT"/>
        </w:rPr>
        <w:t xml:space="preserve"> privalo sumokėti </w:t>
      </w:r>
      <w:r w:rsidRPr="0041714F">
        <w:rPr>
          <w:b/>
          <w:lang w:val="lt-LT"/>
        </w:rPr>
        <w:t>Vykdytojui</w:t>
      </w:r>
      <w:r w:rsidRPr="0041714F">
        <w:rPr>
          <w:lang w:val="lt-LT"/>
        </w:rPr>
        <w:t xml:space="preserve"> kainos dalį, proporcingą atliktiems darbams ir atlyginti kitas jau patirtas išlaidas, kurias Vykdytojas, norėdamas įvykdyti sutartį, patyrė iki pranešimo apie sutarties nutraukimą gavimo dienos. </w:t>
      </w:r>
    </w:p>
    <w:p w:rsidR="00597F47" w:rsidRPr="0041714F" w:rsidRDefault="00597F47" w:rsidP="00597F47">
      <w:pPr>
        <w:pStyle w:val="prastasiniatinklio"/>
        <w:spacing w:before="0" w:beforeAutospacing="0" w:after="0" w:afterAutospacing="0"/>
        <w:jc w:val="both"/>
        <w:rPr>
          <w:lang w:val="lt-LT"/>
        </w:rPr>
      </w:pPr>
      <w:r w:rsidRPr="0041714F">
        <w:rPr>
          <w:lang w:val="lt-LT"/>
        </w:rPr>
        <w:t xml:space="preserve">5.3. </w:t>
      </w:r>
      <w:r w:rsidRPr="0041714F">
        <w:rPr>
          <w:b/>
          <w:lang w:val="lt-LT"/>
        </w:rPr>
        <w:t>Vykdytojas</w:t>
      </w:r>
      <w:r w:rsidRPr="0041714F">
        <w:rPr>
          <w:lang w:val="lt-LT"/>
        </w:rPr>
        <w:t xml:space="preserve"> turi teisę vienašališkai nutraukti sutartį tik dėl svarbių priežasčių. Tokiu atveju </w:t>
      </w:r>
      <w:r w:rsidRPr="0041714F">
        <w:rPr>
          <w:b/>
          <w:lang w:val="lt-LT"/>
        </w:rPr>
        <w:t>Vykdytojas</w:t>
      </w:r>
      <w:r w:rsidRPr="0041714F">
        <w:rPr>
          <w:lang w:val="lt-LT"/>
        </w:rPr>
        <w:t xml:space="preserve"> privalo visiškai atlyginti </w:t>
      </w:r>
      <w:r w:rsidRPr="0041714F">
        <w:rPr>
          <w:b/>
          <w:lang w:val="lt-LT"/>
        </w:rPr>
        <w:t>Užsakovo</w:t>
      </w:r>
      <w:r w:rsidRPr="0041714F">
        <w:rPr>
          <w:lang w:val="lt-LT"/>
        </w:rPr>
        <w:t xml:space="preserve"> faktiškai patirtus nuostolius.</w:t>
      </w:r>
    </w:p>
    <w:p w:rsidR="00597F47" w:rsidRPr="0041714F" w:rsidRDefault="00597F47" w:rsidP="00597F47">
      <w:pPr>
        <w:pStyle w:val="prastasiniatinklio"/>
        <w:spacing w:before="0" w:beforeAutospacing="0" w:after="0" w:afterAutospacing="0"/>
        <w:jc w:val="both"/>
        <w:rPr>
          <w:lang w:val="lt-LT"/>
        </w:rPr>
      </w:pPr>
      <w:r w:rsidRPr="0041714F">
        <w:rPr>
          <w:lang w:val="lt-LT"/>
        </w:rPr>
        <w:lastRenderedPageBreak/>
        <w:t>5.4. Visi sutarties pakeitimai, papildymai ir priedai galioja tik tuo atveju, jeigu jie sudaryti raštu ir pasirašyti.</w:t>
      </w:r>
    </w:p>
    <w:p w:rsidR="00597F47" w:rsidRPr="0041714F" w:rsidRDefault="00597F47" w:rsidP="00597F47">
      <w:pPr>
        <w:jc w:val="both"/>
        <w:rPr>
          <w:b/>
          <w:bCs/>
          <w:lang w:val="lt-LT"/>
        </w:rPr>
      </w:pPr>
      <w:r w:rsidRPr="0041714F">
        <w:rPr>
          <w:b/>
          <w:bCs/>
          <w:lang w:val="lt-LT"/>
        </w:rPr>
        <w:t>6. Nepaprastosios aplinkybės:</w:t>
      </w:r>
    </w:p>
    <w:p w:rsidR="00597F47" w:rsidRPr="0041714F" w:rsidRDefault="00597F47" w:rsidP="00597F47">
      <w:pPr>
        <w:jc w:val="both"/>
        <w:rPr>
          <w:lang w:val="lt-LT"/>
        </w:rPr>
      </w:pPr>
      <w:r w:rsidRPr="0041714F">
        <w:rPr>
          <w:lang w:val="lt-LT"/>
        </w:rPr>
        <w:t>6.1. Šalys neatsako už visišką ar dalinį savo įsipareigojimų nevykdymą, jei tai įvyksta dėl nenugalimos jėgos (</w:t>
      </w:r>
      <w:r w:rsidRPr="0041714F">
        <w:rPr>
          <w:i/>
          <w:iCs/>
          <w:lang w:val="lt-LT"/>
        </w:rPr>
        <w:t>force majeure</w:t>
      </w:r>
      <w:r w:rsidRPr="0041714F">
        <w:rPr>
          <w:lang w:val="lt-LT"/>
        </w:rPr>
        <w:t>) aplinkybių. Šalys nenugalimos jėgos aplinkybes supranta taip, kaip nustato Lietuvos Respublikos civilinis kodeksas.</w:t>
      </w:r>
    </w:p>
    <w:p w:rsidR="00597F47" w:rsidRPr="006508F6" w:rsidRDefault="00597F47" w:rsidP="00597F47">
      <w:pPr>
        <w:jc w:val="both"/>
        <w:rPr>
          <w:lang w:val="lt-LT"/>
        </w:rPr>
      </w:pPr>
      <w:r w:rsidRPr="0041714F">
        <w:rPr>
          <w:lang w:val="lt-LT"/>
        </w:rPr>
        <w:t>6.2. Sutarties Šalis, kuri dėl nurodytų nenugalimos jėgos aplinkybių negali įvykdyti prisiimtų įsipareigojimų, iš karto nuo tokių aplinkybių atsiradimo momento turi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rsidR="00597F47" w:rsidRPr="0041714F" w:rsidRDefault="00597F47" w:rsidP="00597F47">
      <w:pPr>
        <w:jc w:val="both"/>
        <w:rPr>
          <w:b/>
          <w:bCs/>
          <w:lang w:val="lt-LT"/>
        </w:rPr>
      </w:pPr>
      <w:r w:rsidRPr="0041714F">
        <w:rPr>
          <w:b/>
          <w:bCs/>
          <w:lang w:val="lt-LT"/>
        </w:rPr>
        <w:t>7. Baigiamosios nuostatos:</w:t>
      </w:r>
    </w:p>
    <w:p w:rsidR="00597F47" w:rsidRPr="0041714F" w:rsidRDefault="00597F47" w:rsidP="00597F47">
      <w:pPr>
        <w:jc w:val="both"/>
        <w:rPr>
          <w:lang w:val="lt-LT"/>
        </w:rPr>
      </w:pPr>
      <w:r w:rsidRPr="0041714F">
        <w:rPr>
          <w:lang w:val="lt-LT"/>
        </w:rPr>
        <w:t>7.1.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rsidR="00597F47" w:rsidRPr="0041714F" w:rsidRDefault="00597F47" w:rsidP="00597F47">
      <w:pPr>
        <w:jc w:val="both"/>
        <w:rPr>
          <w:lang w:val="lt-LT"/>
        </w:rPr>
      </w:pPr>
      <w:r w:rsidRPr="0041714F">
        <w:rPr>
          <w:lang w:val="lt-LT"/>
        </w:rPr>
        <w:t>7.2. Sutartis įsigalioja nuo pasirašymo momento ir galioja iki galutinio tarpusavio atsiskaitymo.</w:t>
      </w:r>
    </w:p>
    <w:p w:rsidR="00597F47" w:rsidRPr="0041714F" w:rsidRDefault="00597F47" w:rsidP="00597F47">
      <w:pPr>
        <w:jc w:val="both"/>
        <w:rPr>
          <w:lang w:val="lt-LT"/>
        </w:rPr>
      </w:pPr>
      <w:r w:rsidRPr="0041714F">
        <w:rPr>
          <w:lang w:val="lt-LT"/>
        </w:rPr>
        <w:t>7.3. Bet kokie Sutarties pakeitimai ar papildymai galioja sudaryti tik raštu, pasirašius abiejų Šalių įgaliotiems atstovams. Žodinės išlygos neturi juridinės galios.</w:t>
      </w:r>
    </w:p>
    <w:p w:rsidR="00597F47" w:rsidRPr="0041714F" w:rsidRDefault="00597F47" w:rsidP="00597F47">
      <w:pPr>
        <w:jc w:val="both"/>
        <w:rPr>
          <w:lang w:val="lt-LT"/>
        </w:rPr>
      </w:pPr>
      <w:r w:rsidRPr="0041714F">
        <w:rPr>
          <w:lang w:val="lt-LT"/>
        </w:rPr>
        <w:t>7.4. Pasikeitus adresams, telefonų ir faksų numeriams, banko rekvizitams, Sutarties Šalys įsipareigoja apie tai nedelsdamos raštu informuoti viena kitą.</w:t>
      </w:r>
    </w:p>
    <w:p w:rsidR="00597F47" w:rsidRPr="0041714F" w:rsidRDefault="00597F47" w:rsidP="00597F47">
      <w:pPr>
        <w:jc w:val="both"/>
        <w:rPr>
          <w:lang w:val="lt-LT"/>
        </w:rPr>
      </w:pPr>
      <w:r w:rsidRPr="0041714F">
        <w:rPr>
          <w:lang w:val="lt-LT"/>
        </w:rPr>
        <w:t xml:space="preserve">7.5. Visi su šia Sutartimi susiję ginčai sprendžiami derybų keliu. Nesusitarus ginčai sprendžiami Lietuvos Respublikos įstatymų nustatyta tvarka. </w:t>
      </w:r>
    </w:p>
    <w:p w:rsidR="00597F47" w:rsidRPr="0041714F" w:rsidRDefault="00597F47" w:rsidP="00597F47">
      <w:pPr>
        <w:jc w:val="both"/>
        <w:rPr>
          <w:lang w:val="lt-LT"/>
        </w:rPr>
      </w:pPr>
      <w:r w:rsidRPr="0041714F">
        <w:rPr>
          <w:lang w:val="lt-LT"/>
        </w:rPr>
        <w:t>7.6. Ši Sutartis sudaryta dviem egzemplioriais lietuvių kalba, po vieną kiekvienai Šaliai. Šalys pasirašo kiekviename Sutarties lape.</w:t>
      </w:r>
    </w:p>
    <w:p w:rsidR="00597F47" w:rsidRPr="0041714F" w:rsidRDefault="00597F47" w:rsidP="00597F47">
      <w:pPr>
        <w:ind w:firstLine="709"/>
        <w:jc w:val="both"/>
        <w:rPr>
          <w:b/>
          <w:lang w:val="lt-LT"/>
        </w:rPr>
      </w:pPr>
    </w:p>
    <w:p w:rsidR="00597F47" w:rsidRPr="0041714F" w:rsidRDefault="00597F47" w:rsidP="00597F47">
      <w:pPr>
        <w:jc w:val="both"/>
        <w:rPr>
          <w:b/>
          <w:lang w:val="lt-LT"/>
        </w:rPr>
      </w:pPr>
      <w:r w:rsidRPr="0041714F">
        <w:rPr>
          <w:b/>
          <w:lang w:val="lt-LT"/>
        </w:rPr>
        <w:t>8. Šalių adresai ir parašai:</w:t>
      </w:r>
    </w:p>
    <w:p w:rsidR="00597F47" w:rsidRPr="0041714F" w:rsidRDefault="00597F47" w:rsidP="00597F47">
      <w:pPr>
        <w:ind w:firstLine="709"/>
        <w:jc w:val="both"/>
        <w:rPr>
          <w:b/>
          <w:lang w:val="lt-LT"/>
        </w:rPr>
      </w:pPr>
    </w:p>
    <w:tbl>
      <w:tblPr>
        <w:tblW w:w="0" w:type="auto"/>
        <w:tblInd w:w="108" w:type="dxa"/>
        <w:tblLayout w:type="fixed"/>
        <w:tblLook w:val="0000" w:firstRow="0" w:lastRow="0" w:firstColumn="0" w:lastColumn="0" w:noHBand="0" w:noVBand="0"/>
      </w:tblPr>
      <w:tblGrid>
        <w:gridCol w:w="4678"/>
        <w:gridCol w:w="5395"/>
      </w:tblGrid>
      <w:tr w:rsidR="00597F47" w:rsidRPr="0041714F" w:rsidTr="0055327C">
        <w:tc>
          <w:tcPr>
            <w:tcW w:w="4678" w:type="dxa"/>
          </w:tcPr>
          <w:p w:rsidR="00597F47" w:rsidRPr="0041714F" w:rsidRDefault="00597F47" w:rsidP="0055327C">
            <w:pPr>
              <w:jc w:val="both"/>
              <w:rPr>
                <w:b/>
                <w:bCs/>
                <w:lang w:val="lt-LT"/>
              </w:rPr>
            </w:pPr>
            <w:r w:rsidRPr="0041714F">
              <w:rPr>
                <w:b/>
                <w:bCs/>
                <w:lang w:val="lt-LT"/>
              </w:rPr>
              <w:t>Užsakovas</w:t>
            </w:r>
          </w:p>
        </w:tc>
        <w:tc>
          <w:tcPr>
            <w:tcW w:w="5395" w:type="dxa"/>
          </w:tcPr>
          <w:p w:rsidR="00597F47" w:rsidRPr="0041714F" w:rsidRDefault="00597F47" w:rsidP="0055327C">
            <w:pPr>
              <w:jc w:val="both"/>
              <w:rPr>
                <w:b/>
                <w:bCs/>
                <w:lang w:val="lt-LT"/>
              </w:rPr>
            </w:pPr>
            <w:r w:rsidRPr="0041714F">
              <w:rPr>
                <w:b/>
                <w:bCs/>
                <w:lang w:val="lt-LT"/>
              </w:rPr>
              <w:t>Vykdytojas</w:t>
            </w:r>
          </w:p>
        </w:tc>
      </w:tr>
      <w:tr w:rsidR="00597F47" w:rsidRPr="0041714F" w:rsidTr="0055327C">
        <w:tc>
          <w:tcPr>
            <w:tcW w:w="4678" w:type="dxa"/>
          </w:tcPr>
          <w:p w:rsidR="00597F47" w:rsidRPr="0041714F" w:rsidRDefault="00C67BB3" w:rsidP="0055327C">
            <w:pPr>
              <w:pStyle w:val="Betarp"/>
              <w:rPr>
                <w:rFonts w:ascii="Times New Roman" w:hAnsi="Times New Roman"/>
                <w:lang w:val="lt-LT"/>
              </w:rPr>
            </w:pPr>
            <w:r w:rsidRPr="0041714F">
              <w:rPr>
                <w:rFonts w:ascii="Times New Roman" w:hAnsi="Times New Roman"/>
                <w:lang w:val="lt-LT"/>
              </w:rPr>
              <w:t>Raseinių rajono švietimo centras</w:t>
            </w:r>
          </w:p>
        </w:tc>
        <w:tc>
          <w:tcPr>
            <w:tcW w:w="5395" w:type="dxa"/>
          </w:tcPr>
          <w:p w:rsidR="00597F47" w:rsidRPr="0041714F" w:rsidRDefault="00597F47" w:rsidP="0055327C">
            <w:pPr>
              <w:pStyle w:val="Betarp"/>
              <w:rPr>
                <w:rFonts w:ascii="Times New Roman" w:hAnsi="Times New Roman"/>
                <w:lang w:val="lt-LT"/>
              </w:rPr>
            </w:pPr>
            <w:r w:rsidRPr="0041714F">
              <w:rPr>
                <w:rFonts w:ascii="Times New Roman" w:hAnsi="Times New Roman"/>
                <w:lang w:val="lt-LT"/>
              </w:rPr>
              <w:t>VŠĮ Kauno rajono turizmo ir verslo informacijos centras</w:t>
            </w:r>
          </w:p>
        </w:tc>
      </w:tr>
      <w:tr w:rsidR="00597F47" w:rsidRPr="0041714F" w:rsidTr="0055327C">
        <w:tc>
          <w:tcPr>
            <w:tcW w:w="4678" w:type="dxa"/>
          </w:tcPr>
          <w:p w:rsidR="00C67BB3" w:rsidRPr="0041714F" w:rsidRDefault="00C67BB3" w:rsidP="0055327C">
            <w:pPr>
              <w:pStyle w:val="Betarp"/>
              <w:rPr>
                <w:rFonts w:ascii="Times New Roman" w:hAnsi="Times New Roman"/>
                <w:lang w:val="lt-LT"/>
              </w:rPr>
            </w:pPr>
            <w:r w:rsidRPr="0041714F">
              <w:rPr>
                <w:rFonts w:ascii="Times New Roman" w:hAnsi="Times New Roman"/>
                <w:lang w:val="lt-LT"/>
              </w:rPr>
              <w:t>T. Daugirdo g. 7, LT-60151 Raseiniai</w:t>
            </w:r>
          </w:p>
          <w:p w:rsidR="009D2809" w:rsidRDefault="00C67BB3" w:rsidP="0055327C">
            <w:pPr>
              <w:pStyle w:val="Betarp"/>
              <w:rPr>
                <w:rFonts w:ascii="Times New Roman" w:hAnsi="Times New Roman"/>
                <w:lang w:val="lt-LT"/>
              </w:rPr>
            </w:pPr>
            <w:r w:rsidRPr="0041714F">
              <w:rPr>
                <w:rFonts w:ascii="Times New Roman" w:hAnsi="Times New Roman"/>
                <w:lang w:val="lt-LT"/>
              </w:rPr>
              <w:t>Tel.+370 428 52109</w:t>
            </w:r>
          </w:p>
          <w:p w:rsidR="006508F6" w:rsidRPr="005A4530" w:rsidRDefault="006508F6" w:rsidP="006508F6">
            <w:pPr>
              <w:jc w:val="both"/>
              <w:rPr>
                <w:color w:val="000000"/>
                <w:lang w:val="es-ES"/>
              </w:rPr>
            </w:pPr>
            <w:r w:rsidRPr="005A4530">
              <w:rPr>
                <w:color w:val="000000"/>
                <w:lang w:val="es-ES"/>
              </w:rPr>
              <w:t>Įmonės kodas 295473560</w:t>
            </w:r>
          </w:p>
          <w:p w:rsidR="006508F6" w:rsidRPr="005A4530" w:rsidRDefault="006508F6" w:rsidP="006508F6">
            <w:pPr>
              <w:jc w:val="both"/>
              <w:rPr>
                <w:color w:val="000000"/>
                <w:lang w:val="es-ES"/>
              </w:rPr>
            </w:pPr>
            <w:r w:rsidRPr="005A4530">
              <w:rPr>
                <w:color w:val="000000"/>
                <w:lang w:val="es-ES"/>
              </w:rPr>
              <w:t>A/s. LT444010041400030175</w:t>
            </w:r>
          </w:p>
          <w:p w:rsidR="006508F6" w:rsidRPr="005A4530" w:rsidRDefault="006508F6" w:rsidP="006508F6">
            <w:pPr>
              <w:jc w:val="both"/>
              <w:rPr>
                <w:color w:val="000000"/>
                <w:lang w:val="es-ES"/>
              </w:rPr>
            </w:pPr>
            <w:r w:rsidRPr="005A4530">
              <w:rPr>
                <w:color w:val="000000"/>
                <w:lang w:val="es-ES"/>
              </w:rPr>
              <w:t>AB DNB bankas</w:t>
            </w:r>
          </w:p>
          <w:p w:rsidR="006508F6" w:rsidRPr="0041714F" w:rsidRDefault="006508F6" w:rsidP="00E744A0">
            <w:pPr>
              <w:jc w:val="both"/>
              <w:rPr>
                <w:lang w:val="lt-LT"/>
              </w:rPr>
            </w:pPr>
          </w:p>
        </w:tc>
        <w:tc>
          <w:tcPr>
            <w:tcW w:w="5395" w:type="dxa"/>
          </w:tcPr>
          <w:p w:rsidR="00597F47" w:rsidRPr="0041714F" w:rsidRDefault="00597F47" w:rsidP="0055327C">
            <w:pPr>
              <w:pStyle w:val="Betarp"/>
              <w:rPr>
                <w:rFonts w:ascii="Times New Roman" w:hAnsi="Times New Roman"/>
                <w:lang w:val="lt-LT"/>
              </w:rPr>
            </w:pPr>
            <w:r w:rsidRPr="0041714F">
              <w:rPr>
                <w:rFonts w:ascii="Times New Roman" w:hAnsi="Times New Roman"/>
                <w:lang w:val="lt-LT"/>
              </w:rPr>
              <w:t>Pilies takas 1, Raudondvario sen., Kauno r.</w:t>
            </w:r>
          </w:p>
          <w:p w:rsidR="009D2809" w:rsidRPr="0041714F" w:rsidRDefault="009D2809" w:rsidP="0055327C">
            <w:pPr>
              <w:pStyle w:val="Betarp"/>
              <w:rPr>
                <w:rFonts w:ascii="Times New Roman" w:hAnsi="Times New Roman"/>
                <w:lang w:val="lt-LT"/>
              </w:rPr>
            </w:pPr>
            <w:r w:rsidRPr="0041714F">
              <w:rPr>
                <w:rFonts w:ascii="Times New Roman" w:hAnsi="Times New Roman"/>
                <w:lang w:val="lt-LT"/>
              </w:rPr>
              <w:t>Tel./ faks. 8 37 548 118</w:t>
            </w:r>
          </w:p>
          <w:p w:rsidR="009D2809" w:rsidRPr="0041714F" w:rsidRDefault="006508F6" w:rsidP="0055327C">
            <w:pPr>
              <w:pStyle w:val="Betarp"/>
              <w:rPr>
                <w:rFonts w:ascii="Times New Roman" w:hAnsi="Times New Roman"/>
                <w:lang w:val="lt-LT"/>
              </w:rPr>
            </w:pPr>
            <w:r>
              <w:rPr>
                <w:rFonts w:ascii="Times New Roman" w:hAnsi="Times New Roman"/>
                <w:lang w:val="lt-LT"/>
              </w:rPr>
              <w:t>Įm</w:t>
            </w:r>
            <w:r w:rsidR="00E744A0">
              <w:rPr>
                <w:rFonts w:ascii="Times New Roman" w:hAnsi="Times New Roman"/>
                <w:lang w:val="lt-LT"/>
              </w:rPr>
              <w:t>onės</w:t>
            </w:r>
            <w:r>
              <w:rPr>
                <w:rFonts w:ascii="Times New Roman" w:hAnsi="Times New Roman"/>
                <w:lang w:val="lt-LT"/>
              </w:rPr>
              <w:t xml:space="preserve"> k</w:t>
            </w:r>
            <w:r w:rsidR="00E744A0">
              <w:rPr>
                <w:rFonts w:ascii="Times New Roman" w:hAnsi="Times New Roman"/>
                <w:lang w:val="lt-LT"/>
              </w:rPr>
              <w:t>odas</w:t>
            </w:r>
            <w:r w:rsidR="009D2809" w:rsidRPr="0041714F">
              <w:rPr>
                <w:rFonts w:ascii="Times New Roman" w:hAnsi="Times New Roman"/>
                <w:lang w:val="lt-LT"/>
              </w:rPr>
              <w:t xml:space="preserve"> 303012249</w:t>
            </w:r>
          </w:p>
          <w:p w:rsidR="009D2809" w:rsidRPr="0041714F" w:rsidRDefault="009D2809" w:rsidP="0055327C">
            <w:pPr>
              <w:pStyle w:val="Betarp"/>
              <w:rPr>
                <w:rFonts w:ascii="Times New Roman" w:hAnsi="Times New Roman"/>
                <w:lang w:val="lt-LT"/>
              </w:rPr>
            </w:pPr>
            <w:r w:rsidRPr="0041714F">
              <w:rPr>
                <w:rFonts w:ascii="Times New Roman" w:hAnsi="Times New Roman"/>
                <w:lang w:val="lt-LT"/>
              </w:rPr>
              <w:t>A/S LT814010 0425 0314 6004</w:t>
            </w:r>
          </w:p>
          <w:p w:rsidR="009D2809" w:rsidRPr="0041714F" w:rsidRDefault="009D2809" w:rsidP="0055327C">
            <w:pPr>
              <w:pStyle w:val="Betarp"/>
              <w:rPr>
                <w:rFonts w:ascii="Times New Roman" w:hAnsi="Times New Roman"/>
                <w:lang w:val="lt-LT"/>
              </w:rPr>
            </w:pPr>
            <w:r w:rsidRPr="0041714F">
              <w:rPr>
                <w:rFonts w:ascii="Times New Roman" w:hAnsi="Times New Roman"/>
                <w:lang w:val="lt-LT"/>
              </w:rPr>
              <w:t>AB DNB bankas</w:t>
            </w:r>
          </w:p>
        </w:tc>
      </w:tr>
      <w:tr w:rsidR="00597F47" w:rsidRPr="0041714F" w:rsidTr="0055327C">
        <w:tc>
          <w:tcPr>
            <w:tcW w:w="4678" w:type="dxa"/>
          </w:tcPr>
          <w:p w:rsidR="00597F47" w:rsidRPr="0041714F" w:rsidRDefault="00597F47" w:rsidP="0055327C">
            <w:pPr>
              <w:pStyle w:val="Betarp"/>
              <w:rPr>
                <w:rFonts w:ascii="Times New Roman" w:hAnsi="Times New Roman"/>
              </w:rPr>
            </w:pPr>
          </w:p>
        </w:tc>
        <w:tc>
          <w:tcPr>
            <w:tcW w:w="5395" w:type="dxa"/>
          </w:tcPr>
          <w:p w:rsidR="00597F47" w:rsidRPr="0041714F" w:rsidRDefault="00597F47" w:rsidP="0055327C">
            <w:pPr>
              <w:pStyle w:val="Betarp"/>
              <w:rPr>
                <w:rFonts w:ascii="Times New Roman" w:hAnsi="Times New Roman"/>
                <w:lang w:val="lt-LT"/>
              </w:rPr>
            </w:pPr>
          </w:p>
        </w:tc>
      </w:tr>
      <w:tr w:rsidR="00597F47" w:rsidRPr="0041714F" w:rsidTr="00C67BB3">
        <w:tc>
          <w:tcPr>
            <w:tcW w:w="4678" w:type="dxa"/>
            <w:shd w:val="clear" w:color="auto" w:fill="auto"/>
          </w:tcPr>
          <w:p w:rsidR="00597F47" w:rsidRPr="0041714F" w:rsidRDefault="00597F47" w:rsidP="0055327C">
            <w:pPr>
              <w:pStyle w:val="Betarp"/>
              <w:rPr>
                <w:rFonts w:ascii="Times New Roman" w:hAnsi="Times New Roman"/>
              </w:rPr>
            </w:pPr>
          </w:p>
        </w:tc>
        <w:tc>
          <w:tcPr>
            <w:tcW w:w="5395" w:type="dxa"/>
          </w:tcPr>
          <w:p w:rsidR="00597F47" w:rsidRPr="0041714F" w:rsidRDefault="00597F47" w:rsidP="0055327C">
            <w:pPr>
              <w:pStyle w:val="Betarp"/>
              <w:rPr>
                <w:rFonts w:ascii="Times New Roman" w:hAnsi="Times New Roman"/>
                <w:lang w:val="lt-LT"/>
              </w:rPr>
            </w:pPr>
          </w:p>
        </w:tc>
      </w:tr>
      <w:tr w:rsidR="00597F47" w:rsidRPr="0041714F" w:rsidTr="009D2809">
        <w:trPr>
          <w:trHeight w:val="65"/>
        </w:trPr>
        <w:tc>
          <w:tcPr>
            <w:tcW w:w="4678" w:type="dxa"/>
          </w:tcPr>
          <w:p w:rsidR="00597F47" w:rsidRPr="0041714F" w:rsidRDefault="00597F47" w:rsidP="009D2809">
            <w:pPr>
              <w:pStyle w:val="Betarp"/>
              <w:rPr>
                <w:rFonts w:ascii="Times New Roman" w:hAnsi="Times New Roman"/>
              </w:rPr>
            </w:pPr>
          </w:p>
        </w:tc>
        <w:tc>
          <w:tcPr>
            <w:tcW w:w="5395" w:type="dxa"/>
          </w:tcPr>
          <w:p w:rsidR="00597F47" w:rsidRPr="0041714F" w:rsidRDefault="00597F47" w:rsidP="0055327C">
            <w:pPr>
              <w:pStyle w:val="Betarp"/>
              <w:rPr>
                <w:rFonts w:ascii="Times New Roman" w:hAnsi="Times New Roman"/>
                <w:lang w:val="lt-LT"/>
              </w:rPr>
            </w:pPr>
          </w:p>
        </w:tc>
      </w:tr>
      <w:tr w:rsidR="00597F47" w:rsidRPr="0041714F" w:rsidTr="0055327C">
        <w:tc>
          <w:tcPr>
            <w:tcW w:w="4678" w:type="dxa"/>
          </w:tcPr>
          <w:p w:rsidR="00597F47" w:rsidRPr="0041714F" w:rsidRDefault="00597F47" w:rsidP="0055327C">
            <w:pPr>
              <w:jc w:val="both"/>
              <w:rPr>
                <w:lang w:val="lt-LT"/>
              </w:rPr>
            </w:pPr>
          </w:p>
        </w:tc>
        <w:tc>
          <w:tcPr>
            <w:tcW w:w="5395" w:type="dxa"/>
          </w:tcPr>
          <w:p w:rsidR="00597F47" w:rsidRPr="0041714F" w:rsidRDefault="00597F47" w:rsidP="0055327C">
            <w:pPr>
              <w:pStyle w:val="Betarp"/>
              <w:rPr>
                <w:rFonts w:ascii="Times New Roman" w:hAnsi="Times New Roman"/>
                <w:lang w:val="lt-LT"/>
              </w:rPr>
            </w:pPr>
          </w:p>
        </w:tc>
      </w:tr>
      <w:tr w:rsidR="00597F47" w:rsidRPr="0041714F" w:rsidTr="0055327C">
        <w:tc>
          <w:tcPr>
            <w:tcW w:w="4678" w:type="dxa"/>
          </w:tcPr>
          <w:p w:rsidR="00597F47" w:rsidRPr="0041714F" w:rsidRDefault="00597F47" w:rsidP="0055327C">
            <w:pPr>
              <w:jc w:val="both"/>
              <w:rPr>
                <w:lang w:val="lt-LT"/>
              </w:rPr>
            </w:pPr>
          </w:p>
        </w:tc>
        <w:tc>
          <w:tcPr>
            <w:tcW w:w="5395" w:type="dxa"/>
          </w:tcPr>
          <w:p w:rsidR="00597F47" w:rsidRPr="0041714F" w:rsidRDefault="00597F47" w:rsidP="0055327C">
            <w:pPr>
              <w:jc w:val="both"/>
              <w:rPr>
                <w:rFonts w:eastAsia="Cambria"/>
              </w:rPr>
            </w:pPr>
          </w:p>
        </w:tc>
      </w:tr>
      <w:tr w:rsidR="00597F47" w:rsidRPr="0041714F" w:rsidTr="0055327C">
        <w:tc>
          <w:tcPr>
            <w:tcW w:w="4678" w:type="dxa"/>
          </w:tcPr>
          <w:p w:rsidR="00597F47" w:rsidRPr="0041714F" w:rsidRDefault="00597F47" w:rsidP="0055327C">
            <w:pPr>
              <w:jc w:val="both"/>
              <w:rPr>
                <w:rFonts w:eastAsia="Cambria"/>
              </w:rPr>
            </w:pPr>
            <w:r w:rsidRPr="0041714F">
              <w:rPr>
                <w:rFonts w:eastAsia="Cambria"/>
              </w:rPr>
              <w:t>________________________           A. V.</w:t>
            </w:r>
          </w:p>
          <w:p w:rsidR="00597F47" w:rsidRPr="0041714F" w:rsidRDefault="00597F47" w:rsidP="0055327C">
            <w:pPr>
              <w:jc w:val="both"/>
              <w:rPr>
                <w:rFonts w:eastAsia="Cambria"/>
              </w:rPr>
            </w:pPr>
          </w:p>
          <w:p w:rsidR="00597F47" w:rsidRPr="0041714F" w:rsidRDefault="00C67BB3" w:rsidP="0055327C">
            <w:pPr>
              <w:jc w:val="both"/>
              <w:rPr>
                <w:lang w:val="lt-LT"/>
              </w:rPr>
            </w:pPr>
            <w:r w:rsidRPr="0041714F">
              <w:rPr>
                <w:lang w:val="lt-LT"/>
              </w:rPr>
              <w:t xml:space="preserve">Raseinių rajono švietimo skyriaus </w:t>
            </w:r>
          </w:p>
          <w:p w:rsidR="00C67BB3" w:rsidRPr="0041714F" w:rsidRDefault="003415CE" w:rsidP="0055327C">
            <w:pPr>
              <w:jc w:val="both"/>
              <w:rPr>
                <w:lang w:val="lt-LT"/>
              </w:rPr>
            </w:pPr>
            <w:r w:rsidRPr="0041714F">
              <w:rPr>
                <w:lang w:val="lt-LT"/>
              </w:rPr>
              <w:t>Direktorė Silva Morkevičienė</w:t>
            </w:r>
          </w:p>
          <w:p w:rsidR="00597F47" w:rsidRPr="0041714F" w:rsidRDefault="00597F47" w:rsidP="0055327C">
            <w:pPr>
              <w:jc w:val="both"/>
              <w:rPr>
                <w:lang w:val="lt-LT"/>
              </w:rPr>
            </w:pPr>
          </w:p>
        </w:tc>
        <w:tc>
          <w:tcPr>
            <w:tcW w:w="5395" w:type="dxa"/>
          </w:tcPr>
          <w:p w:rsidR="00597F47" w:rsidRPr="0041714F" w:rsidRDefault="00597F47" w:rsidP="0055327C">
            <w:pPr>
              <w:jc w:val="both"/>
              <w:rPr>
                <w:rFonts w:eastAsia="Cambria"/>
              </w:rPr>
            </w:pPr>
            <w:r w:rsidRPr="0041714F">
              <w:rPr>
                <w:rFonts w:eastAsia="Cambria"/>
              </w:rPr>
              <w:t>________________________           A. V.</w:t>
            </w:r>
          </w:p>
          <w:p w:rsidR="00597F47" w:rsidRPr="0041714F" w:rsidRDefault="00597F47" w:rsidP="0055327C">
            <w:pPr>
              <w:jc w:val="both"/>
              <w:rPr>
                <w:rFonts w:eastAsia="Cambria"/>
              </w:rPr>
            </w:pPr>
          </w:p>
          <w:p w:rsidR="00C67BB3" w:rsidRPr="0041714F" w:rsidRDefault="00C67BB3" w:rsidP="0055327C">
            <w:pPr>
              <w:jc w:val="both"/>
              <w:rPr>
                <w:rFonts w:eastAsia="Cambria"/>
                <w:lang w:val="lt-LT"/>
              </w:rPr>
            </w:pPr>
            <w:r w:rsidRPr="0041714F">
              <w:rPr>
                <w:rFonts w:eastAsia="Cambria"/>
                <w:lang w:val="lt-LT"/>
              </w:rPr>
              <w:t>Kauno rajono Turizmo ir verslo centro</w:t>
            </w:r>
          </w:p>
          <w:p w:rsidR="00597F47" w:rsidRPr="0041714F" w:rsidRDefault="00597F47" w:rsidP="0055327C">
            <w:pPr>
              <w:jc w:val="both"/>
              <w:rPr>
                <w:rFonts w:eastAsia="Cambria"/>
              </w:rPr>
            </w:pPr>
            <w:r w:rsidRPr="0041714F">
              <w:rPr>
                <w:rFonts w:eastAsia="Cambria"/>
                <w:lang w:val="lt-LT"/>
              </w:rPr>
              <w:t>Direktorė  Emilė Kaminskaitė</w:t>
            </w:r>
          </w:p>
        </w:tc>
      </w:tr>
    </w:tbl>
    <w:p w:rsidR="00597F47" w:rsidRPr="0041714F" w:rsidRDefault="00597F47" w:rsidP="00597F47">
      <w:pPr>
        <w:ind w:firstLine="709"/>
        <w:jc w:val="both"/>
        <w:rPr>
          <w:lang w:val="lt-LT"/>
        </w:rPr>
      </w:pPr>
    </w:p>
    <w:p w:rsidR="00597F47" w:rsidRPr="0041714F" w:rsidRDefault="00597F47" w:rsidP="00597F47">
      <w:pPr>
        <w:ind w:left="5106"/>
        <w:jc w:val="both"/>
        <w:rPr>
          <w:lang w:val="lt-LT"/>
        </w:rPr>
      </w:pPr>
      <w:r w:rsidRPr="0041714F">
        <w:rPr>
          <w:lang w:val="lt-LT"/>
        </w:rPr>
        <w:br w:type="page"/>
      </w:r>
      <w:r w:rsidRPr="0041714F">
        <w:rPr>
          <w:lang w:val="lt-LT"/>
        </w:rPr>
        <w:lastRenderedPageBreak/>
        <w:t xml:space="preserve">          Paslaug</w:t>
      </w:r>
      <w:r w:rsidR="00E16999" w:rsidRPr="0041714F">
        <w:rPr>
          <w:lang w:val="lt-LT"/>
        </w:rPr>
        <w:t>ų teikimo sutarties Nr. 2015-06-01</w:t>
      </w:r>
    </w:p>
    <w:p w:rsidR="00597F47" w:rsidRPr="0041714F" w:rsidRDefault="00597F47" w:rsidP="00597F47">
      <w:pPr>
        <w:ind w:left="5106"/>
        <w:jc w:val="both"/>
        <w:rPr>
          <w:lang w:val="lt-LT"/>
        </w:rPr>
      </w:pPr>
      <w:r w:rsidRPr="0041714F">
        <w:rPr>
          <w:lang w:val="lt-LT"/>
        </w:rPr>
        <w:t xml:space="preserve">          1 priedas</w:t>
      </w:r>
    </w:p>
    <w:p w:rsidR="00597F47" w:rsidRPr="0041714F" w:rsidRDefault="00597F47" w:rsidP="00597F47">
      <w:pPr>
        <w:tabs>
          <w:tab w:val="left" w:pos="426"/>
        </w:tabs>
      </w:pPr>
    </w:p>
    <w:p w:rsidR="00597F47" w:rsidRPr="0041714F" w:rsidRDefault="00597F47" w:rsidP="00597F47">
      <w:pPr>
        <w:tabs>
          <w:tab w:val="left" w:pos="426"/>
        </w:tabs>
        <w:ind w:right="424"/>
        <w:jc w:val="right"/>
        <w:rPr>
          <w:lang w:val="lt-LT"/>
        </w:rPr>
      </w:pPr>
    </w:p>
    <w:tbl>
      <w:tblPr>
        <w:tblStyle w:val="Lentelstinklelis"/>
        <w:tblW w:w="0" w:type="auto"/>
        <w:tblLook w:val="04A0" w:firstRow="1" w:lastRow="0" w:firstColumn="1" w:lastColumn="0" w:noHBand="0" w:noVBand="1"/>
      </w:tblPr>
      <w:tblGrid>
        <w:gridCol w:w="570"/>
        <w:gridCol w:w="6243"/>
        <w:gridCol w:w="2113"/>
      </w:tblGrid>
      <w:tr w:rsidR="00854771" w:rsidRPr="00E744A0" w:rsidTr="00E744A0">
        <w:tc>
          <w:tcPr>
            <w:tcW w:w="570" w:type="dxa"/>
          </w:tcPr>
          <w:p w:rsidR="00E744A0" w:rsidRDefault="00854771" w:rsidP="00E744A0">
            <w:pPr>
              <w:tabs>
                <w:tab w:val="left" w:pos="426"/>
              </w:tabs>
              <w:jc w:val="center"/>
              <w:rPr>
                <w:b/>
                <w:lang w:val="lt-LT"/>
              </w:rPr>
            </w:pPr>
            <w:r w:rsidRPr="00E744A0">
              <w:rPr>
                <w:b/>
                <w:lang w:val="lt-LT"/>
              </w:rPr>
              <w:t>Eil.</w:t>
            </w:r>
          </w:p>
          <w:p w:rsidR="00854771" w:rsidRPr="00E744A0" w:rsidRDefault="00854771" w:rsidP="00E744A0">
            <w:pPr>
              <w:tabs>
                <w:tab w:val="left" w:pos="426"/>
              </w:tabs>
              <w:jc w:val="center"/>
              <w:rPr>
                <w:b/>
                <w:lang w:val="lt-LT"/>
              </w:rPr>
            </w:pPr>
            <w:r w:rsidRPr="00E744A0">
              <w:rPr>
                <w:b/>
                <w:lang w:val="lt-LT"/>
              </w:rPr>
              <w:t>Nr.</w:t>
            </w:r>
          </w:p>
        </w:tc>
        <w:tc>
          <w:tcPr>
            <w:tcW w:w="6243" w:type="dxa"/>
          </w:tcPr>
          <w:p w:rsidR="00854771" w:rsidRPr="00E744A0" w:rsidRDefault="00854771" w:rsidP="00E744A0">
            <w:pPr>
              <w:tabs>
                <w:tab w:val="left" w:pos="426"/>
              </w:tabs>
              <w:jc w:val="center"/>
              <w:rPr>
                <w:b/>
                <w:lang w:val="lt-LT"/>
              </w:rPr>
            </w:pPr>
            <w:r w:rsidRPr="00E744A0">
              <w:rPr>
                <w:b/>
                <w:lang w:val="lt-LT"/>
              </w:rPr>
              <w:t>Paslaugos pavadinimas</w:t>
            </w:r>
          </w:p>
        </w:tc>
        <w:tc>
          <w:tcPr>
            <w:tcW w:w="2113" w:type="dxa"/>
          </w:tcPr>
          <w:p w:rsidR="00854771" w:rsidRPr="00E744A0" w:rsidRDefault="00854771" w:rsidP="00E744A0">
            <w:pPr>
              <w:tabs>
                <w:tab w:val="left" w:pos="426"/>
              </w:tabs>
              <w:jc w:val="center"/>
              <w:rPr>
                <w:b/>
                <w:lang w:val="lt-LT"/>
              </w:rPr>
            </w:pPr>
            <w:r w:rsidRPr="00E744A0">
              <w:rPr>
                <w:b/>
                <w:lang w:val="lt-LT"/>
              </w:rPr>
              <w:t>Kaina eur</w:t>
            </w:r>
            <w:r w:rsidR="00E744A0">
              <w:rPr>
                <w:b/>
                <w:lang w:val="lt-LT"/>
              </w:rPr>
              <w:t>ais</w:t>
            </w:r>
          </w:p>
        </w:tc>
      </w:tr>
      <w:tr w:rsidR="00854771" w:rsidRPr="0041714F" w:rsidTr="00E744A0">
        <w:tc>
          <w:tcPr>
            <w:tcW w:w="570" w:type="dxa"/>
          </w:tcPr>
          <w:p w:rsidR="00854771" w:rsidRPr="0041714F" w:rsidRDefault="001F13A7" w:rsidP="00DF74EF">
            <w:pPr>
              <w:tabs>
                <w:tab w:val="left" w:pos="426"/>
              </w:tabs>
              <w:jc w:val="center"/>
              <w:rPr>
                <w:lang w:val="lt-LT"/>
              </w:rPr>
            </w:pPr>
            <w:r w:rsidRPr="0041714F">
              <w:rPr>
                <w:lang w:val="lt-LT"/>
              </w:rPr>
              <w:t>1.</w:t>
            </w:r>
          </w:p>
        </w:tc>
        <w:tc>
          <w:tcPr>
            <w:tcW w:w="6243" w:type="dxa"/>
          </w:tcPr>
          <w:p w:rsidR="00854771" w:rsidRPr="0041714F" w:rsidRDefault="00E744A0" w:rsidP="00C47429">
            <w:pPr>
              <w:tabs>
                <w:tab w:val="left" w:pos="1100"/>
              </w:tabs>
              <w:jc w:val="both"/>
              <w:rPr>
                <w:lang w:val="lt-LT"/>
              </w:rPr>
            </w:pPr>
            <w:r>
              <w:rPr>
                <w:lang w:val="lt-LT"/>
              </w:rPr>
              <w:t>Ekskursija „</w:t>
            </w:r>
            <w:r w:rsidR="001F13A7" w:rsidRPr="0041714F">
              <w:rPr>
                <w:lang w:val="lt-LT"/>
              </w:rPr>
              <w:t>Kauno požemiai“</w:t>
            </w:r>
          </w:p>
        </w:tc>
        <w:tc>
          <w:tcPr>
            <w:tcW w:w="2113" w:type="dxa"/>
          </w:tcPr>
          <w:p w:rsidR="00854771" w:rsidRPr="0041714F" w:rsidRDefault="001F13A7" w:rsidP="00E744A0">
            <w:pPr>
              <w:tabs>
                <w:tab w:val="left" w:pos="426"/>
              </w:tabs>
              <w:jc w:val="center"/>
              <w:rPr>
                <w:lang w:val="lt-LT"/>
              </w:rPr>
            </w:pPr>
            <w:r w:rsidRPr="0041714F">
              <w:rPr>
                <w:lang w:val="lt-LT"/>
              </w:rPr>
              <w:t>300,00</w:t>
            </w:r>
          </w:p>
        </w:tc>
      </w:tr>
      <w:tr w:rsidR="00854771" w:rsidRPr="0041714F" w:rsidTr="00E744A0">
        <w:tc>
          <w:tcPr>
            <w:tcW w:w="570" w:type="dxa"/>
          </w:tcPr>
          <w:p w:rsidR="00854771" w:rsidRPr="0041714F" w:rsidRDefault="001F13A7" w:rsidP="00DF74EF">
            <w:pPr>
              <w:tabs>
                <w:tab w:val="left" w:pos="426"/>
              </w:tabs>
              <w:jc w:val="center"/>
              <w:rPr>
                <w:lang w:val="lt-LT"/>
              </w:rPr>
            </w:pPr>
            <w:r w:rsidRPr="0041714F">
              <w:rPr>
                <w:lang w:val="lt-LT"/>
              </w:rPr>
              <w:t>2.</w:t>
            </w:r>
          </w:p>
        </w:tc>
        <w:tc>
          <w:tcPr>
            <w:tcW w:w="6243" w:type="dxa"/>
          </w:tcPr>
          <w:p w:rsidR="00854771" w:rsidRPr="0041714F" w:rsidRDefault="001F13A7" w:rsidP="00597F47">
            <w:pPr>
              <w:tabs>
                <w:tab w:val="left" w:pos="426"/>
              </w:tabs>
              <w:rPr>
                <w:lang w:val="lt-LT"/>
              </w:rPr>
            </w:pPr>
            <w:r w:rsidRPr="0041714F">
              <w:rPr>
                <w:lang w:val="lt-LT"/>
              </w:rPr>
              <w:t>Plaukimas pramoginiu laivu „Kaunas“ nuo senosios Kauno prieplaukos iki Raudondvario mažųjų laivu prieplaukos</w:t>
            </w:r>
          </w:p>
        </w:tc>
        <w:tc>
          <w:tcPr>
            <w:tcW w:w="2113" w:type="dxa"/>
          </w:tcPr>
          <w:p w:rsidR="00854771" w:rsidRPr="0041714F" w:rsidRDefault="001F13A7" w:rsidP="00E744A0">
            <w:pPr>
              <w:tabs>
                <w:tab w:val="left" w:pos="426"/>
              </w:tabs>
              <w:jc w:val="center"/>
              <w:rPr>
                <w:lang w:val="lt-LT"/>
              </w:rPr>
            </w:pPr>
            <w:r w:rsidRPr="0041714F">
              <w:rPr>
                <w:lang w:val="lt-LT"/>
              </w:rPr>
              <w:t>400,00</w:t>
            </w:r>
          </w:p>
        </w:tc>
      </w:tr>
      <w:tr w:rsidR="00854771" w:rsidRPr="0041714F" w:rsidTr="00E744A0">
        <w:tc>
          <w:tcPr>
            <w:tcW w:w="570" w:type="dxa"/>
          </w:tcPr>
          <w:p w:rsidR="00854771" w:rsidRPr="0041714F" w:rsidRDefault="001F13A7" w:rsidP="00DF74EF">
            <w:pPr>
              <w:tabs>
                <w:tab w:val="left" w:pos="426"/>
              </w:tabs>
              <w:jc w:val="center"/>
              <w:rPr>
                <w:lang w:val="lt-LT"/>
              </w:rPr>
            </w:pPr>
            <w:r w:rsidRPr="0041714F">
              <w:rPr>
                <w:lang w:val="lt-LT"/>
              </w:rPr>
              <w:t>3.</w:t>
            </w:r>
          </w:p>
        </w:tc>
        <w:tc>
          <w:tcPr>
            <w:tcW w:w="6243" w:type="dxa"/>
          </w:tcPr>
          <w:p w:rsidR="00854771" w:rsidRPr="0041714F" w:rsidRDefault="001F13A7" w:rsidP="00597F47">
            <w:pPr>
              <w:tabs>
                <w:tab w:val="left" w:pos="426"/>
              </w:tabs>
              <w:rPr>
                <w:lang w:val="lt-LT"/>
              </w:rPr>
            </w:pPr>
            <w:r w:rsidRPr="0041714F">
              <w:rPr>
                <w:lang w:val="lt-LT"/>
              </w:rPr>
              <w:t xml:space="preserve">Edukacinis užsiėmimas su grafiene Rozalija Raudondvario dvaro teritorijoje ir </w:t>
            </w:r>
            <w:r w:rsidRPr="0041714F">
              <w:rPr>
                <w:rStyle w:val="Grietas"/>
                <w:b w:val="0"/>
                <w:lang w:val="lt-LT"/>
              </w:rPr>
              <w:t xml:space="preserve">UAB „Via </w:t>
            </w:r>
            <w:proofErr w:type="spellStart"/>
            <w:r w:rsidRPr="0041714F">
              <w:rPr>
                <w:rStyle w:val="Grietas"/>
                <w:b w:val="0"/>
                <w:lang w:val="lt-LT"/>
              </w:rPr>
              <w:t>Baltica</w:t>
            </w:r>
            <w:proofErr w:type="spellEnd"/>
            <w:r w:rsidRPr="0041714F">
              <w:rPr>
                <w:rStyle w:val="Grietas"/>
                <w:b w:val="0"/>
                <w:lang w:val="lt-LT"/>
              </w:rPr>
              <w:t xml:space="preserve"> dvaras“ restorane</w:t>
            </w:r>
          </w:p>
        </w:tc>
        <w:tc>
          <w:tcPr>
            <w:tcW w:w="2113" w:type="dxa"/>
          </w:tcPr>
          <w:p w:rsidR="00854771" w:rsidRPr="0041714F" w:rsidRDefault="001F13A7" w:rsidP="00E744A0">
            <w:pPr>
              <w:tabs>
                <w:tab w:val="left" w:pos="426"/>
              </w:tabs>
              <w:jc w:val="center"/>
              <w:rPr>
                <w:lang w:val="lt-LT"/>
              </w:rPr>
            </w:pPr>
            <w:r w:rsidRPr="0041714F">
              <w:rPr>
                <w:lang w:val="lt-LT"/>
              </w:rPr>
              <w:t>195,00</w:t>
            </w:r>
          </w:p>
        </w:tc>
      </w:tr>
      <w:tr w:rsidR="00854771" w:rsidRPr="0041714F" w:rsidTr="00E744A0">
        <w:tc>
          <w:tcPr>
            <w:tcW w:w="570" w:type="dxa"/>
          </w:tcPr>
          <w:p w:rsidR="00854771" w:rsidRPr="0041714F" w:rsidRDefault="001F13A7" w:rsidP="00DF74EF">
            <w:pPr>
              <w:tabs>
                <w:tab w:val="left" w:pos="426"/>
              </w:tabs>
              <w:jc w:val="center"/>
              <w:rPr>
                <w:lang w:val="lt-LT"/>
              </w:rPr>
            </w:pPr>
            <w:r w:rsidRPr="0041714F">
              <w:rPr>
                <w:lang w:val="lt-LT"/>
              </w:rPr>
              <w:t>4.</w:t>
            </w:r>
          </w:p>
        </w:tc>
        <w:tc>
          <w:tcPr>
            <w:tcW w:w="6243" w:type="dxa"/>
          </w:tcPr>
          <w:p w:rsidR="00854771" w:rsidRPr="0041714F" w:rsidRDefault="001F13A7" w:rsidP="00597F47">
            <w:pPr>
              <w:tabs>
                <w:tab w:val="left" w:pos="426"/>
              </w:tabs>
              <w:rPr>
                <w:lang w:val="lt-LT"/>
              </w:rPr>
            </w:pPr>
            <w:r w:rsidRPr="0041714F">
              <w:rPr>
                <w:rStyle w:val="Grietas"/>
                <w:b w:val="0"/>
                <w:lang w:val="lt-LT"/>
              </w:rPr>
              <w:t>Maitinimo pas</w:t>
            </w:r>
            <w:r w:rsidR="00E744A0">
              <w:rPr>
                <w:rStyle w:val="Grietas"/>
                <w:b w:val="0"/>
                <w:lang w:val="lt-LT"/>
              </w:rPr>
              <w:t>lauga (sriuba, karštas patiekalas, stalo vanduo</w:t>
            </w:r>
            <w:r w:rsidRPr="0041714F">
              <w:rPr>
                <w:rStyle w:val="Grietas"/>
                <w:b w:val="0"/>
                <w:lang w:val="lt-LT"/>
              </w:rPr>
              <w:t>)</w:t>
            </w:r>
          </w:p>
        </w:tc>
        <w:tc>
          <w:tcPr>
            <w:tcW w:w="2113" w:type="dxa"/>
          </w:tcPr>
          <w:p w:rsidR="00854771" w:rsidRPr="0041714F" w:rsidRDefault="001F13A7" w:rsidP="00E744A0">
            <w:pPr>
              <w:tabs>
                <w:tab w:val="left" w:pos="426"/>
              </w:tabs>
              <w:jc w:val="center"/>
              <w:rPr>
                <w:lang w:val="lt-LT"/>
              </w:rPr>
            </w:pPr>
            <w:r w:rsidRPr="0041714F">
              <w:rPr>
                <w:lang w:val="lt-LT"/>
              </w:rPr>
              <w:t>150,00</w:t>
            </w:r>
          </w:p>
        </w:tc>
      </w:tr>
      <w:tr w:rsidR="00E744A0" w:rsidRPr="0041714F" w:rsidTr="007970F8">
        <w:tc>
          <w:tcPr>
            <w:tcW w:w="6813" w:type="dxa"/>
            <w:gridSpan w:val="2"/>
          </w:tcPr>
          <w:p w:rsidR="00E744A0" w:rsidRPr="00E744A0" w:rsidRDefault="00E744A0" w:rsidP="00E744A0">
            <w:pPr>
              <w:tabs>
                <w:tab w:val="left" w:pos="426"/>
              </w:tabs>
              <w:jc w:val="right"/>
              <w:rPr>
                <w:rStyle w:val="Grietas"/>
                <w:lang w:val="lt-LT"/>
              </w:rPr>
            </w:pPr>
            <w:r w:rsidRPr="00E744A0">
              <w:rPr>
                <w:rStyle w:val="Grietas"/>
                <w:lang w:val="lt-LT"/>
              </w:rPr>
              <w:t>Iš viso</w:t>
            </w:r>
          </w:p>
        </w:tc>
        <w:tc>
          <w:tcPr>
            <w:tcW w:w="2113" w:type="dxa"/>
          </w:tcPr>
          <w:p w:rsidR="00E744A0" w:rsidRPr="00E744A0" w:rsidRDefault="00E744A0" w:rsidP="00E744A0">
            <w:pPr>
              <w:tabs>
                <w:tab w:val="left" w:pos="426"/>
              </w:tabs>
              <w:jc w:val="center"/>
              <w:rPr>
                <w:b/>
                <w:lang w:val="lt-LT"/>
              </w:rPr>
            </w:pPr>
            <w:r w:rsidRPr="00E744A0">
              <w:rPr>
                <w:b/>
                <w:lang w:val="lt-LT"/>
              </w:rPr>
              <w:t>1045,00</w:t>
            </w:r>
          </w:p>
        </w:tc>
      </w:tr>
    </w:tbl>
    <w:p w:rsidR="00597F47" w:rsidRPr="0041714F" w:rsidRDefault="00597F47" w:rsidP="00597F47">
      <w:pPr>
        <w:tabs>
          <w:tab w:val="left" w:pos="426"/>
        </w:tabs>
      </w:pPr>
    </w:p>
    <w:tbl>
      <w:tblPr>
        <w:tblpPr w:leftFromText="180" w:rightFromText="180" w:vertAnchor="text" w:horzAnchor="margin" w:tblpXSpec="center" w:tblpY="1579"/>
        <w:tblW w:w="10201" w:type="dxa"/>
        <w:tblLook w:val="0000" w:firstRow="0" w:lastRow="0" w:firstColumn="0" w:lastColumn="0" w:noHBand="0" w:noVBand="0"/>
      </w:tblPr>
      <w:tblGrid>
        <w:gridCol w:w="5240"/>
        <w:gridCol w:w="4961"/>
      </w:tblGrid>
      <w:tr w:rsidR="00597F47" w:rsidRPr="00E744A0" w:rsidTr="00E744A0">
        <w:trPr>
          <w:trHeight w:val="1315"/>
        </w:trPr>
        <w:tc>
          <w:tcPr>
            <w:tcW w:w="5240" w:type="dxa"/>
          </w:tcPr>
          <w:p w:rsidR="00597F47" w:rsidRPr="0041714F" w:rsidRDefault="00597F47" w:rsidP="0055327C">
            <w:pPr>
              <w:tabs>
                <w:tab w:val="left" w:pos="426"/>
              </w:tabs>
              <w:rPr>
                <w:b/>
                <w:lang w:val="lt-LT"/>
              </w:rPr>
            </w:pPr>
            <w:r w:rsidRPr="0041714F">
              <w:rPr>
                <w:b/>
                <w:lang w:val="lt-LT"/>
              </w:rPr>
              <w:t>Užsakovas</w:t>
            </w:r>
          </w:p>
          <w:p w:rsidR="00597F47" w:rsidRPr="0041714F" w:rsidRDefault="001F13A7" w:rsidP="0055327C">
            <w:pPr>
              <w:pStyle w:val="Betarp"/>
              <w:tabs>
                <w:tab w:val="left" w:pos="426"/>
              </w:tabs>
              <w:rPr>
                <w:rFonts w:ascii="Times New Roman" w:hAnsi="Times New Roman"/>
                <w:lang w:val="lt-LT"/>
              </w:rPr>
            </w:pPr>
            <w:r w:rsidRPr="0041714F">
              <w:rPr>
                <w:rFonts w:ascii="Times New Roman" w:hAnsi="Times New Roman"/>
                <w:lang w:val="lt-LT"/>
              </w:rPr>
              <w:t>Raseinių rajono švietimo centras</w:t>
            </w:r>
          </w:p>
          <w:p w:rsidR="00597F47" w:rsidRPr="0041714F" w:rsidRDefault="00597F47" w:rsidP="0055327C">
            <w:pPr>
              <w:pStyle w:val="Betarp"/>
              <w:tabs>
                <w:tab w:val="left" w:pos="426"/>
              </w:tabs>
              <w:rPr>
                <w:rFonts w:ascii="Times New Roman" w:hAnsi="Times New Roman"/>
                <w:lang w:val="lt-LT"/>
              </w:rPr>
            </w:pPr>
          </w:p>
          <w:p w:rsidR="00E744A0" w:rsidRDefault="00E744A0" w:rsidP="0055327C">
            <w:pPr>
              <w:pStyle w:val="Betarp"/>
              <w:tabs>
                <w:tab w:val="left" w:pos="426"/>
              </w:tabs>
              <w:rPr>
                <w:rFonts w:ascii="Times New Roman" w:hAnsi="Times New Roman"/>
                <w:lang w:val="lt-LT"/>
              </w:rPr>
            </w:pPr>
          </w:p>
          <w:p w:rsidR="00597F47" w:rsidRPr="0041714F" w:rsidRDefault="00E744A0" w:rsidP="0055327C">
            <w:pPr>
              <w:pStyle w:val="Betarp"/>
              <w:tabs>
                <w:tab w:val="left" w:pos="426"/>
              </w:tabs>
              <w:rPr>
                <w:rFonts w:ascii="Times New Roman" w:hAnsi="Times New Roman"/>
                <w:lang w:val="lt-LT"/>
              </w:rPr>
            </w:pPr>
            <w:r>
              <w:rPr>
                <w:rFonts w:ascii="Times New Roman" w:hAnsi="Times New Roman"/>
                <w:lang w:val="lt-LT"/>
              </w:rPr>
              <w:t>Direktorė Silva Morkevičienė</w:t>
            </w:r>
            <w:r w:rsidR="00597F47" w:rsidRPr="0041714F">
              <w:rPr>
                <w:rFonts w:ascii="Times New Roman" w:hAnsi="Times New Roman"/>
                <w:lang w:val="lt-LT"/>
              </w:rPr>
              <w:t xml:space="preserve"> </w:t>
            </w:r>
          </w:p>
          <w:p w:rsidR="00597F47" w:rsidRPr="0041714F" w:rsidRDefault="00597F47" w:rsidP="0055327C">
            <w:pPr>
              <w:pStyle w:val="Betarp"/>
              <w:tabs>
                <w:tab w:val="left" w:pos="426"/>
              </w:tabs>
              <w:rPr>
                <w:rFonts w:ascii="Times New Roman" w:hAnsi="Times New Roman"/>
                <w:lang w:val="lt-LT"/>
              </w:rPr>
            </w:pPr>
          </w:p>
          <w:p w:rsidR="00597F47" w:rsidRPr="0041714F" w:rsidRDefault="00597F47" w:rsidP="0055327C">
            <w:pPr>
              <w:tabs>
                <w:tab w:val="left" w:pos="426"/>
              </w:tabs>
              <w:rPr>
                <w:lang w:val="lt-LT"/>
              </w:rPr>
            </w:pPr>
            <w:r w:rsidRPr="0041714F">
              <w:rPr>
                <w:lang w:val="lt-LT"/>
              </w:rPr>
              <w:t>____________________________</w:t>
            </w:r>
          </w:p>
          <w:p w:rsidR="00597F47" w:rsidRPr="0041714F" w:rsidRDefault="00597F47" w:rsidP="0055327C">
            <w:pPr>
              <w:tabs>
                <w:tab w:val="left" w:pos="0"/>
                <w:tab w:val="left" w:pos="426"/>
              </w:tabs>
              <w:jc w:val="both"/>
              <w:rPr>
                <w:i/>
                <w:lang w:val="lt-LT"/>
              </w:rPr>
            </w:pPr>
            <w:r w:rsidRPr="0041714F">
              <w:rPr>
                <w:i/>
                <w:lang w:val="lt-LT"/>
              </w:rPr>
              <w:t xml:space="preserve">                (parašas)</w:t>
            </w:r>
          </w:p>
          <w:p w:rsidR="00597F47" w:rsidRPr="0041714F" w:rsidRDefault="00597F47" w:rsidP="0055327C">
            <w:pPr>
              <w:pStyle w:val="Antrat1"/>
              <w:tabs>
                <w:tab w:val="left" w:pos="426"/>
              </w:tabs>
            </w:pPr>
          </w:p>
        </w:tc>
        <w:tc>
          <w:tcPr>
            <w:tcW w:w="4961" w:type="dxa"/>
          </w:tcPr>
          <w:p w:rsidR="00597F47" w:rsidRPr="0041714F" w:rsidRDefault="00597F47" w:rsidP="0055327C">
            <w:pPr>
              <w:tabs>
                <w:tab w:val="left" w:pos="426"/>
              </w:tabs>
              <w:rPr>
                <w:b/>
                <w:lang w:val="lt-LT"/>
              </w:rPr>
            </w:pPr>
            <w:r w:rsidRPr="0041714F">
              <w:rPr>
                <w:b/>
                <w:lang w:val="lt-LT"/>
              </w:rPr>
              <w:t xml:space="preserve">Vykdytojas </w:t>
            </w:r>
          </w:p>
          <w:p w:rsidR="00597F47" w:rsidRPr="0041714F" w:rsidRDefault="00597F47" w:rsidP="0055327C">
            <w:pPr>
              <w:pStyle w:val="Betarp"/>
              <w:tabs>
                <w:tab w:val="left" w:pos="426"/>
              </w:tabs>
              <w:rPr>
                <w:rFonts w:ascii="Times New Roman" w:hAnsi="Times New Roman"/>
                <w:lang w:val="lt-LT"/>
              </w:rPr>
            </w:pPr>
            <w:r w:rsidRPr="0041714F">
              <w:rPr>
                <w:rFonts w:ascii="Times New Roman" w:hAnsi="Times New Roman"/>
                <w:lang w:val="lt-LT"/>
              </w:rPr>
              <w:t>VšĮ Kauno rajono turizmo ir verslo informacijos centras</w:t>
            </w:r>
          </w:p>
          <w:p w:rsidR="00597F47" w:rsidRPr="0041714F" w:rsidRDefault="00597F47" w:rsidP="0055327C">
            <w:pPr>
              <w:tabs>
                <w:tab w:val="left" w:pos="0"/>
                <w:tab w:val="left" w:pos="426"/>
              </w:tabs>
              <w:jc w:val="both"/>
              <w:rPr>
                <w:lang w:val="lt-LT"/>
              </w:rPr>
            </w:pPr>
          </w:p>
          <w:p w:rsidR="00597F47" w:rsidRPr="0041714F" w:rsidRDefault="00597F47" w:rsidP="0055327C">
            <w:pPr>
              <w:tabs>
                <w:tab w:val="left" w:pos="0"/>
                <w:tab w:val="left" w:pos="426"/>
              </w:tabs>
              <w:jc w:val="both"/>
              <w:rPr>
                <w:lang w:val="lt-LT"/>
              </w:rPr>
            </w:pPr>
            <w:r w:rsidRPr="0041714F">
              <w:rPr>
                <w:lang w:val="lt-LT"/>
              </w:rPr>
              <w:t>Direktorė Emilė Kaminskaitė</w:t>
            </w:r>
          </w:p>
          <w:p w:rsidR="00597F47" w:rsidRPr="0041714F" w:rsidRDefault="00597F47" w:rsidP="0055327C">
            <w:pPr>
              <w:tabs>
                <w:tab w:val="left" w:pos="0"/>
                <w:tab w:val="left" w:pos="426"/>
              </w:tabs>
              <w:jc w:val="both"/>
              <w:rPr>
                <w:lang w:val="lt-LT"/>
              </w:rPr>
            </w:pPr>
          </w:p>
          <w:p w:rsidR="00597F47" w:rsidRPr="00E744A0" w:rsidRDefault="00597F47" w:rsidP="0055327C">
            <w:pPr>
              <w:tabs>
                <w:tab w:val="left" w:pos="0"/>
                <w:tab w:val="left" w:pos="426"/>
              </w:tabs>
              <w:jc w:val="both"/>
              <w:rPr>
                <w:lang w:val="lt-LT"/>
              </w:rPr>
            </w:pPr>
            <w:r w:rsidRPr="00E744A0">
              <w:rPr>
                <w:lang w:val="lt-LT"/>
              </w:rPr>
              <w:t>___________________________</w:t>
            </w:r>
          </w:p>
          <w:p w:rsidR="00597F47" w:rsidRPr="0041714F" w:rsidRDefault="00E744A0" w:rsidP="0055327C">
            <w:pPr>
              <w:tabs>
                <w:tab w:val="left" w:pos="0"/>
                <w:tab w:val="left" w:pos="426"/>
              </w:tabs>
              <w:rPr>
                <w:i/>
                <w:lang w:val="lt-LT"/>
              </w:rPr>
            </w:pPr>
            <w:r>
              <w:rPr>
                <w:lang w:val="lt-LT"/>
              </w:rPr>
              <w:t xml:space="preserve">                 </w:t>
            </w:r>
            <w:r w:rsidR="00597F47" w:rsidRPr="0041714F">
              <w:rPr>
                <w:i/>
                <w:lang w:val="lt-LT"/>
              </w:rPr>
              <w:t>(parašas)</w:t>
            </w:r>
          </w:p>
          <w:p w:rsidR="00597F47" w:rsidRPr="0041714F" w:rsidRDefault="00597F47" w:rsidP="0055327C">
            <w:pPr>
              <w:pStyle w:val="Antrat1"/>
              <w:tabs>
                <w:tab w:val="left" w:pos="426"/>
              </w:tabs>
            </w:pPr>
          </w:p>
        </w:tc>
      </w:tr>
    </w:tbl>
    <w:p w:rsidR="00597F47" w:rsidRPr="00E744A0" w:rsidRDefault="00597F47" w:rsidP="00597F47">
      <w:pPr>
        <w:tabs>
          <w:tab w:val="left" w:pos="426"/>
        </w:tabs>
        <w:rPr>
          <w:lang w:val="lt-LT"/>
        </w:rPr>
      </w:pPr>
    </w:p>
    <w:p w:rsidR="00597F47" w:rsidRPr="00E744A0" w:rsidRDefault="00597F47" w:rsidP="00597F47">
      <w:pPr>
        <w:tabs>
          <w:tab w:val="left" w:pos="426"/>
        </w:tabs>
        <w:rPr>
          <w:lang w:val="lt-LT"/>
        </w:rPr>
      </w:pPr>
    </w:p>
    <w:p w:rsidR="00597F47" w:rsidRPr="00E744A0" w:rsidRDefault="00597F47" w:rsidP="00597F47">
      <w:pPr>
        <w:tabs>
          <w:tab w:val="left" w:pos="426"/>
        </w:tabs>
        <w:rPr>
          <w:lang w:val="lt-LT"/>
        </w:rPr>
      </w:pPr>
    </w:p>
    <w:p w:rsidR="00597F47" w:rsidRPr="00E744A0" w:rsidRDefault="00597F47" w:rsidP="00597F47">
      <w:pPr>
        <w:tabs>
          <w:tab w:val="left" w:pos="426"/>
        </w:tabs>
        <w:rPr>
          <w:lang w:val="lt-LT"/>
        </w:rPr>
      </w:pPr>
    </w:p>
    <w:p w:rsidR="00597F47" w:rsidRPr="00E744A0" w:rsidRDefault="00597F47" w:rsidP="00597F47">
      <w:pPr>
        <w:tabs>
          <w:tab w:val="left" w:pos="426"/>
        </w:tabs>
        <w:rPr>
          <w:lang w:val="lt-LT"/>
        </w:rPr>
      </w:pPr>
    </w:p>
    <w:p w:rsidR="00597F47" w:rsidRPr="00E744A0" w:rsidRDefault="00597F47" w:rsidP="00597F47">
      <w:pPr>
        <w:tabs>
          <w:tab w:val="left" w:pos="426"/>
        </w:tabs>
        <w:rPr>
          <w:lang w:val="lt-LT"/>
        </w:rPr>
      </w:pPr>
    </w:p>
    <w:p w:rsidR="00597F47" w:rsidRPr="00E744A0" w:rsidRDefault="00597F47" w:rsidP="00597F47">
      <w:pPr>
        <w:tabs>
          <w:tab w:val="left" w:pos="426"/>
        </w:tabs>
        <w:rPr>
          <w:lang w:val="lt-LT"/>
        </w:rPr>
      </w:pPr>
    </w:p>
    <w:p w:rsidR="00597F47" w:rsidRPr="00E744A0" w:rsidRDefault="00597F47" w:rsidP="00597F47">
      <w:pPr>
        <w:tabs>
          <w:tab w:val="left" w:pos="426"/>
        </w:tabs>
        <w:rPr>
          <w:lang w:val="lt-LT"/>
        </w:rPr>
      </w:pPr>
    </w:p>
    <w:p w:rsidR="00597F47" w:rsidRPr="00E744A0" w:rsidRDefault="00597F47" w:rsidP="00597F47">
      <w:pPr>
        <w:tabs>
          <w:tab w:val="left" w:pos="426"/>
        </w:tabs>
        <w:rPr>
          <w:lang w:val="lt-LT"/>
        </w:rPr>
      </w:pPr>
    </w:p>
    <w:p w:rsidR="00597F47" w:rsidRPr="0041714F" w:rsidRDefault="00597F47" w:rsidP="00597F47">
      <w:pPr>
        <w:jc w:val="both"/>
        <w:rPr>
          <w:lang w:val="lt-LT"/>
        </w:rPr>
      </w:pPr>
    </w:p>
    <w:p w:rsidR="00CC1D97" w:rsidRPr="00E744A0" w:rsidRDefault="007B42DB">
      <w:pPr>
        <w:rPr>
          <w:lang w:val="lt-LT"/>
        </w:rPr>
      </w:pPr>
    </w:p>
    <w:p w:rsidR="00E44C61" w:rsidRPr="00E744A0" w:rsidRDefault="00E44C61">
      <w:pPr>
        <w:rPr>
          <w:lang w:val="lt-LT"/>
        </w:rPr>
      </w:pPr>
    </w:p>
    <w:sectPr w:rsidR="00E44C61" w:rsidRPr="00E744A0" w:rsidSect="000201EB">
      <w:headerReference w:type="default" r:id="rId6"/>
      <w:footerReference w:type="default" r:id="rId7"/>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2DB" w:rsidRDefault="007B42DB">
      <w:r>
        <w:separator/>
      </w:r>
    </w:p>
  </w:endnote>
  <w:endnote w:type="continuationSeparator" w:id="0">
    <w:p w:rsidR="007B42DB" w:rsidRDefault="007B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FAA" w:rsidRDefault="00515BE2">
    <w:pPr>
      <w:pStyle w:val="Porat"/>
      <w:jc w:val="right"/>
      <w:rPr>
        <w:sz w:val="20"/>
      </w:rPr>
    </w:pPr>
    <w:r>
      <w:rPr>
        <w:sz w:val="20"/>
      </w:rPr>
      <w:fldChar w:fldCharType="begin"/>
    </w:r>
    <w:r>
      <w:rPr>
        <w:sz w:val="20"/>
      </w:rPr>
      <w:instrText xml:space="preserve"> PAGE  \* MERGEFORMAT </w:instrText>
    </w:r>
    <w:r>
      <w:rPr>
        <w:sz w:val="20"/>
      </w:rPr>
      <w:fldChar w:fldCharType="separate"/>
    </w:r>
    <w:r w:rsidR="00B774F7">
      <w:rPr>
        <w:noProof/>
        <w:sz w:val="20"/>
      </w:rPr>
      <w:t>1</w:t>
    </w:r>
    <w:r>
      <w:rPr>
        <w:sz w:val="20"/>
      </w:rPr>
      <w:fldChar w:fldCharType="end"/>
    </w:r>
    <w:r>
      <w:rPr>
        <w:sz w:val="20"/>
      </w:rPr>
      <w:t>/</w:t>
    </w:r>
    <w:r>
      <w:rPr>
        <w:sz w:val="20"/>
      </w:rPr>
      <w:fldChar w:fldCharType="begin"/>
    </w:r>
    <w:r>
      <w:rPr>
        <w:sz w:val="20"/>
      </w:rPr>
      <w:instrText xml:space="preserve"> NUMPAGES  \* MERGEFORMAT </w:instrText>
    </w:r>
    <w:r>
      <w:rPr>
        <w:sz w:val="20"/>
      </w:rPr>
      <w:fldChar w:fldCharType="separate"/>
    </w:r>
    <w:r w:rsidR="00B774F7">
      <w:rPr>
        <w:noProof/>
        <w:sz w:val="20"/>
      </w:rPr>
      <w:t>3</w:t>
    </w:r>
    <w:r>
      <w:rPr>
        <w:sz w:val="20"/>
      </w:rPr>
      <w:fldChar w:fldCharType="end"/>
    </w:r>
  </w:p>
  <w:p w:rsidR="00B73FAA" w:rsidRDefault="007B42DB" w:rsidP="00626DA6">
    <w:pPr>
      <w:pStyle w:val="Pora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2DB" w:rsidRDefault="007B42DB">
      <w:r>
        <w:separator/>
      </w:r>
    </w:p>
  </w:footnote>
  <w:footnote w:type="continuationSeparator" w:id="0">
    <w:p w:rsidR="007B42DB" w:rsidRDefault="007B42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FAA" w:rsidRDefault="007B42DB" w:rsidP="00626DA6">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08"/>
    <w:rsid w:val="001A3F1C"/>
    <w:rsid w:val="001F13A7"/>
    <w:rsid w:val="002227C4"/>
    <w:rsid w:val="003258D2"/>
    <w:rsid w:val="003415CE"/>
    <w:rsid w:val="0041714F"/>
    <w:rsid w:val="00511E08"/>
    <w:rsid w:val="00515BE2"/>
    <w:rsid w:val="00523BF5"/>
    <w:rsid w:val="00597F47"/>
    <w:rsid w:val="00621293"/>
    <w:rsid w:val="006508F6"/>
    <w:rsid w:val="007B42DB"/>
    <w:rsid w:val="00822A90"/>
    <w:rsid w:val="00830FE0"/>
    <w:rsid w:val="00854771"/>
    <w:rsid w:val="00981AC3"/>
    <w:rsid w:val="0098626D"/>
    <w:rsid w:val="009D2809"/>
    <w:rsid w:val="00A46374"/>
    <w:rsid w:val="00B62F56"/>
    <w:rsid w:val="00B774F7"/>
    <w:rsid w:val="00C47429"/>
    <w:rsid w:val="00C67BB3"/>
    <w:rsid w:val="00D75AEA"/>
    <w:rsid w:val="00DD6D6F"/>
    <w:rsid w:val="00DF74EF"/>
    <w:rsid w:val="00E16999"/>
    <w:rsid w:val="00E24FC8"/>
    <w:rsid w:val="00E44C61"/>
    <w:rsid w:val="00E5050B"/>
    <w:rsid w:val="00E744A0"/>
    <w:rsid w:val="00F41901"/>
    <w:rsid w:val="00FD4C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45179E-DDB5-4DFE-811C-FA87F3040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97F47"/>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597F47"/>
    <w:pPr>
      <w:keepNext/>
      <w:jc w:val="both"/>
      <w:outlineLvl w:val="0"/>
    </w:pPr>
    <w:rPr>
      <w:b/>
      <w:bCs/>
      <w:lang w:val="lt-LT"/>
    </w:rPr>
  </w:style>
  <w:style w:type="paragraph" w:styleId="Antrat3">
    <w:name w:val="heading 3"/>
    <w:basedOn w:val="prastasis"/>
    <w:next w:val="prastasis"/>
    <w:link w:val="Antrat3Diagrama"/>
    <w:qFormat/>
    <w:rsid w:val="00597F47"/>
    <w:pPr>
      <w:keepNext/>
      <w:widowControl w:val="0"/>
      <w:jc w:val="both"/>
      <w:outlineLvl w:val="2"/>
    </w:pPr>
    <w:rPr>
      <w:b/>
      <w:bCs/>
      <w:sz w:val="28"/>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97F47"/>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rsid w:val="00597F47"/>
    <w:rPr>
      <w:rFonts w:ascii="Times New Roman" w:eastAsia="Times New Roman" w:hAnsi="Times New Roman" w:cs="Times New Roman"/>
      <w:b/>
      <w:bCs/>
      <w:sz w:val="28"/>
      <w:szCs w:val="20"/>
      <w:lang w:val="en-AU"/>
    </w:rPr>
  </w:style>
  <w:style w:type="paragraph" w:styleId="Pagrindinistekstas2">
    <w:name w:val="Body Text 2"/>
    <w:basedOn w:val="prastasis"/>
    <w:link w:val="Pagrindinistekstas2Diagrama"/>
    <w:rsid w:val="00597F47"/>
    <w:pPr>
      <w:widowControl w:val="0"/>
      <w:jc w:val="both"/>
    </w:pPr>
    <w:rPr>
      <w:rFonts w:ascii="TimesLT" w:hAnsi="TimesLT"/>
      <w:sz w:val="22"/>
      <w:szCs w:val="20"/>
      <w:lang w:val="lt-LT"/>
    </w:rPr>
  </w:style>
  <w:style w:type="character" w:customStyle="1" w:styleId="Pagrindinistekstas2Diagrama">
    <w:name w:val="Pagrindinis tekstas 2 Diagrama"/>
    <w:basedOn w:val="Numatytasispastraiposriftas"/>
    <w:link w:val="Pagrindinistekstas2"/>
    <w:rsid w:val="00597F47"/>
    <w:rPr>
      <w:rFonts w:ascii="TimesLT" w:eastAsia="Times New Roman" w:hAnsi="TimesLT" w:cs="Times New Roman"/>
      <w:szCs w:val="20"/>
    </w:rPr>
  </w:style>
  <w:style w:type="paragraph" w:styleId="prastasiniatinklio">
    <w:name w:val="Normal (Web)"/>
    <w:basedOn w:val="prastasis"/>
    <w:rsid w:val="00597F47"/>
    <w:pPr>
      <w:spacing w:before="100" w:beforeAutospacing="1" w:after="100" w:afterAutospacing="1"/>
    </w:pPr>
    <w:rPr>
      <w:lang w:val="en-US"/>
    </w:rPr>
  </w:style>
  <w:style w:type="paragraph" w:styleId="Antrats">
    <w:name w:val="header"/>
    <w:basedOn w:val="prastasis"/>
    <w:link w:val="AntratsDiagrama"/>
    <w:rsid w:val="00597F47"/>
    <w:pPr>
      <w:tabs>
        <w:tab w:val="center" w:pos="4153"/>
        <w:tab w:val="right" w:pos="8306"/>
      </w:tabs>
    </w:pPr>
  </w:style>
  <w:style w:type="character" w:customStyle="1" w:styleId="AntratsDiagrama">
    <w:name w:val="Antraštės Diagrama"/>
    <w:basedOn w:val="Numatytasispastraiposriftas"/>
    <w:link w:val="Antrats"/>
    <w:rsid w:val="00597F47"/>
    <w:rPr>
      <w:rFonts w:ascii="Times New Roman" w:eastAsia="Times New Roman" w:hAnsi="Times New Roman" w:cs="Times New Roman"/>
      <w:sz w:val="24"/>
      <w:szCs w:val="24"/>
      <w:lang w:val="en-GB"/>
    </w:rPr>
  </w:style>
  <w:style w:type="paragraph" w:styleId="Porat">
    <w:name w:val="footer"/>
    <w:basedOn w:val="prastasis"/>
    <w:link w:val="PoratDiagrama"/>
    <w:rsid w:val="00597F47"/>
    <w:pPr>
      <w:tabs>
        <w:tab w:val="center" w:pos="4153"/>
        <w:tab w:val="right" w:pos="8306"/>
      </w:tabs>
    </w:pPr>
  </w:style>
  <w:style w:type="character" w:customStyle="1" w:styleId="PoratDiagrama">
    <w:name w:val="Poraštė Diagrama"/>
    <w:basedOn w:val="Numatytasispastraiposriftas"/>
    <w:link w:val="Porat"/>
    <w:rsid w:val="00597F47"/>
    <w:rPr>
      <w:rFonts w:ascii="Times New Roman" w:eastAsia="Times New Roman" w:hAnsi="Times New Roman" w:cs="Times New Roman"/>
      <w:sz w:val="24"/>
      <w:szCs w:val="24"/>
      <w:lang w:val="en-GB"/>
    </w:rPr>
  </w:style>
  <w:style w:type="paragraph" w:styleId="Betarp">
    <w:name w:val="No Spacing"/>
    <w:uiPriority w:val="1"/>
    <w:qFormat/>
    <w:rsid w:val="00597F47"/>
    <w:pPr>
      <w:spacing w:after="0" w:line="240" w:lineRule="auto"/>
    </w:pPr>
    <w:rPr>
      <w:rFonts w:ascii="Cambria" w:eastAsia="Cambria" w:hAnsi="Cambria" w:cs="Times New Roman"/>
      <w:sz w:val="24"/>
      <w:szCs w:val="24"/>
      <w:lang w:val="en-US"/>
    </w:rPr>
  </w:style>
  <w:style w:type="character" w:styleId="Grietas">
    <w:name w:val="Strong"/>
    <w:uiPriority w:val="22"/>
    <w:qFormat/>
    <w:rsid w:val="00597F47"/>
    <w:rPr>
      <w:b/>
      <w:bCs/>
    </w:rPr>
  </w:style>
  <w:style w:type="paragraph" w:styleId="Debesliotekstas">
    <w:name w:val="Balloon Text"/>
    <w:basedOn w:val="prastasis"/>
    <w:link w:val="DebesliotekstasDiagrama"/>
    <w:uiPriority w:val="99"/>
    <w:semiHidden/>
    <w:unhideWhenUsed/>
    <w:rsid w:val="00C67BB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67BB3"/>
    <w:rPr>
      <w:rFonts w:ascii="Tahoma" w:eastAsia="Times New Roman" w:hAnsi="Tahoma" w:cs="Tahoma"/>
      <w:sz w:val="16"/>
      <w:szCs w:val="16"/>
      <w:lang w:val="en-GB"/>
    </w:rPr>
  </w:style>
  <w:style w:type="table" w:styleId="Lentelstinklelis">
    <w:name w:val="Table Grid"/>
    <w:basedOn w:val="prastojilentel"/>
    <w:uiPriority w:val="59"/>
    <w:rsid w:val="00854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9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4357</Words>
  <Characters>2484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dc:creator>
  <cp:keywords/>
  <dc:description/>
  <cp:lastModifiedBy>Saule</cp:lastModifiedBy>
  <cp:revision>6</cp:revision>
  <dcterms:created xsi:type="dcterms:W3CDTF">2015-06-01T12:48:00Z</dcterms:created>
  <dcterms:modified xsi:type="dcterms:W3CDTF">2015-06-18T12:27:00Z</dcterms:modified>
</cp:coreProperties>
</file>