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314D0F" w:rsidRDefault="00B767F3" w:rsidP="00D0485F">
      <w:pPr>
        <w:widowControl w:val="0"/>
        <w:pBdr>
          <w:top w:val="nil"/>
          <w:left w:val="nil"/>
          <w:bottom w:val="nil"/>
          <w:right w:val="nil"/>
          <w:between w:val="nil"/>
        </w:pBdr>
        <w:tabs>
          <w:tab w:val="left" w:pos="567"/>
          <w:tab w:val="left" w:pos="851"/>
        </w:tabs>
        <w:rPr>
          <w:rFonts w:ascii="Arial" w:hAnsi="Arial" w:cs="Arial"/>
          <w:b/>
          <w:caps/>
          <w:sz w:val="22"/>
          <w:szCs w:val="22"/>
          <w:lang w:val="en-US"/>
        </w:rPr>
      </w:pPr>
    </w:p>
    <w:p w14:paraId="2C18BE56" w14:textId="77777777" w:rsidR="00B767F3" w:rsidRPr="002D44DE" w:rsidRDefault="00DD747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2D44DE">
        <w:rPr>
          <w:rFonts w:ascii="Arial" w:hAnsi="Arial" w:cs="Arial"/>
          <w:b/>
          <w:caps/>
          <w:sz w:val="22"/>
          <w:szCs w:val="22"/>
        </w:rPr>
        <w:t xml:space="preserve">Prekių pirkimo-pardavimo sutarties </w:t>
      </w:r>
      <w:r w:rsidRPr="002D44DE">
        <w:rPr>
          <w:rFonts w:ascii="Arial" w:hAnsi="Arial" w:cs="Arial"/>
          <w:b/>
          <w:bCs/>
          <w:caps/>
          <w:sz w:val="22"/>
          <w:szCs w:val="22"/>
        </w:rPr>
        <w:t>Specialiosios</w:t>
      </w:r>
      <w:r w:rsidRPr="002D44DE">
        <w:rPr>
          <w:rFonts w:ascii="Arial" w:hAnsi="Arial" w:cs="Arial"/>
          <w:b/>
          <w:caps/>
          <w:sz w:val="22"/>
          <w:szCs w:val="22"/>
        </w:rPr>
        <w:t xml:space="preserve"> sąlygos</w:t>
      </w:r>
    </w:p>
    <w:p w14:paraId="0B9F2BB7" w14:textId="77777777" w:rsidR="00B767F3" w:rsidRPr="002D44DE" w:rsidRDefault="00B767F3">
      <w:pPr>
        <w:widowControl w:val="0"/>
        <w:pBdr>
          <w:top w:val="nil"/>
          <w:left w:val="nil"/>
          <w:bottom w:val="nil"/>
          <w:right w:val="nil"/>
          <w:between w:val="nil"/>
        </w:pBdr>
        <w:tabs>
          <w:tab w:val="left" w:pos="567"/>
          <w:tab w:val="left" w:pos="851"/>
        </w:tabs>
        <w:rPr>
          <w:rFonts w:ascii="Arial" w:hAnsi="Arial" w:cs="Arial"/>
          <w:caps/>
          <w:sz w:val="22"/>
          <w:szCs w:val="22"/>
        </w:rPr>
      </w:pPr>
    </w:p>
    <w:p w14:paraId="745CBC8E" w14:textId="77777777" w:rsidR="00B767F3" w:rsidRPr="002D44DE" w:rsidRDefault="00B767F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52606" w14:paraId="079717A4" w14:textId="77777777">
        <w:tc>
          <w:tcPr>
            <w:tcW w:w="2448" w:type="dxa"/>
          </w:tcPr>
          <w:p w14:paraId="24BA92D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pavadinimas</w:t>
            </w:r>
          </w:p>
        </w:tc>
        <w:tc>
          <w:tcPr>
            <w:tcW w:w="7110" w:type="dxa"/>
            <w:gridSpan w:val="3"/>
          </w:tcPr>
          <w:p w14:paraId="249F1FE3" w14:textId="4FDDD3D7" w:rsidR="00B767F3" w:rsidRPr="00D0485F" w:rsidRDefault="009E748F" w:rsidP="00D0485F">
            <w:pPr>
              <w:tabs>
                <w:tab w:val="left" w:pos="426"/>
              </w:tabs>
              <w:jc w:val="both"/>
              <w:rPr>
                <w:rFonts w:ascii="Arial" w:eastAsia="Calibri" w:hAnsi="Arial" w:cs="Arial"/>
                <w:sz w:val="22"/>
                <w:szCs w:val="22"/>
              </w:rPr>
            </w:pPr>
            <w:r w:rsidRPr="002D44DE">
              <w:rPr>
                <w:rFonts w:ascii="Arial" w:eastAsia="Calibri" w:hAnsi="Arial" w:cs="Arial"/>
                <w:sz w:val="22"/>
                <w:szCs w:val="22"/>
              </w:rPr>
              <w:t xml:space="preserve">Skaldos, smėlio/žvyro mišinio, žvyro ir smėlio (gamtinio) pirkimas Medelynų padaliniui su transportavimu į </w:t>
            </w:r>
            <w:r>
              <w:rPr>
                <w:rFonts w:ascii="Arial" w:hAnsi="Arial" w:cs="Arial"/>
                <w:kern w:val="2"/>
                <w:sz w:val="22"/>
                <w:szCs w:val="22"/>
              </w:rPr>
              <w:t>Pirkėjo</w:t>
            </w:r>
            <w:r w:rsidRPr="002D44DE">
              <w:rPr>
                <w:rFonts w:ascii="Arial" w:eastAsia="Calibri" w:hAnsi="Arial" w:cs="Arial"/>
                <w:sz w:val="22"/>
                <w:szCs w:val="22"/>
              </w:rPr>
              <w:t xml:space="preserve"> nurodytą vietą</w:t>
            </w:r>
            <w:r w:rsidR="00D0485F">
              <w:rPr>
                <w:rFonts w:ascii="Arial" w:eastAsia="Calibri" w:hAnsi="Arial" w:cs="Arial"/>
                <w:sz w:val="22"/>
                <w:szCs w:val="22"/>
              </w:rPr>
              <w:t xml:space="preserve"> </w:t>
            </w:r>
            <w:r w:rsidR="001F1543" w:rsidRPr="00C52606">
              <w:rPr>
                <w:rFonts w:ascii="Arial" w:hAnsi="Arial" w:cs="Arial"/>
                <w:sz w:val="22"/>
                <w:szCs w:val="22"/>
              </w:rPr>
              <w:t>pirkimo-pardavimo sutartis</w:t>
            </w:r>
            <w:r w:rsidR="009E3EFB">
              <w:rPr>
                <w:rFonts w:ascii="Arial" w:hAnsi="Arial" w:cs="Arial"/>
                <w:sz w:val="22"/>
                <w:szCs w:val="22"/>
              </w:rPr>
              <w:t xml:space="preserve"> (</w:t>
            </w:r>
            <w:r w:rsidR="009E3EFB" w:rsidRPr="009B5550">
              <w:rPr>
                <w:rFonts w:ascii="Arial" w:hAnsi="Arial" w:cs="Arial"/>
                <w:b/>
                <w:bCs/>
                <w:sz w:val="22"/>
                <w:szCs w:val="22"/>
              </w:rPr>
              <w:t xml:space="preserve">42 </w:t>
            </w:r>
            <w:proofErr w:type="spellStart"/>
            <w:r w:rsidR="009E3EFB" w:rsidRPr="009B5550">
              <w:rPr>
                <w:rFonts w:ascii="Arial" w:hAnsi="Arial" w:cs="Arial"/>
                <w:b/>
                <w:bCs/>
                <w:sz w:val="22"/>
                <w:szCs w:val="22"/>
              </w:rPr>
              <w:t>p.o.d</w:t>
            </w:r>
            <w:proofErr w:type="spellEnd"/>
            <w:r w:rsidR="009E3EFB">
              <w:rPr>
                <w:rFonts w:ascii="Arial" w:hAnsi="Arial" w:cs="Arial"/>
                <w:sz w:val="22"/>
                <w:szCs w:val="22"/>
              </w:rPr>
              <w:t>.)</w:t>
            </w:r>
          </w:p>
        </w:tc>
      </w:tr>
      <w:tr w:rsidR="00B767F3" w:rsidRPr="00C52606" w14:paraId="56375B6F" w14:textId="77777777">
        <w:tc>
          <w:tcPr>
            <w:tcW w:w="2448" w:type="dxa"/>
          </w:tcPr>
          <w:p w14:paraId="4A72AFB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data</w:t>
            </w:r>
          </w:p>
        </w:tc>
        <w:tc>
          <w:tcPr>
            <w:tcW w:w="2177" w:type="dxa"/>
          </w:tcPr>
          <w:p w14:paraId="2CCAED39" w14:textId="64608A98" w:rsidR="00B767F3" w:rsidRPr="00C52606" w:rsidRDefault="00314D0F">
            <w:pPr>
              <w:jc w:val="both"/>
              <w:rPr>
                <w:rFonts w:ascii="Arial" w:hAnsi="Arial" w:cs="Arial"/>
                <w:kern w:val="2"/>
                <w:sz w:val="22"/>
                <w:szCs w:val="22"/>
              </w:rPr>
            </w:pPr>
            <w:r w:rsidRPr="00314D0F">
              <w:rPr>
                <w:rFonts w:ascii="Arial" w:hAnsi="Arial" w:cs="Arial"/>
                <w:kern w:val="2"/>
                <w:sz w:val="22"/>
                <w:szCs w:val="22"/>
              </w:rPr>
              <w:t>2026-01-23</w:t>
            </w:r>
          </w:p>
        </w:tc>
        <w:tc>
          <w:tcPr>
            <w:tcW w:w="2362" w:type="dxa"/>
          </w:tcPr>
          <w:p w14:paraId="7FFB67F7"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numeris</w:t>
            </w:r>
          </w:p>
        </w:tc>
        <w:tc>
          <w:tcPr>
            <w:tcW w:w="2571" w:type="dxa"/>
          </w:tcPr>
          <w:p w14:paraId="6AD05AC6" w14:textId="7BBF75C9" w:rsidR="00B767F3" w:rsidRPr="00314D0F" w:rsidRDefault="00314D0F">
            <w:pPr>
              <w:jc w:val="both"/>
              <w:rPr>
                <w:rFonts w:ascii="Arial" w:hAnsi="Arial" w:cs="Arial"/>
                <w:b/>
                <w:bCs/>
                <w:kern w:val="2"/>
                <w:sz w:val="22"/>
                <w:szCs w:val="22"/>
              </w:rPr>
            </w:pPr>
            <w:r w:rsidRPr="00314D0F">
              <w:rPr>
                <w:rFonts w:ascii="Arial" w:hAnsi="Arial" w:cs="Arial"/>
                <w:b/>
                <w:bCs/>
                <w:kern w:val="2"/>
                <w:sz w:val="22"/>
                <w:szCs w:val="22"/>
              </w:rPr>
              <w:t>79-VP-761-2026</w:t>
            </w:r>
          </w:p>
        </w:tc>
      </w:tr>
    </w:tbl>
    <w:p w14:paraId="24BB94C2" w14:textId="77777777" w:rsidR="00B767F3" w:rsidRPr="00C5260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52606" w14:paraId="6C5DC4DA" w14:textId="77777777">
        <w:tc>
          <w:tcPr>
            <w:tcW w:w="9558" w:type="dxa"/>
            <w:gridSpan w:val="3"/>
          </w:tcPr>
          <w:p w14:paraId="4B468B60"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1. SUTARTIES ŠALYS</w:t>
            </w:r>
          </w:p>
        </w:tc>
      </w:tr>
      <w:tr w:rsidR="00E16B77" w:rsidRPr="00C52606" w14:paraId="3344BE00" w14:textId="77777777">
        <w:tc>
          <w:tcPr>
            <w:tcW w:w="2808" w:type="dxa"/>
            <w:vMerge w:val="restart"/>
          </w:tcPr>
          <w:p w14:paraId="6455DD5F" w14:textId="77777777" w:rsidR="00E16B77" w:rsidRPr="00C52606" w:rsidRDefault="00E16B77" w:rsidP="00E16B77">
            <w:pPr>
              <w:jc w:val="center"/>
              <w:rPr>
                <w:rFonts w:ascii="Arial" w:hAnsi="Arial" w:cs="Arial"/>
                <w:b/>
                <w:bCs/>
                <w:kern w:val="2"/>
                <w:sz w:val="22"/>
                <w:szCs w:val="22"/>
              </w:rPr>
            </w:pPr>
          </w:p>
          <w:p w14:paraId="4D1A8138" w14:textId="77777777" w:rsidR="00E16B77" w:rsidRPr="00C52606" w:rsidRDefault="00E16B77" w:rsidP="00E16B77">
            <w:pPr>
              <w:jc w:val="center"/>
              <w:rPr>
                <w:rFonts w:ascii="Arial" w:hAnsi="Arial" w:cs="Arial"/>
                <w:b/>
                <w:bCs/>
                <w:kern w:val="2"/>
                <w:sz w:val="22"/>
                <w:szCs w:val="22"/>
              </w:rPr>
            </w:pPr>
          </w:p>
          <w:p w14:paraId="0CDC16EA" w14:textId="77777777" w:rsidR="00E16B77" w:rsidRPr="00C52606" w:rsidRDefault="00E16B77" w:rsidP="00E16B77">
            <w:pPr>
              <w:jc w:val="center"/>
              <w:rPr>
                <w:rFonts w:ascii="Arial" w:hAnsi="Arial" w:cs="Arial"/>
                <w:b/>
                <w:bCs/>
                <w:kern w:val="2"/>
                <w:sz w:val="22"/>
                <w:szCs w:val="22"/>
              </w:rPr>
            </w:pPr>
          </w:p>
          <w:p w14:paraId="7267D31D" w14:textId="77777777" w:rsidR="00E16B77" w:rsidRPr="00C52606" w:rsidRDefault="00E16B77" w:rsidP="00E16B77">
            <w:pPr>
              <w:rPr>
                <w:rFonts w:ascii="Arial" w:hAnsi="Arial" w:cs="Arial"/>
                <w:b/>
                <w:bCs/>
                <w:kern w:val="2"/>
                <w:sz w:val="22"/>
                <w:szCs w:val="22"/>
              </w:rPr>
            </w:pPr>
          </w:p>
          <w:p w14:paraId="141B0403" w14:textId="77777777" w:rsidR="00E16B77" w:rsidRPr="00C52606" w:rsidRDefault="00E16B77" w:rsidP="00E16B77">
            <w:pPr>
              <w:rPr>
                <w:rFonts w:ascii="Arial" w:hAnsi="Arial" w:cs="Arial"/>
                <w:b/>
                <w:bCs/>
                <w:kern w:val="2"/>
                <w:sz w:val="22"/>
                <w:szCs w:val="22"/>
              </w:rPr>
            </w:pPr>
            <w:r w:rsidRPr="00C52606">
              <w:rPr>
                <w:rFonts w:ascii="Arial" w:hAnsi="Arial" w:cs="Arial"/>
                <w:b/>
                <w:bCs/>
                <w:kern w:val="2"/>
                <w:sz w:val="22"/>
                <w:szCs w:val="22"/>
              </w:rPr>
              <w:t>1.1. Pirkėjas</w:t>
            </w:r>
          </w:p>
        </w:tc>
        <w:tc>
          <w:tcPr>
            <w:tcW w:w="3240" w:type="dxa"/>
          </w:tcPr>
          <w:p w14:paraId="6B759FF5"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1.1.1. Pavadinimas</w:t>
            </w:r>
          </w:p>
        </w:tc>
        <w:tc>
          <w:tcPr>
            <w:tcW w:w="3510" w:type="dxa"/>
          </w:tcPr>
          <w:p w14:paraId="1A86750A" w14:textId="127D7F1F"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Valstybės įmonės Valstybinių miškų urėdija Medelynų padalinys</w:t>
            </w:r>
          </w:p>
        </w:tc>
      </w:tr>
      <w:tr w:rsidR="00E16B77" w:rsidRPr="00C52606" w14:paraId="3C548A23" w14:textId="77777777">
        <w:tc>
          <w:tcPr>
            <w:tcW w:w="2808" w:type="dxa"/>
            <w:vMerge/>
          </w:tcPr>
          <w:p w14:paraId="6F39D6C5" w14:textId="77777777" w:rsidR="00E16B77" w:rsidRPr="00C52606" w:rsidRDefault="00E16B77" w:rsidP="00E16B77">
            <w:pPr>
              <w:rPr>
                <w:rFonts w:ascii="Arial" w:hAnsi="Arial" w:cs="Arial"/>
                <w:kern w:val="2"/>
                <w:sz w:val="22"/>
                <w:szCs w:val="22"/>
              </w:rPr>
            </w:pPr>
          </w:p>
        </w:tc>
        <w:tc>
          <w:tcPr>
            <w:tcW w:w="3240" w:type="dxa"/>
          </w:tcPr>
          <w:p w14:paraId="18F13C6E"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1.1.2. Juridinio asmens kodas</w:t>
            </w:r>
          </w:p>
        </w:tc>
        <w:tc>
          <w:tcPr>
            <w:tcW w:w="3510" w:type="dxa"/>
          </w:tcPr>
          <w:p w14:paraId="79A7FAFC" w14:textId="738275BE"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132340880</w:t>
            </w:r>
          </w:p>
        </w:tc>
      </w:tr>
      <w:tr w:rsidR="00E16B77" w:rsidRPr="00C52606" w14:paraId="7E406A40" w14:textId="77777777">
        <w:tc>
          <w:tcPr>
            <w:tcW w:w="2808" w:type="dxa"/>
            <w:vMerge/>
          </w:tcPr>
          <w:p w14:paraId="12442C78" w14:textId="77777777" w:rsidR="00E16B77" w:rsidRPr="00C52606" w:rsidRDefault="00E16B77" w:rsidP="00E16B77">
            <w:pPr>
              <w:rPr>
                <w:rFonts w:ascii="Arial" w:hAnsi="Arial" w:cs="Arial"/>
                <w:kern w:val="2"/>
                <w:sz w:val="22"/>
                <w:szCs w:val="22"/>
              </w:rPr>
            </w:pPr>
          </w:p>
        </w:tc>
        <w:tc>
          <w:tcPr>
            <w:tcW w:w="3240" w:type="dxa"/>
          </w:tcPr>
          <w:p w14:paraId="5C6AC392"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1.1.3. Adresas</w:t>
            </w:r>
          </w:p>
        </w:tc>
        <w:tc>
          <w:tcPr>
            <w:tcW w:w="3510" w:type="dxa"/>
          </w:tcPr>
          <w:p w14:paraId="3F434899" w14:textId="77777777" w:rsidR="009E3EFB" w:rsidRPr="009E3EFB" w:rsidRDefault="009E3EFB" w:rsidP="009E3EFB">
            <w:pPr>
              <w:jc w:val="both"/>
              <w:rPr>
                <w:rFonts w:ascii="Arial" w:hAnsi="Arial" w:cs="Arial"/>
                <w:kern w:val="2"/>
                <w:sz w:val="22"/>
                <w:szCs w:val="22"/>
              </w:rPr>
            </w:pPr>
            <w:r w:rsidRPr="009E3EFB">
              <w:rPr>
                <w:rFonts w:ascii="Arial" w:hAnsi="Arial" w:cs="Arial"/>
                <w:kern w:val="2"/>
                <w:sz w:val="22"/>
                <w:szCs w:val="22"/>
              </w:rPr>
              <w:t>Registracijos adresas: Pramonės pr. 11A, 51327 Kaunas.</w:t>
            </w:r>
          </w:p>
          <w:p w14:paraId="06DD98ED" w14:textId="1344E310"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 xml:space="preserve">Buveinės adresas: </w:t>
            </w:r>
            <w:proofErr w:type="spellStart"/>
            <w:r w:rsidRPr="009E3EFB">
              <w:rPr>
                <w:rFonts w:ascii="Arial" w:hAnsi="Arial" w:cs="Arial"/>
                <w:kern w:val="2"/>
                <w:sz w:val="22"/>
                <w:szCs w:val="22"/>
              </w:rPr>
              <w:t>Kaimiškio</w:t>
            </w:r>
            <w:proofErr w:type="spellEnd"/>
            <w:r w:rsidRPr="009E3EFB">
              <w:rPr>
                <w:rFonts w:ascii="Arial" w:hAnsi="Arial" w:cs="Arial"/>
                <w:kern w:val="2"/>
                <w:sz w:val="22"/>
                <w:szCs w:val="22"/>
              </w:rPr>
              <w:t xml:space="preserve"> g. 9, </w:t>
            </w:r>
            <w:proofErr w:type="spellStart"/>
            <w:r w:rsidRPr="009E3EFB">
              <w:rPr>
                <w:rFonts w:ascii="Arial" w:hAnsi="Arial" w:cs="Arial"/>
                <w:kern w:val="2"/>
                <w:sz w:val="22"/>
                <w:szCs w:val="22"/>
              </w:rPr>
              <w:t>Kaimiškio</w:t>
            </w:r>
            <w:proofErr w:type="spellEnd"/>
            <w:r w:rsidRPr="009E3EFB">
              <w:rPr>
                <w:rFonts w:ascii="Arial" w:hAnsi="Arial" w:cs="Arial"/>
                <w:kern w:val="2"/>
                <w:sz w:val="22"/>
                <w:szCs w:val="22"/>
              </w:rPr>
              <w:t xml:space="preserve"> k.,</w:t>
            </w:r>
            <w:proofErr w:type="spellStart"/>
            <w:r w:rsidRPr="009E3EFB">
              <w:rPr>
                <w:rFonts w:ascii="Arial" w:hAnsi="Arial" w:cs="Arial"/>
                <w:kern w:val="2"/>
                <w:sz w:val="22"/>
                <w:szCs w:val="22"/>
              </w:rPr>
              <w:t>Trakiškio</w:t>
            </w:r>
            <w:proofErr w:type="spellEnd"/>
            <w:r w:rsidRPr="009E3EFB">
              <w:rPr>
                <w:rFonts w:ascii="Arial" w:hAnsi="Arial" w:cs="Arial"/>
                <w:kern w:val="2"/>
                <w:sz w:val="22"/>
                <w:szCs w:val="22"/>
              </w:rPr>
              <w:t xml:space="preserve"> pšt., 38105 Panevėžio r. sav.</w:t>
            </w:r>
          </w:p>
        </w:tc>
      </w:tr>
      <w:tr w:rsidR="00E16B77" w:rsidRPr="00C52606" w14:paraId="3B5E3967" w14:textId="77777777">
        <w:tc>
          <w:tcPr>
            <w:tcW w:w="2808" w:type="dxa"/>
            <w:vMerge/>
          </w:tcPr>
          <w:p w14:paraId="08391543" w14:textId="77777777" w:rsidR="00E16B77" w:rsidRPr="00C52606" w:rsidRDefault="00E16B77" w:rsidP="00E16B77">
            <w:pPr>
              <w:rPr>
                <w:rFonts w:ascii="Arial" w:hAnsi="Arial" w:cs="Arial"/>
                <w:kern w:val="2"/>
                <w:sz w:val="22"/>
                <w:szCs w:val="22"/>
              </w:rPr>
            </w:pPr>
          </w:p>
        </w:tc>
        <w:tc>
          <w:tcPr>
            <w:tcW w:w="3240" w:type="dxa"/>
          </w:tcPr>
          <w:p w14:paraId="10F15022"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1.1.4. PVM mokėtojo kodas</w:t>
            </w:r>
          </w:p>
        </w:tc>
        <w:tc>
          <w:tcPr>
            <w:tcW w:w="3510" w:type="dxa"/>
          </w:tcPr>
          <w:p w14:paraId="149BE2F3" w14:textId="6EEBDDAD"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LT323408811</w:t>
            </w:r>
          </w:p>
        </w:tc>
      </w:tr>
      <w:tr w:rsidR="00E16B77" w:rsidRPr="00C52606" w14:paraId="0320FC63" w14:textId="77777777">
        <w:tc>
          <w:tcPr>
            <w:tcW w:w="2808" w:type="dxa"/>
            <w:vMerge/>
          </w:tcPr>
          <w:p w14:paraId="28CCF5F1" w14:textId="77777777" w:rsidR="00E16B77" w:rsidRPr="00C52606" w:rsidRDefault="00E16B77" w:rsidP="00E16B77">
            <w:pPr>
              <w:rPr>
                <w:rFonts w:ascii="Arial" w:hAnsi="Arial" w:cs="Arial"/>
                <w:kern w:val="2"/>
                <w:sz w:val="22"/>
                <w:szCs w:val="22"/>
              </w:rPr>
            </w:pPr>
          </w:p>
        </w:tc>
        <w:tc>
          <w:tcPr>
            <w:tcW w:w="3240" w:type="dxa"/>
          </w:tcPr>
          <w:p w14:paraId="5A03EA01"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1.1.5. Atsiskaitomoji sąskaita</w:t>
            </w:r>
          </w:p>
        </w:tc>
        <w:tc>
          <w:tcPr>
            <w:tcW w:w="3510" w:type="dxa"/>
          </w:tcPr>
          <w:p w14:paraId="6334FED4" w14:textId="69A4262A"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LT08 7300 0101 5381 2715</w:t>
            </w:r>
          </w:p>
        </w:tc>
      </w:tr>
      <w:tr w:rsidR="00E16B77" w:rsidRPr="00C52606" w14:paraId="1FDDE4A8" w14:textId="77777777">
        <w:tc>
          <w:tcPr>
            <w:tcW w:w="2808" w:type="dxa"/>
            <w:vMerge/>
          </w:tcPr>
          <w:p w14:paraId="237F0EA0" w14:textId="77777777" w:rsidR="00E16B77" w:rsidRPr="00C52606" w:rsidRDefault="00E16B77" w:rsidP="00E16B77">
            <w:pPr>
              <w:rPr>
                <w:rFonts w:ascii="Arial" w:hAnsi="Arial" w:cs="Arial"/>
                <w:kern w:val="2"/>
                <w:sz w:val="22"/>
                <w:szCs w:val="22"/>
              </w:rPr>
            </w:pPr>
          </w:p>
        </w:tc>
        <w:tc>
          <w:tcPr>
            <w:tcW w:w="3240" w:type="dxa"/>
          </w:tcPr>
          <w:p w14:paraId="5C60CD7E"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1.1.6. Bankas, banko kodas</w:t>
            </w:r>
          </w:p>
        </w:tc>
        <w:tc>
          <w:tcPr>
            <w:tcW w:w="3510" w:type="dxa"/>
          </w:tcPr>
          <w:p w14:paraId="08B8428E" w14:textId="5958FDE3"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Swedbank, AB, 73000</w:t>
            </w:r>
          </w:p>
        </w:tc>
      </w:tr>
      <w:tr w:rsidR="00E16B77" w:rsidRPr="00C52606" w14:paraId="708A92F3" w14:textId="77777777">
        <w:tc>
          <w:tcPr>
            <w:tcW w:w="2808" w:type="dxa"/>
            <w:vMerge/>
          </w:tcPr>
          <w:p w14:paraId="1E99B4CF" w14:textId="77777777" w:rsidR="00E16B77" w:rsidRPr="00C52606" w:rsidRDefault="00E16B77" w:rsidP="00E16B77">
            <w:pPr>
              <w:rPr>
                <w:rFonts w:ascii="Arial" w:hAnsi="Arial" w:cs="Arial"/>
                <w:kern w:val="2"/>
                <w:sz w:val="22"/>
                <w:szCs w:val="22"/>
              </w:rPr>
            </w:pPr>
          </w:p>
        </w:tc>
        <w:tc>
          <w:tcPr>
            <w:tcW w:w="3240" w:type="dxa"/>
          </w:tcPr>
          <w:p w14:paraId="09BA3062"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1.1.7. Telefonas</w:t>
            </w:r>
          </w:p>
        </w:tc>
        <w:tc>
          <w:tcPr>
            <w:tcW w:w="3510" w:type="dxa"/>
          </w:tcPr>
          <w:p w14:paraId="46DEE882" w14:textId="4610C522"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+370 686 91890</w:t>
            </w:r>
          </w:p>
        </w:tc>
      </w:tr>
      <w:tr w:rsidR="00E16B77" w:rsidRPr="00C52606" w14:paraId="78C537A6" w14:textId="77777777">
        <w:tc>
          <w:tcPr>
            <w:tcW w:w="2808" w:type="dxa"/>
            <w:vMerge/>
          </w:tcPr>
          <w:p w14:paraId="0F34584F" w14:textId="77777777" w:rsidR="00E16B77" w:rsidRPr="00C52606" w:rsidRDefault="00E16B77" w:rsidP="00E16B77">
            <w:pPr>
              <w:rPr>
                <w:rFonts w:ascii="Arial" w:hAnsi="Arial" w:cs="Arial"/>
                <w:kern w:val="2"/>
                <w:sz w:val="22"/>
                <w:szCs w:val="22"/>
              </w:rPr>
            </w:pPr>
          </w:p>
        </w:tc>
        <w:tc>
          <w:tcPr>
            <w:tcW w:w="3240" w:type="dxa"/>
          </w:tcPr>
          <w:p w14:paraId="662C950E" w14:textId="77777777" w:rsidR="00E16B77" w:rsidRPr="00C52606" w:rsidRDefault="00E16B77" w:rsidP="00E16B77">
            <w:pPr>
              <w:rPr>
                <w:rFonts w:ascii="Arial" w:hAnsi="Arial" w:cs="Arial"/>
                <w:kern w:val="2"/>
                <w:sz w:val="22"/>
                <w:szCs w:val="22"/>
              </w:rPr>
            </w:pPr>
            <w:r w:rsidRPr="00C52606">
              <w:rPr>
                <w:rFonts w:ascii="Arial" w:hAnsi="Arial" w:cs="Arial"/>
                <w:kern w:val="2"/>
                <w:sz w:val="22"/>
                <w:szCs w:val="22"/>
              </w:rPr>
              <w:t>1.1.8. El. paštas</w:t>
            </w:r>
          </w:p>
        </w:tc>
        <w:tc>
          <w:tcPr>
            <w:tcW w:w="3510" w:type="dxa"/>
          </w:tcPr>
          <w:p w14:paraId="575F296E" w14:textId="51A3C305" w:rsidR="00E16B77" w:rsidRPr="00C52606" w:rsidRDefault="009E3EFB" w:rsidP="009E3EFB">
            <w:pPr>
              <w:jc w:val="both"/>
              <w:rPr>
                <w:rFonts w:ascii="Arial" w:hAnsi="Arial" w:cs="Arial"/>
                <w:kern w:val="2"/>
                <w:sz w:val="22"/>
                <w:szCs w:val="22"/>
              </w:rPr>
            </w:pPr>
            <w:r w:rsidRPr="009E3EFB">
              <w:rPr>
                <w:rFonts w:ascii="Arial" w:hAnsi="Arial" w:cs="Arial"/>
                <w:kern w:val="2"/>
                <w:sz w:val="22"/>
                <w:szCs w:val="22"/>
              </w:rPr>
              <w:t>info@vmu.lt</w:t>
            </w:r>
          </w:p>
        </w:tc>
      </w:tr>
      <w:tr w:rsidR="00B767F3" w:rsidRPr="00C52606" w14:paraId="75BE758F" w14:textId="77777777">
        <w:tc>
          <w:tcPr>
            <w:tcW w:w="2808" w:type="dxa"/>
            <w:vMerge/>
          </w:tcPr>
          <w:p w14:paraId="40F4E194" w14:textId="77777777" w:rsidR="00B767F3" w:rsidRPr="00C52606" w:rsidRDefault="00B767F3">
            <w:pPr>
              <w:rPr>
                <w:rFonts w:ascii="Arial" w:hAnsi="Arial" w:cs="Arial"/>
                <w:kern w:val="2"/>
                <w:sz w:val="22"/>
                <w:szCs w:val="22"/>
              </w:rPr>
            </w:pPr>
          </w:p>
        </w:tc>
        <w:tc>
          <w:tcPr>
            <w:tcW w:w="3240" w:type="dxa"/>
          </w:tcPr>
          <w:p w14:paraId="0D7EB16D"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1.1.9. Šalies atstovas</w:t>
            </w:r>
          </w:p>
        </w:tc>
        <w:tc>
          <w:tcPr>
            <w:tcW w:w="3510" w:type="dxa"/>
          </w:tcPr>
          <w:p w14:paraId="50696116" w14:textId="52DB8851" w:rsidR="00B767F3" w:rsidRPr="00C52606" w:rsidRDefault="009E3EFB">
            <w:pPr>
              <w:jc w:val="center"/>
              <w:rPr>
                <w:rFonts w:ascii="Arial" w:hAnsi="Arial" w:cs="Arial"/>
                <w:kern w:val="2"/>
                <w:sz w:val="22"/>
                <w:szCs w:val="22"/>
              </w:rPr>
            </w:pPr>
            <w:r>
              <w:rPr>
                <w:rFonts w:ascii="Arial" w:hAnsi="Arial" w:cs="Arial"/>
                <w:kern w:val="2"/>
                <w:sz w:val="22"/>
                <w:szCs w:val="22"/>
              </w:rPr>
              <w:t>Egidijus Kaluina</w:t>
            </w:r>
          </w:p>
        </w:tc>
      </w:tr>
      <w:tr w:rsidR="00B767F3" w:rsidRPr="00C52606" w14:paraId="10B903FF" w14:textId="77777777">
        <w:tc>
          <w:tcPr>
            <w:tcW w:w="2808" w:type="dxa"/>
            <w:vMerge/>
          </w:tcPr>
          <w:p w14:paraId="26B0F6B9" w14:textId="77777777" w:rsidR="00B767F3" w:rsidRPr="00C52606" w:rsidRDefault="00B767F3">
            <w:pPr>
              <w:rPr>
                <w:rFonts w:ascii="Arial" w:hAnsi="Arial" w:cs="Arial"/>
                <w:kern w:val="2"/>
                <w:sz w:val="22"/>
                <w:szCs w:val="22"/>
              </w:rPr>
            </w:pPr>
          </w:p>
        </w:tc>
        <w:tc>
          <w:tcPr>
            <w:tcW w:w="3240" w:type="dxa"/>
          </w:tcPr>
          <w:p w14:paraId="6DF5CFC7"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1.1.10. Atstovavimo pagrindas</w:t>
            </w:r>
          </w:p>
        </w:tc>
        <w:tc>
          <w:tcPr>
            <w:tcW w:w="3510" w:type="dxa"/>
          </w:tcPr>
          <w:p w14:paraId="0A30E475" w14:textId="4BFA4959" w:rsidR="00B767F3" w:rsidRPr="00C52606" w:rsidRDefault="009E3EFB" w:rsidP="009E3EFB">
            <w:pPr>
              <w:jc w:val="both"/>
              <w:rPr>
                <w:rFonts w:ascii="Arial" w:hAnsi="Arial" w:cs="Arial"/>
                <w:kern w:val="2"/>
                <w:sz w:val="22"/>
                <w:szCs w:val="22"/>
              </w:rPr>
            </w:pPr>
            <w:r>
              <w:rPr>
                <w:rFonts w:ascii="Arial" w:hAnsi="Arial" w:cs="Arial"/>
                <w:sz w:val="22"/>
                <w:szCs w:val="22"/>
              </w:rPr>
              <w:t>Pagal G</w:t>
            </w:r>
            <w:r w:rsidRPr="00B2509E">
              <w:rPr>
                <w:rFonts w:ascii="Arial" w:hAnsi="Arial" w:cs="Arial"/>
                <w:sz w:val="22"/>
                <w:szCs w:val="22"/>
              </w:rPr>
              <w:t xml:space="preserve">eneralinio direktoriaus 2025-12-22 įgaliojimą Nr. </w:t>
            </w:r>
            <w:r w:rsidRPr="00B2509E">
              <w:rPr>
                <w:rFonts w:ascii="Arial" w:hAnsi="Arial" w:cs="Arial"/>
                <w:szCs w:val="22"/>
              </w:rPr>
              <w:t>77-ĮG-448-2025</w:t>
            </w:r>
          </w:p>
        </w:tc>
      </w:tr>
      <w:tr w:rsidR="00B767F3" w:rsidRPr="00C52606" w14:paraId="297540DE" w14:textId="77777777">
        <w:tc>
          <w:tcPr>
            <w:tcW w:w="2808" w:type="dxa"/>
            <w:vMerge w:val="restart"/>
          </w:tcPr>
          <w:p w14:paraId="24DAF68D" w14:textId="77777777" w:rsidR="00B767F3" w:rsidRPr="00C52606" w:rsidRDefault="00B767F3">
            <w:pPr>
              <w:rPr>
                <w:rFonts w:ascii="Arial" w:hAnsi="Arial" w:cs="Arial"/>
                <w:b/>
                <w:bCs/>
                <w:kern w:val="2"/>
                <w:sz w:val="22"/>
                <w:szCs w:val="22"/>
              </w:rPr>
            </w:pPr>
          </w:p>
          <w:p w14:paraId="7F313970" w14:textId="77777777" w:rsidR="00B767F3" w:rsidRPr="00C52606" w:rsidRDefault="00B767F3">
            <w:pPr>
              <w:rPr>
                <w:rFonts w:ascii="Arial" w:hAnsi="Arial" w:cs="Arial"/>
                <w:b/>
                <w:bCs/>
                <w:kern w:val="2"/>
                <w:sz w:val="22"/>
                <w:szCs w:val="22"/>
              </w:rPr>
            </w:pPr>
          </w:p>
          <w:p w14:paraId="1E758310" w14:textId="77777777" w:rsidR="00B767F3" w:rsidRPr="00C52606" w:rsidRDefault="00B767F3">
            <w:pPr>
              <w:rPr>
                <w:rFonts w:ascii="Arial" w:hAnsi="Arial" w:cs="Arial"/>
                <w:b/>
                <w:bCs/>
                <w:color w:val="FF0000"/>
                <w:kern w:val="2"/>
                <w:sz w:val="22"/>
                <w:szCs w:val="22"/>
              </w:rPr>
            </w:pPr>
          </w:p>
          <w:p w14:paraId="0F506F0C" w14:textId="645CB46D" w:rsidR="00B767F3" w:rsidRPr="00C52606" w:rsidRDefault="00DD7479" w:rsidP="00E44479">
            <w:pPr>
              <w:rPr>
                <w:rFonts w:ascii="Arial" w:hAnsi="Arial" w:cs="Arial"/>
                <w:b/>
                <w:bCs/>
                <w:kern w:val="2"/>
                <w:sz w:val="22"/>
                <w:szCs w:val="22"/>
              </w:rPr>
            </w:pPr>
            <w:r w:rsidRPr="00C52606">
              <w:rPr>
                <w:rFonts w:ascii="Arial" w:hAnsi="Arial" w:cs="Arial"/>
                <w:b/>
                <w:bCs/>
                <w:kern w:val="2"/>
                <w:sz w:val="22"/>
                <w:szCs w:val="22"/>
              </w:rPr>
              <w:t>1.2. Tiekėjas</w:t>
            </w:r>
          </w:p>
          <w:p w14:paraId="1BC0DE4D" w14:textId="77777777" w:rsidR="00B767F3" w:rsidRPr="00C52606" w:rsidRDefault="00B767F3">
            <w:pPr>
              <w:rPr>
                <w:rFonts w:ascii="Arial" w:hAnsi="Arial" w:cs="Arial"/>
                <w:color w:val="0070C0"/>
                <w:kern w:val="2"/>
                <w:sz w:val="22"/>
                <w:szCs w:val="22"/>
              </w:rPr>
            </w:pPr>
          </w:p>
          <w:p w14:paraId="511CF9A0" w14:textId="77777777" w:rsidR="00B767F3" w:rsidRPr="00C52606" w:rsidRDefault="00B767F3">
            <w:pPr>
              <w:rPr>
                <w:rFonts w:ascii="Arial" w:hAnsi="Arial" w:cs="Arial"/>
                <w:b/>
                <w:bCs/>
                <w:kern w:val="2"/>
                <w:sz w:val="22"/>
                <w:szCs w:val="22"/>
              </w:rPr>
            </w:pPr>
          </w:p>
        </w:tc>
        <w:tc>
          <w:tcPr>
            <w:tcW w:w="3240" w:type="dxa"/>
          </w:tcPr>
          <w:p w14:paraId="5FA15E2B"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1.2.1. Pavadinimas</w:t>
            </w:r>
          </w:p>
        </w:tc>
        <w:tc>
          <w:tcPr>
            <w:tcW w:w="3510" w:type="dxa"/>
          </w:tcPr>
          <w:p w14:paraId="4CA678CD" w14:textId="51E7B0F9" w:rsidR="00B767F3" w:rsidRPr="00C52606" w:rsidRDefault="00E521A2">
            <w:pPr>
              <w:jc w:val="center"/>
              <w:rPr>
                <w:rFonts w:ascii="Arial" w:hAnsi="Arial" w:cs="Arial"/>
                <w:kern w:val="2"/>
                <w:sz w:val="22"/>
                <w:szCs w:val="22"/>
              </w:rPr>
            </w:pPr>
            <w:r w:rsidRPr="00C52606">
              <w:rPr>
                <w:rFonts w:ascii="Arial" w:hAnsi="Arial" w:cs="Arial"/>
                <w:b/>
                <w:bCs/>
                <w:kern w:val="2"/>
                <w:sz w:val="22"/>
                <w:szCs w:val="22"/>
              </w:rPr>
              <w:t>UAB „</w:t>
            </w:r>
            <w:proofErr w:type="spellStart"/>
            <w:r w:rsidRPr="00C52606">
              <w:rPr>
                <w:rFonts w:ascii="Arial" w:hAnsi="Arial" w:cs="Arial"/>
                <w:b/>
                <w:bCs/>
                <w:kern w:val="2"/>
                <w:sz w:val="22"/>
                <w:szCs w:val="22"/>
              </w:rPr>
              <w:t>Inertus</w:t>
            </w:r>
            <w:proofErr w:type="spellEnd"/>
            <w:r w:rsidRPr="00C52606">
              <w:rPr>
                <w:rFonts w:ascii="Arial" w:hAnsi="Arial" w:cs="Arial"/>
                <w:b/>
                <w:bCs/>
                <w:kern w:val="2"/>
                <w:sz w:val="22"/>
                <w:szCs w:val="22"/>
              </w:rPr>
              <w:t>"</w:t>
            </w:r>
          </w:p>
        </w:tc>
      </w:tr>
      <w:tr w:rsidR="00B767F3" w:rsidRPr="00C52606" w14:paraId="5A1F4414" w14:textId="77777777">
        <w:tc>
          <w:tcPr>
            <w:tcW w:w="2808" w:type="dxa"/>
            <w:vMerge/>
          </w:tcPr>
          <w:p w14:paraId="124649CF" w14:textId="77777777" w:rsidR="00B767F3" w:rsidRPr="00C52606" w:rsidRDefault="00B767F3">
            <w:pPr>
              <w:rPr>
                <w:rFonts w:ascii="Arial" w:hAnsi="Arial" w:cs="Arial"/>
                <w:b/>
                <w:bCs/>
                <w:kern w:val="2"/>
                <w:sz w:val="22"/>
                <w:szCs w:val="22"/>
              </w:rPr>
            </w:pPr>
          </w:p>
        </w:tc>
        <w:tc>
          <w:tcPr>
            <w:tcW w:w="3240" w:type="dxa"/>
          </w:tcPr>
          <w:p w14:paraId="2D8A56C7"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1.2.2. Juridinio asmens kodas</w:t>
            </w:r>
          </w:p>
        </w:tc>
        <w:tc>
          <w:tcPr>
            <w:tcW w:w="3510" w:type="dxa"/>
          </w:tcPr>
          <w:p w14:paraId="2F2FDC32" w14:textId="14539D7D" w:rsidR="00B767F3" w:rsidRPr="00C52606" w:rsidRDefault="00685C91" w:rsidP="00685C91">
            <w:pPr>
              <w:jc w:val="center"/>
              <w:rPr>
                <w:rFonts w:ascii="Arial" w:hAnsi="Arial" w:cs="Arial"/>
                <w:sz w:val="22"/>
                <w:szCs w:val="22"/>
              </w:rPr>
            </w:pPr>
            <w:r w:rsidRPr="00C52606">
              <w:rPr>
                <w:rStyle w:val="fontstyle01"/>
                <w:rFonts w:ascii="Arial" w:hAnsi="Arial" w:cs="Arial"/>
              </w:rPr>
              <w:t>304590380</w:t>
            </w:r>
          </w:p>
        </w:tc>
      </w:tr>
      <w:tr w:rsidR="00B767F3" w:rsidRPr="00C52606" w14:paraId="677DD19F" w14:textId="77777777">
        <w:tc>
          <w:tcPr>
            <w:tcW w:w="2808" w:type="dxa"/>
            <w:vMerge/>
          </w:tcPr>
          <w:p w14:paraId="7C838BE7" w14:textId="77777777" w:rsidR="00B767F3" w:rsidRPr="00C52606" w:rsidRDefault="00B767F3">
            <w:pPr>
              <w:rPr>
                <w:rFonts w:ascii="Arial" w:hAnsi="Arial" w:cs="Arial"/>
                <w:b/>
                <w:bCs/>
                <w:kern w:val="2"/>
                <w:sz w:val="22"/>
                <w:szCs w:val="22"/>
              </w:rPr>
            </w:pPr>
          </w:p>
        </w:tc>
        <w:tc>
          <w:tcPr>
            <w:tcW w:w="3240" w:type="dxa"/>
          </w:tcPr>
          <w:p w14:paraId="5D9B18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1.2.3. Adresas</w:t>
            </w:r>
          </w:p>
        </w:tc>
        <w:tc>
          <w:tcPr>
            <w:tcW w:w="3510" w:type="dxa"/>
          </w:tcPr>
          <w:p w14:paraId="2209A7F9" w14:textId="5A6E531B" w:rsidR="00B767F3" w:rsidRPr="00C52606" w:rsidRDefault="00E436E2" w:rsidP="00C86A19">
            <w:pPr>
              <w:jc w:val="center"/>
              <w:rPr>
                <w:rFonts w:ascii="Arial" w:hAnsi="Arial" w:cs="Arial"/>
                <w:kern w:val="2"/>
                <w:sz w:val="22"/>
                <w:szCs w:val="22"/>
              </w:rPr>
            </w:pPr>
            <w:r w:rsidRPr="00C52606">
              <w:rPr>
                <w:rFonts w:ascii="Arial" w:hAnsi="Arial" w:cs="Arial"/>
                <w:kern w:val="2"/>
                <w:sz w:val="22"/>
                <w:szCs w:val="22"/>
              </w:rPr>
              <w:t xml:space="preserve">Klaipėdos r. sav., Kretingalės sen., </w:t>
            </w:r>
            <w:proofErr w:type="spellStart"/>
            <w:r w:rsidRPr="00C52606">
              <w:rPr>
                <w:rFonts w:ascii="Arial" w:hAnsi="Arial" w:cs="Arial"/>
                <w:kern w:val="2"/>
                <w:sz w:val="22"/>
                <w:szCs w:val="22"/>
              </w:rPr>
              <w:t>Kunkių</w:t>
            </w:r>
            <w:proofErr w:type="spellEnd"/>
            <w:r w:rsidRPr="00C52606">
              <w:rPr>
                <w:rFonts w:ascii="Arial" w:hAnsi="Arial" w:cs="Arial"/>
                <w:kern w:val="2"/>
                <w:sz w:val="22"/>
                <w:szCs w:val="22"/>
              </w:rPr>
              <w:t xml:space="preserve"> k., </w:t>
            </w:r>
            <w:proofErr w:type="spellStart"/>
            <w:r w:rsidRPr="00C52606">
              <w:rPr>
                <w:rFonts w:ascii="Arial" w:hAnsi="Arial" w:cs="Arial"/>
                <w:kern w:val="2"/>
                <w:sz w:val="22"/>
                <w:szCs w:val="22"/>
              </w:rPr>
              <w:t>Dūmešio</w:t>
            </w:r>
            <w:proofErr w:type="spellEnd"/>
            <w:r w:rsidRPr="00C52606">
              <w:rPr>
                <w:rFonts w:ascii="Arial" w:hAnsi="Arial" w:cs="Arial"/>
                <w:kern w:val="2"/>
                <w:sz w:val="22"/>
                <w:szCs w:val="22"/>
              </w:rPr>
              <w:t xml:space="preserve"> g. 10, LT-92382</w:t>
            </w:r>
          </w:p>
        </w:tc>
      </w:tr>
      <w:tr w:rsidR="00B767F3" w:rsidRPr="00C52606" w14:paraId="6997CCAA" w14:textId="77777777">
        <w:tc>
          <w:tcPr>
            <w:tcW w:w="2808" w:type="dxa"/>
            <w:vMerge/>
          </w:tcPr>
          <w:p w14:paraId="60DFBC9E" w14:textId="77777777" w:rsidR="00B767F3" w:rsidRPr="00C52606" w:rsidRDefault="00B767F3">
            <w:pPr>
              <w:rPr>
                <w:rFonts w:ascii="Arial" w:hAnsi="Arial" w:cs="Arial"/>
                <w:b/>
                <w:bCs/>
                <w:kern w:val="2"/>
                <w:sz w:val="22"/>
                <w:szCs w:val="22"/>
              </w:rPr>
            </w:pPr>
          </w:p>
        </w:tc>
        <w:tc>
          <w:tcPr>
            <w:tcW w:w="3240" w:type="dxa"/>
          </w:tcPr>
          <w:p w14:paraId="0253DCE8"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1.2.4. PVM mokėtojo kodas</w:t>
            </w:r>
          </w:p>
        </w:tc>
        <w:tc>
          <w:tcPr>
            <w:tcW w:w="3510" w:type="dxa"/>
          </w:tcPr>
          <w:p w14:paraId="664E6C26" w14:textId="6E93782E" w:rsidR="00B767F3" w:rsidRPr="00C52606" w:rsidRDefault="00C86A19" w:rsidP="00C86A19">
            <w:pPr>
              <w:jc w:val="center"/>
              <w:rPr>
                <w:rFonts w:ascii="Arial" w:hAnsi="Arial" w:cs="Arial"/>
                <w:kern w:val="2"/>
                <w:sz w:val="22"/>
                <w:szCs w:val="22"/>
              </w:rPr>
            </w:pPr>
            <w:r w:rsidRPr="00C52606">
              <w:rPr>
                <w:rFonts w:ascii="Arial" w:hAnsi="Arial" w:cs="Arial"/>
                <w:kern w:val="2"/>
                <w:sz w:val="22"/>
                <w:szCs w:val="22"/>
              </w:rPr>
              <w:t>LT100011080415</w:t>
            </w:r>
          </w:p>
        </w:tc>
      </w:tr>
      <w:tr w:rsidR="00B767F3" w:rsidRPr="00C52606" w14:paraId="56511B3F" w14:textId="77777777">
        <w:tc>
          <w:tcPr>
            <w:tcW w:w="2808" w:type="dxa"/>
            <w:vMerge/>
          </w:tcPr>
          <w:p w14:paraId="7F9384F3" w14:textId="77777777" w:rsidR="00B767F3" w:rsidRPr="00C52606" w:rsidRDefault="00B767F3">
            <w:pPr>
              <w:rPr>
                <w:rFonts w:ascii="Arial" w:hAnsi="Arial" w:cs="Arial"/>
                <w:b/>
                <w:bCs/>
                <w:kern w:val="2"/>
                <w:sz w:val="22"/>
                <w:szCs w:val="22"/>
              </w:rPr>
            </w:pPr>
          </w:p>
        </w:tc>
        <w:tc>
          <w:tcPr>
            <w:tcW w:w="3240" w:type="dxa"/>
          </w:tcPr>
          <w:p w14:paraId="59604D65"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1.2.5. Atsiskaitomoji sąskaita</w:t>
            </w:r>
          </w:p>
        </w:tc>
        <w:tc>
          <w:tcPr>
            <w:tcW w:w="3510" w:type="dxa"/>
          </w:tcPr>
          <w:p w14:paraId="5E8603EA" w14:textId="499F23EB" w:rsidR="00B767F3" w:rsidRPr="00C52606" w:rsidRDefault="00C759DE">
            <w:pPr>
              <w:jc w:val="center"/>
              <w:rPr>
                <w:rFonts w:ascii="Arial" w:hAnsi="Arial" w:cs="Arial"/>
                <w:kern w:val="2"/>
                <w:sz w:val="22"/>
                <w:szCs w:val="22"/>
              </w:rPr>
            </w:pPr>
            <w:r w:rsidRPr="00C52606">
              <w:rPr>
                <w:rFonts w:ascii="Arial" w:hAnsi="Arial" w:cs="Arial"/>
                <w:kern w:val="2"/>
                <w:sz w:val="22"/>
                <w:szCs w:val="22"/>
              </w:rPr>
              <w:t>LT777300010152648540</w:t>
            </w:r>
          </w:p>
        </w:tc>
      </w:tr>
      <w:tr w:rsidR="00B767F3" w:rsidRPr="00C52606" w14:paraId="76D25D72" w14:textId="77777777">
        <w:tc>
          <w:tcPr>
            <w:tcW w:w="2808" w:type="dxa"/>
            <w:vMerge/>
          </w:tcPr>
          <w:p w14:paraId="008F27AB" w14:textId="77777777" w:rsidR="00B767F3" w:rsidRPr="00C52606" w:rsidRDefault="00B767F3">
            <w:pPr>
              <w:rPr>
                <w:rFonts w:ascii="Arial" w:hAnsi="Arial" w:cs="Arial"/>
                <w:b/>
                <w:bCs/>
                <w:kern w:val="2"/>
                <w:sz w:val="22"/>
                <w:szCs w:val="22"/>
              </w:rPr>
            </w:pPr>
          </w:p>
        </w:tc>
        <w:tc>
          <w:tcPr>
            <w:tcW w:w="3240" w:type="dxa"/>
          </w:tcPr>
          <w:p w14:paraId="0EF16E31"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1.2.6. Bankas, banko kodas</w:t>
            </w:r>
          </w:p>
        </w:tc>
        <w:tc>
          <w:tcPr>
            <w:tcW w:w="3510" w:type="dxa"/>
          </w:tcPr>
          <w:p w14:paraId="5F1D0193" w14:textId="353597FB" w:rsidR="00B767F3" w:rsidRPr="00C52606" w:rsidRDefault="00C759DE">
            <w:pPr>
              <w:jc w:val="center"/>
              <w:rPr>
                <w:rFonts w:ascii="Arial" w:hAnsi="Arial" w:cs="Arial"/>
                <w:kern w:val="2"/>
                <w:sz w:val="22"/>
                <w:szCs w:val="22"/>
              </w:rPr>
            </w:pPr>
            <w:r w:rsidRPr="00C52606">
              <w:rPr>
                <w:rFonts w:ascii="Arial" w:hAnsi="Arial" w:cs="Arial"/>
                <w:kern w:val="2"/>
                <w:sz w:val="22"/>
                <w:szCs w:val="22"/>
              </w:rPr>
              <w:t>AB Swedbank, banko kodas 73000</w:t>
            </w:r>
          </w:p>
        </w:tc>
      </w:tr>
      <w:tr w:rsidR="00B767F3" w:rsidRPr="00C52606" w14:paraId="76CF2E45" w14:textId="77777777">
        <w:tc>
          <w:tcPr>
            <w:tcW w:w="2808" w:type="dxa"/>
            <w:vMerge/>
          </w:tcPr>
          <w:p w14:paraId="7F57DC4A" w14:textId="77777777" w:rsidR="00B767F3" w:rsidRPr="00C52606" w:rsidRDefault="00B767F3">
            <w:pPr>
              <w:rPr>
                <w:rFonts w:ascii="Arial" w:hAnsi="Arial" w:cs="Arial"/>
                <w:b/>
                <w:bCs/>
                <w:kern w:val="2"/>
                <w:sz w:val="22"/>
                <w:szCs w:val="22"/>
              </w:rPr>
            </w:pPr>
          </w:p>
        </w:tc>
        <w:tc>
          <w:tcPr>
            <w:tcW w:w="3240" w:type="dxa"/>
          </w:tcPr>
          <w:p w14:paraId="68AB0914"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1.2.7. Telefonas</w:t>
            </w:r>
          </w:p>
        </w:tc>
        <w:tc>
          <w:tcPr>
            <w:tcW w:w="3510" w:type="dxa"/>
          </w:tcPr>
          <w:p w14:paraId="04882A66" w14:textId="690EE489" w:rsidR="00B767F3" w:rsidRPr="00C52606" w:rsidRDefault="00200058" w:rsidP="00200058">
            <w:pPr>
              <w:jc w:val="center"/>
              <w:rPr>
                <w:rFonts w:ascii="Arial" w:hAnsi="Arial" w:cs="Arial"/>
                <w:sz w:val="22"/>
                <w:szCs w:val="22"/>
              </w:rPr>
            </w:pPr>
            <w:r w:rsidRPr="00C52606">
              <w:rPr>
                <w:rStyle w:val="fontstyle01"/>
                <w:rFonts w:ascii="Arial" w:hAnsi="Arial" w:cs="Arial"/>
              </w:rPr>
              <w:t>+370 657 90009</w:t>
            </w:r>
          </w:p>
        </w:tc>
      </w:tr>
      <w:tr w:rsidR="00B767F3" w:rsidRPr="00C52606" w14:paraId="269EEE8D" w14:textId="77777777">
        <w:tc>
          <w:tcPr>
            <w:tcW w:w="2808" w:type="dxa"/>
            <w:vMerge/>
          </w:tcPr>
          <w:p w14:paraId="052EF525" w14:textId="77777777" w:rsidR="00B767F3" w:rsidRPr="00C52606" w:rsidRDefault="00B767F3">
            <w:pPr>
              <w:rPr>
                <w:rFonts w:ascii="Arial" w:hAnsi="Arial" w:cs="Arial"/>
                <w:b/>
                <w:bCs/>
                <w:kern w:val="2"/>
                <w:sz w:val="22"/>
                <w:szCs w:val="22"/>
              </w:rPr>
            </w:pPr>
          </w:p>
        </w:tc>
        <w:tc>
          <w:tcPr>
            <w:tcW w:w="3240" w:type="dxa"/>
          </w:tcPr>
          <w:p w14:paraId="757F4B74"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1.2.8. El. paštas</w:t>
            </w:r>
          </w:p>
        </w:tc>
        <w:tc>
          <w:tcPr>
            <w:tcW w:w="3510" w:type="dxa"/>
          </w:tcPr>
          <w:p w14:paraId="2F7E9821" w14:textId="373CC8AE" w:rsidR="00B767F3" w:rsidRPr="00C52606" w:rsidRDefault="00164F67">
            <w:pPr>
              <w:jc w:val="center"/>
              <w:rPr>
                <w:rFonts w:ascii="Arial" w:hAnsi="Arial" w:cs="Arial"/>
                <w:kern w:val="2"/>
                <w:sz w:val="22"/>
                <w:szCs w:val="22"/>
                <w:lang w:val="en-US"/>
              </w:rPr>
            </w:pPr>
            <w:proofErr w:type="spellStart"/>
            <w:r w:rsidRPr="00C52606">
              <w:rPr>
                <w:rFonts w:ascii="Arial" w:hAnsi="Arial" w:cs="Arial"/>
                <w:kern w:val="2"/>
                <w:sz w:val="22"/>
                <w:szCs w:val="22"/>
              </w:rPr>
              <w:t>info</w:t>
            </w:r>
            <w:proofErr w:type="spellEnd"/>
            <w:r w:rsidRPr="00C52606">
              <w:rPr>
                <w:rFonts w:ascii="Arial" w:hAnsi="Arial" w:cs="Arial"/>
                <w:kern w:val="2"/>
                <w:sz w:val="22"/>
                <w:szCs w:val="22"/>
                <w:lang w:val="en-US"/>
              </w:rPr>
              <w:t>@inertus.lt</w:t>
            </w:r>
          </w:p>
        </w:tc>
      </w:tr>
      <w:tr w:rsidR="00B767F3" w:rsidRPr="00C52606" w14:paraId="0CC1CDFC" w14:textId="77777777">
        <w:tc>
          <w:tcPr>
            <w:tcW w:w="2808" w:type="dxa"/>
            <w:vMerge/>
          </w:tcPr>
          <w:p w14:paraId="3A32526B" w14:textId="77777777" w:rsidR="00B767F3" w:rsidRPr="00C52606" w:rsidRDefault="00B767F3">
            <w:pPr>
              <w:rPr>
                <w:rFonts w:ascii="Arial" w:hAnsi="Arial" w:cs="Arial"/>
                <w:b/>
                <w:bCs/>
                <w:kern w:val="2"/>
                <w:sz w:val="22"/>
                <w:szCs w:val="22"/>
              </w:rPr>
            </w:pPr>
          </w:p>
        </w:tc>
        <w:tc>
          <w:tcPr>
            <w:tcW w:w="3240" w:type="dxa"/>
          </w:tcPr>
          <w:p w14:paraId="37909961"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1.2.9. Šalies atstovas</w:t>
            </w:r>
          </w:p>
        </w:tc>
        <w:tc>
          <w:tcPr>
            <w:tcW w:w="3510" w:type="dxa"/>
          </w:tcPr>
          <w:p w14:paraId="4158F528" w14:textId="3F76C452" w:rsidR="00B767F3" w:rsidRPr="00C52606" w:rsidRDefault="00164F67">
            <w:pPr>
              <w:jc w:val="center"/>
              <w:rPr>
                <w:rFonts w:ascii="Arial" w:hAnsi="Arial" w:cs="Arial"/>
                <w:kern w:val="2"/>
                <w:sz w:val="22"/>
                <w:szCs w:val="22"/>
              </w:rPr>
            </w:pPr>
            <w:r w:rsidRPr="00C52606">
              <w:rPr>
                <w:rFonts w:ascii="Arial" w:hAnsi="Arial" w:cs="Arial"/>
                <w:kern w:val="2"/>
                <w:sz w:val="22"/>
                <w:szCs w:val="22"/>
              </w:rPr>
              <w:t>direktorius</w:t>
            </w:r>
          </w:p>
        </w:tc>
      </w:tr>
      <w:tr w:rsidR="00B767F3" w:rsidRPr="00C52606" w14:paraId="5CEC3529" w14:textId="77777777">
        <w:tc>
          <w:tcPr>
            <w:tcW w:w="2808" w:type="dxa"/>
            <w:vMerge/>
          </w:tcPr>
          <w:p w14:paraId="0207F6D8" w14:textId="77777777" w:rsidR="00B767F3" w:rsidRPr="00C52606" w:rsidRDefault="00B767F3">
            <w:pPr>
              <w:rPr>
                <w:rFonts w:ascii="Arial" w:hAnsi="Arial" w:cs="Arial"/>
                <w:b/>
                <w:bCs/>
                <w:kern w:val="2"/>
                <w:sz w:val="22"/>
                <w:szCs w:val="22"/>
              </w:rPr>
            </w:pPr>
          </w:p>
        </w:tc>
        <w:tc>
          <w:tcPr>
            <w:tcW w:w="3240" w:type="dxa"/>
          </w:tcPr>
          <w:p w14:paraId="06957C16"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1.2.10. Atstovavimo pagrindas</w:t>
            </w:r>
          </w:p>
        </w:tc>
        <w:tc>
          <w:tcPr>
            <w:tcW w:w="3510" w:type="dxa"/>
          </w:tcPr>
          <w:p w14:paraId="2FC613A4" w14:textId="518D9E20" w:rsidR="00B767F3" w:rsidRPr="00C52606" w:rsidRDefault="00164F67">
            <w:pPr>
              <w:jc w:val="center"/>
              <w:rPr>
                <w:rFonts w:ascii="Arial" w:hAnsi="Arial" w:cs="Arial"/>
                <w:kern w:val="2"/>
                <w:sz w:val="22"/>
                <w:szCs w:val="22"/>
              </w:rPr>
            </w:pPr>
            <w:r w:rsidRPr="00C52606">
              <w:rPr>
                <w:rFonts w:ascii="Arial" w:hAnsi="Arial" w:cs="Arial"/>
                <w:kern w:val="2"/>
                <w:sz w:val="22"/>
                <w:szCs w:val="22"/>
              </w:rPr>
              <w:t>Alf</w:t>
            </w:r>
            <w:r w:rsidR="00777092" w:rsidRPr="00C52606">
              <w:rPr>
                <w:rFonts w:ascii="Arial" w:hAnsi="Arial" w:cs="Arial"/>
                <w:kern w:val="2"/>
                <w:sz w:val="22"/>
                <w:szCs w:val="22"/>
              </w:rPr>
              <w:t xml:space="preserve">redas </w:t>
            </w:r>
            <w:proofErr w:type="spellStart"/>
            <w:r w:rsidR="00777092" w:rsidRPr="00C52606">
              <w:rPr>
                <w:rFonts w:ascii="Arial" w:hAnsi="Arial" w:cs="Arial"/>
                <w:kern w:val="2"/>
                <w:sz w:val="22"/>
                <w:szCs w:val="22"/>
              </w:rPr>
              <w:t>Vybernaitis</w:t>
            </w:r>
            <w:proofErr w:type="spellEnd"/>
          </w:p>
        </w:tc>
      </w:tr>
    </w:tbl>
    <w:p w14:paraId="6CC0587F" w14:textId="77777777" w:rsidR="00B767F3" w:rsidRPr="00C5260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52606" w14:paraId="3EFEA890" w14:textId="77777777">
        <w:trPr>
          <w:trHeight w:val="300"/>
        </w:trPr>
        <w:tc>
          <w:tcPr>
            <w:tcW w:w="9535" w:type="dxa"/>
            <w:gridSpan w:val="5"/>
          </w:tcPr>
          <w:p w14:paraId="2A0FE631"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2. ATSAKINGI ASMENYS</w:t>
            </w:r>
          </w:p>
        </w:tc>
      </w:tr>
      <w:tr w:rsidR="00B767F3" w:rsidRPr="00C526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47956FC" w:rsidR="00B767F3" w:rsidRPr="009B5550" w:rsidRDefault="00C52606" w:rsidP="009B5550">
            <w:pPr>
              <w:widowControl w:val="0"/>
              <w:tabs>
                <w:tab w:val="left" w:pos="1134"/>
              </w:tabs>
              <w:jc w:val="both"/>
              <w:outlineLvl w:val="1"/>
              <w:rPr>
                <w:rFonts w:ascii="Arial" w:hAnsi="Arial" w:cs="Arial"/>
                <w:sz w:val="22"/>
                <w:szCs w:val="22"/>
              </w:rPr>
            </w:pPr>
            <w:r w:rsidRPr="00C52606">
              <w:rPr>
                <w:rFonts w:ascii="Arial" w:hAnsi="Arial" w:cs="Arial"/>
                <w:sz w:val="22"/>
                <w:szCs w:val="22"/>
              </w:rPr>
              <w:t xml:space="preserve">Prekes priimti ir priėmimo–perdavimo aktus, sąskaitas pasirašyti įgaliotų atsakingų asmenų kontaktiniai duomenys </w:t>
            </w:r>
            <w:r w:rsidRPr="00C52606">
              <w:rPr>
                <w:rFonts w:ascii="Arial" w:eastAsia="Calibri" w:hAnsi="Arial" w:cs="Arial"/>
                <w:sz w:val="22"/>
                <w:szCs w:val="22"/>
              </w:rPr>
              <w:t>nurodyti Specialiųjų sąlygų 4 priede</w:t>
            </w:r>
            <w:r w:rsidRPr="00C52606">
              <w:rPr>
                <w:rFonts w:ascii="Arial" w:hAnsi="Arial" w:cs="Arial"/>
                <w:sz w:val="22"/>
                <w:szCs w:val="22"/>
              </w:rPr>
              <w:t xml:space="preserve"> „Atsakingų asmenų priimti prekes ir paslaugas kontaktiniai duomenys“. </w:t>
            </w:r>
          </w:p>
        </w:tc>
      </w:tr>
      <w:tr w:rsidR="00B767F3" w:rsidRPr="00C5260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9FA6FED" w:rsidR="00B767F3" w:rsidRPr="00C52606" w:rsidRDefault="007E56A5">
            <w:pPr>
              <w:rPr>
                <w:rFonts w:ascii="Arial" w:hAnsi="Arial" w:cs="Arial"/>
                <w:color w:val="4472C4"/>
                <w:kern w:val="2"/>
                <w:sz w:val="22"/>
                <w:szCs w:val="22"/>
              </w:rPr>
            </w:pPr>
            <w:r w:rsidRPr="00C52606">
              <w:rPr>
                <w:rFonts w:ascii="Arial" w:hAnsi="Arial" w:cs="Arial"/>
                <w:kern w:val="2"/>
                <w:sz w:val="22"/>
                <w:szCs w:val="22"/>
              </w:rPr>
              <w:t>UAB „</w:t>
            </w:r>
            <w:proofErr w:type="spellStart"/>
            <w:r w:rsidR="008548E2" w:rsidRPr="00C52606">
              <w:rPr>
                <w:rFonts w:ascii="Arial" w:hAnsi="Arial" w:cs="Arial"/>
                <w:kern w:val="2"/>
                <w:sz w:val="22"/>
                <w:szCs w:val="22"/>
              </w:rPr>
              <w:t>Inertus</w:t>
            </w:r>
            <w:proofErr w:type="spellEnd"/>
            <w:r w:rsidRPr="00C52606">
              <w:rPr>
                <w:rFonts w:ascii="Arial" w:hAnsi="Arial" w:cs="Arial"/>
                <w:kern w:val="2"/>
                <w:sz w:val="22"/>
                <w:szCs w:val="22"/>
              </w:rPr>
              <w:t>“</w:t>
            </w:r>
            <w:r w:rsidR="008548E2" w:rsidRPr="00C52606">
              <w:rPr>
                <w:rFonts w:ascii="Arial" w:hAnsi="Arial" w:cs="Arial"/>
                <w:kern w:val="2"/>
                <w:sz w:val="22"/>
                <w:szCs w:val="22"/>
              </w:rPr>
              <w:t xml:space="preserve"> direktorius Alfredas </w:t>
            </w:r>
            <w:proofErr w:type="spellStart"/>
            <w:r w:rsidR="008548E2" w:rsidRPr="00C52606">
              <w:rPr>
                <w:rFonts w:ascii="Arial" w:hAnsi="Arial" w:cs="Arial"/>
                <w:kern w:val="2"/>
                <w:sz w:val="22"/>
                <w:szCs w:val="22"/>
              </w:rPr>
              <w:t>Vybernaitis</w:t>
            </w:r>
            <w:proofErr w:type="spellEnd"/>
            <w:r w:rsidR="008548E2" w:rsidRPr="00C52606">
              <w:rPr>
                <w:rFonts w:ascii="Arial" w:hAnsi="Arial" w:cs="Arial"/>
                <w:kern w:val="2"/>
                <w:sz w:val="22"/>
                <w:szCs w:val="22"/>
              </w:rPr>
              <w:t xml:space="preserve">, </w:t>
            </w:r>
            <w:hyperlink r:id="rId9" w:history="1">
              <w:r w:rsidR="008548E2" w:rsidRPr="00C52606">
                <w:rPr>
                  <w:rStyle w:val="Hipersaitas"/>
                  <w:rFonts w:ascii="Arial" w:hAnsi="Arial" w:cs="Arial"/>
                  <w:color w:val="auto"/>
                  <w:kern w:val="2"/>
                  <w:sz w:val="22"/>
                  <w:szCs w:val="22"/>
                </w:rPr>
                <w:t>info</w:t>
              </w:r>
              <w:r w:rsidR="008548E2" w:rsidRPr="00C52606">
                <w:rPr>
                  <w:rStyle w:val="Hipersaitas"/>
                  <w:rFonts w:ascii="Arial" w:hAnsi="Arial" w:cs="Arial"/>
                  <w:color w:val="auto"/>
                  <w:kern w:val="2"/>
                  <w:sz w:val="22"/>
                  <w:szCs w:val="22"/>
                  <w:lang w:val="en-US"/>
                </w:rPr>
                <w:t>@inertus.lt</w:t>
              </w:r>
            </w:hyperlink>
            <w:r w:rsidR="008548E2" w:rsidRPr="00C52606">
              <w:rPr>
                <w:rFonts w:ascii="Arial" w:hAnsi="Arial" w:cs="Arial"/>
                <w:kern w:val="2"/>
                <w:sz w:val="22"/>
                <w:szCs w:val="22"/>
                <w:lang w:val="en-US"/>
              </w:rPr>
              <w:t xml:space="preserve">, mob. </w:t>
            </w:r>
            <w:r w:rsidR="00A72CCB" w:rsidRPr="00C52606">
              <w:rPr>
                <w:rFonts w:ascii="Arial" w:hAnsi="Arial" w:cs="Arial"/>
                <w:kern w:val="2"/>
                <w:sz w:val="22"/>
                <w:szCs w:val="22"/>
                <w:lang w:val="en-US"/>
              </w:rPr>
              <w:t>Nr.:</w:t>
            </w:r>
            <w:r w:rsidR="00A72CCB" w:rsidRPr="00C52606">
              <w:rPr>
                <w:rStyle w:val="fontstyle01"/>
                <w:rFonts w:ascii="Arial" w:hAnsi="Arial" w:cs="Arial"/>
              </w:rPr>
              <w:t xml:space="preserve"> +370 657 90009</w:t>
            </w:r>
          </w:p>
        </w:tc>
      </w:tr>
      <w:tr w:rsidR="00B767F3" w:rsidRPr="00C52606" w14:paraId="2A3330D6" w14:textId="77777777">
        <w:trPr>
          <w:trHeight w:val="300"/>
        </w:trPr>
        <w:tc>
          <w:tcPr>
            <w:tcW w:w="9535" w:type="dxa"/>
            <w:gridSpan w:val="5"/>
          </w:tcPr>
          <w:p w14:paraId="691D758A"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lastRenderedPageBreak/>
              <w:t>3. SUTARTIES DALYKAS</w:t>
            </w:r>
          </w:p>
        </w:tc>
      </w:tr>
      <w:tr w:rsidR="00B767F3" w:rsidRPr="00C5260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515002" w14:textId="009640CE" w:rsidR="00145754" w:rsidRPr="00C52606" w:rsidRDefault="00145754" w:rsidP="00145754">
            <w:pPr>
              <w:jc w:val="both"/>
              <w:rPr>
                <w:rFonts w:ascii="Arial" w:hAnsi="Arial" w:cs="Arial"/>
                <w:kern w:val="2"/>
                <w:sz w:val="22"/>
                <w:szCs w:val="22"/>
              </w:rPr>
            </w:pPr>
            <w:r w:rsidRPr="00C52606">
              <w:rPr>
                <w:rFonts w:ascii="Arial" w:hAnsi="Arial" w:cs="Arial"/>
                <w:kern w:val="2"/>
                <w:sz w:val="22"/>
                <w:szCs w:val="22"/>
              </w:rPr>
              <w:t xml:space="preserve">Tiekėjas įsipareigoja Sutartyje numatytomis sąlygomis perduoti Pirkėjui </w:t>
            </w:r>
            <w:r w:rsidR="00B26A7E" w:rsidRPr="00C52606">
              <w:rPr>
                <w:rFonts w:ascii="Arial" w:hAnsi="Arial" w:cs="Arial"/>
                <w:kern w:val="2"/>
                <w:sz w:val="22"/>
                <w:szCs w:val="22"/>
              </w:rPr>
              <w:t>skaldą, smėlio/žvyro mišinį, žvyr</w:t>
            </w:r>
            <w:r w:rsidR="0054678D" w:rsidRPr="00C52606">
              <w:rPr>
                <w:rFonts w:ascii="Arial" w:hAnsi="Arial" w:cs="Arial"/>
                <w:kern w:val="2"/>
                <w:sz w:val="22"/>
                <w:szCs w:val="22"/>
              </w:rPr>
              <w:t>ą</w:t>
            </w:r>
            <w:r w:rsidR="00B26A7E" w:rsidRPr="00C52606">
              <w:rPr>
                <w:rFonts w:ascii="Arial" w:hAnsi="Arial" w:cs="Arial"/>
                <w:kern w:val="2"/>
                <w:sz w:val="22"/>
                <w:szCs w:val="22"/>
              </w:rPr>
              <w:t xml:space="preserve"> ir smėl</w:t>
            </w:r>
            <w:r w:rsidR="0054678D" w:rsidRPr="00C52606">
              <w:rPr>
                <w:rFonts w:ascii="Arial" w:hAnsi="Arial" w:cs="Arial"/>
                <w:kern w:val="2"/>
                <w:sz w:val="22"/>
                <w:szCs w:val="22"/>
              </w:rPr>
              <w:t>į</w:t>
            </w:r>
            <w:r w:rsidR="00B26A7E" w:rsidRPr="00C52606">
              <w:rPr>
                <w:rFonts w:ascii="Arial" w:hAnsi="Arial" w:cs="Arial"/>
                <w:kern w:val="2"/>
                <w:sz w:val="22"/>
                <w:szCs w:val="22"/>
              </w:rPr>
              <w:t xml:space="preserve"> (gamtin</w:t>
            </w:r>
            <w:r w:rsidR="0054678D" w:rsidRPr="00C52606">
              <w:rPr>
                <w:rFonts w:ascii="Arial" w:hAnsi="Arial" w:cs="Arial"/>
                <w:kern w:val="2"/>
                <w:sz w:val="22"/>
                <w:szCs w:val="22"/>
              </w:rPr>
              <w:t>į</w:t>
            </w:r>
            <w:r w:rsidR="00B26A7E" w:rsidRPr="00C52606">
              <w:rPr>
                <w:rFonts w:ascii="Arial" w:hAnsi="Arial" w:cs="Arial"/>
                <w:kern w:val="2"/>
                <w:sz w:val="22"/>
                <w:szCs w:val="22"/>
              </w:rPr>
              <w:t>)</w:t>
            </w:r>
            <w:r w:rsidRPr="00C52606">
              <w:rPr>
                <w:rFonts w:ascii="Arial" w:hAnsi="Arial" w:cs="Arial"/>
                <w:kern w:val="2"/>
                <w:sz w:val="22"/>
                <w:szCs w:val="22"/>
              </w:rPr>
              <w:t xml:space="preserve"> (toliau – Prekės).</w:t>
            </w:r>
          </w:p>
          <w:p w14:paraId="296D19FB" w14:textId="4BD7A657" w:rsidR="00355C38" w:rsidRPr="002D44DE" w:rsidRDefault="00B521EB" w:rsidP="00355C38">
            <w:pPr>
              <w:tabs>
                <w:tab w:val="left" w:pos="426"/>
              </w:tabs>
              <w:jc w:val="both"/>
              <w:rPr>
                <w:rFonts w:ascii="Arial" w:eastAsia="Calibri" w:hAnsi="Arial" w:cs="Arial"/>
                <w:sz w:val="22"/>
                <w:szCs w:val="22"/>
              </w:rPr>
            </w:pPr>
            <w:r w:rsidRPr="00C52606">
              <w:rPr>
                <w:rFonts w:ascii="Arial" w:hAnsi="Arial" w:cs="Arial"/>
                <w:kern w:val="2"/>
                <w:sz w:val="22"/>
                <w:szCs w:val="22"/>
              </w:rPr>
              <w:t xml:space="preserve">Pirkimo objektas yra </w:t>
            </w:r>
            <w:r w:rsidR="00355C38">
              <w:rPr>
                <w:rFonts w:ascii="Arial" w:hAnsi="Arial" w:cs="Arial"/>
                <w:kern w:val="2"/>
                <w:sz w:val="22"/>
                <w:szCs w:val="22"/>
              </w:rPr>
              <w:t>s</w:t>
            </w:r>
            <w:r w:rsidR="00355C38" w:rsidRPr="002D44DE">
              <w:rPr>
                <w:rFonts w:ascii="Arial" w:eastAsia="Calibri" w:hAnsi="Arial" w:cs="Arial"/>
                <w:sz w:val="22"/>
                <w:szCs w:val="22"/>
              </w:rPr>
              <w:t xml:space="preserve">kaldos, smėlio/žvyro mišinio, žvyro ir smėlio (gamtinio) pirkimas Medelynų padaliniui su transportavimu į </w:t>
            </w:r>
            <w:r w:rsidR="00355C38">
              <w:rPr>
                <w:rFonts w:ascii="Arial" w:hAnsi="Arial" w:cs="Arial"/>
                <w:kern w:val="2"/>
                <w:sz w:val="22"/>
                <w:szCs w:val="22"/>
              </w:rPr>
              <w:t>Pirkėjo</w:t>
            </w:r>
            <w:r w:rsidR="00355C38" w:rsidRPr="002D44DE">
              <w:rPr>
                <w:rFonts w:ascii="Arial" w:eastAsia="Calibri" w:hAnsi="Arial" w:cs="Arial"/>
                <w:sz w:val="22"/>
                <w:szCs w:val="22"/>
              </w:rPr>
              <w:t xml:space="preserve"> nurodytą vietą. </w:t>
            </w:r>
          </w:p>
          <w:p w14:paraId="74009C55" w14:textId="598A7578" w:rsidR="00B767F3" w:rsidRPr="00C52606" w:rsidRDefault="000E5348" w:rsidP="000E5348">
            <w:pPr>
              <w:tabs>
                <w:tab w:val="left" w:pos="720"/>
              </w:tabs>
              <w:jc w:val="both"/>
              <w:rPr>
                <w:rFonts w:ascii="Arial" w:hAnsi="Arial" w:cs="Arial"/>
                <w:kern w:val="2"/>
                <w:sz w:val="22"/>
                <w:szCs w:val="22"/>
              </w:rPr>
            </w:pPr>
            <w:r w:rsidRPr="00C52606">
              <w:rPr>
                <w:rFonts w:ascii="Arial" w:hAnsi="Arial" w:cs="Arial"/>
                <w:kern w:val="2"/>
                <w:sz w:val="22"/>
                <w:szCs w:val="22"/>
              </w:rPr>
              <w:t>Išsamus Prekių aprašymas ir kiti reikalavimai tiekiamoms Prekėms nustatyti Sutarties priede Nr. 1 „</w:t>
            </w:r>
            <w:r w:rsidRPr="00C52606">
              <w:rPr>
                <w:rFonts w:ascii="Arial" w:hAnsi="Arial" w:cs="Arial"/>
                <w:color w:val="000000"/>
                <w:sz w:val="22"/>
                <w:szCs w:val="22"/>
              </w:rPr>
              <w:t xml:space="preserve">Smėlio, žvyro ir skaldos </w:t>
            </w:r>
            <w:r w:rsidRPr="00C52606">
              <w:rPr>
                <w:rFonts w:ascii="Arial" w:hAnsi="Arial" w:cs="Arial"/>
                <w:kern w:val="2"/>
                <w:sz w:val="22"/>
                <w:szCs w:val="22"/>
              </w:rPr>
              <w:t>pirkimo techninė specifikacija“ (toliau – Techninė specifikacija) ir Sutarties priede Nr. 2 „Pasiūlymas“.</w:t>
            </w:r>
          </w:p>
        </w:tc>
      </w:tr>
      <w:tr w:rsidR="00B767F3" w:rsidRPr="00C5260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0E26960F" w:rsidR="00B767F3" w:rsidRPr="00C52606" w:rsidRDefault="00DD7479">
            <w:pPr>
              <w:rPr>
                <w:rFonts w:ascii="Arial" w:hAnsi="Arial" w:cs="Arial"/>
                <w:b/>
                <w:bCs/>
                <w:kern w:val="2"/>
                <w:sz w:val="22"/>
                <w:szCs w:val="22"/>
              </w:rPr>
            </w:pPr>
            <w:r w:rsidRPr="00C52606">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A2B26E" w:rsidR="00B767F3" w:rsidRPr="00C52606" w:rsidRDefault="001446EB">
            <w:pPr>
              <w:rPr>
                <w:rFonts w:ascii="Arial" w:hAnsi="Arial" w:cs="Arial"/>
                <w:kern w:val="2"/>
                <w:sz w:val="22"/>
                <w:szCs w:val="22"/>
              </w:rPr>
            </w:pPr>
            <w:r w:rsidRPr="00C52606">
              <w:rPr>
                <w:rFonts w:ascii="Arial" w:hAnsi="Arial" w:cs="Arial"/>
                <w:sz w:val="22"/>
                <w:szCs w:val="22"/>
              </w:rPr>
              <w:t>Smėlio, žvyro ir skaldos pirkimas</w:t>
            </w:r>
            <w:r w:rsidR="00D50FC9" w:rsidRPr="00C52606">
              <w:rPr>
                <w:rFonts w:ascii="Arial" w:hAnsi="Arial" w:cs="Arial"/>
                <w:sz w:val="22"/>
                <w:szCs w:val="22"/>
              </w:rPr>
              <w:t xml:space="preserve"> Nr. </w:t>
            </w:r>
            <w:r w:rsidR="00133FB7" w:rsidRPr="00C52606">
              <w:rPr>
                <w:rFonts w:ascii="Arial" w:hAnsi="Arial" w:cs="Arial"/>
                <w:sz w:val="22"/>
                <w:szCs w:val="22"/>
              </w:rPr>
              <w:t>5180018</w:t>
            </w:r>
          </w:p>
        </w:tc>
      </w:tr>
      <w:tr w:rsidR="00B767F3" w:rsidRPr="00C5260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Netaikoma</w:t>
            </w:r>
          </w:p>
          <w:p w14:paraId="2F098E37" w14:textId="77777777" w:rsidR="00B767F3" w:rsidRPr="00C52606" w:rsidRDefault="00B767F3">
            <w:pPr>
              <w:rPr>
                <w:rFonts w:ascii="Arial" w:hAnsi="Arial" w:cs="Arial"/>
                <w:kern w:val="2"/>
                <w:sz w:val="22"/>
                <w:szCs w:val="22"/>
              </w:rPr>
            </w:pPr>
          </w:p>
          <w:p w14:paraId="4FF35239" w14:textId="30655337" w:rsidR="00B767F3" w:rsidRPr="00C52606" w:rsidRDefault="00B767F3">
            <w:pPr>
              <w:rPr>
                <w:rFonts w:ascii="Arial" w:hAnsi="Arial" w:cs="Arial"/>
                <w:kern w:val="2"/>
                <w:sz w:val="22"/>
                <w:szCs w:val="22"/>
              </w:rPr>
            </w:pPr>
          </w:p>
        </w:tc>
      </w:tr>
      <w:tr w:rsidR="00B767F3" w:rsidRPr="002D44DE" w14:paraId="7A8EB718" w14:textId="77777777">
        <w:trPr>
          <w:trHeight w:val="300"/>
        </w:trPr>
        <w:tc>
          <w:tcPr>
            <w:tcW w:w="9535" w:type="dxa"/>
            <w:gridSpan w:val="5"/>
          </w:tcPr>
          <w:p w14:paraId="378814B2"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4. PREKIŲ PRISTATYMO TERMINAI IR PREKIŲ PERDAVIMO - PRIĖMIMO TVARKA</w:t>
            </w:r>
          </w:p>
        </w:tc>
      </w:tr>
      <w:tr w:rsidR="00B767F3" w:rsidRPr="002D44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259E54B" w:rsidR="00B767F3" w:rsidRPr="002D44DE" w:rsidRDefault="0031219C" w:rsidP="00392F57">
            <w:pPr>
              <w:jc w:val="both"/>
              <w:rPr>
                <w:rFonts w:ascii="Arial" w:hAnsi="Arial" w:cs="Arial"/>
                <w:kern w:val="2"/>
                <w:sz w:val="22"/>
                <w:szCs w:val="22"/>
              </w:rPr>
            </w:pPr>
            <w:r w:rsidRPr="002D44DE">
              <w:rPr>
                <w:rFonts w:ascii="Arial" w:hAnsi="Arial" w:cs="Arial"/>
                <w:kern w:val="2"/>
                <w:sz w:val="22"/>
                <w:szCs w:val="22"/>
              </w:rPr>
              <w:t>Tiekėjas pagal atskirą užsakymą, kaip nustatyta 4.3. p., įsipareigoja pristatyti Prekes ne vėliau kaip per 3 (tris) darbo dienas nuo užsakymo pateikimo dienos užsakyme nurodytu adresu (galimi užsakymo adresai nurodyti Techninėje specifikacijoje).</w:t>
            </w:r>
          </w:p>
        </w:tc>
      </w:tr>
      <w:tr w:rsidR="00B767F3" w:rsidRPr="002D44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A5050DC" w:rsidR="00B767F3" w:rsidRPr="002D44DE" w:rsidRDefault="00B95AFC" w:rsidP="00B95AFC">
            <w:pPr>
              <w:jc w:val="both"/>
              <w:rPr>
                <w:rFonts w:ascii="Arial" w:hAnsi="Arial" w:cs="Arial"/>
                <w:kern w:val="2"/>
                <w:sz w:val="22"/>
                <w:szCs w:val="22"/>
              </w:rPr>
            </w:pPr>
            <w:r w:rsidRPr="002D44DE">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w:t>
            </w:r>
            <w:r w:rsidRPr="002D44DE">
              <w:rPr>
                <w:rFonts w:ascii="Arial" w:hAnsi="Arial" w:cs="Arial"/>
                <w:color w:val="4472C4"/>
                <w:kern w:val="2"/>
                <w:sz w:val="22"/>
                <w:szCs w:val="22"/>
              </w:rPr>
              <w:t xml:space="preserve"> </w:t>
            </w:r>
            <w:r w:rsidRPr="002D44DE">
              <w:rPr>
                <w:rFonts w:ascii="Arial" w:hAnsi="Arial" w:cs="Arial"/>
                <w:kern w:val="2"/>
                <w:sz w:val="22"/>
                <w:szCs w:val="22"/>
              </w:rPr>
              <w:t>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(vienos) savaitės laikotarpiui.</w:t>
            </w:r>
          </w:p>
        </w:tc>
      </w:tr>
      <w:tr w:rsidR="00B767F3" w:rsidRPr="002D44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E01C6A2" w:rsidR="00B767F3" w:rsidRPr="002D44DE" w:rsidRDefault="00D21CB9" w:rsidP="00B221ED">
            <w:pPr>
              <w:jc w:val="both"/>
              <w:rPr>
                <w:rFonts w:ascii="Arial" w:hAnsi="Arial" w:cs="Arial"/>
                <w:kern w:val="2"/>
                <w:sz w:val="22"/>
                <w:szCs w:val="22"/>
              </w:rPr>
            </w:pPr>
            <w:r w:rsidRPr="002D44DE">
              <w:rPr>
                <w:rFonts w:ascii="Arial" w:hAnsi="Arial" w:cs="Arial"/>
                <w:kern w:val="2"/>
                <w:sz w:val="22"/>
                <w:szCs w:val="22"/>
              </w:rPr>
              <w:t>Užsakymai teikiami Tiekėjo nurodytu elektroniniu paštu ir laikomi gautais po 24 (dvidešimt keturių valandų) nuo užsakymo pateikimo.</w:t>
            </w:r>
          </w:p>
        </w:tc>
      </w:tr>
      <w:tr w:rsidR="00B767F3" w:rsidRPr="002D44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8B8E23B" w:rsidR="00B767F3" w:rsidRPr="002D44DE" w:rsidRDefault="00F5080A" w:rsidP="00F5080A">
            <w:pPr>
              <w:jc w:val="both"/>
              <w:rPr>
                <w:rFonts w:ascii="Arial" w:hAnsi="Arial" w:cs="Arial"/>
                <w:kern w:val="2"/>
                <w:sz w:val="22"/>
                <w:szCs w:val="22"/>
              </w:rPr>
            </w:pPr>
            <w:r w:rsidRPr="002D44DE">
              <w:rPr>
                <w:rFonts w:ascii="Arial" w:hAnsi="Arial" w:cs="Arial"/>
                <w:kern w:val="2"/>
                <w:sz w:val="22"/>
                <w:szCs w:val="22"/>
              </w:rPr>
              <w:t>Prekių kiekis turi būti nustatomas fiksuojamas Prekes lydinčiuose dokumentuose (krovinių važtaraščiuose, priėmimo–perdavimo aktuose ir kt.).</w:t>
            </w:r>
          </w:p>
        </w:tc>
      </w:tr>
      <w:tr w:rsidR="00B767F3" w:rsidRPr="002D44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4779F5"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 xml:space="preserve">Kartu su Prekėmis privalo būti pateikiami šie dokumentai: </w:t>
            </w:r>
          </w:p>
          <w:p w14:paraId="1C1E894B" w14:textId="00567E06" w:rsidR="007E08A4" w:rsidRPr="002D44DE" w:rsidRDefault="007E08A4" w:rsidP="007E08A4">
            <w:pPr>
              <w:widowControl w:val="0"/>
              <w:tabs>
                <w:tab w:val="left" w:pos="993"/>
              </w:tabs>
              <w:jc w:val="both"/>
              <w:rPr>
                <w:rFonts w:ascii="Arial" w:hAnsi="Arial" w:cs="Arial"/>
                <w:kern w:val="2"/>
                <w:sz w:val="22"/>
                <w:szCs w:val="22"/>
              </w:rPr>
            </w:pPr>
            <w:r w:rsidRPr="002D44DE">
              <w:rPr>
                <w:rFonts w:ascii="Arial" w:hAnsi="Arial" w:cs="Arial"/>
                <w:kern w:val="2"/>
                <w:sz w:val="22"/>
                <w:szCs w:val="22"/>
              </w:rPr>
              <w:t>1.</w:t>
            </w:r>
            <w:r w:rsidRPr="002D44DE">
              <w:rPr>
                <w:rFonts w:ascii="Arial" w:hAnsi="Arial" w:cs="Arial"/>
                <w:sz w:val="22"/>
                <w:szCs w:val="22"/>
              </w:rPr>
              <w:t xml:space="preserve"> </w:t>
            </w:r>
            <w:r w:rsidRPr="002D44DE">
              <w:rPr>
                <w:rFonts w:ascii="Arial" w:hAnsi="Arial" w:cs="Arial"/>
                <w:kern w:val="2"/>
                <w:sz w:val="22"/>
                <w:szCs w:val="22"/>
              </w:rPr>
              <w:t>Medžiagų eksploatacinių savybių deklaracijas;</w:t>
            </w:r>
          </w:p>
          <w:p w14:paraId="5A85BB31"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2. Krovinio važtaraštį.</w:t>
            </w:r>
          </w:p>
          <w:p w14:paraId="73FFA04B" w14:textId="576B2270" w:rsidR="00B767F3" w:rsidRPr="002D44DE" w:rsidRDefault="007E08A4" w:rsidP="009300EB">
            <w:pPr>
              <w:jc w:val="both"/>
              <w:rPr>
                <w:rFonts w:ascii="Arial" w:hAnsi="Arial" w:cs="Arial"/>
                <w:kern w:val="2"/>
                <w:sz w:val="22"/>
                <w:szCs w:val="22"/>
              </w:rPr>
            </w:pPr>
            <w:r w:rsidRPr="002D44DE">
              <w:rPr>
                <w:rFonts w:ascii="Arial" w:hAnsi="Arial" w:cs="Arial"/>
                <w:kern w:val="2"/>
                <w:sz w:val="22"/>
                <w:szCs w:val="22"/>
              </w:rPr>
              <w:t>Tiekėjui nepateikus nurodytų dokumentų, laikoma, kad Prekės neatitinka Sutartyje nustatytų reikalavimų.</w:t>
            </w:r>
          </w:p>
        </w:tc>
      </w:tr>
      <w:tr w:rsidR="00B767F3" w:rsidRPr="002D44DE" w14:paraId="256DAE69" w14:textId="77777777">
        <w:trPr>
          <w:trHeight w:val="300"/>
        </w:trPr>
        <w:tc>
          <w:tcPr>
            <w:tcW w:w="9535" w:type="dxa"/>
            <w:gridSpan w:val="5"/>
          </w:tcPr>
          <w:p w14:paraId="37A3E3FA"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5. SUTARTIES KAINA IR ATSISKAITYMO TVARKA</w:t>
            </w:r>
          </w:p>
        </w:tc>
      </w:tr>
      <w:tr w:rsidR="00B767F3" w:rsidRPr="002D44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690036" w14:textId="77777777" w:rsidR="00FD0A4F" w:rsidRPr="002D44DE" w:rsidRDefault="00FD0A4F" w:rsidP="00FD0A4F">
            <w:pPr>
              <w:rPr>
                <w:rFonts w:ascii="Arial" w:hAnsi="Arial" w:cs="Arial"/>
                <w:kern w:val="2"/>
                <w:sz w:val="22"/>
                <w:szCs w:val="22"/>
              </w:rPr>
            </w:pPr>
            <w:r w:rsidRPr="002D44DE">
              <w:rPr>
                <w:rFonts w:ascii="Arial" w:hAnsi="Arial" w:cs="Arial"/>
                <w:kern w:val="2"/>
                <w:sz w:val="22"/>
                <w:szCs w:val="22"/>
              </w:rPr>
              <w:t>Fiksuoto įkainio kainodara.</w:t>
            </w:r>
          </w:p>
          <w:p w14:paraId="1BB81E50" w14:textId="77777777" w:rsidR="00B767F3" w:rsidRPr="002D44DE" w:rsidRDefault="00B767F3">
            <w:pPr>
              <w:rPr>
                <w:rFonts w:ascii="Arial" w:hAnsi="Arial" w:cs="Arial"/>
                <w:kern w:val="2"/>
                <w:sz w:val="22"/>
                <w:szCs w:val="22"/>
              </w:rPr>
            </w:pPr>
          </w:p>
          <w:p w14:paraId="5898D319" w14:textId="2F0D396E" w:rsidR="00B767F3" w:rsidRPr="002D44DE" w:rsidRDefault="00B767F3">
            <w:pPr>
              <w:rPr>
                <w:rFonts w:ascii="Arial" w:hAnsi="Arial" w:cs="Arial"/>
                <w:color w:val="4472C4"/>
                <w:kern w:val="2"/>
                <w:sz w:val="22"/>
                <w:szCs w:val="22"/>
              </w:rPr>
            </w:pPr>
          </w:p>
        </w:tc>
      </w:tr>
      <w:tr w:rsidR="00B767F3" w:rsidRPr="002D44DE"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5.2. Pradinės Sutarties vertė ir Sutarties kaina, </w:t>
            </w:r>
            <w:r w:rsidRPr="002D44DE">
              <w:rPr>
                <w:rFonts w:ascii="Arial" w:hAnsi="Arial" w:cs="Arial"/>
                <w:b/>
                <w:bCs/>
                <w:kern w:val="2"/>
                <w:sz w:val="22"/>
                <w:szCs w:val="22"/>
              </w:rPr>
              <w:lastRenderedPageBreak/>
              <w:t xml:space="preserve">kai taikoma </w:t>
            </w:r>
            <w:r w:rsidRPr="002D44DE">
              <w:rPr>
                <w:rFonts w:ascii="Arial" w:hAnsi="Arial" w:cs="Arial"/>
                <w:b/>
                <w:bCs/>
                <w:kern w:val="2"/>
                <w:sz w:val="22"/>
                <w:szCs w:val="22"/>
                <w:u w:val="single"/>
              </w:rPr>
              <w:t>fiksuoto įkainio</w:t>
            </w:r>
            <w:r w:rsidRPr="002D44DE">
              <w:rPr>
                <w:rFonts w:ascii="Arial" w:hAnsi="Arial" w:cs="Arial"/>
                <w:b/>
                <w:bCs/>
                <w:kern w:val="2"/>
                <w:sz w:val="22"/>
                <w:szCs w:val="22"/>
              </w:rPr>
              <w:t xml:space="preserve"> kainodara</w:t>
            </w:r>
          </w:p>
          <w:p w14:paraId="2EBFD3C8" w14:textId="77777777" w:rsidR="00B767F3" w:rsidRPr="002D44DE" w:rsidRDefault="00B767F3">
            <w:pPr>
              <w:rPr>
                <w:rFonts w:ascii="Arial" w:hAnsi="Arial" w:cs="Arial"/>
                <w:b/>
                <w:bCs/>
                <w:kern w:val="2"/>
                <w:sz w:val="22"/>
                <w:szCs w:val="22"/>
              </w:rPr>
            </w:pPr>
          </w:p>
          <w:p w14:paraId="102C772D" w14:textId="77777777" w:rsidR="00B767F3" w:rsidRPr="002D44DE" w:rsidRDefault="00B767F3">
            <w:pPr>
              <w:rPr>
                <w:rFonts w:ascii="Arial" w:hAnsi="Arial" w:cs="Arial"/>
                <w:b/>
                <w:bCs/>
                <w:kern w:val="2"/>
                <w:sz w:val="22"/>
                <w:szCs w:val="22"/>
              </w:rPr>
            </w:pPr>
          </w:p>
          <w:p w14:paraId="14E4B2D2" w14:textId="77777777" w:rsidR="00B767F3" w:rsidRPr="002D44DE" w:rsidRDefault="00B767F3">
            <w:pPr>
              <w:rPr>
                <w:rFonts w:ascii="Arial" w:hAnsi="Arial" w:cs="Arial"/>
                <w:b/>
                <w:bCs/>
                <w:kern w:val="2"/>
                <w:sz w:val="22"/>
                <w:szCs w:val="22"/>
              </w:rPr>
            </w:pPr>
          </w:p>
          <w:p w14:paraId="24ACE1FB" w14:textId="77777777" w:rsidR="00B767F3" w:rsidRPr="002D44DE" w:rsidRDefault="00B767F3">
            <w:pPr>
              <w:rPr>
                <w:rFonts w:ascii="Arial" w:hAnsi="Arial" w:cs="Arial"/>
                <w:b/>
                <w:bCs/>
                <w:kern w:val="2"/>
                <w:sz w:val="22"/>
                <w:szCs w:val="22"/>
              </w:rPr>
            </w:pPr>
          </w:p>
          <w:p w14:paraId="17661CCC" w14:textId="77777777" w:rsidR="00B767F3" w:rsidRPr="002D44DE" w:rsidRDefault="00B767F3">
            <w:pPr>
              <w:rPr>
                <w:rFonts w:ascii="Arial" w:hAnsi="Arial" w:cs="Arial"/>
                <w:b/>
                <w:bCs/>
                <w:kern w:val="2"/>
                <w:sz w:val="22"/>
                <w:szCs w:val="22"/>
              </w:rPr>
            </w:pPr>
          </w:p>
          <w:p w14:paraId="436B83F1" w14:textId="77777777" w:rsidR="00B767F3" w:rsidRPr="002D44DE" w:rsidRDefault="00B767F3">
            <w:pPr>
              <w:rPr>
                <w:rFonts w:ascii="Arial" w:hAnsi="Arial" w:cs="Arial"/>
                <w:b/>
                <w:bCs/>
                <w:kern w:val="2"/>
                <w:sz w:val="22"/>
                <w:szCs w:val="22"/>
              </w:rPr>
            </w:pPr>
          </w:p>
          <w:p w14:paraId="0EB1997C" w14:textId="77777777" w:rsidR="00B767F3" w:rsidRPr="002D44DE" w:rsidRDefault="00B767F3">
            <w:pPr>
              <w:rPr>
                <w:rFonts w:ascii="Arial" w:hAnsi="Arial" w:cs="Arial"/>
                <w:b/>
                <w:bCs/>
                <w:kern w:val="2"/>
                <w:sz w:val="22"/>
                <w:szCs w:val="22"/>
              </w:rPr>
            </w:pPr>
          </w:p>
          <w:p w14:paraId="4E59D0DC" w14:textId="77777777" w:rsidR="00B767F3" w:rsidRPr="002D44DE" w:rsidRDefault="00B767F3">
            <w:pPr>
              <w:rPr>
                <w:rFonts w:ascii="Arial" w:hAnsi="Arial" w:cs="Arial"/>
                <w:b/>
                <w:bCs/>
                <w:kern w:val="2"/>
                <w:sz w:val="22"/>
                <w:szCs w:val="22"/>
              </w:rPr>
            </w:pPr>
          </w:p>
          <w:p w14:paraId="5EC1253E" w14:textId="71E501D0" w:rsidR="00B767F3" w:rsidRPr="002D44DE" w:rsidRDefault="00B767F3" w:rsidP="004C60D1">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5D1F7A2" w14:textId="6D3104ED" w:rsidR="00215188" w:rsidRDefault="00215188" w:rsidP="00612543">
            <w:pPr>
              <w:shd w:val="clear" w:color="auto" w:fill="FFFFFF"/>
              <w:tabs>
                <w:tab w:val="left" w:pos="993"/>
              </w:tabs>
              <w:ind w:right="23"/>
              <w:jc w:val="both"/>
              <w:rPr>
                <w:rFonts w:ascii="Arial" w:eastAsia="Calibri" w:hAnsi="Arial" w:cs="Arial"/>
                <w:sz w:val="22"/>
                <w:szCs w:val="22"/>
                <w:lang w:eastAsia="x-none"/>
              </w:rPr>
            </w:pPr>
            <w:r w:rsidRPr="002D44DE">
              <w:rPr>
                <w:rFonts w:ascii="Arial" w:eastAsia="Calibri" w:hAnsi="Arial" w:cs="Arial"/>
                <w:sz w:val="22"/>
                <w:szCs w:val="22"/>
                <w:lang w:eastAsia="x-none"/>
              </w:rPr>
              <w:lastRenderedPageBreak/>
              <w:t>Pradinės Sutarties vertė 34 000</w:t>
            </w:r>
            <w:r w:rsidRPr="002D44DE">
              <w:rPr>
                <w:rFonts w:ascii="Arial" w:hAnsi="Arial" w:cs="Arial"/>
                <w:color w:val="000000"/>
                <w:sz w:val="22"/>
                <w:szCs w:val="22"/>
                <w:lang w:eastAsia="lt-LT"/>
              </w:rPr>
              <w:t xml:space="preserve">,00 </w:t>
            </w:r>
            <w:r w:rsidRPr="002D44DE">
              <w:rPr>
                <w:rFonts w:ascii="Arial" w:eastAsia="Calibri" w:hAnsi="Arial" w:cs="Arial"/>
                <w:sz w:val="22"/>
                <w:szCs w:val="22"/>
                <w:lang w:eastAsia="x-none"/>
              </w:rPr>
              <w:t xml:space="preserve">Eur </w:t>
            </w:r>
            <w:r w:rsidRPr="002D44DE">
              <w:rPr>
                <w:rFonts w:ascii="Arial" w:eastAsia="Calibri" w:hAnsi="Arial" w:cs="Arial"/>
                <w:iCs/>
                <w:sz w:val="22"/>
                <w:szCs w:val="22"/>
                <w:lang w:eastAsia="x-none"/>
              </w:rPr>
              <w:t>(trisdešimt keturi tūkstančiai eurų, 00 ct)</w:t>
            </w:r>
            <w:r w:rsidRPr="002D44DE">
              <w:rPr>
                <w:rFonts w:ascii="Arial" w:eastAsia="Calibri" w:hAnsi="Arial" w:cs="Arial"/>
                <w:i/>
                <w:sz w:val="22"/>
                <w:szCs w:val="22"/>
                <w:lang w:eastAsia="x-none"/>
              </w:rPr>
              <w:t xml:space="preserve">, </w:t>
            </w:r>
            <w:r w:rsidRPr="002D44DE">
              <w:rPr>
                <w:rFonts w:ascii="Arial" w:eastAsia="Calibri" w:hAnsi="Arial" w:cs="Arial"/>
                <w:sz w:val="22"/>
                <w:szCs w:val="22"/>
                <w:lang w:eastAsia="x-none"/>
              </w:rPr>
              <w:t xml:space="preserve">neįskaitant pridėtinės vertės mokesčio (toliau – </w:t>
            </w:r>
            <w:r w:rsidRPr="002D44DE">
              <w:rPr>
                <w:rFonts w:ascii="Arial" w:eastAsia="Calibri" w:hAnsi="Arial" w:cs="Arial"/>
                <w:b/>
                <w:sz w:val="22"/>
                <w:szCs w:val="22"/>
                <w:lang w:eastAsia="x-none"/>
              </w:rPr>
              <w:t>PVM</w:t>
            </w:r>
            <w:r w:rsidRPr="002D44DE">
              <w:rPr>
                <w:rFonts w:ascii="Arial" w:eastAsia="Calibri" w:hAnsi="Arial" w:cs="Arial"/>
                <w:sz w:val="22"/>
                <w:szCs w:val="22"/>
                <w:lang w:eastAsia="x-none"/>
              </w:rPr>
              <w:t xml:space="preserve">). </w:t>
            </w:r>
            <w:r w:rsidRPr="002D44DE">
              <w:rPr>
                <w:rFonts w:ascii="Arial" w:eastAsia="Calibri" w:hAnsi="Arial" w:cs="Arial"/>
                <w:sz w:val="22"/>
                <w:szCs w:val="22"/>
                <w:lang w:eastAsia="x-none"/>
              </w:rPr>
              <w:lastRenderedPageBreak/>
              <w:t>Sutarčiai taikomas 21</w:t>
            </w:r>
            <w:r w:rsidRPr="002D44DE">
              <w:rPr>
                <w:rFonts w:ascii="Arial" w:eastAsia="Calibri" w:hAnsi="Arial" w:cs="Arial"/>
                <w:color w:val="538135" w:themeColor="accent6" w:themeShade="BF"/>
                <w:sz w:val="22"/>
                <w:szCs w:val="22"/>
                <w:lang w:eastAsia="x-none"/>
              </w:rPr>
              <w:t xml:space="preserve"> </w:t>
            </w:r>
            <w:r w:rsidRPr="002D44DE">
              <w:rPr>
                <w:rFonts w:ascii="Arial" w:eastAsia="Calibri" w:hAnsi="Arial" w:cs="Arial"/>
                <w:sz w:val="22"/>
                <w:szCs w:val="22"/>
                <w:lang w:eastAsia="x-none"/>
              </w:rPr>
              <w:t>proc. dydžio PVM. Sutarties maksimali kaina, įskaitant PVM – 41 140,00 Eur (</w:t>
            </w:r>
            <w:r w:rsidRPr="002D44DE">
              <w:rPr>
                <w:rFonts w:ascii="Arial" w:eastAsia="Calibri" w:hAnsi="Arial" w:cs="Arial"/>
                <w:iCs/>
                <w:sz w:val="22"/>
                <w:szCs w:val="22"/>
                <w:lang w:eastAsia="x-none"/>
              </w:rPr>
              <w:t>keturiasdešimt vienas</w:t>
            </w:r>
            <w:r w:rsidRPr="002D44DE">
              <w:rPr>
                <w:rFonts w:ascii="Arial" w:eastAsia="Calibri" w:hAnsi="Arial" w:cs="Arial"/>
                <w:sz w:val="22"/>
                <w:szCs w:val="22"/>
                <w:lang w:eastAsia="x-none"/>
              </w:rPr>
              <w:t xml:space="preserve"> tūkstantis šimtas keturiasdešimt eurų, 00 ct).</w:t>
            </w:r>
          </w:p>
          <w:p w14:paraId="01BFD1E7" w14:textId="703FCB8F" w:rsidR="00936948" w:rsidRPr="002D44DE" w:rsidRDefault="00936948" w:rsidP="00F56916">
            <w:pPr>
              <w:jc w:val="both"/>
              <w:rPr>
                <w:rFonts w:ascii="Arial" w:hAnsi="Arial" w:cs="Arial"/>
                <w:color w:val="000000"/>
                <w:kern w:val="2"/>
                <w:sz w:val="22"/>
                <w:szCs w:val="22"/>
              </w:rPr>
            </w:pPr>
            <w:r w:rsidRPr="002D44DE">
              <w:rPr>
                <w:rFonts w:ascii="Arial" w:hAnsi="Arial" w:cs="Arial"/>
                <w:color w:val="000000"/>
                <w:kern w:val="2"/>
                <w:sz w:val="22"/>
                <w:szCs w:val="22"/>
              </w:rPr>
              <w:t xml:space="preserve">Šioje Sutartyje Pradinės Sutarties vertė yra </w:t>
            </w:r>
            <w:r w:rsidRPr="002D44DE">
              <w:rPr>
                <w:rFonts w:ascii="Arial" w:hAnsi="Arial" w:cs="Arial"/>
                <w:b/>
                <w:bCs/>
                <w:color w:val="000000"/>
                <w:kern w:val="2"/>
                <w:sz w:val="22"/>
                <w:szCs w:val="22"/>
              </w:rPr>
              <w:t>maksimaliai pirkimui skirtai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lėšų sumai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be PVM</w:t>
            </w:r>
            <w:r w:rsidR="006418E8">
              <w:rPr>
                <w:rFonts w:ascii="Arial" w:hAnsi="Arial" w:cs="Arial"/>
                <w:b/>
                <w:bCs/>
                <w:color w:val="000000"/>
                <w:kern w:val="2"/>
                <w:sz w:val="22"/>
                <w:szCs w:val="22"/>
              </w:rPr>
              <w:t xml:space="preserve"> </w:t>
            </w:r>
            <w:r w:rsidRPr="002D44DE">
              <w:rPr>
                <w:rFonts w:ascii="Arial" w:hAnsi="Arial" w:cs="Arial"/>
                <w:color w:val="000000"/>
                <w:kern w:val="2"/>
                <w:sz w:val="22"/>
                <w:szCs w:val="22"/>
              </w:rPr>
              <w:t>pirkimo dokumentuose ir Sutartyje priede Nr. 2 „Pasiūlymas“ nurodytais įkainiais be PVM.</w:t>
            </w:r>
            <w:r w:rsidRPr="002D44DE">
              <w:rPr>
                <w:rFonts w:ascii="Arial" w:hAnsi="Arial" w:cs="Arial"/>
                <w:kern w:val="2"/>
                <w:sz w:val="22"/>
                <w:szCs w:val="22"/>
              </w:rPr>
              <w:t xml:space="preserve"> </w:t>
            </w:r>
            <w:r w:rsidRPr="002D44DE">
              <w:rPr>
                <w:rFonts w:ascii="Arial" w:hAnsi="Arial" w:cs="Arial"/>
                <w:color w:val="000000"/>
                <w:kern w:val="2"/>
                <w:sz w:val="22"/>
                <w:szCs w:val="22"/>
              </w:rPr>
              <w:t xml:space="preserve">Pirkėjas perka Prekes pagal poreikį Sutartyje arba jos priede Nr. 2 „Pasiūlymas“ nurodytais įkainiais, neviršijant bendros Sutarties kainos. Sutartyje arba jos 1 priede - Techninėje specifikacijoje </w:t>
            </w:r>
            <w:r w:rsidR="00216D83" w:rsidRPr="002D44DE">
              <w:rPr>
                <w:rFonts w:ascii="Arial" w:hAnsi="Arial" w:cs="Arial"/>
                <w:color w:val="000000"/>
                <w:kern w:val="2"/>
                <w:sz w:val="22"/>
                <w:szCs w:val="22"/>
              </w:rPr>
              <w:t>atskirose eilutėse nurodytas Prekių kiekis gali būti keičiamas (didėti ar mažėti).</w:t>
            </w:r>
          </w:p>
        </w:tc>
      </w:tr>
      <w:tr w:rsidR="00B767F3" w:rsidRPr="002D44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B22B465" w:rsidR="00B767F3" w:rsidRPr="002D44DE" w:rsidRDefault="00DD7479" w:rsidP="001F6C90">
            <w:pPr>
              <w:jc w:val="both"/>
              <w:rPr>
                <w:rFonts w:ascii="Arial" w:hAnsi="Arial" w:cs="Arial"/>
                <w:b/>
                <w:bCs/>
                <w:kern w:val="2"/>
                <w:sz w:val="22"/>
                <w:szCs w:val="22"/>
              </w:rPr>
            </w:pPr>
            <w:r w:rsidRPr="002D44DE">
              <w:rPr>
                <w:rFonts w:ascii="Arial" w:hAnsi="Arial" w:cs="Arial"/>
                <w:b/>
                <w:bCs/>
                <w:kern w:val="2"/>
                <w:sz w:val="22"/>
                <w:szCs w:val="22"/>
              </w:rPr>
              <w:lastRenderedPageBreak/>
              <w:t xml:space="preserve">5.3. Sutarties kainos / įkainių perskaičiavimas taikant </w:t>
            </w:r>
            <w:r w:rsidRPr="002D44DE">
              <w:rPr>
                <w:rFonts w:ascii="Arial" w:hAnsi="Arial" w:cs="Arial"/>
                <w:b/>
                <w:bCs/>
                <w:kern w:val="2"/>
                <w:sz w:val="22"/>
                <w:szCs w:val="22"/>
                <w:u w:val="single"/>
              </w:rPr>
              <w:t>peržiūros</w:t>
            </w:r>
            <w:r w:rsidRPr="002D44DE">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C16BEBD"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Sutarties įkainiai bus perskaičiuojami:</w:t>
            </w:r>
          </w:p>
          <w:p w14:paraId="2FA010DC"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5.3.1. dėl PVM tarifo pasikeitimo;</w:t>
            </w:r>
          </w:p>
          <w:p w14:paraId="2AB3843E"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5.3.2. dėl kainų lygio pokyčio.</w:t>
            </w:r>
          </w:p>
          <w:p w14:paraId="7CE73E9A" w14:textId="1584A0BA" w:rsidR="00B767F3" w:rsidRPr="002D44DE" w:rsidRDefault="00B767F3">
            <w:pPr>
              <w:rPr>
                <w:rFonts w:ascii="Arial" w:hAnsi="Arial" w:cs="Arial"/>
                <w:color w:val="FF0000"/>
                <w:kern w:val="2"/>
                <w:sz w:val="22"/>
                <w:szCs w:val="22"/>
              </w:rPr>
            </w:pPr>
          </w:p>
        </w:tc>
      </w:tr>
      <w:tr w:rsidR="00B767F3" w:rsidRPr="002D44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15608BFB" w:rsidR="00B767F3" w:rsidRPr="002D44DE" w:rsidRDefault="00DD7479">
            <w:pPr>
              <w:rPr>
                <w:rFonts w:ascii="Arial" w:hAnsi="Arial" w:cs="Arial"/>
                <w:b/>
                <w:bCs/>
                <w:kern w:val="2"/>
                <w:sz w:val="22"/>
                <w:szCs w:val="22"/>
              </w:rPr>
            </w:pPr>
            <w:r w:rsidRPr="002D44DE">
              <w:rPr>
                <w:rFonts w:ascii="Arial" w:hAnsi="Arial" w:cs="Arial"/>
                <w:b/>
                <w:bCs/>
                <w:kern w:val="2"/>
                <w:sz w:val="22"/>
                <w:szCs w:val="22"/>
              </w:rPr>
              <w:t>5.3.1.</w:t>
            </w:r>
            <w:r w:rsidR="00771016">
              <w:rPr>
                <w:rFonts w:ascii="Arial" w:hAnsi="Arial" w:cs="Arial"/>
                <w:b/>
                <w:bCs/>
                <w:kern w:val="2"/>
                <w:sz w:val="22"/>
                <w:szCs w:val="22"/>
              </w:rPr>
              <w:t xml:space="preserve"> </w:t>
            </w:r>
            <w:r w:rsidRPr="002D44DE">
              <w:rPr>
                <w:rFonts w:ascii="Arial" w:hAnsi="Arial" w:cs="Arial"/>
                <w:b/>
                <w:bCs/>
                <w:kern w:val="2"/>
                <w:sz w:val="22"/>
                <w:szCs w:val="22"/>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C937DD" w14:textId="77777777" w:rsidR="005A2640" w:rsidRPr="002D44DE" w:rsidRDefault="005A2640" w:rsidP="005A2640">
            <w:pPr>
              <w:jc w:val="both"/>
              <w:rPr>
                <w:rFonts w:ascii="Arial" w:hAnsi="Arial" w:cs="Arial"/>
                <w:kern w:val="2"/>
                <w:sz w:val="22"/>
                <w:szCs w:val="22"/>
              </w:rPr>
            </w:pPr>
            <w:r w:rsidRPr="002D44DE">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57109FB" w:rsidR="00B767F3" w:rsidRPr="002D44DE" w:rsidRDefault="005A2640" w:rsidP="005A2640">
            <w:pPr>
              <w:rPr>
                <w:rFonts w:ascii="Arial" w:hAnsi="Arial" w:cs="Arial"/>
                <w:kern w:val="2"/>
                <w:sz w:val="22"/>
                <w:szCs w:val="22"/>
              </w:rPr>
            </w:pPr>
            <w:r w:rsidRPr="002D44DE">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B767F3" w:rsidRPr="002D44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D44DE" w:rsidRDefault="00DD7479">
            <w:pPr>
              <w:rPr>
                <w:rFonts w:ascii="Arial" w:hAnsi="Arial" w:cs="Arial"/>
                <w:kern w:val="2"/>
                <w:sz w:val="22"/>
                <w:szCs w:val="22"/>
              </w:rPr>
            </w:pPr>
            <w:r w:rsidRPr="002D44DE">
              <w:rPr>
                <w:rFonts w:ascii="Arial" w:hAnsi="Arial" w:cs="Arial"/>
                <w:b/>
                <w:bCs/>
                <w:kern w:val="2"/>
                <w:sz w:val="22"/>
                <w:szCs w:val="22"/>
              </w:rPr>
              <w:t>5.3.2.</w:t>
            </w:r>
            <w:r w:rsidRPr="002D44DE">
              <w:rPr>
                <w:rFonts w:ascii="Arial" w:hAnsi="Arial" w:cs="Arial"/>
                <w:kern w:val="2"/>
                <w:sz w:val="22"/>
                <w:szCs w:val="22"/>
              </w:rPr>
              <w:t> </w:t>
            </w:r>
            <w:r w:rsidRPr="002D44DE">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B344973" w14:textId="77777777" w:rsidR="00B767F3" w:rsidRPr="002D44DE" w:rsidRDefault="00B767F3">
            <w:pPr>
              <w:rPr>
                <w:rFonts w:ascii="Arial" w:hAnsi="Arial" w:cs="Arial"/>
                <w:kern w:val="2"/>
                <w:sz w:val="22"/>
                <w:szCs w:val="22"/>
              </w:rPr>
            </w:pPr>
          </w:p>
          <w:p w14:paraId="4C7F2950" w14:textId="4E86C66B" w:rsidR="00B767F3" w:rsidRPr="002D44DE" w:rsidRDefault="00B767F3">
            <w:pPr>
              <w:rPr>
                <w:rFonts w:ascii="Arial" w:hAnsi="Arial" w:cs="Arial"/>
                <w:sz w:val="22"/>
                <w:szCs w:val="22"/>
              </w:rPr>
            </w:pPr>
          </w:p>
        </w:tc>
      </w:tr>
      <w:tr w:rsidR="00DE5AA8" w:rsidRPr="002D44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E5AA8" w:rsidRPr="002D44DE" w:rsidRDefault="00DE5AA8" w:rsidP="00DE5AA8">
            <w:pPr>
              <w:rPr>
                <w:rFonts w:ascii="Arial" w:hAnsi="Arial" w:cs="Arial"/>
                <w:b/>
                <w:bCs/>
                <w:kern w:val="2"/>
                <w:sz w:val="22"/>
                <w:szCs w:val="22"/>
              </w:rPr>
            </w:pPr>
            <w:r w:rsidRPr="002D44DE">
              <w:rPr>
                <w:rFonts w:ascii="Arial" w:hAnsi="Arial" w:cs="Arial"/>
                <w:b/>
                <w:bCs/>
                <w:kern w:val="2"/>
                <w:sz w:val="22"/>
                <w:szCs w:val="22"/>
              </w:rPr>
              <w:t>5.3.3. Sutarties kainos / įkainių peržiūra dėl kainų lygio pokyčio</w:t>
            </w:r>
          </w:p>
          <w:p w14:paraId="5C40273E" w14:textId="77777777" w:rsidR="00DE5AA8" w:rsidRPr="002D44DE" w:rsidRDefault="00DE5AA8" w:rsidP="00DE5AA8">
            <w:pPr>
              <w:rPr>
                <w:rFonts w:ascii="Arial" w:hAnsi="Arial" w:cs="Arial"/>
                <w:color w:val="4472C4"/>
                <w:kern w:val="2"/>
                <w:sz w:val="22"/>
                <w:szCs w:val="22"/>
              </w:rPr>
            </w:pPr>
          </w:p>
          <w:p w14:paraId="242E5223" w14:textId="6A43B9DE" w:rsidR="00DE5AA8" w:rsidRPr="002D44DE" w:rsidRDefault="00DE5AA8" w:rsidP="00DE5AA8">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F97C580" w14:textId="2BA96765"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5.3.3.1.</w:t>
            </w:r>
            <w:r w:rsidR="004A4E0E">
              <w:rPr>
                <w:rFonts w:ascii="Arial" w:hAnsi="Arial" w:cs="Arial"/>
                <w:kern w:val="2"/>
                <w:sz w:val="22"/>
                <w:szCs w:val="22"/>
              </w:rPr>
              <w:t xml:space="preserve"> </w:t>
            </w:r>
            <w:r w:rsidRPr="002D44DE">
              <w:rPr>
                <w:rFonts w:ascii="Arial" w:hAnsi="Arial" w:cs="Arial"/>
                <w:kern w:val="2"/>
                <w:sz w:val="22"/>
                <w:szCs w:val="22"/>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įkainių peržiūra atliekama ne rečiau kaip kas 12 (dvylika) mėnesių.</w:t>
            </w:r>
          </w:p>
          <w:p w14:paraId="4C806F3B"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5.3.3.2. Sutarties įkainiai peržiūrimi tik tai Sutarties daliai, kuri nėra išpirkta, t. y., Prekėms, kurios nėra priimtos ir apmokėtos. Vėlesnė Sutarties įkainių peržiūra negali apimti laikotarpio, už kurį jau buvo atliktas peržiūra.</w:t>
            </w:r>
          </w:p>
          <w:p w14:paraId="7637F8F5"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5.3.3.3. Jeigu Prekių tiekimas vėluoja dėl Tiekėjo kaltės, uždelstų pristatyti Prekių įkainiai nėra perskaičiuojami dėl kainų lygio kilimo (gali būti mažinami, tačiau negali būti didinami).</w:t>
            </w:r>
          </w:p>
          <w:p w14:paraId="5C56B6A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5A9206C"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4D9238"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lastRenderedPageBreak/>
              <w:t>5.3.3.6. Nauja Sutarties įkainiai apskaičiuojami pagal žemiau pateiktą formulę:</w:t>
            </w:r>
          </w:p>
          <w:p w14:paraId="6EEF5704" w14:textId="77777777" w:rsidR="00DE5AA8" w:rsidRPr="002D44DE" w:rsidRDefault="00000000" w:rsidP="00DE5AA8">
            <w:pPr>
              <w:jc w:val="both"/>
              <w:rPr>
                <w:rFonts w:ascii="Arial" w:hAnsi="Arial" w:cs="Arial"/>
                <w:kern w:val="2"/>
                <w:sz w:val="22"/>
                <w:szCs w:val="22"/>
              </w:rPr>
            </w:pPr>
            <m:oMath>
              <m:sSub>
                <m:sSubPr>
                  <m:ctrlPr>
                    <w:rPr>
                      <w:rFonts w:ascii="Cambria Math" w:hAnsi="Cambria Math" w:cs="Arial"/>
                      <w:kern w:val="2"/>
                      <w:sz w:val="22"/>
                      <w:szCs w:val="22"/>
                    </w:rPr>
                  </m:ctrlPr>
                </m:sSubPr>
                <m:e>
                  <m:r>
                    <m:rPr>
                      <m:sty m:val="p"/>
                    </m:rPr>
                    <w:rPr>
                      <w:rFonts w:ascii="Cambria Math" w:hAnsi="Cambria Math" w:cs="Arial"/>
                      <w:kern w:val="2"/>
                      <w:sz w:val="22"/>
                      <w:szCs w:val="22"/>
                    </w:rPr>
                    <m:t>a</m:t>
                  </m:r>
                </m:e>
                <m:sub>
                  <m:r>
                    <m:rPr>
                      <m:sty m:val="p"/>
                    </m:rPr>
                    <w:rPr>
                      <w:rFonts w:ascii="Cambria Math" w:hAnsi="Cambria Math" w:cs="Arial"/>
                      <w:kern w:val="2"/>
                      <w:sz w:val="22"/>
                      <w:szCs w:val="22"/>
                    </w:rPr>
                    <m:t>1</m:t>
                  </m:r>
                </m:sub>
              </m:sSub>
              <m:r>
                <m:rPr>
                  <m:sty m:val="p"/>
                </m:rPr>
                <w:rPr>
                  <w:rFonts w:ascii="Cambria Math" w:hAnsi="Cambria Math" w:cs="Arial"/>
                  <w:kern w:val="2"/>
                  <w:sz w:val="22"/>
                  <w:szCs w:val="22"/>
                </w:rPr>
                <m:t>=a+</m:t>
              </m:r>
              <m:d>
                <m:dPr>
                  <m:ctrlPr>
                    <w:rPr>
                      <w:rFonts w:ascii="Cambria Math" w:hAnsi="Cambria Math" w:cs="Arial"/>
                      <w:kern w:val="2"/>
                      <w:sz w:val="22"/>
                      <w:szCs w:val="22"/>
                    </w:rPr>
                  </m:ctrlPr>
                </m:dPr>
                <m:e>
                  <m:f>
                    <m:fPr>
                      <m:ctrlPr>
                        <w:rPr>
                          <w:rFonts w:ascii="Cambria Math" w:hAnsi="Cambria Math" w:cs="Arial"/>
                          <w:kern w:val="2"/>
                          <w:sz w:val="22"/>
                          <w:szCs w:val="22"/>
                        </w:rPr>
                      </m:ctrlPr>
                    </m:fPr>
                    <m:num>
                      <m:r>
                        <m:rPr>
                          <m:sty m:val="p"/>
                        </m:rPr>
                        <w:rPr>
                          <w:rFonts w:ascii="Cambria Math" w:hAnsi="Cambria Math" w:cs="Arial"/>
                          <w:kern w:val="2"/>
                          <w:sz w:val="22"/>
                          <w:szCs w:val="22"/>
                        </w:rPr>
                        <m:t>k</m:t>
                      </m:r>
                    </m:num>
                    <m:den>
                      <m:r>
                        <m:rPr>
                          <m:sty m:val="p"/>
                        </m:rPr>
                        <w:rPr>
                          <w:rFonts w:ascii="Cambria Math" w:hAnsi="Cambria Math" w:cs="Arial"/>
                          <w:kern w:val="2"/>
                          <w:sz w:val="22"/>
                          <w:szCs w:val="22"/>
                        </w:rPr>
                        <m:t>100</m:t>
                      </m:r>
                    </m:den>
                  </m:f>
                  <m:r>
                    <m:rPr>
                      <m:sty m:val="p"/>
                    </m:rPr>
                    <w:rPr>
                      <w:rFonts w:ascii="Cambria Math" w:hAnsi="Cambria Math" w:cs="Arial"/>
                      <w:kern w:val="2"/>
                      <w:sz w:val="22"/>
                      <w:szCs w:val="22"/>
                    </w:rPr>
                    <m:t>×a</m:t>
                  </m:r>
                </m:e>
              </m:d>
            </m:oMath>
            <w:r w:rsidR="00DE5AA8" w:rsidRPr="002D44DE">
              <w:rPr>
                <w:rFonts w:ascii="Arial" w:hAnsi="Arial" w:cs="Arial"/>
                <w:kern w:val="2"/>
                <w:sz w:val="22"/>
                <w:szCs w:val="22"/>
              </w:rPr>
              <w:t>, kur a – įkainis (Eur be PVM)) (jei peržiūra jau buvo atlikta, tai po paskutinio perskaičiavimo) </w:t>
            </w:r>
          </w:p>
          <w:p w14:paraId="6EEA2B23"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a</w:t>
            </w:r>
            <w:r w:rsidRPr="002D44DE">
              <w:rPr>
                <w:rFonts w:ascii="Arial" w:hAnsi="Arial" w:cs="Arial"/>
                <w:kern w:val="2"/>
                <w:sz w:val="22"/>
                <w:szCs w:val="22"/>
                <w:vertAlign w:val="subscript"/>
              </w:rPr>
              <w:t>1</w:t>
            </w:r>
            <w:r w:rsidRPr="002D44DE">
              <w:rPr>
                <w:rFonts w:ascii="Arial" w:hAnsi="Arial" w:cs="Arial"/>
                <w:kern w:val="2"/>
                <w:sz w:val="22"/>
                <w:szCs w:val="22"/>
              </w:rPr>
              <w:t xml:space="preserve"> – perskaičiuotas (pakeistas) įkainis (Eur be PVM) </w:t>
            </w:r>
          </w:p>
          <w:p w14:paraId="2885D32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310164BE" w14:textId="77777777" w:rsidR="00DE5AA8" w:rsidRPr="002D44DE" w:rsidRDefault="00DE5AA8" w:rsidP="00DE5AA8">
            <w:pPr>
              <w:jc w:val="both"/>
              <w:rPr>
                <w:rFonts w:ascii="Arial" w:hAnsi="Arial" w:cs="Arial"/>
                <w:kern w:val="2"/>
                <w:sz w:val="22"/>
                <w:szCs w:val="22"/>
              </w:rPr>
            </w:pPr>
            <m:oMath>
              <m:r>
                <m:rPr>
                  <m:sty m:val="p"/>
                </m:rPr>
                <w:rPr>
                  <w:rFonts w:ascii="Cambria Math" w:hAnsi="Cambria Math" w:cs="Arial"/>
                  <w:kern w:val="2"/>
                  <w:sz w:val="22"/>
                  <w:szCs w:val="22"/>
                </w:rPr>
                <m:t>k =</m:t>
              </m:r>
              <m:f>
                <m:fPr>
                  <m:ctrlPr>
                    <w:rPr>
                      <w:rFonts w:ascii="Cambria Math" w:hAnsi="Cambria Math" w:cs="Arial"/>
                      <w:kern w:val="2"/>
                      <w:sz w:val="22"/>
                      <w:szCs w:val="22"/>
                    </w:rPr>
                  </m:ctrlPr>
                </m:fPr>
                <m:num>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naujausias</m:t>
                      </m:r>
                    </m:sub>
                  </m:sSub>
                </m:num>
                <m:den>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pradžia</m:t>
                      </m:r>
                    </m:sub>
                  </m:sSub>
                </m:den>
              </m:f>
              <m:r>
                <m:rPr>
                  <m:sty m:val="p"/>
                </m:rPr>
                <w:rPr>
                  <w:rFonts w:ascii="Cambria Math" w:hAnsi="Cambria Math" w:cs="Arial"/>
                  <w:kern w:val="2"/>
                  <w:sz w:val="22"/>
                  <w:szCs w:val="22"/>
                </w:rPr>
                <m:t>×100-100</m:t>
              </m:r>
            </m:oMath>
            <w:r w:rsidRPr="002D44DE">
              <w:rPr>
                <w:rFonts w:ascii="Arial" w:hAnsi="Arial" w:cs="Arial"/>
                <w:kern w:val="2"/>
                <w:sz w:val="22"/>
                <w:szCs w:val="22"/>
              </w:rPr>
              <w:t>, (proc.) kur</w:t>
            </w:r>
          </w:p>
          <w:p w14:paraId="1D829901"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naujausias</w:t>
            </w:r>
            <w:proofErr w:type="spellEnd"/>
            <w:r w:rsidRPr="002D44DE">
              <w:rPr>
                <w:rFonts w:ascii="Arial" w:hAnsi="Arial" w:cs="Arial"/>
                <w:kern w:val="2"/>
                <w:sz w:val="22"/>
                <w:szCs w:val="22"/>
              </w:rPr>
              <w:t xml:space="preserve"> – kreipimosi dėl įkainių peržiūros išsiuntimo kitai Šaliai dieną paskelbtas naujausias vartojimo prekių ir paslaugų indeksas.</w:t>
            </w:r>
          </w:p>
          <w:p w14:paraId="363475E2"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pradžia</w:t>
            </w:r>
            <w:proofErr w:type="spellEnd"/>
            <w:r w:rsidRPr="002D44DE">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9B33A0"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 xml:space="preserve">5.3.3.7. Skaičiavimams indeksų reikšmės imamos </w:t>
            </w:r>
            <w:r w:rsidRPr="002D44DE">
              <w:rPr>
                <w:rFonts w:ascii="Arial" w:hAnsi="Arial" w:cs="Arial"/>
                <w:b/>
                <w:bCs/>
                <w:kern w:val="2"/>
                <w:sz w:val="22"/>
                <w:szCs w:val="22"/>
              </w:rPr>
              <w:t>keturių</w:t>
            </w:r>
            <w:r w:rsidRPr="002D44DE">
              <w:rPr>
                <w:rFonts w:ascii="Arial" w:hAnsi="Arial" w:cs="Arial"/>
                <w:kern w:val="2"/>
                <w:sz w:val="22"/>
                <w:szCs w:val="22"/>
              </w:rPr>
              <w:t xml:space="preserve"> skaitmenų po kablelio tikslumu. Apskaičiuotas pokytis (k) tolimesniems skaičiavimams naudojamas suapvalinus iki </w:t>
            </w:r>
            <w:r w:rsidRPr="002D44DE">
              <w:rPr>
                <w:rFonts w:ascii="Arial" w:hAnsi="Arial" w:cs="Arial"/>
                <w:b/>
                <w:bCs/>
                <w:kern w:val="2"/>
                <w:sz w:val="22"/>
                <w:szCs w:val="22"/>
              </w:rPr>
              <w:t>vieno</w:t>
            </w:r>
            <w:r w:rsidRPr="002D44DE">
              <w:rPr>
                <w:rFonts w:ascii="Arial" w:hAnsi="Arial" w:cs="Arial"/>
                <w:kern w:val="2"/>
                <w:sz w:val="22"/>
                <w:szCs w:val="22"/>
              </w:rPr>
              <w:t xml:space="preserve"> skaitmens po kablelio, o apskaičiuotas įkainis „a</w:t>
            </w:r>
            <w:r w:rsidRPr="002D44DE">
              <w:rPr>
                <w:rFonts w:ascii="Arial" w:hAnsi="Arial" w:cs="Arial"/>
                <w:kern w:val="2"/>
                <w:sz w:val="22"/>
                <w:szCs w:val="22"/>
                <w:vertAlign w:val="subscript"/>
              </w:rPr>
              <w:t>1</w:t>
            </w:r>
            <w:r w:rsidRPr="002D44DE">
              <w:rPr>
                <w:rFonts w:ascii="Arial" w:hAnsi="Arial" w:cs="Arial"/>
                <w:kern w:val="2"/>
                <w:sz w:val="22"/>
                <w:szCs w:val="22"/>
              </w:rPr>
              <w:t xml:space="preserve">“ suapvalinamas iki </w:t>
            </w:r>
            <w:r w:rsidRPr="002D44DE">
              <w:rPr>
                <w:rFonts w:ascii="Arial" w:hAnsi="Arial" w:cs="Arial"/>
                <w:b/>
                <w:bCs/>
                <w:kern w:val="2"/>
                <w:sz w:val="22"/>
                <w:szCs w:val="22"/>
              </w:rPr>
              <w:t xml:space="preserve">dviejų </w:t>
            </w:r>
            <w:r w:rsidRPr="002D44DE">
              <w:rPr>
                <w:rFonts w:ascii="Arial" w:hAnsi="Arial" w:cs="Arial"/>
                <w:kern w:val="2"/>
                <w:sz w:val="22"/>
                <w:szCs w:val="22"/>
              </w:rPr>
              <w:t>skaitmenų po kablelio.</w:t>
            </w:r>
          </w:p>
          <w:p w14:paraId="7E183067"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105D0DD"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5.3.3.9. Susitarimas turi būti sudarytas per 30 (trisdešimt) kalendorinių dienų nuo Šalies pateikto tinkamo prašymo perskaičiuoti Sutarties įkainius gavimo dienos.</w:t>
            </w:r>
          </w:p>
          <w:p w14:paraId="3E0BF6EB" w14:textId="572A620F" w:rsidR="00DE5AA8" w:rsidRPr="002D44DE" w:rsidRDefault="00DE5AA8" w:rsidP="00DE5AA8">
            <w:pPr>
              <w:jc w:val="both"/>
              <w:rPr>
                <w:rFonts w:ascii="Arial" w:hAnsi="Arial" w:cs="Arial"/>
                <w:kern w:val="2"/>
                <w:sz w:val="22"/>
                <w:szCs w:val="22"/>
                <w:bdr w:val="none" w:sz="0" w:space="0" w:color="auto" w:frame="1"/>
              </w:rPr>
            </w:pPr>
            <w:r w:rsidRPr="002D44DE">
              <w:rPr>
                <w:rFonts w:ascii="Arial" w:hAnsi="Arial" w:cs="Arial"/>
                <w:kern w:val="2"/>
                <w:sz w:val="22"/>
                <w:szCs w:val="22"/>
              </w:rPr>
              <w:t>5.3.3.10. Susitarimu Šalys neturi teisės keisti procedūroje nurodytos tvarkos ar kitų Sutarties nuostatų, išskyrus, jei keitimas atliekamas pagal Lietuvos Respublikos Viešųjų pirkimų įstatymo (toliau -VPĮ) nuostatas.</w:t>
            </w:r>
          </w:p>
        </w:tc>
      </w:tr>
      <w:tr w:rsidR="00B767F3" w:rsidRPr="002D44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49C09AB" w14:textId="42140031" w:rsidR="00B767F3" w:rsidRPr="002D44DE" w:rsidRDefault="00B767F3">
            <w:pPr>
              <w:rPr>
                <w:rFonts w:ascii="Arial" w:hAnsi="Arial" w:cs="Arial"/>
                <w:kern w:val="2"/>
                <w:sz w:val="22"/>
                <w:szCs w:val="22"/>
              </w:rPr>
            </w:pPr>
          </w:p>
        </w:tc>
      </w:tr>
      <w:tr w:rsidR="00B767F3" w:rsidRPr="002D44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5.4. Sutarties kainos / įkainių apskaičiavimas taikant </w:t>
            </w:r>
            <w:r w:rsidRPr="002D44DE">
              <w:rPr>
                <w:rFonts w:ascii="Arial" w:hAnsi="Arial" w:cs="Arial"/>
                <w:b/>
                <w:bCs/>
                <w:kern w:val="2"/>
                <w:sz w:val="22"/>
                <w:szCs w:val="22"/>
                <w:u w:val="single"/>
              </w:rPr>
              <w:t>kiekio (apimties)</w:t>
            </w:r>
            <w:r w:rsidRPr="002D44DE">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081DAEF5" w14:textId="3D557A65" w:rsidR="00B767F3" w:rsidRPr="002D44DE" w:rsidRDefault="00B767F3">
            <w:pPr>
              <w:rPr>
                <w:rFonts w:ascii="Arial" w:hAnsi="Arial" w:cs="Arial"/>
                <w:kern w:val="2"/>
                <w:sz w:val="22"/>
                <w:szCs w:val="22"/>
              </w:rPr>
            </w:pPr>
          </w:p>
        </w:tc>
      </w:tr>
      <w:tr w:rsidR="00B767F3" w:rsidRPr="002D44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D3B1BD" w14:textId="7537312D" w:rsidR="00624BC5" w:rsidRPr="002D44DE" w:rsidRDefault="00624BC5" w:rsidP="00624BC5">
            <w:pPr>
              <w:jc w:val="both"/>
              <w:rPr>
                <w:rFonts w:ascii="Arial" w:hAnsi="Arial" w:cs="Arial"/>
                <w:kern w:val="2"/>
                <w:sz w:val="22"/>
                <w:szCs w:val="22"/>
              </w:rPr>
            </w:pPr>
            <w:r w:rsidRPr="002D44DE">
              <w:rPr>
                <w:rFonts w:ascii="Arial" w:hAnsi="Arial" w:cs="Arial"/>
                <w:kern w:val="2"/>
                <w:sz w:val="22"/>
                <w:szCs w:val="22"/>
              </w:rPr>
              <w:t xml:space="preserve">Pirkėjas atsiskaito su Tiekėju ne vėliau kaip per </w:t>
            </w:r>
            <w:r w:rsidRPr="002D44DE">
              <w:rPr>
                <w:rFonts w:ascii="Arial" w:eastAsia="Calibri" w:hAnsi="Arial" w:cs="Arial"/>
                <w:sz w:val="22"/>
                <w:szCs w:val="22"/>
                <w:lang w:eastAsia="ar-SA"/>
              </w:rPr>
              <w:t>30 (trisdešimt) kalendorinių dienų</w:t>
            </w:r>
            <w:r w:rsidRPr="002D44DE">
              <w:rPr>
                <w:rFonts w:ascii="Arial" w:hAnsi="Arial" w:cs="Arial"/>
                <w:kern w:val="2"/>
                <w:sz w:val="22"/>
                <w:szCs w:val="22"/>
              </w:rPr>
              <w:t xml:space="preserve"> nuo Sąskaitos gavimo dienos.</w:t>
            </w:r>
          </w:p>
          <w:p w14:paraId="545642CD" w14:textId="77777777" w:rsidR="00624BC5" w:rsidRPr="002D44DE" w:rsidRDefault="00624BC5" w:rsidP="00624BC5">
            <w:pPr>
              <w:shd w:val="clear" w:color="auto" w:fill="FFFFFF"/>
              <w:tabs>
                <w:tab w:val="left" w:pos="993"/>
              </w:tabs>
              <w:ind w:right="23"/>
              <w:jc w:val="both"/>
              <w:rPr>
                <w:rFonts w:ascii="Arial" w:eastAsia="Calibri" w:hAnsi="Arial" w:cs="Arial"/>
                <w:sz w:val="22"/>
                <w:szCs w:val="22"/>
                <w:lang w:eastAsia="ar-SA"/>
              </w:rPr>
            </w:pPr>
            <w:r w:rsidRPr="002D44DE">
              <w:rPr>
                <w:rFonts w:ascii="Arial" w:eastAsia="Calibri" w:hAnsi="Arial" w:cs="Arial"/>
                <w:sz w:val="22"/>
                <w:szCs w:val="22"/>
                <w:lang w:eastAsia="ar-SA"/>
              </w:rPr>
              <w:t xml:space="preserve">Apmokėjimo sąlygos: įvykdžius užsakymą, mokama už konkretų kiekį / apimtį pagal nustatytą įkainį. </w:t>
            </w:r>
          </w:p>
          <w:p w14:paraId="04C22127" w14:textId="0C4D9396" w:rsidR="00B767F3" w:rsidRPr="002D44DE" w:rsidRDefault="00624BC5" w:rsidP="00624BC5">
            <w:pPr>
              <w:jc w:val="both"/>
              <w:rPr>
                <w:rFonts w:ascii="Arial" w:hAnsi="Arial" w:cs="Arial"/>
                <w:color w:val="000000"/>
                <w:kern w:val="2"/>
                <w:sz w:val="22"/>
                <w:szCs w:val="22"/>
                <w:shd w:val="clear" w:color="auto" w:fill="FFFFFF"/>
              </w:rPr>
            </w:pPr>
            <w:r w:rsidRPr="002D44DE">
              <w:rPr>
                <w:rFonts w:ascii="Arial" w:eastAsia="Calibri" w:hAnsi="Arial" w:cs="Arial"/>
                <w:sz w:val="22"/>
                <w:szCs w:val="22"/>
                <w:lang w:eastAsia="ar-SA"/>
              </w:rPr>
              <w:lastRenderedPageBreak/>
              <w:t xml:space="preserve">Pateikiamoje sąskaitoje būtina nurodyti </w:t>
            </w:r>
            <w:r w:rsidRPr="002D44DE">
              <w:rPr>
                <w:rFonts w:ascii="Arial" w:eastAsia="Calibri" w:hAnsi="Arial" w:cs="Arial"/>
                <w:b/>
                <w:bCs/>
                <w:sz w:val="22"/>
                <w:szCs w:val="22"/>
                <w:lang w:eastAsia="ar-SA"/>
              </w:rPr>
              <w:t>Pirkėjo regioninio padalinio (RP) tikslų pavadinimą</w:t>
            </w:r>
            <w:r w:rsidRPr="002D44DE">
              <w:rPr>
                <w:rFonts w:ascii="Arial" w:eastAsia="Calibri" w:hAnsi="Arial" w:cs="Arial"/>
                <w:sz w:val="22"/>
                <w:szCs w:val="22"/>
                <w:lang w:eastAsia="ar-SA"/>
              </w:rPr>
              <w:t xml:space="preserve"> ir šios Sutarties numerį, kurį suteikia Pirkėjas.</w:t>
            </w:r>
          </w:p>
        </w:tc>
      </w:tr>
      <w:tr w:rsidR="00B767F3" w:rsidRPr="002D44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A2C5FAD" w14:textId="0E3FE129" w:rsidR="00B767F3" w:rsidRPr="002D44DE" w:rsidRDefault="00B767F3">
            <w:pPr>
              <w:spacing w:line="259" w:lineRule="auto"/>
              <w:rPr>
                <w:rFonts w:ascii="Arial" w:hAnsi="Arial" w:cs="Arial"/>
                <w:color w:val="000000"/>
                <w:kern w:val="2"/>
                <w:sz w:val="22"/>
                <w:szCs w:val="22"/>
                <w:shd w:val="clear" w:color="auto" w:fill="FFFFFF"/>
              </w:rPr>
            </w:pPr>
          </w:p>
        </w:tc>
      </w:tr>
      <w:tr w:rsidR="00B767F3" w:rsidRPr="002D44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D06D0D9" w14:textId="2C6D6CA5" w:rsidR="00B767F3" w:rsidRPr="002D44DE" w:rsidRDefault="00DD7479">
            <w:pPr>
              <w:rPr>
                <w:rFonts w:ascii="Arial" w:hAnsi="Arial" w:cs="Arial"/>
                <w:kern w:val="2"/>
                <w:sz w:val="22"/>
                <w:szCs w:val="22"/>
              </w:rPr>
            </w:pPr>
            <w:r w:rsidRPr="002D44DE">
              <w:rPr>
                <w:rFonts w:ascii="Arial" w:hAnsi="Arial" w:cs="Arial"/>
                <w:color w:val="000000"/>
                <w:kern w:val="2"/>
                <w:sz w:val="22"/>
                <w:szCs w:val="22"/>
                <w:shd w:val="clear" w:color="auto" w:fill="FFFFFF"/>
              </w:rPr>
              <w:t xml:space="preserve"> </w:t>
            </w:r>
          </w:p>
        </w:tc>
      </w:tr>
      <w:tr w:rsidR="00B767F3" w:rsidRPr="002D44DE" w14:paraId="397E6A62" w14:textId="77777777">
        <w:trPr>
          <w:trHeight w:val="300"/>
        </w:trPr>
        <w:tc>
          <w:tcPr>
            <w:tcW w:w="9535" w:type="dxa"/>
            <w:gridSpan w:val="5"/>
          </w:tcPr>
          <w:p w14:paraId="1AB554AE"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6. PREKIŲ KOKYBĖ IR GARANTINIAI ĮSIPAREIGOJIMAI</w:t>
            </w:r>
          </w:p>
        </w:tc>
      </w:tr>
      <w:tr w:rsidR="00B767F3" w:rsidRPr="002D44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5290D4C5" w14:textId="1DAFE3C9" w:rsidR="00B767F3" w:rsidRPr="002D44DE" w:rsidRDefault="00B767F3">
            <w:pPr>
              <w:rPr>
                <w:rFonts w:ascii="Arial" w:hAnsi="Arial" w:cs="Arial"/>
                <w:kern w:val="2"/>
                <w:sz w:val="22"/>
                <w:szCs w:val="22"/>
              </w:rPr>
            </w:pPr>
          </w:p>
        </w:tc>
      </w:tr>
      <w:tr w:rsidR="00B767F3" w:rsidRPr="002D44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81607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Prekių trūkumų nustatymo bei šalinimo tvarka nustatyta Bendrųjų sąlygų 7 skyriuje.</w:t>
            </w:r>
          </w:p>
        </w:tc>
      </w:tr>
      <w:tr w:rsidR="00B767F3" w:rsidRPr="002D44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40712BB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 xml:space="preserve">Netaikoma </w:t>
            </w:r>
          </w:p>
          <w:p w14:paraId="058D8A22" w14:textId="77777777" w:rsidR="00B767F3" w:rsidRPr="002D44DE" w:rsidRDefault="00B767F3" w:rsidP="00A870DA">
            <w:pPr>
              <w:jc w:val="both"/>
              <w:rPr>
                <w:rFonts w:ascii="Arial" w:hAnsi="Arial" w:cs="Arial"/>
                <w:color w:val="4472C4"/>
                <w:kern w:val="2"/>
                <w:sz w:val="22"/>
                <w:szCs w:val="22"/>
              </w:rPr>
            </w:pPr>
          </w:p>
          <w:p w14:paraId="4D580A95" w14:textId="789F28D3" w:rsidR="00180F2B" w:rsidRPr="002D44DE" w:rsidRDefault="00180F2B" w:rsidP="00A870DA">
            <w:pPr>
              <w:jc w:val="both"/>
              <w:rPr>
                <w:rFonts w:ascii="Arial" w:hAnsi="Arial" w:cs="Arial"/>
                <w:kern w:val="2"/>
                <w:sz w:val="22"/>
                <w:szCs w:val="22"/>
              </w:rPr>
            </w:pPr>
          </w:p>
        </w:tc>
      </w:tr>
      <w:tr w:rsidR="00B767F3" w:rsidRPr="002D44DE" w14:paraId="5D562E8D" w14:textId="77777777">
        <w:trPr>
          <w:trHeight w:val="300"/>
        </w:trPr>
        <w:tc>
          <w:tcPr>
            <w:tcW w:w="9535" w:type="dxa"/>
            <w:gridSpan w:val="5"/>
          </w:tcPr>
          <w:p w14:paraId="6103796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7. SUTARTIES VYKDYMUI PASITELKIAMI SUBTIEKĖJAI</w:t>
            </w:r>
          </w:p>
        </w:tc>
      </w:tr>
      <w:tr w:rsidR="00B767F3" w:rsidRPr="002D44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D44DE" w:rsidRDefault="00DD7479" w:rsidP="009300C3">
            <w:pPr>
              <w:jc w:val="both"/>
              <w:rPr>
                <w:rFonts w:ascii="Arial" w:hAnsi="Arial" w:cs="Arial"/>
                <w:kern w:val="2"/>
                <w:sz w:val="22"/>
                <w:szCs w:val="22"/>
              </w:rPr>
            </w:pPr>
            <w:r w:rsidRPr="002D44DE">
              <w:rPr>
                <w:rFonts w:ascii="Arial" w:hAnsi="Arial" w:cs="Arial"/>
                <w:kern w:val="2"/>
                <w:sz w:val="22"/>
                <w:szCs w:val="22"/>
              </w:rPr>
              <w:t>Sutarties vykdymui subtiekėjai ir (ar) specialistai nepasitelkiami.</w:t>
            </w:r>
          </w:p>
          <w:p w14:paraId="5CFEABC6" w14:textId="44C06369" w:rsidR="00B767F3" w:rsidRPr="002D44DE" w:rsidRDefault="00B767F3" w:rsidP="009300C3">
            <w:pPr>
              <w:jc w:val="both"/>
              <w:rPr>
                <w:rFonts w:ascii="Arial" w:hAnsi="Arial" w:cs="Arial"/>
                <w:b/>
                <w:bCs/>
                <w:kern w:val="2"/>
                <w:sz w:val="22"/>
                <w:szCs w:val="22"/>
              </w:rPr>
            </w:pPr>
          </w:p>
        </w:tc>
      </w:tr>
      <w:tr w:rsidR="00B767F3" w:rsidRPr="002D44DE" w14:paraId="0E57F611" w14:textId="77777777">
        <w:trPr>
          <w:trHeight w:val="300"/>
        </w:trPr>
        <w:tc>
          <w:tcPr>
            <w:tcW w:w="9535" w:type="dxa"/>
            <w:gridSpan w:val="5"/>
          </w:tcPr>
          <w:p w14:paraId="6A81BDB7"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8. PRIEVOLIŲ PAGAL SUTARTĮ ĮVYKDYMO UŽTIKRINIMAS</w:t>
            </w:r>
          </w:p>
        </w:tc>
      </w:tr>
      <w:tr w:rsidR="00B767F3" w:rsidRPr="002D44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9FBCD7D" w:rsidR="00B767F3" w:rsidRPr="002D44DE" w:rsidRDefault="00DD7479">
            <w:pPr>
              <w:rPr>
                <w:rFonts w:ascii="Arial" w:hAnsi="Arial" w:cs="Arial"/>
                <w:kern w:val="2"/>
                <w:sz w:val="22"/>
                <w:szCs w:val="22"/>
              </w:rPr>
            </w:pPr>
            <w:r w:rsidRPr="002D44DE">
              <w:rPr>
                <w:rFonts w:ascii="Arial" w:hAnsi="Arial" w:cs="Arial"/>
                <w:kern w:val="2"/>
                <w:sz w:val="22"/>
                <w:szCs w:val="22"/>
              </w:rPr>
              <w:t>Prievolių pagal Sutartį įvykdymas užtikrinamas:</w:t>
            </w:r>
          </w:p>
          <w:p w14:paraId="12472A74" w14:textId="26ED4046" w:rsidR="00B767F3" w:rsidRPr="002D44DE" w:rsidRDefault="00DD7479">
            <w:pPr>
              <w:rPr>
                <w:rFonts w:ascii="Arial" w:hAnsi="Arial" w:cs="Arial"/>
                <w:kern w:val="2"/>
                <w:sz w:val="22"/>
                <w:szCs w:val="22"/>
              </w:rPr>
            </w:pPr>
            <w:r w:rsidRPr="002D44DE">
              <w:rPr>
                <w:rFonts w:ascii="Arial" w:hAnsi="Arial" w:cs="Arial"/>
                <w:kern w:val="2"/>
                <w:sz w:val="22"/>
                <w:szCs w:val="22"/>
              </w:rPr>
              <w:t>Netesybomis (delspinigiais, bauda)</w:t>
            </w:r>
            <w:r w:rsidR="008F7D24" w:rsidRPr="002D44DE">
              <w:rPr>
                <w:rFonts w:ascii="Arial" w:hAnsi="Arial" w:cs="Arial"/>
                <w:kern w:val="2"/>
                <w:sz w:val="22"/>
                <w:szCs w:val="22"/>
              </w:rPr>
              <w:t>.</w:t>
            </w:r>
          </w:p>
          <w:p w14:paraId="544E68EF" w14:textId="227DB426" w:rsidR="00B767F3" w:rsidRPr="002D44DE" w:rsidRDefault="00B767F3">
            <w:pPr>
              <w:rPr>
                <w:rFonts w:ascii="Arial" w:hAnsi="Arial" w:cs="Arial"/>
                <w:kern w:val="2"/>
                <w:sz w:val="22"/>
                <w:szCs w:val="22"/>
              </w:rPr>
            </w:pPr>
          </w:p>
        </w:tc>
      </w:tr>
      <w:tr w:rsidR="00B767F3" w:rsidRPr="002D44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720F941" w14:textId="14AAC32A" w:rsidR="00B767F3" w:rsidRPr="002D44DE" w:rsidRDefault="00B767F3">
            <w:pPr>
              <w:rPr>
                <w:rFonts w:ascii="Arial" w:hAnsi="Arial" w:cs="Arial"/>
                <w:kern w:val="2"/>
                <w:sz w:val="22"/>
                <w:szCs w:val="22"/>
              </w:rPr>
            </w:pPr>
          </w:p>
        </w:tc>
      </w:tr>
      <w:tr w:rsidR="00B767F3" w:rsidRPr="002D44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001B284" w14:textId="79D118E3" w:rsidR="00B767F3" w:rsidRPr="002D44DE" w:rsidRDefault="00B767F3">
            <w:pPr>
              <w:rPr>
                <w:rFonts w:ascii="Arial" w:hAnsi="Arial" w:cs="Arial"/>
                <w:kern w:val="2"/>
                <w:sz w:val="22"/>
                <w:szCs w:val="22"/>
              </w:rPr>
            </w:pPr>
          </w:p>
        </w:tc>
      </w:tr>
      <w:tr w:rsidR="00B767F3" w:rsidRPr="002D44DE" w14:paraId="198AFEE0" w14:textId="77777777">
        <w:trPr>
          <w:trHeight w:val="300"/>
        </w:trPr>
        <w:tc>
          <w:tcPr>
            <w:tcW w:w="9535" w:type="dxa"/>
            <w:gridSpan w:val="5"/>
          </w:tcPr>
          <w:p w14:paraId="53C0766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9. ŠALIŲ ATSAKOMYBĖ</w:t>
            </w:r>
            <w:r w:rsidRPr="002D44DE">
              <w:rPr>
                <w:rFonts w:ascii="Arial" w:hAnsi="Arial" w:cs="Arial"/>
                <w:b/>
                <w:bCs/>
                <w:kern w:val="2"/>
                <w:sz w:val="22"/>
                <w:szCs w:val="22"/>
              </w:rPr>
              <w:tab/>
            </w:r>
          </w:p>
        </w:tc>
      </w:tr>
      <w:tr w:rsidR="00B767F3" w:rsidRPr="002D44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8AAEA22" w:rsidR="00B767F3" w:rsidRPr="002D44DE" w:rsidRDefault="00AC11D5" w:rsidP="00893433">
            <w:pPr>
              <w:jc w:val="both"/>
              <w:rPr>
                <w:rFonts w:ascii="Arial" w:hAnsi="Arial" w:cs="Arial"/>
                <w:color w:val="000000"/>
                <w:kern w:val="2"/>
                <w:sz w:val="22"/>
                <w:szCs w:val="22"/>
              </w:rPr>
            </w:pPr>
            <w:r w:rsidRPr="002D44D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D44DE">
              <w:rPr>
                <w:rFonts w:ascii="Arial" w:hAnsi="Arial" w:cs="Arial"/>
                <w:kern w:val="2"/>
                <w:sz w:val="22"/>
                <w:szCs w:val="22"/>
              </w:rPr>
              <w:t xml:space="preserve">0,02 (dvi šimtosios) procento </w:t>
            </w:r>
            <w:r w:rsidRPr="002D44DE">
              <w:rPr>
                <w:rFonts w:ascii="Arial" w:hAnsi="Arial" w:cs="Arial"/>
                <w:color w:val="000000"/>
                <w:kern w:val="2"/>
                <w:sz w:val="22"/>
                <w:szCs w:val="22"/>
              </w:rPr>
              <w:t>dydžio delspinigius nuo neapmokėtos sumos be PVM už kiekvieną vėlavimo dieną.</w:t>
            </w:r>
            <w:r w:rsidR="00DD7479" w:rsidRPr="002D44DE">
              <w:rPr>
                <w:rFonts w:ascii="Arial" w:hAnsi="Arial" w:cs="Arial"/>
                <w:color w:val="000000"/>
                <w:kern w:val="2"/>
                <w:sz w:val="22"/>
                <w:szCs w:val="22"/>
              </w:rPr>
              <w:t>  </w:t>
            </w:r>
          </w:p>
        </w:tc>
      </w:tr>
      <w:tr w:rsidR="00B767F3" w:rsidRPr="002D44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388B0B" w14:textId="77777777" w:rsidR="00C3033D" w:rsidRPr="002D44DE" w:rsidRDefault="00C3033D" w:rsidP="00C3033D">
            <w:pPr>
              <w:jc w:val="both"/>
              <w:rPr>
                <w:rFonts w:ascii="Arial" w:hAnsi="Arial" w:cs="Arial"/>
                <w:color w:val="000000"/>
                <w:kern w:val="2"/>
                <w:sz w:val="22"/>
                <w:szCs w:val="22"/>
              </w:rPr>
            </w:pPr>
            <w:r w:rsidRPr="002D44DE">
              <w:rPr>
                <w:rFonts w:ascii="Arial" w:hAnsi="Arial" w:cs="Arial"/>
                <w:color w:val="000000"/>
                <w:kern w:val="2"/>
                <w:sz w:val="22"/>
                <w:szCs w:val="22"/>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BFA2362" w:rsidR="00B767F3" w:rsidRPr="002D44DE" w:rsidRDefault="00DD7479" w:rsidP="002F664A">
            <w:pPr>
              <w:jc w:val="both"/>
              <w:rPr>
                <w:rFonts w:ascii="Arial" w:hAnsi="Arial" w:cs="Arial"/>
                <w:color w:val="000000"/>
                <w:kern w:val="2"/>
                <w:sz w:val="22"/>
                <w:szCs w:val="22"/>
              </w:rPr>
            </w:pPr>
            <w:r w:rsidRPr="002D44DE">
              <w:rPr>
                <w:rFonts w:ascii="Arial" w:hAnsi="Arial" w:cs="Arial"/>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625A52" w:rsidRPr="002D44DE">
              <w:rPr>
                <w:rFonts w:ascii="Arial" w:hAnsi="Arial" w:cs="Arial"/>
                <w:color w:val="000000"/>
                <w:kern w:val="2"/>
                <w:sz w:val="22"/>
                <w:szCs w:val="22"/>
              </w:rPr>
              <w:t xml:space="preserve">0,02 (dvi šimtosios) </w:t>
            </w:r>
            <w:r w:rsidRPr="002D44DE">
              <w:rPr>
                <w:rFonts w:ascii="Arial" w:hAnsi="Arial" w:cs="Arial"/>
                <w:color w:val="000000"/>
                <w:sz w:val="22"/>
                <w:szCs w:val="22"/>
                <w:lang w:val="lt"/>
              </w:rPr>
              <w:t>dydžio delspinigius už kiekvieną uždelstą dieną nuo laiku negrąžintos permokos, kainos be PVM.</w:t>
            </w:r>
          </w:p>
          <w:p w14:paraId="63704FE1" w14:textId="370303F5" w:rsidR="00625A52" w:rsidRPr="002D44DE" w:rsidRDefault="00DD7479" w:rsidP="00625A52">
            <w:pPr>
              <w:jc w:val="both"/>
              <w:rPr>
                <w:rFonts w:ascii="Arial" w:hAnsi="Arial" w:cs="Arial"/>
                <w:color w:val="000000"/>
                <w:kern w:val="2"/>
                <w:sz w:val="22"/>
                <w:szCs w:val="22"/>
              </w:rPr>
            </w:pPr>
            <w:r w:rsidRPr="002D44DE">
              <w:rPr>
                <w:rFonts w:ascii="Arial" w:hAnsi="Arial" w:cs="Arial"/>
                <w:color w:val="000000"/>
                <w:kern w:val="2"/>
                <w:sz w:val="22"/>
                <w:szCs w:val="22"/>
              </w:rPr>
              <w:t>9.2.3.</w:t>
            </w:r>
            <w:r w:rsidR="002F664A" w:rsidRPr="002D44DE">
              <w:rPr>
                <w:rFonts w:ascii="Arial" w:hAnsi="Arial" w:cs="Arial"/>
                <w:color w:val="000000"/>
                <w:kern w:val="2"/>
                <w:sz w:val="22"/>
                <w:szCs w:val="22"/>
              </w:rPr>
              <w:t xml:space="preserve"> </w:t>
            </w:r>
            <w:r w:rsidRPr="002D44DE">
              <w:rPr>
                <w:rFonts w:ascii="Arial" w:hAnsi="Arial" w:cs="Arial"/>
                <w:color w:val="000000"/>
                <w:kern w:val="2"/>
                <w:sz w:val="22"/>
                <w:szCs w:val="22"/>
              </w:rPr>
              <w:t xml:space="preserve">Tiekėjas privalo sumokėti Pirkėjui netesybas per </w:t>
            </w:r>
            <w:r w:rsidR="00625A52" w:rsidRPr="002D44DE">
              <w:rPr>
                <w:rFonts w:ascii="Arial" w:hAnsi="Arial" w:cs="Arial"/>
                <w:color w:val="000000"/>
                <w:kern w:val="2"/>
                <w:sz w:val="22"/>
                <w:szCs w:val="22"/>
              </w:rPr>
              <w:t xml:space="preserve">30 (trisdešimt) kalendorinių </w:t>
            </w:r>
            <w:r w:rsidRPr="002D44DE">
              <w:rPr>
                <w:rFonts w:ascii="Arial" w:hAnsi="Arial" w:cs="Arial"/>
                <w:color w:val="000000"/>
                <w:kern w:val="2"/>
                <w:sz w:val="22"/>
                <w:szCs w:val="22"/>
              </w:rPr>
              <w:t xml:space="preserve">dienų nuo Pirkėjo pareikalavimo, jeigu netesybų suma nėra </w:t>
            </w:r>
            <w:r w:rsidRPr="002D44DE">
              <w:rPr>
                <w:rFonts w:ascii="Arial" w:hAnsi="Arial" w:cs="Arial"/>
                <w:sz w:val="22"/>
                <w:szCs w:val="22"/>
              </w:rPr>
              <w:t>išskaitoma iš Tiekėjui mokėtinos sumos.</w:t>
            </w:r>
            <w:r w:rsidRPr="002D44DE">
              <w:rPr>
                <w:rFonts w:ascii="Arial" w:hAnsi="Arial" w:cs="Arial"/>
                <w:color w:val="000000"/>
                <w:kern w:val="2"/>
                <w:sz w:val="22"/>
                <w:szCs w:val="22"/>
              </w:rPr>
              <w:t xml:space="preserve"> </w:t>
            </w:r>
          </w:p>
        </w:tc>
      </w:tr>
      <w:tr w:rsidR="007237E8" w:rsidRPr="002D44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237E8" w:rsidRPr="002D44DE" w:rsidRDefault="007237E8" w:rsidP="007237E8">
            <w:pPr>
              <w:rPr>
                <w:rFonts w:ascii="Arial" w:hAnsi="Arial" w:cs="Arial"/>
                <w:b/>
                <w:bCs/>
                <w:kern w:val="2"/>
                <w:sz w:val="22"/>
                <w:szCs w:val="22"/>
              </w:rPr>
            </w:pPr>
            <w:r w:rsidRPr="002D44DE">
              <w:rPr>
                <w:rFonts w:ascii="Arial" w:hAnsi="Arial" w:cs="Arial"/>
                <w:b/>
                <w:bCs/>
                <w:kern w:val="2"/>
                <w:sz w:val="22"/>
                <w:szCs w:val="22"/>
              </w:rPr>
              <w:t xml:space="preserve">9.3. Tiekėjui / Pirkėjui taikoma bauda nutraukus Sutartį dėl </w:t>
            </w:r>
            <w:r w:rsidRPr="002D44DE">
              <w:rPr>
                <w:rFonts w:ascii="Arial" w:hAnsi="Arial" w:cs="Arial"/>
                <w:b/>
                <w:bCs/>
                <w:kern w:val="2"/>
                <w:sz w:val="22"/>
                <w:szCs w:val="22"/>
              </w:rPr>
              <w:lastRenderedPageBreak/>
              <w:t xml:space="preserve">esminio Sutarties pažeidimo </w:t>
            </w:r>
            <w:r w:rsidRPr="002D44DE">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B6A887" w14:textId="77777777" w:rsidR="006E06E0" w:rsidRPr="002D44DE" w:rsidRDefault="006E06E0" w:rsidP="006E06E0">
            <w:pPr>
              <w:jc w:val="both"/>
              <w:rPr>
                <w:rFonts w:ascii="Arial" w:hAnsi="Arial" w:cs="Arial"/>
                <w:kern w:val="2"/>
                <w:sz w:val="22"/>
                <w:szCs w:val="22"/>
              </w:rPr>
            </w:pPr>
            <w:r w:rsidRPr="002D44DE">
              <w:rPr>
                <w:rFonts w:ascii="Arial" w:hAnsi="Arial" w:cs="Arial"/>
                <w:kern w:val="2"/>
                <w:sz w:val="22"/>
                <w:szCs w:val="22"/>
              </w:rPr>
              <w:lastRenderedPageBreak/>
              <w:t>Nutraukus Sutartį dėl esminio Sutarties pažeidimo, mokama:</w:t>
            </w:r>
          </w:p>
          <w:p w14:paraId="48292084" w14:textId="424A8CDF" w:rsidR="007237E8" w:rsidRPr="002D44DE" w:rsidRDefault="00704081" w:rsidP="006E06E0">
            <w:pPr>
              <w:tabs>
                <w:tab w:val="left" w:pos="426"/>
              </w:tabs>
              <w:jc w:val="both"/>
              <w:rPr>
                <w:rFonts w:ascii="Arial" w:hAnsi="Arial" w:cs="Arial"/>
                <w:color w:val="000000"/>
                <w:kern w:val="2"/>
                <w:sz w:val="22"/>
                <w:szCs w:val="22"/>
              </w:rPr>
            </w:pPr>
            <w:r w:rsidRPr="002D44DE">
              <w:rPr>
                <w:rFonts w:ascii="Arial" w:hAnsi="Arial" w:cs="Arial"/>
                <w:color w:val="000000"/>
                <w:kern w:val="2"/>
                <w:sz w:val="22"/>
                <w:szCs w:val="22"/>
              </w:rPr>
              <w:t xml:space="preserve">1000,00 Eur (vienas tūkstantis eurų,00 ct) </w:t>
            </w:r>
            <w:r w:rsidRPr="002D44DE">
              <w:rPr>
                <w:rFonts w:ascii="Arial" w:hAnsi="Arial" w:cs="Arial"/>
                <w:kern w:val="2"/>
                <w:sz w:val="22"/>
                <w:szCs w:val="22"/>
              </w:rPr>
              <w:t>dydžio bauda</w:t>
            </w:r>
            <w:r w:rsidR="00C10FFF">
              <w:rPr>
                <w:rFonts w:ascii="Arial" w:hAnsi="Arial" w:cs="Arial"/>
                <w:kern w:val="2"/>
                <w:sz w:val="22"/>
                <w:szCs w:val="22"/>
              </w:rPr>
              <w:t>.</w:t>
            </w:r>
            <w:r w:rsidR="006E06E0" w:rsidRPr="002D44DE">
              <w:rPr>
                <w:rFonts w:ascii="Arial" w:hAnsi="Arial" w:cs="Arial"/>
                <w:color w:val="000000"/>
                <w:kern w:val="2"/>
                <w:sz w:val="22"/>
                <w:szCs w:val="22"/>
              </w:rPr>
              <w:t xml:space="preserve"> </w:t>
            </w:r>
          </w:p>
        </w:tc>
      </w:tr>
      <w:tr w:rsidR="00B767F3" w:rsidRPr="002D44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D44DE" w:rsidRDefault="00DD7479">
            <w:pPr>
              <w:rPr>
                <w:rFonts w:ascii="Arial" w:hAnsi="Arial" w:cs="Arial"/>
                <w:color w:val="000000"/>
                <w:kern w:val="2"/>
                <w:sz w:val="22"/>
                <w:szCs w:val="22"/>
              </w:rPr>
            </w:pPr>
            <w:r w:rsidRPr="002D44DE">
              <w:rPr>
                <w:rFonts w:ascii="Arial" w:hAnsi="Arial" w:cs="Arial"/>
                <w:color w:val="000000"/>
                <w:kern w:val="2"/>
                <w:sz w:val="22"/>
                <w:szCs w:val="22"/>
              </w:rPr>
              <w:t>Netaikoma</w:t>
            </w:r>
          </w:p>
          <w:p w14:paraId="01953191" w14:textId="77777777" w:rsidR="00B767F3" w:rsidRPr="002D44DE" w:rsidRDefault="00B767F3" w:rsidP="00253083">
            <w:pPr>
              <w:rPr>
                <w:rFonts w:ascii="Arial" w:hAnsi="Arial" w:cs="Arial"/>
                <w:kern w:val="2"/>
                <w:sz w:val="22"/>
                <w:szCs w:val="22"/>
              </w:rPr>
            </w:pPr>
          </w:p>
        </w:tc>
      </w:tr>
      <w:tr w:rsidR="00B767F3" w:rsidRPr="002D44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69340F4D" w:rsidR="00B767F3" w:rsidRPr="002D44DE" w:rsidRDefault="004706D7">
            <w:pPr>
              <w:rPr>
                <w:rFonts w:ascii="Arial" w:hAnsi="Arial" w:cs="Arial"/>
                <w:color w:val="4472C4"/>
                <w:kern w:val="2"/>
                <w:sz w:val="22"/>
                <w:szCs w:val="22"/>
              </w:rPr>
            </w:pPr>
            <w:r w:rsidRPr="002D44DE">
              <w:rPr>
                <w:rFonts w:ascii="Arial" w:hAnsi="Arial" w:cs="Arial"/>
                <w:kern w:val="2"/>
                <w:sz w:val="22"/>
                <w:szCs w:val="22"/>
              </w:rPr>
              <w:t>1 000,00 Eur (vienas tūkstan</w:t>
            </w:r>
            <w:r w:rsidR="00C91CF7" w:rsidRPr="002D44DE">
              <w:rPr>
                <w:rFonts w:ascii="Arial" w:hAnsi="Arial" w:cs="Arial"/>
                <w:kern w:val="2"/>
                <w:sz w:val="22"/>
                <w:szCs w:val="22"/>
              </w:rPr>
              <w:t>tis</w:t>
            </w:r>
            <w:r w:rsidRPr="002D44DE">
              <w:rPr>
                <w:rFonts w:ascii="Arial" w:hAnsi="Arial" w:cs="Arial"/>
                <w:kern w:val="2"/>
                <w:sz w:val="22"/>
                <w:szCs w:val="22"/>
              </w:rPr>
              <w:t xml:space="preserve"> eurų, 00 ct).</w:t>
            </w:r>
          </w:p>
          <w:p w14:paraId="69B3C483" w14:textId="59F2F2B6" w:rsidR="00B767F3" w:rsidRPr="002D44DE" w:rsidRDefault="00B767F3">
            <w:pPr>
              <w:rPr>
                <w:rFonts w:ascii="Arial" w:hAnsi="Arial" w:cs="Arial"/>
                <w:color w:val="4472C4"/>
                <w:kern w:val="2"/>
                <w:sz w:val="22"/>
                <w:szCs w:val="22"/>
              </w:rPr>
            </w:pPr>
          </w:p>
        </w:tc>
      </w:tr>
      <w:tr w:rsidR="00B767F3" w:rsidRPr="002D44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71A84AA" w14:textId="1D3BDEAA" w:rsidR="00B767F3" w:rsidRPr="002D44DE" w:rsidRDefault="00B767F3">
            <w:pPr>
              <w:rPr>
                <w:rFonts w:ascii="Arial" w:hAnsi="Arial" w:cs="Arial"/>
                <w:color w:val="4472C4"/>
                <w:kern w:val="2"/>
                <w:sz w:val="22"/>
                <w:szCs w:val="22"/>
              </w:rPr>
            </w:pPr>
          </w:p>
        </w:tc>
      </w:tr>
      <w:tr w:rsidR="00B767F3" w:rsidRPr="002D44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9.7. Tiekėjui taikomos netesybos dėl pirkimo dokumentuose nustatytų Kokybinių kriterijų </w:t>
            </w:r>
            <w:proofErr w:type="spellStart"/>
            <w:r w:rsidRPr="002D44DE">
              <w:rPr>
                <w:rFonts w:ascii="Arial" w:hAnsi="Arial" w:cs="Arial"/>
                <w:b/>
                <w:bCs/>
                <w:kern w:val="2"/>
                <w:sz w:val="22"/>
                <w:szCs w:val="22"/>
              </w:rPr>
              <w:t>nepasiekimo</w:t>
            </w:r>
            <w:proofErr w:type="spellEnd"/>
            <w:r w:rsidRPr="002D44DE">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DC66E8A" w:rsidR="0083309A" w:rsidRPr="002D44DE" w:rsidRDefault="00DD7479" w:rsidP="0083309A">
            <w:pPr>
              <w:rPr>
                <w:rFonts w:ascii="Arial" w:hAnsi="Arial" w:cs="Arial"/>
                <w:color w:val="4472C4"/>
                <w:kern w:val="2"/>
                <w:sz w:val="22"/>
                <w:szCs w:val="22"/>
              </w:rPr>
            </w:pPr>
            <w:r w:rsidRPr="002D44DE">
              <w:rPr>
                <w:rFonts w:ascii="Arial" w:hAnsi="Arial" w:cs="Arial"/>
                <w:kern w:val="2"/>
                <w:sz w:val="22"/>
                <w:szCs w:val="22"/>
              </w:rPr>
              <w:t xml:space="preserve">Netaikoma </w:t>
            </w:r>
          </w:p>
          <w:p w14:paraId="5C591A2E" w14:textId="57576E3E" w:rsidR="00B767F3" w:rsidRPr="002D44DE" w:rsidRDefault="00B767F3">
            <w:pPr>
              <w:rPr>
                <w:rFonts w:ascii="Arial" w:hAnsi="Arial" w:cs="Arial"/>
                <w:color w:val="4472C4"/>
                <w:kern w:val="2"/>
                <w:sz w:val="22"/>
                <w:szCs w:val="22"/>
              </w:rPr>
            </w:pPr>
          </w:p>
        </w:tc>
      </w:tr>
      <w:tr w:rsidR="00B767F3" w:rsidRPr="002D44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9DCAC8C" w14:textId="6E0D7A56" w:rsidR="00B767F3" w:rsidRPr="002D44DE" w:rsidRDefault="00B767F3">
            <w:pPr>
              <w:rPr>
                <w:rFonts w:ascii="Arial" w:hAnsi="Arial" w:cs="Arial"/>
                <w:color w:val="4472C4"/>
                <w:kern w:val="2"/>
                <w:sz w:val="22"/>
                <w:szCs w:val="22"/>
              </w:rPr>
            </w:pPr>
          </w:p>
        </w:tc>
      </w:tr>
      <w:tr w:rsidR="00B767F3" w:rsidRPr="002D44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D44DE" w:rsidRDefault="00DD7479">
            <w:pPr>
              <w:spacing w:line="259" w:lineRule="auto"/>
              <w:rPr>
                <w:rFonts w:ascii="Arial" w:hAnsi="Arial" w:cs="Arial"/>
                <w:kern w:val="2"/>
                <w:sz w:val="22"/>
                <w:szCs w:val="22"/>
              </w:rPr>
            </w:pPr>
            <w:r w:rsidRPr="002D44DE">
              <w:rPr>
                <w:rFonts w:ascii="Arial" w:hAnsi="Arial" w:cs="Arial"/>
                <w:kern w:val="2"/>
                <w:sz w:val="22"/>
                <w:szCs w:val="22"/>
              </w:rPr>
              <w:t>Netaikoma</w:t>
            </w:r>
          </w:p>
          <w:p w14:paraId="588F4699" w14:textId="77777777" w:rsidR="00B767F3" w:rsidRPr="002D44DE" w:rsidRDefault="00B767F3">
            <w:pPr>
              <w:spacing w:line="259" w:lineRule="auto"/>
              <w:rPr>
                <w:rFonts w:ascii="Arial" w:hAnsi="Arial" w:cs="Arial"/>
                <w:kern w:val="2"/>
                <w:sz w:val="22"/>
                <w:szCs w:val="22"/>
              </w:rPr>
            </w:pPr>
          </w:p>
          <w:p w14:paraId="49FF058F" w14:textId="77777777" w:rsidR="00B767F3" w:rsidRPr="002D44DE" w:rsidRDefault="00B767F3" w:rsidP="00CC625E">
            <w:pPr>
              <w:rPr>
                <w:rFonts w:ascii="Arial" w:hAnsi="Arial" w:cs="Arial"/>
                <w:color w:val="4472C4"/>
                <w:kern w:val="2"/>
                <w:sz w:val="22"/>
                <w:szCs w:val="22"/>
              </w:rPr>
            </w:pPr>
          </w:p>
        </w:tc>
      </w:tr>
      <w:tr w:rsidR="00B767F3" w:rsidRPr="002D44DE" w14:paraId="0126462E" w14:textId="77777777">
        <w:trPr>
          <w:trHeight w:val="300"/>
        </w:trPr>
        <w:tc>
          <w:tcPr>
            <w:tcW w:w="9535" w:type="dxa"/>
            <w:gridSpan w:val="5"/>
          </w:tcPr>
          <w:p w14:paraId="318973A5" w14:textId="77777777" w:rsidR="00B767F3" w:rsidRPr="002D44DE" w:rsidRDefault="00DD7479">
            <w:pPr>
              <w:jc w:val="center"/>
              <w:rPr>
                <w:rFonts w:ascii="Arial" w:hAnsi="Arial" w:cs="Arial"/>
                <w:b/>
                <w:bCs/>
                <w:kern w:val="2"/>
                <w:sz w:val="22"/>
                <w:szCs w:val="22"/>
              </w:rPr>
            </w:pPr>
            <w:r w:rsidRPr="002D44DE">
              <w:rPr>
                <w:rFonts w:ascii="Arial" w:hAnsi="Arial" w:cs="Arial"/>
                <w:b/>
                <w:kern w:val="2"/>
                <w:sz w:val="22"/>
                <w:szCs w:val="22"/>
              </w:rPr>
              <w:t>10. ESMINĖS SUTARTIES SĄLYGOS</w:t>
            </w:r>
          </w:p>
        </w:tc>
      </w:tr>
      <w:tr w:rsidR="00FC55D0" w:rsidRPr="002D44DE" w14:paraId="4D59E15A" w14:textId="77777777">
        <w:trPr>
          <w:trHeight w:val="300"/>
        </w:trPr>
        <w:tc>
          <w:tcPr>
            <w:tcW w:w="2707" w:type="dxa"/>
            <w:gridSpan w:val="3"/>
          </w:tcPr>
          <w:p w14:paraId="345EFFE5" w14:textId="77777777" w:rsidR="00FC55D0" w:rsidRPr="002D44DE" w:rsidRDefault="00FC55D0" w:rsidP="00FC55D0">
            <w:pPr>
              <w:rPr>
                <w:rFonts w:ascii="Arial" w:hAnsi="Arial" w:cs="Arial"/>
                <w:b/>
                <w:bCs/>
                <w:kern w:val="2"/>
                <w:sz w:val="22"/>
                <w:szCs w:val="22"/>
              </w:rPr>
            </w:pPr>
            <w:r w:rsidRPr="002D44DE">
              <w:rPr>
                <w:rFonts w:ascii="Arial" w:hAnsi="Arial" w:cs="Arial"/>
                <w:b/>
                <w:bCs/>
                <w:sz w:val="22"/>
                <w:szCs w:val="22"/>
              </w:rPr>
              <w:t>10.1. Esminės Sutarties sąlygos</w:t>
            </w:r>
          </w:p>
        </w:tc>
        <w:tc>
          <w:tcPr>
            <w:tcW w:w="6828" w:type="dxa"/>
            <w:gridSpan w:val="2"/>
          </w:tcPr>
          <w:p w14:paraId="59F458C4" w14:textId="77777777" w:rsidR="00FC55D0" w:rsidRPr="002D44DE" w:rsidRDefault="00FC55D0" w:rsidP="00FC55D0">
            <w:pPr>
              <w:jc w:val="both"/>
              <w:rPr>
                <w:rFonts w:ascii="Arial" w:hAnsi="Arial" w:cs="Arial"/>
                <w:kern w:val="2"/>
                <w:sz w:val="22"/>
                <w:szCs w:val="22"/>
              </w:rPr>
            </w:pPr>
            <w:r w:rsidRPr="002D44DE">
              <w:rPr>
                <w:rFonts w:ascii="Arial" w:hAnsi="Arial" w:cs="Arial"/>
                <w:kern w:val="2"/>
                <w:sz w:val="22"/>
                <w:szCs w:val="22"/>
              </w:rPr>
              <w:t>Esminėmis Sutarties sąlygomis laikomi Sutarties Specialiųjų sąlygų 4.1 ir 6.2 punktai.</w:t>
            </w:r>
          </w:p>
          <w:p w14:paraId="3657475F" w14:textId="320DE419" w:rsidR="00FC55D0" w:rsidRPr="002D44DE" w:rsidRDefault="00FC55D0" w:rsidP="00FC55D0">
            <w:pPr>
              <w:rPr>
                <w:rFonts w:ascii="Arial" w:hAnsi="Arial" w:cs="Arial"/>
                <w:b/>
                <w:bCs/>
                <w:color w:val="4472C4"/>
                <w:kern w:val="2"/>
                <w:sz w:val="22"/>
                <w:szCs w:val="22"/>
              </w:rPr>
            </w:pPr>
          </w:p>
        </w:tc>
      </w:tr>
      <w:tr w:rsidR="00FC55D0" w:rsidRPr="002D44DE" w14:paraId="0F5458CF" w14:textId="77777777">
        <w:trPr>
          <w:trHeight w:val="300"/>
        </w:trPr>
        <w:tc>
          <w:tcPr>
            <w:tcW w:w="2700" w:type="dxa"/>
            <w:gridSpan w:val="2"/>
          </w:tcPr>
          <w:p w14:paraId="0C270B5F" w14:textId="77777777" w:rsidR="00FC55D0" w:rsidRPr="002D44DE" w:rsidRDefault="00FC55D0" w:rsidP="00FC55D0">
            <w:pPr>
              <w:rPr>
                <w:rFonts w:ascii="Arial" w:hAnsi="Arial" w:cs="Arial"/>
                <w:b/>
                <w:bCs/>
                <w:kern w:val="2"/>
                <w:sz w:val="22"/>
                <w:szCs w:val="22"/>
              </w:rPr>
            </w:pPr>
            <w:r w:rsidRPr="002D44DE">
              <w:rPr>
                <w:rFonts w:ascii="Arial" w:hAnsi="Arial" w:cs="Arial"/>
                <w:b/>
                <w:bCs/>
                <w:kern w:val="2"/>
                <w:sz w:val="22"/>
                <w:szCs w:val="22"/>
              </w:rPr>
              <w:lastRenderedPageBreak/>
              <w:t>10.2. Dideli arba nuolatiniai esminės Sutarties sąlygos vykdymo trūkumai</w:t>
            </w:r>
          </w:p>
        </w:tc>
        <w:tc>
          <w:tcPr>
            <w:tcW w:w="6835" w:type="dxa"/>
            <w:gridSpan w:val="3"/>
          </w:tcPr>
          <w:p w14:paraId="27FF7C68" w14:textId="0D3BDD2F" w:rsidR="00FC55D0" w:rsidRPr="002D44DE" w:rsidRDefault="00FC55D0" w:rsidP="00FC55D0">
            <w:pPr>
              <w:rPr>
                <w:rFonts w:ascii="Arial" w:hAnsi="Arial" w:cs="Arial"/>
                <w:kern w:val="2"/>
                <w:sz w:val="22"/>
                <w:szCs w:val="22"/>
              </w:rPr>
            </w:pPr>
            <w:r w:rsidRPr="002D44DE">
              <w:rPr>
                <w:rFonts w:ascii="Arial" w:hAnsi="Arial" w:cs="Arial"/>
                <w:kern w:val="2"/>
                <w:sz w:val="22"/>
                <w:szCs w:val="22"/>
              </w:rPr>
              <w:t>Tiekėj</w:t>
            </w:r>
            <w:r w:rsidR="00C91CF7" w:rsidRPr="002D44DE">
              <w:rPr>
                <w:rFonts w:ascii="Arial" w:hAnsi="Arial" w:cs="Arial"/>
                <w:kern w:val="2"/>
                <w:sz w:val="22"/>
                <w:szCs w:val="22"/>
              </w:rPr>
              <w:t>ui</w:t>
            </w:r>
            <w:r w:rsidRPr="002D44DE">
              <w:rPr>
                <w:rFonts w:ascii="Arial" w:hAnsi="Arial" w:cs="Arial"/>
                <w:kern w:val="2"/>
                <w:sz w:val="22"/>
                <w:szCs w:val="22"/>
              </w:rPr>
              <w:t xml:space="preserve"> 2 (du) kartus pažeidus Sutarties Specialiųjų sąlygų 4.1 ir 6.2 punktus.</w:t>
            </w:r>
          </w:p>
        </w:tc>
      </w:tr>
      <w:tr w:rsidR="00B767F3" w:rsidRPr="002D44DE" w14:paraId="70836C3F" w14:textId="77777777">
        <w:trPr>
          <w:trHeight w:val="300"/>
        </w:trPr>
        <w:tc>
          <w:tcPr>
            <w:tcW w:w="9535" w:type="dxa"/>
            <w:gridSpan w:val="5"/>
          </w:tcPr>
          <w:p w14:paraId="31DFC48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11. SUTARTIES GALIOJIMAS IR KEITIMAS</w:t>
            </w:r>
          </w:p>
        </w:tc>
      </w:tr>
      <w:tr w:rsidR="000E471E" w:rsidRPr="002D44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1D148C" w14:textId="1A7E082F"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Ši Sutartis laikoma sudaryta ir įsigalioja </w:t>
            </w:r>
            <w:r w:rsidRPr="002D44DE">
              <w:rPr>
                <w:rFonts w:ascii="Arial" w:eastAsia="Calibri" w:hAnsi="Arial" w:cs="Arial"/>
                <w:sz w:val="22"/>
                <w:szCs w:val="22"/>
              </w:rPr>
              <w:t>ją pasirašius įgaliotiems Šalių atstovams, nustatyta tvarka užregistravus</w:t>
            </w:r>
            <w:r w:rsidRPr="002D44DE">
              <w:rPr>
                <w:rFonts w:ascii="Arial" w:hAnsi="Arial" w:cs="Arial"/>
                <w:kern w:val="2"/>
                <w:sz w:val="22"/>
                <w:szCs w:val="22"/>
              </w:rPr>
              <w:t>.</w:t>
            </w:r>
          </w:p>
          <w:p w14:paraId="0DC01EF2" w14:textId="6AA9E020" w:rsidR="000E471E" w:rsidRPr="002D44DE" w:rsidRDefault="000E471E" w:rsidP="00EC6A8E">
            <w:pPr>
              <w:jc w:val="both"/>
              <w:rPr>
                <w:rFonts w:ascii="Arial" w:hAnsi="Arial" w:cs="Arial"/>
                <w:color w:val="4472C4"/>
                <w:kern w:val="2"/>
                <w:sz w:val="22"/>
                <w:szCs w:val="22"/>
              </w:rPr>
            </w:pPr>
            <w:r w:rsidRPr="002D44DE">
              <w:rPr>
                <w:rFonts w:ascii="Arial" w:hAnsi="Arial" w:cs="Arial"/>
                <w:kern w:val="2"/>
                <w:sz w:val="22"/>
                <w:szCs w:val="22"/>
              </w:rPr>
              <w:t>Sutartis galioja iki visiško prievolių įvykdymo (kol bus išnaudota Pradinės Sutarties vertė, bet jos terminas negali būti ilgesnis kaip 12 (dvylika) mėnesių.</w:t>
            </w:r>
          </w:p>
        </w:tc>
      </w:tr>
      <w:tr w:rsidR="000E471E" w:rsidRPr="002D44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80CCF7" w14:textId="758E4238"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Nei viena iš Šalių, likus 30 (trisdešimt) dienų iki Sutarties pabaigos, nepraneš apie norą ją nutraukti, Sutartis be atskiro rašytinio susitarimo pratęsiama dar </w:t>
            </w:r>
            <w:r w:rsidR="00313A28" w:rsidRPr="002D44DE">
              <w:rPr>
                <w:rFonts w:ascii="Arial" w:hAnsi="Arial" w:cs="Arial"/>
                <w:kern w:val="2"/>
                <w:sz w:val="22"/>
                <w:szCs w:val="22"/>
              </w:rPr>
              <w:t>1</w:t>
            </w:r>
            <w:r w:rsidRPr="002D44DE">
              <w:rPr>
                <w:rFonts w:ascii="Arial" w:hAnsi="Arial" w:cs="Arial"/>
                <w:kern w:val="2"/>
                <w:sz w:val="22"/>
                <w:szCs w:val="22"/>
              </w:rPr>
              <w:t xml:space="preserve"> (</w:t>
            </w:r>
            <w:r w:rsidR="00313A28" w:rsidRPr="002D44DE">
              <w:rPr>
                <w:rFonts w:ascii="Arial" w:hAnsi="Arial" w:cs="Arial"/>
                <w:kern w:val="2"/>
                <w:sz w:val="22"/>
                <w:szCs w:val="22"/>
              </w:rPr>
              <w:t>vieną</w:t>
            </w:r>
            <w:r w:rsidRPr="002D44DE">
              <w:rPr>
                <w:rFonts w:ascii="Arial" w:hAnsi="Arial" w:cs="Arial"/>
                <w:kern w:val="2"/>
                <w:sz w:val="22"/>
                <w:szCs w:val="22"/>
              </w:rPr>
              <w:t>) kart</w:t>
            </w:r>
            <w:r w:rsidR="00313A28" w:rsidRPr="002D44DE">
              <w:rPr>
                <w:rFonts w:ascii="Arial" w:hAnsi="Arial" w:cs="Arial"/>
                <w:kern w:val="2"/>
                <w:sz w:val="22"/>
                <w:szCs w:val="22"/>
              </w:rPr>
              <w:t>ą</w:t>
            </w:r>
            <w:r w:rsidRPr="002D44DE">
              <w:rPr>
                <w:rFonts w:ascii="Arial" w:hAnsi="Arial" w:cs="Arial"/>
                <w:kern w:val="2"/>
                <w:sz w:val="22"/>
                <w:szCs w:val="22"/>
              </w:rPr>
              <w:t xml:space="preserve"> po 12 (dvylika) mėnesių, jeigu yra išlikęs poreikis ir esant šioms aplinkybėms:</w:t>
            </w:r>
          </w:p>
          <w:p w14:paraId="54440602"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11.2.1. Pirkėjas neišpirko Prekių pagal Sutartį ir nėra išnaudota Sutarties kaina;</w:t>
            </w:r>
          </w:p>
          <w:p w14:paraId="50A7523E"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11.2.2. Tiekėjas Prekes tiekė nepraleisdamas Prekių tiekimo terminų / Prekių tiekimo terminas buvo praleistas ne daugiau nei 2 dienas;</w:t>
            </w:r>
          </w:p>
          <w:p w14:paraId="5BFF1F84" w14:textId="63FD695E"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11.2.3. Prekės suteiktos be trūkumų.</w:t>
            </w:r>
          </w:p>
        </w:tc>
      </w:tr>
      <w:tr w:rsidR="00B767F3" w:rsidRPr="002D44DE" w14:paraId="0284242D" w14:textId="77777777">
        <w:trPr>
          <w:trHeight w:val="300"/>
        </w:trPr>
        <w:tc>
          <w:tcPr>
            <w:tcW w:w="9535" w:type="dxa"/>
            <w:gridSpan w:val="5"/>
          </w:tcPr>
          <w:p w14:paraId="05AABF9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12. SUTARTIES NUTRAUKIMAS</w:t>
            </w:r>
          </w:p>
        </w:tc>
      </w:tr>
      <w:tr w:rsidR="00B767F3" w:rsidRPr="002D44DE" w14:paraId="02CDEAC4" w14:textId="77777777">
        <w:trPr>
          <w:trHeight w:val="300"/>
        </w:trPr>
        <w:tc>
          <w:tcPr>
            <w:tcW w:w="2532" w:type="dxa"/>
          </w:tcPr>
          <w:p w14:paraId="226C878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12.1. Sutarties nutraukimo pagrindai</w:t>
            </w:r>
          </w:p>
        </w:tc>
        <w:tc>
          <w:tcPr>
            <w:tcW w:w="7003" w:type="dxa"/>
            <w:gridSpan w:val="4"/>
          </w:tcPr>
          <w:p w14:paraId="6FAE0A4C" w14:textId="427AB3D4" w:rsidR="00B767F3" w:rsidRPr="002D44DE" w:rsidRDefault="004957EE">
            <w:pPr>
              <w:rPr>
                <w:rFonts w:ascii="Arial" w:hAnsi="Arial" w:cs="Arial"/>
                <w:kern w:val="2"/>
                <w:sz w:val="22"/>
                <w:szCs w:val="22"/>
              </w:rPr>
            </w:pPr>
            <w:r w:rsidRPr="002D44DE">
              <w:rPr>
                <w:rFonts w:ascii="Arial" w:hAnsi="Arial" w:cs="Arial"/>
                <w:kern w:val="2"/>
                <w:sz w:val="22"/>
                <w:szCs w:val="22"/>
              </w:rPr>
              <w:t>Sutartis gali būti nutraukiama rašytiniu Šalių susitarimu arba vienašališkai, Bendrosiose sąlygose nustatyta tvarka.</w:t>
            </w:r>
          </w:p>
        </w:tc>
      </w:tr>
      <w:tr w:rsidR="00E74A48" w:rsidRPr="002D44DE" w14:paraId="69CB11D9" w14:textId="77777777">
        <w:trPr>
          <w:trHeight w:val="300"/>
        </w:trPr>
        <w:tc>
          <w:tcPr>
            <w:tcW w:w="2532" w:type="dxa"/>
          </w:tcPr>
          <w:p w14:paraId="30B41D12" w14:textId="77777777" w:rsidR="00E74A48" w:rsidRPr="002D44DE" w:rsidRDefault="00E74A48" w:rsidP="00E74A48">
            <w:pPr>
              <w:rPr>
                <w:rFonts w:ascii="Arial" w:hAnsi="Arial" w:cs="Arial"/>
                <w:b/>
                <w:bCs/>
                <w:kern w:val="2"/>
                <w:sz w:val="22"/>
                <w:szCs w:val="22"/>
              </w:rPr>
            </w:pPr>
            <w:r w:rsidRPr="002D44DE">
              <w:rPr>
                <w:rFonts w:ascii="Arial" w:hAnsi="Arial" w:cs="Arial"/>
                <w:b/>
                <w:bCs/>
                <w:kern w:val="2"/>
                <w:sz w:val="22"/>
                <w:szCs w:val="22"/>
              </w:rPr>
              <w:t>12.2. Esminiai Sutarties pažeidimai</w:t>
            </w:r>
          </w:p>
          <w:p w14:paraId="08CC1A68" w14:textId="77777777" w:rsidR="00E74A48" w:rsidRPr="002D44DE" w:rsidRDefault="00E74A48" w:rsidP="00E74A48">
            <w:pPr>
              <w:rPr>
                <w:rFonts w:ascii="Arial" w:hAnsi="Arial" w:cs="Arial"/>
                <w:b/>
                <w:bCs/>
                <w:kern w:val="2"/>
                <w:sz w:val="22"/>
                <w:szCs w:val="22"/>
              </w:rPr>
            </w:pPr>
          </w:p>
        </w:tc>
        <w:tc>
          <w:tcPr>
            <w:tcW w:w="7003" w:type="dxa"/>
            <w:gridSpan w:val="4"/>
          </w:tcPr>
          <w:p w14:paraId="36038B7F" w14:textId="77777777" w:rsidR="00E74A48" w:rsidRPr="002D44DE" w:rsidRDefault="00E74A48" w:rsidP="00E74A48">
            <w:pPr>
              <w:jc w:val="both"/>
              <w:rPr>
                <w:rFonts w:ascii="Arial" w:hAnsi="Arial" w:cs="Arial"/>
                <w:kern w:val="2"/>
                <w:sz w:val="22"/>
                <w:szCs w:val="22"/>
              </w:rPr>
            </w:pPr>
            <w:r w:rsidRPr="002D44DE">
              <w:rPr>
                <w:rFonts w:ascii="Arial" w:hAnsi="Arial" w:cs="Arial"/>
                <w:kern w:val="2"/>
                <w:sz w:val="22"/>
                <w:szCs w:val="22"/>
              </w:rPr>
              <w:t>12.2.1. jeigu Tiekėjas nevykdo prisiimtų įsipareigojimų už Sutartyje nustatytus Prekių įkainius;</w:t>
            </w:r>
          </w:p>
          <w:p w14:paraId="6AA5BEBC" w14:textId="07F91D9C" w:rsidR="00E74A48" w:rsidRPr="002D44DE" w:rsidRDefault="00E74A48" w:rsidP="00E74A48">
            <w:pPr>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2</w:t>
            </w:r>
            <w:r w:rsidRPr="002D44DE">
              <w:rPr>
                <w:rFonts w:ascii="Arial" w:eastAsia="Arial" w:hAnsi="Arial" w:cs="Arial"/>
                <w:kern w:val="2"/>
                <w:sz w:val="22"/>
                <w:szCs w:val="22"/>
              </w:rPr>
              <w:t>. jeigu Tiekėjas nesilaiko Sutartyje nustatytų Prekių tiekimo termino 3 ( tris) kartus iš eilės;</w:t>
            </w:r>
          </w:p>
          <w:p w14:paraId="73931DF7" w14:textId="23517F07"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3</w:t>
            </w:r>
            <w:r w:rsidRPr="002D44DE">
              <w:rPr>
                <w:rFonts w:ascii="Arial" w:eastAsia="Arial" w:hAnsi="Arial" w:cs="Arial"/>
                <w:kern w:val="2"/>
                <w:sz w:val="22"/>
                <w:szCs w:val="22"/>
              </w:rPr>
              <w:t>. jeigu Tiekėjas pažeidžia Prekių pristatymo terminus ir priskaičiuotų netesybų už vėlavimą suma viršija 20 (dvidešimt) proc. Pradinės sutarties vertės;</w:t>
            </w:r>
          </w:p>
          <w:p w14:paraId="6DF18D9B" w14:textId="2503522C"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4</w:t>
            </w:r>
            <w:r w:rsidRPr="002D44DE">
              <w:rPr>
                <w:rFonts w:ascii="Arial" w:eastAsia="Arial" w:hAnsi="Arial" w:cs="Arial"/>
                <w:kern w:val="2"/>
                <w:sz w:val="22"/>
                <w:szCs w:val="22"/>
              </w:rPr>
              <w:t>. Tiekėjas pažeidžia Prekių pristatymo terminus ir dėl Prekių pristatymo vėlavimo Prekės tampa nebereikalingos;</w:t>
            </w:r>
          </w:p>
          <w:p w14:paraId="03DDA9E3" w14:textId="046A27DD"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5</w:t>
            </w:r>
            <w:r w:rsidRPr="002D44DE">
              <w:rPr>
                <w:rFonts w:ascii="Arial" w:eastAsia="Arial" w:hAnsi="Arial" w:cs="Arial"/>
                <w:kern w:val="2"/>
                <w:sz w:val="22"/>
                <w:szCs w:val="22"/>
              </w:rPr>
              <w:t>. Tiekėjas daugiau kaip 3 ( tris) kartus pristato Prekes, kurios neatitinka Sutartyje ir (ar) Įstatymuose nustatytų reikalavimų Prekėms.</w:t>
            </w:r>
          </w:p>
        </w:tc>
      </w:tr>
      <w:tr w:rsidR="00B767F3" w:rsidRPr="002D44DE" w14:paraId="66C5FB47" w14:textId="77777777">
        <w:trPr>
          <w:trHeight w:val="300"/>
        </w:trPr>
        <w:tc>
          <w:tcPr>
            <w:tcW w:w="9535" w:type="dxa"/>
            <w:gridSpan w:val="5"/>
          </w:tcPr>
          <w:p w14:paraId="2E78AE5D" w14:textId="3E18BD8B" w:rsidR="00B767F3" w:rsidRPr="002D44DE" w:rsidRDefault="00DD7479">
            <w:pPr>
              <w:jc w:val="center"/>
              <w:rPr>
                <w:rFonts w:ascii="Arial" w:hAnsi="Arial" w:cs="Arial"/>
                <w:kern w:val="2"/>
                <w:sz w:val="22"/>
                <w:szCs w:val="22"/>
              </w:rPr>
            </w:pPr>
            <w:r w:rsidRPr="002D44DE">
              <w:rPr>
                <w:rFonts w:ascii="Arial" w:hAnsi="Arial" w:cs="Arial"/>
                <w:b/>
                <w:bCs/>
                <w:kern w:val="2"/>
                <w:sz w:val="22"/>
                <w:szCs w:val="22"/>
              </w:rPr>
              <w:t xml:space="preserve">13. APLINKOSAUGINIAI IR SOCIALINIAI KRITERIJAI </w:t>
            </w:r>
          </w:p>
        </w:tc>
      </w:tr>
      <w:tr w:rsidR="00B767F3" w:rsidRPr="002D44DE" w14:paraId="2A940830" w14:textId="77777777">
        <w:trPr>
          <w:trHeight w:val="300"/>
        </w:trPr>
        <w:tc>
          <w:tcPr>
            <w:tcW w:w="2532" w:type="dxa"/>
          </w:tcPr>
          <w:p w14:paraId="5445B64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13.1. Aplinkosauginių kriterijų nustatymo teisinis pagrindas</w:t>
            </w:r>
          </w:p>
        </w:tc>
        <w:tc>
          <w:tcPr>
            <w:tcW w:w="7003" w:type="dxa"/>
            <w:gridSpan w:val="4"/>
          </w:tcPr>
          <w:p w14:paraId="5792D539" w14:textId="77777777" w:rsidR="00A72475" w:rsidRPr="002D44DE" w:rsidRDefault="00A72475" w:rsidP="00A72475">
            <w:pPr>
              <w:jc w:val="both"/>
              <w:rPr>
                <w:rFonts w:ascii="Arial" w:hAnsi="Arial" w:cs="Arial"/>
                <w:color w:val="000000"/>
                <w:kern w:val="2"/>
                <w:sz w:val="22"/>
                <w:szCs w:val="22"/>
              </w:rPr>
            </w:pPr>
            <w:r w:rsidRPr="002D44DE">
              <w:rPr>
                <w:rFonts w:ascii="Arial" w:hAnsi="Arial" w:cs="Arial"/>
                <w:color w:val="000000"/>
                <w:kern w:val="2"/>
                <w:sz w:val="22"/>
                <w:szCs w:val="22"/>
                <w:shd w:val="clear" w:color="auto" w:fill="FFFFFF"/>
              </w:rPr>
              <w:t xml:space="preserve">Aplinkosauginiai kriterijai Prekėms nustatomi vadovaujantis </w:t>
            </w:r>
            <w:r w:rsidRPr="002D44DE">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D44DE">
              <w:rPr>
                <w:rFonts w:ascii="Arial" w:hAnsi="Arial" w:cs="Arial"/>
                <w:color w:val="000000"/>
                <w:kern w:val="2"/>
                <w:sz w:val="22"/>
                <w:szCs w:val="22"/>
                <w:shd w:val="clear" w:color="auto" w:fill="FFFFFF"/>
              </w:rPr>
              <w:t> „Dėl Aplinkos apsaugos kriterijų taikymo, vykdant žaliuosius pirkimus, tvarkos aprašo patvirtinimo“ (toliau – Tvarkos aprašas) 4.4.4 papunkčiu.</w:t>
            </w:r>
            <w:r w:rsidRPr="002D44DE">
              <w:rPr>
                <w:rFonts w:ascii="Arial" w:hAnsi="Arial" w:cs="Arial"/>
                <w:color w:val="000000"/>
                <w:kern w:val="2"/>
                <w:sz w:val="22"/>
                <w:szCs w:val="22"/>
              </w:rPr>
              <w:t> </w:t>
            </w:r>
          </w:p>
          <w:p w14:paraId="4B6631DF" w14:textId="370ADEB9" w:rsidR="00B767F3" w:rsidRPr="002D44DE" w:rsidRDefault="00A72475" w:rsidP="00A72475">
            <w:pPr>
              <w:jc w:val="both"/>
              <w:rPr>
                <w:rFonts w:ascii="Arial" w:hAnsi="Arial" w:cs="Arial"/>
                <w:b/>
                <w:bCs/>
                <w:kern w:val="2"/>
                <w:sz w:val="22"/>
                <w:szCs w:val="22"/>
              </w:rPr>
            </w:pPr>
            <w:r w:rsidRPr="002D44DE">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2D44DE" w14:paraId="032072CC" w14:textId="77777777">
        <w:trPr>
          <w:trHeight w:val="300"/>
        </w:trPr>
        <w:tc>
          <w:tcPr>
            <w:tcW w:w="2532" w:type="dxa"/>
          </w:tcPr>
          <w:p w14:paraId="0C0ADA8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13.2.  Su perkamomis Prekėmis susiję socialiniai kriterijai</w:t>
            </w:r>
          </w:p>
        </w:tc>
        <w:tc>
          <w:tcPr>
            <w:tcW w:w="7003" w:type="dxa"/>
            <w:gridSpan w:val="4"/>
          </w:tcPr>
          <w:p w14:paraId="176F2725" w14:textId="77777777" w:rsidR="00B767F3" w:rsidRPr="002D44DE" w:rsidRDefault="00DD7479">
            <w:pPr>
              <w:rPr>
                <w:rFonts w:ascii="Arial" w:hAnsi="Arial" w:cs="Arial"/>
                <w:color w:val="000000"/>
                <w:kern w:val="2"/>
                <w:sz w:val="22"/>
                <w:szCs w:val="22"/>
                <w:shd w:val="clear" w:color="auto" w:fill="FFFFFF"/>
              </w:rPr>
            </w:pPr>
            <w:r w:rsidRPr="002D44DE">
              <w:rPr>
                <w:rFonts w:ascii="Arial" w:hAnsi="Arial" w:cs="Arial"/>
                <w:color w:val="000000"/>
                <w:kern w:val="2"/>
                <w:sz w:val="22"/>
                <w:szCs w:val="22"/>
                <w:shd w:val="clear" w:color="auto" w:fill="FFFFFF"/>
              </w:rPr>
              <w:t>Netaikoma</w:t>
            </w:r>
          </w:p>
          <w:p w14:paraId="7834229A" w14:textId="25846071" w:rsidR="00B767F3" w:rsidRPr="002D44DE" w:rsidRDefault="00B767F3">
            <w:pPr>
              <w:rPr>
                <w:rFonts w:ascii="Arial" w:hAnsi="Arial" w:cs="Arial"/>
                <w:color w:val="0070C0"/>
                <w:kern w:val="2"/>
                <w:sz w:val="22"/>
                <w:szCs w:val="22"/>
              </w:rPr>
            </w:pPr>
          </w:p>
        </w:tc>
      </w:tr>
      <w:tr w:rsidR="00B767F3" w:rsidRPr="002D44DE" w14:paraId="07F0FFD0" w14:textId="77777777">
        <w:trPr>
          <w:trHeight w:val="300"/>
        </w:trPr>
        <w:tc>
          <w:tcPr>
            <w:tcW w:w="9535" w:type="dxa"/>
            <w:gridSpan w:val="5"/>
          </w:tcPr>
          <w:p w14:paraId="5D079BCD" w14:textId="3688C6D6" w:rsidR="00B767F3" w:rsidRPr="002D44DE" w:rsidRDefault="00DD7479" w:rsidP="001E7970">
            <w:pPr>
              <w:jc w:val="center"/>
              <w:rPr>
                <w:rFonts w:ascii="Arial" w:hAnsi="Arial" w:cs="Arial"/>
                <w:b/>
                <w:bCs/>
                <w:kern w:val="2"/>
                <w:sz w:val="22"/>
                <w:szCs w:val="22"/>
              </w:rPr>
            </w:pPr>
            <w:r w:rsidRPr="002D44DE">
              <w:rPr>
                <w:rFonts w:ascii="Arial" w:hAnsi="Arial" w:cs="Arial"/>
                <w:b/>
                <w:bCs/>
                <w:kern w:val="2"/>
                <w:sz w:val="22"/>
                <w:szCs w:val="22"/>
              </w:rPr>
              <w:t xml:space="preserve">14. BENDRŲJŲ SĄLYGŲ PAKEITIMAI IR PAPILDYMAI </w:t>
            </w:r>
          </w:p>
        </w:tc>
      </w:tr>
      <w:tr w:rsidR="00641136" w:rsidRPr="002D44DE" w14:paraId="6259D831" w14:textId="77777777">
        <w:trPr>
          <w:trHeight w:val="300"/>
        </w:trPr>
        <w:tc>
          <w:tcPr>
            <w:tcW w:w="2532" w:type="dxa"/>
          </w:tcPr>
          <w:p w14:paraId="43927719"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t xml:space="preserve">14.1. </w:t>
            </w:r>
          </w:p>
        </w:tc>
        <w:tc>
          <w:tcPr>
            <w:tcW w:w="7003" w:type="dxa"/>
            <w:gridSpan w:val="4"/>
          </w:tcPr>
          <w:p w14:paraId="30FD5DFA"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26 skyriumi „Baigiamosios nuostatos“: </w:t>
            </w:r>
          </w:p>
          <w:p w14:paraId="030B08A8"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 Tiekėjas, prieš pradedant vykdyti Sutartį, įsipareigoja supažindinti Sutartį vykdysiančius Tiekėjo (ir subtiekėjo, jeigu jis </w:t>
            </w:r>
            <w:r w:rsidRPr="002D44DE">
              <w:rPr>
                <w:rFonts w:ascii="Arial" w:hAnsi="Arial" w:cs="Arial"/>
                <w:kern w:val="2"/>
                <w:sz w:val="22"/>
                <w:szCs w:val="22"/>
              </w:rPr>
              <w:lastRenderedPageBreak/>
              <w:t>pasitelkiamas) darbuotojus su šiais dokumentais:</w:t>
            </w:r>
          </w:p>
          <w:p w14:paraId="5957B76C" w14:textId="77777777" w:rsidR="00641136" w:rsidRPr="002D44DE" w:rsidRDefault="00641136" w:rsidP="000B3602">
            <w:pPr>
              <w:widowControl w:val="0"/>
              <w:tabs>
                <w:tab w:val="left" w:pos="567"/>
                <w:tab w:val="left" w:pos="851"/>
                <w:tab w:val="left" w:pos="992"/>
                <w:tab w:val="left" w:pos="1134"/>
              </w:tabs>
              <w:jc w:val="both"/>
              <w:rPr>
                <w:rFonts w:ascii="Arial" w:hAnsi="Arial" w:cs="Arial"/>
                <w:color w:val="4472C4"/>
                <w:kern w:val="2"/>
                <w:sz w:val="22"/>
                <w:szCs w:val="22"/>
              </w:rPr>
            </w:pPr>
            <w:r w:rsidRPr="002D44DE">
              <w:rPr>
                <w:rFonts w:ascii="Arial" w:hAnsi="Arial" w:cs="Arial"/>
                <w:kern w:val="2"/>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2D44DE">
              <w:rPr>
                <w:rFonts w:ascii="Arial" w:hAnsi="Arial" w:cs="Arial"/>
                <w:color w:val="4472C4"/>
                <w:kern w:val="2"/>
                <w:sz w:val="22"/>
                <w:szCs w:val="22"/>
              </w:rPr>
              <w:t>https://vmu.lt/wp-content/uploads/2021/08/Antikorupcine-politika.pdf.</w:t>
            </w:r>
          </w:p>
          <w:p w14:paraId="15249264"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10" w:history="1">
              <w:r w:rsidRPr="002D44DE">
                <w:rPr>
                  <w:rFonts w:ascii="Arial" w:hAnsi="Arial" w:cs="Arial"/>
                  <w:color w:val="4472C4"/>
                  <w:kern w:val="2"/>
                  <w:sz w:val="22"/>
                  <w:szCs w:val="22"/>
                </w:rPr>
                <w:t>https://vmu.lt/wp-content/uploads/2022/09/Dovanu-politika-1.pdf</w:t>
              </w:r>
            </w:hyperlink>
            <w:r w:rsidRPr="002D44DE">
              <w:rPr>
                <w:rFonts w:ascii="Arial" w:hAnsi="Arial" w:cs="Arial"/>
                <w:color w:val="4472C4"/>
                <w:kern w:val="2"/>
                <w:sz w:val="22"/>
                <w:szCs w:val="22"/>
              </w:rPr>
              <w:t>.</w:t>
            </w:r>
          </w:p>
          <w:p w14:paraId="3710BCE0"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r w:rsidRPr="002D44DE">
              <w:rPr>
                <w:rFonts w:ascii="Arial" w:hAnsi="Arial" w:cs="Arial"/>
                <w:color w:val="4472C4"/>
                <w:kern w:val="2"/>
                <w:sz w:val="22"/>
                <w:szCs w:val="22"/>
              </w:rPr>
              <w:t>https://vmu.lt/wp-content/uploads/2021/08/Interesu-konfliktu-vengimo-politika.pdf</w:t>
            </w:r>
            <w:r w:rsidRPr="002D44DE">
              <w:rPr>
                <w:rFonts w:ascii="Arial" w:hAnsi="Arial" w:cs="Arial"/>
                <w:kern w:val="2"/>
                <w:sz w:val="22"/>
                <w:szCs w:val="22"/>
              </w:rPr>
              <w:t>.</w:t>
            </w:r>
          </w:p>
          <w:p w14:paraId="182AC035"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1" w:history="1">
              <w:r w:rsidRPr="002D44DE">
                <w:rPr>
                  <w:rFonts w:ascii="Arial" w:hAnsi="Arial" w:cs="Arial"/>
                  <w:color w:val="4472C4"/>
                  <w:kern w:val="2"/>
                  <w:sz w:val="22"/>
                  <w:szCs w:val="22"/>
                </w:rPr>
                <w:t>https://vmu.lt/wp-content/uploads/2025/01/Tiekeju-elgesio-kodeksas.pdf</w:t>
              </w:r>
            </w:hyperlink>
            <w:r w:rsidRPr="002D44DE">
              <w:rPr>
                <w:rFonts w:ascii="Arial" w:hAnsi="Arial" w:cs="Arial"/>
                <w:color w:val="4472C4"/>
                <w:kern w:val="2"/>
                <w:sz w:val="22"/>
                <w:szCs w:val="22"/>
              </w:rPr>
              <w:t>“</w:t>
            </w:r>
            <w:r w:rsidRPr="002D44DE">
              <w:rPr>
                <w:rFonts w:ascii="Arial" w:hAnsi="Arial" w:cs="Arial"/>
                <w:kern w:val="2"/>
                <w:sz w:val="22"/>
                <w:szCs w:val="22"/>
              </w:rPr>
              <w:t>.</w:t>
            </w:r>
          </w:p>
          <w:p w14:paraId="612BA4B0" w14:textId="3B1C7B22"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41136" w:rsidRPr="002D44DE" w14:paraId="6B254F73" w14:textId="77777777">
        <w:trPr>
          <w:trHeight w:val="300"/>
        </w:trPr>
        <w:tc>
          <w:tcPr>
            <w:tcW w:w="2532" w:type="dxa"/>
          </w:tcPr>
          <w:p w14:paraId="2BC7AAFD"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lastRenderedPageBreak/>
              <w:t>14.2.</w:t>
            </w:r>
          </w:p>
        </w:tc>
        <w:tc>
          <w:tcPr>
            <w:tcW w:w="7003" w:type="dxa"/>
            <w:gridSpan w:val="4"/>
          </w:tcPr>
          <w:p w14:paraId="5040600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nurodytais punktais: </w:t>
            </w:r>
          </w:p>
          <w:p w14:paraId="50AFF7E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 Tiekėjas papildomai pareiškia ir garantuoja Pirkėjui, kad:</w:t>
            </w:r>
          </w:p>
          <w:p w14:paraId="09C553B3"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16.5.1 tiek Sutarties sudarymo metu, tiek visą jos galiojimo laikotarpį Tiekėjas ir (ar) jo akcininkas (-ai) ir (ar) tiesioginis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galutinis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D44DE">
              <w:rPr>
                <w:rFonts w:ascii="Arial" w:hAnsi="Arial" w:cs="Arial"/>
                <w:kern w:val="2"/>
                <w:sz w:val="22"/>
                <w:szCs w:val="22"/>
              </w:rPr>
              <w:t>us</w:t>
            </w:r>
            <w:proofErr w:type="spellEnd"/>
            <w:r w:rsidRPr="002D44DE">
              <w:rPr>
                <w:rFonts w:ascii="Arial" w:hAnsi="Arial" w:cs="Arial"/>
                <w:kern w:val="2"/>
                <w:sz w:val="22"/>
                <w:szCs w:val="22"/>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w:t>
            </w:r>
            <w:r w:rsidRPr="002D44DE">
              <w:rPr>
                <w:rFonts w:ascii="Arial" w:hAnsi="Arial" w:cs="Arial"/>
                <w:kern w:val="2"/>
                <w:sz w:val="22"/>
                <w:szCs w:val="22"/>
              </w:rPr>
              <w:lastRenderedPageBreak/>
              <w:t>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7228AF26" w14:textId="77777777" w:rsidR="00641136" w:rsidRPr="002D44DE" w:rsidRDefault="00641136" w:rsidP="000B3602">
            <w:pPr>
              <w:autoSpaceDE w:val="0"/>
              <w:jc w:val="both"/>
              <w:rPr>
                <w:rFonts w:ascii="Arial" w:hAnsi="Arial" w:cs="Arial"/>
                <w:kern w:val="2"/>
                <w:sz w:val="22"/>
                <w:szCs w:val="22"/>
              </w:rPr>
            </w:pPr>
            <w:r w:rsidRPr="002D44DE">
              <w:rPr>
                <w:rFonts w:ascii="Arial" w:hAnsi="Arial" w:cs="Arial"/>
                <w:kern w:val="2"/>
                <w:sz w:val="22"/>
                <w:szCs w:val="22"/>
              </w:rPr>
              <w:t>16.5.2. jeigu Sutarties vykdymo metu tampa žinoma prieš Pirkėją nukreiptos korupcinio pobūdžio veikos duomenys, nedelsiant apie tai informuoti Pirkėją ir (ar) imtis kitų teisėtų ir pakankamų priemonių neteisėtai veikai nutraukti;</w:t>
            </w:r>
          </w:p>
          <w:p w14:paraId="242644AC" w14:textId="1DD43CB1"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tc>
      </w:tr>
      <w:tr w:rsidR="00B767F3" w:rsidRPr="002D44DE" w14:paraId="063A7063" w14:textId="77777777">
        <w:trPr>
          <w:trHeight w:val="300"/>
        </w:trPr>
        <w:tc>
          <w:tcPr>
            <w:tcW w:w="9535" w:type="dxa"/>
            <w:gridSpan w:val="5"/>
          </w:tcPr>
          <w:p w14:paraId="1EC1A74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lastRenderedPageBreak/>
              <w:t>15. SUTARTIES PRIEDAI</w:t>
            </w:r>
          </w:p>
        </w:tc>
      </w:tr>
      <w:tr w:rsidR="000B3602" w:rsidRPr="002D44DE" w14:paraId="1493342A" w14:textId="77777777">
        <w:trPr>
          <w:trHeight w:val="300"/>
        </w:trPr>
        <w:tc>
          <w:tcPr>
            <w:tcW w:w="2532" w:type="dxa"/>
          </w:tcPr>
          <w:p w14:paraId="0AF63E8A"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15.1. Priedas Nr. 1</w:t>
            </w:r>
          </w:p>
        </w:tc>
        <w:tc>
          <w:tcPr>
            <w:tcW w:w="7003" w:type="dxa"/>
            <w:gridSpan w:val="4"/>
          </w:tcPr>
          <w:p w14:paraId="23C9ECEE" w14:textId="0C883632" w:rsidR="000B3602" w:rsidRPr="002D44DE" w:rsidRDefault="000B3602" w:rsidP="000B3602">
            <w:pPr>
              <w:rPr>
                <w:rFonts w:ascii="Arial" w:hAnsi="Arial" w:cs="Arial"/>
                <w:b/>
                <w:bCs/>
                <w:kern w:val="2"/>
                <w:sz w:val="22"/>
                <w:szCs w:val="22"/>
              </w:rPr>
            </w:pPr>
            <w:r w:rsidRPr="002D44DE">
              <w:rPr>
                <w:rFonts w:ascii="Arial" w:hAnsi="Arial" w:cs="Arial"/>
                <w:color w:val="000000"/>
                <w:sz w:val="22"/>
                <w:szCs w:val="22"/>
              </w:rPr>
              <w:t xml:space="preserve">Smėlio, žvyro ir skaldos </w:t>
            </w:r>
            <w:r w:rsidRPr="002D44DE">
              <w:rPr>
                <w:rFonts w:ascii="Arial" w:eastAsia="Arial" w:hAnsi="Arial" w:cs="Arial"/>
                <w:bCs/>
                <w:sz w:val="22"/>
                <w:szCs w:val="22"/>
              </w:rPr>
              <w:t>techninė specifikacija</w:t>
            </w:r>
          </w:p>
        </w:tc>
      </w:tr>
      <w:tr w:rsidR="000B3602" w:rsidRPr="002D44DE" w14:paraId="4C75E455" w14:textId="77777777">
        <w:trPr>
          <w:trHeight w:val="300"/>
        </w:trPr>
        <w:tc>
          <w:tcPr>
            <w:tcW w:w="2532" w:type="dxa"/>
          </w:tcPr>
          <w:p w14:paraId="6E44F098"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15.2. Priedas Nr. 2</w:t>
            </w:r>
          </w:p>
        </w:tc>
        <w:tc>
          <w:tcPr>
            <w:tcW w:w="7003" w:type="dxa"/>
            <w:gridSpan w:val="4"/>
          </w:tcPr>
          <w:p w14:paraId="65CEE00B" w14:textId="6093E3CB" w:rsidR="000B3602" w:rsidRPr="002D44DE" w:rsidRDefault="000B3602" w:rsidP="000B3602">
            <w:pPr>
              <w:rPr>
                <w:rFonts w:ascii="Arial" w:hAnsi="Arial" w:cs="Arial"/>
                <w:b/>
                <w:bCs/>
                <w:kern w:val="2"/>
                <w:sz w:val="22"/>
                <w:szCs w:val="22"/>
              </w:rPr>
            </w:pPr>
            <w:r w:rsidRPr="002D44DE">
              <w:rPr>
                <w:rFonts w:ascii="Arial" w:hAnsi="Arial" w:cs="Arial"/>
                <w:kern w:val="2"/>
                <w:sz w:val="22"/>
                <w:szCs w:val="22"/>
              </w:rPr>
              <w:t>Tiekėjo pasiūlymas</w:t>
            </w:r>
          </w:p>
        </w:tc>
      </w:tr>
      <w:tr w:rsidR="000B3602" w:rsidRPr="002D44DE" w14:paraId="369E96F2" w14:textId="77777777">
        <w:trPr>
          <w:trHeight w:val="300"/>
        </w:trPr>
        <w:tc>
          <w:tcPr>
            <w:tcW w:w="2532" w:type="dxa"/>
          </w:tcPr>
          <w:p w14:paraId="61C55EA7"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15.3. Priedas Nr. 3</w:t>
            </w:r>
          </w:p>
        </w:tc>
        <w:tc>
          <w:tcPr>
            <w:tcW w:w="7003" w:type="dxa"/>
            <w:gridSpan w:val="4"/>
          </w:tcPr>
          <w:p w14:paraId="6BCD1B56" w14:textId="2496D577" w:rsidR="000B3602" w:rsidRPr="002D44DE" w:rsidRDefault="000B3602" w:rsidP="000B3602">
            <w:pPr>
              <w:rPr>
                <w:rFonts w:ascii="Arial" w:hAnsi="Arial" w:cs="Arial"/>
                <w:b/>
                <w:bCs/>
                <w:kern w:val="2"/>
                <w:sz w:val="22"/>
                <w:szCs w:val="22"/>
              </w:rPr>
            </w:pPr>
            <w:r w:rsidRPr="002D44DE">
              <w:rPr>
                <w:rFonts w:ascii="Arial" w:eastAsia="Arial" w:hAnsi="Arial" w:cs="Arial"/>
                <w:bCs/>
                <w:sz w:val="22"/>
                <w:szCs w:val="22"/>
              </w:rPr>
              <w:t>Bendrosios sąlygos</w:t>
            </w:r>
          </w:p>
        </w:tc>
      </w:tr>
      <w:tr w:rsidR="000B3602" w:rsidRPr="002D44DE" w14:paraId="143ECD90" w14:textId="77777777">
        <w:trPr>
          <w:trHeight w:val="300"/>
        </w:trPr>
        <w:tc>
          <w:tcPr>
            <w:tcW w:w="2532" w:type="dxa"/>
          </w:tcPr>
          <w:p w14:paraId="7D11A08C"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15.4. Priedas Nr. 4</w:t>
            </w:r>
          </w:p>
        </w:tc>
        <w:tc>
          <w:tcPr>
            <w:tcW w:w="7003" w:type="dxa"/>
            <w:gridSpan w:val="4"/>
          </w:tcPr>
          <w:p w14:paraId="28490483" w14:textId="4987ED3A" w:rsidR="000B3602" w:rsidRPr="002D44DE" w:rsidRDefault="000B3602" w:rsidP="000B3602">
            <w:pPr>
              <w:rPr>
                <w:rFonts w:ascii="Arial" w:hAnsi="Arial" w:cs="Arial"/>
                <w:b/>
                <w:bCs/>
                <w:kern w:val="2"/>
                <w:sz w:val="22"/>
                <w:szCs w:val="22"/>
              </w:rPr>
            </w:pPr>
            <w:r w:rsidRPr="002D44DE">
              <w:rPr>
                <w:rFonts w:ascii="Arial" w:eastAsia="Arial" w:hAnsi="Arial" w:cs="Arial"/>
                <w:bCs/>
                <w:sz w:val="22"/>
                <w:szCs w:val="22"/>
              </w:rPr>
              <w:t>Atsakingų asmenų priimti prekes kontaktiniai duomenys</w:t>
            </w:r>
          </w:p>
        </w:tc>
      </w:tr>
      <w:tr w:rsidR="00B767F3" w:rsidRPr="002D44DE" w14:paraId="13623D1A" w14:textId="77777777">
        <w:trPr>
          <w:trHeight w:val="300"/>
        </w:trPr>
        <w:tc>
          <w:tcPr>
            <w:tcW w:w="2532" w:type="dxa"/>
          </w:tcPr>
          <w:p w14:paraId="4860DB1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15.5. Priedas Nr. 5</w:t>
            </w:r>
          </w:p>
        </w:tc>
        <w:tc>
          <w:tcPr>
            <w:tcW w:w="7003" w:type="dxa"/>
            <w:gridSpan w:val="4"/>
          </w:tcPr>
          <w:p w14:paraId="46C1C9A9" w14:textId="77777777" w:rsidR="00B767F3" w:rsidRPr="002D44DE" w:rsidRDefault="00B767F3">
            <w:pPr>
              <w:jc w:val="center"/>
              <w:rPr>
                <w:rFonts w:ascii="Arial" w:hAnsi="Arial" w:cs="Arial"/>
                <w:b/>
                <w:bCs/>
                <w:kern w:val="2"/>
                <w:sz w:val="22"/>
                <w:szCs w:val="22"/>
              </w:rPr>
            </w:pPr>
          </w:p>
        </w:tc>
      </w:tr>
      <w:tr w:rsidR="00B767F3" w:rsidRPr="002D44DE" w14:paraId="29AA4422" w14:textId="77777777">
        <w:tc>
          <w:tcPr>
            <w:tcW w:w="9535" w:type="dxa"/>
            <w:gridSpan w:val="5"/>
          </w:tcPr>
          <w:p w14:paraId="3ACEC6B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16. ŠALIŲ ATSTOVŲ PARAŠAI</w:t>
            </w:r>
          </w:p>
        </w:tc>
      </w:tr>
      <w:tr w:rsidR="00B767F3" w:rsidRPr="002D44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TIEKĖJAS</w:t>
            </w:r>
          </w:p>
        </w:tc>
      </w:tr>
      <w:tr w:rsidR="00B767F3" w:rsidRPr="002D44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06D669EF" w14:textId="77777777" w:rsidR="00B767F3" w:rsidRPr="00C964AD" w:rsidRDefault="00C964AD">
            <w:pPr>
              <w:jc w:val="center"/>
              <w:rPr>
                <w:rFonts w:ascii="Arial" w:hAnsi="Arial" w:cs="Arial"/>
                <w:kern w:val="2"/>
                <w:sz w:val="22"/>
                <w:szCs w:val="22"/>
              </w:rPr>
            </w:pPr>
            <w:r w:rsidRPr="00C964AD">
              <w:rPr>
                <w:rFonts w:ascii="Arial" w:hAnsi="Arial" w:cs="Arial"/>
                <w:kern w:val="2"/>
                <w:sz w:val="22"/>
                <w:szCs w:val="22"/>
              </w:rPr>
              <w:t>Medelynų padalinio vadovas</w:t>
            </w:r>
          </w:p>
          <w:p w14:paraId="79278680" w14:textId="31ED05BD" w:rsidR="00C964AD" w:rsidRPr="002D44DE" w:rsidRDefault="00C964AD">
            <w:pPr>
              <w:jc w:val="center"/>
              <w:rPr>
                <w:rFonts w:ascii="Arial" w:hAnsi="Arial" w:cs="Arial"/>
                <w:color w:val="4472C4"/>
                <w:kern w:val="2"/>
                <w:sz w:val="22"/>
                <w:szCs w:val="22"/>
              </w:rPr>
            </w:pPr>
            <w:r w:rsidRPr="00C964AD">
              <w:rPr>
                <w:rFonts w:ascii="Arial" w:hAnsi="Arial" w:cs="Arial"/>
                <w:kern w:val="2"/>
                <w:sz w:val="22"/>
                <w:szCs w:val="22"/>
              </w:rPr>
              <w:t>Egidijus Kaluina</w:t>
            </w:r>
          </w:p>
        </w:tc>
        <w:tc>
          <w:tcPr>
            <w:tcW w:w="4748" w:type="dxa"/>
            <w:tcBorders>
              <w:top w:val="single" w:sz="4" w:space="0" w:color="auto"/>
              <w:left w:val="single" w:sz="4" w:space="0" w:color="auto"/>
              <w:bottom w:val="single" w:sz="4" w:space="0" w:color="auto"/>
              <w:right w:val="single" w:sz="4" w:space="0" w:color="auto"/>
            </w:tcBorders>
          </w:tcPr>
          <w:p w14:paraId="4612AFF9" w14:textId="77777777" w:rsidR="00C964AD" w:rsidRDefault="00541808" w:rsidP="00C964AD">
            <w:pPr>
              <w:jc w:val="center"/>
              <w:rPr>
                <w:rFonts w:ascii="Arial" w:hAnsi="Arial" w:cs="Arial"/>
                <w:color w:val="4472C4"/>
                <w:kern w:val="2"/>
                <w:sz w:val="22"/>
                <w:szCs w:val="22"/>
              </w:rPr>
            </w:pPr>
            <w:r>
              <w:rPr>
                <w:rFonts w:ascii="Arial" w:hAnsi="Arial" w:cs="Arial"/>
                <w:kern w:val="2"/>
                <w:sz w:val="22"/>
                <w:szCs w:val="22"/>
              </w:rPr>
              <w:t>D</w:t>
            </w:r>
            <w:r w:rsidRPr="00C52606">
              <w:rPr>
                <w:rFonts w:ascii="Arial" w:hAnsi="Arial" w:cs="Arial"/>
                <w:kern w:val="2"/>
                <w:sz w:val="22"/>
                <w:szCs w:val="22"/>
              </w:rPr>
              <w:t>irektorius</w:t>
            </w:r>
            <w:r w:rsidRPr="002D44DE">
              <w:rPr>
                <w:rFonts w:ascii="Arial" w:hAnsi="Arial" w:cs="Arial"/>
                <w:color w:val="4472C4"/>
                <w:kern w:val="2"/>
                <w:sz w:val="22"/>
                <w:szCs w:val="22"/>
              </w:rPr>
              <w:t xml:space="preserve"> </w:t>
            </w:r>
          </w:p>
          <w:p w14:paraId="7C5FC22D" w14:textId="4052DDC5" w:rsidR="00B767F3" w:rsidRPr="00C964AD" w:rsidRDefault="00541808" w:rsidP="00C964AD">
            <w:pPr>
              <w:jc w:val="center"/>
              <w:rPr>
                <w:rFonts w:ascii="Arial" w:hAnsi="Arial" w:cs="Arial"/>
                <w:color w:val="4472C4"/>
                <w:kern w:val="2"/>
                <w:sz w:val="22"/>
                <w:szCs w:val="22"/>
              </w:rPr>
            </w:pPr>
            <w:r w:rsidRPr="00C52606">
              <w:rPr>
                <w:rFonts w:ascii="Arial" w:hAnsi="Arial" w:cs="Arial"/>
                <w:kern w:val="2"/>
                <w:sz w:val="22"/>
                <w:szCs w:val="22"/>
              </w:rPr>
              <w:t xml:space="preserve">Alfredas </w:t>
            </w:r>
            <w:proofErr w:type="spellStart"/>
            <w:r w:rsidRPr="00C52606">
              <w:rPr>
                <w:rFonts w:ascii="Arial" w:hAnsi="Arial" w:cs="Arial"/>
                <w:kern w:val="2"/>
                <w:sz w:val="22"/>
                <w:szCs w:val="22"/>
              </w:rPr>
              <w:t>Vybernaitis</w:t>
            </w:r>
            <w:proofErr w:type="spellEnd"/>
          </w:p>
        </w:tc>
      </w:tr>
      <w:tr w:rsidR="00B767F3" w:rsidRPr="002D44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2D44DE" w:rsidRDefault="00B767F3">
            <w:pPr>
              <w:jc w:val="center"/>
              <w:rPr>
                <w:rFonts w:ascii="Arial" w:hAnsi="Arial" w:cs="Arial"/>
                <w:b/>
                <w:bCs/>
                <w:color w:val="4472C4"/>
                <w:kern w:val="2"/>
                <w:sz w:val="22"/>
                <w:szCs w:val="22"/>
              </w:rPr>
            </w:pPr>
          </w:p>
          <w:p w14:paraId="5F978D19" w14:textId="77777777" w:rsidR="00B767F3" w:rsidRPr="002D44DE" w:rsidRDefault="00DD7479">
            <w:pPr>
              <w:jc w:val="center"/>
              <w:rPr>
                <w:rFonts w:ascii="Arial" w:hAnsi="Arial" w:cs="Arial"/>
                <w:b/>
                <w:bCs/>
                <w:color w:val="4472C4"/>
                <w:kern w:val="2"/>
                <w:sz w:val="22"/>
                <w:szCs w:val="22"/>
              </w:rPr>
            </w:pPr>
            <w:r w:rsidRPr="002D44DE">
              <w:rPr>
                <w:rFonts w:ascii="Arial" w:hAnsi="Arial" w:cs="Arial"/>
                <w:b/>
                <w:bCs/>
                <w:color w:val="4472C4"/>
                <w:kern w:val="2"/>
                <w:sz w:val="22"/>
                <w:szCs w:val="22"/>
              </w:rPr>
              <w:t>(parašas)</w:t>
            </w:r>
          </w:p>
          <w:p w14:paraId="0CC6C66D" w14:textId="77777777" w:rsidR="00B767F3" w:rsidRPr="002D44DE" w:rsidRDefault="00B767F3" w:rsidP="00C964AD">
            <w:pP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D44DE" w:rsidRDefault="00B767F3">
            <w:pPr>
              <w:jc w:val="center"/>
              <w:rPr>
                <w:rFonts w:ascii="Arial" w:hAnsi="Arial" w:cs="Arial"/>
                <w:b/>
                <w:bCs/>
                <w:color w:val="4472C4"/>
                <w:kern w:val="2"/>
                <w:sz w:val="22"/>
                <w:szCs w:val="22"/>
              </w:rPr>
            </w:pPr>
          </w:p>
          <w:p w14:paraId="449EF7AE" w14:textId="77777777" w:rsidR="00B767F3" w:rsidRPr="002D44DE" w:rsidRDefault="00DD7479">
            <w:pPr>
              <w:jc w:val="center"/>
              <w:rPr>
                <w:rFonts w:ascii="Arial" w:hAnsi="Arial" w:cs="Arial"/>
                <w:b/>
                <w:bCs/>
                <w:color w:val="4472C4"/>
                <w:kern w:val="2"/>
                <w:sz w:val="22"/>
                <w:szCs w:val="22"/>
              </w:rPr>
            </w:pPr>
            <w:r w:rsidRPr="002D44DE">
              <w:rPr>
                <w:rFonts w:ascii="Arial" w:hAnsi="Arial" w:cs="Arial"/>
                <w:b/>
                <w:bCs/>
                <w:color w:val="4472C4"/>
                <w:kern w:val="2"/>
                <w:sz w:val="22"/>
                <w:szCs w:val="22"/>
              </w:rPr>
              <w:t>(parašas)</w:t>
            </w:r>
          </w:p>
        </w:tc>
      </w:tr>
    </w:tbl>
    <w:p w14:paraId="45B40A95" w14:textId="77777777" w:rsidR="00B767F3" w:rsidRPr="002D44DE"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06E28D" w14:textId="77777777" w:rsidR="00B767F3" w:rsidRPr="00302253" w:rsidRDefault="00DD7479">
      <w:pPr>
        <w:jc w:val="center"/>
        <w:rPr>
          <w:sz w:val="22"/>
          <w:szCs w:val="22"/>
        </w:rPr>
      </w:pPr>
      <w:r w:rsidRPr="002D44DE">
        <w:rPr>
          <w:rFonts w:ascii="Arial" w:hAnsi="Arial" w:cs="Arial"/>
          <w:color w:val="000000"/>
          <w:sz w:val="22"/>
          <w:szCs w:val="22"/>
        </w:rPr>
        <w:t>_______________</w:t>
      </w:r>
    </w:p>
    <w:p w14:paraId="4E2E0EB1" w14:textId="77777777" w:rsidR="00B767F3" w:rsidRPr="00302253" w:rsidRDefault="00B767F3">
      <w:pPr>
        <w:spacing w:line="259" w:lineRule="auto"/>
        <w:rPr>
          <w:sz w:val="22"/>
          <w:szCs w:val="22"/>
        </w:rPr>
      </w:pPr>
    </w:p>
    <w:p w14:paraId="57F6837A" w14:textId="77777777" w:rsidR="00B767F3" w:rsidRPr="00302253" w:rsidRDefault="00B767F3">
      <w:pPr>
        <w:rPr>
          <w:sz w:val="22"/>
          <w:szCs w:val="22"/>
        </w:rPr>
      </w:pPr>
    </w:p>
    <w:sectPr w:rsidR="00B767F3" w:rsidRPr="0030225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53DC" w14:textId="77777777" w:rsidR="00DB1A02" w:rsidRDefault="00DB1A02">
      <w:r>
        <w:separator/>
      </w:r>
    </w:p>
  </w:endnote>
  <w:endnote w:type="continuationSeparator" w:id="0">
    <w:p w14:paraId="3C17513D" w14:textId="77777777" w:rsidR="00DB1A02" w:rsidRDefault="00DB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1CE2" w14:textId="77777777" w:rsidR="00DB1A02" w:rsidRDefault="00DB1A02">
      <w:r>
        <w:separator/>
      </w:r>
    </w:p>
  </w:footnote>
  <w:footnote w:type="continuationSeparator" w:id="0">
    <w:p w14:paraId="6D6DA343" w14:textId="77777777" w:rsidR="00DB1A02" w:rsidRDefault="00DB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F6A"/>
    <w:rsid w:val="0001707F"/>
    <w:rsid w:val="00017943"/>
    <w:rsid w:val="000275C0"/>
    <w:rsid w:val="000319F5"/>
    <w:rsid w:val="00032708"/>
    <w:rsid w:val="00035153"/>
    <w:rsid w:val="00043315"/>
    <w:rsid w:val="000464E7"/>
    <w:rsid w:val="00050489"/>
    <w:rsid w:val="00051AEC"/>
    <w:rsid w:val="000532A9"/>
    <w:rsid w:val="0006319D"/>
    <w:rsid w:val="000636BA"/>
    <w:rsid w:val="000636D2"/>
    <w:rsid w:val="00063713"/>
    <w:rsid w:val="0009396B"/>
    <w:rsid w:val="000B3602"/>
    <w:rsid w:val="000B5AF1"/>
    <w:rsid w:val="000C4ED4"/>
    <w:rsid w:val="000C746B"/>
    <w:rsid w:val="000D1D61"/>
    <w:rsid w:val="000D3051"/>
    <w:rsid w:val="000D7339"/>
    <w:rsid w:val="000E2D7F"/>
    <w:rsid w:val="000E36BA"/>
    <w:rsid w:val="000E471E"/>
    <w:rsid w:val="000E5348"/>
    <w:rsid w:val="000E648C"/>
    <w:rsid w:val="000F5C02"/>
    <w:rsid w:val="001267CF"/>
    <w:rsid w:val="00126D1B"/>
    <w:rsid w:val="00133FB7"/>
    <w:rsid w:val="001350DA"/>
    <w:rsid w:val="0014137C"/>
    <w:rsid w:val="0014281A"/>
    <w:rsid w:val="001446EB"/>
    <w:rsid w:val="00145754"/>
    <w:rsid w:val="00150E03"/>
    <w:rsid w:val="00164F67"/>
    <w:rsid w:val="00180BD2"/>
    <w:rsid w:val="00180F2B"/>
    <w:rsid w:val="001826B1"/>
    <w:rsid w:val="00182E98"/>
    <w:rsid w:val="00191188"/>
    <w:rsid w:val="001A416B"/>
    <w:rsid w:val="001A7579"/>
    <w:rsid w:val="001A7B22"/>
    <w:rsid w:val="001B2EB7"/>
    <w:rsid w:val="001C7B8A"/>
    <w:rsid w:val="001D0438"/>
    <w:rsid w:val="001D177A"/>
    <w:rsid w:val="001D6D8F"/>
    <w:rsid w:val="001E7970"/>
    <w:rsid w:val="001F1543"/>
    <w:rsid w:val="001F6C90"/>
    <w:rsid w:val="00200058"/>
    <w:rsid w:val="00201517"/>
    <w:rsid w:val="00202E5E"/>
    <w:rsid w:val="00215188"/>
    <w:rsid w:val="00216D83"/>
    <w:rsid w:val="00227F4D"/>
    <w:rsid w:val="00252052"/>
    <w:rsid w:val="00252C88"/>
    <w:rsid w:val="00253083"/>
    <w:rsid w:val="00263B7B"/>
    <w:rsid w:val="00266375"/>
    <w:rsid w:val="0027350A"/>
    <w:rsid w:val="0028207E"/>
    <w:rsid w:val="00284104"/>
    <w:rsid w:val="00296B80"/>
    <w:rsid w:val="0029724D"/>
    <w:rsid w:val="002B388B"/>
    <w:rsid w:val="002D44DE"/>
    <w:rsid w:val="002F0B5F"/>
    <w:rsid w:val="002F664A"/>
    <w:rsid w:val="00302253"/>
    <w:rsid w:val="00305CCE"/>
    <w:rsid w:val="00310DDF"/>
    <w:rsid w:val="0031219C"/>
    <w:rsid w:val="00313A28"/>
    <w:rsid w:val="00314D0F"/>
    <w:rsid w:val="00331E92"/>
    <w:rsid w:val="00334BEE"/>
    <w:rsid w:val="00334CA6"/>
    <w:rsid w:val="003546DA"/>
    <w:rsid w:val="00354B34"/>
    <w:rsid w:val="00355C38"/>
    <w:rsid w:val="00361252"/>
    <w:rsid w:val="00363715"/>
    <w:rsid w:val="00391BC6"/>
    <w:rsid w:val="00392F57"/>
    <w:rsid w:val="0039438C"/>
    <w:rsid w:val="003A4BA2"/>
    <w:rsid w:val="003B2818"/>
    <w:rsid w:val="003C1A69"/>
    <w:rsid w:val="003C1EF7"/>
    <w:rsid w:val="003C5741"/>
    <w:rsid w:val="003E5D1D"/>
    <w:rsid w:val="003F3627"/>
    <w:rsid w:val="004013B7"/>
    <w:rsid w:val="00421057"/>
    <w:rsid w:val="00431285"/>
    <w:rsid w:val="004312E2"/>
    <w:rsid w:val="004418EA"/>
    <w:rsid w:val="00444336"/>
    <w:rsid w:val="00455B4B"/>
    <w:rsid w:val="00461C34"/>
    <w:rsid w:val="004620E3"/>
    <w:rsid w:val="0046614C"/>
    <w:rsid w:val="004706D7"/>
    <w:rsid w:val="00472593"/>
    <w:rsid w:val="00473CAA"/>
    <w:rsid w:val="00477520"/>
    <w:rsid w:val="004957EE"/>
    <w:rsid w:val="004A4E0E"/>
    <w:rsid w:val="004B17AA"/>
    <w:rsid w:val="004B579E"/>
    <w:rsid w:val="004C60D1"/>
    <w:rsid w:val="004C782E"/>
    <w:rsid w:val="004D7A68"/>
    <w:rsid w:val="004F3680"/>
    <w:rsid w:val="004F58C9"/>
    <w:rsid w:val="0052014F"/>
    <w:rsid w:val="00531BCB"/>
    <w:rsid w:val="005366A9"/>
    <w:rsid w:val="00541808"/>
    <w:rsid w:val="0054678D"/>
    <w:rsid w:val="00546DF1"/>
    <w:rsid w:val="005536CB"/>
    <w:rsid w:val="00554975"/>
    <w:rsid w:val="0056388E"/>
    <w:rsid w:val="00566174"/>
    <w:rsid w:val="00574818"/>
    <w:rsid w:val="005828DD"/>
    <w:rsid w:val="00585E3A"/>
    <w:rsid w:val="00587E3C"/>
    <w:rsid w:val="005913B2"/>
    <w:rsid w:val="00592B28"/>
    <w:rsid w:val="00596A43"/>
    <w:rsid w:val="005A2640"/>
    <w:rsid w:val="005A5F20"/>
    <w:rsid w:val="005D2776"/>
    <w:rsid w:val="005D5583"/>
    <w:rsid w:val="005E0C59"/>
    <w:rsid w:val="005E6F1E"/>
    <w:rsid w:val="005F7CFC"/>
    <w:rsid w:val="00612543"/>
    <w:rsid w:val="0061452B"/>
    <w:rsid w:val="00624BC5"/>
    <w:rsid w:val="00625A52"/>
    <w:rsid w:val="00626952"/>
    <w:rsid w:val="00627772"/>
    <w:rsid w:val="00633DBC"/>
    <w:rsid w:val="00641136"/>
    <w:rsid w:val="006418E8"/>
    <w:rsid w:val="006546B2"/>
    <w:rsid w:val="00682CB2"/>
    <w:rsid w:val="00683091"/>
    <w:rsid w:val="00685C91"/>
    <w:rsid w:val="006A0AEB"/>
    <w:rsid w:val="006A69B2"/>
    <w:rsid w:val="006A7F45"/>
    <w:rsid w:val="006C5A9B"/>
    <w:rsid w:val="006E06E0"/>
    <w:rsid w:val="006E2891"/>
    <w:rsid w:val="006E4D88"/>
    <w:rsid w:val="006E7F8F"/>
    <w:rsid w:val="006F40DE"/>
    <w:rsid w:val="006F5BAE"/>
    <w:rsid w:val="00704081"/>
    <w:rsid w:val="00706D30"/>
    <w:rsid w:val="007237E8"/>
    <w:rsid w:val="00725ADE"/>
    <w:rsid w:val="00745421"/>
    <w:rsid w:val="00756C0F"/>
    <w:rsid w:val="0076092E"/>
    <w:rsid w:val="00761A67"/>
    <w:rsid w:val="00771016"/>
    <w:rsid w:val="0077696D"/>
    <w:rsid w:val="00777092"/>
    <w:rsid w:val="007919E1"/>
    <w:rsid w:val="00792DDC"/>
    <w:rsid w:val="00795FEB"/>
    <w:rsid w:val="007A4E0F"/>
    <w:rsid w:val="007A6674"/>
    <w:rsid w:val="007A6C12"/>
    <w:rsid w:val="007C1021"/>
    <w:rsid w:val="007C3E07"/>
    <w:rsid w:val="007D390E"/>
    <w:rsid w:val="007E08A4"/>
    <w:rsid w:val="007E12F6"/>
    <w:rsid w:val="007E14B4"/>
    <w:rsid w:val="007E56A5"/>
    <w:rsid w:val="007E68C3"/>
    <w:rsid w:val="00804F42"/>
    <w:rsid w:val="00806221"/>
    <w:rsid w:val="008212FE"/>
    <w:rsid w:val="00824182"/>
    <w:rsid w:val="0083067C"/>
    <w:rsid w:val="0083309A"/>
    <w:rsid w:val="00834B05"/>
    <w:rsid w:val="00840212"/>
    <w:rsid w:val="008529B0"/>
    <w:rsid w:val="008548E2"/>
    <w:rsid w:val="008649A7"/>
    <w:rsid w:val="0087383A"/>
    <w:rsid w:val="00892B15"/>
    <w:rsid w:val="00893433"/>
    <w:rsid w:val="008A19B2"/>
    <w:rsid w:val="008A4F85"/>
    <w:rsid w:val="008C7109"/>
    <w:rsid w:val="008E0687"/>
    <w:rsid w:val="008F25BB"/>
    <w:rsid w:val="008F7D24"/>
    <w:rsid w:val="00911851"/>
    <w:rsid w:val="00916187"/>
    <w:rsid w:val="00920731"/>
    <w:rsid w:val="0092534A"/>
    <w:rsid w:val="009300C3"/>
    <w:rsid w:val="009300EB"/>
    <w:rsid w:val="00936948"/>
    <w:rsid w:val="00936F09"/>
    <w:rsid w:val="009408EC"/>
    <w:rsid w:val="0096671A"/>
    <w:rsid w:val="009A5E09"/>
    <w:rsid w:val="009B5550"/>
    <w:rsid w:val="009C0AE5"/>
    <w:rsid w:val="009C3BCE"/>
    <w:rsid w:val="009E3EFB"/>
    <w:rsid w:val="009E748F"/>
    <w:rsid w:val="009E7C69"/>
    <w:rsid w:val="009F2F26"/>
    <w:rsid w:val="009F38BB"/>
    <w:rsid w:val="009F5571"/>
    <w:rsid w:val="00A02321"/>
    <w:rsid w:val="00A0685F"/>
    <w:rsid w:val="00A16CF2"/>
    <w:rsid w:val="00A4238D"/>
    <w:rsid w:val="00A466D0"/>
    <w:rsid w:val="00A51237"/>
    <w:rsid w:val="00A54EAD"/>
    <w:rsid w:val="00A72475"/>
    <w:rsid w:val="00A72CCB"/>
    <w:rsid w:val="00A870DA"/>
    <w:rsid w:val="00A87FC8"/>
    <w:rsid w:val="00A92D9F"/>
    <w:rsid w:val="00AB6619"/>
    <w:rsid w:val="00AC11D5"/>
    <w:rsid w:val="00AC413A"/>
    <w:rsid w:val="00AC665E"/>
    <w:rsid w:val="00AD2C12"/>
    <w:rsid w:val="00AE6F03"/>
    <w:rsid w:val="00AE7956"/>
    <w:rsid w:val="00B1137B"/>
    <w:rsid w:val="00B11D36"/>
    <w:rsid w:val="00B221ED"/>
    <w:rsid w:val="00B26A7E"/>
    <w:rsid w:val="00B26F20"/>
    <w:rsid w:val="00B31E42"/>
    <w:rsid w:val="00B32250"/>
    <w:rsid w:val="00B4025B"/>
    <w:rsid w:val="00B521EB"/>
    <w:rsid w:val="00B71085"/>
    <w:rsid w:val="00B7231B"/>
    <w:rsid w:val="00B74FA2"/>
    <w:rsid w:val="00B767F3"/>
    <w:rsid w:val="00B76B53"/>
    <w:rsid w:val="00B86500"/>
    <w:rsid w:val="00B95AFC"/>
    <w:rsid w:val="00BB2EFD"/>
    <w:rsid w:val="00BD2DBD"/>
    <w:rsid w:val="00C10FFF"/>
    <w:rsid w:val="00C23191"/>
    <w:rsid w:val="00C25A57"/>
    <w:rsid w:val="00C3033D"/>
    <w:rsid w:val="00C35762"/>
    <w:rsid w:val="00C52606"/>
    <w:rsid w:val="00C54B9C"/>
    <w:rsid w:val="00C744A6"/>
    <w:rsid w:val="00C759DE"/>
    <w:rsid w:val="00C83BDB"/>
    <w:rsid w:val="00C85873"/>
    <w:rsid w:val="00C86A19"/>
    <w:rsid w:val="00C9044F"/>
    <w:rsid w:val="00C90F29"/>
    <w:rsid w:val="00C91CF7"/>
    <w:rsid w:val="00C964AD"/>
    <w:rsid w:val="00CA6BB7"/>
    <w:rsid w:val="00CB3F40"/>
    <w:rsid w:val="00CB426F"/>
    <w:rsid w:val="00CB5B3E"/>
    <w:rsid w:val="00CC55F1"/>
    <w:rsid w:val="00CC625E"/>
    <w:rsid w:val="00CE1FB4"/>
    <w:rsid w:val="00CE4B97"/>
    <w:rsid w:val="00CE5D53"/>
    <w:rsid w:val="00CF7823"/>
    <w:rsid w:val="00CF7D29"/>
    <w:rsid w:val="00D0485F"/>
    <w:rsid w:val="00D06684"/>
    <w:rsid w:val="00D13F3C"/>
    <w:rsid w:val="00D21CB9"/>
    <w:rsid w:val="00D261A9"/>
    <w:rsid w:val="00D263D7"/>
    <w:rsid w:val="00D27848"/>
    <w:rsid w:val="00D44594"/>
    <w:rsid w:val="00D44C46"/>
    <w:rsid w:val="00D50ECD"/>
    <w:rsid w:val="00D50FC9"/>
    <w:rsid w:val="00D52935"/>
    <w:rsid w:val="00D53118"/>
    <w:rsid w:val="00D63570"/>
    <w:rsid w:val="00D75583"/>
    <w:rsid w:val="00D838EB"/>
    <w:rsid w:val="00D93C78"/>
    <w:rsid w:val="00DA11D0"/>
    <w:rsid w:val="00DA277D"/>
    <w:rsid w:val="00DA57CC"/>
    <w:rsid w:val="00DB1A02"/>
    <w:rsid w:val="00DB5052"/>
    <w:rsid w:val="00DC44A5"/>
    <w:rsid w:val="00DD7479"/>
    <w:rsid w:val="00DE36E0"/>
    <w:rsid w:val="00DE5AA8"/>
    <w:rsid w:val="00DF3AA0"/>
    <w:rsid w:val="00DF4CB5"/>
    <w:rsid w:val="00E015EA"/>
    <w:rsid w:val="00E13C5A"/>
    <w:rsid w:val="00E1625B"/>
    <w:rsid w:val="00E16B77"/>
    <w:rsid w:val="00E173DC"/>
    <w:rsid w:val="00E209D0"/>
    <w:rsid w:val="00E27402"/>
    <w:rsid w:val="00E33116"/>
    <w:rsid w:val="00E33491"/>
    <w:rsid w:val="00E436E2"/>
    <w:rsid w:val="00E44479"/>
    <w:rsid w:val="00E44A61"/>
    <w:rsid w:val="00E50990"/>
    <w:rsid w:val="00E521A2"/>
    <w:rsid w:val="00E610E5"/>
    <w:rsid w:val="00E6650E"/>
    <w:rsid w:val="00E6772D"/>
    <w:rsid w:val="00E706B6"/>
    <w:rsid w:val="00E74A48"/>
    <w:rsid w:val="00E76188"/>
    <w:rsid w:val="00E93D09"/>
    <w:rsid w:val="00E94C97"/>
    <w:rsid w:val="00EA727C"/>
    <w:rsid w:val="00EC6A8E"/>
    <w:rsid w:val="00ED4FF1"/>
    <w:rsid w:val="00EE6F5B"/>
    <w:rsid w:val="00EF6CEE"/>
    <w:rsid w:val="00F43B60"/>
    <w:rsid w:val="00F454A7"/>
    <w:rsid w:val="00F5080A"/>
    <w:rsid w:val="00F522CE"/>
    <w:rsid w:val="00F56916"/>
    <w:rsid w:val="00F569B7"/>
    <w:rsid w:val="00F56EA8"/>
    <w:rsid w:val="00F677C0"/>
    <w:rsid w:val="00FA1A0A"/>
    <w:rsid w:val="00FA2EB6"/>
    <w:rsid w:val="00FA38C1"/>
    <w:rsid w:val="00FB06D7"/>
    <w:rsid w:val="00FC5269"/>
    <w:rsid w:val="00FC55D0"/>
    <w:rsid w:val="00FC6E0B"/>
    <w:rsid w:val="00FD0A4F"/>
    <w:rsid w:val="00FE1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uiPriority w:val="99"/>
    <w:rsid w:val="00E610E5"/>
    <w:pPr>
      <w:widowControl w:val="0"/>
      <w:suppressAutoHyphens/>
      <w:autoSpaceDN w:val="0"/>
      <w:spacing w:after="120"/>
      <w:textAlignment w:val="baseline"/>
    </w:pPr>
    <w:rPr>
      <w:rFonts w:eastAsia="SimSun" w:cs="Mangal"/>
      <w:kern w:val="3"/>
      <w:szCs w:val="24"/>
      <w:lang w:eastAsia="zh-CN" w:bidi="hi-IN"/>
    </w:rPr>
  </w:style>
  <w:style w:type="paragraph" w:styleId="Pataisymai">
    <w:name w:val="Revision"/>
    <w:hidden/>
    <w:semiHidden/>
    <w:rsid w:val="00150E03"/>
  </w:style>
  <w:style w:type="character" w:styleId="Komentaronuoroda">
    <w:name w:val="annotation reference"/>
    <w:basedOn w:val="Numatytasispastraiposriftas"/>
    <w:semiHidden/>
    <w:unhideWhenUsed/>
    <w:rsid w:val="006A69B2"/>
    <w:rPr>
      <w:sz w:val="16"/>
      <w:szCs w:val="16"/>
    </w:rPr>
  </w:style>
  <w:style w:type="paragraph" w:styleId="Komentarotekstas">
    <w:name w:val="annotation text"/>
    <w:basedOn w:val="prastasis"/>
    <w:link w:val="KomentarotekstasDiagrama"/>
    <w:unhideWhenUsed/>
    <w:rsid w:val="006A69B2"/>
    <w:rPr>
      <w:sz w:val="20"/>
    </w:rPr>
  </w:style>
  <w:style w:type="character" w:customStyle="1" w:styleId="KomentarotekstasDiagrama">
    <w:name w:val="Komentaro tekstas Diagrama"/>
    <w:basedOn w:val="Numatytasispastraiposriftas"/>
    <w:link w:val="Komentarotekstas"/>
    <w:rsid w:val="006A69B2"/>
    <w:rPr>
      <w:sz w:val="20"/>
    </w:rPr>
  </w:style>
  <w:style w:type="paragraph" w:styleId="Komentarotema">
    <w:name w:val="annotation subject"/>
    <w:basedOn w:val="Komentarotekstas"/>
    <w:next w:val="Komentarotekstas"/>
    <w:link w:val="KomentarotemaDiagrama"/>
    <w:semiHidden/>
    <w:unhideWhenUsed/>
    <w:rsid w:val="006A69B2"/>
    <w:rPr>
      <w:b/>
      <w:bCs/>
    </w:rPr>
  </w:style>
  <w:style w:type="character" w:customStyle="1" w:styleId="KomentarotemaDiagrama">
    <w:name w:val="Komentaro tema Diagrama"/>
    <w:basedOn w:val="KomentarotekstasDiagrama"/>
    <w:link w:val="Komentarotema"/>
    <w:semiHidden/>
    <w:rsid w:val="006A69B2"/>
    <w:rPr>
      <w:b/>
      <w:bCs/>
      <w:sz w:val="20"/>
    </w:rPr>
  </w:style>
  <w:style w:type="character" w:customStyle="1" w:styleId="fontstyle01">
    <w:name w:val="fontstyle01"/>
    <w:basedOn w:val="Numatytasispastraiposriftas"/>
    <w:rsid w:val="00685C91"/>
    <w:rPr>
      <w:rFonts w:ascii="Calibri" w:hAnsi="Calibri" w:cs="Calibri" w:hint="default"/>
      <w:b w:val="0"/>
      <w:bCs w:val="0"/>
      <w:i w:val="0"/>
      <w:iCs w:val="0"/>
      <w:color w:val="000000"/>
      <w:sz w:val="22"/>
      <w:szCs w:val="22"/>
    </w:rPr>
  </w:style>
  <w:style w:type="character" w:styleId="Hipersaitas">
    <w:name w:val="Hyperlink"/>
    <w:basedOn w:val="Numatytasispastraiposriftas"/>
    <w:unhideWhenUsed/>
    <w:rsid w:val="008548E2"/>
    <w:rPr>
      <w:color w:val="0563C1" w:themeColor="hyperlink"/>
      <w:u w:val="single"/>
    </w:rPr>
  </w:style>
  <w:style w:type="character" w:styleId="Neapdorotaspaminjimas">
    <w:name w:val="Unresolved Mention"/>
    <w:basedOn w:val="Numatytasispastraiposriftas"/>
    <w:uiPriority w:val="99"/>
    <w:semiHidden/>
    <w:unhideWhenUsed/>
    <w:rsid w:val="0085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5/01/Tiekeju-elgesio-kodeksa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vmu.lt/wp-content/uploads/2022/09/Dovanu-politika-1.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inertu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14390</Words>
  <Characters>8203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Vitkauskienė | VMU</dc:creator>
  <cp:lastModifiedBy>Gerda Šilingienė | VMU</cp:lastModifiedBy>
  <cp:revision>4</cp:revision>
  <dcterms:created xsi:type="dcterms:W3CDTF">2026-01-21T11:00:00Z</dcterms:created>
  <dcterms:modified xsi:type="dcterms:W3CDTF">2026-01-26T09:05:00Z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