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E260E8"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E260E8">
        <w:rPr>
          <w:rStyle w:val="eop"/>
          <w:color w:val="000000"/>
          <w:lang w:val="pt-BR"/>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CD260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252E4F0" w:rsidR="00027B83" w:rsidRDefault="00CD2609">
            <w:pPr>
              <w:jc w:val="both"/>
              <w:rPr>
                <w:kern w:val="2"/>
                <w:szCs w:val="24"/>
              </w:rPr>
            </w:pPr>
            <w:r w:rsidRPr="00A5659D">
              <w:rPr>
                <w:kern w:val="2"/>
                <w:szCs w:val="24"/>
              </w:rPr>
              <w:t>Saugios e. mokymosi platformos kūrimo paslaugų pagal projektą EdTech4BY</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584E57D" w:rsidR="00027B83" w:rsidRDefault="001E0FA1">
            <w:pPr>
              <w:jc w:val="both"/>
              <w:rPr>
                <w:kern w:val="2"/>
                <w:szCs w:val="24"/>
              </w:rPr>
            </w:pPr>
            <w:r>
              <w:rPr>
                <w:kern w:val="2"/>
                <w:szCs w:val="24"/>
              </w:rPr>
              <w:t>2026-01-26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677702B" w:rsidR="00027B83" w:rsidRDefault="001E0FA1">
            <w:pPr>
              <w:jc w:val="both"/>
              <w:rPr>
                <w:kern w:val="2"/>
                <w:szCs w:val="24"/>
              </w:rPr>
            </w:pPr>
            <w:r>
              <w:rPr>
                <w:kern w:val="2"/>
                <w:szCs w:val="24"/>
              </w:rPr>
              <w:t>1PS-3</w:t>
            </w:r>
          </w:p>
        </w:tc>
      </w:tr>
    </w:tbl>
    <w:p w14:paraId="7AAE002E" w14:textId="77777777" w:rsidR="00027B83" w:rsidRDefault="00027B83">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00BE2C3D">
        <w:tc>
          <w:tcPr>
            <w:tcW w:w="9558" w:type="dxa"/>
            <w:gridSpan w:val="3"/>
          </w:tcPr>
          <w:p w14:paraId="0049CEBD" w14:textId="77777777" w:rsidR="00027B83" w:rsidRDefault="000B0897" w:rsidP="00BE2C3D">
            <w:pPr>
              <w:jc w:val="center"/>
              <w:rPr>
                <w:b/>
                <w:kern w:val="2"/>
                <w:szCs w:val="24"/>
              </w:rPr>
            </w:pPr>
            <w:r>
              <w:rPr>
                <w:b/>
                <w:kern w:val="2"/>
                <w:szCs w:val="24"/>
              </w:rPr>
              <w:t>1. SUTARTIES ŠALYS</w:t>
            </w:r>
          </w:p>
        </w:tc>
      </w:tr>
      <w:tr w:rsidR="00E260E8" w14:paraId="7A216576" w14:textId="77777777" w:rsidTr="00BE2C3D">
        <w:tc>
          <w:tcPr>
            <w:tcW w:w="2808" w:type="dxa"/>
            <w:vMerge w:val="restart"/>
          </w:tcPr>
          <w:p w14:paraId="79087AD5" w14:textId="77777777" w:rsidR="00E260E8" w:rsidRDefault="00E260E8" w:rsidP="00BE2C3D">
            <w:pPr>
              <w:jc w:val="center"/>
              <w:rPr>
                <w:b/>
                <w:kern w:val="2"/>
                <w:szCs w:val="24"/>
              </w:rPr>
            </w:pPr>
          </w:p>
          <w:p w14:paraId="555D406D" w14:textId="77777777" w:rsidR="00E260E8" w:rsidRDefault="00E260E8" w:rsidP="00BE2C3D">
            <w:pPr>
              <w:jc w:val="center"/>
              <w:rPr>
                <w:b/>
                <w:kern w:val="2"/>
                <w:szCs w:val="24"/>
              </w:rPr>
            </w:pPr>
          </w:p>
          <w:p w14:paraId="757D89F5" w14:textId="77777777" w:rsidR="00E260E8" w:rsidRDefault="00E260E8" w:rsidP="00BE2C3D">
            <w:pPr>
              <w:jc w:val="center"/>
              <w:rPr>
                <w:b/>
                <w:kern w:val="2"/>
                <w:szCs w:val="24"/>
              </w:rPr>
            </w:pPr>
          </w:p>
          <w:p w14:paraId="6C227F93" w14:textId="77777777" w:rsidR="00E260E8" w:rsidRDefault="00E260E8" w:rsidP="00BE2C3D">
            <w:pPr>
              <w:rPr>
                <w:b/>
                <w:kern w:val="2"/>
                <w:szCs w:val="24"/>
              </w:rPr>
            </w:pPr>
          </w:p>
          <w:p w14:paraId="0285291C" w14:textId="77777777" w:rsidR="00E260E8" w:rsidRDefault="00E260E8" w:rsidP="00BE2C3D">
            <w:pPr>
              <w:rPr>
                <w:b/>
                <w:kern w:val="2"/>
                <w:szCs w:val="24"/>
              </w:rPr>
            </w:pPr>
            <w:r>
              <w:rPr>
                <w:b/>
                <w:kern w:val="2"/>
                <w:szCs w:val="24"/>
              </w:rPr>
              <w:t>1.1. Pirkėjas</w:t>
            </w:r>
          </w:p>
        </w:tc>
        <w:tc>
          <w:tcPr>
            <w:tcW w:w="3240" w:type="dxa"/>
          </w:tcPr>
          <w:p w14:paraId="4986D0A4" w14:textId="77777777" w:rsidR="00E260E8" w:rsidRDefault="00E260E8" w:rsidP="00BE2C3D">
            <w:pPr>
              <w:rPr>
                <w:kern w:val="2"/>
                <w:szCs w:val="24"/>
              </w:rPr>
            </w:pPr>
            <w:r>
              <w:rPr>
                <w:kern w:val="2"/>
                <w:szCs w:val="24"/>
              </w:rPr>
              <w:t>1.1.1. Pavadinimas</w:t>
            </w:r>
          </w:p>
        </w:tc>
        <w:tc>
          <w:tcPr>
            <w:tcW w:w="3510" w:type="dxa"/>
          </w:tcPr>
          <w:p w14:paraId="53FF09A2" w14:textId="4C056A06" w:rsidR="00E260E8" w:rsidRDefault="00E260E8" w:rsidP="00BE2C3D">
            <w:pPr>
              <w:rPr>
                <w:kern w:val="2"/>
                <w:szCs w:val="24"/>
              </w:rPr>
            </w:pPr>
            <w:r w:rsidRPr="00642DAE">
              <w:rPr>
                <w:bCs/>
                <w:color w:val="000000"/>
              </w:rPr>
              <w:t>VšĮ Lietuvos inovacijų centras</w:t>
            </w:r>
          </w:p>
        </w:tc>
      </w:tr>
      <w:tr w:rsidR="00E260E8" w14:paraId="46894EEE" w14:textId="77777777" w:rsidTr="00BE2C3D">
        <w:tc>
          <w:tcPr>
            <w:tcW w:w="2808" w:type="dxa"/>
            <w:vMerge/>
          </w:tcPr>
          <w:p w14:paraId="6E3E695C" w14:textId="77777777" w:rsidR="00E260E8" w:rsidRDefault="00E260E8" w:rsidP="00BE2C3D">
            <w:pPr>
              <w:rPr>
                <w:kern w:val="2"/>
                <w:szCs w:val="24"/>
              </w:rPr>
            </w:pPr>
          </w:p>
        </w:tc>
        <w:tc>
          <w:tcPr>
            <w:tcW w:w="3240" w:type="dxa"/>
          </w:tcPr>
          <w:p w14:paraId="6B5CD43F" w14:textId="77777777" w:rsidR="00E260E8" w:rsidRDefault="00E260E8" w:rsidP="00BE2C3D">
            <w:pPr>
              <w:rPr>
                <w:kern w:val="2"/>
                <w:szCs w:val="24"/>
              </w:rPr>
            </w:pPr>
            <w:r>
              <w:rPr>
                <w:kern w:val="2"/>
                <w:szCs w:val="24"/>
              </w:rPr>
              <w:t>1.1.2. Juridinio asmens kodas</w:t>
            </w:r>
          </w:p>
        </w:tc>
        <w:tc>
          <w:tcPr>
            <w:tcW w:w="3510" w:type="dxa"/>
          </w:tcPr>
          <w:p w14:paraId="63476F65" w14:textId="06C144B8" w:rsidR="00E260E8" w:rsidRDefault="00E260E8" w:rsidP="00BE2C3D">
            <w:pPr>
              <w:rPr>
                <w:kern w:val="2"/>
                <w:szCs w:val="24"/>
              </w:rPr>
            </w:pPr>
            <w:r w:rsidRPr="00C35EA8">
              <w:rPr>
                <w:color w:val="000000"/>
              </w:rPr>
              <w:t>110066875</w:t>
            </w:r>
          </w:p>
        </w:tc>
      </w:tr>
      <w:tr w:rsidR="00E260E8" w14:paraId="356739C7" w14:textId="77777777" w:rsidTr="00BE2C3D">
        <w:tc>
          <w:tcPr>
            <w:tcW w:w="2808" w:type="dxa"/>
            <w:vMerge/>
          </w:tcPr>
          <w:p w14:paraId="1CA5E71D" w14:textId="77777777" w:rsidR="00E260E8" w:rsidRDefault="00E260E8" w:rsidP="00BE2C3D">
            <w:pPr>
              <w:rPr>
                <w:kern w:val="2"/>
                <w:szCs w:val="24"/>
              </w:rPr>
            </w:pPr>
          </w:p>
        </w:tc>
        <w:tc>
          <w:tcPr>
            <w:tcW w:w="3240" w:type="dxa"/>
          </w:tcPr>
          <w:p w14:paraId="23A01788" w14:textId="77777777" w:rsidR="00E260E8" w:rsidRDefault="00E260E8" w:rsidP="00BE2C3D">
            <w:pPr>
              <w:rPr>
                <w:kern w:val="2"/>
                <w:szCs w:val="24"/>
              </w:rPr>
            </w:pPr>
            <w:r>
              <w:rPr>
                <w:kern w:val="2"/>
                <w:szCs w:val="24"/>
              </w:rPr>
              <w:t>1.1.3. Adresas</w:t>
            </w:r>
          </w:p>
        </w:tc>
        <w:tc>
          <w:tcPr>
            <w:tcW w:w="3510" w:type="dxa"/>
          </w:tcPr>
          <w:p w14:paraId="4FB387A2" w14:textId="3F7606D5" w:rsidR="00E260E8" w:rsidRDefault="00E260E8" w:rsidP="00BE2C3D">
            <w:pPr>
              <w:rPr>
                <w:kern w:val="2"/>
                <w:szCs w:val="24"/>
              </w:rPr>
            </w:pPr>
            <w:r w:rsidRPr="00C35EA8">
              <w:rPr>
                <w:color w:val="000000"/>
              </w:rPr>
              <w:t>Mokslininkų g. 2, LT-08412 Vilnius</w:t>
            </w:r>
          </w:p>
        </w:tc>
      </w:tr>
      <w:tr w:rsidR="00E260E8" w14:paraId="00E15A94" w14:textId="77777777" w:rsidTr="00BE2C3D">
        <w:tc>
          <w:tcPr>
            <w:tcW w:w="2808" w:type="dxa"/>
            <w:vMerge/>
          </w:tcPr>
          <w:p w14:paraId="54205EA9" w14:textId="77777777" w:rsidR="00E260E8" w:rsidRDefault="00E260E8" w:rsidP="00BE2C3D">
            <w:pPr>
              <w:rPr>
                <w:kern w:val="2"/>
                <w:szCs w:val="24"/>
              </w:rPr>
            </w:pPr>
          </w:p>
        </w:tc>
        <w:tc>
          <w:tcPr>
            <w:tcW w:w="3240" w:type="dxa"/>
          </w:tcPr>
          <w:p w14:paraId="78DC4B4A" w14:textId="77777777" w:rsidR="00E260E8" w:rsidRDefault="00E260E8" w:rsidP="00BE2C3D">
            <w:pPr>
              <w:rPr>
                <w:kern w:val="2"/>
                <w:szCs w:val="24"/>
              </w:rPr>
            </w:pPr>
            <w:r>
              <w:rPr>
                <w:kern w:val="2"/>
                <w:szCs w:val="24"/>
              </w:rPr>
              <w:t>1.1.4. PVM mokėtojo kodas</w:t>
            </w:r>
          </w:p>
        </w:tc>
        <w:tc>
          <w:tcPr>
            <w:tcW w:w="3510" w:type="dxa"/>
          </w:tcPr>
          <w:p w14:paraId="3641442E" w14:textId="2DF0F7DD" w:rsidR="00E260E8" w:rsidRDefault="00E260E8" w:rsidP="00BE2C3D">
            <w:pPr>
              <w:rPr>
                <w:kern w:val="2"/>
                <w:szCs w:val="24"/>
              </w:rPr>
            </w:pPr>
            <w:r w:rsidRPr="00642DAE">
              <w:rPr>
                <w:kern w:val="2"/>
                <w:szCs w:val="24"/>
              </w:rPr>
              <w:t>LT100668716</w:t>
            </w:r>
          </w:p>
        </w:tc>
      </w:tr>
      <w:tr w:rsidR="00E260E8" w14:paraId="164424F3" w14:textId="77777777" w:rsidTr="00BE2C3D">
        <w:tc>
          <w:tcPr>
            <w:tcW w:w="2808" w:type="dxa"/>
            <w:vMerge/>
          </w:tcPr>
          <w:p w14:paraId="605C8647" w14:textId="77777777" w:rsidR="00E260E8" w:rsidRDefault="00E260E8" w:rsidP="00BE2C3D">
            <w:pPr>
              <w:rPr>
                <w:kern w:val="2"/>
                <w:szCs w:val="24"/>
              </w:rPr>
            </w:pPr>
          </w:p>
        </w:tc>
        <w:tc>
          <w:tcPr>
            <w:tcW w:w="3240" w:type="dxa"/>
          </w:tcPr>
          <w:p w14:paraId="58983992" w14:textId="77777777" w:rsidR="00E260E8" w:rsidRDefault="00E260E8" w:rsidP="00BE2C3D">
            <w:pPr>
              <w:rPr>
                <w:kern w:val="2"/>
                <w:szCs w:val="24"/>
              </w:rPr>
            </w:pPr>
            <w:r>
              <w:rPr>
                <w:kern w:val="2"/>
                <w:szCs w:val="24"/>
              </w:rPr>
              <w:t>1.1.5. Atsiskaitomoji sąskaita</w:t>
            </w:r>
          </w:p>
        </w:tc>
        <w:tc>
          <w:tcPr>
            <w:tcW w:w="3510" w:type="dxa"/>
          </w:tcPr>
          <w:p w14:paraId="62E56AEE" w14:textId="1061B500" w:rsidR="00E260E8" w:rsidRDefault="00E260E8" w:rsidP="00BE2C3D">
            <w:pPr>
              <w:rPr>
                <w:kern w:val="2"/>
                <w:szCs w:val="24"/>
              </w:rPr>
            </w:pPr>
            <w:r w:rsidRPr="008A027D">
              <w:rPr>
                <w:kern w:val="2"/>
                <w:szCs w:val="24"/>
              </w:rPr>
              <w:t>LT39 7044 0600 0031 7653</w:t>
            </w:r>
          </w:p>
        </w:tc>
      </w:tr>
      <w:tr w:rsidR="00E260E8" w14:paraId="6B7E848E" w14:textId="77777777" w:rsidTr="00BE2C3D">
        <w:tc>
          <w:tcPr>
            <w:tcW w:w="2808" w:type="dxa"/>
            <w:vMerge/>
          </w:tcPr>
          <w:p w14:paraId="4F4A34C0" w14:textId="77777777" w:rsidR="00E260E8" w:rsidRDefault="00E260E8" w:rsidP="00BE2C3D">
            <w:pPr>
              <w:rPr>
                <w:kern w:val="2"/>
                <w:szCs w:val="24"/>
              </w:rPr>
            </w:pPr>
          </w:p>
        </w:tc>
        <w:tc>
          <w:tcPr>
            <w:tcW w:w="3240" w:type="dxa"/>
          </w:tcPr>
          <w:p w14:paraId="6CD6859C" w14:textId="77777777" w:rsidR="00E260E8" w:rsidRDefault="00E260E8" w:rsidP="00BE2C3D">
            <w:pPr>
              <w:rPr>
                <w:kern w:val="2"/>
                <w:szCs w:val="24"/>
              </w:rPr>
            </w:pPr>
            <w:r>
              <w:rPr>
                <w:kern w:val="2"/>
                <w:szCs w:val="24"/>
              </w:rPr>
              <w:t>1.1.6. Bankas, banko kodas</w:t>
            </w:r>
          </w:p>
        </w:tc>
        <w:tc>
          <w:tcPr>
            <w:tcW w:w="3510" w:type="dxa"/>
          </w:tcPr>
          <w:p w14:paraId="7CD0A608" w14:textId="0F698111" w:rsidR="00E260E8" w:rsidRDefault="00E260E8" w:rsidP="00BE2C3D">
            <w:pPr>
              <w:rPr>
                <w:kern w:val="2"/>
                <w:szCs w:val="24"/>
              </w:rPr>
            </w:pPr>
            <w:r w:rsidRPr="008A027D">
              <w:rPr>
                <w:kern w:val="2"/>
                <w:szCs w:val="24"/>
              </w:rPr>
              <w:t>AB SEB bankas</w:t>
            </w:r>
          </w:p>
        </w:tc>
      </w:tr>
      <w:tr w:rsidR="00E260E8" w14:paraId="3C8A477F" w14:textId="77777777" w:rsidTr="00BE2C3D">
        <w:tc>
          <w:tcPr>
            <w:tcW w:w="2808" w:type="dxa"/>
            <w:vMerge/>
          </w:tcPr>
          <w:p w14:paraId="6FB01AF8" w14:textId="77777777" w:rsidR="00E260E8" w:rsidRDefault="00E260E8" w:rsidP="00BE2C3D">
            <w:pPr>
              <w:rPr>
                <w:kern w:val="2"/>
                <w:szCs w:val="24"/>
              </w:rPr>
            </w:pPr>
          </w:p>
        </w:tc>
        <w:tc>
          <w:tcPr>
            <w:tcW w:w="3240" w:type="dxa"/>
          </w:tcPr>
          <w:p w14:paraId="52077EC6" w14:textId="77777777" w:rsidR="00E260E8" w:rsidRDefault="00E260E8" w:rsidP="00BE2C3D">
            <w:pPr>
              <w:rPr>
                <w:kern w:val="2"/>
                <w:szCs w:val="24"/>
              </w:rPr>
            </w:pPr>
            <w:r>
              <w:rPr>
                <w:kern w:val="2"/>
                <w:szCs w:val="24"/>
              </w:rPr>
              <w:t>1.1.7. Telefonas</w:t>
            </w:r>
          </w:p>
        </w:tc>
        <w:tc>
          <w:tcPr>
            <w:tcW w:w="3510" w:type="dxa"/>
          </w:tcPr>
          <w:p w14:paraId="04975451" w14:textId="5D892844" w:rsidR="00E260E8" w:rsidRDefault="00E260E8" w:rsidP="00BE2C3D">
            <w:pPr>
              <w:rPr>
                <w:kern w:val="2"/>
                <w:szCs w:val="24"/>
              </w:rPr>
            </w:pPr>
            <w:r w:rsidRPr="0061376D">
              <w:rPr>
                <w:kern w:val="2"/>
                <w:szCs w:val="24"/>
              </w:rPr>
              <w:t>+370 5 235 61 16</w:t>
            </w:r>
          </w:p>
        </w:tc>
      </w:tr>
      <w:tr w:rsidR="00A41571" w:rsidRPr="00A41571" w14:paraId="7B8191B7" w14:textId="77777777" w:rsidTr="00BE2C3D">
        <w:tc>
          <w:tcPr>
            <w:tcW w:w="2808" w:type="dxa"/>
            <w:vMerge/>
          </w:tcPr>
          <w:p w14:paraId="1FE5A316" w14:textId="77777777" w:rsidR="00E260E8" w:rsidRPr="00A41571" w:rsidRDefault="00E260E8" w:rsidP="00BE2C3D">
            <w:pPr>
              <w:rPr>
                <w:kern w:val="2"/>
                <w:szCs w:val="24"/>
              </w:rPr>
            </w:pPr>
          </w:p>
        </w:tc>
        <w:tc>
          <w:tcPr>
            <w:tcW w:w="3240" w:type="dxa"/>
          </w:tcPr>
          <w:p w14:paraId="47AE5590" w14:textId="77777777" w:rsidR="00E260E8" w:rsidRPr="00A41571" w:rsidRDefault="00E260E8" w:rsidP="00BE2C3D">
            <w:pPr>
              <w:rPr>
                <w:kern w:val="2"/>
                <w:szCs w:val="24"/>
              </w:rPr>
            </w:pPr>
            <w:r w:rsidRPr="00A41571">
              <w:rPr>
                <w:kern w:val="2"/>
                <w:szCs w:val="24"/>
              </w:rPr>
              <w:t>1.1.8. El. paštas</w:t>
            </w:r>
          </w:p>
        </w:tc>
        <w:tc>
          <w:tcPr>
            <w:tcW w:w="3510" w:type="dxa"/>
          </w:tcPr>
          <w:p w14:paraId="06155599" w14:textId="2F4F8A57" w:rsidR="00E260E8" w:rsidRPr="00A41571" w:rsidRDefault="00E260E8" w:rsidP="00BE2C3D">
            <w:pPr>
              <w:rPr>
                <w:kern w:val="2"/>
                <w:szCs w:val="24"/>
              </w:rPr>
            </w:pPr>
            <w:hyperlink r:id="rId11" w:history="1">
              <w:r w:rsidRPr="00A41571">
                <w:rPr>
                  <w:rStyle w:val="Hyperlink"/>
                  <w:color w:val="auto"/>
                  <w:kern w:val="2"/>
                  <w:szCs w:val="24"/>
                </w:rPr>
                <w:t>lic</w:t>
              </w:r>
              <w:r w:rsidRPr="00A41571">
                <w:rPr>
                  <w:rStyle w:val="Hyperlink"/>
                  <w:color w:val="auto"/>
                  <w:kern w:val="2"/>
                  <w:szCs w:val="24"/>
                  <w:lang w:val="en-US"/>
                </w:rPr>
                <w:t>@lic.lt</w:t>
              </w:r>
            </w:hyperlink>
            <w:r w:rsidRPr="00A41571">
              <w:rPr>
                <w:kern w:val="2"/>
                <w:szCs w:val="24"/>
                <w:lang w:val="en-US"/>
              </w:rPr>
              <w:t xml:space="preserve"> </w:t>
            </w:r>
          </w:p>
        </w:tc>
      </w:tr>
      <w:tr w:rsidR="00A41571" w:rsidRPr="00A41571" w14:paraId="1959C3F5" w14:textId="77777777" w:rsidTr="00BE2C3D">
        <w:tc>
          <w:tcPr>
            <w:tcW w:w="2808" w:type="dxa"/>
            <w:vMerge/>
          </w:tcPr>
          <w:p w14:paraId="34C01018" w14:textId="77777777" w:rsidR="00E260E8" w:rsidRPr="00A41571" w:rsidRDefault="00E260E8" w:rsidP="00BE2C3D">
            <w:pPr>
              <w:rPr>
                <w:kern w:val="2"/>
                <w:szCs w:val="24"/>
              </w:rPr>
            </w:pPr>
          </w:p>
        </w:tc>
        <w:tc>
          <w:tcPr>
            <w:tcW w:w="3240" w:type="dxa"/>
          </w:tcPr>
          <w:p w14:paraId="473630E0" w14:textId="77777777" w:rsidR="00E260E8" w:rsidRPr="00A41571" w:rsidRDefault="00E260E8" w:rsidP="00BE2C3D">
            <w:pPr>
              <w:rPr>
                <w:kern w:val="2"/>
                <w:szCs w:val="24"/>
              </w:rPr>
            </w:pPr>
            <w:r w:rsidRPr="00A41571">
              <w:rPr>
                <w:kern w:val="2"/>
                <w:szCs w:val="24"/>
              </w:rPr>
              <w:t>1.1.9. Šalies atstovas</w:t>
            </w:r>
          </w:p>
        </w:tc>
        <w:tc>
          <w:tcPr>
            <w:tcW w:w="3510" w:type="dxa"/>
          </w:tcPr>
          <w:p w14:paraId="04FDD825" w14:textId="68DE740C" w:rsidR="00E260E8" w:rsidRPr="00A41571" w:rsidRDefault="00E260E8" w:rsidP="00BE2C3D">
            <w:pPr>
              <w:rPr>
                <w:kern w:val="2"/>
                <w:szCs w:val="24"/>
              </w:rPr>
            </w:pPr>
            <w:r w:rsidRPr="00A41571">
              <w:rPr>
                <w:kern w:val="2"/>
                <w:szCs w:val="24"/>
              </w:rPr>
              <w:t>Dalius Raškinis</w:t>
            </w:r>
          </w:p>
        </w:tc>
      </w:tr>
      <w:tr w:rsidR="00A41571" w:rsidRPr="00A41571" w14:paraId="475D93E9" w14:textId="77777777" w:rsidTr="00BE2C3D">
        <w:tc>
          <w:tcPr>
            <w:tcW w:w="2808" w:type="dxa"/>
            <w:vMerge/>
          </w:tcPr>
          <w:p w14:paraId="23BF508B" w14:textId="77777777" w:rsidR="00E260E8" w:rsidRPr="00A41571" w:rsidRDefault="00E260E8" w:rsidP="00BE2C3D">
            <w:pPr>
              <w:rPr>
                <w:kern w:val="2"/>
                <w:szCs w:val="24"/>
              </w:rPr>
            </w:pPr>
          </w:p>
        </w:tc>
        <w:tc>
          <w:tcPr>
            <w:tcW w:w="3240" w:type="dxa"/>
          </w:tcPr>
          <w:p w14:paraId="7D81A35C" w14:textId="77777777" w:rsidR="00E260E8" w:rsidRPr="00A41571" w:rsidRDefault="00E260E8" w:rsidP="00BE2C3D">
            <w:pPr>
              <w:rPr>
                <w:kern w:val="2"/>
                <w:szCs w:val="24"/>
              </w:rPr>
            </w:pPr>
            <w:r w:rsidRPr="00A41571">
              <w:rPr>
                <w:kern w:val="2"/>
                <w:szCs w:val="24"/>
              </w:rPr>
              <w:t>1.1.10. Atstovavimo pagrindas</w:t>
            </w:r>
          </w:p>
        </w:tc>
        <w:tc>
          <w:tcPr>
            <w:tcW w:w="3510" w:type="dxa"/>
          </w:tcPr>
          <w:p w14:paraId="7164E978" w14:textId="3916D24B" w:rsidR="00E260E8" w:rsidRPr="00A41571" w:rsidRDefault="00E260E8" w:rsidP="00BE2C3D">
            <w:pPr>
              <w:rPr>
                <w:kern w:val="2"/>
                <w:szCs w:val="24"/>
              </w:rPr>
            </w:pPr>
            <w:r w:rsidRPr="00A41571">
              <w:rPr>
                <w:kern w:val="2"/>
                <w:szCs w:val="24"/>
              </w:rPr>
              <w:t>Veikiantis pagal bendrovės įstatus</w:t>
            </w:r>
          </w:p>
        </w:tc>
      </w:tr>
      <w:tr w:rsidR="00A41571" w:rsidRPr="00A41571" w14:paraId="208DA5AB" w14:textId="77777777" w:rsidTr="00BE2C3D">
        <w:tc>
          <w:tcPr>
            <w:tcW w:w="2808" w:type="dxa"/>
            <w:vMerge w:val="restart"/>
          </w:tcPr>
          <w:p w14:paraId="6C001A19" w14:textId="77777777" w:rsidR="00027B83" w:rsidRPr="00A41571" w:rsidRDefault="00027B83" w:rsidP="00BE2C3D">
            <w:pPr>
              <w:rPr>
                <w:b/>
                <w:kern w:val="2"/>
                <w:szCs w:val="24"/>
              </w:rPr>
            </w:pPr>
          </w:p>
          <w:p w14:paraId="5AF623B9" w14:textId="77777777" w:rsidR="00027B83" w:rsidRPr="00A41571" w:rsidRDefault="00027B83" w:rsidP="00BE2C3D">
            <w:pPr>
              <w:rPr>
                <w:b/>
                <w:kern w:val="2"/>
                <w:szCs w:val="24"/>
              </w:rPr>
            </w:pPr>
          </w:p>
          <w:p w14:paraId="2FC546C0" w14:textId="77777777" w:rsidR="00027B83" w:rsidRPr="00A41571" w:rsidRDefault="00027B83" w:rsidP="00BE2C3D">
            <w:pPr>
              <w:rPr>
                <w:b/>
                <w:kern w:val="2"/>
                <w:szCs w:val="24"/>
              </w:rPr>
            </w:pPr>
          </w:p>
          <w:p w14:paraId="3E3805B9" w14:textId="77777777" w:rsidR="00027B83" w:rsidRPr="00A41571" w:rsidRDefault="000B0897" w:rsidP="00BE2C3D">
            <w:pPr>
              <w:rPr>
                <w:b/>
                <w:kern w:val="2"/>
                <w:szCs w:val="24"/>
              </w:rPr>
            </w:pPr>
            <w:r w:rsidRPr="00A41571">
              <w:rPr>
                <w:b/>
                <w:kern w:val="2"/>
                <w:szCs w:val="24"/>
              </w:rPr>
              <w:t>1.2. Tiekėjas</w:t>
            </w:r>
          </w:p>
          <w:p w14:paraId="0640591C" w14:textId="77777777" w:rsidR="00027B83" w:rsidRPr="00A41571" w:rsidRDefault="000B0897" w:rsidP="00BE2C3D">
            <w:pPr>
              <w:rPr>
                <w:kern w:val="2"/>
                <w:szCs w:val="24"/>
              </w:rPr>
            </w:pPr>
            <w:r w:rsidRPr="00A41571">
              <w:rPr>
                <w:kern w:val="2"/>
                <w:szCs w:val="24"/>
              </w:rPr>
              <w:t>(jei Tiekėjas yra fizinis asmuo, skiltys atitinkamai pakoreguojamos.</w:t>
            </w:r>
          </w:p>
          <w:p w14:paraId="6DA744E9" w14:textId="77777777" w:rsidR="00027B83" w:rsidRPr="00A41571" w:rsidRDefault="000B0897" w:rsidP="00BE2C3D">
            <w:pPr>
              <w:rPr>
                <w:kern w:val="2"/>
                <w:szCs w:val="24"/>
              </w:rPr>
            </w:pPr>
            <w:r w:rsidRPr="00A41571">
              <w:rPr>
                <w:kern w:val="2"/>
                <w:szCs w:val="24"/>
              </w:rPr>
              <w:t>Jei Tiekėjas yra tiekėjų grupė, skiltys pildomos įterpiant kiekvieno grupės nario informaciją)</w:t>
            </w:r>
          </w:p>
          <w:p w14:paraId="450B9242" w14:textId="77777777" w:rsidR="00027B83" w:rsidRPr="00A41571" w:rsidRDefault="00027B83" w:rsidP="00BE2C3D">
            <w:pPr>
              <w:rPr>
                <w:b/>
                <w:kern w:val="2"/>
                <w:szCs w:val="24"/>
              </w:rPr>
            </w:pPr>
          </w:p>
        </w:tc>
        <w:tc>
          <w:tcPr>
            <w:tcW w:w="3240" w:type="dxa"/>
          </w:tcPr>
          <w:p w14:paraId="67F6D24E" w14:textId="77777777" w:rsidR="00027B83" w:rsidRPr="00A41571" w:rsidRDefault="000B0897" w:rsidP="00BE2C3D">
            <w:pPr>
              <w:rPr>
                <w:kern w:val="2"/>
                <w:szCs w:val="24"/>
              </w:rPr>
            </w:pPr>
            <w:r w:rsidRPr="00A41571">
              <w:rPr>
                <w:kern w:val="2"/>
                <w:szCs w:val="24"/>
              </w:rPr>
              <w:t>1.2.1. Pavadinimas</w:t>
            </w:r>
          </w:p>
        </w:tc>
        <w:tc>
          <w:tcPr>
            <w:tcW w:w="3510" w:type="dxa"/>
          </w:tcPr>
          <w:p w14:paraId="02EEDC7F" w14:textId="7092CA4F" w:rsidR="00027B83" w:rsidRPr="00A41571" w:rsidRDefault="002B744F" w:rsidP="00BE2C3D">
            <w:pPr>
              <w:rPr>
                <w:kern w:val="2"/>
                <w:szCs w:val="24"/>
              </w:rPr>
            </w:pPr>
            <w:r w:rsidRPr="00A41571">
              <w:rPr>
                <w:kern w:val="2"/>
                <w:szCs w:val="24"/>
              </w:rPr>
              <w:t>UAB „</w:t>
            </w:r>
            <w:proofErr w:type="spellStart"/>
            <w:r w:rsidRPr="00A41571">
              <w:rPr>
                <w:kern w:val="2"/>
                <w:szCs w:val="24"/>
              </w:rPr>
              <w:t>Vextur</w:t>
            </w:r>
            <w:proofErr w:type="spellEnd"/>
            <w:r w:rsidRPr="00A41571">
              <w:rPr>
                <w:kern w:val="2"/>
                <w:szCs w:val="24"/>
              </w:rPr>
              <w:t>“</w:t>
            </w:r>
          </w:p>
        </w:tc>
      </w:tr>
      <w:tr w:rsidR="00A41571" w:rsidRPr="00A41571" w14:paraId="3EAB2D74" w14:textId="77777777" w:rsidTr="00BE2C3D">
        <w:tc>
          <w:tcPr>
            <w:tcW w:w="2808" w:type="dxa"/>
            <w:vMerge/>
          </w:tcPr>
          <w:p w14:paraId="75194712" w14:textId="77777777" w:rsidR="00027B83" w:rsidRPr="00A41571" w:rsidRDefault="00027B83" w:rsidP="00BE2C3D">
            <w:pPr>
              <w:rPr>
                <w:b/>
                <w:kern w:val="2"/>
                <w:szCs w:val="24"/>
              </w:rPr>
            </w:pPr>
          </w:p>
        </w:tc>
        <w:tc>
          <w:tcPr>
            <w:tcW w:w="3240" w:type="dxa"/>
          </w:tcPr>
          <w:p w14:paraId="65C865FD" w14:textId="77777777" w:rsidR="00027B83" w:rsidRPr="00A41571" w:rsidRDefault="000B0897" w:rsidP="00BE2C3D">
            <w:pPr>
              <w:rPr>
                <w:kern w:val="2"/>
                <w:szCs w:val="24"/>
              </w:rPr>
            </w:pPr>
            <w:r w:rsidRPr="00A41571">
              <w:rPr>
                <w:kern w:val="2"/>
                <w:szCs w:val="24"/>
              </w:rPr>
              <w:t>1.2.2. Juridinio asmens kodas</w:t>
            </w:r>
          </w:p>
        </w:tc>
        <w:tc>
          <w:tcPr>
            <w:tcW w:w="3510" w:type="dxa"/>
          </w:tcPr>
          <w:p w14:paraId="53FD7CD7" w14:textId="6F2E60D5" w:rsidR="00027B83" w:rsidRPr="00A41571" w:rsidRDefault="002B744F" w:rsidP="00BE2C3D">
            <w:pPr>
              <w:jc w:val="both"/>
              <w:rPr>
                <w:kern w:val="2"/>
                <w:szCs w:val="24"/>
              </w:rPr>
            </w:pPr>
            <w:r w:rsidRPr="00A41571">
              <w:rPr>
                <w:kern w:val="2"/>
                <w:szCs w:val="24"/>
              </w:rPr>
              <w:t>304824627</w:t>
            </w:r>
          </w:p>
        </w:tc>
      </w:tr>
      <w:tr w:rsidR="00A41571" w:rsidRPr="00A41571" w14:paraId="666244A6" w14:textId="77777777" w:rsidTr="00BE2C3D">
        <w:tc>
          <w:tcPr>
            <w:tcW w:w="2808" w:type="dxa"/>
            <w:vMerge/>
          </w:tcPr>
          <w:p w14:paraId="47FBA3D1" w14:textId="77777777" w:rsidR="00027B83" w:rsidRPr="00A41571" w:rsidRDefault="00027B83" w:rsidP="00BE2C3D">
            <w:pPr>
              <w:rPr>
                <w:b/>
                <w:kern w:val="2"/>
                <w:szCs w:val="24"/>
              </w:rPr>
            </w:pPr>
          </w:p>
        </w:tc>
        <w:tc>
          <w:tcPr>
            <w:tcW w:w="3240" w:type="dxa"/>
          </w:tcPr>
          <w:p w14:paraId="1BC85940" w14:textId="77777777" w:rsidR="00027B83" w:rsidRPr="00A41571" w:rsidRDefault="000B0897" w:rsidP="00BE2C3D">
            <w:pPr>
              <w:rPr>
                <w:kern w:val="2"/>
                <w:szCs w:val="24"/>
              </w:rPr>
            </w:pPr>
            <w:r w:rsidRPr="00A41571">
              <w:rPr>
                <w:kern w:val="2"/>
                <w:szCs w:val="24"/>
              </w:rPr>
              <w:t>1.2.3. Adresas</w:t>
            </w:r>
          </w:p>
        </w:tc>
        <w:tc>
          <w:tcPr>
            <w:tcW w:w="3510" w:type="dxa"/>
          </w:tcPr>
          <w:p w14:paraId="7014BB4C" w14:textId="20F1FE88" w:rsidR="00027B83" w:rsidRPr="00A41571" w:rsidRDefault="002B744F" w:rsidP="00BE2C3D">
            <w:pPr>
              <w:rPr>
                <w:kern w:val="2"/>
                <w:szCs w:val="24"/>
              </w:rPr>
            </w:pPr>
            <w:r w:rsidRPr="00A41571">
              <w:rPr>
                <w:kern w:val="2"/>
                <w:szCs w:val="24"/>
              </w:rPr>
              <w:t>Mokslininkų g. 2A-150, LT-08412 Vilnius</w:t>
            </w:r>
          </w:p>
        </w:tc>
      </w:tr>
      <w:tr w:rsidR="00A41571" w:rsidRPr="00A41571" w14:paraId="29C53A2D" w14:textId="77777777" w:rsidTr="00BE2C3D">
        <w:tc>
          <w:tcPr>
            <w:tcW w:w="2808" w:type="dxa"/>
            <w:vMerge/>
          </w:tcPr>
          <w:p w14:paraId="62F07FD3" w14:textId="77777777" w:rsidR="00027B83" w:rsidRPr="00A41571" w:rsidRDefault="00027B83" w:rsidP="00BE2C3D">
            <w:pPr>
              <w:rPr>
                <w:b/>
                <w:kern w:val="2"/>
                <w:szCs w:val="24"/>
              </w:rPr>
            </w:pPr>
          </w:p>
        </w:tc>
        <w:tc>
          <w:tcPr>
            <w:tcW w:w="3240" w:type="dxa"/>
          </w:tcPr>
          <w:p w14:paraId="3F64B498" w14:textId="77777777" w:rsidR="00027B83" w:rsidRPr="00A41571" w:rsidRDefault="000B0897" w:rsidP="00BE2C3D">
            <w:pPr>
              <w:rPr>
                <w:kern w:val="2"/>
                <w:szCs w:val="24"/>
              </w:rPr>
            </w:pPr>
            <w:r w:rsidRPr="00A41571">
              <w:rPr>
                <w:kern w:val="2"/>
                <w:szCs w:val="24"/>
              </w:rPr>
              <w:t>1.2.4. PVM mokėtojo kodas</w:t>
            </w:r>
          </w:p>
        </w:tc>
        <w:tc>
          <w:tcPr>
            <w:tcW w:w="3510" w:type="dxa"/>
          </w:tcPr>
          <w:p w14:paraId="1570F720" w14:textId="6145B148" w:rsidR="00027B83" w:rsidRPr="00A41571" w:rsidRDefault="002B744F" w:rsidP="00BE2C3D">
            <w:pPr>
              <w:rPr>
                <w:kern w:val="2"/>
                <w:szCs w:val="24"/>
              </w:rPr>
            </w:pPr>
            <w:r w:rsidRPr="00A41571">
              <w:rPr>
                <w:kern w:val="2"/>
                <w:szCs w:val="24"/>
              </w:rPr>
              <w:t>LT100012152119</w:t>
            </w:r>
          </w:p>
        </w:tc>
      </w:tr>
      <w:tr w:rsidR="00A41571" w:rsidRPr="00A41571" w14:paraId="5B9A0B4B" w14:textId="77777777" w:rsidTr="00BE2C3D">
        <w:tc>
          <w:tcPr>
            <w:tcW w:w="2808" w:type="dxa"/>
            <w:vMerge/>
          </w:tcPr>
          <w:p w14:paraId="0E55A8FE" w14:textId="77777777" w:rsidR="00027B83" w:rsidRPr="00A41571" w:rsidRDefault="00027B83" w:rsidP="00BE2C3D">
            <w:pPr>
              <w:rPr>
                <w:b/>
                <w:kern w:val="2"/>
                <w:szCs w:val="24"/>
              </w:rPr>
            </w:pPr>
          </w:p>
        </w:tc>
        <w:tc>
          <w:tcPr>
            <w:tcW w:w="3240" w:type="dxa"/>
          </w:tcPr>
          <w:p w14:paraId="0740C72F" w14:textId="77777777" w:rsidR="00027B83" w:rsidRPr="00A41571" w:rsidRDefault="000B0897" w:rsidP="00BE2C3D">
            <w:pPr>
              <w:rPr>
                <w:kern w:val="2"/>
                <w:szCs w:val="24"/>
              </w:rPr>
            </w:pPr>
            <w:r w:rsidRPr="00A41571">
              <w:rPr>
                <w:kern w:val="2"/>
                <w:szCs w:val="24"/>
              </w:rPr>
              <w:t>1.2.5. Atsiskaitomoji sąskaita</w:t>
            </w:r>
          </w:p>
        </w:tc>
        <w:tc>
          <w:tcPr>
            <w:tcW w:w="3510" w:type="dxa"/>
          </w:tcPr>
          <w:p w14:paraId="5B25FE4F" w14:textId="1A96134E" w:rsidR="00027B83" w:rsidRPr="00A41571" w:rsidRDefault="002B744F" w:rsidP="00BE2C3D">
            <w:pPr>
              <w:rPr>
                <w:kern w:val="2"/>
                <w:szCs w:val="24"/>
              </w:rPr>
            </w:pPr>
            <w:r w:rsidRPr="00A41571">
              <w:rPr>
                <w:kern w:val="2"/>
                <w:szCs w:val="24"/>
              </w:rPr>
              <w:t>LT294010051004229947</w:t>
            </w:r>
          </w:p>
        </w:tc>
      </w:tr>
      <w:tr w:rsidR="00A41571" w:rsidRPr="00A41571" w14:paraId="0D812494" w14:textId="77777777" w:rsidTr="00BE2C3D">
        <w:tc>
          <w:tcPr>
            <w:tcW w:w="2808" w:type="dxa"/>
            <w:vMerge/>
          </w:tcPr>
          <w:p w14:paraId="3FB019FB" w14:textId="77777777" w:rsidR="00027B83" w:rsidRPr="00A41571" w:rsidRDefault="00027B83" w:rsidP="00BE2C3D">
            <w:pPr>
              <w:rPr>
                <w:b/>
                <w:kern w:val="2"/>
                <w:szCs w:val="24"/>
              </w:rPr>
            </w:pPr>
          </w:p>
        </w:tc>
        <w:tc>
          <w:tcPr>
            <w:tcW w:w="3240" w:type="dxa"/>
          </w:tcPr>
          <w:p w14:paraId="61E194F0" w14:textId="77777777" w:rsidR="00027B83" w:rsidRPr="00A41571" w:rsidRDefault="000B0897" w:rsidP="00BE2C3D">
            <w:pPr>
              <w:rPr>
                <w:kern w:val="2"/>
                <w:szCs w:val="24"/>
              </w:rPr>
            </w:pPr>
            <w:r w:rsidRPr="00A41571">
              <w:rPr>
                <w:kern w:val="2"/>
                <w:szCs w:val="24"/>
              </w:rPr>
              <w:t>1.2.6. Bankas, banko kodas</w:t>
            </w:r>
          </w:p>
        </w:tc>
        <w:tc>
          <w:tcPr>
            <w:tcW w:w="3510" w:type="dxa"/>
          </w:tcPr>
          <w:p w14:paraId="261BA477" w14:textId="12D8C7CC" w:rsidR="00027B83" w:rsidRPr="00A41571" w:rsidRDefault="002B744F" w:rsidP="00BE2C3D">
            <w:pPr>
              <w:rPr>
                <w:kern w:val="2"/>
                <w:szCs w:val="24"/>
              </w:rPr>
            </w:pPr>
            <w:proofErr w:type="spellStart"/>
            <w:r w:rsidRPr="00A41571">
              <w:rPr>
                <w:kern w:val="2"/>
                <w:szCs w:val="24"/>
              </w:rPr>
              <w:t>Luminor</w:t>
            </w:r>
            <w:proofErr w:type="spellEnd"/>
            <w:r w:rsidRPr="00A41571">
              <w:rPr>
                <w:kern w:val="2"/>
                <w:szCs w:val="24"/>
              </w:rPr>
              <w:t xml:space="preserve"> Bank AS Lietuvos skyrius</w:t>
            </w:r>
          </w:p>
        </w:tc>
      </w:tr>
      <w:tr w:rsidR="00A41571" w:rsidRPr="00A41571" w14:paraId="3A61E74A" w14:textId="77777777" w:rsidTr="00BE2C3D">
        <w:tc>
          <w:tcPr>
            <w:tcW w:w="2808" w:type="dxa"/>
            <w:vMerge/>
          </w:tcPr>
          <w:p w14:paraId="2E64EFD9" w14:textId="77777777" w:rsidR="00027B83" w:rsidRPr="00A41571" w:rsidRDefault="00027B83" w:rsidP="00BE2C3D">
            <w:pPr>
              <w:rPr>
                <w:b/>
                <w:kern w:val="2"/>
                <w:szCs w:val="24"/>
              </w:rPr>
            </w:pPr>
          </w:p>
        </w:tc>
        <w:tc>
          <w:tcPr>
            <w:tcW w:w="3240" w:type="dxa"/>
          </w:tcPr>
          <w:p w14:paraId="71522681" w14:textId="77777777" w:rsidR="00027B83" w:rsidRPr="00A41571" w:rsidRDefault="000B0897" w:rsidP="00BE2C3D">
            <w:pPr>
              <w:rPr>
                <w:kern w:val="2"/>
                <w:szCs w:val="24"/>
              </w:rPr>
            </w:pPr>
            <w:r w:rsidRPr="00A41571">
              <w:rPr>
                <w:kern w:val="2"/>
                <w:szCs w:val="24"/>
              </w:rPr>
              <w:t>1.2.7. Telefonas</w:t>
            </w:r>
          </w:p>
        </w:tc>
        <w:tc>
          <w:tcPr>
            <w:tcW w:w="3510" w:type="dxa"/>
          </w:tcPr>
          <w:p w14:paraId="779C186C" w14:textId="0B199323" w:rsidR="00027B83" w:rsidRPr="00A41571" w:rsidRDefault="002B744F" w:rsidP="00BE2C3D">
            <w:pPr>
              <w:rPr>
                <w:kern w:val="2"/>
                <w:szCs w:val="24"/>
              </w:rPr>
            </w:pPr>
            <w:r w:rsidRPr="00A41571">
              <w:rPr>
                <w:kern w:val="2"/>
                <w:szCs w:val="24"/>
              </w:rPr>
              <w:t>+370 640 12005</w:t>
            </w:r>
          </w:p>
        </w:tc>
      </w:tr>
      <w:tr w:rsidR="00A41571" w:rsidRPr="00A41571" w14:paraId="4A6AF2AD" w14:textId="77777777" w:rsidTr="00BE2C3D">
        <w:tc>
          <w:tcPr>
            <w:tcW w:w="2808" w:type="dxa"/>
            <w:vMerge/>
          </w:tcPr>
          <w:p w14:paraId="58F2C5B1" w14:textId="77777777" w:rsidR="00027B83" w:rsidRPr="00A41571" w:rsidRDefault="00027B83" w:rsidP="00BE2C3D">
            <w:pPr>
              <w:rPr>
                <w:b/>
                <w:kern w:val="2"/>
                <w:szCs w:val="24"/>
              </w:rPr>
            </w:pPr>
          </w:p>
        </w:tc>
        <w:tc>
          <w:tcPr>
            <w:tcW w:w="3240" w:type="dxa"/>
          </w:tcPr>
          <w:p w14:paraId="7496FFE6" w14:textId="77777777" w:rsidR="00027B83" w:rsidRPr="00A41571" w:rsidRDefault="000B0897" w:rsidP="00BE2C3D">
            <w:pPr>
              <w:rPr>
                <w:kern w:val="2"/>
                <w:szCs w:val="24"/>
              </w:rPr>
            </w:pPr>
            <w:r w:rsidRPr="00A41571">
              <w:rPr>
                <w:kern w:val="2"/>
                <w:szCs w:val="24"/>
              </w:rPr>
              <w:t>1.2.8. El. paštas</w:t>
            </w:r>
          </w:p>
        </w:tc>
        <w:tc>
          <w:tcPr>
            <w:tcW w:w="3510" w:type="dxa"/>
          </w:tcPr>
          <w:p w14:paraId="5FE40A45" w14:textId="6012385A" w:rsidR="00027B83" w:rsidRPr="00A41571" w:rsidRDefault="002B744F" w:rsidP="00BE2C3D">
            <w:pPr>
              <w:rPr>
                <w:kern w:val="2"/>
                <w:szCs w:val="24"/>
                <w:lang w:val="en-US"/>
              </w:rPr>
            </w:pPr>
            <w:hyperlink r:id="rId12" w:history="1">
              <w:r w:rsidRPr="00A41571">
                <w:rPr>
                  <w:rStyle w:val="Hyperlink"/>
                  <w:color w:val="auto"/>
                  <w:kern w:val="2"/>
                  <w:szCs w:val="24"/>
                  <w:lang w:val="en-US"/>
                </w:rPr>
                <w:t>paulius@vextur.com</w:t>
              </w:r>
            </w:hyperlink>
            <w:r w:rsidRPr="00A41571">
              <w:rPr>
                <w:kern w:val="2"/>
                <w:szCs w:val="24"/>
                <w:lang w:val="en-US"/>
              </w:rPr>
              <w:t xml:space="preserve"> </w:t>
            </w:r>
          </w:p>
        </w:tc>
      </w:tr>
      <w:tr w:rsidR="00A41571" w:rsidRPr="00A41571" w14:paraId="67CA8A8E" w14:textId="77777777" w:rsidTr="00BE2C3D">
        <w:tc>
          <w:tcPr>
            <w:tcW w:w="2808" w:type="dxa"/>
            <w:vMerge/>
          </w:tcPr>
          <w:p w14:paraId="03ECA91F" w14:textId="77777777" w:rsidR="00027B83" w:rsidRPr="00A41571" w:rsidRDefault="00027B83" w:rsidP="00BE2C3D">
            <w:pPr>
              <w:rPr>
                <w:b/>
                <w:kern w:val="2"/>
                <w:szCs w:val="24"/>
              </w:rPr>
            </w:pPr>
          </w:p>
        </w:tc>
        <w:tc>
          <w:tcPr>
            <w:tcW w:w="3240" w:type="dxa"/>
          </w:tcPr>
          <w:p w14:paraId="2920CEAC" w14:textId="77777777" w:rsidR="00027B83" w:rsidRPr="00A41571" w:rsidRDefault="000B0897" w:rsidP="00BE2C3D">
            <w:pPr>
              <w:rPr>
                <w:kern w:val="2"/>
                <w:szCs w:val="24"/>
              </w:rPr>
            </w:pPr>
            <w:r w:rsidRPr="00A41571">
              <w:rPr>
                <w:kern w:val="2"/>
                <w:szCs w:val="24"/>
              </w:rPr>
              <w:t>1.2.9. Šalies atstovas</w:t>
            </w:r>
          </w:p>
        </w:tc>
        <w:tc>
          <w:tcPr>
            <w:tcW w:w="3510" w:type="dxa"/>
          </w:tcPr>
          <w:p w14:paraId="6AA5701A" w14:textId="65DB7165" w:rsidR="00027B83" w:rsidRPr="00A41571" w:rsidRDefault="002B744F" w:rsidP="00BE2C3D">
            <w:pPr>
              <w:rPr>
                <w:kern w:val="2"/>
                <w:szCs w:val="24"/>
              </w:rPr>
            </w:pPr>
            <w:r w:rsidRPr="00A41571">
              <w:rPr>
                <w:kern w:val="2"/>
                <w:szCs w:val="24"/>
              </w:rPr>
              <w:t xml:space="preserve">Paulius </w:t>
            </w:r>
            <w:proofErr w:type="spellStart"/>
            <w:r w:rsidRPr="00A41571">
              <w:rPr>
                <w:kern w:val="2"/>
                <w:szCs w:val="24"/>
              </w:rPr>
              <w:t>Nomgaudas</w:t>
            </w:r>
            <w:proofErr w:type="spellEnd"/>
          </w:p>
        </w:tc>
      </w:tr>
      <w:tr w:rsidR="00A41571" w:rsidRPr="00A41571" w14:paraId="21B1C29D" w14:textId="77777777" w:rsidTr="00BE2C3D">
        <w:tc>
          <w:tcPr>
            <w:tcW w:w="2808" w:type="dxa"/>
            <w:vMerge/>
          </w:tcPr>
          <w:p w14:paraId="6032661D" w14:textId="77777777" w:rsidR="00027B83" w:rsidRPr="00A41571" w:rsidRDefault="00027B83" w:rsidP="00BE2C3D">
            <w:pPr>
              <w:rPr>
                <w:b/>
                <w:kern w:val="2"/>
                <w:szCs w:val="24"/>
              </w:rPr>
            </w:pPr>
          </w:p>
        </w:tc>
        <w:tc>
          <w:tcPr>
            <w:tcW w:w="3240" w:type="dxa"/>
          </w:tcPr>
          <w:p w14:paraId="08846265" w14:textId="77777777" w:rsidR="00027B83" w:rsidRPr="00A41571" w:rsidRDefault="000B0897" w:rsidP="00BE2C3D">
            <w:pPr>
              <w:rPr>
                <w:kern w:val="2"/>
                <w:szCs w:val="24"/>
              </w:rPr>
            </w:pPr>
            <w:r w:rsidRPr="00A41571">
              <w:rPr>
                <w:kern w:val="2"/>
                <w:szCs w:val="24"/>
              </w:rPr>
              <w:t>1.2.10. Atstovavimo pagrindas</w:t>
            </w:r>
          </w:p>
        </w:tc>
        <w:tc>
          <w:tcPr>
            <w:tcW w:w="3510" w:type="dxa"/>
          </w:tcPr>
          <w:p w14:paraId="59BF79D5" w14:textId="3683CAB0" w:rsidR="00027B83" w:rsidRPr="00A41571" w:rsidRDefault="002B744F" w:rsidP="00BE2C3D">
            <w:pPr>
              <w:rPr>
                <w:kern w:val="2"/>
                <w:szCs w:val="24"/>
              </w:rPr>
            </w:pPr>
            <w:r w:rsidRPr="00A41571">
              <w:rPr>
                <w:kern w:val="2"/>
                <w:szCs w:val="24"/>
              </w:rPr>
              <w:t>Direktorius</w:t>
            </w:r>
          </w:p>
        </w:tc>
      </w:tr>
    </w:tbl>
    <w:p w14:paraId="3B83B988" w14:textId="68A52CB1" w:rsidR="00027B83" w:rsidRPr="00A41571" w:rsidRDefault="00BE2C3D">
      <w:pPr>
        <w:jc w:val="both"/>
        <w:rPr>
          <w:szCs w:val="24"/>
        </w:rPr>
      </w:pPr>
      <w:r w:rsidRPr="00A41571">
        <w:rPr>
          <w:szCs w:val="24"/>
        </w:rPr>
        <w:br w:type="textWrapping" w:clear="all"/>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41571" w:rsidRPr="00A41571" w14:paraId="65ACB567" w14:textId="77777777">
        <w:trPr>
          <w:trHeight w:val="300"/>
        </w:trPr>
        <w:tc>
          <w:tcPr>
            <w:tcW w:w="9535" w:type="dxa"/>
            <w:gridSpan w:val="4"/>
          </w:tcPr>
          <w:p w14:paraId="47716E99" w14:textId="77777777" w:rsidR="00027B83" w:rsidRPr="00A41571" w:rsidRDefault="000B0897">
            <w:pPr>
              <w:jc w:val="center"/>
              <w:rPr>
                <w:b/>
                <w:kern w:val="2"/>
                <w:szCs w:val="24"/>
              </w:rPr>
            </w:pPr>
            <w:r w:rsidRPr="00A41571">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D0BC54F" w14:textId="77777777" w:rsidR="00722BCF" w:rsidRDefault="00722BCF" w:rsidP="00E260E8">
            <w:pPr>
              <w:rPr>
                <w:kern w:val="2"/>
                <w:szCs w:val="24"/>
              </w:rPr>
            </w:pPr>
            <w:r>
              <w:rPr>
                <w:kern w:val="2"/>
                <w:szCs w:val="24"/>
              </w:rPr>
              <w:t>Ekspertas Edvinas Cybuličius</w:t>
            </w:r>
            <w:r w:rsidR="00E260E8" w:rsidRPr="00E260E8">
              <w:rPr>
                <w:kern w:val="2"/>
                <w:szCs w:val="24"/>
              </w:rPr>
              <w:t xml:space="preserve">                       </w:t>
            </w:r>
          </w:p>
          <w:p w14:paraId="0A73C060" w14:textId="7505CE1D" w:rsidR="00027B83" w:rsidRDefault="00027B83" w:rsidP="00E260E8">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324724BB" w14:textId="77777777" w:rsidR="00B554D3" w:rsidRPr="00B554D3" w:rsidRDefault="00B554D3" w:rsidP="00B554D3">
            <w:pPr>
              <w:rPr>
                <w:kern w:val="2"/>
                <w:szCs w:val="24"/>
              </w:rPr>
            </w:pPr>
            <w:r w:rsidRPr="00B554D3">
              <w:rPr>
                <w:kern w:val="2"/>
                <w:szCs w:val="24"/>
              </w:rPr>
              <w:t xml:space="preserve">Direktorius Paulius </w:t>
            </w:r>
            <w:proofErr w:type="spellStart"/>
            <w:r w:rsidRPr="00B554D3">
              <w:rPr>
                <w:kern w:val="2"/>
                <w:szCs w:val="24"/>
              </w:rPr>
              <w:t>Nomgaudas</w:t>
            </w:r>
            <w:proofErr w:type="spellEnd"/>
          </w:p>
          <w:p w14:paraId="420CAB00" w14:textId="65C1358E" w:rsidR="00027B83" w:rsidRPr="00B554D3" w:rsidRDefault="00027B83" w:rsidP="00B554D3">
            <w:pPr>
              <w:rPr>
                <w:kern w:val="2"/>
                <w:szCs w:val="24"/>
              </w:rPr>
            </w:pP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18BA4A4" w:rsidR="00027B83" w:rsidRDefault="000B0897">
            <w:pPr>
              <w:rPr>
                <w:color w:val="000000"/>
                <w:kern w:val="2"/>
                <w:szCs w:val="24"/>
              </w:rPr>
            </w:pPr>
            <w:r>
              <w:rPr>
                <w:kern w:val="2"/>
                <w:szCs w:val="24"/>
              </w:rPr>
              <w:t xml:space="preserve">Tiekėjas įsipareigoja Sutartyje numatytomis sąlygomis suteikti Pirkėjui </w:t>
            </w:r>
            <w:r w:rsidR="001A1480">
              <w:rPr>
                <w:kern w:val="2"/>
                <w:szCs w:val="24"/>
              </w:rPr>
              <w:t>S</w:t>
            </w:r>
            <w:r w:rsidR="001A1480" w:rsidRPr="001A1480">
              <w:rPr>
                <w:kern w:val="2"/>
                <w:szCs w:val="24"/>
              </w:rPr>
              <w:t>augios e. mokymosi platformos kūrimo, įdiegimo, paleidimo, techninės priežiūros ir palaikymo paslaugas</w:t>
            </w:r>
            <w:r>
              <w:rPr>
                <w:color w:val="000000"/>
                <w:kern w:val="2"/>
                <w:szCs w:val="24"/>
              </w:rPr>
              <w:t xml:space="preserve"> (toliau – Paslaugos).</w:t>
            </w:r>
          </w:p>
          <w:p w14:paraId="27730B38" w14:textId="30EA648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41BF">
              <w:rPr>
                <w:color w:val="000000"/>
                <w:kern w:val="2"/>
                <w:szCs w:val="24"/>
              </w:rPr>
              <w:t>1</w:t>
            </w:r>
            <w:r>
              <w:rPr>
                <w:color w:val="000000"/>
                <w:kern w:val="2"/>
                <w:szCs w:val="24"/>
              </w:rPr>
              <w:t xml:space="preserve">„Techninė specifikacija“ (toliau – Techninė specifikacija) ir Sutarties priede Nr. </w:t>
            </w:r>
            <w:r w:rsidR="00E341BF">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36750F04" w:rsidR="00027B83" w:rsidRDefault="00E260E8">
            <w:pPr>
              <w:rPr>
                <w:kern w:val="2"/>
                <w:szCs w:val="24"/>
              </w:rPr>
            </w:pPr>
            <w:r w:rsidRPr="00E260E8">
              <w:rPr>
                <w:kern w:val="2"/>
                <w:szCs w:val="24"/>
              </w:rPr>
              <w:t xml:space="preserve">Europos Sąjungos lėšomis bendrai finansuojamo projekto Nr. NDICI-GEO-NEAR/2022/434-092-0006, pavadinimas </w:t>
            </w:r>
            <w:proofErr w:type="spellStart"/>
            <w:r w:rsidRPr="00E260E8">
              <w:rPr>
                <w:kern w:val="2"/>
                <w:szCs w:val="24"/>
              </w:rPr>
              <w:t>EdTech</w:t>
            </w:r>
            <w:proofErr w:type="spellEnd"/>
            <w:r w:rsidRPr="00E260E8">
              <w:rPr>
                <w:kern w:val="2"/>
                <w:szCs w:val="24"/>
              </w:rPr>
              <w:t xml:space="preserve"> ekosistemos plėtra baltarusiams (angl. </w:t>
            </w:r>
            <w:proofErr w:type="spellStart"/>
            <w:r w:rsidRPr="00E260E8">
              <w:rPr>
                <w:kern w:val="2"/>
                <w:szCs w:val="24"/>
              </w:rPr>
              <w:t>Development</w:t>
            </w:r>
            <w:proofErr w:type="spellEnd"/>
            <w:r w:rsidRPr="00E260E8">
              <w:rPr>
                <w:kern w:val="2"/>
                <w:szCs w:val="24"/>
              </w:rPr>
              <w:t xml:space="preserve"> </w:t>
            </w:r>
            <w:proofErr w:type="spellStart"/>
            <w:r w:rsidRPr="00E260E8">
              <w:rPr>
                <w:kern w:val="2"/>
                <w:szCs w:val="24"/>
              </w:rPr>
              <w:t>of</w:t>
            </w:r>
            <w:proofErr w:type="spellEnd"/>
            <w:r w:rsidRPr="00E260E8">
              <w:rPr>
                <w:kern w:val="2"/>
                <w:szCs w:val="24"/>
              </w:rPr>
              <w:t xml:space="preserve"> </w:t>
            </w:r>
            <w:proofErr w:type="spellStart"/>
            <w:r w:rsidRPr="00E260E8">
              <w:rPr>
                <w:kern w:val="2"/>
                <w:szCs w:val="24"/>
              </w:rPr>
              <w:t>the</w:t>
            </w:r>
            <w:proofErr w:type="spellEnd"/>
            <w:r w:rsidRPr="00E260E8">
              <w:rPr>
                <w:kern w:val="2"/>
                <w:szCs w:val="24"/>
              </w:rPr>
              <w:t xml:space="preserve"> </w:t>
            </w:r>
            <w:proofErr w:type="spellStart"/>
            <w:r w:rsidRPr="00E260E8">
              <w:rPr>
                <w:kern w:val="2"/>
                <w:szCs w:val="24"/>
              </w:rPr>
              <w:t>EdTech</w:t>
            </w:r>
            <w:proofErr w:type="spellEnd"/>
            <w:r w:rsidRPr="00E260E8">
              <w:rPr>
                <w:kern w:val="2"/>
                <w:szCs w:val="24"/>
              </w:rPr>
              <w:t xml:space="preserve"> </w:t>
            </w:r>
            <w:proofErr w:type="spellStart"/>
            <w:r w:rsidRPr="00E260E8">
              <w:rPr>
                <w:kern w:val="2"/>
                <w:szCs w:val="24"/>
              </w:rPr>
              <w:t>ecosystem</w:t>
            </w:r>
            <w:proofErr w:type="spellEnd"/>
            <w:r w:rsidRPr="00E260E8">
              <w:rPr>
                <w:kern w:val="2"/>
                <w:szCs w:val="24"/>
              </w:rPr>
              <w:t xml:space="preserve"> </w:t>
            </w:r>
            <w:proofErr w:type="spellStart"/>
            <w:r w:rsidRPr="00E260E8">
              <w:rPr>
                <w:kern w:val="2"/>
                <w:szCs w:val="24"/>
              </w:rPr>
              <w:t>for</w:t>
            </w:r>
            <w:proofErr w:type="spellEnd"/>
            <w:r w:rsidRPr="00E260E8">
              <w:rPr>
                <w:kern w:val="2"/>
                <w:szCs w:val="24"/>
              </w:rPr>
              <w:t xml:space="preserve"> </w:t>
            </w:r>
            <w:proofErr w:type="spellStart"/>
            <w:r w:rsidRPr="00E260E8">
              <w:rPr>
                <w:kern w:val="2"/>
                <w:szCs w:val="24"/>
              </w:rPr>
              <w:t>Belarusians</w:t>
            </w:r>
            <w:proofErr w:type="spellEnd"/>
            <w:r w:rsidRPr="00E260E8">
              <w:rPr>
                <w:kern w:val="2"/>
                <w:szCs w:val="24"/>
              </w:rPr>
              <w:t xml:space="preserve"> (EdTech4BY)).</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22D82C22" w:rsidR="00027B83" w:rsidRDefault="00E72B91">
            <w:pPr>
              <w:rPr>
                <w:kern w:val="2"/>
                <w:szCs w:val="24"/>
              </w:rPr>
            </w:pPr>
            <w:r w:rsidRPr="00E72B91">
              <w:rPr>
                <w:color w:val="000000"/>
                <w:kern w:val="2"/>
                <w:szCs w:val="24"/>
              </w:rPr>
              <w:t xml:space="preserve">Tiekėjas įsipareigoja suteikti Paslaugas Techninėje specifikacijoje nurodytų etapų eiliškumu, terminais ir sąlygomis, neviršydamas tiekėjo pasiūlyme nurodyto Saugios e. mokymosi platformos kūrimo ir įdiegimo termino </w:t>
            </w:r>
            <w:r w:rsidR="0097001E">
              <w:rPr>
                <w:kern w:val="2"/>
                <w:szCs w:val="24"/>
              </w:rPr>
              <w:t>1 (vieno) mėnesio</w:t>
            </w:r>
            <w:r w:rsidRPr="00E72B91">
              <w:rPr>
                <w:color w:val="000000"/>
                <w:kern w:val="2"/>
                <w:szCs w:val="24"/>
              </w:rPr>
              <w:t xml:space="preserve"> (T2 kriterijaus reikšmė), kuris negali būti ilgesnis kaip 6 (šeši) mėnesiai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391FE5A4" w14:textId="63378F5D" w:rsidR="007A75C6" w:rsidRPr="00E72B91" w:rsidRDefault="007A75C6" w:rsidP="00E72B91">
            <w:pPr>
              <w:jc w:val="both"/>
              <w:rPr>
                <w:kern w:val="2"/>
                <w:szCs w:val="24"/>
              </w:rPr>
            </w:pPr>
            <w:r>
              <w:rPr>
                <w:kern w:val="2"/>
                <w:szCs w:val="24"/>
              </w:rPr>
              <w:t>Netaikoma</w:t>
            </w:r>
          </w:p>
          <w:p w14:paraId="6DCF4A22" w14:textId="1D09E59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A4D2973"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066F7AE" w14:textId="649AF6E7" w:rsidR="003646FD" w:rsidRPr="003646FD" w:rsidRDefault="003646FD" w:rsidP="003646FD">
            <w:pPr>
              <w:rPr>
                <w:kern w:val="2"/>
                <w:szCs w:val="24"/>
              </w:rPr>
            </w:pPr>
            <w:r w:rsidRPr="003646FD">
              <w:rPr>
                <w:kern w:val="2"/>
                <w:szCs w:val="24"/>
              </w:rPr>
              <w:t>Turi būti pateikiami šie dokumentai: Paslaugų perdavimo–priėmimo aktas, testavimo ataskaitos, mokymų atlikimo dokumentai ir Sąskaita faktūra.</w:t>
            </w:r>
          </w:p>
          <w:p w14:paraId="6938B2FD" w14:textId="77777777" w:rsidR="003646FD" w:rsidRPr="003646FD" w:rsidRDefault="003646FD" w:rsidP="003646FD">
            <w:pPr>
              <w:rPr>
                <w:kern w:val="2"/>
                <w:szCs w:val="24"/>
              </w:rPr>
            </w:pPr>
          </w:p>
          <w:p w14:paraId="0CE28B9D" w14:textId="3F377983" w:rsidR="00027B83" w:rsidRDefault="003646FD" w:rsidP="003646FD">
            <w:pPr>
              <w:rPr>
                <w:szCs w:val="24"/>
              </w:rPr>
            </w:pPr>
            <w:r w:rsidRPr="003646FD">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538F9AFE" w:rsidR="00027B83" w:rsidRPr="00763085" w:rsidRDefault="00763085">
            <w:pPr>
              <w:rPr>
                <w:kern w:val="2"/>
                <w:szCs w:val="24"/>
              </w:rPr>
            </w:pPr>
            <w:r w:rsidRPr="00763085">
              <w:rPr>
                <w:kern w:val="2"/>
                <w:szCs w:val="24"/>
              </w:rPr>
              <w:t>Mišri kainodara: taikoma fiksuotos kainos kainodara ir fiksuoto įkainio kainodara.</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58F5DEFA" w14:textId="6E092BD2" w:rsidR="005C3EFA" w:rsidRPr="005C3EFA" w:rsidRDefault="005C3EFA" w:rsidP="005C3EFA">
            <w:pPr>
              <w:rPr>
                <w:kern w:val="2"/>
                <w:szCs w:val="24"/>
              </w:rPr>
            </w:pPr>
            <w:r w:rsidRPr="005C3EFA">
              <w:rPr>
                <w:kern w:val="2"/>
                <w:szCs w:val="24"/>
              </w:rPr>
              <w:lastRenderedPageBreak/>
              <w:t xml:space="preserve">Pradinės Sutarties vertė yra </w:t>
            </w:r>
            <w:r w:rsidR="002744A2" w:rsidRPr="002744A2">
              <w:rPr>
                <w:kern w:val="2"/>
                <w:szCs w:val="24"/>
              </w:rPr>
              <w:t>52</w:t>
            </w:r>
            <w:r w:rsidR="00903F81">
              <w:rPr>
                <w:kern w:val="2"/>
                <w:szCs w:val="24"/>
              </w:rPr>
              <w:t xml:space="preserve"> </w:t>
            </w:r>
            <w:r w:rsidR="002744A2" w:rsidRPr="002744A2">
              <w:rPr>
                <w:kern w:val="2"/>
                <w:szCs w:val="24"/>
              </w:rPr>
              <w:t>755</w:t>
            </w:r>
            <w:r w:rsidR="002744A2">
              <w:rPr>
                <w:kern w:val="2"/>
                <w:szCs w:val="24"/>
              </w:rPr>
              <w:t>,00</w:t>
            </w:r>
            <w:r w:rsidRPr="005C3EFA">
              <w:rPr>
                <w:kern w:val="2"/>
                <w:szCs w:val="24"/>
              </w:rPr>
              <w:t xml:space="preserve"> Eur (</w:t>
            </w:r>
            <w:r w:rsidR="00903F81" w:rsidRPr="00903F81">
              <w:rPr>
                <w:kern w:val="2"/>
                <w:szCs w:val="24"/>
              </w:rPr>
              <w:t>penkiasdešimt du tūkstančiai septyni šimtai penkiasdešimt penki eurai 0</w:t>
            </w:r>
            <w:r w:rsidR="00903F81">
              <w:rPr>
                <w:kern w:val="2"/>
                <w:szCs w:val="24"/>
              </w:rPr>
              <w:t>0</w:t>
            </w:r>
            <w:r w:rsidR="00903F81" w:rsidRPr="00903F81">
              <w:rPr>
                <w:kern w:val="2"/>
                <w:szCs w:val="24"/>
              </w:rPr>
              <w:t xml:space="preserve"> ct</w:t>
            </w:r>
            <w:r w:rsidRPr="005C3EFA">
              <w:rPr>
                <w:kern w:val="2"/>
                <w:szCs w:val="24"/>
              </w:rPr>
              <w:t>) be PVM.</w:t>
            </w:r>
          </w:p>
          <w:p w14:paraId="6B77FBC1" w14:textId="4154F508" w:rsidR="005C3EFA" w:rsidRPr="005C3EFA" w:rsidRDefault="005C3EFA" w:rsidP="005C3EFA">
            <w:pPr>
              <w:rPr>
                <w:kern w:val="2"/>
                <w:szCs w:val="24"/>
              </w:rPr>
            </w:pPr>
            <w:r w:rsidRPr="005C3EFA">
              <w:rPr>
                <w:kern w:val="2"/>
                <w:szCs w:val="24"/>
              </w:rPr>
              <w:t xml:space="preserve">PVM sudaro </w:t>
            </w:r>
            <w:r w:rsidR="00903F81" w:rsidRPr="00903F81">
              <w:rPr>
                <w:kern w:val="2"/>
                <w:szCs w:val="24"/>
              </w:rPr>
              <w:t>11</w:t>
            </w:r>
            <w:r w:rsidR="00903F81">
              <w:rPr>
                <w:kern w:val="2"/>
                <w:szCs w:val="24"/>
              </w:rPr>
              <w:t xml:space="preserve"> </w:t>
            </w:r>
            <w:r w:rsidR="00903F81" w:rsidRPr="00903F81">
              <w:rPr>
                <w:kern w:val="2"/>
                <w:szCs w:val="24"/>
              </w:rPr>
              <w:t>078,55</w:t>
            </w:r>
            <w:r w:rsidRPr="005C3EFA">
              <w:rPr>
                <w:kern w:val="2"/>
                <w:szCs w:val="24"/>
              </w:rPr>
              <w:t xml:space="preserve"> Eur (</w:t>
            </w:r>
            <w:r w:rsidR="00DB65A2" w:rsidRPr="00DB65A2">
              <w:rPr>
                <w:kern w:val="2"/>
                <w:szCs w:val="24"/>
              </w:rPr>
              <w:t>vienuolika tūkstančių septyniasdešimt aštuoni eurai 55 ct</w:t>
            </w:r>
            <w:r w:rsidRPr="005C3EFA">
              <w:rPr>
                <w:kern w:val="2"/>
                <w:szCs w:val="24"/>
              </w:rPr>
              <w:t>).</w:t>
            </w:r>
          </w:p>
          <w:p w14:paraId="7501FA45" w14:textId="1F4D4FF6" w:rsidR="005C3EFA" w:rsidRPr="005C3EFA" w:rsidRDefault="005C3EFA" w:rsidP="005C3EFA">
            <w:pPr>
              <w:rPr>
                <w:kern w:val="2"/>
                <w:szCs w:val="24"/>
              </w:rPr>
            </w:pPr>
            <w:r w:rsidRPr="005C3EFA">
              <w:rPr>
                <w:kern w:val="2"/>
                <w:szCs w:val="24"/>
              </w:rPr>
              <w:t xml:space="preserve">Sutarties kaina yra </w:t>
            </w:r>
            <w:r w:rsidR="00DB65A2" w:rsidRPr="00DB65A2">
              <w:rPr>
                <w:kern w:val="2"/>
                <w:szCs w:val="24"/>
              </w:rPr>
              <w:t>63</w:t>
            </w:r>
            <w:r w:rsidR="00DB65A2">
              <w:rPr>
                <w:kern w:val="2"/>
                <w:szCs w:val="24"/>
              </w:rPr>
              <w:t xml:space="preserve"> </w:t>
            </w:r>
            <w:r w:rsidR="00DB65A2" w:rsidRPr="00DB65A2">
              <w:rPr>
                <w:kern w:val="2"/>
                <w:szCs w:val="24"/>
              </w:rPr>
              <w:t>833,55</w:t>
            </w:r>
            <w:r w:rsidRPr="005C3EFA">
              <w:rPr>
                <w:kern w:val="2"/>
                <w:szCs w:val="24"/>
              </w:rPr>
              <w:t xml:space="preserve"> Eur (</w:t>
            </w:r>
            <w:r w:rsidR="00415B0B" w:rsidRPr="00415B0B">
              <w:rPr>
                <w:kern w:val="2"/>
                <w:szCs w:val="24"/>
              </w:rPr>
              <w:t>šešiasdešimt trys tūkstančiai aštuoni šimtai trisdešimt trys eurai 55 ct</w:t>
            </w:r>
            <w:r w:rsidRPr="005C3EFA">
              <w:rPr>
                <w:kern w:val="2"/>
                <w:szCs w:val="24"/>
              </w:rPr>
              <w:t>) su PVM.</w:t>
            </w:r>
          </w:p>
          <w:p w14:paraId="67EB1D47" w14:textId="77777777" w:rsidR="005C3EFA" w:rsidRPr="005C3EFA" w:rsidRDefault="005C3EFA" w:rsidP="005C3EFA">
            <w:pPr>
              <w:rPr>
                <w:kern w:val="2"/>
                <w:szCs w:val="24"/>
              </w:rPr>
            </w:pPr>
          </w:p>
          <w:p w14:paraId="41CF2281" w14:textId="77777777" w:rsidR="005C3EFA" w:rsidRPr="005C3EFA" w:rsidRDefault="005C3EFA" w:rsidP="005C3EFA">
            <w:pPr>
              <w:rPr>
                <w:kern w:val="2"/>
                <w:szCs w:val="24"/>
              </w:rPr>
            </w:pPr>
            <w:r w:rsidRPr="005C3EFA">
              <w:rPr>
                <w:kern w:val="2"/>
                <w:szCs w:val="24"/>
              </w:rPr>
              <w:lastRenderedPageBreak/>
              <w:t>Šioje Sutartyje Pradinės Sutarties vertė yra lygi maksimaliai pirkimui skirtai lėšų sumai be PVM, skirta šioje Sutartyje nurodytų Paslaugų įsigijimui, ir nustatoma vadovaujantis mišrios kainodaros modeliu, susidedančiu iš:</w:t>
            </w:r>
          </w:p>
          <w:p w14:paraId="426B966A" w14:textId="77777777" w:rsidR="005C3EFA" w:rsidRPr="005C3EFA" w:rsidRDefault="005C3EFA" w:rsidP="005C3EFA">
            <w:pPr>
              <w:rPr>
                <w:kern w:val="2"/>
                <w:szCs w:val="24"/>
              </w:rPr>
            </w:pPr>
          </w:p>
          <w:p w14:paraId="34763B66" w14:textId="77777777" w:rsidR="005C3EFA" w:rsidRPr="005C3EFA" w:rsidRDefault="005C3EFA" w:rsidP="005C3EFA">
            <w:pPr>
              <w:pStyle w:val="ListParagraph"/>
              <w:numPr>
                <w:ilvl w:val="0"/>
                <w:numId w:val="1"/>
              </w:numPr>
              <w:rPr>
                <w:kern w:val="2"/>
                <w:szCs w:val="24"/>
              </w:rPr>
            </w:pPr>
            <w:r w:rsidRPr="005C3EFA">
              <w:rPr>
                <w:kern w:val="2"/>
                <w:szCs w:val="24"/>
              </w:rPr>
              <w:t>fiksuotos kainos, kurią Tiekėjas pasiūlė už saugios e. mokymosi platformos sukūrimo, įdiegimo, integracijų, dizaino, mokymų ir parengimo naudoti paslaugas (Pasiūlymo formos 1 lentelė);</w:t>
            </w:r>
          </w:p>
          <w:p w14:paraId="36D17832" w14:textId="77777777" w:rsidR="005C3EFA" w:rsidRPr="005C3EFA" w:rsidRDefault="005C3EFA" w:rsidP="005C3EFA">
            <w:pPr>
              <w:rPr>
                <w:kern w:val="2"/>
                <w:szCs w:val="24"/>
              </w:rPr>
            </w:pPr>
          </w:p>
          <w:p w14:paraId="1CFCDC39" w14:textId="77777777" w:rsidR="005C3EFA" w:rsidRPr="005C3EFA" w:rsidRDefault="005C3EFA" w:rsidP="005C3EFA">
            <w:pPr>
              <w:pStyle w:val="ListParagraph"/>
              <w:numPr>
                <w:ilvl w:val="0"/>
                <w:numId w:val="1"/>
              </w:numPr>
              <w:rPr>
                <w:kern w:val="2"/>
                <w:szCs w:val="24"/>
              </w:rPr>
            </w:pPr>
            <w:r w:rsidRPr="005C3EFA">
              <w:rPr>
                <w:kern w:val="2"/>
                <w:szCs w:val="24"/>
              </w:rPr>
              <w:t>fiksuoto įkainio pagrindu apskaičiuojamo paslaugų biudžeto, sudaryto pagal Tiekėjo pasiūlytą metinį platformos naudojimo (licencijų) įkainį vienam registruotam naudotojui, taikomą pagal Pirkėjo poreikį Sutarties laikotarpiu (Pasiūlymo formos 2 lentelė).</w:t>
            </w:r>
          </w:p>
          <w:p w14:paraId="2B994A2E" w14:textId="77777777" w:rsidR="005C3EFA" w:rsidRPr="005C3EFA" w:rsidRDefault="005C3EFA" w:rsidP="005C3EFA">
            <w:pPr>
              <w:rPr>
                <w:kern w:val="2"/>
                <w:szCs w:val="24"/>
              </w:rPr>
            </w:pPr>
          </w:p>
          <w:p w14:paraId="1415BED9" w14:textId="182418E9" w:rsidR="00027B83" w:rsidRPr="008E37ED" w:rsidRDefault="005C3EFA" w:rsidP="005C3EFA">
            <w:pPr>
              <w:rPr>
                <w:kern w:val="2"/>
                <w:szCs w:val="24"/>
              </w:rPr>
            </w:pPr>
            <w:r w:rsidRPr="005C3EFA">
              <w:rPr>
                <w:kern w:val="2"/>
                <w:szCs w:val="24"/>
              </w:rPr>
              <w:t xml:space="preserve">Pasiūlymo formoje nurodytas preliminarus registruotų naudotojų kiekis naudojamas tik pasiūlymų palyginimui; Pirkėjas neįsipareigoja išpirkti preliminaraus licencijų kiekio. Paslaugos apmokamos pagal faktiškai reikalingą registruotų naudotojų skaičių, neviršijant </w:t>
            </w:r>
            <w:r w:rsidR="000847BC" w:rsidRPr="005C3EFA">
              <w:rPr>
                <w:kern w:val="2"/>
                <w:szCs w:val="24"/>
              </w:rPr>
              <w:t xml:space="preserve">Pradinės </w:t>
            </w:r>
            <w:r w:rsidRPr="005C3EFA">
              <w:rPr>
                <w:kern w:val="2"/>
                <w:szCs w:val="24"/>
              </w:rPr>
              <w:t>Sutarties vertės.</w:t>
            </w:r>
          </w:p>
        </w:tc>
      </w:tr>
      <w:tr w:rsidR="00027B83" w14:paraId="267D47BF" w14:textId="77777777">
        <w:trPr>
          <w:trHeight w:val="300"/>
        </w:trPr>
        <w:tc>
          <w:tcPr>
            <w:tcW w:w="3094" w:type="dxa"/>
            <w:gridSpan w:val="2"/>
          </w:tcPr>
          <w:p w14:paraId="53EBA4B1" w14:textId="3F61085A" w:rsidR="00027B83" w:rsidRPr="008E37ED"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027B83" w:rsidRPr="008E37ED" w:rsidRDefault="000B0897">
            <w:pPr>
              <w:rPr>
                <w:kern w:val="2"/>
                <w:szCs w:val="24"/>
              </w:rPr>
            </w:pPr>
            <w:r>
              <w:rPr>
                <w:kern w:val="2"/>
                <w:szCs w:val="24"/>
              </w:rPr>
              <w:t xml:space="preserve">Sutarties </w:t>
            </w:r>
            <w:r w:rsidRPr="008E37ED">
              <w:rPr>
                <w:kern w:val="2"/>
                <w:szCs w:val="24"/>
              </w:rPr>
              <w:t>kaina / įkainiai</w:t>
            </w:r>
            <w:r>
              <w:rPr>
                <w:kern w:val="2"/>
                <w:szCs w:val="24"/>
              </w:rPr>
              <w:t xml:space="preserve"> bus perskaičiuojami:</w:t>
            </w:r>
          </w:p>
          <w:p w14:paraId="309BB6A3" w14:textId="09704B89" w:rsidR="00027B83" w:rsidRPr="008E37ED" w:rsidRDefault="000B0897">
            <w:pPr>
              <w:rPr>
                <w:kern w:val="2"/>
                <w:szCs w:val="24"/>
              </w:rPr>
            </w:pPr>
            <w:r>
              <w:rPr>
                <w:kern w:val="2"/>
                <w:szCs w:val="24"/>
              </w:rPr>
              <w:t>5.3.1. dėl PVM tarifo pasikeitimo;</w:t>
            </w:r>
          </w:p>
          <w:p w14:paraId="662EA503" w14:textId="26DD8CE8" w:rsidR="00027B83" w:rsidRPr="008E37ED" w:rsidRDefault="000B0897">
            <w:pPr>
              <w:rPr>
                <w:kern w:val="2"/>
                <w:szCs w:val="24"/>
              </w:rPr>
            </w:pPr>
            <w:r w:rsidRPr="008E37ED">
              <w:rPr>
                <w:kern w:val="2"/>
                <w:szCs w:val="24"/>
              </w:rPr>
              <w:t>5.3.3. dėl kainų lygio pokyčio</w:t>
            </w:r>
            <w:r w:rsidR="008E37ED">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256F23FC"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2CCEE7AA" w:rsidR="006F0803" w:rsidRDefault="006F0803" w:rsidP="006F0803">
            <w:pPr>
              <w:rPr>
                <w:b/>
                <w:kern w:val="2"/>
                <w:szCs w:val="24"/>
              </w:rPr>
            </w:pPr>
          </w:p>
        </w:tc>
        <w:tc>
          <w:tcPr>
            <w:tcW w:w="6441" w:type="dxa"/>
            <w:gridSpan w:val="2"/>
          </w:tcPr>
          <w:p w14:paraId="641B3480" w14:textId="0C527C08" w:rsidR="006F0803" w:rsidRDefault="006F0803" w:rsidP="006F0803">
            <w:pPr>
              <w:rPr>
                <w:szCs w:val="24"/>
              </w:rPr>
            </w:pPr>
            <w:r>
              <w:rPr>
                <w:color w:val="000000"/>
                <w:szCs w:val="24"/>
              </w:rPr>
              <w:t xml:space="preserve">5.3.3.1. </w:t>
            </w:r>
            <w:r w:rsidRPr="009844EB">
              <w:rPr>
                <w:szCs w:val="24"/>
              </w:rPr>
              <w:t>Bet</w:t>
            </w:r>
            <w:r>
              <w:rPr>
                <w:szCs w:val="24"/>
              </w:rPr>
              <w:t xml:space="preserve"> kuri Sutarties Šalis Sutarties galiojimo metu turi teisę inicijuoti Sutarties </w:t>
            </w:r>
            <w:r w:rsidRPr="009844EB">
              <w:rPr>
                <w:szCs w:val="24"/>
              </w:rPr>
              <w:t xml:space="preserve">kainos / įkainių </w:t>
            </w:r>
            <w:r>
              <w:rPr>
                <w:szCs w:val="24"/>
              </w:rPr>
              <w:t xml:space="preserve">peržiūrą (keitimą) ne anksčiau kaip po </w:t>
            </w:r>
            <w:r w:rsidR="003C6E97">
              <w:rPr>
                <w:szCs w:val="24"/>
              </w:rPr>
              <w:t xml:space="preserve">6 (šešių) mėnesių </w:t>
            </w:r>
            <w:r>
              <w:rPr>
                <w:szCs w:val="24"/>
              </w:rPr>
              <w:t xml:space="preserve">nuo </w:t>
            </w:r>
            <w:r w:rsidRPr="009844EB">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9844EB">
              <w:rPr>
                <w:szCs w:val="24"/>
              </w:rPr>
              <w:t xml:space="preserve">5 </w:t>
            </w:r>
            <w:r>
              <w:rPr>
                <w:szCs w:val="24"/>
              </w:rPr>
              <w:t xml:space="preserve">procentus. Sutarties </w:t>
            </w:r>
            <w:r w:rsidRPr="009844EB">
              <w:rPr>
                <w:szCs w:val="24"/>
              </w:rPr>
              <w:t xml:space="preserve">kainos / įkainių </w:t>
            </w:r>
            <w:r>
              <w:rPr>
                <w:szCs w:val="24"/>
              </w:rPr>
              <w:t xml:space="preserve">peržiūra atliekama ne rečiau kaip kas </w:t>
            </w:r>
            <w:r w:rsidR="00177C44" w:rsidRPr="009844EB">
              <w:rPr>
                <w:szCs w:val="24"/>
              </w:rPr>
              <w:t>6 (šeši)</w:t>
            </w:r>
            <w:r w:rsidRPr="009844EB">
              <w:rPr>
                <w:szCs w:val="24"/>
              </w:rPr>
              <w:t xml:space="preserve"> </w:t>
            </w:r>
            <w:r>
              <w:rPr>
                <w:szCs w:val="24"/>
              </w:rPr>
              <w:t>mėnesiai.</w:t>
            </w:r>
          </w:p>
          <w:p w14:paraId="02B9F6AF" w14:textId="77777777" w:rsidR="006F0803" w:rsidRPr="009844EB" w:rsidRDefault="006F0803" w:rsidP="006F0803">
            <w:pPr>
              <w:rPr>
                <w:szCs w:val="24"/>
              </w:rPr>
            </w:pPr>
            <w:r w:rsidRPr="009844EB">
              <w:rPr>
                <w:szCs w:val="24"/>
              </w:rPr>
              <w:t xml:space="preserve">5.3.3.2. Sutarties kaina / įkainiai peržiūrimi tik tai Sutarties daliai, kuri nėra išpirkta, t. y. Paslaugoms, kurios nėra priimtos </w:t>
            </w:r>
            <w:r w:rsidRPr="009844EB">
              <w:rPr>
                <w:szCs w:val="24"/>
              </w:rPr>
              <w:lastRenderedPageBreak/>
              <w:t>ir apmokėtos. Vėlesnė Sutarties kainos / įkainių peržiūra negali apimti laikotarpio, už kurį jau buvo atlikta peržiūra.</w:t>
            </w:r>
          </w:p>
          <w:p w14:paraId="3339456E" w14:textId="77777777" w:rsidR="006F0803" w:rsidRPr="009844EB" w:rsidRDefault="006F0803" w:rsidP="006F0803">
            <w:pPr>
              <w:rPr>
                <w:szCs w:val="24"/>
              </w:rPr>
            </w:pPr>
            <w:r w:rsidRPr="009844EB">
              <w:rPr>
                <w:szCs w:val="24"/>
              </w:rPr>
              <w:t>5.3.3.3. Jeigu Paslaugų teikimas vėluoja dėl Tiekėjo kaltės, uždelstų suteikti Paslaugų kaina / įkainiai nėra perskaičiuojami dėl kainų lygio kilimo (gali būti mažinami, tačiau negali būti didinami).</w:t>
            </w:r>
          </w:p>
          <w:p w14:paraId="37296D19" w14:textId="2B943FF0" w:rsidR="006F0803" w:rsidRPr="009844EB" w:rsidRDefault="006F0803" w:rsidP="006F0803">
            <w:pPr>
              <w:rPr>
                <w:szCs w:val="24"/>
              </w:rPr>
            </w:pPr>
            <w:r w:rsidRPr="009844EB">
              <w:rPr>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6E4F6B" w:rsidRPr="009844EB">
              <w:rPr>
                <w:szCs w:val="24"/>
              </w:rPr>
              <w:t>.</w:t>
            </w:r>
          </w:p>
          <w:p w14:paraId="4B4B2449" w14:textId="77777777" w:rsidR="006F0803" w:rsidRPr="009844EB" w:rsidRDefault="006F0803" w:rsidP="006F0803">
            <w:pPr>
              <w:rPr>
                <w:szCs w:val="24"/>
              </w:rPr>
            </w:pPr>
            <w:r w:rsidRPr="009844EB">
              <w:rPr>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7165B021" w:rsidR="006F0803" w:rsidRPr="009844EB" w:rsidRDefault="006F0803" w:rsidP="006F0803">
            <w:pPr>
              <w:rPr>
                <w:szCs w:val="24"/>
              </w:rPr>
            </w:pPr>
            <w:r w:rsidRPr="009844EB">
              <w:rPr>
                <w:szCs w:val="24"/>
              </w:rPr>
              <w:t>5.3.3.6. Nauja Sutarties kaina / įkainiai apskaičiuojami pagal žemiau pateiktą formulę:</w:t>
            </w:r>
          </w:p>
          <w:p w14:paraId="6CBEB311" w14:textId="77777777" w:rsidR="006F0803" w:rsidRPr="009844EB" w:rsidRDefault="006F0803" w:rsidP="006F0803">
            <w:pPr>
              <w:rPr>
                <w:szCs w:val="24"/>
              </w:rPr>
            </w:pPr>
          </w:p>
          <w:p w14:paraId="6AE8904E" w14:textId="77777777" w:rsidR="006F0803" w:rsidRPr="009844EB" w:rsidRDefault="00B01CDE" w:rsidP="006F0803">
            <w:pPr>
              <w:jc w:val="both"/>
              <w:textAlignment w:val="baseline"/>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6F0803" w:rsidRPr="009844EB">
              <w:rPr>
                <w:szCs w:val="24"/>
              </w:rPr>
              <w:t>, kur a – kaina / įkainis (Eur be PVM) (jei peržiūra jau buvo atlikta, tai po paskutinio perskaičiavimo)</w:t>
            </w:r>
          </w:p>
          <w:p w14:paraId="76F4E75C" w14:textId="77777777" w:rsidR="006F0803" w:rsidRDefault="006F0803" w:rsidP="006F0803">
            <w:pPr>
              <w:jc w:val="both"/>
              <w:textAlignment w:val="baseline"/>
              <w:rPr>
                <w:szCs w:val="24"/>
              </w:rPr>
            </w:pPr>
            <w:r w:rsidRPr="009844EB">
              <w:rPr>
                <w:szCs w:val="24"/>
              </w:rPr>
              <w:t>a1 – perskaičiuota (pakeista) kaina / įkainis (Eur be PVM)</w:t>
            </w:r>
          </w:p>
          <w:p w14:paraId="2C5CAB56" w14:textId="5F8CC19D" w:rsidR="006F0803" w:rsidRDefault="006F0803" w:rsidP="006F0803">
            <w:pPr>
              <w:jc w:val="both"/>
              <w:textAlignment w:val="baseline"/>
              <w:rPr>
                <w:szCs w:val="24"/>
              </w:rPr>
            </w:pPr>
            <w:r w:rsidRPr="009844EB">
              <w:rPr>
                <w:szCs w:val="24"/>
              </w:rPr>
              <w:t>k – pagal vartotojų kainų indeksą bendrą „Vartojimo prekių ir paslaugų“</w:t>
            </w:r>
            <w:r w:rsidR="00F13434" w:rsidRPr="009844EB">
              <w:rPr>
                <w:szCs w:val="24"/>
              </w:rPr>
              <w:t xml:space="preserve"> </w:t>
            </w:r>
            <w:r w:rsidRPr="009844EB">
              <w:rPr>
                <w:szCs w:val="24"/>
              </w:rPr>
              <w:t>apskaičiuotas Vartojimo prekių ir paslaugų kainų pokytis (padidėjimas arba sumažėjimas) (%). „k“ reikšmė skaičiuojama pagal formulę:</w:t>
            </w:r>
          </w:p>
          <w:p w14:paraId="7A25BFE8" w14:textId="77777777" w:rsidR="006F0803" w:rsidRPr="009844EB" w:rsidRDefault="006F0803" w:rsidP="006F0803">
            <w:pPr>
              <w:jc w:val="both"/>
              <w:textAlignment w:val="baseline"/>
              <w:rPr>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9844EB">
              <w:rPr>
                <w:szCs w:val="24"/>
              </w:rPr>
              <w:t>, (proc.) kur</w:t>
            </w:r>
          </w:p>
          <w:p w14:paraId="154013EE" w14:textId="4F0450C2" w:rsidR="006F0803" w:rsidRPr="009844EB" w:rsidRDefault="006F0803" w:rsidP="006F0803">
            <w:pPr>
              <w:jc w:val="both"/>
              <w:textAlignment w:val="baseline"/>
              <w:rPr>
                <w:szCs w:val="24"/>
              </w:rPr>
            </w:pPr>
            <w:proofErr w:type="spellStart"/>
            <w:r w:rsidRPr="009844EB">
              <w:rPr>
                <w:szCs w:val="24"/>
              </w:rPr>
              <w:t>Indnaujausias</w:t>
            </w:r>
            <w:proofErr w:type="spellEnd"/>
            <w:r w:rsidRPr="009844EB">
              <w:rPr>
                <w:szCs w:val="24"/>
              </w:rPr>
              <w:t xml:space="preserve"> – kreipimosi dėl kainos / įkainių peržiūros išsiuntimo kitai Šaliai dieną paskelbtas naujausias vartojimo prekių ir paslaugų indeksas bendrą „Vartojimo prekių ir paslaugų“.</w:t>
            </w:r>
          </w:p>
          <w:p w14:paraId="5649539F" w14:textId="70704CE2" w:rsidR="006F0803" w:rsidRPr="009844EB" w:rsidRDefault="006F0803" w:rsidP="006F0803">
            <w:pPr>
              <w:rPr>
                <w:szCs w:val="24"/>
              </w:rPr>
            </w:pPr>
            <w:proofErr w:type="spellStart"/>
            <w:r w:rsidRPr="009844EB">
              <w:rPr>
                <w:szCs w:val="24"/>
              </w:rPr>
              <w:t>Indpradžia</w:t>
            </w:r>
            <w:proofErr w:type="spellEnd"/>
            <w:r w:rsidRPr="009844EB">
              <w:rPr>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19E383" w14:textId="5F6ADE4B" w:rsidR="006F0803" w:rsidRPr="009844EB" w:rsidRDefault="006F0803" w:rsidP="006F0803">
            <w:pPr>
              <w:rPr>
                <w:szCs w:val="24"/>
              </w:rPr>
            </w:pPr>
            <w:r w:rsidRPr="009844EB">
              <w:rPr>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A39EFE2" w14:textId="21DEC93A" w:rsidR="006F0803" w:rsidRPr="009844EB" w:rsidRDefault="006F0803" w:rsidP="006F0803">
            <w:pPr>
              <w:rPr>
                <w:szCs w:val="24"/>
              </w:rPr>
            </w:pPr>
            <w:r w:rsidRPr="009844EB">
              <w:rPr>
                <w:szCs w:val="24"/>
              </w:rPr>
              <w:t xml:space="preserve">5.3.3.8. Šalis, siekianti Sutarties kainos / įkainių peržiūros, privalo raštu kreiptis į kitą Šalį ir prašyme pateikti visą reikalingą informaciją: Sutarties pavadinimą, numerį, datą, </w:t>
            </w:r>
            <w:r w:rsidRPr="009844EB">
              <w:rPr>
                <w:szCs w:val="24"/>
              </w:rPr>
              <w:lastRenderedPageBreak/>
              <w:t>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BB47C07" w14:textId="21FB70F4" w:rsidR="006F0803" w:rsidRPr="009844EB" w:rsidRDefault="006F0803" w:rsidP="006F0803">
            <w:pPr>
              <w:rPr>
                <w:szCs w:val="24"/>
              </w:rPr>
            </w:pPr>
            <w:r w:rsidRPr="009844EB">
              <w:rPr>
                <w:szCs w:val="24"/>
              </w:rPr>
              <w:t xml:space="preserve">5.3.3.9. Susitarimas turi būti sudarytas per </w:t>
            </w:r>
            <w:r w:rsidR="006B1B60" w:rsidRPr="009844EB">
              <w:rPr>
                <w:szCs w:val="24"/>
              </w:rPr>
              <w:t>10 (dešimt) darbo dienų</w:t>
            </w:r>
            <w:r w:rsidRPr="009844EB">
              <w:rPr>
                <w:szCs w:val="24"/>
              </w:rPr>
              <w:t xml:space="preserve"> nuo Šalies pateikto tinkamo prašymo perskaičiuoti Sutarties kainą / įkainius gavimo dienos.</w:t>
            </w:r>
          </w:p>
          <w:p w14:paraId="38752C12" w14:textId="50904295" w:rsidR="006F0803" w:rsidRPr="009844EB" w:rsidRDefault="006F0803" w:rsidP="006F0803">
            <w:pPr>
              <w:rPr>
                <w:color w:val="000000"/>
                <w:kern w:val="2"/>
                <w:szCs w:val="24"/>
                <w:bdr w:val="none" w:sz="0" w:space="0" w:color="auto" w:frame="1"/>
              </w:rPr>
            </w:pPr>
            <w:r w:rsidRPr="009844EB">
              <w:rPr>
                <w:szCs w:val="24"/>
              </w:rPr>
              <w:t>5.3.3.10. 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55B9640C"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A32C30" w:rsidRDefault="000B0897">
            <w:pPr>
              <w:rPr>
                <w:kern w:val="2"/>
                <w:szCs w:val="24"/>
              </w:rPr>
            </w:pPr>
            <w:r w:rsidRPr="00A32C30">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pPr>
              <w:rPr>
                <w:szCs w:val="24"/>
              </w:rPr>
            </w:pPr>
            <w:r w:rsidRPr="00A32C30">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F05B552" w14:textId="77777777" w:rsidR="003004F5" w:rsidRPr="003004F5" w:rsidRDefault="003004F5" w:rsidP="003004F5">
            <w:pPr>
              <w:rPr>
                <w:kern w:val="2"/>
                <w:szCs w:val="24"/>
              </w:rPr>
            </w:pPr>
            <w:r w:rsidRPr="003004F5">
              <w:rPr>
                <w:kern w:val="2"/>
                <w:szCs w:val="24"/>
              </w:rPr>
              <w:t>Pirkėjas atsiskaito su Tiekėju ne vėliau kaip per 30 (trisdešimt) kalendorinių dienų nuo Sąskaitos gavimo dienos.</w:t>
            </w:r>
          </w:p>
          <w:p w14:paraId="4909ED65" w14:textId="77777777" w:rsidR="003004F5" w:rsidRPr="003004F5" w:rsidRDefault="003004F5" w:rsidP="003004F5">
            <w:pPr>
              <w:rPr>
                <w:kern w:val="2"/>
                <w:szCs w:val="24"/>
              </w:rPr>
            </w:pPr>
          </w:p>
          <w:p w14:paraId="1BB1517E" w14:textId="2B4266EB" w:rsidR="003004F5" w:rsidRPr="003004F5" w:rsidRDefault="003004F5" w:rsidP="003004F5">
            <w:pPr>
              <w:rPr>
                <w:kern w:val="2"/>
                <w:szCs w:val="24"/>
              </w:rPr>
            </w:pPr>
            <w:r w:rsidRPr="003004F5">
              <w:rPr>
                <w:kern w:val="2"/>
                <w:szCs w:val="24"/>
              </w:rPr>
              <w:t>Apmokėjimo sąlygos:</w:t>
            </w:r>
          </w:p>
          <w:p w14:paraId="2D0F47FC" w14:textId="77777777" w:rsidR="003004F5" w:rsidRDefault="003004F5" w:rsidP="003004F5">
            <w:pPr>
              <w:pStyle w:val="ListParagraph"/>
              <w:numPr>
                <w:ilvl w:val="0"/>
                <w:numId w:val="2"/>
              </w:numPr>
              <w:rPr>
                <w:kern w:val="2"/>
                <w:szCs w:val="24"/>
              </w:rPr>
            </w:pPr>
            <w:r w:rsidRPr="003004F5">
              <w:rPr>
                <w:kern w:val="2"/>
                <w:szCs w:val="24"/>
              </w:rPr>
              <w:t>Už platformos kūrimo, įdiegimo, integracijų, dizaino, mokymų ir parengimo naudoti paslaugas (Pasiūlymo formos 1 lentelė) – apmokama įvykdžius visus sutartinius įsipareigojimus ir Pirkėjui priėmus visą paslaugų paketą vienu perdavimo–priėmimo aktu.</w:t>
            </w:r>
          </w:p>
          <w:p w14:paraId="2E393D74" w14:textId="0B112D9B" w:rsidR="00027B83" w:rsidRPr="003004F5" w:rsidRDefault="003004F5" w:rsidP="003004F5">
            <w:pPr>
              <w:pStyle w:val="ListParagraph"/>
              <w:numPr>
                <w:ilvl w:val="0"/>
                <w:numId w:val="2"/>
              </w:numPr>
              <w:rPr>
                <w:kern w:val="2"/>
                <w:szCs w:val="24"/>
              </w:rPr>
            </w:pPr>
            <w:r w:rsidRPr="003004F5">
              <w:rPr>
                <w:kern w:val="2"/>
                <w:szCs w:val="24"/>
              </w:rPr>
              <w:t xml:space="preserve">Už platformos naudojimo (licencijų) paslaugas – apmokama už konkretų faktiškai suteiktą paslaugų kiekį </w:t>
            </w:r>
            <w:r w:rsidRPr="003004F5">
              <w:rPr>
                <w:kern w:val="2"/>
                <w:szCs w:val="24"/>
              </w:rPr>
              <w:lastRenderedPageBreak/>
              <w:t>pagal Tiekėjo pasiūlyme (Sutarties priede Nr. 2) nurodytus įkainius, neviršijant Sutarties vertės.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382B074E" w14:textId="29186494" w:rsidR="006F0803" w:rsidRPr="00A41281" w:rsidRDefault="006F0803" w:rsidP="00A41281">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459552C6"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6C56700" w:rsidR="006F0803" w:rsidRDefault="0033213E" w:rsidP="006F0803">
            <w:pPr>
              <w:rPr>
                <w:szCs w:val="24"/>
              </w:rPr>
            </w:pPr>
            <w:r w:rsidRPr="0033213E">
              <w:rPr>
                <w:kern w:val="2"/>
                <w:szCs w:val="24"/>
              </w:rPr>
              <w:t>Paslaugoms taikomas Techninėje specifikacijoje nustatytas garantinis ir techninio palaikymo terminas – 12 (dvylika) mėnesių techninė priežiūra ir 36 (trisdešimt šeši) mėnesiai platformos palaikymo ir atnaujinimų, skaičiuojant nuo Paslaugų perdavimo–priėmimo akto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7CD3AB32" w:rsidR="006F0803" w:rsidRDefault="00423A77" w:rsidP="006F0803">
            <w:pPr>
              <w:rPr>
                <w:kern w:val="2"/>
                <w:szCs w:val="24"/>
              </w:rPr>
            </w:pPr>
            <w:r w:rsidRPr="00423A77">
              <w:rPr>
                <w:kern w:val="2"/>
                <w:szCs w:val="24"/>
              </w:rPr>
              <w:t>Sutartyje nurodytu garantinio ir techninio palaikymo termino laikotarpiu nustačius Paslaugų trūkumų, Tiekėjas privalo juos pašalinti ne vėliau kaip per 10 (dešimt) kalendorinių dienų nuo Pirkėjo rašytinės pretenzijos gavimo dienos, jei Techninėje specifikacijoje ar Paslaugų lygio susitarime (SLA) nenustatyti trumpesni trūkumų šalinimo terminai.</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0A0A80F2" w:rsidR="00A62CB2" w:rsidRDefault="006F0803" w:rsidP="00A62CB2">
            <w:pPr>
              <w:rPr>
                <w:kern w:val="2"/>
                <w:szCs w:val="24"/>
              </w:rPr>
            </w:pPr>
            <w:r>
              <w:rPr>
                <w:kern w:val="2"/>
                <w:szCs w:val="24"/>
              </w:rPr>
              <w:t xml:space="preserve">Netaikoma </w:t>
            </w:r>
          </w:p>
          <w:p w14:paraId="449C3520" w14:textId="4E7248DF"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10514FEF" w14:textId="367CCA28"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3F7A15E" w:rsidR="00027B83" w:rsidRDefault="000B0897">
            <w:pPr>
              <w:rPr>
                <w:kern w:val="2"/>
                <w:szCs w:val="24"/>
              </w:rPr>
            </w:pPr>
            <w:r>
              <w:rPr>
                <w:kern w:val="2"/>
                <w:szCs w:val="24"/>
              </w:rPr>
              <w:t>Prievolių pagal Sutartį įvykdymas užtikrinamas:</w:t>
            </w:r>
          </w:p>
          <w:p w14:paraId="2D80CD6E" w14:textId="799E14D6"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31EAE73E"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B2CE93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B52DAE5" w:rsidR="00402199" w:rsidRDefault="00313E0E" w:rsidP="00402199">
            <w:pPr>
              <w:spacing w:line="259" w:lineRule="auto"/>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DC5E86">
              <w:rPr>
                <w:bCs/>
                <w:color w:val="000000"/>
                <w:kern w:val="2"/>
                <w:szCs w:val="24"/>
              </w:rPr>
              <w:t>0,02 (dvi šimtosios) procento</w:t>
            </w:r>
            <w:r>
              <w:rPr>
                <w:bCs/>
                <w:color w:val="000000"/>
                <w:kern w:val="2"/>
                <w:szCs w:val="24"/>
              </w:rPr>
              <w:t xml:space="preserve"> dydžio delspinigius nuo neapmokėtos sumos be PVM už kiekvieną vėlavimo </w:t>
            </w:r>
            <w:r w:rsidRPr="00DC5E86">
              <w:rPr>
                <w:bCs/>
                <w:color w:val="000000"/>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725F2111" w14:textId="77777777" w:rsidR="00313E0E" w:rsidRPr="0019323C" w:rsidRDefault="00313E0E" w:rsidP="00313E0E">
            <w:pPr>
              <w:rPr>
                <w:color w:val="000000"/>
                <w:szCs w:val="24"/>
                <w:lang w:val="lt"/>
              </w:rPr>
            </w:pPr>
            <w:r>
              <w:rPr>
                <w:color w:val="000000"/>
                <w:szCs w:val="24"/>
                <w:lang w:val="lt"/>
              </w:rPr>
              <w:t xml:space="preserve">9.2.1. Jeigu Tiekėjas vėluoja suteikti Paslaugas arba nevykdo kitų sutartinių įsipareigojimų, Pirkėjas nuo kitos nei nustatytas terminas dienos Tiekėjui skaičiuoja </w:t>
            </w:r>
            <w:r w:rsidRPr="0019323C">
              <w:rPr>
                <w:color w:val="000000"/>
                <w:szCs w:val="24"/>
                <w:lang w:val="lt"/>
              </w:rPr>
              <w:t xml:space="preserve">0,02 (dvi šimtosios) procento </w:t>
            </w:r>
            <w:r>
              <w:rPr>
                <w:color w:val="000000"/>
                <w:szCs w:val="24"/>
                <w:lang w:val="lt"/>
              </w:rPr>
              <w:t xml:space="preserve">dydžio delspinigius už kiekvieną uždelstą </w:t>
            </w:r>
            <w:r w:rsidRPr="0019323C">
              <w:rPr>
                <w:color w:val="000000"/>
                <w:szCs w:val="24"/>
                <w:lang w:val="lt"/>
              </w:rPr>
              <w:t xml:space="preserve">dieną </w:t>
            </w:r>
            <w:r>
              <w:rPr>
                <w:color w:val="000000"/>
                <w:szCs w:val="24"/>
                <w:lang w:val="lt"/>
              </w:rPr>
              <w:t>nuo laiku nesuteiktų Paslaugų ar kitų sutartinių įsipareigojimų nevykdymo kainos be PVM.</w:t>
            </w:r>
          </w:p>
          <w:p w14:paraId="46846E67" w14:textId="77777777" w:rsidR="00313E0E" w:rsidRPr="0019323C" w:rsidRDefault="00313E0E" w:rsidP="00313E0E">
            <w:pPr>
              <w:rPr>
                <w:color w:val="000000"/>
                <w:szCs w:val="24"/>
                <w:lang w:val="lt"/>
              </w:rPr>
            </w:pPr>
            <w:r>
              <w:rPr>
                <w:color w:val="000000"/>
                <w:szCs w:val="24"/>
                <w:lang w:val="lt"/>
              </w:rPr>
              <w:t xml:space="preserve">9.2.2. Jeigu Tiekėjas vėluoja grąžinti dėl Tiekėjui mokėtinos sumos sumažinimo susidariusią permoką pagal Bendrųjų sąlygų 7.4.1.2 papunktį, Pirkėjas nuo kitos nei nustatytas terminas </w:t>
            </w:r>
            <w:r>
              <w:rPr>
                <w:color w:val="000000"/>
                <w:szCs w:val="24"/>
                <w:lang w:val="lt"/>
              </w:rPr>
              <w:lastRenderedPageBreak/>
              <w:t xml:space="preserve">dienos Tiekėjui skaičiuoja </w:t>
            </w:r>
            <w:r w:rsidRPr="0019323C">
              <w:rPr>
                <w:color w:val="000000"/>
                <w:szCs w:val="24"/>
                <w:lang w:val="lt"/>
              </w:rPr>
              <w:t xml:space="preserve">0,02 (dvi šimtosios) </w:t>
            </w:r>
            <w:r>
              <w:rPr>
                <w:color w:val="000000"/>
                <w:szCs w:val="24"/>
                <w:lang w:val="lt"/>
              </w:rPr>
              <w:t xml:space="preserve">dydžio delspinigius už kiekvieną uždelstą </w:t>
            </w:r>
            <w:r w:rsidRPr="0019323C">
              <w:rPr>
                <w:color w:val="000000"/>
                <w:szCs w:val="24"/>
                <w:lang w:val="lt"/>
              </w:rPr>
              <w:t xml:space="preserve">dieną </w:t>
            </w:r>
            <w:r>
              <w:rPr>
                <w:color w:val="000000"/>
                <w:szCs w:val="24"/>
                <w:lang w:val="lt"/>
              </w:rPr>
              <w:t>nuo laiku negrąžintos permokos kainos be PVM.</w:t>
            </w:r>
          </w:p>
          <w:p w14:paraId="618C4E8A" w14:textId="77777777" w:rsidR="00313E0E" w:rsidRPr="0019323C" w:rsidRDefault="00313E0E" w:rsidP="00313E0E">
            <w:pPr>
              <w:rPr>
                <w:color w:val="000000"/>
                <w:szCs w:val="24"/>
                <w:lang w:val="lt"/>
              </w:rPr>
            </w:pPr>
            <w:r w:rsidRPr="0019323C">
              <w:rPr>
                <w:color w:val="000000"/>
                <w:szCs w:val="24"/>
                <w:lang w:val="lt"/>
              </w:rPr>
              <w:t>9.2.3. Tiekėjas privalo sumokėti Pirkėjui netesybas per 10 (dešimt) dienų nuo Pirkėjo pareikalavimo, jeigu netesybų suma nėra išskaitoma iš Tiekėjui mokėtinos sumos.</w:t>
            </w:r>
          </w:p>
          <w:p w14:paraId="0E6DFBC8" w14:textId="5EADFE44" w:rsidR="00402199" w:rsidRDefault="00313E0E" w:rsidP="00313E0E">
            <w:pPr>
              <w:rPr>
                <w:b/>
                <w:kern w:val="2"/>
                <w:szCs w:val="24"/>
              </w:rPr>
            </w:pPr>
            <w:r w:rsidRPr="0019323C">
              <w:rPr>
                <w:color w:val="000000"/>
                <w:szCs w:val="24"/>
                <w:lang w:val="lt"/>
              </w:rPr>
              <w:t>9.2.4. Tiekėjas atsako už visus nuostolius, patirtus dėl jo kaltės padaryto saugumo incidento, įskaitant asmens duomenų nutekėjimą, praradimą ar neteisėtą atskleidimą, ir įsipareigoja savo lėšomis nedelsdamas pašalinti tokių incidentų padarinius bei atlyginti Pirkėjui ar tretiesiems asmenims padarytą žalą.</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C2BAE57" w14:textId="77777777" w:rsidR="00313E0E" w:rsidRPr="00313E0E" w:rsidRDefault="00313E0E" w:rsidP="00313E0E">
            <w:pPr>
              <w:rPr>
                <w:bCs/>
                <w:kern w:val="2"/>
                <w:szCs w:val="24"/>
              </w:rPr>
            </w:pPr>
            <w:r>
              <w:rPr>
                <w:bCs/>
                <w:kern w:val="2"/>
                <w:szCs w:val="24"/>
              </w:rPr>
              <w:t xml:space="preserve">.3.1. Nutraukus Sutartį dėl esminio Sutarties pažeidimo, nustatyto Sutarties Specialiosiose sąlygose, mokama </w:t>
            </w:r>
            <w:r w:rsidRPr="00313E0E">
              <w:rPr>
                <w:bCs/>
                <w:kern w:val="2"/>
                <w:szCs w:val="24"/>
              </w:rPr>
              <w:t>20 (dvidešimt)</w:t>
            </w:r>
            <w:r>
              <w:rPr>
                <w:bCs/>
                <w:kern w:val="2"/>
                <w:szCs w:val="24"/>
              </w:rPr>
              <w:t xml:space="preserve"> procentų dydžio bauda nuo Pradinės Sutarties vertės, nurodytos Specialiųjų sąlygų 5.2 punkte.</w:t>
            </w:r>
          </w:p>
          <w:p w14:paraId="7CBFE0C7" w14:textId="02CBED64" w:rsidR="00402199" w:rsidRDefault="00313E0E" w:rsidP="00313E0E">
            <w:pPr>
              <w:rPr>
                <w:kern w:val="2"/>
                <w:szCs w:val="24"/>
              </w:rPr>
            </w:pPr>
            <w:r w:rsidRPr="00313E0E">
              <w:rPr>
                <w:bCs/>
                <w:kern w:val="2"/>
                <w:szCs w:val="24"/>
              </w:rPr>
              <w:t>9.3.2. Nepagrįstai nutraukus Sutarties vykdymą ne Sutartyje nustatyta tvarka, mokama 20 (dvidešimt)</w:t>
            </w:r>
            <w:r>
              <w:rPr>
                <w:bCs/>
                <w:kern w:val="2"/>
                <w:szCs w:val="24"/>
              </w:rPr>
              <w:t xml:space="preserve">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0F44508A" w:rsidR="00402199" w:rsidRDefault="0006323F" w:rsidP="00402199">
            <w:pPr>
              <w:rPr>
                <w:kern w:val="2"/>
                <w:szCs w:val="24"/>
              </w:rPr>
            </w:pPr>
            <w:r w:rsidRPr="0006323F">
              <w:rPr>
                <w:bCs/>
                <w:color w:val="000000"/>
                <w:kern w:val="2"/>
                <w:szCs w:val="24"/>
              </w:rPr>
              <w:t>1 000 (vien</w:t>
            </w:r>
            <w:r w:rsidR="006520ED">
              <w:rPr>
                <w:bCs/>
                <w:color w:val="000000"/>
                <w:kern w:val="2"/>
                <w:szCs w:val="24"/>
              </w:rPr>
              <w:t>as</w:t>
            </w:r>
            <w:r w:rsidRPr="0006323F">
              <w:rPr>
                <w:bCs/>
                <w:color w:val="000000"/>
                <w:kern w:val="2"/>
                <w:szCs w:val="24"/>
              </w:rPr>
              <w:t xml:space="preserve"> tūkstan</w:t>
            </w:r>
            <w:r w:rsidR="006520ED">
              <w:rPr>
                <w:bCs/>
                <w:color w:val="000000"/>
                <w:kern w:val="2"/>
                <w:szCs w:val="24"/>
              </w:rPr>
              <w:t>tis</w:t>
            </w:r>
            <w:r w:rsidRPr="0006323F">
              <w:rPr>
                <w:bCs/>
                <w:color w:val="000000"/>
                <w:kern w:val="2"/>
                <w:szCs w:val="24"/>
              </w:rPr>
              <w:t>) eurų</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16E069F1"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25830753" w:rsidR="00402199" w:rsidRDefault="006520ED" w:rsidP="00402199">
            <w:pPr>
              <w:rPr>
                <w:color w:val="4472C4"/>
                <w:kern w:val="2"/>
                <w:szCs w:val="24"/>
              </w:rPr>
            </w:pPr>
            <w:r w:rsidRPr="0006323F">
              <w:rPr>
                <w:bCs/>
                <w:color w:val="000000"/>
                <w:kern w:val="2"/>
                <w:szCs w:val="24"/>
              </w:rPr>
              <w:t>1 000 (vien</w:t>
            </w:r>
            <w:r>
              <w:rPr>
                <w:bCs/>
                <w:color w:val="000000"/>
                <w:kern w:val="2"/>
                <w:szCs w:val="24"/>
              </w:rPr>
              <w:t>as</w:t>
            </w:r>
            <w:r w:rsidRPr="0006323F">
              <w:rPr>
                <w:bCs/>
                <w:color w:val="000000"/>
                <w:kern w:val="2"/>
                <w:szCs w:val="24"/>
              </w:rPr>
              <w:t xml:space="preserve"> tūkstan</w:t>
            </w:r>
            <w:r>
              <w:rPr>
                <w:bCs/>
                <w:color w:val="000000"/>
                <w:kern w:val="2"/>
                <w:szCs w:val="24"/>
              </w:rPr>
              <w:t>tis</w:t>
            </w:r>
            <w:r w:rsidRPr="0006323F">
              <w:rPr>
                <w:bCs/>
                <w:color w:val="000000"/>
                <w:kern w:val="2"/>
                <w:szCs w:val="24"/>
              </w:rPr>
              <w:t>) eurų</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BB5CA14" w:rsidR="00985972" w:rsidRDefault="00402199" w:rsidP="00985972">
            <w:pPr>
              <w:rPr>
                <w:color w:val="4472C4"/>
                <w:kern w:val="2"/>
                <w:szCs w:val="24"/>
              </w:rPr>
            </w:pPr>
            <w:r>
              <w:rPr>
                <w:bCs/>
                <w:szCs w:val="24"/>
              </w:rPr>
              <w:t>Netaikoma</w:t>
            </w:r>
          </w:p>
          <w:p w14:paraId="31D0481F" w14:textId="2674EEA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70FBA2E" w:rsidR="00402199" w:rsidRPr="000A5190"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147D2EBA" w:rsidR="00402199" w:rsidRDefault="000A5190" w:rsidP="00402199">
            <w:pPr>
              <w:rPr>
                <w:bCs/>
                <w:szCs w:val="24"/>
              </w:rPr>
            </w:pPr>
            <w:r w:rsidRPr="0006323F">
              <w:rPr>
                <w:bCs/>
                <w:color w:val="000000"/>
                <w:kern w:val="2"/>
                <w:szCs w:val="24"/>
              </w:rPr>
              <w:lastRenderedPageBreak/>
              <w:t>1 000 (vien</w:t>
            </w:r>
            <w:r>
              <w:rPr>
                <w:bCs/>
                <w:color w:val="000000"/>
                <w:kern w:val="2"/>
                <w:szCs w:val="24"/>
              </w:rPr>
              <w:t>as</w:t>
            </w:r>
            <w:r w:rsidRPr="0006323F">
              <w:rPr>
                <w:bCs/>
                <w:color w:val="000000"/>
                <w:kern w:val="2"/>
                <w:szCs w:val="24"/>
              </w:rPr>
              <w:t xml:space="preserve"> tūkstan</w:t>
            </w:r>
            <w:r>
              <w:rPr>
                <w:bCs/>
                <w:color w:val="000000"/>
                <w:kern w:val="2"/>
                <w:szCs w:val="24"/>
              </w:rPr>
              <w:t>tis</w:t>
            </w:r>
            <w:r w:rsidRPr="0006323F">
              <w:rPr>
                <w:bCs/>
                <w:color w:val="000000"/>
                <w:kern w:val="2"/>
                <w:szCs w:val="24"/>
              </w:rPr>
              <w:t>) eurų</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721CDDA" w14:textId="60784372" w:rsidR="00667052" w:rsidRPr="00667052" w:rsidRDefault="0033717A" w:rsidP="00667052">
            <w:pPr>
              <w:rPr>
                <w:bCs/>
                <w:kern w:val="2"/>
                <w:szCs w:val="24"/>
              </w:rPr>
            </w:pPr>
            <w:r w:rsidRPr="0033717A">
              <w:rPr>
                <w:bCs/>
                <w:kern w:val="2"/>
                <w:szCs w:val="24"/>
              </w:rPr>
              <w:t>9.10.</w:t>
            </w:r>
            <w:r>
              <w:rPr>
                <w:bCs/>
                <w:kern w:val="2"/>
                <w:szCs w:val="24"/>
              </w:rPr>
              <w:t>1</w:t>
            </w:r>
            <w:r w:rsidRPr="0033717A">
              <w:rPr>
                <w:bCs/>
                <w:kern w:val="2"/>
                <w:szCs w:val="24"/>
              </w:rPr>
              <w:t xml:space="preserve">. </w:t>
            </w:r>
            <w:r w:rsidR="00667052">
              <w:rPr>
                <w:bCs/>
                <w:kern w:val="2"/>
                <w:szCs w:val="24"/>
              </w:rPr>
              <w:t>J</w:t>
            </w:r>
            <w:r w:rsidR="00667052" w:rsidRPr="00667052">
              <w:rPr>
                <w:bCs/>
                <w:kern w:val="2"/>
                <w:szCs w:val="24"/>
              </w:rPr>
              <w:t>eigu Tiekėjas pažeidžia informacijos saugumo ar prieigos kontrolės reikalavimus, nustatytus Techninėje specifikacijoje, tačiau toks pažeidimas nesukelia duomenų nutekėjimo, praradimo ar neteisėto atskleidimo, Tiekėjui taikoma 1 (vieno) procento dydžio bauda nuo Pradinės Sutarties vertės už kiekvieną pažeidimą.</w:t>
            </w:r>
          </w:p>
          <w:p w14:paraId="61DD08FE" w14:textId="6E423B87" w:rsidR="00402199" w:rsidRDefault="00667052" w:rsidP="00667052">
            <w:pPr>
              <w:rPr>
                <w:color w:val="4472C4"/>
                <w:kern w:val="2"/>
                <w:szCs w:val="24"/>
              </w:rPr>
            </w:pPr>
            <w:r w:rsidRPr="00667052">
              <w:rPr>
                <w:bCs/>
                <w:kern w:val="2"/>
                <w:szCs w:val="24"/>
              </w:rPr>
              <w:t>9.10.</w:t>
            </w:r>
            <w:r>
              <w:rPr>
                <w:bCs/>
                <w:kern w:val="2"/>
                <w:szCs w:val="24"/>
              </w:rPr>
              <w:t>2</w:t>
            </w:r>
            <w:r w:rsidRPr="00667052">
              <w:rPr>
                <w:bCs/>
                <w:kern w:val="2"/>
                <w:szCs w:val="24"/>
              </w:rPr>
              <w:t>. Jeigu saugumo pažeidimas sukelia duomenų nutekėjimą, praradimą ar neteisėtą atskleidimą, taikomos Specialiųjų sąlygų 12.2.3 punkto nuostatos (esminis pažeidimas), kartu taikant 9.3 punkte nustatytą baudą ir 9.2.4 papunktyje nustatytą žalos atlyginimo pareigą.</w:t>
            </w:r>
            <w:r w:rsidR="0033717A" w:rsidRPr="0033717A">
              <w:rPr>
                <w:bCs/>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0765AD">
            <w:pPr>
              <w:rPr>
                <w:color w:val="4472C4"/>
                <w:kern w:val="2"/>
                <w:szCs w:val="24"/>
              </w:rPr>
            </w:pPr>
          </w:p>
        </w:tc>
      </w:tr>
      <w:tr w:rsidR="00402199" w14:paraId="68A8F8F5" w14:textId="77777777">
        <w:trPr>
          <w:trHeight w:val="300"/>
        </w:trPr>
        <w:tc>
          <w:tcPr>
            <w:tcW w:w="3094" w:type="dxa"/>
            <w:gridSpan w:val="2"/>
          </w:tcPr>
          <w:p w14:paraId="458F7686" w14:textId="28A3D4D6" w:rsidR="00402199" w:rsidRPr="00E260E8" w:rsidRDefault="00402199" w:rsidP="00402199">
            <w:pPr>
              <w:rPr>
                <w:b/>
                <w:kern w:val="2"/>
                <w:szCs w:val="24"/>
              </w:rPr>
            </w:pPr>
            <w:r>
              <w:rPr>
                <w:b/>
                <w:bCs/>
              </w:rPr>
              <w:t>10.2. Dideli arba nuolatiniai esminės Sutarties sąlygos vykdymo trūkumai</w:t>
            </w:r>
          </w:p>
        </w:tc>
        <w:tc>
          <w:tcPr>
            <w:tcW w:w="6441" w:type="dxa"/>
            <w:gridSpan w:val="2"/>
          </w:tcPr>
          <w:p w14:paraId="3371DE10" w14:textId="04828934" w:rsidR="000765AD" w:rsidRDefault="00402199" w:rsidP="000765AD">
            <w:pPr>
              <w:spacing w:line="276" w:lineRule="auto"/>
              <w:jc w:val="both"/>
              <w:textAlignment w:val="baseline"/>
              <w:rPr>
                <w:kern w:val="2"/>
                <w:szCs w:val="24"/>
              </w:rPr>
            </w:pPr>
            <w:r>
              <w:rPr>
                <w:rFonts w:eastAsia="Arial"/>
              </w:rPr>
              <w:t xml:space="preserve">Netaikoma </w:t>
            </w:r>
          </w:p>
          <w:p w14:paraId="2BC2BBBD" w14:textId="577F90EF"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55F05823" w14:textId="781EC7A0" w:rsidR="0098466D" w:rsidRPr="0098466D" w:rsidRDefault="0098466D" w:rsidP="0098466D">
            <w:pPr>
              <w:rPr>
                <w:rFonts w:eastAsia="Arial"/>
              </w:rPr>
            </w:pPr>
            <w:r w:rsidRPr="0098466D">
              <w:rPr>
                <w:rFonts w:eastAsia="Arial"/>
              </w:rPr>
              <w:t>Ši Sutartis laikoma sudaryta ir įsigalioja nuo jos pasirašymo dienos (antrosios Šalies pasirašymo dienos).</w:t>
            </w:r>
          </w:p>
          <w:p w14:paraId="00720A30" w14:textId="77777777" w:rsidR="0098466D" w:rsidRPr="0098466D" w:rsidRDefault="0098466D" w:rsidP="0098466D">
            <w:pPr>
              <w:rPr>
                <w:rFonts w:eastAsia="Arial"/>
              </w:rPr>
            </w:pPr>
          </w:p>
          <w:p w14:paraId="31FD9440" w14:textId="77777777" w:rsidR="0098466D" w:rsidRPr="0098466D" w:rsidRDefault="0098466D" w:rsidP="0098466D">
            <w:pPr>
              <w:rPr>
                <w:rFonts w:eastAsia="Arial"/>
              </w:rPr>
            </w:pPr>
            <w:r w:rsidRPr="0098466D">
              <w:rPr>
                <w:rFonts w:eastAsia="Arial"/>
              </w:rPr>
              <w:t>Sutartis galioja iki visiško Sutarties šalių prievolių įvykdymo, tačiau ne ilgiau kaip 54 (penkiasdešimt keturis) mėnesius nuo Sutarties įsigaliojimo dienos. Šis laikotarpis apima nuosekliai vykdomas Paslaugas, kurių teikimo trukmė nustatoma taip:</w:t>
            </w:r>
          </w:p>
          <w:p w14:paraId="682D39A9" w14:textId="77777777" w:rsidR="0098466D" w:rsidRPr="0098466D" w:rsidRDefault="0098466D" w:rsidP="0098466D">
            <w:pPr>
              <w:rPr>
                <w:rFonts w:eastAsia="Arial"/>
              </w:rPr>
            </w:pPr>
          </w:p>
          <w:p w14:paraId="72B34599" w14:textId="77777777" w:rsidR="0098466D" w:rsidRDefault="0098466D" w:rsidP="0098466D">
            <w:pPr>
              <w:pStyle w:val="ListParagraph"/>
              <w:numPr>
                <w:ilvl w:val="0"/>
                <w:numId w:val="3"/>
              </w:numPr>
              <w:rPr>
                <w:rFonts w:eastAsia="Arial"/>
              </w:rPr>
            </w:pPr>
            <w:r w:rsidRPr="0098466D">
              <w:rPr>
                <w:rFonts w:eastAsia="Arial"/>
              </w:rPr>
              <w:t>iki 6 (šešių) mėnesių – Saugios e. mokymosi platformos sukūrimo, įdiegimo, testavimo, dokumentacijos parengimo, mokymų atlikimo ir platformos parengimo naudoti paslaugoms suteikti;</w:t>
            </w:r>
          </w:p>
          <w:p w14:paraId="1219D981" w14:textId="77777777" w:rsidR="0098466D" w:rsidRDefault="0098466D" w:rsidP="0098466D">
            <w:pPr>
              <w:pStyle w:val="ListParagraph"/>
              <w:numPr>
                <w:ilvl w:val="0"/>
                <w:numId w:val="3"/>
              </w:numPr>
              <w:rPr>
                <w:rFonts w:eastAsia="Arial"/>
              </w:rPr>
            </w:pPr>
            <w:r w:rsidRPr="0098466D">
              <w:rPr>
                <w:rFonts w:eastAsia="Arial"/>
              </w:rPr>
              <w:t>pasibaigus šiam laikotarpiui – 12 (dvylikos) mėnesių techninės priežiūros paslaugoms, teikiamoms nuo platformos paleidimo dienos;</w:t>
            </w:r>
          </w:p>
          <w:p w14:paraId="6A4A3BD5" w14:textId="69D7AD22" w:rsidR="0098466D" w:rsidRPr="0098466D" w:rsidRDefault="0098466D" w:rsidP="0098466D">
            <w:pPr>
              <w:pStyle w:val="ListParagraph"/>
              <w:numPr>
                <w:ilvl w:val="0"/>
                <w:numId w:val="3"/>
              </w:numPr>
              <w:rPr>
                <w:rFonts w:eastAsia="Arial"/>
              </w:rPr>
            </w:pPr>
            <w:r w:rsidRPr="0098466D">
              <w:rPr>
                <w:rFonts w:eastAsia="Arial"/>
              </w:rPr>
              <w:t>pasibaigus techninės priežiūros laikotarpiui – 36 (trisdešimt šešių) mėnesių platformos palaikymo, veikimo užtikrinimo ir atnaujinimų paslaugoms teikti.</w:t>
            </w:r>
          </w:p>
          <w:p w14:paraId="3CE63ABD" w14:textId="77777777" w:rsidR="0098466D" w:rsidRPr="0098466D" w:rsidRDefault="0098466D" w:rsidP="0098466D">
            <w:pPr>
              <w:rPr>
                <w:rFonts w:eastAsia="Arial"/>
              </w:rPr>
            </w:pPr>
          </w:p>
          <w:p w14:paraId="7396F7FD" w14:textId="67682EC3" w:rsidR="00027B83" w:rsidRPr="0098466D" w:rsidRDefault="0098466D" w:rsidP="0098466D">
            <w:pPr>
              <w:rPr>
                <w:rFonts w:eastAsia="Arial"/>
              </w:rPr>
            </w:pPr>
            <w:r w:rsidRPr="0098466D">
              <w:rPr>
                <w:rFonts w:eastAsia="Arial"/>
              </w:rPr>
              <w:t>Šalys patvirtina, kad Sutarties galiojimo terminas yra proporcingas Sutarties objektui, Paslaugų pobūdžiui ir Techninėje specifikacijoje nustatytai Paslaugų teikimo trukmei.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82060E8" w14:textId="0408E3FF"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6FA820C" w14:textId="39CA78B9" w:rsidR="00000A0E" w:rsidRPr="00000A0E" w:rsidRDefault="00000A0E" w:rsidP="00000A0E">
            <w:pPr>
              <w:rPr>
                <w:kern w:val="2"/>
                <w:szCs w:val="24"/>
              </w:rPr>
            </w:pPr>
            <w:r w:rsidRPr="00000A0E">
              <w:rPr>
                <w:kern w:val="2"/>
                <w:szCs w:val="24"/>
              </w:rPr>
              <w:t>12.1.1. Sutartis gali būti nutraukiama rašytiniu Šalių susitarimu.</w:t>
            </w:r>
          </w:p>
          <w:p w14:paraId="0003A348" w14:textId="4996E051" w:rsidR="00000A0E" w:rsidRPr="00000A0E" w:rsidRDefault="00000A0E" w:rsidP="00000A0E">
            <w:pPr>
              <w:rPr>
                <w:kern w:val="2"/>
                <w:szCs w:val="24"/>
              </w:rPr>
            </w:pPr>
            <w:r w:rsidRPr="00000A0E">
              <w:rPr>
                <w:kern w:val="2"/>
                <w:szCs w:val="24"/>
              </w:rPr>
              <w:t>12.1.2. Pirkėjas turi teisę vienašališkai nutraukti Sutartį, vadovaudamasis Bendrosiomis sąlygomis ir šio skyriaus nuostatomis, jeigu Tiekėjas vykdo Sutartį iš esmės netinkamai, pažeidžia Sutarties nuostatas, dėl kurių Sutarties tikslas negali būti pasiektas, arba jei pažeidimai patenka į Specialiųjų sąlygų 12.2 punkte nurodytus esminius pažeidimus.</w:t>
            </w:r>
          </w:p>
          <w:p w14:paraId="3E7EBBC0" w14:textId="09106D4D" w:rsidR="00000A0E" w:rsidRPr="00000A0E" w:rsidRDefault="00000A0E" w:rsidP="00000A0E">
            <w:pPr>
              <w:rPr>
                <w:kern w:val="2"/>
                <w:szCs w:val="24"/>
              </w:rPr>
            </w:pPr>
            <w:r w:rsidRPr="00000A0E">
              <w:rPr>
                <w:kern w:val="2"/>
                <w:szCs w:val="24"/>
              </w:rPr>
              <w:t>12.1.3. Sutartis gali būti nutraukta iš esmės pažeidus informacijos saugumo, konfidencialumo ar asmens duomenų apsaugos reikalavimus, kai dėl Tiekėjo kaltės įvyksta duomenų nutekėjimas, praradimas ar neteisėtas atskleidimas (Specialiųjų sąlygų 12.2.3).</w:t>
            </w:r>
          </w:p>
          <w:p w14:paraId="4BB88C15" w14:textId="60E75B2A" w:rsidR="00000A0E" w:rsidRPr="00000A0E" w:rsidRDefault="00000A0E" w:rsidP="00000A0E">
            <w:pPr>
              <w:rPr>
                <w:kern w:val="2"/>
                <w:szCs w:val="24"/>
              </w:rPr>
            </w:pPr>
            <w:r w:rsidRPr="00000A0E">
              <w:rPr>
                <w:kern w:val="2"/>
                <w:szCs w:val="24"/>
              </w:rPr>
              <w:t>12.1.4. Sutartis gali būti nutraukta Pirkėjo iniciatyva, jei dėl Tiekėjo kaltės Paslaugos teikiamos taip vėlai ar nekokybiškai, kad tampa nebereikalingos Pirkėjui (Specialiųjų sąlygų 12.2.4).</w:t>
            </w:r>
          </w:p>
          <w:p w14:paraId="780750E2" w14:textId="79B13774" w:rsidR="00000A0E" w:rsidRPr="00000A0E" w:rsidRDefault="00000A0E" w:rsidP="00000A0E">
            <w:pPr>
              <w:rPr>
                <w:kern w:val="2"/>
                <w:szCs w:val="24"/>
              </w:rPr>
            </w:pPr>
            <w:r w:rsidRPr="00000A0E">
              <w:rPr>
                <w:kern w:val="2"/>
                <w:szCs w:val="24"/>
              </w:rPr>
              <w:t>12.1.5. Jeigu Tiekėjas nevykdo garantinio laikotarpio arba palaikymo įsipareigojimų ir nepašalina trūkumų per Pirkėjo nustatytą terminą (ne trumpesnį kaip 10 kalendorinių dienų), Pirkėjas turi teisę nutraukti Sutartį (Specialiųjų sąlygų 12.2.5).</w:t>
            </w:r>
          </w:p>
          <w:p w14:paraId="4134EDCA" w14:textId="3BA4178F" w:rsidR="00000A0E" w:rsidRPr="00000A0E" w:rsidRDefault="00000A0E" w:rsidP="00000A0E">
            <w:pPr>
              <w:rPr>
                <w:kern w:val="2"/>
                <w:szCs w:val="24"/>
              </w:rPr>
            </w:pPr>
            <w:r w:rsidRPr="00000A0E">
              <w:rPr>
                <w:kern w:val="2"/>
                <w:szCs w:val="24"/>
              </w:rPr>
              <w:t>12.1.6. Jeigu Tiekėjas praranda kvalifikaciją ar technines galimybes, būtinas Sutarties tinkamam vykdymui, ir neatitikimai nepašalinami per 14 dienų nuo jų nustatymo, Pirkėjas turi teisę nutraukti Sutartį (Specialiųjų sąlygų 12.2.7).</w:t>
            </w:r>
          </w:p>
          <w:p w14:paraId="251C8169" w14:textId="26934470" w:rsidR="00027B83" w:rsidRPr="0098466D" w:rsidRDefault="00000A0E" w:rsidP="00000A0E">
            <w:pPr>
              <w:rPr>
                <w:kern w:val="2"/>
                <w:szCs w:val="24"/>
              </w:rPr>
            </w:pPr>
            <w:r w:rsidRPr="00000A0E">
              <w:rPr>
                <w:kern w:val="2"/>
                <w:szCs w:val="24"/>
              </w:rPr>
              <w:t>12.1.7. Sutartis gali būti nutraukta ir kitais Bendrosiose sąlygose nustatytais vienašalio sutarties nutraukimo pagrindais.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87714AE" w14:textId="09E2D639" w:rsidR="00C4714A" w:rsidRPr="00C4714A" w:rsidRDefault="00C4714A" w:rsidP="00C4714A">
            <w:pPr>
              <w:rPr>
                <w:kern w:val="2"/>
                <w:szCs w:val="24"/>
              </w:rPr>
            </w:pPr>
            <w:r w:rsidRPr="00C4714A">
              <w:rPr>
                <w:kern w:val="2"/>
                <w:szCs w:val="24"/>
              </w:rPr>
              <w:t>12.2.1. Tiekėjas nevykdo ar netinkamai vykdo prisiimtus įsipareigojimus pagal Sutartį už nustatytą kainą ar įkainius.</w:t>
            </w:r>
          </w:p>
          <w:p w14:paraId="6756776A" w14:textId="3956D6D5" w:rsidR="00C4714A" w:rsidRPr="00C4714A" w:rsidRDefault="00C4714A" w:rsidP="00C4714A">
            <w:pPr>
              <w:rPr>
                <w:kern w:val="2"/>
                <w:szCs w:val="24"/>
              </w:rPr>
            </w:pPr>
            <w:r w:rsidRPr="00C4714A">
              <w:rPr>
                <w:kern w:val="2"/>
                <w:szCs w:val="24"/>
              </w:rPr>
              <w:t>12.2.2. Tiekėjas vėluoja suteikti Paslaugas ar atlikti Sutarties etapus daugiau kaip 30 (trisdešimt) kalendorinių dienų be objektyvios priežasties, arba du (2) kartus iš eilės nesilaiko Sutartyje nustatytų Paslaugų suteikimo terminų.</w:t>
            </w:r>
          </w:p>
          <w:p w14:paraId="7D783D3D" w14:textId="20DCF93E" w:rsidR="00C4714A" w:rsidRPr="00C4714A" w:rsidRDefault="00C4714A" w:rsidP="00C4714A">
            <w:pPr>
              <w:rPr>
                <w:kern w:val="2"/>
                <w:szCs w:val="24"/>
              </w:rPr>
            </w:pPr>
            <w:r w:rsidRPr="00C4714A">
              <w:rPr>
                <w:kern w:val="2"/>
                <w:szCs w:val="24"/>
              </w:rPr>
              <w:t>12.2.3. Tiekėjas pažeidžia informacijos saugumo, konfidencialumo ar asmens duomenų apsaugos reikalavimus, įskaitant duomenų nutekėjimą, praradimą ar neteisėtą atskleidimą.</w:t>
            </w:r>
          </w:p>
          <w:p w14:paraId="04C6D35E" w14:textId="34A1532A" w:rsidR="00C4714A" w:rsidRPr="00C4714A" w:rsidRDefault="00C4714A" w:rsidP="00C4714A">
            <w:pPr>
              <w:rPr>
                <w:kern w:val="2"/>
                <w:szCs w:val="24"/>
              </w:rPr>
            </w:pPr>
            <w:r w:rsidRPr="00C4714A">
              <w:rPr>
                <w:kern w:val="2"/>
                <w:szCs w:val="24"/>
              </w:rPr>
              <w:t>12.2.4. Tiekėjas daugiau kaip du (2) kartus suteikia Paslaugas, neatitinkančias Sutarties ar Techninės specifikacijos reikalavimų.</w:t>
            </w:r>
          </w:p>
          <w:p w14:paraId="636AA960" w14:textId="30B1E6C1" w:rsidR="00C4714A" w:rsidRPr="00C4714A" w:rsidRDefault="00C4714A" w:rsidP="00C4714A">
            <w:pPr>
              <w:rPr>
                <w:kern w:val="2"/>
                <w:szCs w:val="24"/>
              </w:rPr>
            </w:pPr>
            <w:r w:rsidRPr="00C4714A">
              <w:rPr>
                <w:kern w:val="2"/>
                <w:szCs w:val="24"/>
              </w:rPr>
              <w:t>12.2.5. Tiekėjas nevykdo garantinio laikotarpio ar platformos palaikymo įsipareigojimų ir per Pirkėjo nustatytą terminą, ne trumpesnį kaip 10 (dešimt) kalendorinių dienų, nepašalina nustatytų trūkumų.</w:t>
            </w:r>
          </w:p>
          <w:p w14:paraId="6502896F" w14:textId="505638A4" w:rsidR="00C4714A" w:rsidRPr="00C4714A" w:rsidRDefault="00C4714A" w:rsidP="00C4714A">
            <w:pPr>
              <w:rPr>
                <w:kern w:val="2"/>
                <w:szCs w:val="24"/>
              </w:rPr>
            </w:pPr>
            <w:r w:rsidRPr="00C4714A">
              <w:rPr>
                <w:kern w:val="2"/>
                <w:szCs w:val="24"/>
              </w:rPr>
              <w:t>12.2.6. Tiekėjas nevykdo pareigos suteikti Pirkėjui teisę naudotis Sutarties vykdymo metu sukurtais rezultatais arba pažeidžia intelektinės nuosavybės teisių perdavimo sąlygas.</w:t>
            </w:r>
          </w:p>
          <w:p w14:paraId="0B019B64" w14:textId="2D5F4B94" w:rsidR="00402199" w:rsidRDefault="00C4714A" w:rsidP="00C4714A">
            <w:pPr>
              <w:spacing w:line="257" w:lineRule="auto"/>
              <w:rPr>
                <w:rFonts w:eastAsia="Arial"/>
                <w:color w:val="FF0000"/>
                <w:kern w:val="2"/>
                <w:szCs w:val="24"/>
              </w:rPr>
            </w:pPr>
            <w:r w:rsidRPr="00C4714A">
              <w:rPr>
                <w:kern w:val="2"/>
                <w:szCs w:val="24"/>
              </w:rPr>
              <w:lastRenderedPageBreak/>
              <w:t>12.2.7. Tiekėjo kvalifikacija ar techninės galimybės tapo nebeatitinkančios Sutarties vykdymui keliamų reikalavimų, ir neatitikimai nepašalinami per 14 (keturiolika) kalendorinių dienų nuo jų nustatymo dienos.</w:t>
            </w:r>
          </w:p>
        </w:tc>
      </w:tr>
      <w:tr w:rsidR="00027B83" w14:paraId="46270E91" w14:textId="77777777">
        <w:trPr>
          <w:trHeight w:val="300"/>
        </w:trPr>
        <w:tc>
          <w:tcPr>
            <w:tcW w:w="9535" w:type="dxa"/>
            <w:gridSpan w:val="4"/>
          </w:tcPr>
          <w:p w14:paraId="07E06248" w14:textId="164F4B92"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A2A392D" w:rsidR="00027B83" w:rsidRPr="00DE5C71" w:rsidRDefault="004B7472" w:rsidP="00DE5C71">
            <w:pPr>
              <w:rPr>
                <w:color w:val="000000"/>
                <w:kern w:val="2"/>
                <w:szCs w:val="24"/>
                <w:shd w:val="clear" w:color="auto" w:fill="FFFFFF"/>
              </w:rPr>
            </w:pPr>
            <w:r w:rsidRPr="008416EB">
              <w:rPr>
                <w:color w:val="000000"/>
                <w:kern w:val="2"/>
                <w:szCs w:val="24"/>
                <w:shd w:val="clear" w:color="auto" w:fill="FFFFFF"/>
              </w:rPr>
              <w:t>Aplinkos apsaugos kriterijai šiam pirkimo objektui nenustatomi, vadovaujantis Lietuvos Respublikos aplinkos ministro 2011 m. birželio 28 d. įsakymo Nr. D1-508 4.4.3 papunkčiu, kadangi Sutarties objektas yra kūrimo ir diegimo paslaugos, kurios nėra tiesiogiai susijusios su poveikio aplinkai mažinimu.</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BFFDA5D"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Pr="00A41571" w:rsidRDefault="000B0897">
            <w:pPr>
              <w:jc w:val="center"/>
              <w:rPr>
                <w:b/>
                <w:kern w:val="2"/>
                <w:szCs w:val="24"/>
              </w:rPr>
            </w:pPr>
            <w:r w:rsidRPr="00A41571">
              <w:rPr>
                <w:b/>
                <w:kern w:val="2"/>
                <w:szCs w:val="24"/>
              </w:rPr>
              <w:t xml:space="preserve">14. BENDRŲJŲ SĄLYGŲ PAKEITIMAI IR PAPILDYMAI </w:t>
            </w:r>
          </w:p>
          <w:p w14:paraId="1BD9D104" w14:textId="77777777" w:rsidR="00027B83" w:rsidRPr="00A41571" w:rsidRDefault="000B0897">
            <w:pPr>
              <w:jc w:val="center"/>
              <w:rPr>
                <w:kern w:val="2"/>
                <w:szCs w:val="24"/>
              </w:rPr>
            </w:pPr>
            <w:r w:rsidRPr="00A41571">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Pr="00A41571" w:rsidRDefault="000B0897">
            <w:pPr>
              <w:rPr>
                <w:b/>
                <w:kern w:val="2"/>
                <w:szCs w:val="24"/>
              </w:rPr>
            </w:pPr>
            <w:r w:rsidRPr="00A41571">
              <w:rPr>
                <w:b/>
                <w:kern w:val="2"/>
                <w:szCs w:val="24"/>
              </w:rPr>
              <w:t xml:space="preserve">14.1. </w:t>
            </w:r>
          </w:p>
        </w:tc>
        <w:tc>
          <w:tcPr>
            <w:tcW w:w="6477" w:type="dxa"/>
            <w:gridSpan w:val="3"/>
          </w:tcPr>
          <w:p w14:paraId="6C32BFE9" w14:textId="77777777" w:rsidR="00027B83" w:rsidRPr="00A41571" w:rsidRDefault="000B0897">
            <w:pPr>
              <w:rPr>
                <w:kern w:val="2"/>
                <w:szCs w:val="24"/>
              </w:rPr>
            </w:pPr>
            <w:r w:rsidRPr="00A41571">
              <w:rPr>
                <w:kern w:val="2"/>
                <w:szCs w:val="24"/>
              </w:rPr>
              <w:t>(pildyti, jei keičiamas Sutarties Bendrųjų sąlygų punktas, jį išdėstant nauja redakcija):</w:t>
            </w:r>
          </w:p>
          <w:p w14:paraId="71F9375E" w14:textId="77777777" w:rsidR="00027B83" w:rsidRPr="00A41571" w:rsidRDefault="000B0897">
            <w:pPr>
              <w:rPr>
                <w:kern w:val="2"/>
                <w:szCs w:val="24"/>
              </w:rPr>
            </w:pPr>
            <w:r w:rsidRPr="00A41571">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Pr="00A41571" w:rsidRDefault="000B0897">
            <w:pPr>
              <w:rPr>
                <w:b/>
                <w:kern w:val="2"/>
                <w:szCs w:val="24"/>
              </w:rPr>
            </w:pPr>
            <w:r w:rsidRPr="00A41571">
              <w:rPr>
                <w:b/>
                <w:kern w:val="2"/>
                <w:szCs w:val="24"/>
              </w:rPr>
              <w:t>14.2.</w:t>
            </w:r>
          </w:p>
        </w:tc>
        <w:tc>
          <w:tcPr>
            <w:tcW w:w="6477" w:type="dxa"/>
            <w:gridSpan w:val="3"/>
          </w:tcPr>
          <w:p w14:paraId="3B9395C6" w14:textId="77777777" w:rsidR="00027B83" w:rsidRPr="00A41571" w:rsidRDefault="000B0897">
            <w:pPr>
              <w:rPr>
                <w:kern w:val="2"/>
                <w:szCs w:val="24"/>
              </w:rPr>
            </w:pPr>
            <w:r w:rsidRPr="00A41571">
              <w:rPr>
                <w:kern w:val="2"/>
                <w:szCs w:val="24"/>
              </w:rPr>
              <w:t>(pildyti, jei papildomos Sutarties Bendrosios sąlygos naujomis nuostatomis):</w:t>
            </w:r>
          </w:p>
          <w:p w14:paraId="27E58ECB" w14:textId="77777777" w:rsidR="00027B83" w:rsidRPr="00A41571" w:rsidRDefault="000B0897">
            <w:pPr>
              <w:rPr>
                <w:kern w:val="2"/>
                <w:szCs w:val="24"/>
              </w:rPr>
            </w:pPr>
            <w:r w:rsidRPr="00A41571">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Pr="00A41571" w:rsidRDefault="000B0897">
            <w:pPr>
              <w:rPr>
                <w:b/>
                <w:kern w:val="2"/>
                <w:szCs w:val="24"/>
              </w:rPr>
            </w:pPr>
            <w:r w:rsidRPr="00A41571">
              <w:rPr>
                <w:b/>
                <w:kern w:val="2"/>
                <w:szCs w:val="24"/>
              </w:rPr>
              <w:t>14.3.</w:t>
            </w:r>
          </w:p>
        </w:tc>
        <w:tc>
          <w:tcPr>
            <w:tcW w:w="6477" w:type="dxa"/>
            <w:gridSpan w:val="3"/>
          </w:tcPr>
          <w:p w14:paraId="18EE2491" w14:textId="77777777" w:rsidR="00027B83" w:rsidRPr="00A41571" w:rsidRDefault="000B0897">
            <w:pPr>
              <w:rPr>
                <w:kern w:val="2"/>
                <w:szCs w:val="24"/>
              </w:rPr>
            </w:pPr>
            <w:r w:rsidRPr="00A41571">
              <w:rPr>
                <w:kern w:val="2"/>
                <w:szCs w:val="24"/>
              </w:rPr>
              <w:t>(pildyti, jei išbraukiamas Sutarties Bendrųjų sąlygų atitinkamas punktas:</w:t>
            </w:r>
          </w:p>
          <w:p w14:paraId="02FD8275" w14:textId="77777777" w:rsidR="00027B83" w:rsidRPr="00A41571" w:rsidRDefault="000B0897">
            <w:pPr>
              <w:rPr>
                <w:kern w:val="2"/>
                <w:szCs w:val="24"/>
              </w:rPr>
            </w:pPr>
            <w:r w:rsidRPr="00A41571">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5E37ED9A" w14:textId="59A2F53D" w:rsidR="00164275" w:rsidRPr="00870CA5" w:rsidRDefault="00164275" w:rsidP="00164275">
            <w:pPr>
              <w:rPr>
                <w:kern w:val="2"/>
                <w:szCs w:val="24"/>
              </w:rPr>
            </w:pPr>
            <w:r w:rsidRPr="00870CA5">
              <w:rPr>
                <w:kern w:val="2"/>
                <w:szCs w:val="24"/>
              </w:rPr>
              <w:t>14.4.1. Tiekėjas neatlygintinai ir neribotam laikui perduoda Pirkėjui visas turtines autorių teises į visus Sutarties vykdymo metu sukurtus darbus (toliau – Kūriniai), įskaitant programinio kodo modifikacijas ir priedus, integracijų sprendimus, duomenų struktūras, techninę ir naudotojo dokumentaciją, dizaino maketus ir mokymų medžiagą.</w:t>
            </w:r>
          </w:p>
          <w:p w14:paraId="6589E4B2" w14:textId="1FCC1F27" w:rsidR="00164275" w:rsidRPr="00870CA5" w:rsidRDefault="00164275" w:rsidP="00164275">
            <w:pPr>
              <w:rPr>
                <w:kern w:val="2"/>
                <w:szCs w:val="24"/>
              </w:rPr>
            </w:pPr>
            <w:r w:rsidRPr="00870CA5">
              <w:rPr>
                <w:kern w:val="2"/>
                <w:szCs w:val="24"/>
              </w:rPr>
              <w:t>14.4.2. Pirkėjui suteikiama teisė Kūrinius naudoti, atgaminti, keisti, adaptuoti, tobulinti, perduoti tretiesiems asmenims, integruoti su kitomis sistemomis ir naudoti neribotam naudotojų skaičiui tiek Sutarties galiojimo metu, tiek jai pasibaigus.</w:t>
            </w:r>
          </w:p>
          <w:p w14:paraId="761769B6" w14:textId="77777777" w:rsidR="00164275" w:rsidRPr="00870CA5" w:rsidRDefault="00164275" w:rsidP="00164275">
            <w:pPr>
              <w:rPr>
                <w:kern w:val="2"/>
                <w:szCs w:val="24"/>
              </w:rPr>
            </w:pPr>
            <w:r w:rsidRPr="00870CA5">
              <w:rPr>
                <w:kern w:val="2"/>
                <w:szCs w:val="24"/>
              </w:rPr>
              <w:t>14.4.3. Tiekėjas garantuoja, kad turi visas teises perduoti Kūrinius ir suteikti Pirkėjui licencijas, ir užtikrina, kad Kūrinių naudojimas nepažeidžia trečiųjų asmenų teisių. Pirkėjo prašymu Tiekėjas privalo pateikti šias teises patvirtinančius dokumentus.</w:t>
            </w:r>
          </w:p>
          <w:p w14:paraId="1A25962E" w14:textId="01B047CF" w:rsidR="00027B83" w:rsidRPr="00870CA5" w:rsidRDefault="00164275" w:rsidP="00164275">
            <w:pPr>
              <w:rPr>
                <w:kern w:val="2"/>
                <w:szCs w:val="24"/>
              </w:rPr>
            </w:pPr>
            <w:r w:rsidRPr="00870CA5">
              <w:rPr>
                <w:kern w:val="2"/>
                <w:szCs w:val="24"/>
              </w:rPr>
              <w:t>14.4.4. Tiekėjas prisiima visišką atsakomybę dėl intelektinės nuosavybės teisių pažeidimų ir įsipareigoja savo lėšomis pašalinti tokių pažeidimų padarinius bei atlyginti Pirkėjui visus dėl to patirtus nuostolius.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lastRenderedPageBreak/>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FE1697F" w:rsidR="00027B83" w:rsidRPr="00415B0B" w:rsidRDefault="00415B0B" w:rsidP="00415B0B">
            <w:pPr>
              <w:rPr>
                <w:bCs/>
                <w:kern w:val="2"/>
                <w:szCs w:val="24"/>
              </w:rPr>
            </w:pPr>
            <w:r w:rsidRPr="00415B0B">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E9297B7" w:rsidR="00027B83" w:rsidRPr="00415B0B" w:rsidRDefault="00415B0B" w:rsidP="00415B0B">
            <w:pPr>
              <w:rPr>
                <w:bCs/>
                <w:kern w:val="2"/>
                <w:szCs w:val="24"/>
              </w:rPr>
            </w:pPr>
            <w:r w:rsidRPr="00415B0B">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0A206B9C" w:rsidR="00027B83" w:rsidRPr="00E260E8" w:rsidRDefault="00E260E8">
            <w:pPr>
              <w:jc w:val="center"/>
              <w:rPr>
                <w:b/>
                <w:bCs/>
                <w:kern w:val="2"/>
                <w:szCs w:val="24"/>
              </w:rPr>
            </w:pPr>
            <w:r w:rsidRPr="00E260E8">
              <w:rPr>
                <w:b/>
                <w:bCs/>
                <w:kern w:val="2"/>
                <w:szCs w:val="24"/>
              </w:rPr>
              <w:t xml:space="preserve">Generalinis direktorius Dalius Raškinis </w:t>
            </w:r>
          </w:p>
        </w:tc>
        <w:tc>
          <w:tcPr>
            <w:tcW w:w="4311" w:type="dxa"/>
          </w:tcPr>
          <w:p w14:paraId="6F9E2A53" w14:textId="5537D7BE" w:rsidR="00027B83" w:rsidRPr="00E260E8" w:rsidRDefault="002B744F">
            <w:pPr>
              <w:jc w:val="center"/>
              <w:rPr>
                <w:b/>
                <w:bCs/>
                <w:kern w:val="2"/>
                <w:szCs w:val="24"/>
              </w:rPr>
            </w:pPr>
            <w:r w:rsidRPr="00E260E8">
              <w:rPr>
                <w:b/>
                <w:bCs/>
                <w:kern w:val="2"/>
                <w:szCs w:val="24"/>
              </w:rPr>
              <w:t xml:space="preserve">Direktorius Paulius </w:t>
            </w:r>
            <w:proofErr w:type="spellStart"/>
            <w:r w:rsidRPr="00E260E8">
              <w:rPr>
                <w:b/>
                <w:bCs/>
                <w:kern w:val="2"/>
                <w:szCs w:val="24"/>
              </w:rPr>
              <w:t>Nomgaudas</w:t>
            </w:r>
            <w:proofErr w:type="spellEnd"/>
          </w:p>
        </w:tc>
      </w:tr>
      <w:tr w:rsidR="00027B83" w14:paraId="0C834F1B" w14:textId="77777777">
        <w:tc>
          <w:tcPr>
            <w:tcW w:w="5224" w:type="dxa"/>
            <w:gridSpan w:val="3"/>
          </w:tcPr>
          <w:p w14:paraId="789659E3" w14:textId="77777777" w:rsidR="00027B83" w:rsidRPr="00E260E8" w:rsidRDefault="00027B83">
            <w:pPr>
              <w:jc w:val="center"/>
              <w:rPr>
                <w:b/>
                <w:bCs/>
                <w:kern w:val="2"/>
                <w:szCs w:val="24"/>
              </w:rPr>
            </w:pPr>
          </w:p>
          <w:p w14:paraId="3B035D0A" w14:textId="77777777" w:rsidR="00027B83" w:rsidRPr="00E260E8" w:rsidRDefault="000B0897">
            <w:pPr>
              <w:jc w:val="center"/>
              <w:rPr>
                <w:b/>
                <w:bCs/>
                <w:kern w:val="2"/>
                <w:szCs w:val="24"/>
              </w:rPr>
            </w:pPr>
            <w:r w:rsidRPr="00E260E8">
              <w:rPr>
                <w:b/>
                <w:bCs/>
                <w:kern w:val="2"/>
                <w:szCs w:val="24"/>
              </w:rPr>
              <w:t>(parašas)</w:t>
            </w:r>
          </w:p>
          <w:p w14:paraId="0B1520FA" w14:textId="77777777" w:rsidR="00027B83" w:rsidRPr="00E260E8" w:rsidRDefault="00027B83">
            <w:pPr>
              <w:jc w:val="center"/>
              <w:rPr>
                <w:b/>
                <w:bCs/>
                <w:kern w:val="2"/>
                <w:szCs w:val="24"/>
              </w:rPr>
            </w:pPr>
          </w:p>
          <w:p w14:paraId="449ED037" w14:textId="77777777" w:rsidR="00027B83" w:rsidRPr="00E260E8" w:rsidRDefault="00027B83">
            <w:pPr>
              <w:jc w:val="center"/>
              <w:rPr>
                <w:b/>
                <w:bCs/>
                <w:kern w:val="2"/>
                <w:szCs w:val="24"/>
              </w:rPr>
            </w:pPr>
          </w:p>
        </w:tc>
        <w:tc>
          <w:tcPr>
            <w:tcW w:w="4311" w:type="dxa"/>
          </w:tcPr>
          <w:p w14:paraId="1BA6AD11" w14:textId="77777777" w:rsidR="00027B83" w:rsidRPr="00E260E8" w:rsidRDefault="00027B83">
            <w:pPr>
              <w:jc w:val="center"/>
              <w:rPr>
                <w:b/>
                <w:bCs/>
                <w:kern w:val="2"/>
                <w:szCs w:val="24"/>
              </w:rPr>
            </w:pPr>
          </w:p>
          <w:p w14:paraId="644A2BE8" w14:textId="77777777" w:rsidR="00027B83" w:rsidRPr="00E260E8" w:rsidRDefault="000B0897">
            <w:pPr>
              <w:jc w:val="center"/>
              <w:rPr>
                <w:b/>
                <w:bCs/>
                <w:kern w:val="2"/>
                <w:szCs w:val="24"/>
              </w:rPr>
            </w:pPr>
            <w:r w:rsidRPr="00E260E8">
              <w:rPr>
                <w:b/>
                <w:bCs/>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CF36E71" w14:textId="77777777" w:rsidR="00415B0B" w:rsidRPr="00415B0B" w:rsidRDefault="00415B0B" w:rsidP="00415B0B"/>
    <w:p w14:paraId="1416B8E0" w14:textId="77777777" w:rsidR="00415B0B" w:rsidRDefault="00415B0B" w:rsidP="00415B0B">
      <w:pPr>
        <w:rPr>
          <w:b/>
          <w:bCs/>
        </w:rPr>
      </w:pPr>
    </w:p>
    <w:p w14:paraId="300CE2FA" w14:textId="796C5800" w:rsidR="00415B0B" w:rsidRDefault="00415B0B">
      <w:r>
        <w:br w:type="page"/>
      </w:r>
    </w:p>
    <w:p w14:paraId="4C78E745" w14:textId="5EF61B6E" w:rsidR="00415B0B" w:rsidRDefault="00415B0B" w:rsidP="00415B0B">
      <w:pPr>
        <w:jc w:val="right"/>
      </w:pPr>
      <w:r>
        <w:lastRenderedPageBreak/>
        <w:t>Sutarties Priedas Nr. 1</w:t>
      </w:r>
    </w:p>
    <w:p w14:paraId="04B1E3DF" w14:textId="77777777" w:rsidR="008D538B" w:rsidRPr="008D538B" w:rsidRDefault="008D538B" w:rsidP="008D538B"/>
    <w:p w14:paraId="34DBAAFB" w14:textId="77777777" w:rsidR="008D538B" w:rsidRDefault="008D538B" w:rsidP="008D538B"/>
    <w:p w14:paraId="27E200EC" w14:textId="77777777" w:rsidR="008D538B" w:rsidRPr="00F117B8" w:rsidRDefault="008D538B" w:rsidP="008D538B">
      <w:pPr>
        <w:pStyle w:val="Title"/>
        <w:spacing w:line="276" w:lineRule="auto"/>
        <w:jc w:val="center"/>
        <w:rPr>
          <w:sz w:val="22"/>
          <w:szCs w:val="22"/>
        </w:rPr>
      </w:pPr>
      <w:r>
        <w:tab/>
      </w:r>
      <w:r w:rsidRPr="00F117B8">
        <w:rPr>
          <w:sz w:val="22"/>
          <w:szCs w:val="22"/>
        </w:rPr>
        <w:t>TECHNINĖ SPECIFIKACIJA</w:t>
      </w:r>
    </w:p>
    <w:p w14:paraId="244A1A5A" w14:textId="77777777" w:rsidR="008D538B" w:rsidRDefault="008D538B" w:rsidP="008D538B">
      <w:pPr>
        <w:pStyle w:val="Title"/>
        <w:spacing w:line="276" w:lineRule="auto"/>
        <w:jc w:val="center"/>
        <w:rPr>
          <w:sz w:val="22"/>
          <w:szCs w:val="22"/>
        </w:rPr>
      </w:pPr>
      <w:r w:rsidRPr="00F117B8">
        <w:rPr>
          <w:sz w:val="22"/>
          <w:szCs w:val="22"/>
        </w:rPr>
        <w:t xml:space="preserve">SAUGIOS E. MOKYMOSI PLATFORMOS KŪRIMAS </w:t>
      </w:r>
    </w:p>
    <w:p w14:paraId="49E1C683" w14:textId="77777777" w:rsidR="008D538B" w:rsidRPr="00F117B8" w:rsidRDefault="008D538B" w:rsidP="008D538B">
      <w:pPr>
        <w:pStyle w:val="Title"/>
        <w:spacing w:line="276" w:lineRule="auto"/>
        <w:jc w:val="center"/>
        <w:rPr>
          <w:sz w:val="22"/>
          <w:szCs w:val="22"/>
        </w:rPr>
      </w:pPr>
      <w:r w:rsidRPr="00F117B8">
        <w:rPr>
          <w:sz w:val="22"/>
          <w:szCs w:val="22"/>
        </w:rPr>
        <w:t>PAGAL PROJEKTĄ EDTECH4BY</w:t>
      </w:r>
      <w:r w:rsidRPr="0093222D" w:rsidDel="005F741C">
        <w:rPr>
          <w:sz w:val="22"/>
          <w:szCs w:val="22"/>
        </w:rPr>
        <w:t xml:space="preserve"> </w:t>
      </w:r>
    </w:p>
    <w:p w14:paraId="758964EE" w14:textId="77777777" w:rsidR="008D538B" w:rsidRDefault="008D538B" w:rsidP="008D538B">
      <w:pPr>
        <w:ind w:left="360"/>
        <w:rPr>
          <w:b/>
        </w:rPr>
      </w:pPr>
    </w:p>
    <w:p w14:paraId="32F1FA65" w14:textId="77777777" w:rsidR="008D538B" w:rsidRDefault="008D538B" w:rsidP="008D538B">
      <w:pPr>
        <w:ind w:left="357"/>
        <w:jc w:val="both"/>
      </w:pPr>
      <w:r>
        <w:rPr>
          <w:b/>
        </w:rPr>
        <w:t>Perkančioji</w:t>
      </w:r>
      <w:r>
        <w:rPr>
          <w:b/>
          <w:spacing w:val="-4"/>
        </w:rPr>
        <w:t xml:space="preserve"> </w:t>
      </w:r>
      <w:r>
        <w:rPr>
          <w:b/>
        </w:rPr>
        <w:t>organizacija:</w:t>
      </w:r>
      <w:r>
        <w:rPr>
          <w:b/>
          <w:spacing w:val="-4"/>
        </w:rPr>
        <w:t xml:space="preserve"> </w:t>
      </w:r>
      <w:bookmarkStart w:id="0" w:name="_Hlk212549035"/>
      <w:r w:rsidRPr="002D6143">
        <w:t xml:space="preserve">VŠĮ </w:t>
      </w:r>
      <w:r>
        <w:t>Lietuvos</w:t>
      </w:r>
      <w:r>
        <w:rPr>
          <w:spacing w:val="-3"/>
        </w:rPr>
        <w:t xml:space="preserve"> </w:t>
      </w:r>
      <w:r>
        <w:t>inovacijų</w:t>
      </w:r>
      <w:r>
        <w:rPr>
          <w:spacing w:val="-4"/>
        </w:rPr>
        <w:t xml:space="preserve"> </w:t>
      </w:r>
      <w:r>
        <w:t>centras</w:t>
      </w:r>
      <w:r>
        <w:rPr>
          <w:spacing w:val="-3"/>
        </w:rPr>
        <w:t xml:space="preserve"> </w:t>
      </w:r>
      <w:bookmarkEnd w:id="0"/>
      <w:r>
        <w:rPr>
          <w:spacing w:val="-2"/>
        </w:rPr>
        <w:t>(- toliau Perkančioji organizacija)</w:t>
      </w:r>
    </w:p>
    <w:p w14:paraId="081FB8F4" w14:textId="77777777" w:rsidR="008D538B" w:rsidRDefault="008D538B" w:rsidP="008D538B">
      <w:pPr>
        <w:spacing w:before="41" w:line="276" w:lineRule="auto"/>
        <w:ind w:left="357"/>
        <w:jc w:val="both"/>
      </w:pPr>
      <w:r>
        <w:rPr>
          <w:b/>
        </w:rPr>
        <w:t>Projekto</w:t>
      </w:r>
      <w:r>
        <w:rPr>
          <w:b/>
          <w:spacing w:val="-15"/>
        </w:rPr>
        <w:t xml:space="preserve"> </w:t>
      </w:r>
      <w:r>
        <w:rPr>
          <w:b/>
        </w:rPr>
        <w:t>pavadinimas:</w:t>
      </w:r>
      <w:r>
        <w:rPr>
          <w:b/>
          <w:spacing w:val="-15"/>
        </w:rPr>
        <w:t xml:space="preserve"> </w:t>
      </w:r>
      <w:r>
        <w:t>EdTech4BY</w:t>
      </w:r>
      <w:r>
        <w:rPr>
          <w:spacing w:val="-15"/>
        </w:rPr>
        <w:t xml:space="preserve"> </w:t>
      </w:r>
      <w:r>
        <w:t>(EU4Belarus</w:t>
      </w:r>
      <w:r>
        <w:rPr>
          <w:spacing w:val="-15"/>
        </w:rPr>
        <w:t xml:space="preserve"> </w:t>
      </w:r>
      <w:r>
        <w:t>–</w:t>
      </w:r>
      <w:r>
        <w:rPr>
          <w:spacing w:val="-15"/>
        </w:rPr>
        <w:t xml:space="preserve"> </w:t>
      </w:r>
      <w:r>
        <w:t>Support</w:t>
      </w:r>
      <w:r>
        <w:rPr>
          <w:spacing w:val="-15"/>
        </w:rPr>
        <w:t xml:space="preserve"> </w:t>
      </w:r>
      <w:r>
        <w:t>to</w:t>
      </w:r>
      <w:r>
        <w:rPr>
          <w:spacing w:val="-15"/>
        </w:rPr>
        <w:t xml:space="preserve"> </w:t>
      </w:r>
      <w:proofErr w:type="spellStart"/>
      <w:r>
        <w:t>Advanced</w:t>
      </w:r>
      <w:proofErr w:type="spellEnd"/>
      <w:r>
        <w:rPr>
          <w:spacing w:val="-15"/>
        </w:rPr>
        <w:t xml:space="preserve"> </w:t>
      </w:r>
      <w:proofErr w:type="spellStart"/>
      <w:r>
        <w:t>Learning</w:t>
      </w:r>
      <w:proofErr w:type="spellEnd"/>
      <w:r>
        <w:rPr>
          <w:spacing w:val="-15"/>
        </w:rPr>
        <w:t xml:space="preserve"> </w:t>
      </w:r>
      <w:proofErr w:type="spellStart"/>
      <w:r>
        <w:t>and</w:t>
      </w:r>
      <w:proofErr w:type="spellEnd"/>
      <w:r>
        <w:rPr>
          <w:spacing w:val="-15"/>
        </w:rPr>
        <w:t xml:space="preserve"> </w:t>
      </w:r>
      <w:proofErr w:type="spellStart"/>
      <w:r>
        <w:t>Training</w:t>
      </w:r>
      <w:proofErr w:type="spellEnd"/>
      <w:r>
        <w:t>, SALT II)</w:t>
      </w:r>
    </w:p>
    <w:p w14:paraId="44072E53" w14:textId="77777777" w:rsidR="008D538B" w:rsidRDefault="008D538B" w:rsidP="008D538B">
      <w:pPr>
        <w:pStyle w:val="BodyText"/>
        <w:spacing w:before="45" w:line="276" w:lineRule="auto"/>
        <w:ind w:left="357" w:right="359" w:firstLine="0"/>
        <w:jc w:val="both"/>
      </w:pPr>
      <w:r>
        <w:rPr>
          <w:b/>
        </w:rPr>
        <w:t xml:space="preserve">Pirkimo objektas: </w:t>
      </w:r>
      <w:r>
        <w:t xml:space="preserve">Saugios e. mokymosi platformos kūrimas pagal projektą EdTech4BY </w:t>
      </w:r>
      <w:r>
        <w:rPr>
          <w:b/>
        </w:rPr>
        <w:t>Numatomas</w:t>
      </w:r>
      <w:r>
        <w:rPr>
          <w:b/>
          <w:spacing w:val="38"/>
        </w:rPr>
        <w:t xml:space="preserve"> </w:t>
      </w:r>
      <w:r>
        <w:rPr>
          <w:b/>
        </w:rPr>
        <w:t>darbų</w:t>
      </w:r>
      <w:r>
        <w:rPr>
          <w:b/>
          <w:spacing w:val="38"/>
        </w:rPr>
        <w:t xml:space="preserve"> </w:t>
      </w:r>
      <w:r>
        <w:rPr>
          <w:b/>
        </w:rPr>
        <w:t>terminas:</w:t>
      </w:r>
      <w:r>
        <w:rPr>
          <w:b/>
          <w:spacing w:val="38"/>
        </w:rPr>
        <w:t xml:space="preserve"> </w:t>
      </w:r>
      <w:r>
        <w:t>Iki</w:t>
      </w:r>
      <w:r>
        <w:rPr>
          <w:spacing w:val="38"/>
        </w:rPr>
        <w:t xml:space="preserve"> </w:t>
      </w:r>
      <w:r>
        <w:t>6</w:t>
      </w:r>
      <w:r>
        <w:rPr>
          <w:spacing w:val="38"/>
        </w:rPr>
        <w:t xml:space="preserve"> </w:t>
      </w:r>
      <w:r>
        <w:t>mėnesių</w:t>
      </w:r>
      <w:r>
        <w:rPr>
          <w:spacing w:val="38"/>
        </w:rPr>
        <w:t xml:space="preserve"> </w:t>
      </w:r>
      <w:r>
        <w:t>(įskaitant</w:t>
      </w:r>
      <w:r>
        <w:rPr>
          <w:spacing w:val="38"/>
        </w:rPr>
        <w:t xml:space="preserve"> </w:t>
      </w:r>
      <w:r>
        <w:t>saugumo</w:t>
      </w:r>
      <w:r>
        <w:rPr>
          <w:spacing w:val="38"/>
        </w:rPr>
        <w:t xml:space="preserve"> </w:t>
      </w:r>
      <w:r>
        <w:t>testavimą,</w:t>
      </w:r>
      <w:r>
        <w:rPr>
          <w:spacing w:val="38"/>
        </w:rPr>
        <w:t xml:space="preserve"> </w:t>
      </w:r>
      <w:r>
        <w:t>dokumentaciją</w:t>
      </w:r>
      <w:r>
        <w:rPr>
          <w:spacing w:val="38"/>
        </w:rPr>
        <w:t xml:space="preserve"> </w:t>
      </w:r>
      <w:r>
        <w:t>ir mokymus).</w:t>
      </w:r>
    </w:p>
    <w:p w14:paraId="6288FD24" w14:textId="77777777" w:rsidR="008D538B" w:rsidRDefault="008D538B" w:rsidP="008D538B">
      <w:pPr>
        <w:spacing w:line="274" w:lineRule="exact"/>
        <w:ind w:left="357"/>
        <w:jc w:val="both"/>
        <w:rPr>
          <w:spacing w:val="-2"/>
        </w:rPr>
      </w:pPr>
      <w:r>
        <w:rPr>
          <w:b/>
        </w:rPr>
        <w:t>Techninė</w:t>
      </w:r>
      <w:r>
        <w:rPr>
          <w:b/>
          <w:spacing w:val="-3"/>
        </w:rPr>
        <w:t xml:space="preserve"> </w:t>
      </w:r>
      <w:r>
        <w:rPr>
          <w:b/>
        </w:rPr>
        <w:t>priežiūra:</w:t>
      </w:r>
      <w:r>
        <w:rPr>
          <w:b/>
          <w:spacing w:val="-2"/>
        </w:rPr>
        <w:t xml:space="preserve"> </w:t>
      </w:r>
      <w:r>
        <w:t>12</w:t>
      </w:r>
      <w:r>
        <w:rPr>
          <w:spacing w:val="-1"/>
        </w:rPr>
        <w:t xml:space="preserve"> </w:t>
      </w:r>
      <w:r>
        <w:t>mėnesių</w:t>
      </w:r>
      <w:r>
        <w:rPr>
          <w:spacing w:val="-2"/>
        </w:rPr>
        <w:t xml:space="preserve"> </w:t>
      </w:r>
      <w:r>
        <w:t>po</w:t>
      </w:r>
      <w:r>
        <w:rPr>
          <w:spacing w:val="-2"/>
        </w:rPr>
        <w:t xml:space="preserve"> </w:t>
      </w:r>
      <w:r>
        <w:t>platformos</w:t>
      </w:r>
      <w:r>
        <w:rPr>
          <w:spacing w:val="-1"/>
        </w:rPr>
        <w:t xml:space="preserve"> </w:t>
      </w:r>
      <w:r>
        <w:rPr>
          <w:spacing w:val="-2"/>
        </w:rPr>
        <w:t>paleidimo.</w:t>
      </w:r>
    </w:p>
    <w:p w14:paraId="3C6449DC" w14:textId="77777777" w:rsidR="008D538B" w:rsidRDefault="008D538B" w:rsidP="008D538B">
      <w:pPr>
        <w:spacing w:line="274" w:lineRule="exact"/>
        <w:ind w:left="357"/>
        <w:jc w:val="both"/>
      </w:pPr>
      <w:r w:rsidRPr="00F117B8">
        <w:rPr>
          <w:b/>
          <w:bCs/>
        </w:rPr>
        <w:t>Saugios e. mokymosi platformos palaikymas ir atnaujinimai:</w:t>
      </w:r>
      <w:r w:rsidRPr="00B44682">
        <w:t xml:space="preserve"> 36 mėnesia</w:t>
      </w:r>
      <w:r>
        <w:t>i po</w:t>
      </w:r>
      <w:r>
        <w:rPr>
          <w:spacing w:val="-2"/>
        </w:rPr>
        <w:t xml:space="preserve"> </w:t>
      </w:r>
      <w:r>
        <w:t>platformos</w:t>
      </w:r>
      <w:r>
        <w:rPr>
          <w:spacing w:val="-1"/>
        </w:rPr>
        <w:t xml:space="preserve"> </w:t>
      </w:r>
      <w:r>
        <w:rPr>
          <w:spacing w:val="-2"/>
        </w:rPr>
        <w:t>paleidimo.</w:t>
      </w:r>
    </w:p>
    <w:p w14:paraId="6E725975" w14:textId="77777777" w:rsidR="008D538B" w:rsidRDefault="008D538B" w:rsidP="008D538B">
      <w:pPr>
        <w:jc w:val="both"/>
        <w:rPr>
          <w:b/>
          <w:sz w:val="44"/>
        </w:rPr>
      </w:pPr>
    </w:p>
    <w:p w14:paraId="33DEC3DB" w14:textId="77777777" w:rsidR="008D538B" w:rsidRDefault="008D538B" w:rsidP="008D538B">
      <w:pPr>
        <w:pStyle w:val="Heading1"/>
        <w:numPr>
          <w:ilvl w:val="0"/>
          <w:numId w:val="8"/>
        </w:numPr>
        <w:tabs>
          <w:tab w:val="left" w:pos="1079"/>
        </w:tabs>
        <w:spacing w:before="78"/>
        <w:ind w:left="1079" w:hanging="551"/>
        <w:jc w:val="center"/>
      </w:pPr>
      <w:r>
        <w:rPr>
          <w:color w:val="273070"/>
        </w:rPr>
        <w:t>Pirkimo</w:t>
      </w:r>
      <w:r>
        <w:rPr>
          <w:color w:val="273070"/>
          <w:spacing w:val="-9"/>
        </w:rPr>
        <w:t xml:space="preserve"> </w:t>
      </w:r>
      <w:r>
        <w:rPr>
          <w:color w:val="273070"/>
        </w:rPr>
        <w:t>tikslas</w:t>
      </w:r>
      <w:r>
        <w:rPr>
          <w:color w:val="273070"/>
          <w:spacing w:val="-9"/>
        </w:rPr>
        <w:t xml:space="preserve"> </w:t>
      </w:r>
      <w:r>
        <w:rPr>
          <w:color w:val="273070"/>
        </w:rPr>
        <w:t>ir</w:t>
      </w:r>
      <w:r>
        <w:rPr>
          <w:color w:val="273070"/>
          <w:spacing w:val="-8"/>
        </w:rPr>
        <w:t xml:space="preserve"> </w:t>
      </w:r>
      <w:r>
        <w:rPr>
          <w:color w:val="273070"/>
          <w:spacing w:val="-2"/>
        </w:rPr>
        <w:t>objektas</w:t>
      </w:r>
    </w:p>
    <w:p w14:paraId="040C8732" w14:textId="77777777" w:rsidR="008D538B" w:rsidRPr="00107051" w:rsidRDefault="008D538B" w:rsidP="008D538B">
      <w:pPr>
        <w:pStyle w:val="ListParagraph"/>
        <w:widowControl w:val="0"/>
        <w:numPr>
          <w:ilvl w:val="1"/>
          <w:numId w:val="9"/>
        </w:numPr>
        <w:autoSpaceDE w:val="0"/>
        <w:autoSpaceDN w:val="0"/>
        <w:spacing w:before="330"/>
        <w:ind w:left="357" w:right="357" w:firstLine="0"/>
        <w:contextualSpacing w:val="0"/>
        <w:jc w:val="both"/>
      </w:pPr>
      <w:r>
        <w:t xml:space="preserve"> </w:t>
      </w:r>
      <w:r w:rsidRPr="00107051">
        <w:t>Šios techninės specifikacijos tikslas – nustatyti reikalavimus saugios e. mokymosi platformos sukūrimui, įdiegimui ir palaikymui, skirtos naudotojams iš Baltarusijos ir iš Baltarusijos kilusiems asmenims.</w:t>
      </w:r>
    </w:p>
    <w:p w14:paraId="6FAB4C72" w14:textId="77777777" w:rsidR="008D538B" w:rsidRPr="004360A3" w:rsidRDefault="008D538B" w:rsidP="008D538B">
      <w:pPr>
        <w:pStyle w:val="ListParagraph"/>
        <w:widowControl w:val="0"/>
        <w:numPr>
          <w:ilvl w:val="1"/>
          <w:numId w:val="9"/>
        </w:numPr>
        <w:autoSpaceDE w:val="0"/>
        <w:autoSpaceDN w:val="0"/>
        <w:ind w:left="357" w:right="357" w:firstLine="0"/>
        <w:contextualSpacing w:val="0"/>
        <w:jc w:val="both"/>
      </w:pPr>
      <w:r>
        <w:t xml:space="preserve"> </w:t>
      </w:r>
      <w:r w:rsidRPr="00F117B8">
        <w:t>Paslaugų teikėjas privalo užtikrinti visą platformos parengimo ciklą – nuo dizaino ir funkcionalumo kūrimo iki saugumo architektūros įgyvendinimo, debesijos infrastruktūros paruošimo, dokumentacijos, naudotojų mokymų bei techninės priežiūros teikimo.</w:t>
      </w:r>
    </w:p>
    <w:p w14:paraId="19A0B5F7" w14:textId="77777777" w:rsidR="008D538B" w:rsidRPr="00F117B8" w:rsidRDefault="008D538B" w:rsidP="008D538B">
      <w:pPr>
        <w:pStyle w:val="ListParagraph"/>
        <w:widowControl w:val="0"/>
        <w:numPr>
          <w:ilvl w:val="1"/>
          <w:numId w:val="9"/>
        </w:numPr>
        <w:autoSpaceDE w:val="0"/>
        <w:autoSpaceDN w:val="0"/>
        <w:ind w:left="357" w:right="357" w:firstLine="0"/>
        <w:contextualSpacing w:val="0"/>
        <w:jc w:val="both"/>
      </w:pPr>
      <w:r>
        <w:t xml:space="preserve"> </w:t>
      </w:r>
      <w:r w:rsidRPr="00F117B8">
        <w:t>Paslaugų teikėjas bus atsakingas už pilną perkamos paslaugos įgyvendinimą, įskaitant:</w:t>
      </w:r>
    </w:p>
    <w:p w14:paraId="457184A5" w14:textId="77777777" w:rsidR="008D538B" w:rsidRPr="00E639B1" w:rsidRDefault="008D538B" w:rsidP="008D538B">
      <w:pPr>
        <w:pStyle w:val="ListParagraph"/>
        <w:widowControl w:val="0"/>
        <w:numPr>
          <w:ilvl w:val="2"/>
          <w:numId w:val="7"/>
        </w:numPr>
        <w:tabs>
          <w:tab w:val="left" w:pos="1079"/>
        </w:tabs>
        <w:autoSpaceDE w:val="0"/>
        <w:autoSpaceDN w:val="0"/>
        <w:spacing w:before="1" w:line="275" w:lineRule="exact"/>
        <w:ind w:left="1079" w:hanging="359"/>
        <w:contextualSpacing w:val="0"/>
        <w:jc w:val="both"/>
      </w:pPr>
      <w:r>
        <w:t>,,</w:t>
      </w:r>
      <w:proofErr w:type="spellStart"/>
      <w:r w:rsidRPr="00F117B8">
        <w:t>Moodle</w:t>
      </w:r>
      <w:proofErr w:type="spellEnd"/>
      <w:r w:rsidRPr="00F117B8">
        <w:t xml:space="preserve"> </w:t>
      </w:r>
      <w:proofErr w:type="spellStart"/>
      <w:r w:rsidRPr="00F117B8">
        <w:t>Workplace</w:t>
      </w:r>
      <w:proofErr w:type="spellEnd"/>
      <w:r>
        <w:t>“</w:t>
      </w:r>
      <w:r w:rsidRPr="00F117B8">
        <w:t xml:space="preserve"> arba lygiavertės platformos </w:t>
      </w:r>
      <w:r w:rsidRPr="00E639B1">
        <w:t>įdiegimą</w:t>
      </w:r>
      <w:r w:rsidRPr="00F117B8">
        <w:t xml:space="preserve"> </w:t>
      </w:r>
      <w:r w:rsidRPr="00E639B1">
        <w:t>ir</w:t>
      </w:r>
      <w:r w:rsidRPr="00F117B8">
        <w:t xml:space="preserve"> konfigūravimą;</w:t>
      </w:r>
    </w:p>
    <w:p w14:paraId="2EFA8576" w14:textId="77777777" w:rsidR="008D538B" w:rsidRPr="00E639B1" w:rsidRDefault="008D538B" w:rsidP="008D538B">
      <w:pPr>
        <w:pStyle w:val="ListParagraph"/>
        <w:widowControl w:val="0"/>
        <w:numPr>
          <w:ilvl w:val="2"/>
          <w:numId w:val="7"/>
        </w:numPr>
        <w:tabs>
          <w:tab w:val="left" w:pos="1079"/>
        </w:tabs>
        <w:autoSpaceDE w:val="0"/>
        <w:autoSpaceDN w:val="0"/>
        <w:spacing w:before="1" w:line="275" w:lineRule="exact"/>
        <w:ind w:left="1079" w:hanging="359"/>
        <w:contextualSpacing w:val="0"/>
        <w:jc w:val="both"/>
      </w:pPr>
      <w:r w:rsidRPr="00F117B8">
        <w:t xml:space="preserve">unikalaus dizaino kūrimą </w:t>
      </w:r>
      <w:r w:rsidRPr="00E639B1">
        <w:t>ir</w:t>
      </w:r>
      <w:r w:rsidRPr="00F117B8">
        <w:t xml:space="preserve"> </w:t>
      </w:r>
      <w:r w:rsidRPr="00E639B1">
        <w:t>derinimą</w:t>
      </w:r>
      <w:r w:rsidRPr="00F117B8">
        <w:t xml:space="preserve"> </w:t>
      </w:r>
      <w:r w:rsidRPr="00E639B1">
        <w:t xml:space="preserve">su </w:t>
      </w:r>
      <w:r w:rsidRPr="00F117B8">
        <w:t>Perkančiąja organizacija;</w:t>
      </w:r>
    </w:p>
    <w:p w14:paraId="5BDEB956" w14:textId="77777777" w:rsidR="008D538B" w:rsidRPr="00E639B1" w:rsidRDefault="008D538B" w:rsidP="008D538B">
      <w:pPr>
        <w:pStyle w:val="ListParagraph"/>
        <w:widowControl w:val="0"/>
        <w:numPr>
          <w:ilvl w:val="2"/>
          <w:numId w:val="7"/>
        </w:numPr>
        <w:tabs>
          <w:tab w:val="left" w:pos="1079"/>
        </w:tabs>
        <w:autoSpaceDE w:val="0"/>
        <w:autoSpaceDN w:val="0"/>
        <w:spacing w:before="1" w:line="275" w:lineRule="exact"/>
        <w:ind w:left="1079" w:hanging="359"/>
        <w:contextualSpacing w:val="0"/>
        <w:jc w:val="both"/>
      </w:pPr>
      <w:r w:rsidRPr="00F117B8">
        <w:t xml:space="preserve">saugumo architektūros įgyvendinimą </w:t>
      </w:r>
      <w:r w:rsidRPr="00E639B1">
        <w:t>ir</w:t>
      </w:r>
      <w:r w:rsidRPr="00F117B8">
        <w:t xml:space="preserve"> testavimą;</w:t>
      </w:r>
    </w:p>
    <w:p w14:paraId="0A78FE4C" w14:textId="77777777" w:rsidR="008D538B" w:rsidRPr="00E639B1" w:rsidRDefault="008D538B" w:rsidP="008D538B">
      <w:pPr>
        <w:pStyle w:val="ListParagraph"/>
        <w:widowControl w:val="0"/>
        <w:numPr>
          <w:ilvl w:val="2"/>
          <w:numId w:val="7"/>
        </w:numPr>
        <w:tabs>
          <w:tab w:val="left" w:pos="1079"/>
        </w:tabs>
        <w:autoSpaceDE w:val="0"/>
        <w:autoSpaceDN w:val="0"/>
        <w:spacing w:before="1" w:line="275" w:lineRule="exact"/>
        <w:ind w:left="1079" w:hanging="359"/>
        <w:contextualSpacing w:val="0"/>
        <w:jc w:val="both"/>
      </w:pPr>
      <w:r w:rsidRPr="00F117B8">
        <w:t>debesijos infrastruktūros paruošimą;</w:t>
      </w:r>
    </w:p>
    <w:p w14:paraId="5EC06C38" w14:textId="77777777" w:rsidR="008D538B" w:rsidRPr="00E639B1" w:rsidRDefault="008D538B" w:rsidP="008D538B">
      <w:pPr>
        <w:pStyle w:val="ListParagraph"/>
        <w:widowControl w:val="0"/>
        <w:numPr>
          <w:ilvl w:val="2"/>
          <w:numId w:val="7"/>
        </w:numPr>
        <w:tabs>
          <w:tab w:val="left" w:pos="1079"/>
        </w:tabs>
        <w:autoSpaceDE w:val="0"/>
        <w:autoSpaceDN w:val="0"/>
        <w:spacing w:before="1" w:line="275" w:lineRule="exact"/>
        <w:ind w:left="1079" w:hanging="359"/>
        <w:contextualSpacing w:val="0"/>
        <w:jc w:val="both"/>
      </w:pPr>
      <w:r w:rsidRPr="00F117B8">
        <w:t>naudotojų mokymus ir dokumentaciją;</w:t>
      </w:r>
    </w:p>
    <w:p w14:paraId="17048C8B" w14:textId="77777777" w:rsidR="008D538B" w:rsidRPr="00E639B1" w:rsidRDefault="008D538B" w:rsidP="008D538B">
      <w:pPr>
        <w:pStyle w:val="ListParagraph"/>
        <w:widowControl w:val="0"/>
        <w:numPr>
          <w:ilvl w:val="2"/>
          <w:numId w:val="7"/>
        </w:numPr>
        <w:tabs>
          <w:tab w:val="left" w:pos="1079"/>
        </w:tabs>
        <w:autoSpaceDE w:val="0"/>
        <w:autoSpaceDN w:val="0"/>
        <w:spacing w:before="1" w:line="275" w:lineRule="exact"/>
        <w:ind w:left="1079" w:hanging="359"/>
        <w:contextualSpacing w:val="0"/>
        <w:jc w:val="both"/>
      </w:pPr>
      <w:r w:rsidRPr="00F117B8">
        <w:t>platformos (licencijos) palaikymą ir atnaujinimus 36 mėnesiams.</w:t>
      </w:r>
    </w:p>
    <w:p w14:paraId="24906F10" w14:textId="77777777" w:rsidR="008D538B" w:rsidRDefault="008D538B" w:rsidP="008D538B">
      <w:pPr>
        <w:pStyle w:val="BodyText"/>
        <w:spacing w:before="2"/>
        <w:ind w:firstLine="0"/>
        <w:jc w:val="both"/>
      </w:pPr>
    </w:p>
    <w:p w14:paraId="540185FD" w14:textId="77777777" w:rsidR="008D538B" w:rsidRPr="00F117B8" w:rsidRDefault="008D538B" w:rsidP="008D538B">
      <w:pPr>
        <w:pStyle w:val="Heading1"/>
        <w:numPr>
          <w:ilvl w:val="0"/>
          <w:numId w:val="8"/>
        </w:numPr>
        <w:tabs>
          <w:tab w:val="left" w:pos="1079"/>
        </w:tabs>
        <w:spacing w:before="78"/>
        <w:ind w:left="1079" w:hanging="551"/>
        <w:jc w:val="center"/>
        <w:rPr>
          <w:color w:val="273070"/>
        </w:rPr>
      </w:pPr>
      <w:r>
        <w:rPr>
          <w:color w:val="273070"/>
        </w:rPr>
        <w:t>Darbų</w:t>
      </w:r>
      <w:r w:rsidRPr="00F117B8">
        <w:rPr>
          <w:color w:val="273070"/>
        </w:rPr>
        <w:t xml:space="preserve"> apimtis</w:t>
      </w:r>
    </w:p>
    <w:p w14:paraId="597E1832" w14:textId="77777777" w:rsidR="008D538B" w:rsidRDefault="008D538B" w:rsidP="008D538B">
      <w:pPr>
        <w:pStyle w:val="Heading2"/>
        <w:numPr>
          <w:ilvl w:val="1"/>
          <w:numId w:val="22"/>
        </w:numPr>
        <w:tabs>
          <w:tab w:val="left" w:pos="780"/>
        </w:tabs>
        <w:spacing w:before="109"/>
        <w:jc w:val="both"/>
      </w:pPr>
      <w:r>
        <w:t>Platformos</w:t>
      </w:r>
      <w:r>
        <w:rPr>
          <w:spacing w:val="-3"/>
        </w:rPr>
        <w:t xml:space="preserve"> </w:t>
      </w:r>
      <w:r>
        <w:t>kūrimas</w:t>
      </w:r>
      <w:r>
        <w:rPr>
          <w:spacing w:val="-2"/>
        </w:rPr>
        <w:t xml:space="preserve"> </w:t>
      </w:r>
      <w:r>
        <w:t>ir</w:t>
      </w:r>
      <w:r>
        <w:rPr>
          <w:spacing w:val="-2"/>
        </w:rPr>
        <w:t xml:space="preserve"> konfigūravimas</w:t>
      </w:r>
    </w:p>
    <w:p w14:paraId="55731579" w14:textId="77777777" w:rsidR="008D538B" w:rsidRPr="006C6691" w:rsidRDefault="008D538B" w:rsidP="008D538B">
      <w:pPr>
        <w:pStyle w:val="BodyText"/>
        <w:spacing w:before="43"/>
        <w:ind w:firstLine="0"/>
        <w:jc w:val="both"/>
      </w:pPr>
    </w:p>
    <w:p w14:paraId="3B0B9E98" w14:textId="77777777" w:rsidR="008D538B" w:rsidRDefault="008D538B" w:rsidP="008D538B">
      <w:pPr>
        <w:pStyle w:val="ListParagraph"/>
        <w:widowControl w:val="0"/>
        <w:numPr>
          <w:ilvl w:val="2"/>
          <w:numId w:val="22"/>
        </w:numPr>
        <w:tabs>
          <w:tab w:val="left" w:pos="1079"/>
        </w:tabs>
        <w:autoSpaceDE w:val="0"/>
        <w:autoSpaceDN w:val="0"/>
        <w:spacing w:before="1" w:line="275" w:lineRule="exact"/>
        <w:ind w:left="1079" w:hanging="359"/>
        <w:contextualSpacing w:val="0"/>
        <w:jc w:val="both"/>
      </w:pPr>
      <w:r>
        <w:t>Sukurti</w:t>
      </w:r>
      <w:r>
        <w:rPr>
          <w:spacing w:val="-4"/>
        </w:rPr>
        <w:t xml:space="preserve"> </w:t>
      </w:r>
      <w:r>
        <w:t>ir</w:t>
      </w:r>
      <w:r>
        <w:rPr>
          <w:spacing w:val="-1"/>
        </w:rPr>
        <w:t xml:space="preserve"> </w:t>
      </w:r>
      <w:r>
        <w:t>įdiegti</w:t>
      </w:r>
      <w:r>
        <w:rPr>
          <w:spacing w:val="-2"/>
        </w:rPr>
        <w:t xml:space="preserve"> </w:t>
      </w:r>
      <w:proofErr w:type="spellStart"/>
      <w:r>
        <w:rPr>
          <w:b/>
        </w:rPr>
        <w:t>Moodle</w:t>
      </w:r>
      <w:proofErr w:type="spellEnd"/>
      <w:r>
        <w:rPr>
          <w:b/>
          <w:spacing w:val="-3"/>
        </w:rPr>
        <w:t xml:space="preserve"> </w:t>
      </w:r>
      <w:proofErr w:type="spellStart"/>
      <w:r>
        <w:rPr>
          <w:b/>
        </w:rPr>
        <w:t>Workplace</w:t>
      </w:r>
      <w:proofErr w:type="spellEnd"/>
      <w:r>
        <w:rPr>
          <w:b/>
          <w:spacing w:val="-1"/>
        </w:rPr>
        <w:t xml:space="preserve"> </w:t>
      </w:r>
      <w:r w:rsidRPr="005D2741">
        <w:rPr>
          <w:b/>
          <w:spacing w:val="-1"/>
        </w:rPr>
        <w:t xml:space="preserve">arba lygiavertės </w:t>
      </w:r>
      <w:r>
        <w:t>pagrindu</w:t>
      </w:r>
      <w:r>
        <w:rPr>
          <w:spacing w:val="-1"/>
        </w:rPr>
        <w:t xml:space="preserve"> </w:t>
      </w:r>
      <w:r>
        <w:t>veikiančią</w:t>
      </w:r>
      <w:r>
        <w:rPr>
          <w:spacing w:val="-3"/>
        </w:rPr>
        <w:t xml:space="preserve"> </w:t>
      </w:r>
      <w:r>
        <w:t>e.</w:t>
      </w:r>
      <w:r>
        <w:rPr>
          <w:spacing w:val="-1"/>
        </w:rPr>
        <w:t xml:space="preserve"> </w:t>
      </w:r>
      <w:r>
        <w:t>mokymosi</w:t>
      </w:r>
      <w:r>
        <w:rPr>
          <w:spacing w:val="-1"/>
        </w:rPr>
        <w:t xml:space="preserve"> </w:t>
      </w:r>
      <w:r>
        <w:rPr>
          <w:spacing w:val="-2"/>
        </w:rPr>
        <w:t>platformą.</w:t>
      </w:r>
    </w:p>
    <w:p w14:paraId="47D00CAD" w14:textId="77777777" w:rsidR="008D538B" w:rsidRDefault="008D538B" w:rsidP="008D538B">
      <w:pPr>
        <w:pStyle w:val="ListParagraph"/>
        <w:widowControl w:val="0"/>
        <w:numPr>
          <w:ilvl w:val="2"/>
          <w:numId w:val="22"/>
        </w:numPr>
        <w:tabs>
          <w:tab w:val="left" w:pos="1079"/>
        </w:tabs>
        <w:autoSpaceDE w:val="0"/>
        <w:autoSpaceDN w:val="0"/>
        <w:spacing w:line="274" w:lineRule="exact"/>
        <w:ind w:left="1079" w:hanging="359"/>
        <w:contextualSpacing w:val="0"/>
        <w:jc w:val="both"/>
      </w:pPr>
      <w:r>
        <w:t>Užtikrinti</w:t>
      </w:r>
      <w:r>
        <w:rPr>
          <w:spacing w:val="-4"/>
        </w:rPr>
        <w:t xml:space="preserve"> </w:t>
      </w:r>
      <w:r>
        <w:t>platformos</w:t>
      </w:r>
      <w:r>
        <w:rPr>
          <w:spacing w:val="-2"/>
        </w:rPr>
        <w:t xml:space="preserve"> </w:t>
      </w:r>
      <w:r>
        <w:t>funkcionalumą,</w:t>
      </w:r>
      <w:r>
        <w:rPr>
          <w:spacing w:val="-2"/>
        </w:rPr>
        <w:t xml:space="preserve"> pritaikytą:</w:t>
      </w:r>
    </w:p>
    <w:p w14:paraId="1383326D" w14:textId="77777777" w:rsidR="008D538B" w:rsidRDefault="008D538B" w:rsidP="008D538B">
      <w:pPr>
        <w:pStyle w:val="ListParagraph"/>
        <w:widowControl w:val="0"/>
        <w:numPr>
          <w:ilvl w:val="3"/>
          <w:numId w:val="22"/>
        </w:numPr>
        <w:tabs>
          <w:tab w:val="left" w:pos="1799"/>
        </w:tabs>
        <w:autoSpaceDE w:val="0"/>
        <w:autoSpaceDN w:val="0"/>
        <w:spacing w:line="280" w:lineRule="exact"/>
        <w:ind w:left="1799" w:hanging="359"/>
        <w:contextualSpacing w:val="0"/>
        <w:jc w:val="both"/>
      </w:pPr>
      <w:r>
        <w:t>Asinchroniniam</w:t>
      </w:r>
      <w:r>
        <w:rPr>
          <w:spacing w:val="-4"/>
        </w:rPr>
        <w:t xml:space="preserve"> </w:t>
      </w:r>
      <w:r>
        <w:t>mokymuisi</w:t>
      </w:r>
      <w:r>
        <w:rPr>
          <w:spacing w:val="-2"/>
        </w:rPr>
        <w:t xml:space="preserve"> </w:t>
      </w:r>
      <w:r>
        <w:t>(savarankiški</w:t>
      </w:r>
      <w:r>
        <w:rPr>
          <w:spacing w:val="-2"/>
        </w:rPr>
        <w:t xml:space="preserve"> kursai)</w:t>
      </w:r>
    </w:p>
    <w:p w14:paraId="2B323074" w14:textId="77777777" w:rsidR="008D538B" w:rsidRDefault="008D538B" w:rsidP="008D538B">
      <w:pPr>
        <w:pStyle w:val="ListParagraph"/>
        <w:widowControl w:val="0"/>
        <w:numPr>
          <w:ilvl w:val="3"/>
          <w:numId w:val="22"/>
        </w:numPr>
        <w:tabs>
          <w:tab w:val="left" w:pos="1799"/>
        </w:tabs>
        <w:autoSpaceDE w:val="0"/>
        <w:autoSpaceDN w:val="0"/>
        <w:spacing w:line="276" w:lineRule="exact"/>
        <w:ind w:left="1799" w:hanging="359"/>
        <w:contextualSpacing w:val="0"/>
        <w:jc w:val="both"/>
      </w:pPr>
      <w:r>
        <w:t>Sinchroniniam</w:t>
      </w:r>
      <w:r>
        <w:rPr>
          <w:spacing w:val="-3"/>
        </w:rPr>
        <w:t xml:space="preserve"> </w:t>
      </w:r>
      <w:r>
        <w:t>mokymuisi</w:t>
      </w:r>
      <w:r>
        <w:rPr>
          <w:spacing w:val="-2"/>
        </w:rPr>
        <w:t xml:space="preserve"> </w:t>
      </w:r>
      <w:r>
        <w:t>(gyvos</w:t>
      </w:r>
      <w:r>
        <w:rPr>
          <w:spacing w:val="-2"/>
        </w:rPr>
        <w:t xml:space="preserve"> pamokos)</w:t>
      </w:r>
    </w:p>
    <w:p w14:paraId="3F79961A" w14:textId="77777777" w:rsidR="008D538B" w:rsidRDefault="008D538B" w:rsidP="008D538B">
      <w:pPr>
        <w:pStyle w:val="ListParagraph"/>
        <w:widowControl w:val="0"/>
        <w:numPr>
          <w:ilvl w:val="3"/>
          <w:numId w:val="22"/>
        </w:numPr>
        <w:tabs>
          <w:tab w:val="left" w:pos="1799"/>
        </w:tabs>
        <w:autoSpaceDE w:val="0"/>
        <w:autoSpaceDN w:val="0"/>
        <w:spacing w:line="276" w:lineRule="exact"/>
        <w:ind w:left="1799" w:hanging="359"/>
        <w:contextualSpacing w:val="0"/>
        <w:jc w:val="both"/>
      </w:pPr>
      <w:r>
        <w:t>Kursų</w:t>
      </w:r>
      <w:r>
        <w:rPr>
          <w:spacing w:val="-1"/>
        </w:rPr>
        <w:t xml:space="preserve"> </w:t>
      </w:r>
      <w:r>
        <w:t>kūrimo</w:t>
      </w:r>
      <w:r>
        <w:rPr>
          <w:spacing w:val="-1"/>
        </w:rPr>
        <w:t xml:space="preserve"> </w:t>
      </w:r>
      <w:r>
        <w:t>ir</w:t>
      </w:r>
      <w:r>
        <w:rPr>
          <w:spacing w:val="-1"/>
        </w:rPr>
        <w:t xml:space="preserve"> </w:t>
      </w:r>
      <w:r>
        <w:t xml:space="preserve">publikavimo </w:t>
      </w:r>
      <w:r>
        <w:rPr>
          <w:spacing w:val="-2"/>
        </w:rPr>
        <w:t>funkcionalumui</w:t>
      </w:r>
    </w:p>
    <w:p w14:paraId="3680339F" w14:textId="77777777" w:rsidR="008D538B" w:rsidRDefault="008D538B" w:rsidP="008D538B">
      <w:pPr>
        <w:pStyle w:val="ListParagraph"/>
        <w:widowControl w:val="0"/>
        <w:numPr>
          <w:ilvl w:val="3"/>
          <w:numId w:val="22"/>
        </w:numPr>
        <w:tabs>
          <w:tab w:val="left" w:pos="1800"/>
        </w:tabs>
        <w:autoSpaceDE w:val="0"/>
        <w:autoSpaceDN w:val="0"/>
        <w:spacing w:before="5" w:line="230" w:lineRule="auto"/>
        <w:ind w:right="699"/>
        <w:contextualSpacing w:val="0"/>
        <w:jc w:val="both"/>
      </w:pPr>
      <w:r>
        <w:t>Įtraukiantiems</w:t>
      </w:r>
      <w:r>
        <w:rPr>
          <w:spacing w:val="-7"/>
        </w:rPr>
        <w:t xml:space="preserve"> </w:t>
      </w:r>
      <w:r>
        <w:t>interaktyviems</w:t>
      </w:r>
      <w:r>
        <w:rPr>
          <w:spacing w:val="-7"/>
        </w:rPr>
        <w:t xml:space="preserve"> </w:t>
      </w:r>
      <w:r>
        <w:t>elementams</w:t>
      </w:r>
      <w:r>
        <w:rPr>
          <w:spacing w:val="-7"/>
        </w:rPr>
        <w:t xml:space="preserve"> </w:t>
      </w:r>
      <w:r>
        <w:t>(užduotys,</w:t>
      </w:r>
      <w:r>
        <w:rPr>
          <w:spacing w:val="-7"/>
        </w:rPr>
        <w:t xml:space="preserve"> </w:t>
      </w:r>
      <w:r>
        <w:t>testai,</w:t>
      </w:r>
      <w:r>
        <w:rPr>
          <w:spacing w:val="-7"/>
        </w:rPr>
        <w:t xml:space="preserve"> </w:t>
      </w:r>
      <w:r>
        <w:t>forumai,</w:t>
      </w:r>
      <w:r>
        <w:rPr>
          <w:spacing w:val="-7"/>
        </w:rPr>
        <w:t xml:space="preserve"> </w:t>
      </w:r>
      <w:r>
        <w:t xml:space="preserve">grupiniai </w:t>
      </w:r>
      <w:r>
        <w:rPr>
          <w:spacing w:val="-2"/>
        </w:rPr>
        <w:t>projektai)</w:t>
      </w:r>
    </w:p>
    <w:p w14:paraId="6F491BDF" w14:textId="77777777" w:rsidR="008D538B" w:rsidRPr="00935808" w:rsidRDefault="008D538B" w:rsidP="008D538B">
      <w:pPr>
        <w:pStyle w:val="ListParagraph"/>
        <w:widowControl w:val="0"/>
        <w:numPr>
          <w:ilvl w:val="2"/>
          <w:numId w:val="22"/>
        </w:numPr>
        <w:tabs>
          <w:tab w:val="left" w:pos="1079"/>
        </w:tabs>
        <w:autoSpaceDE w:val="0"/>
        <w:autoSpaceDN w:val="0"/>
        <w:spacing w:before="6" w:line="275" w:lineRule="exact"/>
        <w:contextualSpacing w:val="0"/>
        <w:jc w:val="both"/>
      </w:pPr>
      <w:r w:rsidRPr="00935808">
        <w:lastRenderedPageBreak/>
        <w:t>Platforma turi būti pritaikyta darbui su iki 10 000 aktyvių naudotojų pirmaisiais metais.</w:t>
      </w:r>
      <w:r>
        <w:t xml:space="preserve"> </w:t>
      </w:r>
      <w:r w:rsidRPr="00935808">
        <w:t>Vėlesniais laikotarpiais numatoma naudotojų skaičių sumažinti iki 1 000 aktyvių naudotojų</w:t>
      </w:r>
      <w:r w:rsidRPr="00935808">
        <w:rPr>
          <w:spacing w:val="-2"/>
        </w:rPr>
        <w:t>.</w:t>
      </w:r>
    </w:p>
    <w:p w14:paraId="62BF344B" w14:textId="77777777" w:rsidR="008D538B" w:rsidRDefault="008D538B" w:rsidP="008D538B">
      <w:pPr>
        <w:pStyle w:val="Heading2"/>
        <w:numPr>
          <w:ilvl w:val="2"/>
          <w:numId w:val="22"/>
        </w:numPr>
        <w:tabs>
          <w:tab w:val="left" w:pos="1079"/>
        </w:tabs>
        <w:spacing w:line="275" w:lineRule="exact"/>
        <w:ind w:left="1079" w:hanging="359"/>
        <w:jc w:val="both"/>
      </w:pPr>
      <w:r>
        <w:rPr>
          <w:b w:val="0"/>
        </w:rPr>
        <w:t>Įgyvendinti</w:t>
      </w:r>
      <w:r>
        <w:rPr>
          <w:b w:val="0"/>
          <w:spacing w:val="-5"/>
        </w:rPr>
        <w:t xml:space="preserve"> </w:t>
      </w:r>
      <w:r>
        <w:t>vaidmenų</w:t>
      </w:r>
      <w:r>
        <w:rPr>
          <w:spacing w:val="-2"/>
        </w:rPr>
        <w:t xml:space="preserve"> </w:t>
      </w:r>
      <w:r>
        <w:t>pagrindu</w:t>
      </w:r>
      <w:r>
        <w:rPr>
          <w:spacing w:val="-1"/>
        </w:rPr>
        <w:t xml:space="preserve"> </w:t>
      </w:r>
      <w:r>
        <w:t>veikiančią</w:t>
      </w:r>
      <w:r>
        <w:rPr>
          <w:spacing w:val="-2"/>
        </w:rPr>
        <w:t xml:space="preserve"> </w:t>
      </w:r>
      <w:r>
        <w:t>prieigos</w:t>
      </w:r>
      <w:r>
        <w:rPr>
          <w:spacing w:val="-2"/>
        </w:rPr>
        <w:t xml:space="preserve"> </w:t>
      </w:r>
      <w:r>
        <w:t>valdymo</w:t>
      </w:r>
      <w:r>
        <w:rPr>
          <w:spacing w:val="-1"/>
        </w:rPr>
        <w:t xml:space="preserve"> </w:t>
      </w:r>
      <w:r>
        <w:rPr>
          <w:spacing w:val="-2"/>
        </w:rPr>
        <w:t>sistemą</w:t>
      </w:r>
    </w:p>
    <w:p w14:paraId="5C460BDE" w14:textId="77777777" w:rsidR="008D538B" w:rsidRDefault="008D538B" w:rsidP="008D538B">
      <w:pPr>
        <w:pStyle w:val="BodyText"/>
        <w:spacing w:before="2"/>
        <w:ind w:left="1080" w:firstLine="0"/>
        <w:jc w:val="both"/>
      </w:pPr>
      <w:r>
        <w:t>(administratorius,</w:t>
      </w:r>
      <w:r>
        <w:rPr>
          <w:spacing w:val="-3"/>
        </w:rPr>
        <w:t xml:space="preserve"> </w:t>
      </w:r>
      <w:r>
        <w:t>dėstytojas,</w:t>
      </w:r>
      <w:r>
        <w:rPr>
          <w:spacing w:val="-2"/>
        </w:rPr>
        <w:t xml:space="preserve"> studentas).</w:t>
      </w:r>
    </w:p>
    <w:p w14:paraId="06422FB3" w14:textId="77777777" w:rsidR="008D538B" w:rsidRDefault="008D538B" w:rsidP="008D538B">
      <w:pPr>
        <w:pStyle w:val="ListParagraph"/>
        <w:widowControl w:val="0"/>
        <w:numPr>
          <w:ilvl w:val="2"/>
          <w:numId w:val="22"/>
        </w:numPr>
        <w:tabs>
          <w:tab w:val="left" w:pos="1079"/>
        </w:tabs>
        <w:autoSpaceDE w:val="0"/>
        <w:autoSpaceDN w:val="0"/>
        <w:spacing w:before="3"/>
        <w:ind w:left="1079" w:hanging="359"/>
        <w:contextualSpacing w:val="0"/>
        <w:jc w:val="both"/>
      </w:pPr>
      <w:r>
        <w:t>Platformos</w:t>
      </w:r>
      <w:r>
        <w:rPr>
          <w:spacing w:val="-4"/>
        </w:rPr>
        <w:t xml:space="preserve"> </w:t>
      </w:r>
      <w:r>
        <w:t>licencijos</w:t>
      </w:r>
      <w:r>
        <w:rPr>
          <w:spacing w:val="-2"/>
        </w:rPr>
        <w:t xml:space="preserve"> </w:t>
      </w:r>
      <w:r>
        <w:t>palaikymas</w:t>
      </w:r>
      <w:r>
        <w:rPr>
          <w:spacing w:val="-2"/>
        </w:rPr>
        <w:t xml:space="preserve"> </w:t>
      </w:r>
      <w:r>
        <w:t>turi</w:t>
      </w:r>
      <w:r>
        <w:rPr>
          <w:spacing w:val="-1"/>
        </w:rPr>
        <w:t xml:space="preserve"> </w:t>
      </w:r>
      <w:r>
        <w:t>būti</w:t>
      </w:r>
      <w:r>
        <w:rPr>
          <w:spacing w:val="-3"/>
        </w:rPr>
        <w:t xml:space="preserve"> </w:t>
      </w:r>
      <w:r>
        <w:t>užtikrintas</w:t>
      </w:r>
      <w:r>
        <w:rPr>
          <w:spacing w:val="-3"/>
        </w:rPr>
        <w:t xml:space="preserve"> </w:t>
      </w:r>
      <w:r>
        <w:t>36</w:t>
      </w:r>
      <w:r>
        <w:rPr>
          <w:spacing w:val="-1"/>
        </w:rPr>
        <w:t xml:space="preserve"> </w:t>
      </w:r>
      <w:r>
        <w:rPr>
          <w:spacing w:val="-2"/>
        </w:rPr>
        <w:t>mėnesiams.</w:t>
      </w:r>
    </w:p>
    <w:p w14:paraId="342C96A8" w14:textId="77777777" w:rsidR="008D538B" w:rsidRDefault="008D538B" w:rsidP="008D538B">
      <w:pPr>
        <w:pStyle w:val="BodyText"/>
        <w:spacing w:before="4"/>
        <w:ind w:firstLine="0"/>
        <w:jc w:val="both"/>
      </w:pPr>
    </w:p>
    <w:p w14:paraId="2D9C8073" w14:textId="77777777" w:rsidR="008D538B" w:rsidRDefault="008D538B" w:rsidP="008D538B">
      <w:pPr>
        <w:pStyle w:val="Heading2"/>
        <w:numPr>
          <w:ilvl w:val="1"/>
          <w:numId w:val="6"/>
        </w:numPr>
        <w:tabs>
          <w:tab w:val="left" w:pos="720"/>
        </w:tabs>
        <w:jc w:val="both"/>
      </w:pPr>
      <w:r>
        <w:t>Individualus</w:t>
      </w:r>
      <w:r>
        <w:rPr>
          <w:spacing w:val="-1"/>
        </w:rPr>
        <w:t xml:space="preserve"> </w:t>
      </w:r>
      <w:r>
        <w:t>dizainas ir</w:t>
      </w:r>
      <w:r>
        <w:rPr>
          <w:spacing w:val="-2"/>
        </w:rPr>
        <w:t xml:space="preserve"> </w:t>
      </w:r>
      <w:r>
        <w:t xml:space="preserve">UX/UI </w:t>
      </w:r>
      <w:r>
        <w:rPr>
          <w:spacing w:val="-2"/>
        </w:rPr>
        <w:t>pritaikymas</w:t>
      </w:r>
    </w:p>
    <w:p w14:paraId="67F89850" w14:textId="77777777" w:rsidR="008D538B" w:rsidRDefault="008D538B" w:rsidP="008D538B">
      <w:pPr>
        <w:pStyle w:val="BodyText"/>
        <w:spacing w:before="43"/>
        <w:ind w:firstLine="0"/>
        <w:jc w:val="both"/>
        <w:rPr>
          <w:b/>
        </w:rPr>
      </w:pPr>
    </w:p>
    <w:p w14:paraId="46F81B6A" w14:textId="77777777" w:rsidR="008D538B" w:rsidRDefault="008D538B" w:rsidP="008D538B">
      <w:pPr>
        <w:jc w:val="both"/>
      </w:pPr>
      <w:r>
        <w:t>Paslaugų</w:t>
      </w:r>
      <w:r>
        <w:rPr>
          <w:spacing w:val="-4"/>
        </w:rPr>
        <w:t xml:space="preserve"> </w:t>
      </w:r>
      <w:r>
        <w:t>teikėjas</w:t>
      </w:r>
      <w:r>
        <w:rPr>
          <w:spacing w:val="-2"/>
        </w:rPr>
        <w:t xml:space="preserve"> </w:t>
      </w:r>
      <w:r>
        <w:t>privalo</w:t>
      </w:r>
      <w:r>
        <w:rPr>
          <w:spacing w:val="-2"/>
        </w:rPr>
        <w:t xml:space="preserve"> </w:t>
      </w:r>
      <w:r>
        <w:t>sukurti</w:t>
      </w:r>
      <w:r>
        <w:rPr>
          <w:spacing w:val="-3"/>
        </w:rPr>
        <w:t xml:space="preserve"> </w:t>
      </w:r>
      <w:r>
        <w:rPr>
          <w:b/>
        </w:rPr>
        <w:t>unikalų,</w:t>
      </w:r>
      <w:r>
        <w:rPr>
          <w:b/>
          <w:spacing w:val="-1"/>
        </w:rPr>
        <w:t xml:space="preserve"> </w:t>
      </w:r>
      <w:r>
        <w:rPr>
          <w:b/>
        </w:rPr>
        <w:t>profesionalų</w:t>
      </w:r>
      <w:r>
        <w:rPr>
          <w:b/>
          <w:spacing w:val="-2"/>
        </w:rPr>
        <w:t xml:space="preserve"> </w:t>
      </w:r>
      <w:r>
        <w:rPr>
          <w:b/>
        </w:rPr>
        <w:t>ir</w:t>
      </w:r>
      <w:r>
        <w:rPr>
          <w:b/>
          <w:spacing w:val="-3"/>
        </w:rPr>
        <w:t xml:space="preserve"> </w:t>
      </w:r>
      <w:r>
        <w:rPr>
          <w:b/>
        </w:rPr>
        <w:t>modernų</w:t>
      </w:r>
      <w:r>
        <w:rPr>
          <w:b/>
          <w:spacing w:val="-2"/>
        </w:rPr>
        <w:t xml:space="preserve"> </w:t>
      </w:r>
      <w:r>
        <w:rPr>
          <w:b/>
        </w:rPr>
        <w:t>platformos</w:t>
      </w:r>
      <w:r>
        <w:rPr>
          <w:b/>
          <w:spacing w:val="-2"/>
        </w:rPr>
        <w:t xml:space="preserve"> </w:t>
      </w:r>
      <w:r>
        <w:rPr>
          <w:b/>
        </w:rPr>
        <w:t>dizainą</w:t>
      </w:r>
      <w:r>
        <w:t>,</w:t>
      </w:r>
      <w:r>
        <w:rPr>
          <w:spacing w:val="-1"/>
        </w:rPr>
        <w:t xml:space="preserve"> </w:t>
      </w:r>
      <w:r>
        <w:rPr>
          <w:spacing w:val="-2"/>
        </w:rPr>
        <w:t>kuris:</w:t>
      </w:r>
    </w:p>
    <w:p w14:paraId="37408FFE" w14:textId="77777777" w:rsidR="008D538B" w:rsidRDefault="008D538B" w:rsidP="008D538B">
      <w:pPr>
        <w:pStyle w:val="ListParagraph"/>
        <w:widowControl w:val="0"/>
        <w:numPr>
          <w:ilvl w:val="2"/>
          <w:numId w:val="6"/>
        </w:numPr>
        <w:tabs>
          <w:tab w:val="left" w:pos="1079"/>
        </w:tabs>
        <w:autoSpaceDE w:val="0"/>
        <w:autoSpaceDN w:val="0"/>
        <w:spacing w:before="276"/>
        <w:ind w:left="1079" w:hanging="359"/>
        <w:contextualSpacing w:val="0"/>
        <w:jc w:val="both"/>
        <w:rPr>
          <w:rFonts w:ascii="Symbol" w:hAnsi="Symbol"/>
          <w:sz w:val="20"/>
        </w:rPr>
      </w:pPr>
      <w:r w:rsidRPr="00A84DDD">
        <w:t xml:space="preserve">Per 1 mėnesį nuo sutarties įsigaliojimo turi būti pateiktas ne mažiau kaip du alternatyvūs dizaino koncepciniai pasiūlymai, iš kurių Perkančioji organizacija per </w:t>
      </w:r>
      <w:r>
        <w:t>5</w:t>
      </w:r>
      <w:r w:rsidRPr="00A84DDD">
        <w:t xml:space="preserve"> darbo dien</w:t>
      </w:r>
      <w:r>
        <w:t>as</w:t>
      </w:r>
      <w:r w:rsidRPr="00A84DDD">
        <w:t xml:space="preserve"> nuo jų pateikimo patvirtins galutinį dizaino variantą</w:t>
      </w:r>
      <w:r>
        <w:rPr>
          <w:spacing w:val="-2"/>
        </w:rPr>
        <w:t>.</w:t>
      </w:r>
    </w:p>
    <w:p w14:paraId="42E0DEFC" w14:textId="77777777" w:rsidR="008D538B" w:rsidRDefault="008D538B" w:rsidP="008D538B">
      <w:pPr>
        <w:pStyle w:val="Heading2"/>
        <w:numPr>
          <w:ilvl w:val="2"/>
          <w:numId w:val="6"/>
        </w:numPr>
        <w:tabs>
          <w:tab w:val="left" w:pos="1079"/>
        </w:tabs>
        <w:spacing w:before="2" w:line="275" w:lineRule="exact"/>
        <w:ind w:left="1079" w:hanging="359"/>
        <w:jc w:val="both"/>
        <w:rPr>
          <w:rFonts w:ascii="Symbol" w:hAnsi="Symbol"/>
          <w:b w:val="0"/>
          <w:sz w:val="20"/>
        </w:rPr>
      </w:pPr>
      <w:r>
        <w:rPr>
          <w:b w:val="0"/>
        </w:rPr>
        <w:t>Bus</w:t>
      </w:r>
      <w:r>
        <w:rPr>
          <w:b w:val="0"/>
          <w:spacing w:val="-2"/>
        </w:rPr>
        <w:t xml:space="preserve"> </w:t>
      </w:r>
      <w:r>
        <w:t>pilnai</w:t>
      </w:r>
      <w:r>
        <w:rPr>
          <w:spacing w:val="-2"/>
        </w:rPr>
        <w:t xml:space="preserve"> </w:t>
      </w:r>
      <w:r>
        <w:t>suderintas</w:t>
      </w:r>
      <w:r>
        <w:rPr>
          <w:spacing w:val="-2"/>
        </w:rPr>
        <w:t xml:space="preserve"> </w:t>
      </w:r>
      <w:r>
        <w:t>su</w:t>
      </w:r>
      <w:r>
        <w:rPr>
          <w:spacing w:val="-2"/>
        </w:rPr>
        <w:t xml:space="preserve"> </w:t>
      </w:r>
      <w:r>
        <w:t>Perkančiąją organizacija</w:t>
      </w:r>
      <w:r>
        <w:rPr>
          <w:b w:val="0"/>
          <w:spacing w:val="-2"/>
        </w:rPr>
        <w:t>.</w:t>
      </w:r>
    </w:p>
    <w:p w14:paraId="47D74FF9" w14:textId="77777777" w:rsidR="008D538B" w:rsidRDefault="008D538B" w:rsidP="008D538B">
      <w:pPr>
        <w:pStyle w:val="ListParagraph"/>
        <w:widowControl w:val="0"/>
        <w:numPr>
          <w:ilvl w:val="2"/>
          <w:numId w:val="6"/>
        </w:numPr>
        <w:tabs>
          <w:tab w:val="left" w:pos="1079"/>
        </w:tabs>
        <w:autoSpaceDE w:val="0"/>
        <w:autoSpaceDN w:val="0"/>
        <w:spacing w:line="275" w:lineRule="exact"/>
        <w:ind w:left="1079" w:hanging="359"/>
        <w:contextualSpacing w:val="0"/>
        <w:jc w:val="both"/>
        <w:rPr>
          <w:rFonts w:ascii="Symbol" w:hAnsi="Symbol"/>
          <w:sz w:val="20"/>
        </w:rPr>
      </w:pPr>
      <w:r>
        <w:t>Įgyvendins</w:t>
      </w:r>
      <w:r>
        <w:rPr>
          <w:spacing w:val="-6"/>
        </w:rPr>
        <w:t xml:space="preserve"> </w:t>
      </w:r>
      <w:r>
        <w:rPr>
          <w:b/>
        </w:rPr>
        <w:t>EdTech4BY</w:t>
      </w:r>
      <w:r>
        <w:rPr>
          <w:b/>
          <w:spacing w:val="-2"/>
        </w:rPr>
        <w:t xml:space="preserve"> </w:t>
      </w:r>
      <w:r>
        <w:t>vizualinę</w:t>
      </w:r>
      <w:r>
        <w:rPr>
          <w:spacing w:val="-4"/>
        </w:rPr>
        <w:t xml:space="preserve"> </w:t>
      </w:r>
      <w:r>
        <w:t>tapatybę:</w:t>
      </w:r>
      <w:r>
        <w:rPr>
          <w:spacing w:val="-2"/>
        </w:rPr>
        <w:t xml:space="preserve"> </w:t>
      </w:r>
      <w:r>
        <w:t>logotipai,</w:t>
      </w:r>
      <w:r>
        <w:rPr>
          <w:spacing w:val="-3"/>
        </w:rPr>
        <w:t xml:space="preserve"> </w:t>
      </w:r>
      <w:r>
        <w:t>spalvų</w:t>
      </w:r>
      <w:r>
        <w:rPr>
          <w:spacing w:val="-2"/>
        </w:rPr>
        <w:t xml:space="preserve"> </w:t>
      </w:r>
      <w:r>
        <w:t>schema,</w:t>
      </w:r>
      <w:r>
        <w:rPr>
          <w:spacing w:val="-2"/>
        </w:rPr>
        <w:t xml:space="preserve"> grafinius </w:t>
      </w:r>
      <w:r w:rsidRPr="00B61AE5">
        <w:rPr>
          <w:spacing w:val="-2"/>
        </w:rPr>
        <w:t>elementus</w:t>
      </w:r>
      <w:r>
        <w:rPr>
          <w:spacing w:val="-2"/>
        </w:rPr>
        <w:t>.</w:t>
      </w:r>
    </w:p>
    <w:p w14:paraId="2A23E8E9" w14:textId="77777777" w:rsidR="008D538B" w:rsidRPr="00972DE0" w:rsidRDefault="008D538B" w:rsidP="008D538B">
      <w:pPr>
        <w:pStyle w:val="ListParagraph"/>
        <w:widowControl w:val="0"/>
        <w:numPr>
          <w:ilvl w:val="2"/>
          <w:numId w:val="6"/>
        </w:numPr>
        <w:tabs>
          <w:tab w:val="left" w:pos="1079"/>
        </w:tabs>
        <w:autoSpaceDE w:val="0"/>
        <w:autoSpaceDN w:val="0"/>
        <w:spacing w:before="3"/>
        <w:contextualSpacing w:val="0"/>
        <w:jc w:val="both"/>
      </w:pPr>
      <w:r w:rsidRPr="00972DE0">
        <w:t>Dizainas turi būti pritaikytas individualiai, išvengiant standartinio „</w:t>
      </w:r>
      <w:proofErr w:type="spellStart"/>
      <w:r w:rsidRPr="00972DE0">
        <w:t>Moodle</w:t>
      </w:r>
      <w:proofErr w:type="spellEnd"/>
      <w:r w:rsidRPr="00972DE0">
        <w:t xml:space="preserve">“ šablonų </w:t>
      </w:r>
      <w:proofErr w:type="spellStart"/>
      <w:r w:rsidRPr="00972DE0">
        <w:t>vizualo</w:t>
      </w:r>
      <w:proofErr w:type="spellEnd"/>
      <w:r w:rsidRPr="00972DE0">
        <w:t>.“</w:t>
      </w:r>
    </w:p>
    <w:p w14:paraId="3EAB0A3C" w14:textId="77777777" w:rsidR="008D538B" w:rsidRDefault="008D538B" w:rsidP="008D538B">
      <w:pPr>
        <w:pStyle w:val="ListParagraph"/>
        <w:widowControl w:val="0"/>
        <w:numPr>
          <w:ilvl w:val="2"/>
          <w:numId w:val="6"/>
        </w:numPr>
        <w:tabs>
          <w:tab w:val="left" w:pos="1079"/>
        </w:tabs>
        <w:autoSpaceDE w:val="0"/>
        <w:autoSpaceDN w:val="0"/>
        <w:spacing w:before="3"/>
        <w:contextualSpacing w:val="0"/>
        <w:jc w:val="both"/>
        <w:rPr>
          <w:rFonts w:ascii="Symbol" w:hAnsi="Symbol"/>
          <w:sz w:val="20"/>
        </w:rPr>
      </w:pPr>
      <w:r w:rsidRPr="00972DE0">
        <w:t>Kad tiekėjas turėtų aiškų kriterijų, bet nebūtų vertinama subjektyviai</w:t>
      </w:r>
      <w:r>
        <w:rPr>
          <w:spacing w:val="-2"/>
        </w:rPr>
        <w:t>.</w:t>
      </w:r>
    </w:p>
    <w:p w14:paraId="42B48699" w14:textId="77777777" w:rsidR="008D538B" w:rsidRDefault="008D538B" w:rsidP="008D538B">
      <w:pPr>
        <w:pStyle w:val="ListParagraph"/>
        <w:widowControl w:val="0"/>
        <w:numPr>
          <w:ilvl w:val="2"/>
          <w:numId w:val="6"/>
        </w:numPr>
        <w:tabs>
          <w:tab w:val="left" w:pos="1079"/>
        </w:tabs>
        <w:autoSpaceDE w:val="0"/>
        <w:autoSpaceDN w:val="0"/>
        <w:spacing w:before="76" w:line="275" w:lineRule="exact"/>
        <w:ind w:left="1079" w:hanging="359"/>
        <w:contextualSpacing w:val="0"/>
        <w:jc w:val="both"/>
        <w:rPr>
          <w:rFonts w:ascii="Symbol" w:hAnsi="Symbol"/>
          <w:sz w:val="20"/>
        </w:rPr>
      </w:pPr>
      <w:r>
        <w:t>Sukurs</w:t>
      </w:r>
      <w:r>
        <w:rPr>
          <w:spacing w:val="-5"/>
        </w:rPr>
        <w:t xml:space="preserve"> </w:t>
      </w:r>
      <w:r>
        <w:t>intuityvią,</w:t>
      </w:r>
      <w:r>
        <w:rPr>
          <w:spacing w:val="-3"/>
        </w:rPr>
        <w:t xml:space="preserve"> </w:t>
      </w:r>
      <w:r>
        <w:rPr>
          <w:b/>
        </w:rPr>
        <w:t>mobiliesiems</w:t>
      </w:r>
      <w:r>
        <w:rPr>
          <w:b/>
          <w:spacing w:val="-2"/>
        </w:rPr>
        <w:t xml:space="preserve"> </w:t>
      </w:r>
      <w:r>
        <w:rPr>
          <w:b/>
        </w:rPr>
        <w:t>įrenginiams</w:t>
      </w:r>
      <w:r>
        <w:rPr>
          <w:b/>
          <w:spacing w:val="-3"/>
        </w:rPr>
        <w:t xml:space="preserve"> </w:t>
      </w:r>
      <w:r>
        <w:rPr>
          <w:b/>
        </w:rPr>
        <w:t>pritaikytą</w:t>
      </w:r>
      <w:r>
        <w:rPr>
          <w:b/>
          <w:spacing w:val="-3"/>
        </w:rPr>
        <w:t xml:space="preserve"> </w:t>
      </w:r>
      <w:r>
        <w:t>vartotojo</w:t>
      </w:r>
      <w:r>
        <w:rPr>
          <w:spacing w:val="-2"/>
        </w:rPr>
        <w:t xml:space="preserve"> sąsają.</w:t>
      </w:r>
    </w:p>
    <w:p w14:paraId="229C7D84" w14:textId="77777777" w:rsidR="008D538B" w:rsidRDefault="008D538B" w:rsidP="008D538B">
      <w:pPr>
        <w:pStyle w:val="ListParagraph"/>
        <w:widowControl w:val="0"/>
        <w:numPr>
          <w:ilvl w:val="2"/>
          <w:numId w:val="6"/>
        </w:numPr>
        <w:tabs>
          <w:tab w:val="left" w:pos="1080"/>
        </w:tabs>
        <w:autoSpaceDE w:val="0"/>
        <w:autoSpaceDN w:val="0"/>
        <w:spacing w:line="242" w:lineRule="auto"/>
        <w:ind w:right="539"/>
        <w:contextualSpacing w:val="0"/>
        <w:jc w:val="both"/>
        <w:rPr>
          <w:rFonts w:ascii="Symbol" w:hAnsi="Symbol"/>
          <w:sz w:val="20"/>
        </w:rPr>
      </w:pPr>
      <w:r w:rsidRPr="00624DB0">
        <w:t>Pritaikys naudotojo patirties (UX) gerąsias praktikas: aiški navigacija, nuoseklus vartotojo kelias, greita prieiga prie kursų ir turinio</w:t>
      </w:r>
      <w:r>
        <w:t>.</w:t>
      </w:r>
    </w:p>
    <w:p w14:paraId="6887F3F0" w14:textId="77777777" w:rsidR="008D538B" w:rsidRDefault="008D538B" w:rsidP="008D538B">
      <w:pPr>
        <w:pStyle w:val="ListParagraph"/>
        <w:widowControl w:val="0"/>
        <w:numPr>
          <w:ilvl w:val="2"/>
          <w:numId w:val="6"/>
        </w:numPr>
        <w:tabs>
          <w:tab w:val="left" w:pos="1079"/>
        </w:tabs>
        <w:autoSpaceDE w:val="0"/>
        <w:autoSpaceDN w:val="0"/>
        <w:spacing w:line="275" w:lineRule="exact"/>
        <w:ind w:left="1079" w:hanging="359"/>
        <w:contextualSpacing w:val="0"/>
        <w:jc w:val="both"/>
        <w:rPr>
          <w:rFonts w:ascii="Symbol" w:hAnsi="Symbol"/>
          <w:sz w:val="20"/>
        </w:rPr>
      </w:pPr>
      <w:r w:rsidRPr="006B69C9">
        <w:t>Parengs prieinamą dizainą pagal WCAG 2.1 AA reikalavimus, užtikrinantį prieigą asmenims su negalia</w:t>
      </w:r>
      <w:r>
        <w:rPr>
          <w:spacing w:val="-2"/>
        </w:rPr>
        <w:t>.</w:t>
      </w:r>
    </w:p>
    <w:p w14:paraId="42A626DD" w14:textId="77777777" w:rsidR="008D538B" w:rsidRDefault="008D538B" w:rsidP="008D538B">
      <w:pPr>
        <w:pStyle w:val="BodyText"/>
        <w:spacing w:before="4"/>
        <w:ind w:firstLine="0"/>
        <w:jc w:val="both"/>
      </w:pPr>
    </w:p>
    <w:p w14:paraId="7B2DBC9B" w14:textId="77777777" w:rsidR="008D538B" w:rsidRDefault="008D538B" w:rsidP="008D538B">
      <w:pPr>
        <w:pStyle w:val="Heading2"/>
        <w:numPr>
          <w:ilvl w:val="1"/>
          <w:numId w:val="6"/>
        </w:numPr>
        <w:tabs>
          <w:tab w:val="left" w:pos="720"/>
        </w:tabs>
        <w:jc w:val="both"/>
      </w:pPr>
      <w:r>
        <w:t>Saugumo</w:t>
      </w:r>
      <w:r>
        <w:rPr>
          <w:spacing w:val="-2"/>
        </w:rPr>
        <w:t xml:space="preserve"> architektūra</w:t>
      </w:r>
    </w:p>
    <w:p w14:paraId="24A97BB9" w14:textId="77777777" w:rsidR="008D538B" w:rsidRDefault="008D538B" w:rsidP="008D538B">
      <w:pPr>
        <w:pStyle w:val="BodyText"/>
        <w:spacing w:before="43"/>
        <w:ind w:firstLine="0"/>
        <w:jc w:val="both"/>
        <w:rPr>
          <w:b/>
        </w:rPr>
      </w:pPr>
    </w:p>
    <w:p w14:paraId="14FC33F6" w14:textId="77777777" w:rsidR="008D538B" w:rsidRPr="00B97ED4" w:rsidRDefault="008D538B" w:rsidP="008D538B">
      <w:pPr>
        <w:pStyle w:val="BodyText"/>
        <w:ind w:left="360" w:firstLine="0"/>
        <w:jc w:val="both"/>
        <w:rPr>
          <w:szCs w:val="22"/>
        </w:rPr>
      </w:pPr>
      <w:r w:rsidRPr="00B97ED4">
        <w:rPr>
          <w:szCs w:val="22"/>
        </w:rPr>
        <w:t>Atsižvelgiant į politinio jautrumo rizikas ir būtinybę užtikrinti aukštą duomenų apsaugos lygį, paslaugų teikėjas privalo suprojektuoti ir įgyvendinti išplėstinę saugumo architektūrą, kuri:</w:t>
      </w:r>
    </w:p>
    <w:p w14:paraId="2A623059" w14:textId="77777777" w:rsidR="008D538B" w:rsidRDefault="008D538B" w:rsidP="008D538B">
      <w:pPr>
        <w:pStyle w:val="BodyText"/>
        <w:numPr>
          <w:ilvl w:val="0"/>
          <w:numId w:val="10"/>
        </w:numPr>
        <w:spacing w:before="43"/>
        <w:ind w:left="936"/>
        <w:jc w:val="both"/>
      </w:pPr>
      <w:r>
        <w:t>Atitinka OWASP TOP 10 žiniatinklio programų saugumo standartų principus ir gerąją praktiką.</w:t>
      </w:r>
    </w:p>
    <w:p w14:paraId="13E580DB" w14:textId="77777777" w:rsidR="008D538B" w:rsidRDefault="008D538B" w:rsidP="008D538B">
      <w:pPr>
        <w:pStyle w:val="BodyText"/>
        <w:numPr>
          <w:ilvl w:val="0"/>
          <w:numId w:val="10"/>
        </w:numPr>
        <w:spacing w:before="43"/>
        <w:ind w:left="936"/>
        <w:jc w:val="both"/>
      </w:pPr>
      <w:r>
        <w:t>Užtikrina duomenų šifravimą:</w:t>
      </w:r>
    </w:p>
    <w:p w14:paraId="668CFFB6" w14:textId="77777777" w:rsidR="008D538B" w:rsidRDefault="008D538B" w:rsidP="008D538B">
      <w:pPr>
        <w:pStyle w:val="ListParagraph"/>
        <w:widowControl w:val="0"/>
        <w:numPr>
          <w:ilvl w:val="3"/>
          <w:numId w:val="22"/>
        </w:numPr>
        <w:tabs>
          <w:tab w:val="left" w:pos="1800"/>
        </w:tabs>
        <w:autoSpaceDE w:val="0"/>
        <w:autoSpaceDN w:val="0"/>
        <w:spacing w:before="5" w:line="230" w:lineRule="auto"/>
        <w:ind w:left="2160" w:right="699"/>
        <w:contextualSpacing w:val="0"/>
        <w:jc w:val="both"/>
      </w:pPr>
      <w:r>
        <w:t>AES-256 algoritmu saugomiems duomenims;</w:t>
      </w:r>
    </w:p>
    <w:p w14:paraId="4A3AE520" w14:textId="77777777" w:rsidR="008D538B" w:rsidRDefault="008D538B" w:rsidP="008D538B">
      <w:pPr>
        <w:pStyle w:val="ListParagraph"/>
        <w:widowControl w:val="0"/>
        <w:numPr>
          <w:ilvl w:val="3"/>
          <w:numId w:val="22"/>
        </w:numPr>
        <w:tabs>
          <w:tab w:val="left" w:pos="1800"/>
        </w:tabs>
        <w:autoSpaceDE w:val="0"/>
        <w:autoSpaceDN w:val="0"/>
        <w:spacing w:before="5" w:line="230" w:lineRule="auto"/>
        <w:ind w:left="2160" w:right="699"/>
        <w:contextualSpacing w:val="0"/>
        <w:jc w:val="both"/>
      </w:pPr>
      <w:r>
        <w:t>TLS 1.3 protokolu perduodamiems duomenims.</w:t>
      </w:r>
    </w:p>
    <w:p w14:paraId="5074C7B4" w14:textId="77777777" w:rsidR="008D538B" w:rsidRDefault="008D538B" w:rsidP="008D538B">
      <w:pPr>
        <w:pStyle w:val="BodyText"/>
        <w:numPr>
          <w:ilvl w:val="0"/>
          <w:numId w:val="10"/>
        </w:numPr>
        <w:spacing w:before="43"/>
        <w:ind w:left="936"/>
        <w:jc w:val="both"/>
      </w:pPr>
      <w:r>
        <w:t xml:space="preserve"> Įdiegia šias saugumo priemones:</w:t>
      </w:r>
    </w:p>
    <w:p w14:paraId="2B1E1E62" w14:textId="77777777" w:rsidR="008D538B" w:rsidRDefault="008D538B" w:rsidP="008D538B">
      <w:pPr>
        <w:pStyle w:val="ListParagraph"/>
        <w:widowControl w:val="0"/>
        <w:numPr>
          <w:ilvl w:val="3"/>
          <w:numId w:val="22"/>
        </w:numPr>
        <w:tabs>
          <w:tab w:val="left" w:pos="1800"/>
        </w:tabs>
        <w:autoSpaceDE w:val="0"/>
        <w:autoSpaceDN w:val="0"/>
        <w:spacing w:before="5" w:line="230" w:lineRule="auto"/>
        <w:ind w:left="2160" w:right="699"/>
        <w:contextualSpacing w:val="0"/>
        <w:jc w:val="both"/>
      </w:pPr>
      <w:proofErr w:type="spellStart"/>
      <w:r>
        <w:t>daugiafaktorinę</w:t>
      </w:r>
      <w:proofErr w:type="spellEnd"/>
      <w:r>
        <w:t xml:space="preserve"> autentifikaciją (MFA/2FA) administratorių ir dėstytojų paskyroms;</w:t>
      </w:r>
    </w:p>
    <w:p w14:paraId="3D804ED9" w14:textId="77777777" w:rsidR="008D538B" w:rsidRDefault="008D538B" w:rsidP="008D538B">
      <w:pPr>
        <w:pStyle w:val="ListParagraph"/>
        <w:widowControl w:val="0"/>
        <w:numPr>
          <w:ilvl w:val="3"/>
          <w:numId w:val="22"/>
        </w:numPr>
        <w:tabs>
          <w:tab w:val="left" w:pos="1800"/>
        </w:tabs>
        <w:autoSpaceDE w:val="0"/>
        <w:autoSpaceDN w:val="0"/>
        <w:spacing w:before="5" w:line="230" w:lineRule="auto"/>
        <w:ind w:left="2160" w:right="699"/>
        <w:contextualSpacing w:val="0"/>
        <w:jc w:val="both"/>
      </w:pPr>
      <w:r>
        <w:t>apsaugos nuo paslaugų trikdymo (</w:t>
      </w:r>
      <w:proofErr w:type="spellStart"/>
      <w:r>
        <w:t>DDoS</w:t>
      </w:r>
      <w:proofErr w:type="spellEnd"/>
      <w:r>
        <w:t>) mechanizmus, naudojant WAF, „</w:t>
      </w:r>
      <w:proofErr w:type="spellStart"/>
      <w:r>
        <w:t>Cloudflare</w:t>
      </w:r>
      <w:proofErr w:type="spellEnd"/>
      <w:r>
        <w:t>“ ar lygiaverčius sprendimus;</w:t>
      </w:r>
    </w:p>
    <w:p w14:paraId="7E5DABFA" w14:textId="77777777" w:rsidR="008D538B" w:rsidRDefault="008D538B" w:rsidP="008D538B">
      <w:pPr>
        <w:pStyle w:val="ListParagraph"/>
        <w:widowControl w:val="0"/>
        <w:numPr>
          <w:ilvl w:val="3"/>
          <w:numId w:val="22"/>
        </w:numPr>
        <w:tabs>
          <w:tab w:val="left" w:pos="1800"/>
        </w:tabs>
        <w:autoSpaceDE w:val="0"/>
        <w:autoSpaceDN w:val="0"/>
        <w:spacing w:before="5" w:line="230" w:lineRule="auto"/>
        <w:ind w:left="2160" w:right="699"/>
        <w:contextualSpacing w:val="0"/>
        <w:jc w:val="both"/>
      </w:pPr>
      <w:r>
        <w:t>saugos įvykių stebėsenos sistemą ir žurnalų (</w:t>
      </w:r>
      <w:proofErr w:type="spellStart"/>
      <w:r>
        <w:t>log</w:t>
      </w:r>
      <w:proofErr w:type="spellEnd"/>
      <w:r>
        <w:t>) registravimą realiuoju laiku.</w:t>
      </w:r>
    </w:p>
    <w:p w14:paraId="6A9B8B28" w14:textId="77777777" w:rsidR="008D538B" w:rsidRDefault="008D538B" w:rsidP="008D538B">
      <w:pPr>
        <w:pStyle w:val="BodyText"/>
        <w:numPr>
          <w:ilvl w:val="0"/>
          <w:numId w:val="10"/>
        </w:numPr>
        <w:spacing w:before="43"/>
        <w:ind w:left="936"/>
        <w:jc w:val="both"/>
      </w:pPr>
      <w:r>
        <w:t xml:space="preserve">Įgyvendina naudotojų duomenų </w:t>
      </w:r>
      <w:proofErr w:type="spellStart"/>
      <w:r>
        <w:t>pseudonimizavimo</w:t>
      </w:r>
      <w:proofErr w:type="spellEnd"/>
      <w:r>
        <w:t xml:space="preserve"> ir </w:t>
      </w:r>
      <w:proofErr w:type="spellStart"/>
      <w:r>
        <w:t>anonimizavimo</w:t>
      </w:r>
      <w:proofErr w:type="spellEnd"/>
      <w:r>
        <w:t xml:space="preserve"> priemones pagal duomenų minimizavimo principą.</w:t>
      </w:r>
    </w:p>
    <w:p w14:paraId="6C3668C0" w14:textId="77777777" w:rsidR="008D538B" w:rsidRDefault="008D538B" w:rsidP="008D538B">
      <w:pPr>
        <w:pStyle w:val="BodyText"/>
        <w:numPr>
          <w:ilvl w:val="0"/>
          <w:numId w:val="10"/>
        </w:numPr>
        <w:spacing w:before="43"/>
        <w:ind w:left="936"/>
        <w:jc w:val="both"/>
      </w:pPr>
      <w:r>
        <w:t>Užtikrina suderinamumą su Lietuvos VDAI (Valstybinės duomenų apsaugos inspekcijos) gairėmis dėl asmens duomenų tvarkymo ir saugumo.</w:t>
      </w:r>
    </w:p>
    <w:p w14:paraId="7E5D8B2D" w14:textId="77777777" w:rsidR="008D538B" w:rsidRDefault="008D538B" w:rsidP="008D538B">
      <w:pPr>
        <w:pStyle w:val="BodyText"/>
        <w:numPr>
          <w:ilvl w:val="0"/>
          <w:numId w:val="10"/>
        </w:numPr>
        <w:spacing w:before="43"/>
        <w:ind w:left="936"/>
        <w:jc w:val="both"/>
      </w:pPr>
      <w:r w:rsidRPr="003209C7">
        <w:t>Paslaugų teikėjas gali siūlyti lygiaverčius saugumo sprendimus, užtikrinančius tokį pat ar aukštesnį saugumo lygį</w:t>
      </w:r>
      <w:r>
        <w:t>.</w:t>
      </w:r>
    </w:p>
    <w:p w14:paraId="65B1403F" w14:textId="77777777" w:rsidR="008D538B" w:rsidRDefault="008D538B" w:rsidP="008D538B">
      <w:pPr>
        <w:pStyle w:val="BodyText"/>
        <w:ind w:firstLine="0"/>
        <w:jc w:val="both"/>
      </w:pPr>
    </w:p>
    <w:p w14:paraId="5BFA9750" w14:textId="77777777" w:rsidR="008D538B" w:rsidRDefault="008D538B" w:rsidP="008D538B">
      <w:pPr>
        <w:pStyle w:val="Heading2"/>
        <w:numPr>
          <w:ilvl w:val="1"/>
          <w:numId w:val="6"/>
        </w:numPr>
        <w:tabs>
          <w:tab w:val="left" w:pos="720"/>
        </w:tabs>
        <w:jc w:val="both"/>
      </w:pPr>
      <w:r>
        <w:lastRenderedPageBreak/>
        <w:t>Debesijos</w:t>
      </w:r>
      <w:r>
        <w:rPr>
          <w:spacing w:val="-4"/>
        </w:rPr>
        <w:t xml:space="preserve"> </w:t>
      </w:r>
      <w:r>
        <w:rPr>
          <w:spacing w:val="-2"/>
        </w:rPr>
        <w:t>infrastruktūra</w:t>
      </w:r>
    </w:p>
    <w:p w14:paraId="378BBD84" w14:textId="77777777" w:rsidR="008D538B" w:rsidRDefault="008D538B" w:rsidP="008D538B">
      <w:pPr>
        <w:pStyle w:val="NormalWeb"/>
        <w:ind w:left="360"/>
        <w:jc w:val="both"/>
      </w:pPr>
      <w:r>
        <w:t xml:space="preserve">Paslaugų teikėjas privalo sukurti ir įdiegti </w:t>
      </w:r>
      <w:r>
        <w:rPr>
          <w:rStyle w:val="Strong"/>
        </w:rPr>
        <w:t>debesijos pagrindu veikiančią serverių infrastruktūrą</w:t>
      </w:r>
      <w:r>
        <w:t xml:space="preserve">, talpinamą </w:t>
      </w:r>
      <w:r>
        <w:rPr>
          <w:rStyle w:val="Strong"/>
        </w:rPr>
        <w:t>Europos Sąjungoje</w:t>
      </w:r>
      <w:r>
        <w:t>, užtikrinant šiuos techninius reikalavimus:</w:t>
      </w:r>
    </w:p>
    <w:p w14:paraId="06F2488C" w14:textId="77777777" w:rsidR="008D538B" w:rsidRDefault="008D538B" w:rsidP="008D538B">
      <w:pPr>
        <w:pStyle w:val="NormalWeb"/>
        <w:numPr>
          <w:ilvl w:val="0"/>
          <w:numId w:val="11"/>
        </w:numPr>
        <w:ind w:left="1080"/>
        <w:jc w:val="both"/>
      </w:pPr>
      <w:r>
        <w:rPr>
          <w:rStyle w:val="Strong"/>
        </w:rPr>
        <w:t>Saugios konteinerinės aplinkos</w:t>
      </w:r>
      <w:r>
        <w:t xml:space="preserve"> – infrastruktūra turi būti sukurta naudojant </w:t>
      </w:r>
      <w:proofErr w:type="spellStart"/>
      <w:r>
        <w:t>konteinerizacijos</w:t>
      </w:r>
      <w:proofErr w:type="spellEnd"/>
      <w:r>
        <w:t xml:space="preserve"> technologijas, tokias kaip </w:t>
      </w:r>
      <w:r>
        <w:rPr>
          <w:rStyle w:val="Strong"/>
        </w:rPr>
        <w:t>„</w:t>
      </w:r>
      <w:proofErr w:type="spellStart"/>
      <w:r>
        <w:rPr>
          <w:rStyle w:val="Strong"/>
        </w:rPr>
        <w:t>Docker</w:t>
      </w:r>
      <w:proofErr w:type="spellEnd"/>
      <w:r>
        <w:rPr>
          <w:rStyle w:val="Strong"/>
        </w:rPr>
        <w:t>“, „</w:t>
      </w:r>
      <w:proofErr w:type="spellStart"/>
      <w:r>
        <w:rPr>
          <w:rStyle w:val="Strong"/>
        </w:rPr>
        <w:t>Kubernetes</w:t>
      </w:r>
      <w:proofErr w:type="spellEnd"/>
      <w:r>
        <w:rPr>
          <w:rStyle w:val="Strong"/>
        </w:rPr>
        <w:t>“ ar lygiaverčiai sprendimai</w:t>
      </w:r>
      <w:r>
        <w:t>, užtikrinant aplikacijų izoliaciją ir valdomą resursų paskirstymą.</w:t>
      </w:r>
    </w:p>
    <w:p w14:paraId="17D5E34D" w14:textId="77777777" w:rsidR="008D538B" w:rsidRDefault="008D538B" w:rsidP="008D538B">
      <w:pPr>
        <w:pStyle w:val="NormalWeb"/>
        <w:numPr>
          <w:ilvl w:val="0"/>
          <w:numId w:val="11"/>
        </w:numPr>
        <w:ind w:left="1080"/>
        <w:jc w:val="both"/>
      </w:pPr>
      <w:r>
        <w:rPr>
          <w:rStyle w:val="Strong"/>
        </w:rPr>
        <w:t>Apkrovos balansavimas ir gedimų tolerancija</w:t>
      </w:r>
      <w:r>
        <w:t xml:space="preserve"> – turi būti įgyvendinti mechanizmai, leidžiantys paskirstyti srautą tarp serverių ir automatiškai atkurti veikimą sutrikimų atveju.</w:t>
      </w:r>
    </w:p>
    <w:p w14:paraId="037DBC8B" w14:textId="77777777" w:rsidR="008D538B" w:rsidRDefault="008D538B" w:rsidP="008D538B">
      <w:pPr>
        <w:pStyle w:val="NormalWeb"/>
        <w:numPr>
          <w:ilvl w:val="0"/>
          <w:numId w:val="11"/>
        </w:numPr>
        <w:ind w:left="1080"/>
        <w:jc w:val="both"/>
      </w:pPr>
      <w:r>
        <w:rPr>
          <w:rStyle w:val="Strong"/>
        </w:rPr>
        <w:t>Atsarginės kopijos</w:t>
      </w:r>
      <w:r>
        <w:t xml:space="preserve"> – privaloma atlikti </w:t>
      </w:r>
      <w:r>
        <w:rPr>
          <w:rStyle w:val="Strong"/>
        </w:rPr>
        <w:t>kasdienes šifruotas atsargines kopijas</w:t>
      </w:r>
      <w:r>
        <w:t>, užtikrinant duomenų atkūrimo galimybę ne vėliau kaip per 24 valandas nuo incidento nustatymo.</w:t>
      </w:r>
    </w:p>
    <w:p w14:paraId="09B6E37C" w14:textId="77777777" w:rsidR="008D538B" w:rsidRDefault="008D538B" w:rsidP="008D538B">
      <w:pPr>
        <w:pStyle w:val="NormalWeb"/>
        <w:numPr>
          <w:ilvl w:val="0"/>
          <w:numId w:val="11"/>
        </w:numPr>
        <w:ind w:left="1080"/>
        <w:jc w:val="both"/>
      </w:pPr>
      <w:r>
        <w:rPr>
          <w:rStyle w:val="Strong"/>
        </w:rPr>
        <w:t>Automatinis mastelio keitimas (auto-</w:t>
      </w:r>
      <w:proofErr w:type="spellStart"/>
      <w:r>
        <w:rPr>
          <w:rStyle w:val="Strong"/>
        </w:rPr>
        <w:t>scaling</w:t>
      </w:r>
      <w:proofErr w:type="spellEnd"/>
      <w:r>
        <w:rPr>
          <w:rStyle w:val="Strong"/>
        </w:rPr>
        <w:t>)</w:t>
      </w:r>
      <w:r>
        <w:t xml:space="preserve"> – infrastruktūra turi gebėti automatiškai prisitaikyti prie apkrovos pokyčių, stebint srauto šuolius ir resursų naudojimą realiuoju laiku.</w:t>
      </w:r>
    </w:p>
    <w:p w14:paraId="4841CE5C" w14:textId="77777777" w:rsidR="008D538B" w:rsidRDefault="008D538B" w:rsidP="008D538B">
      <w:pPr>
        <w:pStyle w:val="BodyText"/>
        <w:spacing w:before="169"/>
        <w:ind w:firstLine="0"/>
        <w:jc w:val="both"/>
      </w:pPr>
    </w:p>
    <w:p w14:paraId="1F966FBF" w14:textId="77777777" w:rsidR="008D538B" w:rsidRDefault="008D538B" w:rsidP="008D538B">
      <w:pPr>
        <w:pStyle w:val="Heading2"/>
        <w:numPr>
          <w:ilvl w:val="1"/>
          <w:numId w:val="6"/>
        </w:numPr>
        <w:tabs>
          <w:tab w:val="left" w:pos="720"/>
        </w:tabs>
        <w:spacing w:before="1"/>
        <w:jc w:val="both"/>
      </w:pPr>
      <w:r>
        <w:t>Platformos</w:t>
      </w:r>
      <w:r>
        <w:rPr>
          <w:spacing w:val="-5"/>
        </w:rPr>
        <w:t xml:space="preserve"> </w:t>
      </w:r>
      <w:r>
        <w:t>funkciniai</w:t>
      </w:r>
      <w:r>
        <w:rPr>
          <w:spacing w:val="-2"/>
        </w:rPr>
        <w:t xml:space="preserve"> reikalavimai</w:t>
      </w:r>
    </w:p>
    <w:p w14:paraId="6949C16F" w14:textId="77777777" w:rsidR="008D538B" w:rsidRDefault="008D538B" w:rsidP="008D538B">
      <w:pPr>
        <w:pStyle w:val="NormalWeb"/>
        <w:ind w:left="360"/>
        <w:jc w:val="both"/>
      </w:pPr>
      <w:r>
        <w:t>Platforma turi užtikrinti šiuos funkcinius ir naudotojui svarbius reikalavimus:</w:t>
      </w:r>
    </w:p>
    <w:p w14:paraId="4D8EB15D" w14:textId="77777777" w:rsidR="008D538B" w:rsidRPr="00C8654C" w:rsidRDefault="008D538B" w:rsidP="008D538B">
      <w:pPr>
        <w:pStyle w:val="NormalWeb"/>
        <w:numPr>
          <w:ilvl w:val="0"/>
          <w:numId w:val="12"/>
        </w:numPr>
        <w:ind w:left="1080"/>
        <w:jc w:val="both"/>
      </w:pPr>
      <w:r w:rsidRPr="00C8654C">
        <w:rPr>
          <w:rStyle w:val="Strong"/>
        </w:rPr>
        <w:t>Modernią, reaguojančią (</w:t>
      </w:r>
      <w:proofErr w:type="spellStart"/>
      <w:r w:rsidRPr="00C8654C">
        <w:rPr>
          <w:rStyle w:val="Strong"/>
        </w:rPr>
        <w:t>responsive</w:t>
      </w:r>
      <w:proofErr w:type="spellEnd"/>
      <w:r w:rsidRPr="00C8654C">
        <w:rPr>
          <w:rStyle w:val="Strong"/>
        </w:rPr>
        <w:t>) vartotojo sąsają</w:t>
      </w:r>
      <w:r w:rsidRPr="00C8654C">
        <w:t>, visiškai pritaikytą naudoti mobiliuosiuose įrenginiuose ir planšetėse.</w:t>
      </w:r>
    </w:p>
    <w:p w14:paraId="76372828" w14:textId="77777777" w:rsidR="008D538B" w:rsidRPr="00C8654C" w:rsidRDefault="008D538B" w:rsidP="008D538B">
      <w:pPr>
        <w:pStyle w:val="NormalWeb"/>
        <w:numPr>
          <w:ilvl w:val="0"/>
          <w:numId w:val="12"/>
        </w:numPr>
        <w:ind w:left="1080"/>
        <w:jc w:val="both"/>
      </w:pPr>
      <w:r w:rsidRPr="00C8654C">
        <w:rPr>
          <w:rStyle w:val="Strong"/>
        </w:rPr>
        <w:t>Daugiakalbę aplinką ir pagalbą</w:t>
      </w:r>
      <w:r w:rsidRPr="00C8654C">
        <w:t xml:space="preserve">, užtikrinančią bent trijų kalbų palaikymą: </w:t>
      </w:r>
      <w:r w:rsidRPr="00C8654C">
        <w:rPr>
          <w:rStyle w:val="Strong"/>
        </w:rPr>
        <w:t>anglų, baltarusių ir rusų</w:t>
      </w:r>
      <w:r w:rsidRPr="00C8654C">
        <w:t>, su galimybe papildyti naujomis kalbomis.</w:t>
      </w:r>
    </w:p>
    <w:p w14:paraId="3D0C6B89" w14:textId="77777777" w:rsidR="008D538B" w:rsidRPr="00C8654C" w:rsidRDefault="008D538B" w:rsidP="008D538B">
      <w:pPr>
        <w:pStyle w:val="NormalWeb"/>
        <w:numPr>
          <w:ilvl w:val="0"/>
          <w:numId w:val="12"/>
        </w:numPr>
        <w:ind w:left="1080"/>
        <w:jc w:val="both"/>
      </w:pPr>
      <w:r w:rsidRPr="00C8654C">
        <w:rPr>
          <w:rStyle w:val="Strong"/>
        </w:rPr>
        <w:t>Kursų kūrimo priemones</w:t>
      </w:r>
      <w:r w:rsidRPr="00C8654C">
        <w:t xml:space="preserve"> su patogia turinio struktūravimo ir </w:t>
      </w:r>
      <w:r w:rsidRPr="00C8654C">
        <w:rPr>
          <w:rStyle w:val="Strong"/>
        </w:rPr>
        <w:t>vilkimo (</w:t>
      </w:r>
      <w:proofErr w:type="spellStart"/>
      <w:r w:rsidRPr="00C8654C">
        <w:rPr>
          <w:rStyle w:val="Strong"/>
        </w:rPr>
        <w:t>drag-and-drop</w:t>
      </w:r>
      <w:proofErr w:type="spellEnd"/>
      <w:r w:rsidRPr="00C8654C">
        <w:rPr>
          <w:rStyle w:val="Strong"/>
        </w:rPr>
        <w:t>)</w:t>
      </w:r>
      <w:r w:rsidRPr="00C8654C">
        <w:t xml:space="preserve"> funkcija.</w:t>
      </w:r>
    </w:p>
    <w:p w14:paraId="20863AEB" w14:textId="77777777" w:rsidR="008D538B" w:rsidRPr="00C8654C" w:rsidRDefault="008D538B" w:rsidP="008D538B">
      <w:pPr>
        <w:pStyle w:val="NormalWeb"/>
        <w:numPr>
          <w:ilvl w:val="0"/>
          <w:numId w:val="12"/>
        </w:numPr>
        <w:ind w:left="1080"/>
        <w:jc w:val="both"/>
      </w:pPr>
      <w:r w:rsidRPr="00C8654C">
        <w:rPr>
          <w:rStyle w:val="Strong"/>
        </w:rPr>
        <w:t>Interaktyvius mokymosi elementus</w:t>
      </w:r>
      <w:r w:rsidRPr="00C8654C">
        <w:t xml:space="preserve"> – viktorinas, užduotis, testus, diskusijų forumus ir kitus dalyvavimą skatinančius įrankius.</w:t>
      </w:r>
    </w:p>
    <w:p w14:paraId="588EFC2C" w14:textId="77777777" w:rsidR="008D538B" w:rsidRPr="00C8654C" w:rsidRDefault="008D538B" w:rsidP="008D538B">
      <w:pPr>
        <w:pStyle w:val="NormalWeb"/>
        <w:numPr>
          <w:ilvl w:val="0"/>
          <w:numId w:val="12"/>
        </w:numPr>
        <w:ind w:left="1080"/>
        <w:jc w:val="both"/>
      </w:pPr>
      <w:r w:rsidRPr="00C8654C">
        <w:rPr>
          <w:rStyle w:val="Strong"/>
        </w:rPr>
        <w:t>Automatinio vertinimo ir grįžtamojo ryšio</w:t>
      </w:r>
      <w:r w:rsidRPr="00C8654C">
        <w:t xml:space="preserve"> funkcijos, įskaitant pažangos stebėjimą ir ataskaitų suvestines, su galimybe atvaizduoti rezultatus grafiškai (diagramomis, grafais, suvestiniais valdymo skydeliais skirtingiems vaidmenims: administratoriams, dėstytojams, vadovams).</w:t>
      </w:r>
    </w:p>
    <w:p w14:paraId="006D03AC" w14:textId="77777777" w:rsidR="008D538B" w:rsidRPr="00C8654C" w:rsidRDefault="008D538B" w:rsidP="008D538B">
      <w:pPr>
        <w:pStyle w:val="NormalWeb"/>
        <w:numPr>
          <w:ilvl w:val="0"/>
          <w:numId w:val="12"/>
        </w:numPr>
        <w:ind w:left="1080"/>
        <w:jc w:val="both"/>
      </w:pPr>
      <w:r w:rsidRPr="00C8654C">
        <w:rPr>
          <w:rStyle w:val="Strong"/>
        </w:rPr>
        <w:t>Baigimo pažymėjimų (sertifikatų) generavimo</w:t>
      </w:r>
      <w:r w:rsidRPr="00C8654C">
        <w:t xml:space="preserve"> funkcionalumą, pritaikomą pagal projekto vizualinį identitetą.</w:t>
      </w:r>
    </w:p>
    <w:p w14:paraId="71328F3C" w14:textId="77777777" w:rsidR="008D538B" w:rsidRDefault="008D538B" w:rsidP="008D538B">
      <w:pPr>
        <w:pStyle w:val="NormalWeb"/>
        <w:numPr>
          <w:ilvl w:val="0"/>
          <w:numId w:val="12"/>
        </w:numPr>
        <w:ind w:left="1080"/>
        <w:jc w:val="both"/>
      </w:pPr>
      <w:r w:rsidRPr="00C8654C">
        <w:rPr>
          <w:rStyle w:val="Strong"/>
        </w:rPr>
        <w:t>Pranešimų ir vidinės komunikacijos</w:t>
      </w:r>
      <w:r w:rsidRPr="00C8654C">
        <w:t xml:space="preserve"> funkcionalumą (žinutės, pranešimai apie veiklas, kursų naujienos).</w:t>
      </w:r>
    </w:p>
    <w:p w14:paraId="3BADE204" w14:textId="77777777" w:rsidR="008D538B" w:rsidRDefault="008D538B" w:rsidP="008D538B">
      <w:pPr>
        <w:pStyle w:val="NormalWeb"/>
        <w:numPr>
          <w:ilvl w:val="0"/>
          <w:numId w:val="12"/>
        </w:numPr>
        <w:ind w:left="1080"/>
      </w:pPr>
      <w:r>
        <w:t>Pranešimų ir vidinės komunikacijos funkcionalumas:</w:t>
      </w:r>
    </w:p>
    <w:p w14:paraId="18C48427" w14:textId="77777777" w:rsidR="008D538B" w:rsidRDefault="008D538B" w:rsidP="008D538B">
      <w:pPr>
        <w:pStyle w:val="NormalWeb"/>
        <w:numPr>
          <w:ilvl w:val="1"/>
          <w:numId w:val="12"/>
        </w:numPr>
        <w:ind w:left="1800"/>
      </w:pPr>
      <w:r>
        <w:t>pranešimų siuntimas el. paštu ir per vidinę pranešimų sistemą;</w:t>
      </w:r>
    </w:p>
    <w:p w14:paraId="460E97B2" w14:textId="77777777" w:rsidR="008D538B" w:rsidRDefault="008D538B" w:rsidP="008D538B">
      <w:pPr>
        <w:pStyle w:val="NormalWeb"/>
        <w:numPr>
          <w:ilvl w:val="1"/>
          <w:numId w:val="12"/>
        </w:numPr>
        <w:ind w:left="1800"/>
      </w:pPr>
      <w:r>
        <w:t>galimybė siųsti pranešimus SMS žinute per integruotą arba išorinį SMS paslaugų tiekėją (pvz., priminimai apie kursų pradžios datą, artėjantį pabaigos terminą, nebaigtas užduotis, prisiregistruotą, bet nebaigtą kursą);</w:t>
      </w:r>
    </w:p>
    <w:p w14:paraId="38DE651A" w14:textId="77777777" w:rsidR="008D538B" w:rsidRPr="00C8654C" w:rsidRDefault="008D538B" w:rsidP="008D538B">
      <w:pPr>
        <w:pStyle w:val="NormalWeb"/>
        <w:numPr>
          <w:ilvl w:val="1"/>
          <w:numId w:val="12"/>
        </w:numPr>
        <w:ind w:left="1800"/>
      </w:pPr>
      <w:r>
        <w:t>galimybė nustatyti pranešimų šablonus ir siuntimo taisykles skirtingoms vartotojų grupėms.</w:t>
      </w:r>
    </w:p>
    <w:p w14:paraId="46D95D54" w14:textId="77777777" w:rsidR="008D538B" w:rsidRPr="00C8654C" w:rsidRDefault="008D538B" w:rsidP="008D538B">
      <w:pPr>
        <w:pStyle w:val="NormalWeb"/>
        <w:numPr>
          <w:ilvl w:val="0"/>
          <w:numId w:val="12"/>
        </w:numPr>
        <w:ind w:left="1080"/>
        <w:jc w:val="both"/>
      </w:pPr>
      <w:r w:rsidRPr="00C8654C">
        <w:rPr>
          <w:rStyle w:val="Strong"/>
        </w:rPr>
        <w:t>Vaizdo konferencijų įrankių integraciją</w:t>
      </w:r>
      <w:r w:rsidRPr="00C8654C">
        <w:t xml:space="preserve">, suderinamą su atvirojo kodo ar komerciniais sprendimais, tokiais kaip </w:t>
      </w:r>
      <w:r w:rsidRPr="00C8654C">
        <w:rPr>
          <w:rStyle w:val="Strong"/>
        </w:rPr>
        <w:t>„</w:t>
      </w:r>
      <w:proofErr w:type="spellStart"/>
      <w:r w:rsidRPr="00C8654C">
        <w:rPr>
          <w:rStyle w:val="Strong"/>
        </w:rPr>
        <w:t>Jitsi</w:t>
      </w:r>
      <w:proofErr w:type="spellEnd"/>
      <w:r w:rsidRPr="00C8654C">
        <w:rPr>
          <w:rStyle w:val="Strong"/>
        </w:rPr>
        <w:t>“, „</w:t>
      </w:r>
      <w:proofErr w:type="spellStart"/>
      <w:r w:rsidRPr="00C8654C">
        <w:rPr>
          <w:rStyle w:val="Strong"/>
        </w:rPr>
        <w:t>BigBlueButton</w:t>
      </w:r>
      <w:proofErr w:type="spellEnd"/>
      <w:r w:rsidRPr="00C8654C">
        <w:rPr>
          <w:rStyle w:val="Strong"/>
        </w:rPr>
        <w:t>“ ar lygiaverčiai įrankiai</w:t>
      </w:r>
      <w:r w:rsidRPr="00C8654C">
        <w:t>, užtikrinant galimybę organizuoti sinchroninius mokymus.</w:t>
      </w:r>
    </w:p>
    <w:p w14:paraId="1BDE32EA" w14:textId="77777777" w:rsidR="008D538B" w:rsidRDefault="008D538B" w:rsidP="008D538B">
      <w:pPr>
        <w:pStyle w:val="NormalWeb"/>
        <w:numPr>
          <w:ilvl w:val="0"/>
          <w:numId w:val="12"/>
        </w:numPr>
        <w:ind w:left="1080"/>
        <w:jc w:val="both"/>
      </w:pPr>
      <w:r w:rsidRPr="00C8654C">
        <w:rPr>
          <w:rStyle w:val="Strong"/>
        </w:rPr>
        <w:t>Bendradarbiavimo funkcijas</w:t>
      </w:r>
      <w:r w:rsidRPr="00C8654C">
        <w:t>, leidžiančias kurti grupinius projektus, naudoti bendras darbo erdves, forumus ir diskusijų kanalus tarp dalyvių.</w:t>
      </w:r>
    </w:p>
    <w:p w14:paraId="3653F4DA" w14:textId="77777777" w:rsidR="008D538B" w:rsidRPr="00124211" w:rsidRDefault="008D538B" w:rsidP="008D538B">
      <w:pPr>
        <w:pStyle w:val="NormalWeb"/>
        <w:numPr>
          <w:ilvl w:val="0"/>
          <w:numId w:val="12"/>
        </w:numPr>
        <w:ind w:left="1080"/>
        <w:jc w:val="both"/>
        <w:rPr>
          <w:b/>
          <w:bCs/>
        </w:rPr>
      </w:pPr>
      <w:r w:rsidRPr="00124211">
        <w:rPr>
          <w:b/>
          <w:bCs/>
        </w:rPr>
        <w:lastRenderedPageBreak/>
        <w:t>Kursų katalogas ir paieškos funkcionalumas</w:t>
      </w:r>
    </w:p>
    <w:p w14:paraId="4DE531BA" w14:textId="77777777" w:rsidR="008D538B" w:rsidRPr="00124211" w:rsidRDefault="008D538B" w:rsidP="008D538B">
      <w:pPr>
        <w:pStyle w:val="NormalWeb"/>
        <w:ind w:left="720"/>
        <w:jc w:val="both"/>
        <w:rPr>
          <w:b/>
          <w:bCs/>
        </w:rPr>
      </w:pPr>
      <w:r w:rsidRPr="00124211">
        <w:t>Platforma turi turėti centralizuotą kursų katalogą, kuris:</w:t>
      </w:r>
    </w:p>
    <w:p w14:paraId="6CB180F0" w14:textId="77777777" w:rsidR="008D538B" w:rsidRPr="00124211" w:rsidRDefault="008D538B" w:rsidP="008D538B">
      <w:pPr>
        <w:pStyle w:val="NormalWeb"/>
        <w:numPr>
          <w:ilvl w:val="1"/>
          <w:numId w:val="12"/>
        </w:numPr>
        <w:ind w:left="1800"/>
      </w:pPr>
      <w:r w:rsidRPr="00124211">
        <w:t>veikia kaip pagrindinis „</w:t>
      </w:r>
      <w:proofErr w:type="spellStart"/>
      <w:r w:rsidRPr="00124211">
        <w:t>gateway</w:t>
      </w:r>
      <w:proofErr w:type="spellEnd"/>
      <w:r w:rsidRPr="00124211">
        <w:t>“ visiems prieinamiems kursams ir mokymosi galimybėms;</w:t>
      </w:r>
    </w:p>
    <w:p w14:paraId="70AC6541" w14:textId="77777777" w:rsidR="008D538B" w:rsidRPr="00124211" w:rsidRDefault="008D538B" w:rsidP="008D538B">
      <w:pPr>
        <w:pStyle w:val="NormalWeb"/>
        <w:numPr>
          <w:ilvl w:val="1"/>
          <w:numId w:val="12"/>
        </w:numPr>
        <w:ind w:left="1800"/>
      </w:pPr>
      <w:r w:rsidRPr="00124211">
        <w:t>leidžia filtruoti ir ieškoti kursus pagal raktažodžius, temas, kategorijas, kalbą, paslaugos teikėją, lygį, formatą (asinchroninis / sinchroninis) ir kitus kriterijus;</w:t>
      </w:r>
    </w:p>
    <w:p w14:paraId="20B56860" w14:textId="77777777" w:rsidR="008D538B" w:rsidRPr="00124211" w:rsidRDefault="008D538B" w:rsidP="008D538B">
      <w:pPr>
        <w:pStyle w:val="NormalWeb"/>
        <w:numPr>
          <w:ilvl w:val="1"/>
          <w:numId w:val="12"/>
        </w:numPr>
        <w:ind w:left="1800"/>
      </w:pPr>
      <w:r w:rsidRPr="00124211">
        <w:t>rodo aiškią informaciją apie kursą: pavadinimą, aprašymą, mokymosi tikslus, tikslinę auditoriją, trukmę, formatą, kalbą, dėstytoją (-</w:t>
      </w:r>
      <w:proofErr w:type="spellStart"/>
      <w:r w:rsidRPr="00124211">
        <w:t>us</w:t>
      </w:r>
      <w:proofErr w:type="spellEnd"/>
      <w:r w:rsidRPr="00124211">
        <w:t>);</w:t>
      </w:r>
    </w:p>
    <w:p w14:paraId="6A71E4CB" w14:textId="77777777" w:rsidR="008D538B" w:rsidRPr="00124211" w:rsidRDefault="008D538B" w:rsidP="008D538B">
      <w:pPr>
        <w:pStyle w:val="NormalWeb"/>
        <w:numPr>
          <w:ilvl w:val="1"/>
          <w:numId w:val="12"/>
        </w:numPr>
        <w:ind w:left="1800"/>
      </w:pPr>
      <w:r w:rsidRPr="00124211">
        <w:t>turi atskirus kursų pristatymo puslapius („</w:t>
      </w:r>
      <w:proofErr w:type="spellStart"/>
      <w:r w:rsidRPr="00124211">
        <w:t>landing</w:t>
      </w:r>
      <w:proofErr w:type="spellEnd"/>
      <w:r w:rsidRPr="00124211">
        <w:t xml:space="preserve"> pages“), kuriuose pateikiama kurso informacija ir registracijos / pradžios galimybės;</w:t>
      </w:r>
    </w:p>
    <w:p w14:paraId="2E63293F" w14:textId="77777777" w:rsidR="008D538B" w:rsidRPr="00124211" w:rsidRDefault="008D538B" w:rsidP="008D538B">
      <w:pPr>
        <w:pStyle w:val="NormalWeb"/>
        <w:numPr>
          <w:ilvl w:val="0"/>
          <w:numId w:val="12"/>
        </w:numPr>
        <w:ind w:left="1080"/>
      </w:pPr>
      <w:proofErr w:type="spellStart"/>
      <w:r w:rsidRPr="00124211">
        <w:rPr>
          <w:rStyle w:val="Strong"/>
        </w:rPr>
        <w:t>Multitenancy</w:t>
      </w:r>
      <w:proofErr w:type="spellEnd"/>
      <w:r w:rsidRPr="00124211">
        <w:rPr>
          <w:rStyle w:val="Strong"/>
        </w:rPr>
        <w:t xml:space="preserve"> funkcionalumas:</w:t>
      </w:r>
    </w:p>
    <w:p w14:paraId="2D322623" w14:textId="77777777" w:rsidR="008D538B" w:rsidRPr="00124211" w:rsidRDefault="008D538B" w:rsidP="008D538B">
      <w:pPr>
        <w:pStyle w:val="NormalWeb"/>
        <w:numPr>
          <w:ilvl w:val="1"/>
          <w:numId w:val="12"/>
        </w:numPr>
        <w:ind w:left="1800"/>
      </w:pPr>
      <w:r w:rsidRPr="00124211">
        <w:t>Infrastruktūra ir platformos architektūra turi palaikyti kelių „nuomininkų“ (</w:t>
      </w:r>
      <w:proofErr w:type="spellStart"/>
      <w:r w:rsidRPr="00124211">
        <w:t>multitenant</w:t>
      </w:r>
      <w:proofErr w:type="spellEnd"/>
      <w:r w:rsidRPr="00124211">
        <w:t>) veikimą, kai toje pačioje platformoje gali veikti kelios atskiros organizacijos ar padaliniai, užtikrinant:</w:t>
      </w:r>
    </w:p>
    <w:p w14:paraId="77EDD4CB" w14:textId="77777777" w:rsidR="008D538B" w:rsidRPr="00124211" w:rsidRDefault="008D538B" w:rsidP="008D538B">
      <w:pPr>
        <w:pStyle w:val="NormalWeb"/>
        <w:numPr>
          <w:ilvl w:val="2"/>
          <w:numId w:val="12"/>
        </w:numPr>
        <w:ind w:left="2520"/>
      </w:pPr>
      <w:r w:rsidRPr="00124211">
        <w:t>aiškų duomenų atskyrimą tarp skirtingų organizacijų/padinių;</w:t>
      </w:r>
    </w:p>
    <w:p w14:paraId="7A0965E8" w14:textId="77777777" w:rsidR="008D538B" w:rsidRPr="00124211" w:rsidRDefault="008D538B" w:rsidP="008D538B">
      <w:pPr>
        <w:pStyle w:val="NormalWeb"/>
        <w:numPr>
          <w:ilvl w:val="2"/>
          <w:numId w:val="12"/>
        </w:numPr>
        <w:ind w:left="2520"/>
      </w:pPr>
      <w:r w:rsidRPr="00124211">
        <w:t>galimybę konfigūruoti skirtingą ženklinimą (logotipus, spalvas) bei nustatymus atskiroms organizacijoms, nepažeidžiant bendros saugumo architektūros;</w:t>
      </w:r>
    </w:p>
    <w:p w14:paraId="5597605A" w14:textId="77777777" w:rsidR="008D538B" w:rsidRPr="00124211" w:rsidRDefault="008D538B" w:rsidP="008D538B">
      <w:pPr>
        <w:pStyle w:val="NormalWeb"/>
        <w:numPr>
          <w:ilvl w:val="2"/>
          <w:numId w:val="12"/>
        </w:numPr>
        <w:ind w:left="2520"/>
      </w:pPr>
      <w:r w:rsidRPr="00124211">
        <w:t>atskiras ataskaitas ir vartotojų valdymą organizacijos/padalinių lygmeniu;</w:t>
      </w:r>
    </w:p>
    <w:p w14:paraId="2B584C44" w14:textId="77777777" w:rsidR="008D538B" w:rsidRPr="00124211" w:rsidRDefault="008D538B" w:rsidP="008D538B">
      <w:pPr>
        <w:pStyle w:val="NormalWeb"/>
        <w:numPr>
          <w:ilvl w:val="2"/>
          <w:numId w:val="12"/>
        </w:numPr>
        <w:ind w:left="2520"/>
      </w:pPr>
      <w:r w:rsidRPr="00124211">
        <w:t>centralizuotą valdymą Perkančiajai organizacijai (</w:t>
      </w:r>
      <w:proofErr w:type="spellStart"/>
      <w:r w:rsidRPr="00124211">
        <w:t>super</w:t>
      </w:r>
      <w:proofErr w:type="spellEnd"/>
      <w:r w:rsidRPr="00124211">
        <w:t>-administratorius), kartu išlaikant organizacijų/padalinių autonomiją kasdieniam administravimui.</w:t>
      </w:r>
    </w:p>
    <w:p w14:paraId="757291EF" w14:textId="77777777" w:rsidR="008D538B" w:rsidRPr="00124211" w:rsidRDefault="008D538B" w:rsidP="008D538B">
      <w:pPr>
        <w:pStyle w:val="ListParagraph"/>
        <w:numPr>
          <w:ilvl w:val="0"/>
          <w:numId w:val="12"/>
        </w:numPr>
        <w:spacing w:before="100" w:beforeAutospacing="1" w:after="100" w:afterAutospacing="1"/>
        <w:ind w:left="1080"/>
        <w:contextualSpacing w:val="0"/>
        <w:rPr>
          <w:szCs w:val="24"/>
          <w:lang w:eastAsia="en-GB"/>
        </w:rPr>
      </w:pPr>
      <w:r w:rsidRPr="00124211">
        <w:rPr>
          <w:b/>
          <w:bCs/>
          <w:szCs w:val="24"/>
          <w:lang w:eastAsia="en-GB"/>
        </w:rPr>
        <w:t>Funkcinių reikalavimų santrauka (informacinė)</w:t>
      </w:r>
    </w:p>
    <w:tbl>
      <w:tblPr>
        <w:tblStyle w:val="TableGrid"/>
        <w:tblW w:w="0" w:type="auto"/>
        <w:tblLook w:val="04A0" w:firstRow="1" w:lastRow="0" w:firstColumn="1" w:lastColumn="0" w:noHBand="0" w:noVBand="1"/>
      </w:tblPr>
      <w:tblGrid>
        <w:gridCol w:w="3183"/>
        <w:gridCol w:w="5292"/>
        <w:gridCol w:w="1487"/>
      </w:tblGrid>
      <w:tr w:rsidR="008D538B" w:rsidRPr="00124211" w14:paraId="124F4299" w14:textId="77777777" w:rsidTr="000D6A27">
        <w:tc>
          <w:tcPr>
            <w:tcW w:w="0" w:type="auto"/>
            <w:hideMark/>
          </w:tcPr>
          <w:p w14:paraId="475577BC" w14:textId="77777777" w:rsidR="008D538B" w:rsidRPr="00124211" w:rsidRDefault="008D538B" w:rsidP="000D6A27">
            <w:pPr>
              <w:widowControl/>
              <w:autoSpaceDE/>
              <w:autoSpaceDN/>
              <w:jc w:val="center"/>
              <w:rPr>
                <w:b/>
                <w:bCs/>
                <w:sz w:val="24"/>
                <w:szCs w:val="24"/>
                <w:lang w:eastAsia="en-GB"/>
              </w:rPr>
            </w:pPr>
            <w:proofErr w:type="spellStart"/>
            <w:r w:rsidRPr="00124211">
              <w:rPr>
                <w:b/>
                <w:bCs/>
                <w:sz w:val="24"/>
                <w:szCs w:val="24"/>
                <w:lang w:eastAsia="en-GB"/>
              </w:rPr>
              <w:t>Funkcijų</w:t>
            </w:r>
            <w:proofErr w:type="spellEnd"/>
            <w:r w:rsidRPr="00124211">
              <w:rPr>
                <w:b/>
                <w:bCs/>
                <w:sz w:val="24"/>
                <w:szCs w:val="24"/>
                <w:lang w:eastAsia="en-GB"/>
              </w:rPr>
              <w:t xml:space="preserve"> </w:t>
            </w:r>
            <w:proofErr w:type="spellStart"/>
            <w:r w:rsidRPr="00124211">
              <w:rPr>
                <w:b/>
                <w:bCs/>
                <w:sz w:val="24"/>
                <w:szCs w:val="24"/>
                <w:lang w:eastAsia="en-GB"/>
              </w:rPr>
              <w:t>kategorija</w:t>
            </w:r>
            <w:proofErr w:type="spellEnd"/>
          </w:p>
        </w:tc>
        <w:tc>
          <w:tcPr>
            <w:tcW w:w="0" w:type="auto"/>
            <w:hideMark/>
          </w:tcPr>
          <w:p w14:paraId="34DF2F27" w14:textId="77777777" w:rsidR="008D538B" w:rsidRPr="00124211" w:rsidRDefault="008D538B" w:rsidP="000D6A27">
            <w:pPr>
              <w:widowControl/>
              <w:autoSpaceDE/>
              <w:autoSpaceDN/>
              <w:jc w:val="center"/>
              <w:rPr>
                <w:b/>
                <w:bCs/>
                <w:sz w:val="24"/>
                <w:szCs w:val="24"/>
                <w:lang w:eastAsia="en-GB"/>
              </w:rPr>
            </w:pPr>
            <w:proofErr w:type="spellStart"/>
            <w:r w:rsidRPr="00124211">
              <w:rPr>
                <w:b/>
                <w:bCs/>
                <w:sz w:val="24"/>
                <w:szCs w:val="24"/>
                <w:lang w:eastAsia="en-GB"/>
              </w:rPr>
              <w:t>Reikalavimo</w:t>
            </w:r>
            <w:proofErr w:type="spellEnd"/>
            <w:r w:rsidRPr="00124211">
              <w:rPr>
                <w:b/>
                <w:bCs/>
                <w:sz w:val="24"/>
                <w:szCs w:val="24"/>
                <w:lang w:eastAsia="en-GB"/>
              </w:rPr>
              <w:t xml:space="preserve"> </w:t>
            </w:r>
            <w:proofErr w:type="spellStart"/>
            <w:r w:rsidRPr="00124211">
              <w:rPr>
                <w:b/>
                <w:bCs/>
                <w:sz w:val="24"/>
                <w:szCs w:val="24"/>
                <w:lang w:eastAsia="en-GB"/>
              </w:rPr>
              <w:t>aprašymas</w:t>
            </w:r>
            <w:proofErr w:type="spellEnd"/>
            <w:r w:rsidRPr="00124211">
              <w:rPr>
                <w:b/>
                <w:bCs/>
                <w:sz w:val="24"/>
                <w:szCs w:val="24"/>
                <w:lang w:eastAsia="en-GB"/>
              </w:rPr>
              <w:t xml:space="preserve"> (</w:t>
            </w:r>
            <w:proofErr w:type="spellStart"/>
            <w:r w:rsidRPr="00124211">
              <w:rPr>
                <w:b/>
                <w:bCs/>
                <w:sz w:val="24"/>
                <w:szCs w:val="24"/>
                <w:lang w:eastAsia="en-GB"/>
              </w:rPr>
              <w:t>apibendrintai</w:t>
            </w:r>
            <w:proofErr w:type="spellEnd"/>
            <w:r w:rsidRPr="00124211">
              <w:rPr>
                <w:b/>
                <w:bCs/>
                <w:sz w:val="24"/>
                <w:szCs w:val="24"/>
                <w:lang w:eastAsia="en-GB"/>
              </w:rPr>
              <w:t>)</w:t>
            </w:r>
          </w:p>
        </w:tc>
        <w:tc>
          <w:tcPr>
            <w:tcW w:w="0" w:type="auto"/>
            <w:hideMark/>
          </w:tcPr>
          <w:p w14:paraId="7120CC6C" w14:textId="77777777" w:rsidR="008D538B" w:rsidRPr="00124211" w:rsidRDefault="008D538B" w:rsidP="000D6A27">
            <w:pPr>
              <w:widowControl/>
              <w:autoSpaceDE/>
              <w:autoSpaceDN/>
              <w:jc w:val="center"/>
              <w:rPr>
                <w:b/>
                <w:bCs/>
                <w:sz w:val="24"/>
                <w:szCs w:val="24"/>
                <w:lang w:eastAsia="en-GB"/>
              </w:rPr>
            </w:pPr>
            <w:proofErr w:type="spellStart"/>
            <w:r w:rsidRPr="00124211">
              <w:rPr>
                <w:b/>
                <w:bCs/>
                <w:sz w:val="24"/>
                <w:szCs w:val="24"/>
                <w:lang w:eastAsia="en-GB"/>
              </w:rPr>
              <w:t>Statusas</w:t>
            </w:r>
            <w:proofErr w:type="spellEnd"/>
          </w:p>
        </w:tc>
      </w:tr>
      <w:tr w:rsidR="008D538B" w:rsidRPr="00124211" w14:paraId="1593FFCD" w14:textId="77777777" w:rsidTr="000D6A27">
        <w:tc>
          <w:tcPr>
            <w:tcW w:w="0" w:type="auto"/>
            <w:hideMark/>
          </w:tcPr>
          <w:p w14:paraId="05BAA8B3"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Kursų</w:t>
            </w:r>
            <w:proofErr w:type="spellEnd"/>
            <w:r w:rsidRPr="00124211">
              <w:rPr>
                <w:sz w:val="24"/>
                <w:szCs w:val="24"/>
                <w:lang w:eastAsia="en-GB"/>
              </w:rPr>
              <w:t xml:space="preserve"> </w:t>
            </w:r>
            <w:proofErr w:type="spellStart"/>
            <w:r w:rsidRPr="00124211">
              <w:rPr>
                <w:sz w:val="24"/>
                <w:szCs w:val="24"/>
                <w:lang w:eastAsia="en-GB"/>
              </w:rPr>
              <w:t>valdymas</w:t>
            </w:r>
            <w:proofErr w:type="spellEnd"/>
          </w:p>
        </w:tc>
        <w:tc>
          <w:tcPr>
            <w:tcW w:w="0" w:type="auto"/>
            <w:hideMark/>
          </w:tcPr>
          <w:p w14:paraId="64E68895" w14:textId="77777777" w:rsidR="008D538B" w:rsidRPr="00E260E8" w:rsidRDefault="008D538B" w:rsidP="000D6A27">
            <w:pPr>
              <w:widowControl/>
              <w:autoSpaceDE/>
              <w:autoSpaceDN/>
              <w:rPr>
                <w:sz w:val="24"/>
                <w:szCs w:val="24"/>
                <w:lang w:val="pt-BR" w:eastAsia="en-GB"/>
              </w:rPr>
            </w:pPr>
            <w:r w:rsidRPr="00E260E8">
              <w:rPr>
                <w:sz w:val="24"/>
                <w:szCs w:val="24"/>
                <w:lang w:val="pt-BR" w:eastAsia="en-GB"/>
              </w:rPr>
              <w:t>Kursų kūrimas, tvarkymas, jų struktūravimas ir publikavimas</w:t>
            </w:r>
          </w:p>
        </w:tc>
        <w:tc>
          <w:tcPr>
            <w:tcW w:w="0" w:type="auto"/>
            <w:hideMark/>
          </w:tcPr>
          <w:p w14:paraId="7B12A6C0"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124211" w14:paraId="3A56170C" w14:textId="77777777" w:rsidTr="000D6A27">
        <w:tc>
          <w:tcPr>
            <w:tcW w:w="0" w:type="auto"/>
            <w:hideMark/>
          </w:tcPr>
          <w:p w14:paraId="69C90C40"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Vartotojų</w:t>
            </w:r>
            <w:proofErr w:type="spellEnd"/>
            <w:r w:rsidRPr="00124211">
              <w:rPr>
                <w:sz w:val="24"/>
                <w:szCs w:val="24"/>
                <w:lang w:eastAsia="en-GB"/>
              </w:rPr>
              <w:t xml:space="preserve"> </w:t>
            </w:r>
            <w:proofErr w:type="spellStart"/>
            <w:r w:rsidRPr="00124211">
              <w:rPr>
                <w:sz w:val="24"/>
                <w:szCs w:val="24"/>
                <w:lang w:eastAsia="en-GB"/>
              </w:rPr>
              <w:t>administravimas</w:t>
            </w:r>
            <w:proofErr w:type="spellEnd"/>
          </w:p>
        </w:tc>
        <w:tc>
          <w:tcPr>
            <w:tcW w:w="0" w:type="auto"/>
            <w:hideMark/>
          </w:tcPr>
          <w:p w14:paraId="60E7D69A"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Vartotojų</w:t>
            </w:r>
            <w:proofErr w:type="spellEnd"/>
            <w:r w:rsidRPr="00124211">
              <w:rPr>
                <w:sz w:val="24"/>
                <w:szCs w:val="24"/>
                <w:lang w:eastAsia="en-GB"/>
              </w:rPr>
              <w:t xml:space="preserve"> </w:t>
            </w:r>
            <w:proofErr w:type="spellStart"/>
            <w:r w:rsidRPr="00124211">
              <w:rPr>
                <w:sz w:val="24"/>
                <w:szCs w:val="24"/>
                <w:lang w:eastAsia="en-GB"/>
              </w:rPr>
              <w:t>rolės</w:t>
            </w:r>
            <w:proofErr w:type="spellEnd"/>
            <w:r w:rsidRPr="00124211">
              <w:rPr>
                <w:sz w:val="24"/>
                <w:szCs w:val="24"/>
                <w:lang w:eastAsia="en-GB"/>
              </w:rPr>
              <w:t xml:space="preserve">, </w:t>
            </w:r>
            <w:proofErr w:type="spellStart"/>
            <w:r w:rsidRPr="00124211">
              <w:rPr>
                <w:sz w:val="24"/>
                <w:szCs w:val="24"/>
                <w:lang w:eastAsia="en-GB"/>
              </w:rPr>
              <w:t>grupės</w:t>
            </w:r>
            <w:proofErr w:type="spellEnd"/>
            <w:r w:rsidRPr="00124211">
              <w:rPr>
                <w:sz w:val="24"/>
                <w:szCs w:val="24"/>
                <w:lang w:eastAsia="en-GB"/>
              </w:rPr>
              <w:t xml:space="preserve">, </w:t>
            </w:r>
            <w:proofErr w:type="spellStart"/>
            <w:r w:rsidRPr="00124211">
              <w:rPr>
                <w:sz w:val="24"/>
                <w:szCs w:val="24"/>
                <w:lang w:eastAsia="en-GB"/>
              </w:rPr>
              <w:t>padaliniai</w:t>
            </w:r>
            <w:proofErr w:type="spellEnd"/>
            <w:r w:rsidRPr="00124211">
              <w:rPr>
                <w:sz w:val="24"/>
                <w:szCs w:val="24"/>
                <w:lang w:eastAsia="en-GB"/>
              </w:rPr>
              <w:t>, multitenancy</w:t>
            </w:r>
          </w:p>
        </w:tc>
        <w:tc>
          <w:tcPr>
            <w:tcW w:w="0" w:type="auto"/>
            <w:hideMark/>
          </w:tcPr>
          <w:p w14:paraId="3920CC9B"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124211" w14:paraId="6957131B" w14:textId="77777777" w:rsidTr="000D6A27">
        <w:tc>
          <w:tcPr>
            <w:tcW w:w="0" w:type="auto"/>
            <w:hideMark/>
          </w:tcPr>
          <w:p w14:paraId="13BEFECE"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Turinio</w:t>
            </w:r>
            <w:proofErr w:type="spellEnd"/>
            <w:r w:rsidRPr="00124211">
              <w:rPr>
                <w:sz w:val="24"/>
                <w:szCs w:val="24"/>
                <w:lang w:eastAsia="en-GB"/>
              </w:rPr>
              <w:t xml:space="preserve"> </w:t>
            </w:r>
            <w:proofErr w:type="spellStart"/>
            <w:r w:rsidRPr="00124211">
              <w:rPr>
                <w:sz w:val="24"/>
                <w:szCs w:val="24"/>
                <w:lang w:eastAsia="en-GB"/>
              </w:rPr>
              <w:t>kūrimas</w:t>
            </w:r>
            <w:proofErr w:type="spellEnd"/>
            <w:r w:rsidRPr="00124211">
              <w:rPr>
                <w:sz w:val="24"/>
                <w:szCs w:val="24"/>
                <w:lang w:eastAsia="en-GB"/>
              </w:rPr>
              <w:t xml:space="preserve"> ir </w:t>
            </w:r>
            <w:proofErr w:type="spellStart"/>
            <w:r w:rsidRPr="00124211">
              <w:rPr>
                <w:sz w:val="24"/>
                <w:szCs w:val="24"/>
                <w:lang w:eastAsia="en-GB"/>
              </w:rPr>
              <w:t>pateikimas</w:t>
            </w:r>
            <w:proofErr w:type="spellEnd"/>
          </w:p>
        </w:tc>
        <w:tc>
          <w:tcPr>
            <w:tcW w:w="0" w:type="auto"/>
            <w:hideMark/>
          </w:tcPr>
          <w:p w14:paraId="2141D757"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Įvairūs</w:t>
            </w:r>
            <w:proofErr w:type="spellEnd"/>
            <w:r w:rsidRPr="00124211">
              <w:rPr>
                <w:sz w:val="24"/>
                <w:szCs w:val="24"/>
                <w:lang w:eastAsia="en-GB"/>
              </w:rPr>
              <w:t xml:space="preserve"> </w:t>
            </w:r>
            <w:proofErr w:type="spellStart"/>
            <w:r w:rsidRPr="00124211">
              <w:rPr>
                <w:sz w:val="24"/>
                <w:szCs w:val="24"/>
                <w:lang w:eastAsia="en-GB"/>
              </w:rPr>
              <w:t>turinio</w:t>
            </w:r>
            <w:proofErr w:type="spellEnd"/>
            <w:r w:rsidRPr="00124211">
              <w:rPr>
                <w:sz w:val="24"/>
                <w:szCs w:val="24"/>
                <w:lang w:eastAsia="en-GB"/>
              </w:rPr>
              <w:t xml:space="preserve"> </w:t>
            </w:r>
            <w:proofErr w:type="spellStart"/>
            <w:r w:rsidRPr="00124211">
              <w:rPr>
                <w:sz w:val="24"/>
                <w:szCs w:val="24"/>
                <w:lang w:eastAsia="en-GB"/>
              </w:rPr>
              <w:t>formatai</w:t>
            </w:r>
            <w:proofErr w:type="spellEnd"/>
            <w:r w:rsidRPr="00124211">
              <w:rPr>
                <w:sz w:val="24"/>
                <w:szCs w:val="24"/>
                <w:lang w:eastAsia="en-GB"/>
              </w:rPr>
              <w:t xml:space="preserve">, </w:t>
            </w:r>
            <w:proofErr w:type="spellStart"/>
            <w:r w:rsidRPr="00124211">
              <w:rPr>
                <w:sz w:val="24"/>
                <w:szCs w:val="24"/>
                <w:lang w:eastAsia="en-GB"/>
              </w:rPr>
              <w:t>interaktyvūs</w:t>
            </w:r>
            <w:proofErr w:type="spellEnd"/>
            <w:r w:rsidRPr="00124211">
              <w:rPr>
                <w:sz w:val="24"/>
                <w:szCs w:val="24"/>
                <w:lang w:eastAsia="en-GB"/>
              </w:rPr>
              <w:t xml:space="preserve"> </w:t>
            </w:r>
            <w:proofErr w:type="spellStart"/>
            <w:r w:rsidRPr="00124211">
              <w:rPr>
                <w:sz w:val="24"/>
                <w:szCs w:val="24"/>
                <w:lang w:eastAsia="en-GB"/>
              </w:rPr>
              <w:t>elementai</w:t>
            </w:r>
            <w:proofErr w:type="spellEnd"/>
            <w:r w:rsidRPr="00124211">
              <w:rPr>
                <w:sz w:val="24"/>
                <w:szCs w:val="24"/>
                <w:lang w:eastAsia="en-GB"/>
              </w:rPr>
              <w:t>, SCORM/LTI (</w:t>
            </w:r>
            <w:proofErr w:type="spellStart"/>
            <w:r w:rsidRPr="00124211">
              <w:rPr>
                <w:sz w:val="24"/>
                <w:szCs w:val="24"/>
                <w:lang w:eastAsia="en-GB"/>
              </w:rPr>
              <w:t>jei</w:t>
            </w:r>
            <w:proofErr w:type="spellEnd"/>
            <w:r w:rsidRPr="00124211">
              <w:rPr>
                <w:sz w:val="24"/>
                <w:szCs w:val="24"/>
                <w:lang w:eastAsia="en-GB"/>
              </w:rPr>
              <w:t xml:space="preserve"> </w:t>
            </w:r>
            <w:proofErr w:type="spellStart"/>
            <w:r w:rsidRPr="00124211">
              <w:rPr>
                <w:sz w:val="24"/>
                <w:szCs w:val="24"/>
                <w:lang w:eastAsia="en-GB"/>
              </w:rPr>
              <w:t>yra</w:t>
            </w:r>
            <w:proofErr w:type="spellEnd"/>
            <w:r w:rsidRPr="00124211">
              <w:rPr>
                <w:sz w:val="24"/>
                <w:szCs w:val="24"/>
                <w:lang w:eastAsia="en-GB"/>
              </w:rPr>
              <w:t>)</w:t>
            </w:r>
          </w:p>
        </w:tc>
        <w:tc>
          <w:tcPr>
            <w:tcW w:w="0" w:type="auto"/>
            <w:hideMark/>
          </w:tcPr>
          <w:p w14:paraId="75EEE86A"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124211" w14:paraId="4C84660D" w14:textId="77777777" w:rsidTr="000D6A27">
        <w:tc>
          <w:tcPr>
            <w:tcW w:w="0" w:type="auto"/>
            <w:hideMark/>
          </w:tcPr>
          <w:p w14:paraId="4C84E287"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Vertinimas</w:t>
            </w:r>
            <w:proofErr w:type="spellEnd"/>
            <w:r w:rsidRPr="00124211">
              <w:rPr>
                <w:sz w:val="24"/>
                <w:szCs w:val="24"/>
                <w:lang w:eastAsia="en-GB"/>
              </w:rPr>
              <w:t xml:space="preserve"> ir </w:t>
            </w:r>
            <w:proofErr w:type="spellStart"/>
            <w:r w:rsidRPr="00124211">
              <w:rPr>
                <w:sz w:val="24"/>
                <w:szCs w:val="24"/>
                <w:lang w:eastAsia="en-GB"/>
              </w:rPr>
              <w:t>ataskaitos</w:t>
            </w:r>
            <w:proofErr w:type="spellEnd"/>
          </w:p>
        </w:tc>
        <w:tc>
          <w:tcPr>
            <w:tcW w:w="0" w:type="auto"/>
            <w:hideMark/>
          </w:tcPr>
          <w:p w14:paraId="20F32837"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Testai</w:t>
            </w:r>
            <w:proofErr w:type="spellEnd"/>
            <w:r w:rsidRPr="00124211">
              <w:rPr>
                <w:sz w:val="24"/>
                <w:szCs w:val="24"/>
                <w:lang w:eastAsia="en-GB"/>
              </w:rPr>
              <w:t xml:space="preserve">, </w:t>
            </w:r>
            <w:proofErr w:type="spellStart"/>
            <w:r w:rsidRPr="00124211">
              <w:rPr>
                <w:sz w:val="24"/>
                <w:szCs w:val="24"/>
                <w:lang w:eastAsia="en-GB"/>
              </w:rPr>
              <w:t>užduotys</w:t>
            </w:r>
            <w:proofErr w:type="spellEnd"/>
            <w:r w:rsidRPr="00124211">
              <w:rPr>
                <w:sz w:val="24"/>
                <w:szCs w:val="24"/>
                <w:lang w:eastAsia="en-GB"/>
              </w:rPr>
              <w:t xml:space="preserve">, </w:t>
            </w:r>
            <w:proofErr w:type="spellStart"/>
            <w:r w:rsidRPr="00124211">
              <w:rPr>
                <w:sz w:val="24"/>
                <w:szCs w:val="24"/>
                <w:lang w:eastAsia="en-GB"/>
              </w:rPr>
              <w:t>automatinis</w:t>
            </w:r>
            <w:proofErr w:type="spellEnd"/>
            <w:r w:rsidRPr="00124211">
              <w:rPr>
                <w:sz w:val="24"/>
                <w:szCs w:val="24"/>
                <w:lang w:eastAsia="en-GB"/>
              </w:rPr>
              <w:t xml:space="preserve"> </w:t>
            </w:r>
            <w:proofErr w:type="spellStart"/>
            <w:r w:rsidRPr="00124211">
              <w:rPr>
                <w:sz w:val="24"/>
                <w:szCs w:val="24"/>
                <w:lang w:eastAsia="en-GB"/>
              </w:rPr>
              <w:t>vertinimas</w:t>
            </w:r>
            <w:proofErr w:type="spellEnd"/>
            <w:r w:rsidRPr="00124211">
              <w:rPr>
                <w:sz w:val="24"/>
                <w:szCs w:val="24"/>
                <w:lang w:eastAsia="en-GB"/>
              </w:rPr>
              <w:t xml:space="preserve">, </w:t>
            </w:r>
            <w:proofErr w:type="spellStart"/>
            <w:r w:rsidRPr="00124211">
              <w:rPr>
                <w:sz w:val="24"/>
                <w:szCs w:val="24"/>
                <w:lang w:eastAsia="en-GB"/>
              </w:rPr>
              <w:t>pažangos</w:t>
            </w:r>
            <w:proofErr w:type="spellEnd"/>
            <w:r w:rsidRPr="00124211">
              <w:rPr>
                <w:sz w:val="24"/>
                <w:szCs w:val="24"/>
                <w:lang w:eastAsia="en-GB"/>
              </w:rPr>
              <w:t xml:space="preserve"> </w:t>
            </w:r>
            <w:proofErr w:type="spellStart"/>
            <w:r w:rsidRPr="00124211">
              <w:rPr>
                <w:sz w:val="24"/>
                <w:szCs w:val="24"/>
                <w:lang w:eastAsia="en-GB"/>
              </w:rPr>
              <w:t>ataskaitos</w:t>
            </w:r>
            <w:proofErr w:type="spellEnd"/>
          </w:p>
        </w:tc>
        <w:tc>
          <w:tcPr>
            <w:tcW w:w="0" w:type="auto"/>
            <w:hideMark/>
          </w:tcPr>
          <w:p w14:paraId="2B5A9149"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124211" w14:paraId="22DD6E92" w14:textId="77777777" w:rsidTr="000D6A27">
        <w:tc>
          <w:tcPr>
            <w:tcW w:w="0" w:type="auto"/>
            <w:hideMark/>
          </w:tcPr>
          <w:p w14:paraId="0E4BD3F9"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Komunikacija</w:t>
            </w:r>
            <w:proofErr w:type="spellEnd"/>
            <w:r w:rsidRPr="00124211">
              <w:rPr>
                <w:sz w:val="24"/>
                <w:szCs w:val="24"/>
                <w:lang w:eastAsia="en-GB"/>
              </w:rPr>
              <w:t xml:space="preserve"> ir </w:t>
            </w:r>
            <w:proofErr w:type="spellStart"/>
            <w:r w:rsidRPr="00124211">
              <w:rPr>
                <w:sz w:val="24"/>
                <w:szCs w:val="24"/>
                <w:lang w:eastAsia="en-GB"/>
              </w:rPr>
              <w:t>bendradarbiavimas</w:t>
            </w:r>
            <w:proofErr w:type="spellEnd"/>
          </w:p>
        </w:tc>
        <w:tc>
          <w:tcPr>
            <w:tcW w:w="0" w:type="auto"/>
            <w:hideMark/>
          </w:tcPr>
          <w:p w14:paraId="0E0FA35E"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Pranešimai</w:t>
            </w:r>
            <w:proofErr w:type="spellEnd"/>
            <w:r w:rsidRPr="00124211">
              <w:rPr>
                <w:sz w:val="24"/>
                <w:szCs w:val="24"/>
                <w:lang w:eastAsia="en-GB"/>
              </w:rPr>
              <w:t xml:space="preserve">, </w:t>
            </w:r>
            <w:proofErr w:type="spellStart"/>
            <w:r w:rsidRPr="00124211">
              <w:rPr>
                <w:sz w:val="24"/>
                <w:szCs w:val="24"/>
                <w:lang w:eastAsia="en-GB"/>
              </w:rPr>
              <w:t>forumai</w:t>
            </w:r>
            <w:proofErr w:type="spellEnd"/>
            <w:r w:rsidRPr="00124211">
              <w:rPr>
                <w:sz w:val="24"/>
                <w:szCs w:val="24"/>
                <w:lang w:eastAsia="en-GB"/>
              </w:rPr>
              <w:t xml:space="preserve">, </w:t>
            </w:r>
            <w:proofErr w:type="spellStart"/>
            <w:r w:rsidRPr="00124211">
              <w:rPr>
                <w:sz w:val="24"/>
                <w:szCs w:val="24"/>
                <w:lang w:eastAsia="en-GB"/>
              </w:rPr>
              <w:t>grupiniai</w:t>
            </w:r>
            <w:proofErr w:type="spellEnd"/>
            <w:r w:rsidRPr="00124211">
              <w:rPr>
                <w:sz w:val="24"/>
                <w:szCs w:val="24"/>
                <w:lang w:eastAsia="en-GB"/>
              </w:rPr>
              <w:t xml:space="preserve"> </w:t>
            </w:r>
            <w:proofErr w:type="spellStart"/>
            <w:r w:rsidRPr="00124211">
              <w:rPr>
                <w:sz w:val="24"/>
                <w:szCs w:val="24"/>
                <w:lang w:eastAsia="en-GB"/>
              </w:rPr>
              <w:t>projektai</w:t>
            </w:r>
            <w:proofErr w:type="spellEnd"/>
            <w:r w:rsidRPr="00124211">
              <w:rPr>
                <w:sz w:val="24"/>
                <w:szCs w:val="24"/>
                <w:lang w:eastAsia="en-GB"/>
              </w:rPr>
              <w:t xml:space="preserve">, </w:t>
            </w:r>
            <w:proofErr w:type="spellStart"/>
            <w:r w:rsidRPr="00124211">
              <w:rPr>
                <w:sz w:val="24"/>
                <w:szCs w:val="24"/>
                <w:lang w:eastAsia="en-GB"/>
              </w:rPr>
              <w:t>vaizdo</w:t>
            </w:r>
            <w:proofErr w:type="spellEnd"/>
            <w:r w:rsidRPr="00124211">
              <w:rPr>
                <w:sz w:val="24"/>
                <w:szCs w:val="24"/>
                <w:lang w:eastAsia="en-GB"/>
              </w:rPr>
              <w:t xml:space="preserve"> </w:t>
            </w:r>
            <w:proofErr w:type="spellStart"/>
            <w:r w:rsidRPr="00124211">
              <w:rPr>
                <w:sz w:val="24"/>
                <w:szCs w:val="24"/>
                <w:lang w:eastAsia="en-GB"/>
              </w:rPr>
              <w:t>konferencijos</w:t>
            </w:r>
            <w:proofErr w:type="spellEnd"/>
          </w:p>
        </w:tc>
        <w:tc>
          <w:tcPr>
            <w:tcW w:w="0" w:type="auto"/>
            <w:hideMark/>
          </w:tcPr>
          <w:p w14:paraId="08FB1190"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124211" w14:paraId="793819FB" w14:textId="77777777" w:rsidTr="000D6A27">
        <w:tc>
          <w:tcPr>
            <w:tcW w:w="0" w:type="auto"/>
            <w:hideMark/>
          </w:tcPr>
          <w:p w14:paraId="23E7A5CA"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Analitika</w:t>
            </w:r>
            <w:proofErr w:type="spellEnd"/>
            <w:r w:rsidRPr="00124211">
              <w:rPr>
                <w:sz w:val="24"/>
                <w:szCs w:val="24"/>
                <w:lang w:eastAsia="en-GB"/>
              </w:rPr>
              <w:t xml:space="preserve"> ir </w:t>
            </w:r>
            <w:proofErr w:type="spellStart"/>
            <w:r w:rsidRPr="00124211">
              <w:rPr>
                <w:sz w:val="24"/>
                <w:szCs w:val="24"/>
                <w:lang w:eastAsia="en-GB"/>
              </w:rPr>
              <w:t>ataskaitos</w:t>
            </w:r>
            <w:proofErr w:type="spellEnd"/>
          </w:p>
        </w:tc>
        <w:tc>
          <w:tcPr>
            <w:tcW w:w="0" w:type="auto"/>
            <w:hideMark/>
          </w:tcPr>
          <w:p w14:paraId="08D00C8E"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Pažangos</w:t>
            </w:r>
            <w:proofErr w:type="spellEnd"/>
            <w:r w:rsidRPr="00124211">
              <w:rPr>
                <w:sz w:val="24"/>
                <w:szCs w:val="24"/>
                <w:lang w:eastAsia="en-GB"/>
              </w:rPr>
              <w:t xml:space="preserve">, </w:t>
            </w:r>
            <w:proofErr w:type="spellStart"/>
            <w:r w:rsidRPr="00124211">
              <w:rPr>
                <w:sz w:val="24"/>
                <w:szCs w:val="24"/>
                <w:lang w:eastAsia="en-GB"/>
              </w:rPr>
              <w:t>kursų</w:t>
            </w:r>
            <w:proofErr w:type="spellEnd"/>
            <w:r w:rsidRPr="00124211">
              <w:rPr>
                <w:sz w:val="24"/>
                <w:szCs w:val="24"/>
                <w:lang w:eastAsia="en-GB"/>
              </w:rPr>
              <w:t xml:space="preserve"> </w:t>
            </w:r>
            <w:proofErr w:type="spellStart"/>
            <w:r w:rsidRPr="00124211">
              <w:rPr>
                <w:sz w:val="24"/>
                <w:szCs w:val="24"/>
                <w:lang w:eastAsia="en-GB"/>
              </w:rPr>
              <w:t>baigimo</w:t>
            </w:r>
            <w:proofErr w:type="spellEnd"/>
            <w:r w:rsidRPr="00124211">
              <w:rPr>
                <w:sz w:val="24"/>
                <w:szCs w:val="24"/>
                <w:lang w:eastAsia="en-GB"/>
              </w:rPr>
              <w:t xml:space="preserve">, </w:t>
            </w:r>
            <w:proofErr w:type="spellStart"/>
            <w:r w:rsidRPr="00124211">
              <w:rPr>
                <w:sz w:val="24"/>
                <w:szCs w:val="24"/>
                <w:lang w:eastAsia="en-GB"/>
              </w:rPr>
              <w:t>aktyvumo</w:t>
            </w:r>
            <w:proofErr w:type="spellEnd"/>
            <w:r w:rsidRPr="00124211">
              <w:rPr>
                <w:sz w:val="24"/>
                <w:szCs w:val="24"/>
                <w:lang w:eastAsia="en-GB"/>
              </w:rPr>
              <w:t xml:space="preserve"> </w:t>
            </w:r>
            <w:proofErr w:type="spellStart"/>
            <w:r w:rsidRPr="00124211">
              <w:rPr>
                <w:sz w:val="24"/>
                <w:szCs w:val="24"/>
                <w:lang w:eastAsia="en-GB"/>
              </w:rPr>
              <w:t>ataskaitos</w:t>
            </w:r>
            <w:proofErr w:type="spellEnd"/>
          </w:p>
        </w:tc>
        <w:tc>
          <w:tcPr>
            <w:tcW w:w="0" w:type="auto"/>
            <w:hideMark/>
          </w:tcPr>
          <w:p w14:paraId="307E52B8"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124211" w14:paraId="4E407001" w14:textId="77777777" w:rsidTr="000D6A27">
        <w:tc>
          <w:tcPr>
            <w:tcW w:w="0" w:type="auto"/>
            <w:hideMark/>
          </w:tcPr>
          <w:p w14:paraId="7849BAC6"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Mobilioji</w:t>
            </w:r>
            <w:proofErr w:type="spellEnd"/>
            <w:r w:rsidRPr="00124211">
              <w:rPr>
                <w:sz w:val="24"/>
                <w:szCs w:val="24"/>
                <w:lang w:eastAsia="en-GB"/>
              </w:rPr>
              <w:t xml:space="preserve"> </w:t>
            </w:r>
            <w:proofErr w:type="spellStart"/>
            <w:r w:rsidRPr="00124211">
              <w:rPr>
                <w:sz w:val="24"/>
                <w:szCs w:val="24"/>
                <w:lang w:eastAsia="en-GB"/>
              </w:rPr>
              <w:t>prieiga</w:t>
            </w:r>
            <w:proofErr w:type="spellEnd"/>
          </w:p>
        </w:tc>
        <w:tc>
          <w:tcPr>
            <w:tcW w:w="0" w:type="auto"/>
            <w:hideMark/>
          </w:tcPr>
          <w:p w14:paraId="3F8F433A"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Reaguojanti</w:t>
            </w:r>
            <w:proofErr w:type="spellEnd"/>
            <w:r w:rsidRPr="00124211">
              <w:rPr>
                <w:sz w:val="24"/>
                <w:szCs w:val="24"/>
                <w:lang w:eastAsia="en-GB"/>
              </w:rPr>
              <w:t xml:space="preserve"> </w:t>
            </w:r>
            <w:proofErr w:type="spellStart"/>
            <w:r w:rsidRPr="00124211">
              <w:rPr>
                <w:sz w:val="24"/>
                <w:szCs w:val="24"/>
                <w:lang w:eastAsia="en-GB"/>
              </w:rPr>
              <w:t>sąsaja</w:t>
            </w:r>
            <w:proofErr w:type="spellEnd"/>
            <w:r w:rsidRPr="00124211">
              <w:rPr>
                <w:sz w:val="24"/>
                <w:szCs w:val="24"/>
                <w:lang w:eastAsia="en-GB"/>
              </w:rPr>
              <w:t xml:space="preserve">, </w:t>
            </w:r>
            <w:proofErr w:type="spellStart"/>
            <w:r w:rsidRPr="00124211">
              <w:rPr>
                <w:sz w:val="24"/>
                <w:szCs w:val="24"/>
                <w:lang w:eastAsia="en-GB"/>
              </w:rPr>
              <w:t>pritaikymas</w:t>
            </w:r>
            <w:proofErr w:type="spellEnd"/>
            <w:r w:rsidRPr="00124211">
              <w:rPr>
                <w:sz w:val="24"/>
                <w:szCs w:val="24"/>
                <w:lang w:eastAsia="en-GB"/>
              </w:rPr>
              <w:t xml:space="preserve"> </w:t>
            </w:r>
            <w:proofErr w:type="spellStart"/>
            <w:r w:rsidRPr="00124211">
              <w:rPr>
                <w:sz w:val="24"/>
                <w:szCs w:val="24"/>
                <w:lang w:eastAsia="en-GB"/>
              </w:rPr>
              <w:t>mobiliesiems</w:t>
            </w:r>
            <w:proofErr w:type="spellEnd"/>
          </w:p>
        </w:tc>
        <w:tc>
          <w:tcPr>
            <w:tcW w:w="0" w:type="auto"/>
            <w:hideMark/>
          </w:tcPr>
          <w:p w14:paraId="7612E74D"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124211" w14:paraId="2377A775" w14:textId="77777777" w:rsidTr="000D6A27">
        <w:tc>
          <w:tcPr>
            <w:tcW w:w="0" w:type="auto"/>
            <w:hideMark/>
          </w:tcPr>
          <w:p w14:paraId="1915BA18"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Integracijos</w:t>
            </w:r>
            <w:proofErr w:type="spellEnd"/>
          </w:p>
        </w:tc>
        <w:tc>
          <w:tcPr>
            <w:tcW w:w="0" w:type="auto"/>
            <w:hideMark/>
          </w:tcPr>
          <w:p w14:paraId="7190FB7D" w14:textId="77777777" w:rsidR="008D538B" w:rsidRPr="00E260E8" w:rsidRDefault="008D538B" w:rsidP="000D6A27">
            <w:pPr>
              <w:widowControl/>
              <w:autoSpaceDE/>
              <w:autoSpaceDN/>
              <w:rPr>
                <w:sz w:val="24"/>
                <w:szCs w:val="24"/>
                <w:lang w:val="pt-BR" w:eastAsia="en-GB"/>
              </w:rPr>
            </w:pPr>
            <w:r w:rsidRPr="00E260E8">
              <w:rPr>
                <w:sz w:val="24"/>
                <w:szCs w:val="24"/>
                <w:lang w:val="pt-BR" w:eastAsia="en-GB"/>
              </w:rPr>
              <w:t>SMS, e. parašas, API integracijos</w:t>
            </w:r>
          </w:p>
        </w:tc>
        <w:tc>
          <w:tcPr>
            <w:tcW w:w="0" w:type="auto"/>
            <w:hideMark/>
          </w:tcPr>
          <w:p w14:paraId="620CE345"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124211" w14:paraId="42CDAEE4" w14:textId="77777777" w:rsidTr="000D6A27">
        <w:tc>
          <w:tcPr>
            <w:tcW w:w="0" w:type="auto"/>
            <w:hideMark/>
          </w:tcPr>
          <w:p w14:paraId="406001BB" w14:textId="77777777" w:rsidR="008D538B" w:rsidRPr="00124211" w:rsidRDefault="008D538B" w:rsidP="000D6A27">
            <w:pPr>
              <w:widowControl/>
              <w:autoSpaceDE/>
              <w:autoSpaceDN/>
              <w:rPr>
                <w:sz w:val="24"/>
                <w:szCs w:val="24"/>
                <w:lang w:eastAsia="en-GB"/>
              </w:rPr>
            </w:pPr>
            <w:r w:rsidRPr="00124211">
              <w:rPr>
                <w:sz w:val="24"/>
                <w:szCs w:val="24"/>
                <w:lang w:eastAsia="en-GB"/>
              </w:rPr>
              <w:t>Multitenancy</w:t>
            </w:r>
          </w:p>
        </w:tc>
        <w:tc>
          <w:tcPr>
            <w:tcW w:w="0" w:type="auto"/>
            <w:hideMark/>
          </w:tcPr>
          <w:p w14:paraId="3E2F2EB0"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Kelių</w:t>
            </w:r>
            <w:proofErr w:type="spellEnd"/>
            <w:r w:rsidRPr="00124211">
              <w:rPr>
                <w:sz w:val="24"/>
                <w:szCs w:val="24"/>
                <w:lang w:eastAsia="en-GB"/>
              </w:rPr>
              <w:t xml:space="preserve"> </w:t>
            </w:r>
            <w:proofErr w:type="spellStart"/>
            <w:r w:rsidRPr="00124211">
              <w:rPr>
                <w:sz w:val="24"/>
                <w:szCs w:val="24"/>
                <w:lang w:eastAsia="en-GB"/>
              </w:rPr>
              <w:t>nuomininkų</w:t>
            </w:r>
            <w:proofErr w:type="spellEnd"/>
            <w:r w:rsidRPr="00124211">
              <w:rPr>
                <w:sz w:val="24"/>
                <w:szCs w:val="24"/>
                <w:lang w:eastAsia="en-GB"/>
              </w:rPr>
              <w:t xml:space="preserve"> </w:t>
            </w:r>
            <w:proofErr w:type="spellStart"/>
            <w:r w:rsidRPr="00124211">
              <w:rPr>
                <w:sz w:val="24"/>
                <w:szCs w:val="24"/>
                <w:lang w:eastAsia="en-GB"/>
              </w:rPr>
              <w:t>architektūra</w:t>
            </w:r>
            <w:proofErr w:type="spellEnd"/>
            <w:r w:rsidRPr="00124211">
              <w:rPr>
                <w:sz w:val="24"/>
                <w:szCs w:val="24"/>
                <w:lang w:eastAsia="en-GB"/>
              </w:rPr>
              <w:t xml:space="preserve">, </w:t>
            </w:r>
            <w:proofErr w:type="spellStart"/>
            <w:r w:rsidRPr="00124211">
              <w:rPr>
                <w:sz w:val="24"/>
                <w:szCs w:val="24"/>
                <w:lang w:eastAsia="en-GB"/>
              </w:rPr>
              <w:t>duomenų</w:t>
            </w:r>
            <w:proofErr w:type="spellEnd"/>
            <w:r w:rsidRPr="00124211">
              <w:rPr>
                <w:sz w:val="24"/>
                <w:szCs w:val="24"/>
                <w:lang w:eastAsia="en-GB"/>
              </w:rPr>
              <w:t xml:space="preserve"> </w:t>
            </w:r>
            <w:proofErr w:type="spellStart"/>
            <w:r w:rsidRPr="00124211">
              <w:rPr>
                <w:sz w:val="24"/>
                <w:szCs w:val="24"/>
                <w:lang w:eastAsia="en-GB"/>
              </w:rPr>
              <w:t>atskyrimas</w:t>
            </w:r>
            <w:proofErr w:type="spellEnd"/>
          </w:p>
        </w:tc>
        <w:tc>
          <w:tcPr>
            <w:tcW w:w="0" w:type="auto"/>
            <w:hideMark/>
          </w:tcPr>
          <w:p w14:paraId="331EE1EA"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Privaloma</w:t>
            </w:r>
            <w:proofErr w:type="spellEnd"/>
          </w:p>
        </w:tc>
      </w:tr>
      <w:tr w:rsidR="008D538B" w:rsidRPr="00E31999" w14:paraId="1771BA8C" w14:textId="77777777" w:rsidTr="000D6A27">
        <w:tc>
          <w:tcPr>
            <w:tcW w:w="0" w:type="auto"/>
            <w:hideMark/>
          </w:tcPr>
          <w:p w14:paraId="67BB3558"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Monetizavimo</w:t>
            </w:r>
            <w:proofErr w:type="spellEnd"/>
            <w:r w:rsidRPr="00124211">
              <w:rPr>
                <w:sz w:val="24"/>
                <w:szCs w:val="24"/>
                <w:lang w:eastAsia="en-GB"/>
              </w:rPr>
              <w:t xml:space="preserve"> </w:t>
            </w:r>
            <w:proofErr w:type="spellStart"/>
            <w:r w:rsidRPr="00124211">
              <w:rPr>
                <w:sz w:val="24"/>
                <w:szCs w:val="24"/>
                <w:lang w:eastAsia="en-GB"/>
              </w:rPr>
              <w:t>funkcijos</w:t>
            </w:r>
            <w:proofErr w:type="spellEnd"/>
          </w:p>
        </w:tc>
        <w:tc>
          <w:tcPr>
            <w:tcW w:w="0" w:type="auto"/>
            <w:hideMark/>
          </w:tcPr>
          <w:p w14:paraId="13FA6CFA" w14:textId="77777777" w:rsidR="008D538B" w:rsidRPr="00124211" w:rsidRDefault="008D538B" w:rsidP="000D6A27">
            <w:pPr>
              <w:widowControl/>
              <w:autoSpaceDE/>
              <w:autoSpaceDN/>
              <w:rPr>
                <w:sz w:val="24"/>
                <w:szCs w:val="24"/>
                <w:lang w:eastAsia="en-GB"/>
              </w:rPr>
            </w:pPr>
            <w:proofErr w:type="spellStart"/>
            <w:r w:rsidRPr="00124211">
              <w:rPr>
                <w:sz w:val="24"/>
                <w:szCs w:val="24"/>
                <w:lang w:eastAsia="en-GB"/>
              </w:rPr>
              <w:t>Mokami</w:t>
            </w:r>
            <w:proofErr w:type="spellEnd"/>
            <w:r w:rsidRPr="00124211">
              <w:rPr>
                <w:sz w:val="24"/>
                <w:szCs w:val="24"/>
                <w:lang w:eastAsia="en-GB"/>
              </w:rPr>
              <w:t xml:space="preserve"> </w:t>
            </w:r>
            <w:proofErr w:type="spellStart"/>
            <w:r w:rsidRPr="00124211">
              <w:rPr>
                <w:sz w:val="24"/>
                <w:szCs w:val="24"/>
                <w:lang w:eastAsia="en-GB"/>
              </w:rPr>
              <w:t>kursai</w:t>
            </w:r>
            <w:proofErr w:type="spellEnd"/>
            <w:r w:rsidRPr="00124211">
              <w:rPr>
                <w:sz w:val="24"/>
                <w:szCs w:val="24"/>
                <w:lang w:eastAsia="en-GB"/>
              </w:rPr>
              <w:t xml:space="preserve">, </w:t>
            </w:r>
            <w:proofErr w:type="spellStart"/>
            <w:r w:rsidRPr="00124211">
              <w:rPr>
                <w:sz w:val="24"/>
                <w:szCs w:val="24"/>
                <w:lang w:eastAsia="en-GB"/>
              </w:rPr>
              <w:t>integracija</w:t>
            </w:r>
            <w:proofErr w:type="spellEnd"/>
            <w:r w:rsidRPr="00124211">
              <w:rPr>
                <w:sz w:val="24"/>
                <w:szCs w:val="24"/>
                <w:lang w:eastAsia="en-GB"/>
              </w:rPr>
              <w:t xml:space="preserve"> su </w:t>
            </w:r>
            <w:proofErr w:type="spellStart"/>
            <w:r w:rsidRPr="00124211">
              <w:rPr>
                <w:sz w:val="24"/>
                <w:szCs w:val="24"/>
                <w:lang w:eastAsia="en-GB"/>
              </w:rPr>
              <w:t>atsiskaitymo</w:t>
            </w:r>
            <w:proofErr w:type="spellEnd"/>
            <w:r w:rsidRPr="00124211">
              <w:rPr>
                <w:sz w:val="24"/>
                <w:szCs w:val="24"/>
                <w:lang w:eastAsia="en-GB"/>
              </w:rPr>
              <w:t xml:space="preserve"> </w:t>
            </w:r>
            <w:proofErr w:type="spellStart"/>
            <w:r w:rsidRPr="00124211">
              <w:rPr>
                <w:sz w:val="24"/>
                <w:szCs w:val="24"/>
                <w:lang w:eastAsia="en-GB"/>
              </w:rPr>
              <w:t>sprendimais</w:t>
            </w:r>
            <w:proofErr w:type="spellEnd"/>
          </w:p>
        </w:tc>
        <w:tc>
          <w:tcPr>
            <w:tcW w:w="0" w:type="auto"/>
            <w:hideMark/>
          </w:tcPr>
          <w:p w14:paraId="09337DE7" w14:textId="77777777" w:rsidR="008D538B" w:rsidRPr="00E31999" w:rsidRDefault="008D538B" w:rsidP="000D6A27">
            <w:pPr>
              <w:widowControl/>
              <w:autoSpaceDE/>
              <w:autoSpaceDN/>
              <w:rPr>
                <w:sz w:val="24"/>
                <w:szCs w:val="24"/>
                <w:lang w:eastAsia="en-GB"/>
              </w:rPr>
            </w:pPr>
            <w:proofErr w:type="spellStart"/>
            <w:r w:rsidRPr="00124211">
              <w:rPr>
                <w:sz w:val="24"/>
                <w:szCs w:val="24"/>
                <w:lang w:eastAsia="en-GB"/>
              </w:rPr>
              <w:t>Pageidautina</w:t>
            </w:r>
            <w:proofErr w:type="spellEnd"/>
          </w:p>
        </w:tc>
      </w:tr>
    </w:tbl>
    <w:p w14:paraId="010E461C" w14:textId="77777777" w:rsidR="008D538B" w:rsidRDefault="008D538B" w:rsidP="008D538B">
      <w:pPr>
        <w:pStyle w:val="Heading2"/>
        <w:tabs>
          <w:tab w:val="left" w:pos="720"/>
        </w:tabs>
        <w:spacing w:before="1"/>
        <w:ind w:left="360" w:firstLine="0"/>
        <w:jc w:val="both"/>
      </w:pPr>
    </w:p>
    <w:p w14:paraId="1BA44AF5" w14:textId="77777777" w:rsidR="008D538B" w:rsidRDefault="008D538B" w:rsidP="008D538B">
      <w:pPr>
        <w:pStyle w:val="Heading2"/>
        <w:numPr>
          <w:ilvl w:val="1"/>
          <w:numId w:val="6"/>
        </w:numPr>
        <w:tabs>
          <w:tab w:val="left" w:pos="720"/>
        </w:tabs>
        <w:spacing w:before="1"/>
        <w:jc w:val="both"/>
      </w:pPr>
      <w:r>
        <w:t>Automatizavimas ir veiksmų grandinė</w:t>
      </w:r>
    </w:p>
    <w:p w14:paraId="08DC67FC" w14:textId="77777777" w:rsidR="008D538B" w:rsidRDefault="008D538B" w:rsidP="008D538B">
      <w:pPr>
        <w:pStyle w:val="NormalWeb"/>
        <w:ind w:left="360"/>
        <w:jc w:val="both"/>
      </w:pPr>
      <w:r>
        <w:lastRenderedPageBreak/>
        <w:t>Sistema turi gebėti automatiškai atlikti veiksmus pagal iš anksto nustatytus įvykius ir sąlygas (taisykles), be rankinio administratoriaus įsikišimo. Turi būti užtikrintas bent toks automatizavimo scenarijų (</w:t>
      </w:r>
      <w:proofErr w:type="spellStart"/>
      <w:r>
        <w:t>workflow</w:t>
      </w:r>
      <w:proofErr w:type="spellEnd"/>
      <w:r>
        <w:t>) lygis:</w:t>
      </w:r>
    </w:p>
    <w:p w14:paraId="0A8DD866" w14:textId="77777777" w:rsidR="008D538B" w:rsidRDefault="008D538B" w:rsidP="008D538B">
      <w:pPr>
        <w:pStyle w:val="NormalWeb"/>
        <w:numPr>
          <w:ilvl w:val="0"/>
          <w:numId w:val="19"/>
        </w:numPr>
        <w:tabs>
          <w:tab w:val="clear" w:pos="720"/>
          <w:tab w:val="num" w:pos="1080"/>
        </w:tabs>
        <w:ind w:left="1080"/>
        <w:jc w:val="both"/>
      </w:pPr>
      <w:r>
        <w:t>užbaigus kursą, po nustatyto laikotarpio naudotojas automatiškai įregistruojamas į kitą kursą ar mokymosi kelią;</w:t>
      </w:r>
    </w:p>
    <w:p w14:paraId="7EB37277" w14:textId="77777777" w:rsidR="008D538B" w:rsidRDefault="008D538B" w:rsidP="008D538B">
      <w:pPr>
        <w:pStyle w:val="NormalWeb"/>
        <w:numPr>
          <w:ilvl w:val="0"/>
          <w:numId w:val="19"/>
        </w:numPr>
        <w:tabs>
          <w:tab w:val="clear" w:pos="720"/>
          <w:tab w:val="num" w:pos="1080"/>
        </w:tabs>
        <w:ind w:left="1080"/>
        <w:jc w:val="both"/>
      </w:pPr>
      <w:r>
        <w:t>tam tikram padaliniui, organizacijai ar grupei priskirti naudotojai automatiškai gauna reikiamas roles, mokymosi planus ar kursų rinkinius;</w:t>
      </w:r>
    </w:p>
    <w:p w14:paraId="453B4AA2" w14:textId="77777777" w:rsidR="008D538B" w:rsidRDefault="008D538B" w:rsidP="008D538B">
      <w:pPr>
        <w:pStyle w:val="NormalWeb"/>
        <w:numPr>
          <w:ilvl w:val="0"/>
          <w:numId w:val="19"/>
        </w:numPr>
        <w:tabs>
          <w:tab w:val="clear" w:pos="720"/>
          <w:tab w:val="num" w:pos="1080"/>
        </w:tabs>
        <w:ind w:left="1080"/>
        <w:jc w:val="both"/>
      </w:pPr>
      <w:r>
        <w:t>pagal nustatytus kriterijus (pvz., neaktyvumas, nebaigtas kursas, artėjantis galiojimo terminas) automatiškai siunčiami priminimai ir informaciniai pranešimai el. paštu ir/arba SMS;</w:t>
      </w:r>
    </w:p>
    <w:p w14:paraId="0EAB13C7" w14:textId="77777777" w:rsidR="008D538B" w:rsidRDefault="008D538B" w:rsidP="008D538B">
      <w:pPr>
        <w:pStyle w:val="NormalWeb"/>
        <w:numPr>
          <w:ilvl w:val="0"/>
          <w:numId w:val="19"/>
        </w:numPr>
        <w:tabs>
          <w:tab w:val="clear" w:pos="720"/>
          <w:tab w:val="num" w:pos="1080"/>
        </w:tabs>
        <w:ind w:left="1080"/>
        <w:jc w:val="both"/>
      </w:pPr>
      <w:r>
        <w:t>naudotojas automatiškai pridedamas į atitinkamas grupes ar kohortas (pagal rolę, padalinį, laikotarpį ir pan.);</w:t>
      </w:r>
    </w:p>
    <w:p w14:paraId="5422747C" w14:textId="77777777" w:rsidR="008D538B" w:rsidRDefault="008D538B" w:rsidP="008D538B">
      <w:pPr>
        <w:pStyle w:val="NormalWeb"/>
        <w:numPr>
          <w:ilvl w:val="0"/>
          <w:numId w:val="19"/>
        </w:numPr>
        <w:tabs>
          <w:tab w:val="clear" w:pos="720"/>
          <w:tab w:val="num" w:pos="1080"/>
        </w:tabs>
        <w:ind w:left="1080"/>
        <w:jc w:val="both"/>
      </w:pPr>
      <w:r>
        <w:t>pagal nustatytą periodiškumą arba galiojimo pabaigą inicijuojami pakartotiniai mokymai (pvz., kas 12 mėnesių privaloma išklausyti tam tikrą kursą).</w:t>
      </w:r>
    </w:p>
    <w:p w14:paraId="48DBA5EB" w14:textId="77777777" w:rsidR="008D538B" w:rsidRDefault="008D538B" w:rsidP="008D538B">
      <w:pPr>
        <w:pStyle w:val="NormalWeb"/>
        <w:ind w:left="360"/>
        <w:jc w:val="both"/>
      </w:pPr>
      <w:r>
        <w:t>Automatizacijos taisyklės turi būti konfigūruojamos per administratoriaus sąsają, nerašant programinio kodo.</w:t>
      </w:r>
    </w:p>
    <w:p w14:paraId="2D78FF4A" w14:textId="77777777" w:rsidR="008D538B" w:rsidRPr="006A5D3B" w:rsidRDefault="008D538B" w:rsidP="008D538B">
      <w:pPr>
        <w:pStyle w:val="Heading2"/>
        <w:numPr>
          <w:ilvl w:val="1"/>
          <w:numId w:val="6"/>
        </w:numPr>
        <w:tabs>
          <w:tab w:val="left" w:pos="720"/>
        </w:tabs>
        <w:spacing w:before="1"/>
        <w:jc w:val="both"/>
      </w:pPr>
      <w:r w:rsidRPr="006A5D3B">
        <w:rPr>
          <w:rStyle w:val="Strong"/>
          <w:b/>
          <w:bCs/>
        </w:rPr>
        <w:t>Išorinių mokymų registras:</w:t>
      </w:r>
    </w:p>
    <w:p w14:paraId="15E68856" w14:textId="77777777" w:rsidR="008D538B" w:rsidRDefault="008D538B" w:rsidP="008D538B">
      <w:pPr>
        <w:pStyle w:val="NormalWeb"/>
        <w:numPr>
          <w:ilvl w:val="0"/>
          <w:numId w:val="20"/>
        </w:numPr>
        <w:jc w:val="both"/>
      </w:pPr>
      <w:r>
        <w:t>Platformoje turi būti įdiegtas išorinių mokymų registras, leidžiantis:</w:t>
      </w:r>
    </w:p>
    <w:p w14:paraId="48090589" w14:textId="77777777" w:rsidR="008D538B" w:rsidRDefault="008D538B" w:rsidP="008D538B">
      <w:pPr>
        <w:pStyle w:val="NormalWeb"/>
        <w:numPr>
          <w:ilvl w:val="1"/>
          <w:numId w:val="20"/>
        </w:numPr>
        <w:jc w:val="both"/>
      </w:pPr>
      <w:r>
        <w:t>registruoti naudotojų dalyvavimą mokymuose, vykusiuose už platformos ribų (pvz., konferencijos, seminarai, kiti kursai);</w:t>
      </w:r>
    </w:p>
    <w:p w14:paraId="1D263EC0" w14:textId="77777777" w:rsidR="008D538B" w:rsidRDefault="008D538B" w:rsidP="008D538B">
      <w:pPr>
        <w:pStyle w:val="NormalWeb"/>
        <w:numPr>
          <w:ilvl w:val="1"/>
          <w:numId w:val="20"/>
        </w:numPr>
        <w:jc w:val="both"/>
      </w:pPr>
      <w:r>
        <w:t>įkelti ir pridėti išorinių mokymų įrodymus (sertifikatus, pažymėjimus, dalyvio pažymas);</w:t>
      </w:r>
    </w:p>
    <w:p w14:paraId="5F420764" w14:textId="77777777" w:rsidR="008D538B" w:rsidRDefault="008D538B" w:rsidP="008D538B">
      <w:pPr>
        <w:pStyle w:val="NormalWeb"/>
        <w:numPr>
          <w:ilvl w:val="1"/>
          <w:numId w:val="20"/>
        </w:numPr>
        <w:jc w:val="both"/>
      </w:pPr>
      <w:r>
        <w:t>nustatyti tvirtinimo procesą atsakingam asmeniui (pvz., padalinio vadovui ar administratoriui);</w:t>
      </w:r>
    </w:p>
    <w:p w14:paraId="032277A6" w14:textId="77777777" w:rsidR="008D538B" w:rsidRDefault="008D538B" w:rsidP="008D538B">
      <w:pPr>
        <w:pStyle w:val="NormalWeb"/>
        <w:numPr>
          <w:ilvl w:val="1"/>
          <w:numId w:val="20"/>
        </w:numPr>
        <w:jc w:val="both"/>
      </w:pPr>
      <w:r>
        <w:t>integruoti išorinių mokymų duomenis į bendrą naudotojo mokymosi istoriją ir ataskaitas.</w:t>
      </w:r>
    </w:p>
    <w:p w14:paraId="5C54D97E" w14:textId="77777777" w:rsidR="008D538B" w:rsidRDefault="008D538B" w:rsidP="008D538B">
      <w:pPr>
        <w:pStyle w:val="Heading2"/>
        <w:numPr>
          <w:ilvl w:val="1"/>
          <w:numId w:val="6"/>
        </w:numPr>
        <w:tabs>
          <w:tab w:val="left" w:pos="720"/>
        </w:tabs>
        <w:spacing w:before="1"/>
        <w:jc w:val="both"/>
      </w:pPr>
      <w:r>
        <w:t>Administravimo</w:t>
      </w:r>
      <w:r w:rsidRPr="00F117B8">
        <w:t xml:space="preserve"> įrankiai</w:t>
      </w:r>
    </w:p>
    <w:p w14:paraId="3E28ADD6" w14:textId="77777777" w:rsidR="008D538B" w:rsidRPr="00245E5E" w:rsidRDefault="008D538B" w:rsidP="008D538B">
      <w:pPr>
        <w:pStyle w:val="ListParagraph"/>
        <w:widowControl w:val="0"/>
        <w:numPr>
          <w:ilvl w:val="2"/>
          <w:numId w:val="5"/>
        </w:numPr>
        <w:tabs>
          <w:tab w:val="left" w:pos="864"/>
        </w:tabs>
        <w:autoSpaceDE w:val="0"/>
        <w:autoSpaceDN w:val="0"/>
        <w:spacing w:line="275" w:lineRule="exact"/>
        <w:ind w:hanging="144"/>
        <w:contextualSpacing w:val="0"/>
        <w:jc w:val="both"/>
        <w:rPr>
          <w:szCs w:val="24"/>
        </w:rPr>
      </w:pPr>
      <w:r w:rsidRPr="00245E5E">
        <w:rPr>
          <w:szCs w:val="24"/>
        </w:rPr>
        <w:t>Centrinis</w:t>
      </w:r>
      <w:r w:rsidRPr="00245E5E">
        <w:rPr>
          <w:spacing w:val="-4"/>
          <w:szCs w:val="24"/>
        </w:rPr>
        <w:t xml:space="preserve"> </w:t>
      </w:r>
      <w:r w:rsidRPr="00245E5E">
        <w:rPr>
          <w:szCs w:val="24"/>
        </w:rPr>
        <w:t>administratoriaus</w:t>
      </w:r>
      <w:r w:rsidRPr="00245E5E">
        <w:rPr>
          <w:spacing w:val="-2"/>
          <w:szCs w:val="24"/>
        </w:rPr>
        <w:t xml:space="preserve"> </w:t>
      </w:r>
      <w:r w:rsidRPr="00245E5E">
        <w:rPr>
          <w:szCs w:val="24"/>
        </w:rPr>
        <w:t>valdymo</w:t>
      </w:r>
      <w:r w:rsidRPr="00245E5E">
        <w:rPr>
          <w:spacing w:val="-1"/>
          <w:szCs w:val="24"/>
        </w:rPr>
        <w:t xml:space="preserve"> </w:t>
      </w:r>
      <w:r w:rsidRPr="00245E5E">
        <w:rPr>
          <w:szCs w:val="24"/>
        </w:rPr>
        <w:t>pultas</w:t>
      </w:r>
      <w:r w:rsidRPr="00245E5E">
        <w:rPr>
          <w:spacing w:val="-2"/>
          <w:szCs w:val="24"/>
        </w:rPr>
        <w:t xml:space="preserve"> </w:t>
      </w:r>
      <w:r w:rsidRPr="00245E5E">
        <w:rPr>
          <w:szCs w:val="24"/>
        </w:rPr>
        <w:t>visai</w:t>
      </w:r>
      <w:r w:rsidRPr="00245E5E">
        <w:rPr>
          <w:spacing w:val="-1"/>
          <w:szCs w:val="24"/>
        </w:rPr>
        <w:t xml:space="preserve"> </w:t>
      </w:r>
      <w:r w:rsidRPr="00245E5E">
        <w:rPr>
          <w:spacing w:val="-2"/>
          <w:szCs w:val="24"/>
        </w:rPr>
        <w:t>platformai</w:t>
      </w:r>
    </w:p>
    <w:p w14:paraId="39A1CD46" w14:textId="77777777" w:rsidR="008D538B" w:rsidRPr="00245E5E" w:rsidRDefault="008D538B" w:rsidP="008D538B">
      <w:pPr>
        <w:pStyle w:val="ListParagraph"/>
        <w:widowControl w:val="0"/>
        <w:numPr>
          <w:ilvl w:val="2"/>
          <w:numId w:val="5"/>
        </w:numPr>
        <w:tabs>
          <w:tab w:val="left" w:pos="864"/>
        </w:tabs>
        <w:autoSpaceDE w:val="0"/>
        <w:autoSpaceDN w:val="0"/>
        <w:spacing w:before="3" w:line="275" w:lineRule="exact"/>
        <w:ind w:hanging="144"/>
        <w:contextualSpacing w:val="0"/>
        <w:jc w:val="both"/>
        <w:rPr>
          <w:szCs w:val="24"/>
        </w:rPr>
      </w:pPr>
      <w:r w:rsidRPr="00245E5E">
        <w:rPr>
          <w:szCs w:val="24"/>
        </w:rPr>
        <w:t>Vartotojų</w:t>
      </w:r>
      <w:r w:rsidRPr="00245E5E">
        <w:rPr>
          <w:spacing w:val="-3"/>
          <w:szCs w:val="24"/>
        </w:rPr>
        <w:t xml:space="preserve"> </w:t>
      </w:r>
      <w:r w:rsidRPr="00245E5E">
        <w:rPr>
          <w:szCs w:val="24"/>
        </w:rPr>
        <w:t>analitikos</w:t>
      </w:r>
      <w:r w:rsidRPr="00245E5E">
        <w:rPr>
          <w:spacing w:val="-2"/>
          <w:szCs w:val="24"/>
        </w:rPr>
        <w:t xml:space="preserve"> skydelis</w:t>
      </w:r>
    </w:p>
    <w:p w14:paraId="0F4CCACD" w14:textId="77777777" w:rsidR="008D538B" w:rsidRPr="00245E5E" w:rsidRDefault="008D538B" w:rsidP="008D538B">
      <w:pPr>
        <w:pStyle w:val="ListParagraph"/>
        <w:widowControl w:val="0"/>
        <w:numPr>
          <w:ilvl w:val="2"/>
          <w:numId w:val="5"/>
        </w:numPr>
        <w:tabs>
          <w:tab w:val="left" w:pos="864"/>
        </w:tabs>
        <w:autoSpaceDE w:val="0"/>
        <w:autoSpaceDN w:val="0"/>
        <w:spacing w:line="275" w:lineRule="exact"/>
        <w:ind w:hanging="144"/>
        <w:contextualSpacing w:val="0"/>
        <w:jc w:val="both"/>
        <w:rPr>
          <w:szCs w:val="24"/>
        </w:rPr>
      </w:pPr>
      <w:r w:rsidRPr="00245E5E">
        <w:rPr>
          <w:szCs w:val="24"/>
        </w:rPr>
        <w:t>Turinio</w:t>
      </w:r>
      <w:r w:rsidRPr="00245E5E">
        <w:rPr>
          <w:spacing w:val="-1"/>
          <w:szCs w:val="24"/>
        </w:rPr>
        <w:t xml:space="preserve"> </w:t>
      </w:r>
      <w:r w:rsidRPr="00245E5E">
        <w:rPr>
          <w:szCs w:val="24"/>
        </w:rPr>
        <w:t>moderavimo</w:t>
      </w:r>
      <w:r w:rsidRPr="00245E5E">
        <w:rPr>
          <w:spacing w:val="-1"/>
          <w:szCs w:val="24"/>
        </w:rPr>
        <w:t xml:space="preserve"> </w:t>
      </w:r>
      <w:r w:rsidRPr="00245E5E">
        <w:rPr>
          <w:szCs w:val="24"/>
        </w:rPr>
        <w:t>darbo</w:t>
      </w:r>
      <w:r w:rsidRPr="00245E5E">
        <w:rPr>
          <w:spacing w:val="-1"/>
          <w:szCs w:val="24"/>
        </w:rPr>
        <w:t xml:space="preserve"> </w:t>
      </w:r>
      <w:r w:rsidRPr="00245E5E">
        <w:rPr>
          <w:spacing w:val="-4"/>
          <w:szCs w:val="24"/>
        </w:rPr>
        <w:t>eigos</w:t>
      </w:r>
    </w:p>
    <w:p w14:paraId="100CE22F" w14:textId="77777777" w:rsidR="008D538B" w:rsidRPr="00245E5E" w:rsidRDefault="008D538B" w:rsidP="008D538B">
      <w:pPr>
        <w:pStyle w:val="ListParagraph"/>
        <w:widowControl w:val="0"/>
        <w:numPr>
          <w:ilvl w:val="2"/>
          <w:numId w:val="5"/>
        </w:numPr>
        <w:tabs>
          <w:tab w:val="left" w:pos="864"/>
        </w:tabs>
        <w:autoSpaceDE w:val="0"/>
        <w:autoSpaceDN w:val="0"/>
        <w:spacing w:before="7"/>
        <w:ind w:hanging="144"/>
        <w:contextualSpacing w:val="0"/>
        <w:jc w:val="both"/>
        <w:rPr>
          <w:szCs w:val="24"/>
        </w:rPr>
      </w:pPr>
      <w:r w:rsidRPr="00245E5E">
        <w:rPr>
          <w:szCs w:val="24"/>
        </w:rPr>
        <w:t>Saugus</w:t>
      </w:r>
      <w:r w:rsidRPr="00245E5E">
        <w:rPr>
          <w:spacing w:val="-2"/>
          <w:szCs w:val="24"/>
        </w:rPr>
        <w:t xml:space="preserve"> </w:t>
      </w:r>
      <w:r w:rsidRPr="00245E5E">
        <w:rPr>
          <w:szCs w:val="24"/>
        </w:rPr>
        <w:t>failų</w:t>
      </w:r>
      <w:r w:rsidRPr="00245E5E">
        <w:rPr>
          <w:spacing w:val="-1"/>
          <w:szCs w:val="24"/>
        </w:rPr>
        <w:t xml:space="preserve"> </w:t>
      </w:r>
      <w:r w:rsidRPr="00245E5E">
        <w:rPr>
          <w:szCs w:val="24"/>
        </w:rPr>
        <w:t>įkėlimas</w:t>
      </w:r>
      <w:r w:rsidRPr="00245E5E">
        <w:rPr>
          <w:spacing w:val="-2"/>
          <w:szCs w:val="24"/>
        </w:rPr>
        <w:t xml:space="preserve"> </w:t>
      </w:r>
      <w:r w:rsidRPr="00245E5E">
        <w:rPr>
          <w:szCs w:val="24"/>
        </w:rPr>
        <w:t>ir</w:t>
      </w:r>
      <w:r w:rsidRPr="00245E5E">
        <w:rPr>
          <w:spacing w:val="-1"/>
          <w:szCs w:val="24"/>
        </w:rPr>
        <w:t xml:space="preserve"> </w:t>
      </w:r>
      <w:r w:rsidRPr="00245E5E">
        <w:rPr>
          <w:szCs w:val="24"/>
        </w:rPr>
        <w:t>turinio</w:t>
      </w:r>
      <w:r w:rsidRPr="00245E5E">
        <w:rPr>
          <w:spacing w:val="-1"/>
          <w:szCs w:val="24"/>
        </w:rPr>
        <w:t xml:space="preserve"> </w:t>
      </w:r>
      <w:proofErr w:type="spellStart"/>
      <w:r w:rsidRPr="00245E5E">
        <w:rPr>
          <w:spacing w:val="-2"/>
          <w:szCs w:val="24"/>
        </w:rPr>
        <w:t>versijavimas</w:t>
      </w:r>
      <w:proofErr w:type="spellEnd"/>
    </w:p>
    <w:p w14:paraId="594DD208" w14:textId="77777777" w:rsidR="008D538B" w:rsidRPr="00245E5E" w:rsidRDefault="008D538B" w:rsidP="008D538B">
      <w:pPr>
        <w:pStyle w:val="ListParagraph"/>
        <w:widowControl w:val="0"/>
        <w:numPr>
          <w:ilvl w:val="2"/>
          <w:numId w:val="5"/>
        </w:numPr>
        <w:tabs>
          <w:tab w:val="left" w:pos="864"/>
        </w:tabs>
        <w:autoSpaceDE w:val="0"/>
        <w:autoSpaceDN w:val="0"/>
        <w:spacing w:before="7"/>
        <w:ind w:hanging="144"/>
        <w:contextualSpacing w:val="0"/>
        <w:jc w:val="both"/>
        <w:rPr>
          <w:szCs w:val="24"/>
        </w:rPr>
      </w:pPr>
      <w:r w:rsidRPr="00245E5E">
        <w:rPr>
          <w:szCs w:val="24"/>
        </w:rPr>
        <w:t>Naudotojų duomenų valdymo įrankiai, įskaitant galimybę:</w:t>
      </w:r>
    </w:p>
    <w:p w14:paraId="197F5626" w14:textId="77777777" w:rsidR="008D538B" w:rsidRPr="00245E5E" w:rsidRDefault="008D538B" w:rsidP="008D538B">
      <w:pPr>
        <w:pStyle w:val="ListParagraph"/>
        <w:widowControl w:val="0"/>
        <w:numPr>
          <w:ilvl w:val="3"/>
          <w:numId w:val="5"/>
        </w:numPr>
        <w:tabs>
          <w:tab w:val="left" w:pos="864"/>
        </w:tabs>
        <w:autoSpaceDE w:val="0"/>
        <w:autoSpaceDN w:val="0"/>
        <w:spacing w:before="7"/>
        <w:contextualSpacing w:val="0"/>
        <w:jc w:val="both"/>
        <w:rPr>
          <w:szCs w:val="24"/>
        </w:rPr>
      </w:pPr>
      <w:r w:rsidRPr="00245E5E">
        <w:rPr>
          <w:szCs w:val="24"/>
        </w:rPr>
        <w:t>eksportuoti ir importuoti naudotojų sąrašus;</w:t>
      </w:r>
    </w:p>
    <w:p w14:paraId="4518B018" w14:textId="77777777" w:rsidR="008D538B" w:rsidRPr="00245E5E" w:rsidRDefault="008D538B" w:rsidP="008D538B">
      <w:pPr>
        <w:pStyle w:val="ListParagraph"/>
        <w:widowControl w:val="0"/>
        <w:numPr>
          <w:ilvl w:val="3"/>
          <w:numId w:val="5"/>
        </w:numPr>
        <w:tabs>
          <w:tab w:val="left" w:pos="864"/>
        </w:tabs>
        <w:autoSpaceDE w:val="0"/>
        <w:autoSpaceDN w:val="0"/>
        <w:spacing w:before="7"/>
        <w:contextualSpacing w:val="0"/>
        <w:jc w:val="both"/>
        <w:rPr>
          <w:szCs w:val="24"/>
        </w:rPr>
      </w:pPr>
      <w:r w:rsidRPr="00245E5E">
        <w:rPr>
          <w:szCs w:val="24"/>
        </w:rPr>
        <w:t>administruoti roles, padalinių ir grupių priskyrimus;</w:t>
      </w:r>
    </w:p>
    <w:p w14:paraId="5F285CB6" w14:textId="77777777" w:rsidR="008D538B" w:rsidRPr="00245E5E" w:rsidRDefault="008D538B" w:rsidP="008D538B">
      <w:pPr>
        <w:pStyle w:val="ListParagraph"/>
        <w:widowControl w:val="0"/>
        <w:numPr>
          <w:ilvl w:val="3"/>
          <w:numId w:val="5"/>
        </w:numPr>
        <w:tabs>
          <w:tab w:val="left" w:pos="864"/>
        </w:tabs>
        <w:autoSpaceDE w:val="0"/>
        <w:autoSpaceDN w:val="0"/>
        <w:spacing w:before="7"/>
        <w:contextualSpacing w:val="0"/>
        <w:jc w:val="both"/>
        <w:rPr>
          <w:szCs w:val="24"/>
        </w:rPr>
      </w:pPr>
      <w:r w:rsidRPr="00245E5E">
        <w:rPr>
          <w:szCs w:val="24"/>
        </w:rPr>
        <w:t xml:space="preserve">atlikti naudotojų paskyrų </w:t>
      </w:r>
      <w:proofErr w:type="spellStart"/>
      <w:r w:rsidRPr="00245E5E">
        <w:rPr>
          <w:szCs w:val="24"/>
        </w:rPr>
        <w:t>anonimizavimą</w:t>
      </w:r>
      <w:proofErr w:type="spellEnd"/>
      <w:r w:rsidRPr="00245E5E">
        <w:rPr>
          <w:szCs w:val="24"/>
        </w:rPr>
        <w:t xml:space="preserve"> ir (ar) ištrynimą pagal BDAR reikalavimus (pvz., teisė būti pamirštam), paliekant tik statistiškai reikalingus, neidentifikuojančius duomenis.</w:t>
      </w:r>
    </w:p>
    <w:p w14:paraId="2A79A3B6" w14:textId="77777777" w:rsidR="008D538B" w:rsidRDefault="008D538B" w:rsidP="008D538B">
      <w:pPr>
        <w:pStyle w:val="ListParagraph"/>
        <w:widowControl w:val="0"/>
        <w:numPr>
          <w:ilvl w:val="2"/>
          <w:numId w:val="5"/>
        </w:numPr>
        <w:tabs>
          <w:tab w:val="left" w:pos="864"/>
        </w:tabs>
        <w:autoSpaceDE w:val="0"/>
        <w:autoSpaceDN w:val="0"/>
        <w:spacing w:before="7"/>
        <w:ind w:hanging="144"/>
        <w:contextualSpacing w:val="0"/>
        <w:jc w:val="both"/>
        <w:rPr>
          <w:szCs w:val="24"/>
        </w:rPr>
      </w:pPr>
      <w:r w:rsidRPr="00245E5E">
        <w:rPr>
          <w:szCs w:val="24"/>
        </w:rPr>
        <w:t>Priemonės stebėti ir valdyti automatizavimo taisykles (</w:t>
      </w:r>
      <w:proofErr w:type="spellStart"/>
      <w:r w:rsidRPr="00245E5E">
        <w:rPr>
          <w:szCs w:val="24"/>
        </w:rPr>
        <w:t>workflow</w:t>
      </w:r>
      <w:proofErr w:type="spellEnd"/>
      <w:r w:rsidRPr="00245E5E">
        <w:rPr>
          <w:szCs w:val="24"/>
        </w:rPr>
        <w:t>), įskaitant žurnalus ir klaidų stebėseną</w:t>
      </w:r>
    </w:p>
    <w:p w14:paraId="178A3EAF" w14:textId="77777777" w:rsidR="008D538B" w:rsidRPr="00245E5E" w:rsidRDefault="008D538B" w:rsidP="008D538B">
      <w:pPr>
        <w:pStyle w:val="ListParagraph"/>
        <w:widowControl w:val="0"/>
        <w:numPr>
          <w:ilvl w:val="2"/>
          <w:numId w:val="5"/>
        </w:numPr>
        <w:tabs>
          <w:tab w:val="left" w:pos="864"/>
        </w:tabs>
        <w:autoSpaceDE w:val="0"/>
        <w:autoSpaceDN w:val="0"/>
        <w:spacing w:before="7"/>
        <w:ind w:hanging="144"/>
        <w:contextualSpacing w:val="0"/>
        <w:jc w:val="both"/>
        <w:rPr>
          <w:szCs w:val="24"/>
        </w:rPr>
      </w:pPr>
      <w:r>
        <w:t xml:space="preserve">administratorius turi įrankius </w:t>
      </w:r>
      <w:proofErr w:type="spellStart"/>
      <w:r>
        <w:rPr>
          <w:rStyle w:val="Strong"/>
        </w:rPr>
        <w:t>anonimizuoti</w:t>
      </w:r>
      <w:proofErr w:type="spellEnd"/>
      <w:r>
        <w:t xml:space="preserve"> arba ištrinti naudotojo paskyrą pagal BDAR („teisė būti pamirštam“), paliekant tik statistinius, neidentifikuojančius duomenis.</w:t>
      </w:r>
    </w:p>
    <w:p w14:paraId="2D937094" w14:textId="77777777" w:rsidR="008D538B" w:rsidRDefault="008D538B" w:rsidP="008D538B">
      <w:pPr>
        <w:pStyle w:val="BodyText"/>
        <w:ind w:firstLine="0"/>
        <w:jc w:val="both"/>
      </w:pPr>
    </w:p>
    <w:p w14:paraId="0C52AFAA" w14:textId="77777777" w:rsidR="008D538B" w:rsidRDefault="008D538B" w:rsidP="008D538B">
      <w:pPr>
        <w:pStyle w:val="Heading2"/>
        <w:numPr>
          <w:ilvl w:val="1"/>
          <w:numId w:val="6"/>
        </w:numPr>
        <w:tabs>
          <w:tab w:val="left" w:pos="720"/>
        </w:tabs>
        <w:spacing w:before="1"/>
        <w:jc w:val="both"/>
      </w:pPr>
      <w:r>
        <w:t>Platformos</w:t>
      </w:r>
      <w:r w:rsidRPr="00F117B8">
        <w:t xml:space="preserve"> </w:t>
      </w:r>
      <w:r>
        <w:t>pritaikymas</w:t>
      </w:r>
      <w:r w:rsidRPr="00F117B8">
        <w:t xml:space="preserve"> </w:t>
      </w:r>
      <w:r>
        <w:t>ir</w:t>
      </w:r>
      <w:r w:rsidRPr="00F117B8">
        <w:t xml:space="preserve"> ženklinimas</w:t>
      </w:r>
    </w:p>
    <w:p w14:paraId="5B29D4B0" w14:textId="77777777" w:rsidR="008D538B" w:rsidRDefault="008D538B" w:rsidP="008D538B">
      <w:pPr>
        <w:pStyle w:val="ListParagraph"/>
        <w:widowControl w:val="0"/>
        <w:numPr>
          <w:ilvl w:val="2"/>
          <w:numId w:val="5"/>
        </w:numPr>
        <w:tabs>
          <w:tab w:val="left" w:pos="864"/>
        </w:tabs>
        <w:autoSpaceDE w:val="0"/>
        <w:autoSpaceDN w:val="0"/>
        <w:spacing w:line="242" w:lineRule="auto"/>
        <w:ind w:left="720" w:right="869" w:firstLine="0"/>
        <w:contextualSpacing w:val="0"/>
        <w:jc w:val="both"/>
      </w:pPr>
      <w:r>
        <w:t>Platformos</w:t>
      </w:r>
      <w:r>
        <w:rPr>
          <w:spacing w:val="-4"/>
        </w:rPr>
        <w:t xml:space="preserve"> </w:t>
      </w:r>
      <w:r>
        <w:t>išvaizdos</w:t>
      </w:r>
      <w:r>
        <w:rPr>
          <w:spacing w:val="-4"/>
        </w:rPr>
        <w:t xml:space="preserve"> </w:t>
      </w:r>
      <w:r>
        <w:t>ir</w:t>
      </w:r>
      <w:r>
        <w:rPr>
          <w:spacing w:val="-4"/>
        </w:rPr>
        <w:t xml:space="preserve"> </w:t>
      </w:r>
      <w:r>
        <w:t>sąveikos</w:t>
      </w:r>
      <w:r>
        <w:rPr>
          <w:spacing w:val="-4"/>
        </w:rPr>
        <w:t xml:space="preserve"> </w:t>
      </w:r>
      <w:r>
        <w:t>(</w:t>
      </w:r>
      <w:proofErr w:type="spellStart"/>
      <w:r>
        <w:t>look</w:t>
      </w:r>
      <w:proofErr w:type="spellEnd"/>
      <w:r>
        <w:rPr>
          <w:spacing w:val="-4"/>
        </w:rPr>
        <w:t xml:space="preserve"> </w:t>
      </w:r>
      <w:r>
        <w:t>&amp;</w:t>
      </w:r>
      <w:r>
        <w:rPr>
          <w:spacing w:val="-4"/>
        </w:rPr>
        <w:t xml:space="preserve"> </w:t>
      </w:r>
      <w:proofErr w:type="spellStart"/>
      <w:r>
        <w:t>feel</w:t>
      </w:r>
      <w:proofErr w:type="spellEnd"/>
      <w:r>
        <w:t>)</w:t>
      </w:r>
      <w:r>
        <w:rPr>
          <w:spacing w:val="-4"/>
        </w:rPr>
        <w:t xml:space="preserve"> </w:t>
      </w:r>
      <w:r>
        <w:t>pritaikymas</w:t>
      </w:r>
      <w:r>
        <w:rPr>
          <w:spacing w:val="-4"/>
        </w:rPr>
        <w:t xml:space="preserve"> </w:t>
      </w:r>
      <w:r>
        <w:t>pagal</w:t>
      </w:r>
      <w:r>
        <w:rPr>
          <w:spacing w:val="-4"/>
        </w:rPr>
        <w:t xml:space="preserve"> </w:t>
      </w:r>
      <w:r>
        <w:t>EdTech4BY</w:t>
      </w:r>
      <w:r>
        <w:rPr>
          <w:spacing w:val="-4"/>
        </w:rPr>
        <w:t xml:space="preserve"> </w:t>
      </w:r>
      <w:r>
        <w:t xml:space="preserve">vizualinį </w:t>
      </w:r>
      <w:r>
        <w:rPr>
          <w:spacing w:val="-2"/>
        </w:rPr>
        <w:t>identitetą</w:t>
      </w:r>
    </w:p>
    <w:p w14:paraId="6ED14C29" w14:textId="77777777" w:rsidR="008D538B" w:rsidRDefault="008D538B" w:rsidP="008D538B">
      <w:pPr>
        <w:pStyle w:val="ListParagraph"/>
        <w:widowControl w:val="0"/>
        <w:numPr>
          <w:ilvl w:val="2"/>
          <w:numId w:val="5"/>
        </w:numPr>
        <w:tabs>
          <w:tab w:val="left" w:pos="864"/>
        </w:tabs>
        <w:autoSpaceDE w:val="0"/>
        <w:autoSpaceDN w:val="0"/>
        <w:spacing w:line="271" w:lineRule="exact"/>
        <w:ind w:hanging="144"/>
        <w:contextualSpacing w:val="0"/>
        <w:jc w:val="both"/>
      </w:pPr>
      <w:r>
        <w:lastRenderedPageBreak/>
        <w:t>Kursams</w:t>
      </w:r>
      <w:r>
        <w:rPr>
          <w:spacing w:val="-2"/>
        </w:rPr>
        <w:t xml:space="preserve"> </w:t>
      </w:r>
      <w:r>
        <w:t>pritaikomos</w:t>
      </w:r>
      <w:r>
        <w:rPr>
          <w:spacing w:val="-2"/>
        </w:rPr>
        <w:t xml:space="preserve"> </w:t>
      </w:r>
      <w:r>
        <w:t>temos</w:t>
      </w:r>
      <w:r>
        <w:rPr>
          <w:spacing w:val="-2"/>
        </w:rPr>
        <w:t xml:space="preserve"> </w:t>
      </w:r>
      <w:r>
        <w:t>ir</w:t>
      </w:r>
      <w:r>
        <w:rPr>
          <w:spacing w:val="-1"/>
        </w:rPr>
        <w:t xml:space="preserve"> </w:t>
      </w:r>
      <w:r>
        <w:rPr>
          <w:spacing w:val="-2"/>
        </w:rPr>
        <w:t>logotipai</w:t>
      </w:r>
    </w:p>
    <w:p w14:paraId="6E63B422" w14:textId="77777777" w:rsidR="008D538B" w:rsidRDefault="008D538B" w:rsidP="008D538B">
      <w:pPr>
        <w:pStyle w:val="ListParagraph"/>
        <w:widowControl w:val="0"/>
        <w:numPr>
          <w:ilvl w:val="2"/>
          <w:numId w:val="5"/>
        </w:numPr>
        <w:tabs>
          <w:tab w:val="left" w:pos="864"/>
        </w:tabs>
        <w:autoSpaceDE w:val="0"/>
        <w:autoSpaceDN w:val="0"/>
        <w:spacing w:before="6"/>
        <w:ind w:hanging="144"/>
        <w:contextualSpacing w:val="0"/>
        <w:jc w:val="both"/>
      </w:pPr>
      <w:r>
        <w:t>Firminiai</w:t>
      </w:r>
      <w:r>
        <w:rPr>
          <w:spacing w:val="-2"/>
        </w:rPr>
        <w:t xml:space="preserve"> </w:t>
      </w:r>
      <w:r>
        <w:t>(su</w:t>
      </w:r>
      <w:r>
        <w:rPr>
          <w:spacing w:val="-1"/>
        </w:rPr>
        <w:t xml:space="preserve"> </w:t>
      </w:r>
      <w:r>
        <w:t>ženklinimu)</w:t>
      </w:r>
      <w:r>
        <w:rPr>
          <w:spacing w:val="-1"/>
        </w:rPr>
        <w:t xml:space="preserve"> </w:t>
      </w:r>
      <w:r>
        <w:rPr>
          <w:spacing w:val="-2"/>
        </w:rPr>
        <w:t>sertifikatai</w:t>
      </w:r>
    </w:p>
    <w:p w14:paraId="02026448" w14:textId="77777777" w:rsidR="008D538B" w:rsidRDefault="008D538B" w:rsidP="008D538B">
      <w:pPr>
        <w:pStyle w:val="BodyText"/>
        <w:ind w:firstLine="0"/>
        <w:jc w:val="both"/>
      </w:pPr>
    </w:p>
    <w:p w14:paraId="30CDCF3C" w14:textId="77777777" w:rsidR="008D538B" w:rsidRDefault="008D538B" w:rsidP="008D538B">
      <w:pPr>
        <w:pStyle w:val="Heading2"/>
        <w:numPr>
          <w:ilvl w:val="1"/>
          <w:numId w:val="6"/>
        </w:numPr>
        <w:tabs>
          <w:tab w:val="left" w:pos="720"/>
        </w:tabs>
        <w:spacing w:before="1"/>
        <w:jc w:val="both"/>
      </w:pPr>
      <w:r>
        <w:t>Licencijavimas</w:t>
      </w:r>
      <w:r w:rsidRPr="00F117B8">
        <w:t xml:space="preserve"> </w:t>
      </w:r>
      <w:r>
        <w:t>ir</w:t>
      </w:r>
      <w:r w:rsidRPr="00F117B8">
        <w:t xml:space="preserve"> įrankiai</w:t>
      </w:r>
    </w:p>
    <w:p w14:paraId="629409AA" w14:textId="77777777" w:rsidR="008D538B" w:rsidRDefault="008D538B" w:rsidP="008D538B">
      <w:pPr>
        <w:pStyle w:val="ListParagraph"/>
        <w:widowControl w:val="0"/>
        <w:numPr>
          <w:ilvl w:val="2"/>
          <w:numId w:val="5"/>
        </w:numPr>
        <w:tabs>
          <w:tab w:val="left" w:pos="864"/>
        </w:tabs>
        <w:autoSpaceDE w:val="0"/>
        <w:autoSpaceDN w:val="0"/>
        <w:spacing w:line="275" w:lineRule="exact"/>
        <w:ind w:hanging="144"/>
        <w:contextualSpacing w:val="0"/>
        <w:jc w:val="both"/>
      </w:pPr>
      <w:r>
        <w:t>Pagrindinės</w:t>
      </w:r>
      <w:r>
        <w:rPr>
          <w:spacing w:val="-4"/>
        </w:rPr>
        <w:t xml:space="preserve"> </w:t>
      </w:r>
      <w:r>
        <w:t>LMS</w:t>
      </w:r>
      <w:r>
        <w:rPr>
          <w:spacing w:val="-2"/>
        </w:rPr>
        <w:t xml:space="preserve"> </w:t>
      </w:r>
      <w:r>
        <w:t>programinės</w:t>
      </w:r>
      <w:r>
        <w:rPr>
          <w:spacing w:val="-3"/>
        </w:rPr>
        <w:t xml:space="preserve"> </w:t>
      </w:r>
      <w:r>
        <w:t>įrangos</w:t>
      </w:r>
      <w:r>
        <w:rPr>
          <w:spacing w:val="-2"/>
        </w:rPr>
        <w:t xml:space="preserve"> </w:t>
      </w:r>
      <w:r>
        <w:t>licencija</w:t>
      </w:r>
      <w:r>
        <w:rPr>
          <w:spacing w:val="-2"/>
        </w:rPr>
        <w:t xml:space="preserve"> </w:t>
      </w:r>
      <w:r>
        <w:t>neribotam</w:t>
      </w:r>
      <w:r>
        <w:rPr>
          <w:spacing w:val="-2"/>
        </w:rPr>
        <w:t xml:space="preserve"> </w:t>
      </w:r>
      <w:r>
        <w:t>vartotojų</w:t>
      </w:r>
      <w:r>
        <w:rPr>
          <w:spacing w:val="-2"/>
        </w:rPr>
        <w:t xml:space="preserve"> skaičiui</w:t>
      </w:r>
    </w:p>
    <w:p w14:paraId="64439992" w14:textId="77777777" w:rsidR="008D538B" w:rsidRDefault="008D538B" w:rsidP="008D538B">
      <w:pPr>
        <w:pStyle w:val="ListParagraph"/>
        <w:widowControl w:val="0"/>
        <w:numPr>
          <w:ilvl w:val="2"/>
          <w:numId w:val="5"/>
        </w:numPr>
        <w:tabs>
          <w:tab w:val="left" w:pos="864"/>
        </w:tabs>
        <w:autoSpaceDE w:val="0"/>
        <w:autoSpaceDN w:val="0"/>
        <w:spacing w:before="3" w:line="275" w:lineRule="exact"/>
        <w:ind w:hanging="144"/>
        <w:contextualSpacing w:val="0"/>
        <w:jc w:val="both"/>
      </w:pPr>
      <w:r>
        <w:t>Kursų</w:t>
      </w:r>
      <w:r>
        <w:rPr>
          <w:spacing w:val="-4"/>
        </w:rPr>
        <w:t xml:space="preserve"> </w:t>
      </w:r>
      <w:r>
        <w:t>kūrimo</w:t>
      </w:r>
      <w:r>
        <w:rPr>
          <w:spacing w:val="-2"/>
        </w:rPr>
        <w:t xml:space="preserve"> </w:t>
      </w:r>
      <w:r>
        <w:t>(</w:t>
      </w:r>
      <w:proofErr w:type="spellStart"/>
      <w:r>
        <w:t>authoring</w:t>
      </w:r>
      <w:proofErr w:type="spellEnd"/>
      <w:r>
        <w:t>)</w:t>
      </w:r>
      <w:r>
        <w:rPr>
          <w:spacing w:val="-2"/>
        </w:rPr>
        <w:t xml:space="preserve"> </w:t>
      </w:r>
      <w:r>
        <w:t>įrankiai</w:t>
      </w:r>
      <w:r>
        <w:rPr>
          <w:spacing w:val="-2"/>
        </w:rPr>
        <w:t xml:space="preserve"> </w:t>
      </w:r>
      <w:r>
        <w:t>internetiniams</w:t>
      </w:r>
      <w:r>
        <w:rPr>
          <w:spacing w:val="-2"/>
        </w:rPr>
        <w:t xml:space="preserve"> </w:t>
      </w:r>
      <w:r>
        <w:t>kursams</w:t>
      </w:r>
      <w:r>
        <w:rPr>
          <w:spacing w:val="-2"/>
        </w:rPr>
        <w:t xml:space="preserve"> </w:t>
      </w:r>
      <w:r>
        <w:t>(komerciniai</w:t>
      </w:r>
      <w:r>
        <w:rPr>
          <w:spacing w:val="-2"/>
        </w:rPr>
        <w:t xml:space="preserve"> </w:t>
      </w:r>
      <w:r>
        <w:t>arba</w:t>
      </w:r>
      <w:r>
        <w:rPr>
          <w:spacing w:val="-3"/>
        </w:rPr>
        <w:t xml:space="preserve"> </w:t>
      </w:r>
      <w:r>
        <w:t>atvirojo</w:t>
      </w:r>
      <w:r>
        <w:rPr>
          <w:spacing w:val="-1"/>
        </w:rPr>
        <w:t xml:space="preserve"> </w:t>
      </w:r>
      <w:r>
        <w:rPr>
          <w:spacing w:val="-2"/>
        </w:rPr>
        <w:t>kodo)</w:t>
      </w:r>
    </w:p>
    <w:p w14:paraId="10675593" w14:textId="77777777" w:rsidR="008D538B" w:rsidRDefault="008D538B" w:rsidP="008D538B">
      <w:pPr>
        <w:pStyle w:val="ListParagraph"/>
        <w:widowControl w:val="0"/>
        <w:numPr>
          <w:ilvl w:val="2"/>
          <w:numId w:val="5"/>
        </w:numPr>
        <w:tabs>
          <w:tab w:val="left" w:pos="864"/>
        </w:tabs>
        <w:autoSpaceDE w:val="0"/>
        <w:autoSpaceDN w:val="0"/>
        <w:spacing w:line="275" w:lineRule="exact"/>
        <w:ind w:hanging="144"/>
        <w:contextualSpacing w:val="0"/>
        <w:jc w:val="both"/>
      </w:pPr>
      <w:r>
        <w:t>Administracinė</w:t>
      </w:r>
      <w:r>
        <w:rPr>
          <w:spacing w:val="-5"/>
        </w:rPr>
        <w:t xml:space="preserve"> </w:t>
      </w:r>
      <w:r>
        <w:t>programinė</w:t>
      </w:r>
      <w:r>
        <w:rPr>
          <w:spacing w:val="-2"/>
        </w:rPr>
        <w:t xml:space="preserve"> </w:t>
      </w:r>
      <w:r>
        <w:t>įranga</w:t>
      </w:r>
      <w:r>
        <w:rPr>
          <w:spacing w:val="-3"/>
        </w:rPr>
        <w:t xml:space="preserve"> </w:t>
      </w:r>
      <w:r>
        <w:t>turinio</w:t>
      </w:r>
      <w:r>
        <w:rPr>
          <w:spacing w:val="-1"/>
        </w:rPr>
        <w:t xml:space="preserve"> </w:t>
      </w:r>
      <w:r>
        <w:t>„</w:t>
      </w:r>
      <w:proofErr w:type="spellStart"/>
      <w:r>
        <w:t>back-end</w:t>
      </w:r>
      <w:proofErr w:type="spellEnd"/>
      <w:r>
        <w:t>“</w:t>
      </w:r>
      <w:r>
        <w:rPr>
          <w:spacing w:val="-3"/>
        </w:rPr>
        <w:t xml:space="preserve"> </w:t>
      </w:r>
      <w:r>
        <w:t>ir</w:t>
      </w:r>
      <w:r>
        <w:rPr>
          <w:spacing w:val="-1"/>
        </w:rPr>
        <w:t xml:space="preserve"> </w:t>
      </w:r>
      <w:r>
        <w:t>vartotojų</w:t>
      </w:r>
      <w:r>
        <w:rPr>
          <w:spacing w:val="-1"/>
        </w:rPr>
        <w:t xml:space="preserve"> </w:t>
      </w:r>
      <w:r>
        <w:rPr>
          <w:spacing w:val="-2"/>
        </w:rPr>
        <w:t>valdymui</w:t>
      </w:r>
    </w:p>
    <w:p w14:paraId="674AB294" w14:textId="77777777" w:rsidR="008D538B" w:rsidRDefault="008D538B" w:rsidP="008D538B">
      <w:pPr>
        <w:pStyle w:val="ListParagraph"/>
        <w:widowControl w:val="0"/>
        <w:numPr>
          <w:ilvl w:val="2"/>
          <w:numId w:val="5"/>
        </w:numPr>
        <w:tabs>
          <w:tab w:val="left" w:pos="864"/>
        </w:tabs>
        <w:autoSpaceDE w:val="0"/>
        <w:autoSpaceDN w:val="0"/>
        <w:spacing w:before="2"/>
        <w:ind w:hanging="144"/>
        <w:contextualSpacing w:val="0"/>
        <w:jc w:val="both"/>
      </w:pPr>
      <w:r>
        <w:t>Duomenų analitikos įrankis naudojimo ir kursų rezultatų stebėsenai (įskaitant grafinių ataskaitų ir interaktyvių suvestinių galimybes)</w:t>
      </w:r>
    </w:p>
    <w:p w14:paraId="37B1D13A" w14:textId="77777777" w:rsidR="008D538B" w:rsidRPr="00931AB7" w:rsidRDefault="008D538B" w:rsidP="008D538B">
      <w:pPr>
        <w:pStyle w:val="ListParagraph"/>
        <w:widowControl w:val="0"/>
        <w:numPr>
          <w:ilvl w:val="2"/>
          <w:numId w:val="5"/>
        </w:numPr>
        <w:tabs>
          <w:tab w:val="left" w:pos="864"/>
        </w:tabs>
        <w:autoSpaceDE w:val="0"/>
        <w:autoSpaceDN w:val="0"/>
        <w:spacing w:before="2"/>
        <w:ind w:hanging="144"/>
        <w:contextualSpacing w:val="0"/>
        <w:jc w:val="both"/>
      </w:pPr>
      <w:r>
        <w:t>Žiniatinklio</w:t>
      </w:r>
      <w:r>
        <w:rPr>
          <w:spacing w:val="-4"/>
        </w:rPr>
        <w:t xml:space="preserve"> </w:t>
      </w:r>
      <w:r>
        <w:t>dizaino</w:t>
      </w:r>
      <w:r>
        <w:rPr>
          <w:spacing w:val="-2"/>
        </w:rPr>
        <w:t xml:space="preserve"> </w:t>
      </w:r>
      <w:r>
        <w:t>įrankiai</w:t>
      </w:r>
      <w:r>
        <w:rPr>
          <w:spacing w:val="-1"/>
        </w:rPr>
        <w:t xml:space="preserve"> </w:t>
      </w:r>
      <w:r>
        <w:t>„</w:t>
      </w:r>
      <w:proofErr w:type="spellStart"/>
      <w:r>
        <w:t>front-end</w:t>
      </w:r>
      <w:proofErr w:type="spellEnd"/>
      <w:r>
        <w:t>“</w:t>
      </w:r>
      <w:r>
        <w:rPr>
          <w:spacing w:val="-3"/>
        </w:rPr>
        <w:t xml:space="preserve"> </w:t>
      </w:r>
      <w:r>
        <w:t>UI/UX</w:t>
      </w:r>
      <w:r>
        <w:rPr>
          <w:spacing w:val="-1"/>
        </w:rPr>
        <w:t xml:space="preserve"> </w:t>
      </w:r>
      <w:r>
        <w:rPr>
          <w:spacing w:val="-2"/>
        </w:rPr>
        <w:t>koregavimams</w:t>
      </w:r>
    </w:p>
    <w:p w14:paraId="3BB46268" w14:textId="77777777" w:rsidR="008D538B" w:rsidRPr="00931AB7" w:rsidRDefault="008D538B" w:rsidP="008D538B">
      <w:pPr>
        <w:tabs>
          <w:tab w:val="left" w:pos="864"/>
        </w:tabs>
        <w:spacing w:before="2"/>
        <w:ind w:left="720"/>
        <w:jc w:val="both"/>
      </w:pPr>
    </w:p>
    <w:p w14:paraId="122FFC70" w14:textId="77777777" w:rsidR="008D538B" w:rsidRDefault="008D538B" w:rsidP="008D538B">
      <w:pPr>
        <w:pStyle w:val="Heading2"/>
        <w:numPr>
          <w:ilvl w:val="1"/>
          <w:numId w:val="6"/>
        </w:numPr>
        <w:tabs>
          <w:tab w:val="left" w:pos="720"/>
        </w:tabs>
        <w:spacing w:before="1"/>
        <w:jc w:val="both"/>
      </w:pPr>
      <w:r>
        <w:t>Integracijos su išorinėmis sistemomis</w:t>
      </w:r>
    </w:p>
    <w:p w14:paraId="55F40132" w14:textId="77777777" w:rsidR="008D538B" w:rsidRPr="00931AB7" w:rsidRDefault="008D538B" w:rsidP="008D538B">
      <w:pPr>
        <w:pStyle w:val="Heading2"/>
        <w:rPr>
          <w:lang w:eastAsia="en-GB"/>
        </w:rPr>
      </w:pPr>
    </w:p>
    <w:p w14:paraId="0CDEB0F6" w14:textId="77777777" w:rsidR="008D538B" w:rsidRPr="00931AB7" w:rsidRDefault="008D538B" w:rsidP="008D538B">
      <w:pPr>
        <w:pStyle w:val="ListParagraph"/>
        <w:widowControl w:val="0"/>
        <w:numPr>
          <w:ilvl w:val="0"/>
          <w:numId w:val="18"/>
        </w:numPr>
        <w:autoSpaceDE w:val="0"/>
        <w:autoSpaceDN w:val="0"/>
        <w:contextualSpacing w:val="0"/>
      </w:pPr>
      <w:r w:rsidRPr="00931AB7">
        <w:t xml:space="preserve">Elektroninio parašo ir dokumentų pasirašymo funkcionalumas, integruojant </w:t>
      </w:r>
      <w:proofErr w:type="spellStart"/>
      <w:r w:rsidRPr="00931AB7">
        <w:t>DocuSign</w:t>
      </w:r>
      <w:proofErr w:type="spellEnd"/>
      <w:r w:rsidRPr="00931AB7">
        <w:t xml:space="preserve"> ar lygiavertį sprendimą, su galimybe:</w:t>
      </w:r>
    </w:p>
    <w:p w14:paraId="56378005" w14:textId="77777777" w:rsidR="008D538B" w:rsidRPr="00931AB7" w:rsidRDefault="008D538B" w:rsidP="008D538B">
      <w:pPr>
        <w:pStyle w:val="ListParagraph"/>
        <w:widowControl w:val="0"/>
        <w:numPr>
          <w:ilvl w:val="1"/>
          <w:numId w:val="18"/>
        </w:numPr>
        <w:autoSpaceDE w:val="0"/>
        <w:autoSpaceDN w:val="0"/>
        <w:contextualSpacing w:val="0"/>
      </w:pPr>
      <w:r w:rsidRPr="00931AB7">
        <w:t>pasirašyti dokumentus nekvalifikuotu elektroniniu parašu;</w:t>
      </w:r>
    </w:p>
    <w:p w14:paraId="2A371191" w14:textId="77777777" w:rsidR="008D538B" w:rsidRPr="00931AB7" w:rsidRDefault="008D538B" w:rsidP="008D538B">
      <w:pPr>
        <w:pStyle w:val="ListParagraph"/>
        <w:widowControl w:val="0"/>
        <w:numPr>
          <w:ilvl w:val="1"/>
          <w:numId w:val="18"/>
        </w:numPr>
        <w:autoSpaceDE w:val="0"/>
        <w:autoSpaceDN w:val="0"/>
        <w:contextualSpacing w:val="0"/>
      </w:pPr>
      <w:r w:rsidRPr="00931AB7">
        <w:t xml:space="preserve">užtikrinti suderinamumą ir galimybę naudoti kvalifikuotą elektroninį parašą (pvz., per kvalifikuoto parašo teikėjus, laikantis ES </w:t>
      </w:r>
      <w:proofErr w:type="spellStart"/>
      <w:r w:rsidRPr="00931AB7">
        <w:t>eIDAS</w:t>
      </w:r>
      <w:proofErr w:type="spellEnd"/>
      <w:r w:rsidRPr="00931AB7">
        <w:t xml:space="preserve"> reglamento).</w:t>
      </w:r>
    </w:p>
    <w:p w14:paraId="1DA9A1AC" w14:textId="77777777" w:rsidR="008D538B" w:rsidRPr="00931AB7" w:rsidRDefault="008D538B" w:rsidP="008D538B">
      <w:pPr>
        <w:pStyle w:val="ListParagraph"/>
        <w:widowControl w:val="0"/>
        <w:numPr>
          <w:ilvl w:val="0"/>
          <w:numId w:val="18"/>
        </w:numPr>
        <w:autoSpaceDE w:val="0"/>
        <w:autoSpaceDN w:val="0"/>
        <w:contextualSpacing w:val="0"/>
      </w:pPr>
      <w:r w:rsidRPr="00931AB7">
        <w:t>Integracija su SMS siuntimo paslaugų tiekėju (</w:t>
      </w:r>
      <w:proofErr w:type="spellStart"/>
      <w:r w:rsidRPr="00931AB7">
        <w:t>gateway</w:t>
      </w:r>
      <w:proofErr w:type="spellEnd"/>
      <w:r w:rsidRPr="00931AB7">
        <w:t>), leidžianti siųsti automatinius ir vienkartinius pranešimus SMS žinutėmis.</w:t>
      </w:r>
    </w:p>
    <w:p w14:paraId="0FAC0D97" w14:textId="77777777" w:rsidR="008D538B" w:rsidRPr="00931AB7" w:rsidRDefault="008D538B" w:rsidP="008D538B">
      <w:pPr>
        <w:pStyle w:val="ListParagraph"/>
        <w:widowControl w:val="0"/>
        <w:numPr>
          <w:ilvl w:val="0"/>
          <w:numId w:val="18"/>
        </w:numPr>
        <w:autoSpaceDE w:val="0"/>
        <w:autoSpaceDN w:val="0"/>
        <w:contextualSpacing w:val="0"/>
      </w:pPr>
      <w:r w:rsidRPr="00931AB7">
        <w:t>Jei reikalinga, galimybė ateityje integruoti su kitomis organizacijų naudotomis sistemomis per REST API ar lygiavertes sąsajas (pvz., vartotojų katalogais, atskirais registrų sprendimais).</w:t>
      </w:r>
    </w:p>
    <w:p w14:paraId="569225FB" w14:textId="77777777" w:rsidR="008D538B" w:rsidRDefault="008D538B" w:rsidP="008D538B">
      <w:pPr>
        <w:pStyle w:val="BodyText"/>
        <w:ind w:firstLine="0"/>
        <w:jc w:val="both"/>
      </w:pPr>
    </w:p>
    <w:p w14:paraId="3FC7FD01" w14:textId="77777777" w:rsidR="008D538B" w:rsidRDefault="008D538B" w:rsidP="008D538B">
      <w:pPr>
        <w:pStyle w:val="Heading2"/>
        <w:numPr>
          <w:ilvl w:val="1"/>
          <w:numId w:val="6"/>
        </w:numPr>
        <w:tabs>
          <w:tab w:val="left" w:pos="720"/>
        </w:tabs>
        <w:spacing w:before="1"/>
        <w:jc w:val="both"/>
      </w:pPr>
      <w:r>
        <w:t>Testavimas</w:t>
      </w:r>
      <w:r w:rsidRPr="00F117B8">
        <w:t xml:space="preserve"> </w:t>
      </w:r>
      <w:r>
        <w:t>ir</w:t>
      </w:r>
      <w:r w:rsidRPr="00F117B8">
        <w:t xml:space="preserve"> </w:t>
      </w:r>
      <w:r>
        <w:t>kokybės</w:t>
      </w:r>
      <w:r w:rsidRPr="00F117B8">
        <w:t xml:space="preserve"> užtikrinimas</w:t>
      </w:r>
    </w:p>
    <w:p w14:paraId="7641DBA3" w14:textId="77777777" w:rsidR="008D538B" w:rsidRDefault="008D538B" w:rsidP="008D538B">
      <w:pPr>
        <w:pStyle w:val="ListParagraph"/>
        <w:widowControl w:val="0"/>
        <w:numPr>
          <w:ilvl w:val="2"/>
          <w:numId w:val="5"/>
        </w:numPr>
        <w:tabs>
          <w:tab w:val="left" w:pos="864"/>
        </w:tabs>
        <w:autoSpaceDE w:val="0"/>
        <w:autoSpaceDN w:val="0"/>
        <w:spacing w:line="275" w:lineRule="exact"/>
        <w:ind w:hanging="144"/>
        <w:contextualSpacing w:val="0"/>
        <w:jc w:val="both"/>
      </w:pPr>
      <w:r>
        <w:t>Visų</w:t>
      </w:r>
      <w:r>
        <w:rPr>
          <w:spacing w:val="-1"/>
        </w:rPr>
        <w:t xml:space="preserve"> </w:t>
      </w:r>
      <w:r>
        <w:t>funkcijų</w:t>
      </w:r>
      <w:r>
        <w:rPr>
          <w:spacing w:val="-1"/>
        </w:rPr>
        <w:t xml:space="preserve"> </w:t>
      </w:r>
      <w:r>
        <w:t xml:space="preserve">funkcinis </w:t>
      </w:r>
      <w:r>
        <w:rPr>
          <w:spacing w:val="-2"/>
        </w:rPr>
        <w:t>testavimas</w:t>
      </w:r>
    </w:p>
    <w:p w14:paraId="5793F8F8" w14:textId="77777777" w:rsidR="008D538B" w:rsidRDefault="008D538B" w:rsidP="008D538B">
      <w:pPr>
        <w:pStyle w:val="ListParagraph"/>
        <w:widowControl w:val="0"/>
        <w:numPr>
          <w:ilvl w:val="2"/>
          <w:numId w:val="5"/>
        </w:numPr>
        <w:tabs>
          <w:tab w:val="left" w:pos="864"/>
        </w:tabs>
        <w:autoSpaceDE w:val="0"/>
        <w:autoSpaceDN w:val="0"/>
        <w:spacing w:before="2" w:line="275" w:lineRule="exact"/>
        <w:ind w:hanging="144"/>
        <w:contextualSpacing w:val="0"/>
        <w:jc w:val="both"/>
      </w:pPr>
      <w:r>
        <w:t>Naršyklių</w:t>
      </w:r>
      <w:r>
        <w:rPr>
          <w:spacing w:val="-4"/>
        </w:rPr>
        <w:t xml:space="preserve"> </w:t>
      </w:r>
      <w:r>
        <w:t>suderinamumo</w:t>
      </w:r>
      <w:r>
        <w:rPr>
          <w:spacing w:val="-1"/>
        </w:rPr>
        <w:t xml:space="preserve"> </w:t>
      </w:r>
      <w:r>
        <w:t>ir</w:t>
      </w:r>
      <w:r>
        <w:rPr>
          <w:spacing w:val="-1"/>
        </w:rPr>
        <w:t xml:space="preserve"> </w:t>
      </w:r>
      <w:r>
        <w:t>mobiliųjų</w:t>
      </w:r>
      <w:r>
        <w:rPr>
          <w:spacing w:val="-2"/>
        </w:rPr>
        <w:t xml:space="preserve"> </w:t>
      </w:r>
      <w:r>
        <w:t>įrenginių</w:t>
      </w:r>
      <w:r>
        <w:rPr>
          <w:spacing w:val="-1"/>
        </w:rPr>
        <w:t xml:space="preserve"> </w:t>
      </w:r>
      <w:r>
        <w:t>reagavimo</w:t>
      </w:r>
      <w:r>
        <w:rPr>
          <w:spacing w:val="-1"/>
        </w:rPr>
        <w:t xml:space="preserve"> </w:t>
      </w:r>
      <w:r>
        <w:rPr>
          <w:spacing w:val="-2"/>
        </w:rPr>
        <w:t>testavimas</w:t>
      </w:r>
    </w:p>
    <w:p w14:paraId="62C32C91" w14:textId="77777777" w:rsidR="008D538B" w:rsidRDefault="008D538B" w:rsidP="008D538B">
      <w:pPr>
        <w:pStyle w:val="ListParagraph"/>
        <w:widowControl w:val="0"/>
        <w:numPr>
          <w:ilvl w:val="2"/>
          <w:numId w:val="5"/>
        </w:numPr>
        <w:tabs>
          <w:tab w:val="left" w:pos="864"/>
        </w:tabs>
        <w:autoSpaceDE w:val="0"/>
        <w:autoSpaceDN w:val="0"/>
        <w:spacing w:line="275" w:lineRule="exact"/>
        <w:ind w:hanging="144"/>
        <w:contextualSpacing w:val="0"/>
        <w:jc w:val="both"/>
      </w:pPr>
      <w:r>
        <w:t>Įsilaužimo</w:t>
      </w:r>
      <w:r>
        <w:rPr>
          <w:spacing w:val="-5"/>
        </w:rPr>
        <w:t xml:space="preserve"> </w:t>
      </w:r>
      <w:r>
        <w:t>(</w:t>
      </w:r>
      <w:proofErr w:type="spellStart"/>
      <w:r>
        <w:t>penetracijos</w:t>
      </w:r>
      <w:proofErr w:type="spellEnd"/>
      <w:r>
        <w:t>)</w:t>
      </w:r>
      <w:r>
        <w:rPr>
          <w:spacing w:val="-2"/>
        </w:rPr>
        <w:t xml:space="preserve"> </w:t>
      </w:r>
      <w:r>
        <w:t>testai</w:t>
      </w:r>
      <w:r>
        <w:rPr>
          <w:spacing w:val="-2"/>
        </w:rPr>
        <w:t xml:space="preserve"> </w:t>
      </w:r>
      <w:r>
        <w:t>ir</w:t>
      </w:r>
      <w:r>
        <w:rPr>
          <w:spacing w:val="-2"/>
        </w:rPr>
        <w:t xml:space="preserve"> </w:t>
      </w:r>
      <w:r>
        <w:t>saugumo</w:t>
      </w:r>
      <w:r>
        <w:rPr>
          <w:spacing w:val="-2"/>
        </w:rPr>
        <w:t xml:space="preserve"> </w:t>
      </w:r>
      <w:r>
        <w:t>auditai,</w:t>
      </w:r>
      <w:r>
        <w:rPr>
          <w:spacing w:val="-2"/>
        </w:rPr>
        <w:t xml:space="preserve"> </w:t>
      </w:r>
      <w:r>
        <w:t>atliekami</w:t>
      </w:r>
      <w:r>
        <w:rPr>
          <w:spacing w:val="-2"/>
        </w:rPr>
        <w:t xml:space="preserve"> </w:t>
      </w:r>
      <w:r>
        <w:t>sertifikuotų</w:t>
      </w:r>
      <w:r>
        <w:rPr>
          <w:spacing w:val="-2"/>
        </w:rPr>
        <w:t xml:space="preserve"> specialistų</w:t>
      </w:r>
    </w:p>
    <w:p w14:paraId="749194C8" w14:textId="77777777" w:rsidR="008D538B" w:rsidRDefault="008D538B" w:rsidP="008D538B">
      <w:pPr>
        <w:pStyle w:val="ListParagraph"/>
        <w:widowControl w:val="0"/>
        <w:numPr>
          <w:ilvl w:val="2"/>
          <w:numId w:val="5"/>
        </w:numPr>
        <w:tabs>
          <w:tab w:val="left" w:pos="864"/>
        </w:tabs>
        <w:autoSpaceDE w:val="0"/>
        <w:autoSpaceDN w:val="0"/>
        <w:spacing w:before="7"/>
        <w:ind w:hanging="144"/>
        <w:contextualSpacing w:val="0"/>
        <w:jc w:val="both"/>
      </w:pPr>
      <w:r>
        <w:t>Apkrovos</w:t>
      </w:r>
      <w:r>
        <w:rPr>
          <w:spacing w:val="-5"/>
        </w:rPr>
        <w:t xml:space="preserve"> </w:t>
      </w:r>
      <w:r>
        <w:t>testavimas</w:t>
      </w:r>
      <w:r>
        <w:rPr>
          <w:spacing w:val="-2"/>
        </w:rPr>
        <w:t xml:space="preserve"> </w:t>
      </w:r>
      <w:r>
        <w:t>(simuliuojant</w:t>
      </w:r>
      <w:r>
        <w:rPr>
          <w:spacing w:val="-2"/>
        </w:rPr>
        <w:t xml:space="preserve"> </w:t>
      </w:r>
      <w:r>
        <w:t>bent</w:t>
      </w:r>
      <w:r>
        <w:rPr>
          <w:spacing w:val="-2"/>
        </w:rPr>
        <w:t xml:space="preserve"> </w:t>
      </w:r>
      <w:r>
        <w:t>5</w:t>
      </w:r>
      <w:r>
        <w:rPr>
          <w:spacing w:val="-2"/>
        </w:rPr>
        <w:t xml:space="preserve"> </w:t>
      </w:r>
      <w:r>
        <w:t>000</w:t>
      </w:r>
      <w:r>
        <w:rPr>
          <w:spacing w:val="-2"/>
        </w:rPr>
        <w:t xml:space="preserve"> </w:t>
      </w:r>
      <w:r>
        <w:t>vienalaikių</w:t>
      </w:r>
      <w:r>
        <w:rPr>
          <w:spacing w:val="-2"/>
        </w:rPr>
        <w:t xml:space="preserve"> vartotojų)</w:t>
      </w:r>
    </w:p>
    <w:p w14:paraId="1005C242" w14:textId="77777777" w:rsidR="008D538B" w:rsidRDefault="008D538B" w:rsidP="008D538B">
      <w:pPr>
        <w:pStyle w:val="BodyText"/>
        <w:ind w:firstLine="0"/>
        <w:jc w:val="both"/>
      </w:pPr>
    </w:p>
    <w:p w14:paraId="47FA0C5B" w14:textId="77777777" w:rsidR="008D538B" w:rsidRDefault="008D538B" w:rsidP="008D538B">
      <w:pPr>
        <w:pStyle w:val="Heading2"/>
        <w:numPr>
          <w:ilvl w:val="1"/>
          <w:numId w:val="6"/>
        </w:numPr>
        <w:tabs>
          <w:tab w:val="left" w:pos="720"/>
        </w:tabs>
        <w:spacing w:before="1"/>
        <w:jc w:val="both"/>
      </w:pPr>
      <w:r>
        <w:t>Dokumentacija</w:t>
      </w:r>
      <w:r w:rsidRPr="00F117B8">
        <w:t xml:space="preserve"> </w:t>
      </w:r>
      <w:r>
        <w:t>ir</w:t>
      </w:r>
      <w:r w:rsidRPr="00F117B8">
        <w:t xml:space="preserve"> mokymai</w:t>
      </w:r>
    </w:p>
    <w:p w14:paraId="5EB8E99B" w14:textId="77777777" w:rsidR="008D538B" w:rsidRDefault="008D538B" w:rsidP="008D538B">
      <w:pPr>
        <w:pStyle w:val="ListParagraph"/>
        <w:widowControl w:val="0"/>
        <w:numPr>
          <w:ilvl w:val="2"/>
          <w:numId w:val="5"/>
        </w:numPr>
        <w:tabs>
          <w:tab w:val="left" w:pos="864"/>
        </w:tabs>
        <w:autoSpaceDE w:val="0"/>
        <w:autoSpaceDN w:val="0"/>
        <w:spacing w:line="275" w:lineRule="exact"/>
        <w:ind w:hanging="144"/>
        <w:contextualSpacing w:val="0"/>
        <w:jc w:val="both"/>
      </w:pPr>
      <w:r>
        <w:t>Techninė</w:t>
      </w:r>
      <w:r>
        <w:rPr>
          <w:spacing w:val="-5"/>
        </w:rPr>
        <w:t xml:space="preserve"> </w:t>
      </w:r>
      <w:r>
        <w:t>dokumentacija</w:t>
      </w:r>
      <w:r>
        <w:rPr>
          <w:spacing w:val="-3"/>
        </w:rPr>
        <w:t xml:space="preserve"> </w:t>
      </w:r>
      <w:r>
        <w:t>apie</w:t>
      </w:r>
      <w:r>
        <w:rPr>
          <w:spacing w:val="-3"/>
        </w:rPr>
        <w:t xml:space="preserve"> </w:t>
      </w:r>
      <w:r>
        <w:t>platformos</w:t>
      </w:r>
      <w:r>
        <w:rPr>
          <w:spacing w:val="-2"/>
        </w:rPr>
        <w:t xml:space="preserve"> </w:t>
      </w:r>
      <w:r>
        <w:t>architektūrą,</w:t>
      </w:r>
      <w:r>
        <w:rPr>
          <w:spacing w:val="-2"/>
        </w:rPr>
        <w:t xml:space="preserve"> </w:t>
      </w:r>
      <w:r>
        <w:t>diegimą</w:t>
      </w:r>
      <w:r>
        <w:rPr>
          <w:spacing w:val="-3"/>
        </w:rPr>
        <w:t xml:space="preserve"> </w:t>
      </w:r>
      <w:r>
        <w:t>ir</w:t>
      </w:r>
      <w:r>
        <w:rPr>
          <w:spacing w:val="-1"/>
        </w:rPr>
        <w:t xml:space="preserve"> </w:t>
      </w:r>
      <w:r>
        <w:rPr>
          <w:spacing w:val="-5"/>
        </w:rPr>
        <w:t>API</w:t>
      </w:r>
    </w:p>
    <w:p w14:paraId="76E6C462" w14:textId="77777777" w:rsidR="008D538B" w:rsidRDefault="008D538B" w:rsidP="008D538B">
      <w:pPr>
        <w:pStyle w:val="ListParagraph"/>
        <w:widowControl w:val="0"/>
        <w:numPr>
          <w:ilvl w:val="2"/>
          <w:numId w:val="5"/>
        </w:numPr>
        <w:tabs>
          <w:tab w:val="left" w:pos="864"/>
        </w:tabs>
        <w:autoSpaceDE w:val="0"/>
        <w:autoSpaceDN w:val="0"/>
        <w:spacing w:before="3" w:line="275" w:lineRule="exact"/>
        <w:ind w:hanging="144"/>
        <w:contextualSpacing w:val="0"/>
        <w:jc w:val="both"/>
      </w:pPr>
      <w:r>
        <w:t>Naudotojų</w:t>
      </w:r>
      <w:r>
        <w:rPr>
          <w:spacing w:val="-4"/>
        </w:rPr>
        <w:t xml:space="preserve"> </w:t>
      </w:r>
      <w:r>
        <w:t>vadovai</w:t>
      </w:r>
      <w:r>
        <w:rPr>
          <w:spacing w:val="-2"/>
        </w:rPr>
        <w:t xml:space="preserve"> </w:t>
      </w:r>
      <w:r>
        <w:t>administratoriams,</w:t>
      </w:r>
      <w:r>
        <w:rPr>
          <w:spacing w:val="-1"/>
        </w:rPr>
        <w:t xml:space="preserve"> </w:t>
      </w:r>
      <w:r>
        <w:t>dėstytojams</w:t>
      </w:r>
      <w:r>
        <w:rPr>
          <w:spacing w:val="-2"/>
        </w:rPr>
        <w:t xml:space="preserve"> </w:t>
      </w:r>
      <w:r>
        <w:t>ir</w:t>
      </w:r>
      <w:r>
        <w:rPr>
          <w:spacing w:val="-1"/>
        </w:rPr>
        <w:t xml:space="preserve"> </w:t>
      </w:r>
      <w:r>
        <w:rPr>
          <w:spacing w:val="-2"/>
        </w:rPr>
        <w:t>besimokantiesiems</w:t>
      </w:r>
    </w:p>
    <w:p w14:paraId="0E08E515" w14:textId="77777777" w:rsidR="008D538B" w:rsidRDefault="008D538B" w:rsidP="008D538B">
      <w:pPr>
        <w:pStyle w:val="ListParagraph"/>
        <w:widowControl w:val="0"/>
        <w:numPr>
          <w:ilvl w:val="2"/>
          <w:numId w:val="5"/>
        </w:numPr>
        <w:tabs>
          <w:tab w:val="left" w:pos="864"/>
        </w:tabs>
        <w:autoSpaceDE w:val="0"/>
        <w:autoSpaceDN w:val="0"/>
        <w:spacing w:line="275" w:lineRule="exact"/>
        <w:ind w:hanging="144"/>
        <w:contextualSpacing w:val="0"/>
        <w:jc w:val="both"/>
      </w:pPr>
      <w:r>
        <w:t>Mokymų</w:t>
      </w:r>
      <w:r>
        <w:rPr>
          <w:spacing w:val="-4"/>
        </w:rPr>
        <w:t xml:space="preserve"> </w:t>
      </w:r>
      <w:r>
        <w:t>programa</w:t>
      </w:r>
      <w:r>
        <w:rPr>
          <w:spacing w:val="-2"/>
        </w:rPr>
        <w:t xml:space="preserve"> </w:t>
      </w:r>
      <w:r>
        <w:t>Platformos</w:t>
      </w:r>
      <w:r>
        <w:rPr>
          <w:spacing w:val="-1"/>
        </w:rPr>
        <w:t xml:space="preserve"> </w:t>
      </w:r>
      <w:r>
        <w:t>administratoriui</w:t>
      </w:r>
      <w:r>
        <w:rPr>
          <w:spacing w:val="-2"/>
        </w:rPr>
        <w:t xml:space="preserve"> </w:t>
      </w:r>
      <w:r>
        <w:t>ir</w:t>
      </w:r>
      <w:r>
        <w:rPr>
          <w:spacing w:val="-1"/>
        </w:rPr>
        <w:t xml:space="preserve"> </w:t>
      </w:r>
      <w:r>
        <w:t>LIC</w:t>
      </w:r>
      <w:r>
        <w:rPr>
          <w:spacing w:val="-1"/>
        </w:rPr>
        <w:t xml:space="preserve"> </w:t>
      </w:r>
      <w:r>
        <w:t>komandai</w:t>
      </w:r>
      <w:r>
        <w:rPr>
          <w:spacing w:val="-2"/>
        </w:rPr>
        <w:t xml:space="preserve"> </w:t>
      </w:r>
      <w:r>
        <w:t>(mažiausiai</w:t>
      </w:r>
      <w:r>
        <w:rPr>
          <w:spacing w:val="-1"/>
        </w:rPr>
        <w:t xml:space="preserve"> </w:t>
      </w:r>
      <w:r>
        <w:t>2</w:t>
      </w:r>
      <w:r>
        <w:rPr>
          <w:spacing w:val="-1"/>
        </w:rPr>
        <w:t xml:space="preserve"> </w:t>
      </w:r>
      <w:r>
        <w:rPr>
          <w:spacing w:val="-2"/>
        </w:rPr>
        <w:t>sesijos)</w:t>
      </w:r>
    </w:p>
    <w:p w14:paraId="06490550" w14:textId="77777777" w:rsidR="008D538B" w:rsidRPr="00D867DE" w:rsidRDefault="008D538B" w:rsidP="008D538B">
      <w:pPr>
        <w:pStyle w:val="ListParagraph"/>
        <w:widowControl w:val="0"/>
        <w:numPr>
          <w:ilvl w:val="2"/>
          <w:numId w:val="5"/>
        </w:numPr>
        <w:tabs>
          <w:tab w:val="left" w:pos="864"/>
        </w:tabs>
        <w:autoSpaceDE w:val="0"/>
        <w:autoSpaceDN w:val="0"/>
        <w:spacing w:before="7"/>
        <w:ind w:hanging="144"/>
        <w:contextualSpacing w:val="0"/>
        <w:jc w:val="both"/>
      </w:pPr>
      <w:r>
        <w:t>Po</w:t>
      </w:r>
      <w:r>
        <w:rPr>
          <w:spacing w:val="-3"/>
        </w:rPr>
        <w:t xml:space="preserve"> </w:t>
      </w:r>
      <w:r w:rsidRPr="00D867DE">
        <w:t>diegimo</w:t>
      </w:r>
      <w:r w:rsidRPr="00D867DE">
        <w:rPr>
          <w:spacing w:val="-1"/>
        </w:rPr>
        <w:t xml:space="preserve"> </w:t>
      </w:r>
      <w:r w:rsidRPr="00D867DE">
        <w:t>taikomas</w:t>
      </w:r>
      <w:r w:rsidRPr="00D867DE">
        <w:rPr>
          <w:spacing w:val="-2"/>
        </w:rPr>
        <w:t xml:space="preserve"> </w:t>
      </w:r>
      <w:r w:rsidRPr="00D867DE">
        <w:t>palaikymo</w:t>
      </w:r>
      <w:r w:rsidRPr="00D867DE">
        <w:rPr>
          <w:spacing w:val="-1"/>
        </w:rPr>
        <w:t xml:space="preserve"> </w:t>
      </w:r>
      <w:r w:rsidRPr="00D867DE">
        <w:t>planas</w:t>
      </w:r>
      <w:r w:rsidRPr="00D867DE">
        <w:rPr>
          <w:spacing w:val="-1"/>
        </w:rPr>
        <w:t xml:space="preserve"> </w:t>
      </w:r>
      <w:r w:rsidRPr="00D867DE">
        <w:t>ir</w:t>
      </w:r>
      <w:r w:rsidRPr="00D867DE">
        <w:rPr>
          <w:spacing w:val="-1"/>
        </w:rPr>
        <w:t xml:space="preserve"> </w:t>
      </w:r>
      <w:r w:rsidRPr="00D867DE">
        <w:t>prieiga</w:t>
      </w:r>
      <w:r w:rsidRPr="00D867DE">
        <w:rPr>
          <w:spacing w:val="-1"/>
        </w:rPr>
        <w:t xml:space="preserve"> </w:t>
      </w:r>
      <w:r w:rsidRPr="00D867DE">
        <w:t>prie</w:t>
      </w:r>
      <w:r w:rsidRPr="00D867DE">
        <w:rPr>
          <w:spacing w:val="-2"/>
        </w:rPr>
        <w:t xml:space="preserve"> </w:t>
      </w:r>
      <w:r w:rsidRPr="00D867DE">
        <w:t>žinių</w:t>
      </w:r>
      <w:r w:rsidRPr="00D867DE">
        <w:rPr>
          <w:spacing w:val="-1"/>
        </w:rPr>
        <w:t xml:space="preserve"> </w:t>
      </w:r>
      <w:r w:rsidRPr="00D867DE">
        <w:rPr>
          <w:spacing w:val="-2"/>
        </w:rPr>
        <w:t>bazės</w:t>
      </w:r>
    </w:p>
    <w:p w14:paraId="3A5D87C2" w14:textId="77777777" w:rsidR="008D538B" w:rsidRPr="00D867DE" w:rsidRDefault="008D538B" w:rsidP="008D538B">
      <w:pPr>
        <w:pStyle w:val="NormalWeb"/>
        <w:ind w:left="720"/>
        <w:rPr>
          <w:b/>
          <w:bCs/>
        </w:rPr>
      </w:pPr>
      <w:r w:rsidRPr="00D867DE">
        <w:rPr>
          <w:b/>
          <w:bCs/>
        </w:rPr>
        <w:t>Papildomai paslaugų teikėjas turi:</w:t>
      </w:r>
    </w:p>
    <w:p w14:paraId="312DF212" w14:textId="77777777" w:rsidR="008D538B" w:rsidRPr="00D867DE" w:rsidRDefault="008D538B" w:rsidP="008D538B">
      <w:pPr>
        <w:pStyle w:val="NormalWeb"/>
        <w:numPr>
          <w:ilvl w:val="0"/>
          <w:numId w:val="25"/>
        </w:numPr>
      </w:pPr>
      <w:r w:rsidRPr="00D867DE">
        <w:t xml:space="preserve">parengti ir įgyvendinti </w:t>
      </w:r>
      <w:proofErr w:type="spellStart"/>
      <w:r w:rsidRPr="00D867DE">
        <w:rPr>
          <w:rStyle w:val="Strong"/>
        </w:rPr>
        <w:t>mokestą</w:t>
      </w:r>
      <w:proofErr w:type="spellEnd"/>
      <w:r w:rsidRPr="00D867DE">
        <w:rPr>
          <w:rStyle w:val="Strong"/>
        </w:rPr>
        <w:t xml:space="preserve"> mokymų planą skirtingoms naudotojų grupėms</w:t>
      </w:r>
      <w:r w:rsidRPr="00D867DE">
        <w:t xml:space="preserve">: sistemos administratoriams (LIC), </w:t>
      </w:r>
      <w:proofErr w:type="spellStart"/>
      <w:r w:rsidRPr="00D867DE">
        <w:t>edukatoriams</w:t>
      </w:r>
      <w:proofErr w:type="spellEnd"/>
      <w:r w:rsidRPr="00D867DE">
        <w:t xml:space="preserve"> / turinio kūrėjams ir atskirų „nuomininkų“ (tenant) administratoriams;</w:t>
      </w:r>
    </w:p>
    <w:p w14:paraId="4AAC7926" w14:textId="77777777" w:rsidR="008D538B" w:rsidRPr="00D867DE" w:rsidRDefault="008D538B" w:rsidP="008D538B">
      <w:pPr>
        <w:pStyle w:val="NormalWeb"/>
        <w:numPr>
          <w:ilvl w:val="0"/>
          <w:numId w:val="25"/>
        </w:numPr>
      </w:pPr>
      <w:r w:rsidRPr="00D867DE">
        <w:t xml:space="preserve">užtikrinti, kad mokymų medžiaga (vadovai, </w:t>
      </w:r>
      <w:proofErr w:type="spellStart"/>
      <w:r w:rsidRPr="00D867DE">
        <w:t>video</w:t>
      </w:r>
      <w:proofErr w:type="spellEnd"/>
      <w:r w:rsidRPr="00D867DE">
        <w:t xml:space="preserve"> pamokos, e. mokymai) būtų pateikta bent anglų kalba; pageidautina – taip pat baltarusių ir/ar rusų kalbomis;</w:t>
      </w:r>
    </w:p>
    <w:p w14:paraId="55B09420" w14:textId="77777777" w:rsidR="008D538B" w:rsidRDefault="008D538B" w:rsidP="008D538B">
      <w:pPr>
        <w:pStyle w:val="NormalWeb"/>
        <w:numPr>
          <w:ilvl w:val="0"/>
          <w:numId w:val="25"/>
        </w:numPr>
      </w:pPr>
      <w:r w:rsidRPr="00D867DE">
        <w:t>pateikti rekomenduojamą mokymų grafiko ir turinio struktūrą (temos, trukmė, tikslai).</w:t>
      </w:r>
    </w:p>
    <w:p w14:paraId="722F69FC" w14:textId="77777777" w:rsidR="008D538B" w:rsidRPr="00D867DE" w:rsidRDefault="008D538B" w:rsidP="008D538B">
      <w:pPr>
        <w:pStyle w:val="NormalWeb"/>
        <w:numPr>
          <w:ilvl w:val="0"/>
          <w:numId w:val="25"/>
        </w:numPr>
      </w:pPr>
      <w:r w:rsidRPr="000C1AF4">
        <w:t xml:space="preserve">užtikrinti, kad platformoje būtų galima talpinti ir pateikti mokymų medžiagą įvairiais formatais, įskaitant, bet neapsiribojant: </w:t>
      </w:r>
      <w:proofErr w:type="spellStart"/>
      <w:r w:rsidRPr="000C1AF4">
        <w:t>video</w:t>
      </w:r>
      <w:proofErr w:type="spellEnd"/>
      <w:r w:rsidRPr="000C1AF4">
        <w:t xml:space="preserve"> įrašais, PDF dokumentais, prezentacijomis (PPTX ar lygiavertėmis), tekstiniais vadovais, interaktyviais moduliais, SCORM paketais bei kitais standartais suderinamais e. mokymosi formatais.</w:t>
      </w:r>
    </w:p>
    <w:p w14:paraId="2001EB00" w14:textId="77777777" w:rsidR="008D538B" w:rsidRDefault="008D538B" w:rsidP="008D538B">
      <w:pPr>
        <w:pStyle w:val="BodyText"/>
        <w:ind w:firstLine="0"/>
        <w:jc w:val="both"/>
      </w:pPr>
    </w:p>
    <w:p w14:paraId="04A11B9F" w14:textId="77777777" w:rsidR="008D538B" w:rsidRDefault="008D538B" w:rsidP="008D538B">
      <w:pPr>
        <w:pStyle w:val="Heading2"/>
        <w:numPr>
          <w:ilvl w:val="1"/>
          <w:numId w:val="6"/>
        </w:numPr>
        <w:tabs>
          <w:tab w:val="left" w:pos="720"/>
        </w:tabs>
        <w:spacing w:before="1"/>
        <w:jc w:val="both"/>
      </w:pPr>
      <w:r>
        <w:t>Priežiūra</w:t>
      </w:r>
      <w:r w:rsidRPr="00F117B8">
        <w:t xml:space="preserve"> </w:t>
      </w:r>
      <w:r>
        <w:t>ir</w:t>
      </w:r>
      <w:r w:rsidRPr="00F117B8">
        <w:t xml:space="preserve"> palaikymas</w:t>
      </w:r>
    </w:p>
    <w:p w14:paraId="33AD5437" w14:textId="77777777" w:rsidR="008D538B" w:rsidRPr="00324DB7" w:rsidRDefault="008D538B" w:rsidP="008D538B">
      <w:pPr>
        <w:pStyle w:val="Heading2"/>
        <w:tabs>
          <w:tab w:val="left" w:pos="720"/>
        </w:tabs>
        <w:spacing w:before="1"/>
        <w:ind w:left="360" w:firstLine="0"/>
        <w:jc w:val="both"/>
      </w:pPr>
      <w:r w:rsidRPr="00324DB7">
        <w:t>12</w:t>
      </w:r>
      <w:r w:rsidRPr="00324DB7">
        <w:rPr>
          <w:spacing w:val="-4"/>
        </w:rPr>
        <w:t xml:space="preserve"> </w:t>
      </w:r>
      <w:r w:rsidRPr="00324DB7">
        <w:t>mėn.</w:t>
      </w:r>
      <w:r w:rsidRPr="00324DB7">
        <w:rPr>
          <w:spacing w:val="-1"/>
        </w:rPr>
        <w:t xml:space="preserve"> </w:t>
      </w:r>
      <w:r w:rsidRPr="00324DB7">
        <w:t>garantinis</w:t>
      </w:r>
      <w:r w:rsidRPr="00324DB7">
        <w:rPr>
          <w:spacing w:val="-1"/>
        </w:rPr>
        <w:t xml:space="preserve"> </w:t>
      </w:r>
      <w:r w:rsidRPr="00324DB7">
        <w:t>laikotarpis,</w:t>
      </w:r>
      <w:r w:rsidRPr="00324DB7">
        <w:rPr>
          <w:spacing w:val="-1"/>
        </w:rPr>
        <w:t xml:space="preserve"> </w:t>
      </w:r>
      <w:r w:rsidRPr="00324DB7">
        <w:t>kuriame</w:t>
      </w:r>
      <w:r w:rsidRPr="00324DB7">
        <w:rPr>
          <w:spacing w:val="-2"/>
        </w:rPr>
        <w:t xml:space="preserve"> numatyta:</w:t>
      </w:r>
    </w:p>
    <w:p w14:paraId="1B849754" w14:textId="77777777" w:rsidR="008D538B" w:rsidRDefault="008D538B" w:rsidP="008D538B">
      <w:pPr>
        <w:pStyle w:val="ListParagraph"/>
        <w:widowControl w:val="0"/>
        <w:numPr>
          <w:ilvl w:val="2"/>
          <w:numId w:val="5"/>
        </w:numPr>
        <w:tabs>
          <w:tab w:val="left" w:pos="859"/>
        </w:tabs>
        <w:autoSpaceDE w:val="0"/>
        <w:autoSpaceDN w:val="0"/>
        <w:spacing w:line="275" w:lineRule="exact"/>
        <w:ind w:hanging="144"/>
        <w:contextualSpacing w:val="0"/>
        <w:jc w:val="both"/>
      </w:pPr>
      <w:r w:rsidRPr="00324DB7">
        <w:t>Reguliarūs</w:t>
      </w:r>
      <w:r w:rsidRPr="00324DB7">
        <w:rPr>
          <w:spacing w:val="-5"/>
        </w:rPr>
        <w:t xml:space="preserve"> </w:t>
      </w:r>
      <w:r w:rsidRPr="00324DB7">
        <w:t>saugumo</w:t>
      </w:r>
      <w:r w:rsidRPr="00324DB7">
        <w:rPr>
          <w:spacing w:val="-2"/>
        </w:rPr>
        <w:t xml:space="preserve"> </w:t>
      </w:r>
      <w:r w:rsidRPr="00324DB7">
        <w:t>ir</w:t>
      </w:r>
      <w:r w:rsidRPr="00324DB7">
        <w:rPr>
          <w:spacing w:val="-2"/>
        </w:rPr>
        <w:t xml:space="preserve"> </w:t>
      </w:r>
      <w:r w:rsidRPr="00324DB7">
        <w:t>programinės</w:t>
      </w:r>
      <w:r w:rsidRPr="00324DB7">
        <w:rPr>
          <w:spacing w:val="-2"/>
        </w:rPr>
        <w:t xml:space="preserve"> </w:t>
      </w:r>
      <w:r w:rsidRPr="00324DB7">
        <w:t>įrangos</w:t>
      </w:r>
      <w:r w:rsidRPr="00324DB7">
        <w:rPr>
          <w:spacing w:val="-2"/>
        </w:rPr>
        <w:t xml:space="preserve"> atnaujinimai</w:t>
      </w:r>
    </w:p>
    <w:p w14:paraId="48AE20B8" w14:textId="77777777" w:rsidR="008D538B" w:rsidRDefault="008D538B" w:rsidP="008D538B">
      <w:pPr>
        <w:pStyle w:val="ListParagraph"/>
        <w:widowControl w:val="0"/>
        <w:numPr>
          <w:ilvl w:val="2"/>
          <w:numId w:val="5"/>
        </w:numPr>
        <w:tabs>
          <w:tab w:val="left" w:pos="859"/>
        </w:tabs>
        <w:autoSpaceDE w:val="0"/>
        <w:autoSpaceDN w:val="0"/>
        <w:spacing w:line="275" w:lineRule="exact"/>
        <w:ind w:hanging="144"/>
        <w:contextualSpacing w:val="0"/>
        <w:jc w:val="both"/>
      </w:pPr>
      <w:r w:rsidRPr="00324DB7">
        <w:t>Klaidų</w:t>
      </w:r>
      <w:r w:rsidRPr="00324DB7">
        <w:rPr>
          <w:spacing w:val="-2"/>
        </w:rPr>
        <w:t xml:space="preserve"> </w:t>
      </w:r>
      <w:r w:rsidRPr="00324DB7">
        <w:t>taisymai</w:t>
      </w:r>
      <w:r w:rsidRPr="00324DB7">
        <w:rPr>
          <w:spacing w:val="-1"/>
        </w:rPr>
        <w:t xml:space="preserve"> </w:t>
      </w:r>
      <w:r w:rsidRPr="00324DB7">
        <w:t>ir</w:t>
      </w:r>
      <w:r w:rsidRPr="00324DB7">
        <w:rPr>
          <w:spacing w:val="-1"/>
        </w:rPr>
        <w:t xml:space="preserve"> </w:t>
      </w:r>
      <w:r w:rsidRPr="00324DB7">
        <w:t>problemų</w:t>
      </w:r>
      <w:r w:rsidRPr="00324DB7">
        <w:rPr>
          <w:spacing w:val="-1"/>
        </w:rPr>
        <w:t xml:space="preserve"> </w:t>
      </w:r>
      <w:r w:rsidRPr="00324DB7">
        <w:t>sprendimas</w:t>
      </w:r>
      <w:r w:rsidRPr="00324DB7">
        <w:rPr>
          <w:spacing w:val="-1"/>
        </w:rPr>
        <w:t xml:space="preserve"> </w:t>
      </w:r>
      <w:r w:rsidRPr="00324DB7">
        <w:t>pagal</w:t>
      </w:r>
      <w:r w:rsidRPr="00324DB7">
        <w:rPr>
          <w:spacing w:val="-1"/>
        </w:rPr>
        <w:t xml:space="preserve"> </w:t>
      </w:r>
      <w:r w:rsidRPr="00324DB7">
        <w:t>SLA</w:t>
      </w:r>
      <w:r w:rsidRPr="00324DB7">
        <w:rPr>
          <w:spacing w:val="-1"/>
        </w:rPr>
        <w:t xml:space="preserve"> </w:t>
      </w:r>
      <w:r w:rsidRPr="00324DB7">
        <w:rPr>
          <w:spacing w:val="-2"/>
        </w:rPr>
        <w:t>terminus</w:t>
      </w:r>
    </w:p>
    <w:p w14:paraId="5B2A1D51" w14:textId="77777777" w:rsidR="008D538B" w:rsidRPr="008F5454" w:rsidRDefault="008D538B" w:rsidP="008D538B">
      <w:pPr>
        <w:pStyle w:val="ListParagraph"/>
        <w:widowControl w:val="0"/>
        <w:numPr>
          <w:ilvl w:val="2"/>
          <w:numId w:val="5"/>
        </w:numPr>
        <w:tabs>
          <w:tab w:val="left" w:pos="859"/>
        </w:tabs>
        <w:autoSpaceDE w:val="0"/>
        <w:autoSpaceDN w:val="0"/>
        <w:spacing w:line="275" w:lineRule="exact"/>
        <w:ind w:hanging="144"/>
        <w:contextualSpacing w:val="0"/>
        <w:jc w:val="both"/>
      </w:pPr>
      <w:r w:rsidRPr="00324DB7">
        <w:t>Galimybė</w:t>
      </w:r>
      <w:r w:rsidRPr="00324DB7">
        <w:rPr>
          <w:spacing w:val="-3"/>
        </w:rPr>
        <w:t xml:space="preserve"> </w:t>
      </w:r>
      <w:r w:rsidRPr="00324DB7">
        <w:t>pratęsti</w:t>
      </w:r>
      <w:r w:rsidRPr="00324DB7">
        <w:rPr>
          <w:spacing w:val="-1"/>
        </w:rPr>
        <w:t xml:space="preserve"> </w:t>
      </w:r>
      <w:r w:rsidRPr="008F5454">
        <w:t>metinę</w:t>
      </w:r>
      <w:r w:rsidRPr="008F5454">
        <w:rPr>
          <w:spacing w:val="-3"/>
        </w:rPr>
        <w:t xml:space="preserve"> </w:t>
      </w:r>
      <w:r w:rsidRPr="008F5454">
        <w:t>palaikymo</w:t>
      </w:r>
      <w:r w:rsidRPr="008F5454">
        <w:rPr>
          <w:spacing w:val="-1"/>
        </w:rPr>
        <w:t xml:space="preserve"> </w:t>
      </w:r>
      <w:r w:rsidRPr="008F5454">
        <w:rPr>
          <w:spacing w:val="-2"/>
        </w:rPr>
        <w:t>sutartį</w:t>
      </w:r>
    </w:p>
    <w:p w14:paraId="79B38A88" w14:textId="77777777" w:rsidR="008D538B" w:rsidRPr="008F5454" w:rsidRDefault="008D538B" w:rsidP="008D538B">
      <w:pPr>
        <w:pStyle w:val="ListParagraph"/>
        <w:tabs>
          <w:tab w:val="left" w:pos="859"/>
        </w:tabs>
        <w:spacing w:before="8"/>
        <w:ind w:left="859"/>
        <w:jc w:val="both"/>
      </w:pPr>
    </w:p>
    <w:p w14:paraId="77D68900" w14:textId="77777777" w:rsidR="008D538B" w:rsidRPr="008F5454" w:rsidRDefault="008D538B" w:rsidP="008D538B">
      <w:pPr>
        <w:pStyle w:val="Heading2"/>
        <w:numPr>
          <w:ilvl w:val="1"/>
          <w:numId w:val="6"/>
        </w:numPr>
        <w:tabs>
          <w:tab w:val="left" w:pos="720"/>
        </w:tabs>
        <w:spacing w:before="1"/>
        <w:jc w:val="both"/>
      </w:pPr>
      <w:r w:rsidRPr="008F5454">
        <w:t>Paslaugų lygio susitarimai (SLA)</w:t>
      </w:r>
    </w:p>
    <w:p w14:paraId="7C52C01B" w14:textId="77777777" w:rsidR="008D538B" w:rsidRPr="008F5454" w:rsidRDefault="008D538B" w:rsidP="008D538B">
      <w:pPr>
        <w:pStyle w:val="NormalWeb"/>
        <w:ind w:left="360"/>
      </w:pPr>
      <w:r w:rsidRPr="008F5454">
        <w:t>Siekiant užtikrinti prognozuojamą paslaugų kokybę ir efektyvų rizikų valdymą viso sutarties laikotarpiu, Paslaugų teikėjas privalo laikytis šių minimalių paslaugų lygio reikalavimų:</w:t>
      </w:r>
    </w:p>
    <w:p w14:paraId="0DA0B66F" w14:textId="77777777" w:rsidR="008D538B" w:rsidRPr="008F5454" w:rsidRDefault="008D538B" w:rsidP="008D538B">
      <w:pPr>
        <w:pStyle w:val="NormalWeb"/>
        <w:ind w:left="720"/>
      </w:pPr>
      <w:r w:rsidRPr="008F5454">
        <w:rPr>
          <w:rStyle w:val="Strong"/>
        </w:rPr>
        <w:t>Platformos veikimo nepertraukiamumas (</w:t>
      </w:r>
      <w:proofErr w:type="spellStart"/>
      <w:r w:rsidRPr="008F5454">
        <w:rPr>
          <w:rStyle w:val="Strong"/>
        </w:rPr>
        <w:t>uptime</w:t>
      </w:r>
      <w:proofErr w:type="spellEnd"/>
      <w:r w:rsidRPr="008F5454">
        <w:rPr>
          <w:rStyle w:val="Strong"/>
        </w:rPr>
        <w:t>)</w:t>
      </w:r>
    </w:p>
    <w:p w14:paraId="69838615" w14:textId="77777777" w:rsidR="008D538B" w:rsidRPr="008F5454" w:rsidRDefault="008D538B" w:rsidP="008D538B">
      <w:pPr>
        <w:pStyle w:val="NormalWeb"/>
        <w:numPr>
          <w:ilvl w:val="1"/>
          <w:numId w:val="29"/>
        </w:numPr>
      </w:pPr>
      <w:r w:rsidRPr="008F5454">
        <w:t xml:space="preserve">Platformos pasiekiamumas turi būti ne mažesnis kaip </w:t>
      </w:r>
      <w:r w:rsidRPr="008F5454">
        <w:rPr>
          <w:rStyle w:val="Strong"/>
        </w:rPr>
        <w:t>99,5 proc. per kalendorinį mėnesį</w:t>
      </w:r>
      <w:r w:rsidRPr="008F5454">
        <w:t>, neskaičiuojant planinių profilaktinių priežiūros langų.</w:t>
      </w:r>
    </w:p>
    <w:p w14:paraId="75BBB196" w14:textId="77777777" w:rsidR="008D538B" w:rsidRPr="008F5454" w:rsidRDefault="008D538B" w:rsidP="008D538B">
      <w:pPr>
        <w:pStyle w:val="NormalWeb"/>
        <w:numPr>
          <w:ilvl w:val="1"/>
          <w:numId w:val="29"/>
        </w:numPr>
      </w:pPr>
      <w:r w:rsidRPr="008F5454">
        <w:t xml:space="preserve">Planiniai profilaktinės priežiūros darbai turi būti vykdomi ne darbo valandomis (pagal Lietuvos Respublikos laiko juostą), apie juos pranešant Perkančiajai organizacijai ne vėliau kaip prieš </w:t>
      </w:r>
      <w:r w:rsidRPr="008F5454">
        <w:rPr>
          <w:rStyle w:val="Strong"/>
        </w:rPr>
        <w:t>3 (tris) darbo dienas</w:t>
      </w:r>
      <w:r w:rsidRPr="008F5454">
        <w:t>.</w:t>
      </w:r>
    </w:p>
    <w:p w14:paraId="3C98BF27" w14:textId="77777777" w:rsidR="008D538B" w:rsidRPr="008F5454" w:rsidRDefault="008D538B" w:rsidP="008D538B">
      <w:pPr>
        <w:pStyle w:val="NormalWeb"/>
        <w:ind w:left="720"/>
      </w:pPr>
      <w:r w:rsidRPr="008F5454">
        <w:rPr>
          <w:rStyle w:val="Strong"/>
        </w:rPr>
        <w:t>Incidentų valdymas ir reakcijos laikai</w:t>
      </w:r>
    </w:p>
    <w:p w14:paraId="4AEA1827" w14:textId="77777777" w:rsidR="008D538B" w:rsidRPr="008F5454" w:rsidRDefault="008D538B" w:rsidP="008D538B">
      <w:pPr>
        <w:pStyle w:val="NormalWeb"/>
        <w:numPr>
          <w:ilvl w:val="0"/>
          <w:numId w:val="30"/>
        </w:numPr>
      </w:pPr>
      <w:r w:rsidRPr="008F5454">
        <w:t>Paslaugų teikėjas privalo taikyti incidentų klasifikavimo sistemą (kritinis, didelio, vidutinio ir mažo prioriteto incidentai), apibrėžiančią incidento pobūdį ir poveikį platformos prieinamumui bei funkcionalumui.</w:t>
      </w:r>
    </w:p>
    <w:p w14:paraId="11AD79F8" w14:textId="77777777" w:rsidR="008D538B" w:rsidRPr="008F5454" w:rsidRDefault="008D538B" w:rsidP="008D538B">
      <w:pPr>
        <w:pStyle w:val="NormalWeb"/>
        <w:ind w:left="720"/>
      </w:pPr>
      <w:r w:rsidRPr="008F5454">
        <w:rPr>
          <w:rStyle w:val="Strong"/>
        </w:rPr>
        <w:t>Minimalūs reagavimo į incidentus terminai</w:t>
      </w:r>
      <w:r w:rsidRPr="008F5454">
        <w:t xml:space="preserve"> nuo pranešimo gavimo:</w:t>
      </w:r>
    </w:p>
    <w:p w14:paraId="472CE4DA" w14:textId="77777777" w:rsidR="008D538B" w:rsidRPr="008F5454" w:rsidRDefault="008D538B" w:rsidP="008D538B">
      <w:pPr>
        <w:pStyle w:val="NormalWeb"/>
        <w:numPr>
          <w:ilvl w:val="0"/>
          <w:numId w:val="26"/>
        </w:numPr>
        <w:tabs>
          <w:tab w:val="clear" w:pos="720"/>
          <w:tab w:val="num" w:pos="1080"/>
        </w:tabs>
        <w:ind w:left="1080"/>
      </w:pPr>
      <w:r w:rsidRPr="008F5454">
        <w:rPr>
          <w:rStyle w:val="Strong"/>
        </w:rPr>
        <w:t>Kritinis incidentas</w:t>
      </w:r>
      <w:r w:rsidRPr="008F5454">
        <w:t xml:space="preserve"> (platforma ar esminės jos funkcijos visiškai nepasiekiamos reikšmingai naudotojų daliai) – reagavimo pradžia ne vėliau kaip per </w:t>
      </w:r>
      <w:r w:rsidRPr="008F5454">
        <w:rPr>
          <w:rStyle w:val="Strong"/>
        </w:rPr>
        <w:t>1 (vieną) valandą</w:t>
      </w:r>
      <w:r w:rsidRPr="008F5454">
        <w:t>.</w:t>
      </w:r>
    </w:p>
    <w:p w14:paraId="20545D28" w14:textId="77777777" w:rsidR="008D538B" w:rsidRPr="008F5454" w:rsidRDefault="008D538B" w:rsidP="008D538B">
      <w:pPr>
        <w:pStyle w:val="NormalWeb"/>
        <w:numPr>
          <w:ilvl w:val="0"/>
          <w:numId w:val="26"/>
        </w:numPr>
        <w:tabs>
          <w:tab w:val="clear" w:pos="720"/>
          <w:tab w:val="num" w:pos="1080"/>
        </w:tabs>
        <w:ind w:left="1080"/>
      </w:pPr>
      <w:r w:rsidRPr="008F5454">
        <w:rPr>
          <w:rStyle w:val="Strong"/>
        </w:rPr>
        <w:t>Didelio prioriteto incidentas</w:t>
      </w:r>
      <w:r w:rsidRPr="008F5454">
        <w:t xml:space="preserve"> (sutrikęs pagrindinių funkcijų veikimas, tačiau platforma iš dalies pasiekiama) – reagavimo pradžia ne vėliau kaip per </w:t>
      </w:r>
      <w:r w:rsidRPr="008F5454">
        <w:rPr>
          <w:rStyle w:val="Strong"/>
        </w:rPr>
        <w:t>4 (keturias) valandas</w:t>
      </w:r>
      <w:r w:rsidRPr="008F5454">
        <w:t>.</w:t>
      </w:r>
    </w:p>
    <w:p w14:paraId="5F8698D4" w14:textId="77777777" w:rsidR="008D538B" w:rsidRPr="008F5454" w:rsidRDefault="008D538B" w:rsidP="008D538B">
      <w:pPr>
        <w:pStyle w:val="NormalWeb"/>
        <w:numPr>
          <w:ilvl w:val="0"/>
          <w:numId w:val="26"/>
        </w:numPr>
        <w:tabs>
          <w:tab w:val="clear" w:pos="720"/>
          <w:tab w:val="num" w:pos="1080"/>
        </w:tabs>
        <w:ind w:left="1080"/>
      </w:pPr>
      <w:r w:rsidRPr="008F5454">
        <w:rPr>
          <w:rStyle w:val="Strong"/>
        </w:rPr>
        <w:t>Vidutinio prioriteto incidentas</w:t>
      </w:r>
      <w:r w:rsidRPr="008F5454">
        <w:t xml:space="preserve"> – reagavimo pradžia ne vėliau kaip per </w:t>
      </w:r>
      <w:r w:rsidRPr="008F5454">
        <w:rPr>
          <w:rStyle w:val="Strong"/>
        </w:rPr>
        <w:t>1 (vieną) darbo dieną</w:t>
      </w:r>
      <w:r w:rsidRPr="008F5454">
        <w:t>.</w:t>
      </w:r>
    </w:p>
    <w:p w14:paraId="49A1D9ED" w14:textId="77777777" w:rsidR="008D538B" w:rsidRPr="008F5454" w:rsidRDefault="008D538B" w:rsidP="008D538B">
      <w:pPr>
        <w:pStyle w:val="NormalWeb"/>
        <w:numPr>
          <w:ilvl w:val="0"/>
          <w:numId w:val="26"/>
        </w:numPr>
        <w:tabs>
          <w:tab w:val="clear" w:pos="720"/>
          <w:tab w:val="num" w:pos="1080"/>
        </w:tabs>
        <w:ind w:left="1080"/>
      </w:pPr>
      <w:r w:rsidRPr="008F5454">
        <w:rPr>
          <w:rStyle w:val="Strong"/>
        </w:rPr>
        <w:t>Mažo prioriteto incidentas</w:t>
      </w:r>
      <w:r w:rsidRPr="008F5454">
        <w:t xml:space="preserve"> – reagavimo pradžia ne vėliau kaip per </w:t>
      </w:r>
      <w:r w:rsidRPr="008F5454">
        <w:rPr>
          <w:rStyle w:val="Strong"/>
        </w:rPr>
        <w:t>2 (dvi) darbo dienas</w:t>
      </w:r>
      <w:r w:rsidRPr="008F5454">
        <w:t>.</w:t>
      </w:r>
    </w:p>
    <w:p w14:paraId="61323BED" w14:textId="77777777" w:rsidR="008D538B" w:rsidRPr="008F5454" w:rsidRDefault="008D538B" w:rsidP="008D538B">
      <w:pPr>
        <w:pStyle w:val="NormalWeb"/>
        <w:ind w:left="720"/>
      </w:pPr>
      <w:r w:rsidRPr="008F5454">
        <w:rPr>
          <w:rStyle w:val="Strong"/>
        </w:rPr>
        <w:t>Minimalūs incidentų sprendimo terminai</w:t>
      </w:r>
      <w:r w:rsidRPr="008F5454">
        <w:t xml:space="preserve"> nuo reagavimo pradžios:</w:t>
      </w:r>
    </w:p>
    <w:p w14:paraId="5F31E357" w14:textId="77777777" w:rsidR="008D538B" w:rsidRPr="008F5454" w:rsidRDefault="008D538B" w:rsidP="008D538B">
      <w:pPr>
        <w:pStyle w:val="NormalWeb"/>
        <w:numPr>
          <w:ilvl w:val="0"/>
          <w:numId w:val="27"/>
        </w:numPr>
        <w:tabs>
          <w:tab w:val="clear" w:pos="720"/>
          <w:tab w:val="num" w:pos="1080"/>
        </w:tabs>
        <w:ind w:left="1080"/>
      </w:pPr>
      <w:r w:rsidRPr="008F5454">
        <w:t>Kritinis incidentas turi būti pašalintas arba turi būti įdiegtas laikinas sprendimas (</w:t>
      </w:r>
      <w:proofErr w:type="spellStart"/>
      <w:r w:rsidRPr="008F5454">
        <w:t>workaround</w:t>
      </w:r>
      <w:proofErr w:type="spellEnd"/>
      <w:r w:rsidRPr="008F5454">
        <w:t xml:space="preserve">), atkuriantis pagrindinių funkcijų veikimą, ne vėliau kaip per </w:t>
      </w:r>
      <w:r w:rsidRPr="008F5454">
        <w:rPr>
          <w:rStyle w:val="Strong"/>
        </w:rPr>
        <w:t>8 (aštuonias) valandas</w:t>
      </w:r>
      <w:r w:rsidRPr="008F5454">
        <w:t>.</w:t>
      </w:r>
    </w:p>
    <w:p w14:paraId="17EB5E32" w14:textId="77777777" w:rsidR="008D538B" w:rsidRPr="008F5454" w:rsidRDefault="008D538B" w:rsidP="008D538B">
      <w:pPr>
        <w:pStyle w:val="NormalWeb"/>
        <w:numPr>
          <w:ilvl w:val="0"/>
          <w:numId w:val="27"/>
        </w:numPr>
        <w:tabs>
          <w:tab w:val="clear" w:pos="720"/>
          <w:tab w:val="num" w:pos="1080"/>
        </w:tabs>
        <w:ind w:left="1080"/>
      </w:pPr>
      <w:r w:rsidRPr="008F5454">
        <w:t xml:space="preserve">Didelio prioriteto incidentas – ne vėliau kaip per </w:t>
      </w:r>
      <w:r w:rsidRPr="008F5454">
        <w:rPr>
          <w:rStyle w:val="Strong"/>
        </w:rPr>
        <w:t>16 (šešiolika) valandų</w:t>
      </w:r>
      <w:r w:rsidRPr="008F5454">
        <w:t>.</w:t>
      </w:r>
    </w:p>
    <w:p w14:paraId="3B89529F" w14:textId="77777777" w:rsidR="008D538B" w:rsidRPr="008F5454" w:rsidRDefault="008D538B" w:rsidP="008D538B">
      <w:pPr>
        <w:pStyle w:val="NormalWeb"/>
        <w:numPr>
          <w:ilvl w:val="0"/>
          <w:numId w:val="27"/>
        </w:numPr>
        <w:tabs>
          <w:tab w:val="clear" w:pos="720"/>
          <w:tab w:val="num" w:pos="1080"/>
        </w:tabs>
        <w:ind w:left="1080"/>
      </w:pPr>
      <w:r w:rsidRPr="008F5454">
        <w:t xml:space="preserve">Vidutinio prioriteto incidentas – ne vėliau kaip per </w:t>
      </w:r>
      <w:r w:rsidRPr="008F5454">
        <w:rPr>
          <w:rStyle w:val="Strong"/>
        </w:rPr>
        <w:t>3 (tris) darbo dienas</w:t>
      </w:r>
      <w:r w:rsidRPr="008F5454">
        <w:t>.</w:t>
      </w:r>
    </w:p>
    <w:p w14:paraId="1E3368EB" w14:textId="77777777" w:rsidR="008D538B" w:rsidRPr="008F5454" w:rsidRDefault="008D538B" w:rsidP="008D538B">
      <w:pPr>
        <w:pStyle w:val="NormalWeb"/>
        <w:numPr>
          <w:ilvl w:val="0"/>
          <w:numId w:val="27"/>
        </w:numPr>
        <w:tabs>
          <w:tab w:val="clear" w:pos="720"/>
          <w:tab w:val="num" w:pos="1080"/>
        </w:tabs>
        <w:ind w:left="1080"/>
      </w:pPr>
      <w:r w:rsidRPr="008F5454">
        <w:t xml:space="preserve">Mažo prioriteto incidentas – ne vėliau kaip per </w:t>
      </w:r>
      <w:r w:rsidRPr="008F5454">
        <w:rPr>
          <w:rStyle w:val="Strong"/>
        </w:rPr>
        <w:t>5 (penkias) darbo dienas</w:t>
      </w:r>
      <w:r w:rsidRPr="008F5454">
        <w:t>.</w:t>
      </w:r>
    </w:p>
    <w:p w14:paraId="354CB9F7" w14:textId="77777777" w:rsidR="008D538B" w:rsidRPr="008F5454" w:rsidRDefault="008D538B" w:rsidP="008D538B">
      <w:pPr>
        <w:pStyle w:val="NormalWeb"/>
        <w:ind w:left="360"/>
        <w:jc w:val="both"/>
      </w:pPr>
      <w:r w:rsidRPr="008F5454">
        <w:rPr>
          <w:rStyle w:val="Strong"/>
        </w:rPr>
        <w:t>Pagalbos ir palaikymo prieinamumas</w:t>
      </w:r>
    </w:p>
    <w:p w14:paraId="5B871437" w14:textId="77777777" w:rsidR="008D538B" w:rsidRPr="008F5454" w:rsidRDefault="008D538B" w:rsidP="008D538B">
      <w:pPr>
        <w:pStyle w:val="NormalWeb"/>
        <w:ind w:left="360"/>
        <w:jc w:val="both"/>
      </w:pPr>
      <w:r w:rsidRPr="008F5454">
        <w:lastRenderedPageBreak/>
        <w:t xml:space="preserve">Paslaugų teikėjas privalo užtikrinti pagalbos ir incidentų registravimo kanalus (el. paštas ir (ar) bilietų valdymo sistema) ne trumpiau kaip </w:t>
      </w:r>
      <w:r w:rsidRPr="008F5454">
        <w:rPr>
          <w:rStyle w:val="Strong"/>
        </w:rPr>
        <w:t>8 valandas per kiekvieną darbo dieną</w:t>
      </w:r>
      <w:r w:rsidRPr="008F5454">
        <w:t xml:space="preserve"> (pvz., 8:00–17:00 Lietuvos Respublikos laiku).</w:t>
      </w:r>
    </w:p>
    <w:p w14:paraId="681F79DD" w14:textId="77777777" w:rsidR="008D538B" w:rsidRPr="008F5454" w:rsidRDefault="008D538B" w:rsidP="008D538B">
      <w:pPr>
        <w:pStyle w:val="NormalWeb"/>
        <w:ind w:left="360"/>
        <w:jc w:val="both"/>
      </w:pPr>
      <w:r w:rsidRPr="008F5454">
        <w:t xml:space="preserve">Kritinio lygio incidentų registravimas ir pirminis reagavimas turi būti užtikrinamas </w:t>
      </w:r>
      <w:r w:rsidRPr="008F5454">
        <w:rPr>
          <w:rStyle w:val="Strong"/>
        </w:rPr>
        <w:t>24/7 režimu</w:t>
      </w:r>
      <w:r w:rsidRPr="008F5454">
        <w:t xml:space="preserve"> (visomis savaitės dienomis, įskaitant švenčių dienas).</w:t>
      </w:r>
    </w:p>
    <w:p w14:paraId="1A93051B" w14:textId="77777777" w:rsidR="008D538B" w:rsidRPr="008F5454" w:rsidRDefault="008D538B" w:rsidP="008D538B">
      <w:pPr>
        <w:pStyle w:val="NormalWeb"/>
        <w:ind w:left="360"/>
        <w:jc w:val="both"/>
      </w:pPr>
      <w:r w:rsidRPr="008F5454">
        <w:rPr>
          <w:rStyle w:val="Strong"/>
        </w:rPr>
        <w:t>SLA vykdymo ataskaitos</w:t>
      </w:r>
    </w:p>
    <w:p w14:paraId="15378CEA" w14:textId="77777777" w:rsidR="008D538B" w:rsidRPr="008F5454" w:rsidRDefault="008D538B" w:rsidP="008D538B">
      <w:pPr>
        <w:pStyle w:val="NormalWeb"/>
        <w:ind w:left="360"/>
        <w:jc w:val="both"/>
      </w:pPr>
      <w:r w:rsidRPr="008F5454">
        <w:t xml:space="preserve">Paslaugų teikėjas ne rečiau kaip </w:t>
      </w:r>
      <w:r w:rsidRPr="008F5454">
        <w:rPr>
          <w:rStyle w:val="Strong"/>
        </w:rPr>
        <w:t>kartą per ketvirtį</w:t>
      </w:r>
      <w:r w:rsidRPr="008F5454">
        <w:t xml:space="preserve"> privalo pateikti Perkančiajai organizacijai ataskaitą apie paslaugų lygio susitarimų vykdymą, nurodant:</w:t>
      </w:r>
    </w:p>
    <w:p w14:paraId="0F25B804" w14:textId="77777777" w:rsidR="008D538B" w:rsidRPr="008F5454" w:rsidRDefault="008D538B" w:rsidP="008D538B">
      <w:pPr>
        <w:pStyle w:val="NormalWeb"/>
        <w:numPr>
          <w:ilvl w:val="0"/>
          <w:numId w:val="28"/>
        </w:numPr>
      </w:pPr>
      <w:r w:rsidRPr="008F5454">
        <w:t>faktinį platformos pasiekiamumo (</w:t>
      </w:r>
      <w:proofErr w:type="spellStart"/>
      <w:r w:rsidRPr="008F5454">
        <w:t>uptime</w:t>
      </w:r>
      <w:proofErr w:type="spellEnd"/>
      <w:r w:rsidRPr="008F5454">
        <w:t>) rodiklį;</w:t>
      </w:r>
    </w:p>
    <w:p w14:paraId="35111E1D" w14:textId="77777777" w:rsidR="008D538B" w:rsidRPr="008F5454" w:rsidRDefault="008D538B" w:rsidP="008D538B">
      <w:pPr>
        <w:pStyle w:val="NormalWeb"/>
        <w:numPr>
          <w:ilvl w:val="0"/>
          <w:numId w:val="28"/>
        </w:numPr>
      </w:pPr>
      <w:r w:rsidRPr="008F5454">
        <w:t>užregistruotų incidentų skaičių, tipus ir prioritetus;</w:t>
      </w:r>
    </w:p>
    <w:p w14:paraId="6CBCFBE6" w14:textId="77777777" w:rsidR="008D538B" w:rsidRPr="008F5454" w:rsidRDefault="008D538B" w:rsidP="008D538B">
      <w:pPr>
        <w:pStyle w:val="NormalWeb"/>
        <w:numPr>
          <w:ilvl w:val="0"/>
          <w:numId w:val="28"/>
        </w:numPr>
      </w:pPr>
      <w:r w:rsidRPr="008F5454">
        <w:t>faktinius reagavimo ir sprendimo laikus;</w:t>
      </w:r>
    </w:p>
    <w:p w14:paraId="29189DB1" w14:textId="77777777" w:rsidR="008D538B" w:rsidRPr="008F5454" w:rsidRDefault="008D538B" w:rsidP="008D538B">
      <w:pPr>
        <w:pStyle w:val="NormalWeb"/>
        <w:numPr>
          <w:ilvl w:val="0"/>
          <w:numId w:val="28"/>
        </w:numPr>
      </w:pPr>
      <w:r w:rsidRPr="008F5454">
        <w:t>pasikartojančių incidentų analizę ir prevencines priemones.</w:t>
      </w:r>
    </w:p>
    <w:p w14:paraId="306661F3" w14:textId="77777777" w:rsidR="008D538B" w:rsidRDefault="008D538B" w:rsidP="008D538B">
      <w:pPr>
        <w:pStyle w:val="ListParagraph"/>
        <w:tabs>
          <w:tab w:val="left" w:pos="859"/>
        </w:tabs>
        <w:spacing w:before="8"/>
        <w:ind w:left="859"/>
        <w:jc w:val="both"/>
      </w:pPr>
    </w:p>
    <w:p w14:paraId="62C8682A" w14:textId="77777777" w:rsidR="008D538B" w:rsidRPr="00F117B8" w:rsidRDefault="008D538B" w:rsidP="008D538B">
      <w:pPr>
        <w:pStyle w:val="Heading1"/>
        <w:numPr>
          <w:ilvl w:val="0"/>
          <w:numId w:val="8"/>
        </w:numPr>
        <w:tabs>
          <w:tab w:val="left" w:pos="1079"/>
        </w:tabs>
        <w:spacing w:before="78"/>
        <w:ind w:left="1079" w:hanging="551"/>
        <w:jc w:val="center"/>
        <w:rPr>
          <w:color w:val="273070"/>
        </w:rPr>
      </w:pPr>
      <w:r>
        <w:rPr>
          <w:color w:val="273070"/>
        </w:rPr>
        <w:t>Saugos</w:t>
      </w:r>
      <w:r w:rsidRPr="00F117B8">
        <w:rPr>
          <w:color w:val="273070"/>
        </w:rPr>
        <w:t xml:space="preserve"> </w:t>
      </w:r>
      <w:r>
        <w:rPr>
          <w:color w:val="273070"/>
        </w:rPr>
        <w:t>architektūros</w:t>
      </w:r>
      <w:r w:rsidRPr="00F117B8">
        <w:rPr>
          <w:color w:val="273070"/>
        </w:rPr>
        <w:t xml:space="preserve"> reikalavimai</w:t>
      </w:r>
    </w:p>
    <w:p w14:paraId="3D50F8A3" w14:textId="77777777" w:rsidR="008D538B" w:rsidRDefault="008D538B" w:rsidP="008D538B">
      <w:pPr>
        <w:pStyle w:val="BodyText"/>
        <w:spacing w:before="316" w:line="271" w:lineRule="auto"/>
        <w:ind w:left="360" w:firstLine="0"/>
        <w:jc w:val="both"/>
      </w:pPr>
      <w:r w:rsidRPr="00AF6B0E">
        <w:t>LMS teikėjas turi turėti griežtą režimą, skirtą reguliariems operacinės sistemos, programos kodo ir visų pagrindinių sistemų bei bibliotekų atnaujinimams ir pataisymams, siekiant pašalinti žinomus pažeidžiamumus.</w:t>
      </w:r>
    </w:p>
    <w:p w14:paraId="665F55D6" w14:textId="77777777" w:rsidR="008D538B" w:rsidRDefault="008D538B" w:rsidP="008D538B">
      <w:pPr>
        <w:pStyle w:val="BodyText"/>
        <w:spacing w:before="316" w:line="271" w:lineRule="auto"/>
        <w:ind w:left="360" w:firstLine="0"/>
        <w:jc w:val="both"/>
      </w:pPr>
      <w:r>
        <w:t xml:space="preserve">Platforma turi turėti </w:t>
      </w:r>
      <w:r>
        <w:rPr>
          <w:rStyle w:val="Strong"/>
        </w:rPr>
        <w:t>pilno ciklo saugumo modelį</w:t>
      </w:r>
      <w:r>
        <w:t xml:space="preserve">, skirtą politinės rizikos mažinimui, ir būti </w:t>
      </w:r>
      <w:r>
        <w:rPr>
          <w:rStyle w:val="Strong"/>
        </w:rPr>
        <w:t>suderinta su OWASP TOP 10</w:t>
      </w:r>
      <w:r>
        <w:t xml:space="preserve"> bei </w:t>
      </w:r>
      <w:r>
        <w:rPr>
          <w:rStyle w:val="Strong"/>
        </w:rPr>
        <w:t>Valstybinės duomenų apsaugos inspekcijos (VDAI)</w:t>
      </w:r>
      <w:r>
        <w:t xml:space="preserve"> gairėmis dėl asmens duomenų tvarkymo ir kibernetinio saugumo.</w:t>
      </w:r>
    </w:p>
    <w:p w14:paraId="726CDDA9" w14:textId="77777777" w:rsidR="008D538B" w:rsidRDefault="008D538B" w:rsidP="008D538B">
      <w:pPr>
        <w:pStyle w:val="BodyText"/>
        <w:spacing w:before="12"/>
        <w:ind w:firstLine="0"/>
        <w:jc w:val="both"/>
      </w:pPr>
    </w:p>
    <w:p w14:paraId="5580A450" w14:textId="77777777" w:rsidR="008D538B" w:rsidRDefault="008D538B" w:rsidP="008D538B">
      <w:pPr>
        <w:pStyle w:val="Heading2"/>
        <w:numPr>
          <w:ilvl w:val="1"/>
          <w:numId w:val="4"/>
        </w:numPr>
        <w:tabs>
          <w:tab w:val="left" w:pos="720"/>
        </w:tabs>
        <w:spacing w:before="1"/>
        <w:jc w:val="both"/>
        <w:rPr>
          <w:b w:val="0"/>
        </w:rPr>
      </w:pPr>
      <w:r>
        <w:t>Grėsmių</w:t>
      </w:r>
      <w:r>
        <w:rPr>
          <w:spacing w:val="-2"/>
        </w:rPr>
        <w:t xml:space="preserve"> prevencija</w:t>
      </w:r>
    </w:p>
    <w:p w14:paraId="432C7E15" w14:textId="77777777" w:rsidR="008D538B" w:rsidRDefault="008D538B" w:rsidP="008D538B">
      <w:pPr>
        <w:pStyle w:val="BodyText"/>
        <w:spacing w:before="43"/>
        <w:ind w:firstLine="0"/>
        <w:jc w:val="both"/>
        <w:rPr>
          <w:b/>
        </w:rPr>
      </w:pPr>
    </w:p>
    <w:p w14:paraId="1CEDD07C" w14:textId="77777777" w:rsidR="008D538B" w:rsidRPr="00060A3D" w:rsidRDefault="008D538B" w:rsidP="008D538B">
      <w:pPr>
        <w:pStyle w:val="BodyText"/>
        <w:spacing w:before="4"/>
        <w:ind w:firstLine="0"/>
        <w:jc w:val="both"/>
      </w:pPr>
      <w:r w:rsidRPr="00060A3D">
        <w:t>Platformoje turi būti įdiegtos techninės ir organizacinės priemonės, apsaugančios nuo šių atakų ir pažeidžiamumų:</w:t>
      </w:r>
    </w:p>
    <w:p w14:paraId="6A63EB41" w14:textId="77777777" w:rsidR="008D538B" w:rsidRDefault="008D538B" w:rsidP="008D538B">
      <w:pPr>
        <w:pStyle w:val="BodyText"/>
        <w:numPr>
          <w:ilvl w:val="0"/>
          <w:numId w:val="14"/>
        </w:numPr>
        <w:spacing w:before="43"/>
        <w:jc w:val="both"/>
      </w:pPr>
      <w:r>
        <w:t>neautentifikuotos prieigos;</w:t>
      </w:r>
    </w:p>
    <w:p w14:paraId="1644FE06" w14:textId="77777777" w:rsidR="008D538B" w:rsidRDefault="008D538B" w:rsidP="008D538B">
      <w:pPr>
        <w:pStyle w:val="BodyText"/>
        <w:numPr>
          <w:ilvl w:val="0"/>
          <w:numId w:val="14"/>
        </w:numPr>
        <w:spacing w:before="43"/>
        <w:jc w:val="both"/>
      </w:pPr>
      <w:r>
        <w:t>sesijų perėmimo;</w:t>
      </w:r>
    </w:p>
    <w:p w14:paraId="6FD1E4BF" w14:textId="77777777" w:rsidR="008D538B" w:rsidRDefault="008D538B" w:rsidP="008D538B">
      <w:pPr>
        <w:pStyle w:val="BodyText"/>
        <w:numPr>
          <w:ilvl w:val="0"/>
          <w:numId w:val="14"/>
        </w:numPr>
        <w:spacing w:before="43"/>
        <w:jc w:val="both"/>
      </w:pPr>
      <w:proofErr w:type="spellStart"/>
      <w:r>
        <w:t>tarpsvetaininio</w:t>
      </w:r>
      <w:proofErr w:type="spellEnd"/>
      <w:r>
        <w:t xml:space="preserve"> scenarijų įterpimo (XSS);</w:t>
      </w:r>
    </w:p>
    <w:p w14:paraId="624178E8" w14:textId="77777777" w:rsidR="008D538B" w:rsidRDefault="008D538B" w:rsidP="008D538B">
      <w:pPr>
        <w:pStyle w:val="BodyText"/>
        <w:numPr>
          <w:ilvl w:val="0"/>
          <w:numId w:val="14"/>
        </w:numPr>
        <w:spacing w:before="43"/>
        <w:jc w:val="both"/>
      </w:pPr>
      <w:r>
        <w:t>SQL injekcijų;</w:t>
      </w:r>
    </w:p>
    <w:p w14:paraId="04C85080" w14:textId="77777777" w:rsidR="008D538B" w:rsidRDefault="008D538B" w:rsidP="008D538B">
      <w:pPr>
        <w:pStyle w:val="BodyText"/>
        <w:numPr>
          <w:ilvl w:val="0"/>
          <w:numId w:val="14"/>
        </w:numPr>
        <w:spacing w:before="43"/>
        <w:jc w:val="both"/>
      </w:pPr>
      <w:r>
        <w:t>kryžminių užklausų klastojimo (CSRF);</w:t>
      </w:r>
    </w:p>
    <w:p w14:paraId="13C4E76A" w14:textId="77777777" w:rsidR="008D538B" w:rsidRDefault="008D538B" w:rsidP="008D538B">
      <w:pPr>
        <w:pStyle w:val="BodyText"/>
        <w:numPr>
          <w:ilvl w:val="0"/>
          <w:numId w:val="14"/>
        </w:numPr>
        <w:spacing w:before="43"/>
        <w:jc w:val="both"/>
      </w:pPr>
      <w:r>
        <w:t>„</w:t>
      </w:r>
      <w:proofErr w:type="spellStart"/>
      <w:r>
        <w:t>Brute</w:t>
      </w:r>
      <w:proofErr w:type="spellEnd"/>
      <w:r>
        <w:t>-force“ prisijungimo bandymų;</w:t>
      </w:r>
    </w:p>
    <w:p w14:paraId="03EE87BB" w14:textId="77777777" w:rsidR="008D538B" w:rsidRDefault="008D538B" w:rsidP="008D538B">
      <w:pPr>
        <w:pStyle w:val="BodyText"/>
        <w:numPr>
          <w:ilvl w:val="0"/>
          <w:numId w:val="14"/>
        </w:numPr>
        <w:spacing w:before="43"/>
        <w:jc w:val="both"/>
      </w:pPr>
      <w:r>
        <w:t>paskirstytųjų paslaugų trikdymo (</w:t>
      </w:r>
      <w:proofErr w:type="spellStart"/>
      <w:r>
        <w:t>DDoS</w:t>
      </w:r>
      <w:proofErr w:type="spellEnd"/>
      <w:r>
        <w:t>) atakų.</w:t>
      </w:r>
    </w:p>
    <w:p w14:paraId="70D9C994" w14:textId="77777777" w:rsidR="008D538B" w:rsidRDefault="008D538B" w:rsidP="008D538B">
      <w:pPr>
        <w:pStyle w:val="BodyText"/>
        <w:spacing w:before="43"/>
        <w:jc w:val="both"/>
      </w:pPr>
    </w:p>
    <w:p w14:paraId="6E1718E4" w14:textId="77777777" w:rsidR="008D538B" w:rsidRDefault="008D538B" w:rsidP="008D538B">
      <w:pPr>
        <w:pStyle w:val="BodyText"/>
        <w:spacing w:before="4"/>
        <w:ind w:firstLine="0"/>
        <w:jc w:val="both"/>
      </w:pPr>
      <w:r>
        <w:t>Papildomai turi būti užtikrintas reguliarus saugumo testavimas (įskaitant įsiskverbimo testus) ir saugumo įvykių stebėsena realiuoju laiku.</w:t>
      </w:r>
    </w:p>
    <w:p w14:paraId="0722D2DA" w14:textId="77777777" w:rsidR="008D538B" w:rsidRDefault="008D538B" w:rsidP="008D538B">
      <w:pPr>
        <w:pStyle w:val="Heading2"/>
        <w:tabs>
          <w:tab w:val="left" w:pos="720"/>
        </w:tabs>
        <w:ind w:left="0" w:firstLine="0"/>
        <w:jc w:val="both"/>
      </w:pPr>
    </w:p>
    <w:p w14:paraId="5DFF9796" w14:textId="77777777" w:rsidR="008D538B" w:rsidRDefault="008D538B" w:rsidP="008D538B">
      <w:pPr>
        <w:pStyle w:val="Heading2"/>
        <w:numPr>
          <w:ilvl w:val="1"/>
          <w:numId w:val="4"/>
        </w:numPr>
        <w:tabs>
          <w:tab w:val="left" w:pos="720"/>
        </w:tabs>
        <w:jc w:val="both"/>
      </w:pPr>
      <w:r>
        <w:t>Duomenų</w:t>
      </w:r>
      <w:r>
        <w:rPr>
          <w:spacing w:val="-2"/>
        </w:rPr>
        <w:t xml:space="preserve"> apsauga</w:t>
      </w:r>
    </w:p>
    <w:p w14:paraId="31673DA5" w14:textId="77777777" w:rsidR="008D538B" w:rsidRPr="004D0998" w:rsidRDefault="008D538B" w:rsidP="008D538B">
      <w:pPr>
        <w:pStyle w:val="BodyText"/>
        <w:numPr>
          <w:ilvl w:val="0"/>
          <w:numId w:val="15"/>
        </w:numPr>
        <w:jc w:val="both"/>
      </w:pPr>
      <w:r w:rsidRPr="004D0998">
        <w:t xml:space="preserve">Visi </w:t>
      </w:r>
      <w:r w:rsidRPr="004D0998">
        <w:rPr>
          <w:b/>
          <w:bCs/>
        </w:rPr>
        <w:t>naudotojų</w:t>
      </w:r>
      <w:r w:rsidRPr="004D0998">
        <w:t xml:space="preserve"> duomenys turi būti šifruojami tiek saugojimo, tiek perdavimo metu (naudojant </w:t>
      </w:r>
      <w:r w:rsidRPr="004D0998">
        <w:lastRenderedPageBreak/>
        <w:t>AES-256 ir TLS 1.3).</w:t>
      </w:r>
    </w:p>
    <w:p w14:paraId="60B4A8D9" w14:textId="77777777" w:rsidR="008D538B" w:rsidRPr="004D0998" w:rsidRDefault="008D538B" w:rsidP="008D538B">
      <w:pPr>
        <w:pStyle w:val="BodyText"/>
        <w:numPr>
          <w:ilvl w:val="0"/>
          <w:numId w:val="15"/>
        </w:numPr>
        <w:jc w:val="both"/>
      </w:pPr>
      <w:r w:rsidRPr="004D0998">
        <w:t xml:space="preserve">Slaptažodžiai negali būti saugomi atviru tekstu – privaloma naudoti </w:t>
      </w:r>
      <w:proofErr w:type="spellStart"/>
      <w:r w:rsidRPr="004D0998">
        <w:t>bcrypt</w:t>
      </w:r>
      <w:proofErr w:type="spellEnd"/>
      <w:r w:rsidRPr="004D0998">
        <w:t xml:space="preserve"> arba </w:t>
      </w:r>
      <w:proofErr w:type="spellStart"/>
      <w:r w:rsidRPr="004D0998">
        <w:t>scrypt</w:t>
      </w:r>
      <w:proofErr w:type="spellEnd"/>
      <w:r w:rsidRPr="004D0998">
        <w:t xml:space="preserve"> maišymo algoritmus.</w:t>
      </w:r>
    </w:p>
    <w:p w14:paraId="0DBE78BB" w14:textId="77777777" w:rsidR="008D538B" w:rsidRPr="004D0998" w:rsidRDefault="008D538B" w:rsidP="008D538B">
      <w:pPr>
        <w:pStyle w:val="BodyText"/>
        <w:numPr>
          <w:ilvl w:val="0"/>
          <w:numId w:val="15"/>
        </w:numPr>
        <w:jc w:val="both"/>
      </w:pPr>
      <w:r w:rsidRPr="004D0998">
        <w:t xml:space="preserve">Naudotojų identifikatoriai turi būti </w:t>
      </w:r>
      <w:proofErr w:type="spellStart"/>
      <w:r w:rsidRPr="004D0998">
        <w:t>pseudonimizuojami</w:t>
      </w:r>
      <w:proofErr w:type="spellEnd"/>
      <w:r w:rsidRPr="004D0998">
        <w:t xml:space="preserve"> arba </w:t>
      </w:r>
      <w:proofErr w:type="spellStart"/>
      <w:r w:rsidRPr="004D0998">
        <w:t>anonimizuojami</w:t>
      </w:r>
      <w:proofErr w:type="spellEnd"/>
      <w:r w:rsidRPr="004D0998">
        <w:t xml:space="preserve"> pagal duomenų minimizavimo principą.</w:t>
      </w:r>
    </w:p>
    <w:p w14:paraId="5F2A66FD" w14:textId="77777777" w:rsidR="008D538B" w:rsidRDefault="008D538B" w:rsidP="008D538B">
      <w:pPr>
        <w:pStyle w:val="BodyText"/>
        <w:numPr>
          <w:ilvl w:val="0"/>
          <w:numId w:val="15"/>
        </w:numPr>
        <w:jc w:val="both"/>
      </w:pPr>
      <w:r w:rsidRPr="004D0998">
        <w:t>Visi duomenų tvarkymo procesai turi atitikti BDAR reikalavimus dėl teisėtumo, proporcingumo ir saugumo.</w:t>
      </w:r>
    </w:p>
    <w:p w14:paraId="78BDD591" w14:textId="77777777" w:rsidR="008D538B" w:rsidRDefault="008D538B" w:rsidP="008D538B">
      <w:pPr>
        <w:pStyle w:val="BodyText"/>
        <w:numPr>
          <w:ilvl w:val="0"/>
          <w:numId w:val="15"/>
        </w:numPr>
        <w:jc w:val="both"/>
      </w:pPr>
      <w:r w:rsidRPr="00ED36DD">
        <w:t>Turi būti užtikrintas duomenų atsarginių kopijų šifravimas ir atstatymo testai ne rečiau kaip kartą per 6 mėnesius</w:t>
      </w:r>
      <w:r>
        <w:t>.</w:t>
      </w:r>
    </w:p>
    <w:p w14:paraId="25B71DD4" w14:textId="77777777" w:rsidR="008D538B" w:rsidRDefault="008D538B" w:rsidP="008D538B">
      <w:pPr>
        <w:pStyle w:val="BodyText"/>
        <w:ind w:firstLine="0"/>
        <w:jc w:val="both"/>
      </w:pPr>
      <w:r w:rsidRPr="004D0998">
        <w:t>.</w:t>
      </w:r>
    </w:p>
    <w:p w14:paraId="7D00151F" w14:textId="77777777" w:rsidR="008D538B" w:rsidRDefault="008D538B" w:rsidP="008D538B">
      <w:pPr>
        <w:pStyle w:val="Heading2"/>
        <w:numPr>
          <w:ilvl w:val="1"/>
          <w:numId w:val="4"/>
        </w:numPr>
        <w:tabs>
          <w:tab w:val="left" w:pos="720"/>
        </w:tabs>
        <w:jc w:val="both"/>
      </w:pPr>
      <w:r>
        <w:t>Sistemos</w:t>
      </w:r>
      <w:r>
        <w:rPr>
          <w:spacing w:val="-4"/>
        </w:rPr>
        <w:t xml:space="preserve"> </w:t>
      </w:r>
      <w:r>
        <w:t>prieigos</w:t>
      </w:r>
      <w:r>
        <w:rPr>
          <w:spacing w:val="-3"/>
        </w:rPr>
        <w:t xml:space="preserve"> </w:t>
      </w:r>
      <w:r>
        <w:rPr>
          <w:spacing w:val="-2"/>
        </w:rPr>
        <w:t>kontrolė</w:t>
      </w:r>
    </w:p>
    <w:p w14:paraId="07372E91" w14:textId="77777777" w:rsidR="008D538B" w:rsidRPr="00F07904" w:rsidRDefault="008D538B" w:rsidP="008D538B">
      <w:pPr>
        <w:pStyle w:val="BodyText"/>
        <w:numPr>
          <w:ilvl w:val="0"/>
          <w:numId w:val="21"/>
        </w:numPr>
        <w:rPr>
          <w:b/>
          <w:bCs/>
        </w:rPr>
      </w:pPr>
      <w:r w:rsidRPr="00F07904">
        <w:t>Prieigos valdymas turi būti grindžiamas vaidmenų pagrindu (RBAC), užtikrinant, kad naudotojai matytų tik jiems skirtus duomenis ir funkcijas.</w:t>
      </w:r>
    </w:p>
    <w:p w14:paraId="6B021E28" w14:textId="77777777" w:rsidR="008D538B" w:rsidRPr="00F07904" w:rsidRDefault="008D538B" w:rsidP="008D538B">
      <w:pPr>
        <w:pStyle w:val="BodyText"/>
        <w:numPr>
          <w:ilvl w:val="0"/>
          <w:numId w:val="21"/>
        </w:numPr>
        <w:rPr>
          <w:b/>
          <w:bCs/>
        </w:rPr>
      </w:pPr>
      <w:r w:rsidRPr="00F07904">
        <w:t>Administratoriaus prieiga turi būti ribojama pagal IP adresų baltąjį sąrašą ir leidžiama tik per VPN kanalą.</w:t>
      </w:r>
    </w:p>
    <w:p w14:paraId="4B4BC82F" w14:textId="77777777" w:rsidR="008D538B" w:rsidRPr="00F07904" w:rsidRDefault="008D538B" w:rsidP="008D538B">
      <w:pPr>
        <w:pStyle w:val="BodyText"/>
        <w:numPr>
          <w:ilvl w:val="0"/>
          <w:numId w:val="21"/>
        </w:numPr>
        <w:rPr>
          <w:b/>
          <w:bCs/>
        </w:rPr>
      </w:pPr>
      <w:r w:rsidRPr="00F07904">
        <w:t>Privaloma įdiegti automatinį sesijų laiko limitą ir atsijungimą po neaktyvumo.</w:t>
      </w:r>
    </w:p>
    <w:p w14:paraId="354BA365" w14:textId="77777777" w:rsidR="008D538B" w:rsidRPr="00F07904" w:rsidRDefault="008D538B" w:rsidP="008D538B">
      <w:pPr>
        <w:pStyle w:val="BodyText"/>
        <w:numPr>
          <w:ilvl w:val="0"/>
          <w:numId w:val="21"/>
        </w:numPr>
        <w:rPr>
          <w:b/>
          <w:bCs/>
        </w:rPr>
      </w:pPr>
      <w:r w:rsidRPr="00F07904">
        <w:t>Visi administratoriams ir dėstytojams prieinami veiksmai turi būti fiksuojami žurnaluose ir audito pėdsakuose, saugomuose ne trumpiau kaip 12 mėn.</w:t>
      </w:r>
    </w:p>
    <w:p w14:paraId="31C817E2" w14:textId="77777777" w:rsidR="008D538B" w:rsidRDefault="008D538B" w:rsidP="008D538B">
      <w:pPr>
        <w:pStyle w:val="BodyText"/>
        <w:numPr>
          <w:ilvl w:val="0"/>
          <w:numId w:val="21"/>
        </w:numPr>
      </w:pPr>
      <w:r w:rsidRPr="00F07904">
        <w:t>Turi būti numatyta galimybė eksportuoti žurnalus audito tikslais ir juos peržiūrėti nepriklausomai nuo tiekėjo infrastruktūros</w:t>
      </w:r>
      <w:r w:rsidRPr="00F07904" w:rsidDel="00F07904">
        <w:t xml:space="preserve"> </w:t>
      </w:r>
      <w:r>
        <w:t>.</w:t>
      </w:r>
    </w:p>
    <w:p w14:paraId="644909CC" w14:textId="77777777" w:rsidR="008D538B" w:rsidRDefault="008D538B" w:rsidP="008D538B">
      <w:pPr>
        <w:pStyle w:val="BodyText"/>
        <w:ind w:left="576" w:firstLine="0"/>
        <w:jc w:val="both"/>
      </w:pPr>
    </w:p>
    <w:p w14:paraId="6109C900" w14:textId="77777777" w:rsidR="008D538B" w:rsidRDefault="008D538B" w:rsidP="008D538B">
      <w:pPr>
        <w:pStyle w:val="Heading2"/>
        <w:numPr>
          <w:ilvl w:val="1"/>
          <w:numId w:val="4"/>
        </w:numPr>
        <w:tabs>
          <w:tab w:val="left" w:pos="720"/>
        </w:tabs>
        <w:jc w:val="both"/>
      </w:pPr>
      <w:proofErr w:type="spellStart"/>
      <w:r>
        <w:t>Password</w:t>
      </w:r>
      <w:proofErr w:type="spellEnd"/>
      <w:r>
        <w:rPr>
          <w:spacing w:val="-3"/>
        </w:rPr>
        <w:t xml:space="preserve"> </w:t>
      </w:r>
      <w:proofErr w:type="spellStart"/>
      <w:r>
        <w:t>and</w:t>
      </w:r>
      <w:proofErr w:type="spellEnd"/>
      <w:r>
        <w:rPr>
          <w:spacing w:val="-2"/>
        </w:rPr>
        <w:t xml:space="preserve"> </w:t>
      </w:r>
      <w:proofErr w:type="spellStart"/>
      <w:r>
        <w:t>Authentication</w:t>
      </w:r>
      <w:proofErr w:type="spellEnd"/>
      <w:r>
        <w:rPr>
          <w:spacing w:val="-2"/>
        </w:rPr>
        <w:t xml:space="preserve"> </w:t>
      </w:r>
      <w:proofErr w:type="spellStart"/>
      <w:r>
        <w:rPr>
          <w:spacing w:val="-2"/>
        </w:rPr>
        <w:t>Policies</w:t>
      </w:r>
      <w:proofErr w:type="spellEnd"/>
    </w:p>
    <w:p w14:paraId="4F70E26F" w14:textId="77777777" w:rsidR="008D538B" w:rsidRPr="00AF6B0E" w:rsidRDefault="008D538B" w:rsidP="008D538B">
      <w:pPr>
        <w:pStyle w:val="BodyText"/>
        <w:spacing w:before="43"/>
        <w:ind w:left="360" w:firstLine="0"/>
        <w:jc w:val="both"/>
        <w:rPr>
          <w:bCs/>
        </w:rPr>
      </w:pPr>
      <w:r w:rsidRPr="00AF6B0E">
        <w:rPr>
          <w:bCs/>
        </w:rPr>
        <w:t>Turi būti taikomos griežtos slaptažodžių politikos (sudėtingumo, ilgio, rotacijos) ir saugūs slaptažodžių nustatymo iš naujo mechanizmai.</w:t>
      </w:r>
    </w:p>
    <w:p w14:paraId="38ABA992" w14:textId="77777777" w:rsidR="008D538B" w:rsidRDefault="008D538B" w:rsidP="008D538B">
      <w:pPr>
        <w:pStyle w:val="BodyText"/>
        <w:numPr>
          <w:ilvl w:val="0"/>
          <w:numId w:val="24"/>
        </w:numPr>
        <w:jc w:val="both"/>
      </w:pPr>
      <w:r>
        <w:t xml:space="preserve">Slaptažodis turi būti ne trumpesnis kaip </w:t>
      </w:r>
      <w:r w:rsidRPr="00F117B8">
        <w:t>8 simboliai</w:t>
      </w:r>
      <w:r>
        <w:t xml:space="preserve"> ir turėti bent vieną skaičių, vieną didžiąją raidę bei vieną specialų simbolį.</w:t>
      </w:r>
    </w:p>
    <w:p w14:paraId="2C951970" w14:textId="77777777" w:rsidR="008D538B" w:rsidRDefault="008D538B" w:rsidP="008D538B">
      <w:pPr>
        <w:pStyle w:val="BodyText"/>
        <w:numPr>
          <w:ilvl w:val="0"/>
          <w:numId w:val="24"/>
        </w:numPr>
        <w:jc w:val="both"/>
      </w:pPr>
      <w:r w:rsidRPr="00F117B8">
        <w:t>Pirmojo prisijungimo metu</w:t>
      </w:r>
      <w:r>
        <w:t xml:space="preserve"> naudotojas privalo pasikeisti slaptažodį.</w:t>
      </w:r>
    </w:p>
    <w:p w14:paraId="6EFD9788" w14:textId="77777777" w:rsidR="008D538B" w:rsidRDefault="008D538B" w:rsidP="008D538B">
      <w:pPr>
        <w:pStyle w:val="BodyText"/>
        <w:numPr>
          <w:ilvl w:val="0"/>
          <w:numId w:val="24"/>
        </w:numPr>
        <w:jc w:val="both"/>
      </w:pPr>
      <w:r>
        <w:t xml:space="preserve">Turi būti įdiegta </w:t>
      </w:r>
      <w:r w:rsidRPr="00F117B8">
        <w:t>dviejų veiksnių autentifikacija (2FA/MFA)</w:t>
      </w:r>
      <w:r>
        <w:t xml:space="preserve"> bent administratorių ir dėstytojų paskyroms.</w:t>
      </w:r>
    </w:p>
    <w:p w14:paraId="11AB1EF1" w14:textId="77777777" w:rsidR="008D538B" w:rsidRDefault="008D538B" w:rsidP="008D538B">
      <w:pPr>
        <w:pStyle w:val="BodyText"/>
        <w:numPr>
          <w:ilvl w:val="0"/>
          <w:numId w:val="24"/>
        </w:numPr>
        <w:jc w:val="both"/>
      </w:pPr>
      <w:r>
        <w:t xml:space="preserve">Slaptažodžio </w:t>
      </w:r>
      <w:r w:rsidRPr="00F117B8">
        <w:t>atkūrimo ir atstatymo procedūros</w:t>
      </w:r>
      <w:r>
        <w:t xml:space="preserve"> turi būti saugios, autentifikuotos ir registruojamos audito žurnale.</w:t>
      </w:r>
    </w:p>
    <w:p w14:paraId="6CCEB1A1" w14:textId="77777777" w:rsidR="008D538B" w:rsidRPr="0048574F" w:rsidRDefault="008D538B" w:rsidP="008D538B">
      <w:pPr>
        <w:pStyle w:val="ListParagraph"/>
        <w:widowControl w:val="0"/>
        <w:numPr>
          <w:ilvl w:val="0"/>
          <w:numId w:val="24"/>
        </w:numPr>
        <w:tabs>
          <w:tab w:val="left" w:pos="864"/>
        </w:tabs>
        <w:autoSpaceDE w:val="0"/>
        <w:autoSpaceDN w:val="0"/>
        <w:spacing w:line="275" w:lineRule="exact"/>
        <w:contextualSpacing w:val="0"/>
        <w:jc w:val="both"/>
      </w:pPr>
      <w:r>
        <w:t xml:space="preserve">Rekomenduojama taikyti </w:t>
      </w:r>
      <w:r w:rsidRPr="00F117B8">
        <w:t>slaptažodžio galiojimo terminą (pvz., 180 dienų)</w:t>
      </w:r>
      <w:r>
        <w:t xml:space="preserve"> bei </w:t>
      </w:r>
      <w:r w:rsidRPr="00F117B8">
        <w:t>užrakinimo mechanizmą po kelių nesėkmingų bandymų</w:t>
      </w:r>
      <w:r>
        <w:t>.</w:t>
      </w:r>
      <w:r w:rsidDel="00053034">
        <w:t xml:space="preserve"> </w:t>
      </w:r>
    </w:p>
    <w:p w14:paraId="50816287" w14:textId="77777777" w:rsidR="008D538B" w:rsidRDefault="008D538B" w:rsidP="008D538B">
      <w:pPr>
        <w:pStyle w:val="BodyText"/>
        <w:ind w:left="576" w:firstLine="0"/>
        <w:jc w:val="both"/>
      </w:pPr>
    </w:p>
    <w:p w14:paraId="0EADA465" w14:textId="77777777" w:rsidR="008D538B" w:rsidRPr="00F117B8" w:rsidRDefault="008D538B" w:rsidP="008D538B">
      <w:pPr>
        <w:pStyle w:val="Heading1"/>
        <w:numPr>
          <w:ilvl w:val="0"/>
          <w:numId w:val="8"/>
        </w:numPr>
        <w:tabs>
          <w:tab w:val="left" w:pos="1079"/>
        </w:tabs>
        <w:ind w:left="1079" w:hanging="768"/>
        <w:jc w:val="center"/>
        <w:rPr>
          <w:color w:val="273070"/>
        </w:rPr>
      </w:pPr>
      <w:r>
        <w:rPr>
          <w:color w:val="273070"/>
        </w:rPr>
        <w:t>Infrastruktūra</w:t>
      </w:r>
      <w:r w:rsidRPr="00F117B8">
        <w:rPr>
          <w:color w:val="273070"/>
        </w:rPr>
        <w:t xml:space="preserve"> </w:t>
      </w:r>
      <w:r>
        <w:rPr>
          <w:color w:val="273070"/>
        </w:rPr>
        <w:t>ir</w:t>
      </w:r>
      <w:r w:rsidRPr="00F117B8">
        <w:rPr>
          <w:color w:val="273070"/>
        </w:rPr>
        <w:t xml:space="preserve"> talpinimas</w:t>
      </w:r>
    </w:p>
    <w:p w14:paraId="368877E1" w14:textId="77777777" w:rsidR="008D538B" w:rsidRDefault="008D538B" w:rsidP="008D538B">
      <w:pPr>
        <w:pStyle w:val="Heading1"/>
        <w:tabs>
          <w:tab w:val="left" w:pos="1079"/>
        </w:tabs>
        <w:jc w:val="both"/>
      </w:pPr>
    </w:p>
    <w:p w14:paraId="2C6BCDA1" w14:textId="77777777" w:rsidR="008D538B" w:rsidRDefault="008D538B" w:rsidP="008D538B">
      <w:pPr>
        <w:pStyle w:val="BodyText"/>
        <w:numPr>
          <w:ilvl w:val="0"/>
          <w:numId w:val="23"/>
        </w:numPr>
        <w:jc w:val="both"/>
      </w:pPr>
      <w:r>
        <w:t xml:space="preserve">Platforma turi būti įdiegta ir talpinama </w:t>
      </w:r>
      <w:r>
        <w:rPr>
          <w:rStyle w:val="Strong"/>
        </w:rPr>
        <w:t>debesijos (</w:t>
      </w:r>
      <w:proofErr w:type="spellStart"/>
      <w:r>
        <w:rPr>
          <w:rStyle w:val="Strong"/>
        </w:rPr>
        <w:t>cloud</w:t>
      </w:r>
      <w:proofErr w:type="spellEnd"/>
      <w:r>
        <w:rPr>
          <w:rStyle w:val="Strong"/>
        </w:rPr>
        <w:t>) aplinkoje</w:t>
      </w:r>
      <w:r>
        <w:t xml:space="preserve">, užtikrinančioje </w:t>
      </w:r>
      <w:r>
        <w:rPr>
          <w:rStyle w:val="Strong"/>
        </w:rPr>
        <w:t>aukštą pasiekiamumą, duomenų saugumą ir mastelio keitimą pagal apkrovą</w:t>
      </w:r>
      <w:r>
        <w:t>.</w:t>
      </w:r>
    </w:p>
    <w:p w14:paraId="3EBC59A1" w14:textId="77777777" w:rsidR="008D538B" w:rsidRDefault="008D538B" w:rsidP="008D538B">
      <w:pPr>
        <w:pStyle w:val="BodyText"/>
        <w:numPr>
          <w:ilvl w:val="0"/>
          <w:numId w:val="23"/>
        </w:numPr>
        <w:jc w:val="both"/>
      </w:pPr>
      <w:r w:rsidRPr="00F117B8">
        <w:t>Automatinis resursų mastelio keitimas (auto-</w:t>
      </w:r>
      <w:proofErr w:type="spellStart"/>
      <w:r w:rsidRPr="00F117B8">
        <w:t>scaling</w:t>
      </w:r>
      <w:proofErr w:type="spellEnd"/>
      <w:r w:rsidRPr="00F117B8">
        <w:t>)</w:t>
      </w:r>
      <w:r>
        <w:t xml:space="preserve"> pagal realų vartotojų srautą, siekiant optimizuoti našumą ir išteklių naudojimą.</w:t>
      </w:r>
    </w:p>
    <w:p w14:paraId="5AC73B8C" w14:textId="77777777" w:rsidR="008D538B" w:rsidRDefault="008D538B" w:rsidP="008D538B">
      <w:pPr>
        <w:pStyle w:val="BodyText"/>
        <w:numPr>
          <w:ilvl w:val="0"/>
          <w:numId w:val="23"/>
        </w:numPr>
        <w:jc w:val="both"/>
      </w:pPr>
      <w:r w:rsidRPr="00F117B8">
        <w:t>Kasdienės šifruotos atsarginės kopijos</w:t>
      </w:r>
      <w:r>
        <w:t>, saugomos atskiroje saugykloje, su galimybe atkurti duomenis per 24 val. nuo sutrikimo.</w:t>
      </w:r>
    </w:p>
    <w:p w14:paraId="28443D55" w14:textId="77777777" w:rsidR="008D538B" w:rsidRDefault="008D538B" w:rsidP="008D538B">
      <w:pPr>
        <w:pStyle w:val="BodyText"/>
        <w:numPr>
          <w:ilvl w:val="0"/>
          <w:numId w:val="23"/>
        </w:numPr>
        <w:jc w:val="both"/>
      </w:pPr>
      <w:r w:rsidRPr="00F117B8">
        <w:t>Kelių regionų (</w:t>
      </w:r>
      <w:proofErr w:type="spellStart"/>
      <w:r w:rsidRPr="00F117B8">
        <w:t>multi-region</w:t>
      </w:r>
      <w:proofErr w:type="spellEnd"/>
      <w:r w:rsidRPr="00F117B8">
        <w:t>)</w:t>
      </w:r>
      <w:r>
        <w:t xml:space="preserve"> arba duomenų centrų </w:t>
      </w:r>
      <w:r w:rsidRPr="00F117B8">
        <w:t>perteklinė architektūra</w:t>
      </w:r>
      <w:r>
        <w:t>, pasirenkama atsižvelgiant į rizikos lygį ir prieinamumo reikalavimus.</w:t>
      </w:r>
    </w:p>
    <w:p w14:paraId="5CF1A6B1" w14:textId="77777777" w:rsidR="008D538B" w:rsidRDefault="008D538B" w:rsidP="008D538B">
      <w:pPr>
        <w:pStyle w:val="BodyText"/>
        <w:numPr>
          <w:ilvl w:val="0"/>
          <w:numId w:val="23"/>
        </w:numPr>
        <w:jc w:val="both"/>
      </w:pPr>
      <w:r w:rsidRPr="00F117B8">
        <w:t>Duomenų talpinimas ES teritorijoje</w:t>
      </w:r>
      <w:r>
        <w:t>, laikantis Bendrojo duomenų apsaugos reglamento (BDAR) ir nacionalinių duomenų apsaugos taisyklių.</w:t>
      </w:r>
    </w:p>
    <w:p w14:paraId="3D94B2B6" w14:textId="77777777" w:rsidR="008D538B" w:rsidRDefault="008D538B" w:rsidP="008D538B">
      <w:pPr>
        <w:pStyle w:val="BodyText"/>
        <w:ind w:left="576" w:firstLine="0"/>
        <w:jc w:val="both"/>
      </w:pPr>
    </w:p>
    <w:p w14:paraId="0C98C4DD" w14:textId="77777777" w:rsidR="008D538B" w:rsidRPr="00EC5073" w:rsidRDefault="008D538B" w:rsidP="008D538B">
      <w:pPr>
        <w:pStyle w:val="Heading1"/>
        <w:numPr>
          <w:ilvl w:val="0"/>
          <w:numId w:val="8"/>
        </w:numPr>
        <w:tabs>
          <w:tab w:val="left" w:pos="1079"/>
        </w:tabs>
        <w:ind w:left="1079" w:hanging="768"/>
        <w:jc w:val="center"/>
        <w:rPr>
          <w:color w:val="273070"/>
        </w:rPr>
      </w:pPr>
      <w:r w:rsidRPr="00AD612A">
        <w:rPr>
          <w:color w:val="273070"/>
        </w:rPr>
        <w:lastRenderedPageBreak/>
        <w:t>Pateikiami darbai (</w:t>
      </w:r>
      <w:proofErr w:type="spellStart"/>
      <w:r w:rsidRPr="00AD612A">
        <w:rPr>
          <w:color w:val="273070"/>
        </w:rPr>
        <w:t>Deliverables</w:t>
      </w:r>
      <w:proofErr w:type="spellEnd"/>
      <w:r w:rsidRPr="00AD612A">
        <w:rPr>
          <w:color w:val="273070"/>
        </w:rPr>
        <w:t>)</w:t>
      </w:r>
    </w:p>
    <w:p w14:paraId="5BC51678" w14:textId="77777777" w:rsidR="008D538B" w:rsidRDefault="008D538B" w:rsidP="008D538B">
      <w:pPr>
        <w:pStyle w:val="NormalWeb"/>
        <w:jc w:val="both"/>
      </w:pPr>
      <w:r>
        <w:t>Paslaugų teikėjas turi parengti ir perduoti šiuos darbus bei dokumentus:</w:t>
      </w:r>
    </w:p>
    <w:p w14:paraId="32FBDEAC" w14:textId="77777777" w:rsidR="008D538B" w:rsidRDefault="008D538B" w:rsidP="008D538B">
      <w:pPr>
        <w:pStyle w:val="NormalWeb"/>
        <w:numPr>
          <w:ilvl w:val="0"/>
          <w:numId w:val="16"/>
        </w:numPr>
        <w:jc w:val="both"/>
      </w:pPr>
      <w:r w:rsidRPr="00F117B8">
        <w:rPr>
          <w:lang w:eastAsia="en-US"/>
        </w:rPr>
        <w:t>Techninio projektavimo ir architektūros specifikaciją</w:t>
      </w:r>
      <w:r>
        <w:rPr>
          <w:lang w:eastAsia="en-US"/>
        </w:rPr>
        <w:t>, įskaitant saugumo planą ir sistemos komponentų aprašus.</w:t>
      </w:r>
    </w:p>
    <w:p w14:paraId="039A479A" w14:textId="77777777" w:rsidR="008D538B" w:rsidRDefault="008D538B" w:rsidP="008D538B">
      <w:pPr>
        <w:pStyle w:val="NormalWeb"/>
        <w:numPr>
          <w:ilvl w:val="0"/>
          <w:numId w:val="16"/>
        </w:numPr>
        <w:jc w:val="both"/>
      </w:pPr>
      <w:r>
        <w:rPr>
          <w:rStyle w:val="Strong"/>
        </w:rPr>
        <w:t>MVP (</w:t>
      </w:r>
      <w:proofErr w:type="spellStart"/>
      <w:r>
        <w:rPr>
          <w:rStyle w:val="Strong"/>
        </w:rPr>
        <w:t>Minimal</w:t>
      </w:r>
      <w:proofErr w:type="spellEnd"/>
      <w:r>
        <w:rPr>
          <w:rStyle w:val="Strong"/>
        </w:rPr>
        <w:t xml:space="preserve"> </w:t>
      </w:r>
      <w:proofErr w:type="spellStart"/>
      <w:r>
        <w:rPr>
          <w:rStyle w:val="Strong"/>
        </w:rPr>
        <w:t>Viable</w:t>
      </w:r>
      <w:proofErr w:type="spellEnd"/>
      <w:r>
        <w:rPr>
          <w:rStyle w:val="Strong"/>
        </w:rPr>
        <w:t xml:space="preserve"> </w:t>
      </w:r>
      <w:proofErr w:type="spellStart"/>
      <w:r>
        <w:rPr>
          <w:rStyle w:val="Strong"/>
        </w:rPr>
        <w:t>Product</w:t>
      </w:r>
      <w:proofErr w:type="spellEnd"/>
      <w:r>
        <w:rPr>
          <w:rStyle w:val="Strong"/>
        </w:rPr>
        <w:t>) platformos versiją</w:t>
      </w:r>
      <w:r>
        <w:t>, apimančią pagrindines funkcijas, leidžiančias atlikti pirminį testavimą.</w:t>
      </w:r>
    </w:p>
    <w:p w14:paraId="50B98DA0" w14:textId="77777777" w:rsidR="008D538B" w:rsidRDefault="008D538B" w:rsidP="008D538B">
      <w:pPr>
        <w:pStyle w:val="NormalWeb"/>
        <w:numPr>
          <w:ilvl w:val="0"/>
          <w:numId w:val="16"/>
        </w:numPr>
        <w:jc w:val="both"/>
      </w:pPr>
      <w:r>
        <w:rPr>
          <w:rStyle w:val="Strong"/>
        </w:rPr>
        <w:t>Platformos dizaino maketus</w:t>
      </w:r>
      <w:r>
        <w:t xml:space="preserve">, pateikiant ne mažiau kaip </w:t>
      </w:r>
      <w:r>
        <w:rPr>
          <w:rStyle w:val="Strong"/>
        </w:rPr>
        <w:t>tris dizaino pasiūlymus</w:t>
      </w:r>
      <w:r>
        <w:t xml:space="preserve"> galutiniam variantui pasirinkti.</w:t>
      </w:r>
    </w:p>
    <w:p w14:paraId="797B132E" w14:textId="77777777" w:rsidR="008D538B" w:rsidRDefault="008D538B" w:rsidP="008D538B">
      <w:pPr>
        <w:pStyle w:val="NormalWeb"/>
        <w:numPr>
          <w:ilvl w:val="0"/>
          <w:numId w:val="16"/>
        </w:numPr>
        <w:jc w:val="both"/>
      </w:pPr>
      <w:r>
        <w:rPr>
          <w:rStyle w:val="Strong"/>
        </w:rPr>
        <w:t>Visiškai veikiančią e. mokymosi platformą</w:t>
      </w:r>
      <w:r>
        <w:t xml:space="preserve"> – galutinę, ištestuotą ir su visais suplanuotais moduliais, saugumo bei integracijos funkcijomis.</w:t>
      </w:r>
    </w:p>
    <w:p w14:paraId="019BC6AC" w14:textId="77777777" w:rsidR="008D538B" w:rsidRDefault="008D538B" w:rsidP="008D538B">
      <w:pPr>
        <w:pStyle w:val="NormalWeb"/>
        <w:numPr>
          <w:ilvl w:val="0"/>
          <w:numId w:val="16"/>
        </w:numPr>
        <w:jc w:val="both"/>
      </w:pPr>
      <w:r>
        <w:rPr>
          <w:rStyle w:val="Strong"/>
        </w:rPr>
        <w:t>Saugumo audito ataskaitą</w:t>
      </w:r>
      <w:r>
        <w:t>, parengtą pagal OWASP TOP 10 ir VDAI gairių principus.</w:t>
      </w:r>
    </w:p>
    <w:p w14:paraId="50216ACF" w14:textId="77777777" w:rsidR="008D538B" w:rsidRDefault="008D538B" w:rsidP="008D538B">
      <w:pPr>
        <w:pStyle w:val="NormalWeb"/>
        <w:numPr>
          <w:ilvl w:val="0"/>
          <w:numId w:val="16"/>
        </w:numPr>
        <w:jc w:val="both"/>
      </w:pPr>
      <w:r>
        <w:rPr>
          <w:rStyle w:val="Strong"/>
        </w:rPr>
        <w:t>Išeities (</w:t>
      </w:r>
      <w:proofErr w:type="spellStart"/>
      <w:r>
        <w:rPr>
          <w:rStyle w:val="Strong"/>
        </w:rPr>
        <w:t>source</w:t>
      </w:r>
      <w:proofErr w:type="spellEnd"/>
      <w:r>
        <w:rPr>
          <w:rStyle w:val="Strong"/>
        </w:rPr>
        <w:t>) kodą</w:t>
      </w:r>
      <w:r>
        <w:t xml:space="preserve"> ir </w:t>
      </w:r>
      <w:r>
        <w:rPr>
          <w:rStyle w:val="Strong"/>
        </w:rPr>
        <w:t>techninę dokumentaciją</w:t>
      </w:r>
      <w:r>
        <w:t>, apimančią architektūrą, diegimo bei administravimo instrukcijas.</w:t>
      </w:r>
    </w:p>
    <w:p w14:paraId="2D0B5521" w14:textId="77777777" w:rsidR="008D538B" w:rsidRDefault="008D538B" w:rsidP="008D538B">
      <w:pPr>
        <w:pStyle w:val="NormalWeb"/>
        <w:numPr>
          <w:ilvl w:val="0"/>
          <w:numId w:val="16"/>
        </w:numPr>
        <w:jc w:val="both"/>
      </w:pPr>
      <w:r>
        <w:rPr>
          <w:rStyle w:val="Strong"/>
        </w:rPr>
        <w:t>Naudotojų mokymo vadovus</w:t>
      </w:r>
      <w:r>
        <w:t>, skirtus administratoriams, dėstytojams ir besimokantiesiems.</w:t>
      </w:r>
    </w:p>
    <w:p w14:paraId="26CD8E55" w14:textId="77777777" w:rsidR="008D538B" w:rsidRPr="008F5454" w:rsidRDefault="008D538B" w:rsidP="008D538B">
      <w:pPr>
        <w:pStyle w:val="NormalWeb"/>
        <w:numPr>
          <w:ilvl w:val="0"/>
          <w:numId w:val="16"/>
        </w:numPr>
        <w:jc w:val="both"/>
      </w:pPr>
      <w:r>
        <w:rPr>
          <w:rStyle w:val="Strong"/>
        </w:rPr>
        <w:t xml:space="preserve">Techninį </w:t>
      </w:r>
      <w:r w:rsidRPr="008F5454">
        <w:rPr>
          <w:rStyle w:val="Strong"/>
        </w:rPr>
        <w:t>palaikymą 12 mėnesių</w:t>
      </w:r>
      <w:r w:rsidRPr="008F5454">
        <w:t xml:space="preserve"> po platformos perdavimo (klaidų taisymai, atnaujinimai, saugumo priežiūra).</w:t>
      </w:r>
    </w:p>
    <w:p w14:paraId="36DA2753" w14:textId="77777777" w:rsidR="008D538B" w:rsidRPr="008F5454" w:rsidRDefault="008D538B" w:rsidP="008D538B">
      <w:pPr>
        <w:pStyle w:val="NormalWeb"/>
        <w:numPr>
          <w:ilvl w:val="0"/>
          <w:numId w:val="16"/>
        </w:numPr>
        <w:jc w:val="both"/>
      </w:pPr>
      <w:proofErr w:type="spellStart"/>
      <w:r w:rsidRPr="008F5454">
        <w:rPr>
          <w:rStyle w:val="Strong"/>
        </w:rPr>
        <w:t>Prieglobos</w:t>
      </w:r>
      <w:proofErr w:type="spellEnd"/>
      <w:r w:rsidRPr="008F5454">
        <w:rPr>
          <w:rStyle w:val="Strong"/>
        </w:rPr>
        <w:t xml:space="preserve"> ir priežiūros planą</w:t>
      </w:r>
      <w:r w:rsidRPr="008F5454">
        <w:t>, apibrėžiantį infrastruktūros, atsarginių kopijų ir pasiekiamumo užtikrinimo procedūras.</w:t>
      </w:r>
    </w:p>
    <w:p w14:paraId="6A2369D3" w14:textId="77777777" w:rsidR="008D538B" w:rsidRPr="008F5454" w:rsidRDefault="008D538B" w:rsidP="008D538B">
      <w:pPr>
        <w:pStyle w:val="NormalWeb"/>
        <w:numPr>
          <w:ilvl w:val="0"/>
          <w:numId w:val="16"/>
        </w:numPr>
        <w:ind w:left="1080"/>
      </w:pPr>
      <w:r w:rsidRPr="008F5454">
        <w:rPr>
          <w:rStyle w:val="Strong"/>
        </w:rPr>
        <w:t>Techninio palaikymo ir paslaugų lygio susitarimo (SLA) projektą</w:t>
      </w:r>
      <w:r w:rsidRPr="008F5454">
        <w:t>, kuriame aiškiai apibrėžiami:</w:t>
      </w:r>
    </w:p>
    <w:p w14:paraId="6B9FB936" w14:textId="77777777" w:rsidR="008D538B" w:rsidRPr="008F5454" w:rsidRDefault="008D538B" w:rsidP="008D538B">
      <w:pPr>
        <w:pStyle w:val="NormalWeb"/>
        <w:numPr>
          <w:ilvl w:val="1"/>
          <w:numId w:val="16"/>
        </w:numPr>
        <w:ind w:left="1800"/>
      </w:pPr>
      <w:r w:rsidRPr="008F5454">
        <w:t>platformos pasiekiamumo (</w:t>
      </w:r>
      <w:proofErr w:type="spellStart"/>
      <w:r w:rsidRPr="008F5454">
        <w:t>uptime</w:t>
      </w:r>
      <w:proofErr w:type="spellEnd"/>
      <w:r w:rsidRPr="008F5454">
        <w:t>) tikslai;</w:t>
      </w:r>
    </w:p>
    <w:p w14:paraId="69914C98" w14:textId="77777777" w:rsidR="008D538B" w:rsidRPr="008F5454" w:rsidRDefault="008D538B" w:rsidP="008D538B">
      <w:pPr>
        <w:pStyle w:val="NormalWeb"/>
        <w:numPr>
          <w:ilvl w:val="1"/>
          <w:numId w:val="16"/>
        </w:numPr>
        <w:ind w:left="1800"/>
      </w:pPr>
      <w:r w:rsidRPr="008F5454">
        <w:t>incidentų prioritetų lygiai, reakcijos į incidentus laikai ir sprendimo terminai;</w:t>
      </w:r>
    </w:p>
    <w:p w14:paraId="0634465A" w14:textId="77777777" w:rsidR="008D538B" w:rsidRPr="008F5454" w:rsidRDefault="008D538B" w:rsidP="008D538B">
      <w:pPr>
        <w:pStyle w:val="NormalWeb"/>
        <w:numPr>
          <w:ilvl w:val="1"/>
          <w:numId w:val="16"/>
        </w:numPr>
        <w:ind w:left="1800"/>
      </w:pPr>
      <w:r w:rsidRPr="008F5454">
        <w:t>pagalbos kanalai ir darbo laikas;</w:t>
      </w:r>
    </w:p>
    <w:p w14:paraId="1E7BAA16" w14:textId="77777777" w:rsidR="008D538B" w:rsidRPr="008F5454" w:rsidRDefault="008D538B" w:rsidP="008D538B">
      <w:pPr>
        <w:pStyle w:val="NormalWeb"/>
        <w:numPr>
          <w:ilvl w:val="1"/>
          <w:numId w:val="16"/>
        </w:numPr>
        <w:ind w:left="1800"/>
      </w:pPr>
      <w:r w:rsidRPr="008F5454">
        <w:t>eskalavimo tvarka ir ataskaitų teikimo dažnis.</w:t>
      </w:r>
    </w:p>
    <w:p w14:paraId="0938DB19" w14:textId="77777777" w:rsidR="008D538B" w:rsidRPr="008F5454" w:rsidRDefault="008D538B" w:rsidP="008D538B">
      <w:pPr>
        <w:pStyle w:val="NormalWeb"/>
        <w:numPr>
          <w:ilvl w:val="0"/>
          <w:numId w:val="16"/>
        </w:numPr>
        <w:ind w:left="1080"/>
        <w:jc w:val="both"/>
      </w:pPr>
      <w:r w:rsidRPr="008F5454">
        <w:t xml:space="preserve">Detalus </w:t>
      </w:r>
      <w:r w:rsidRPr="008F5454">
        <w:rPr>
          <w:rStyle w:val="Strong"/>
        </w:rPr>
        <w:t>įgyvendinimo planas ir grafikas</w:t>
      </w:r>
      <w:r w:rsidRPr="008F5454">
        <w:t>, kuriame nurodytos pagrindinės fazės (konfigūravimas, dizainas, testavimas, pilotavimas, paleidimas), jų trukmė ir priklausomybės, suderintas su EdTech4BY projekto terminais.</w:t>
      </w:r>
    </w:p>
    <w:p w14:paraId="6539FE09" w14:textId="77777777" w:rsidR="008D538B" w:rsidRDefault="008D538B" w:rsidP="008D538B">
      <w:pPr>
        <w:pStyle w:val="BodyText"/>
        <w:spacing w:before="62"/>
        <w:ind w:firstLine="0"/>
        <w:jc w:val="both"/>
      </w:pPr>
    </w:p>
    <w:p w14:paraId="7CD382B2" w14:textId="77777777" w:rsidR="008D538B" w:rsidRPr="00EC5073" w:rsidRDefault="008D538B" w:rsidP="008D538B">
      <w:pPr>
        <w:pStyle w:val="Heading1"/>
        <w:numPr>
          <w:ilvl w:val="0"/>
          <w:numId w:val="8"/>
        </w:numPr>
        <w:tabs>
          <w:tab w:val="left" w:pos="1079"/>
        </w:tabs>
        <w:ind w:left="1079" w:hanging="768"/>
        <w:jc w:val="center"/>
        <w:rPr>
          <w:color w:val="273070"/>
        </w:rPr>
      </w:pPr>
      <w:r w:rsidRPr="00391AF1">
        <w:rPr>
          <w:color w:val="273070"/>
        </w:rPr>
        <w:t>Atitikties reikalavimai (</w:t>
      </w:r>
      <w:proofErr w:type="spellStart"/>
      <w:r w:rsidRPr="00391AF1">
        <w:rPr>
          <w:color w:val="273070"/>
        </w:rPr>
        <w:t>Compliance</w:t>
      </w:r>
      <w:proofErr w:type="spellEnd"/>
      <w:r w:rsidRPr="00391AF1">
        <w:rPr>
          <w:color w:val="273070"/>
        </w:rPr>
        <w:t>)</w:t>
      </w:r>
    </w:p>
    <w:p w14:paraId="5949E84A" w14:textId="77777777" w:rsidR="008D538B" w:rsidRDefault="008D538B" w:rsidP="008D538B">
      <w:pPr>
        <w:pStyle w:val="NormalWeb"/>
        <w:ind w:left="311"/>
        <w:jc w:val="both"/>
      </w:pPr>
      <w:r>
        <w:t>Visi sprendimai, komponentai ir paslaugos turi atitikti šiuos reikalavimus:</w:t>
      </w:r>
    </w:p>
    <w:p w14:paraId="03614204" w14:textId="77777777" w:rsidR="008D538B" w:rsidRDefault="008D538B" w:rsidP="008D538B">
      <w:pPr>
        <w:pStyle w:val="NormalWeb"/>
        <w:numPr>
          <w:ilvl w:val="0"/>
          <w:numId w:val="17"/>
        </w:numPr>
        <w:jc w:val="both"/>
      </w:pPr>
      <w:r>
        <w:rPr>
          <w:rStyle w:val="Strong"/>
        </w:rPr>
        <w:t>Europos Sąjungos Bendrojo duomenų apsaugos reglamento (GDPR)</w:t>
      </w:r>
      <w:r>
        <w:t xml:space="preserve"> nuostatas;</w:t>
      </w:r>
    </w:p>
    <w:p w14:paraId="452E52D8" w14:textId="77777777" w:rsidR="008D538B" w:rsidRDefault="008D538B" w:rsidP="008D538B">
      <w:pPr>
        <w:pStyle w:val="NormalWeb"/>
        <w:numPr>
          <w:ilvl w:val="0"/>
          <w:numId w:val="17"/>
        </w:numPr>
        <w:jc w:val="both"/>
      </w:pPr>
      <w:r>
        <w:rPr>
          <w:rStyle w:val="Strong"/>
        </w:rPr>
        <w:t>Lietuvos Respublikos VDAI (Valstybinės duomenų apsaugos inspekcijos)</w:t>
      </w:r>
      <w:r>
        <w:t xml:space="preserve"> asmens duomenų tvarkymo ir saugumo gaires;</w:t>
      </w:r>
    </w:p>
    <w:p w14:paraId="1D2CF593" w14:textId="77777777" w:rsidR="008D538B" w:rsidRDefault="008D538B" w:rsidP="008D538B">
      <w:pPr>
        <w:pStyle w:val="NormalWeb"/>
        <w:numPr>
          <w:ilvl w:val="0"/>
          <w:numId w:val="17"/>
        </w:numPr>
        <w:jc w:val="both"/>
      </w:pPr>
      <w:r>
        <w:rPr>
          <w:rStyle w:val="Strong"/>
        </w:rPr>
        <w:t>OWASP TOP 10</w:t>
      </w:r>
      <w:r>
        <w:t xml:space="preserve"> informacinių sistemų saugumo standartus;</w:t>
      </w:r>
    </w:p>
    <w:p w14:paraId="60D5B85B" w14:textId="77777777" w:rsidR="008D538B" w:rsidRPr="008F5454" w:rsidRDefault="008D538B" w:rsidP="008D538B">
      <w:pPr>
        <w:pStyle w:val="NormalWeb"/>
        <w:numPr>
          <w:ilvl w:val="0"/>
          <w:numId w:val="17"/>
        </w:numPr>
        <w:jc w:val="both"/>
      </w:pPr>
      <w:r>
        <w:rPr>
          <w:rStyle w:val="Strong"/>
        </w:rPr>
        <w:t>ES viešųjų pirkimų ir atviros konkurencijos taisykles</w:t>
      </w:r>
      <w:r>
        <w:t xml:space="preserve">, užtikrinant tiekėjų lygiavertes galimybes ir </w:t>
      </w:r>
      <w:r w:rsidRPr="008F5454">
        <w:t>technologinį neutralumą;</w:t>
      </w:r>
    </w:p>
    <w:p w14:paraId="020E5E7E" w14:textId="77777777" w:rsidR="008D538B" w:rsidRPr="008F5454" w:rsidRDefault="008D538B" w:rsidP="008D538B">
      <w:pPr>
        <w:pStyle w:val="NormalWeb"/>
        <w:numPr>
          <w:ilvl w:val="0"/>
          <w:numId w:val="17"/>
        </w:numPr>
        <w:jc w:val="both"/>
      </w:pPr>
      <w:r w:rsidRPr="008F5454">
        <w:rPr>
          <w:rStyle w:val="Strong"/>
        </w:rPr>
        <w:t>Tarptautinius prieinamumo standartus WCAG 2.1 AA</w:t>
      </w:r>
      <w:r w:rsidRPr="008F5454">
        <w:t>, užtikrinančius, kad platforma būtų prieinama žmonėms su negalia.</w:t>
      </w:r>
    </w:p>
    <w:p w14:paraId="7C4BBCAB" w14:textId="77777777" w:rsidR="008D538B" w:rsidRPr="008F5454" w:rsidRDefault="008D538B" w:rsidP="008D538B">
      <w:pPr>
        <w:pStyle w:val="NormalWeb"/>
        <w:ind w:left="720"/>
      </w:pPr>
      <w:r w:rsidRPr="008F5454">
        <w:t>Atsižvelgiant į Europos prieinamumo akto (EAA) nuostatas, paslaugų teikėjas kartu su pasiūlymu turi:</w:t>
      </w:r>
    </w:p>
    <w:p w14:paraId="0091F579" w14:textId="77777777" w:rsidR="008D538B" w:rsidRPr="008F5454" w:rsidRDefault="008D538B" w:rsidP="008D538B">
      <w:pPr>
        <w:pStyle w:val="NormalWeb"/>
        <w:numPr>
          <w:ilvl w:val="0"/>
          <w:numId w:val="31"/>
        </w:numPr>
      </w:pPr>
      <w:r w:rsidRPr="008F5454">
        <w:lastRenderedPageBreak/>
        <w:t xml:space="preserve">pateikti galiojančią </w:t>
      </w:r>
      <w:proofErr w:type="spellStart"/>
      <w:r w:rsidRPr="008F5454">
        <w:rPr>
          <w:rStyle w:val="Strong"/>
        </w:rPr>
        <w:t>Accessibility</w:t>
      </w:r>
      <w:proofErr w:type="spellEnd"/>
      <w:r w:rsidRPr="008F5454">
        <w:rPr>
          <w:rStyle w:val="Strong"/>
        </w:rPr>
        <w:t xml:space="preserve"> </w:t>
      </w:r>
      <w:proofErr w:type="spellStart"/>
      <w:r w:rsidRPr="008F5454">
        <w:rPr>
          <w:rStyle w:val="Strong"/>
        </w:rPr>
        <w:t>Conformance</w:t>
      </w:r>
      <w:proofErr w:type="spellEnd"/>
      <w:r w:rsidRPr="008F5454">
        <w:rPr>
          <w:rStyle w:val="Strong"/>
        </w:rPr>
        <w:t xml:space="preserve"> </w:t>
      </w:r>
      <w:proofErr w:type="spellStart"/>
      <w:r w:rsidRPr="008F5454">
        <w:rPr>
          <w:rStyle w:val="Strong"/>
        </w:rPr>
        <w:t>Report</w:t>
      </w:r>
      <w:proofErr w:type="spellEnd"/>
      <w:r w:rsidRPr="008F5454">
        <w:rPr>
          <w:rStyle w:val="Strong"/>
        </w:rPr>
        <w:t xml:space="preserve"> (ACR)</w:t>
      </w:r>
      <w:r w:rsidRPr="008F5454">
        <w:t xml:space="preserve"> arba lygiavertį dokumentą (pvz., VPAT), kuriame nurodytas platformos atitikties WCAG 2.1 AA lygis;</w:t>
      </w:r>
    </w:p>
    <w:p w14:paraId="7A82C50C" w14:textId="77777777" w:rsidR="008D538B" w:rsidRPr="008F5454" w:rsidRDefault="008D538B" w:rsidP="008D538B">
      <w:pPr>
        <w:pStyle w:val="NormalWeb"/>
        <w:numPr>
          <w:ilvl w:val="0"/>
          <w:numId w:val="31"/>
        </w:numPr>
      </w:pPr>
      <w:r w:rsidRPr="008F5454">
        <w:t>aprašyti, kaip bus užtikrinama nuolatinė prieinamumo atitiktis (pvz., išleidus WCAG 2.2 ar naujesnes versijas) viso sutarties laikotarpio metu;</w:t>
      </w:r>
    </w:p>
    <w:p w14:paraId="05CE5001" w14:textId="77777777" w:rsidR="008D538B" w:rsidRPr="008F5454" w:rsidRDefault="008D538B" w:rsidP="008D538B">
      <w:pPr>
        <w:pStyle w:val="NormalWeb"/>
        <w:numPr>
          <w:ilvl w:val="0"/>
          <w:numId w:val="31"/>
        </w:numPr>
      </w:pPr>
      <w:r w:rsidRPr="008F5454">
        <w:t xml:space="preserve">įsipareigoti, kad prieinamumas yra nuolat palaikoma ir tobulinama funkcija, o ne vienkartinė </w:t>
      </w:r>
      <w:proofErr w:type="spellStart"/>
      <w:r w:rsidRPr="008F5454">
        <w:t>sertifikacija</w:t>
      </w:r>
      <w:proofErr w:type="spellEnd"/>
      <w:r w:rsidRPr="008F5454">
        <w:t>.</w:t>
      </w:r>
    </w:p>
    <w:p w14:paraId="56DFF1EE" w14:textId="77777777" w:rsidR="008D538B" w:rsidRDefault="008D538B" w:rsidP="008D538B">
      <w:pPr>
        <w:jc w:val="both"/>
      </w:pPr>
    </w:p>
    <w:p w14:paraId="685120CF" w14:textId="77777777" w:rsidR="008D538B" w:rsidRPr="00F117B8" w:rsidRDefault="008D538B" w:rsidP="008D538B">
      <w:pPr>
        <w:pStyle w:val="Heading1"/>
        <w:numPr>
          <w:ilvl w:val="0"/>
          <w:numId w:val="8"/>
        </w:numPr>
        <w:tabs>
          <w:tab w:val="left" w:pos="1079"/>
        </w:tabs>
        <w:ind w:left="1079" w:hanging="768"/>
        <w:jc w:val="center"/>
        <w:rPr>
          <w:color w:val="273070"/>
        </w:rPr>
      </w:pPr>
      <w:r w:rsidRPr="001A275E">
        <w:rPr>
          <w:color w:val="273070"/>
        </w:rPr>
        <w:t>Intelektinės nuosavybės teisės ir licencijavimas</w:t>
      </w:r>
      <w:bookmarkStart w:id="1" w:name="_Hlk211590011"/>
    </w:p>
    <w:bookmarkEnd w:id="1"/>
    <w:p w14:paraId="0B648DE1" w14:textId="77777777" w:rsidR="008D538B" w:rsidRDefault="008D538B" w:rsidP="008D538B">
      <w:pPr>
        <w:pStyle w:val="NormalWeb"/>
        <w:jc w:val="both"/>
      </w:pPr>
      <w:r>
        <w:t xml:space="preserve">Vykdydamas šį pirkimą, paslaugų teikėjas privalo </w:t>
      </w:r>
      <w:r>
        <w:rPr>
          <w:rStyle w:val="Strong"/>
        </w:rPr>
        <w:t>perduoti Perkančiajai organizacijai visas turtines autorines teises</w:t>
      </w:r>
      <w:r>
        <w:t xml:space="preserve"> į šios sutarties vykdymo metu sukurtus ar modifikuotus intelektinės veiklos rezultatus, įskaitant individualiai pritaikytą dizainą, programinį kodą, konfigūraciją, integracijas, lokalizacijas, duomenų struktūras, techninę dokumentaciją, naudotojų vadovus ir mokymo medžiagą. </w:t>
      </w:r>
      <w:r w:rsidRPr="006253B5">
        <w:t xml:space="preserve">Šis reikalavimas NETAIKOMAS bazinei platformai (pvz., </w:t>
      </w:r>
      <w:proofErr w:type="spellStart"/>
      <w:r w:rsidRPr="006253B5">
        <w:t>Moodle</w:t>
      </w:r>
      <w:proofErr w:type="spellEnd"/>
      <w:r w:rsidRPr="006253B5">
        <w:t xml:space="preserve"> </w:t>
      </w:r>
      <w:proofErr w:type="spellStart"/>
      <w:r w:rsidRPr="006253B5">
        <w:t>Workplace</w:t>
      </w:r>
      <w:proofErr w:type="spellEnd"/>
      <w:r w:rsidRPr="006253B5">
        <w:t xml:space="preserve"> ar lygiavertei LMS) ir jos pradiniam programiniam kodui – perduodamos tik projekto metu sukurtos individualios dalys (dizaino pritaikymai, papildomi moduliai, integracijos, lokalizacijos, konfigūracijos).</w:t>
      </w:r>
    </w:p>
    <w:p w14:paraId="2BA39AB3" w14:textId="77777777" w:rsidR="008D538B" w:rsidRDefault="008D538B" w:rsidP="008D538B">
      <w:pPr>
        <w:pStyle w:val="NormalWeb"/>
        <w:numPr>
          <w:ilvl w:val="0"/>
          <w:numId w:val="13"/>
        </w:numPr>
        <w:jc w:val="both"/>
      </w:pPr>
      <w:r>
        <w:t xml:space="preserve">Paslaugų teikėjas perduoda šias teises </w:t>
      </w:r>
      <w:r>
        <w:rPr>
          <w:rStyle w:val="Strong"/>
        </w:rPr>
        <w:t>be papildomo atlygio</w:t>
      </w:r>
      <w:r>
        <w:t xml:space="preserve">, suteikdamas Perkančiajai organizacijai teisę </w:t>
      </w:r>
      <w:r>
        <w:rPr>
          <w:rStyle w:val="Strong"/>
        </w:rPr>
        <w:t>neribotai naudoti, kopijuoti, keisti, adaptuoti, integruoti ir platinti</w:t>
      </w:r>
      <w:r>
        <w:t xml:space="preserve"> šiuos kūrinius, </w:t>
      </w:r>
      <w:r>
        <w:rPr>
          <w:rStyle w:val="Strong"/>
        </w:rPr>
        <w:t>be teritorinių ar laiko apribojimų</w:t>
      </w:r>
      <w:r>
        <w:t>.</w:t>
      </w:r>
    </w:p>
    <w:p w14:paraId="3E729414" w14:textId="77777777" w:rsidR="008D538B" w:rsidRDefault="008D538B" w:rsidP="008D538B">
      <w:pPr>
        <w:pStyle w:val="NormalWeb"/>
        <w:numPr>
          <w:ilvl w:val="0"/>
          <w:numId w:val="13"/>
        </w:numPr>
        <w:jc w:val="both"/>
      </w:pPr>
      <w:r>
        <w:t xml:space="preserve">Jei projekto įgyvendinimui naudojami </w:t>
      </w:r>
      <w:r>
        <w:rPr>
          <w:rStyle w:val="Strong"/>
        </w:rPr>
        <w:t xml:space="preserve">atvirojo kodo komponentai (pvz., </w:t>
      </w:r>
      <w:proofErr w:type="spellStart"/>
      <w:r>
        <w:rPr>
          <w:rStyle w:val="Strong"/>
        </w:rPr>
        <w:t>Moodle</w:t>
      </w:r>
      <w:proofErr w:type="spellEnd"/>
      <w:r>
        <w:rPr>
          <w:rStyle w:val="Strong"/>
        </w:rPr>
        <w:t xml:space="preserve"> ar lygiavertės sistemos)</w:t>
      </w:r>
      <w:r>
        <w:t xml:space="preserve">, jų naudojimui taikomos atitinkamos </w:t>
      </w:r>
      <w:r>
        <w:rPr>
          <w:rStyle w:val="Strong"/>
        </w:rPr>
        <w:t>atvirojo kodo licencijų sąlygos</w:t>
      </w:r>
      <w:r>
        <w:t xml:space="preserve"> (pvz., GNU GPL, MIT, </w:t>
      </w:r>
      <w:proofErr w:type="spellStart"/>
      <w:r>
        <w:t>Apache</w:t>
      </w:r>
      <w:proofErr w:type="spellEnd"/>
      <w:r>
        <w:t xml:space="preserve"> ir pan.).</w:t>
      </w:r>
    </w:p>
    <w:p w14:paraId="4CA78EF1" w14:textId="77777777" w:rsidR="008D538B" w:rsidRDefault="008D538B" w:rsidP="008D538B">
      <w:pPr>
        <w:pStyle w:val="NormalWeb"/>
        <w:ind w:left="720"/>
        <w:jc w:val="both"/>
      </w:pPr>
      <w:r>
        <w:t>Paslaugų teikėjas privalo:</w:t>
      </w:r>
    </w:p>
    <w:p w14:paraId="53239EEC" w14:textId="77777777" w:rsidR="008D538B" w:rsidRDefault="008D538B" w:rsidP="008D538B">
      <w:pPr>
        <w:pStyle w:val="ListParagraph"/>
        <w:widowControl w:val="0"/>
        <w:numPr>
          <w:ilvl w:val="3"/>
          <w:numId w:val="22"/>
        </w:numPr>
        <w:tabs>
          <w:tab w:val="left" w:pos="1800"/>
        </w:tabs>
        <w:autoSpaceDE w:val="0"/>
        <w:autoSpaceDN w:val="0"/>
        <w:spacing w:before="5"/>
        <w:ind w:right="699"/>
        <w:contextualSpacing w:val="0"/>
        <w:jc w:val="both"/>
      </w:pPr>
      <w:r>
        <w:t xml:space="preserve">užtikrinti, kad šių komponentų naudojimas </w:t>
      </w:r>
      <w:r>
        <w:rPr>
          <w:rStyle w:val="Strong"/>
        </w:rPr>
        <w:t>nepažeistų trečiųjų asmenų teisių</w:t>
      </w:r>
      <w:r>
        <w:t>;</w:t>
      </w:r>
    </w:p>
    <w:p w14:paraId="1894A8BE" w14:textId="77777777" w:rsidR="008D538B" w:rsidRDefault="008D538B" w:rsidP="008D538B">
      <w:pPr>
        <w:pStyle w:val="ListParagraph"/>
        <w:widowControl w:val="0"/>
        <w:numPr>
          <w:ilvl w:val="3"/>
          <w:numId w:val="22"/>
        </w:numPr>
        <w:tabs>
          <w:tab w:val="left" w:pos="1800"/>
        </w:tabs>
        <w:autoSpaceDE w:val="0"/>
        <w:autoSpaceDN w:val="0"/>
        <w:spacing w:before="5"/>
        <w:ind w:right="699"/>
        <w:contextualSpacing w:val="0"/>
        <w:jc w:val="both"/>
      </w:pPr>
      <w:r>
        <w:t xml:space="preserve">pateikti </w:t>
      </w:r>
      <w:r>
        <w:rPr>
          <w:rStyle w:val="Strong"/>
        </w:rPr>
        <w:t>naudojamų atvirojo kodo komponentų sąrašą</w:t>
      </w:r>
      <w:r>
        <w:t xml:space="preserve"> ir jų licencijų tipą;</w:t>
      </w:r>
    </w:p>
    <w:p w14:paraId="1A1A2ECF" w14:textId="77777777" w:rsidR="008D538B" w:rsidRDefault="008D538B" w:rsidP="008D538B">
      <w:pPr>
        <w:pStyle w:val="ListParagraph"/>
        <w:widowControl w:val="0"/>
        <w:numPr>
          <w:ilvl w:val="3"/>
          <w:numId w:val="22"/>
        </w:numPr>
        <w:tabs>
          <w:tab w:val="left" w:pos="1800"/>
        </w:tabs>
        <w:autoSpaceDE w:val="0"/>
        <w:autoSpaceDN w:val="0"/>
        <w:spacing w:before="5"/>
        <w:ind w:right="699"/>
        <w:contextualSpacing w:val="0"/>
        <w:jc w:val="both"/>
      </w:pPr>
      <w:r>
        <w:t xml:space="preserve">užtikrinti, kad visi </w:t>
      </w:r>
      <w:r>
        <w:rPr>
          <w:rStyle w:val="Strong"/>
        </w:rPr>
        <w:t>sukurti priedai, moduliai ar modifikacijos</w:t>
      </w:r>
      <w:r>
        <w:t xml:space="preserve"> būtų suderinami su atvirojo kodo licencijų sąlygomis.</w:t>
      </w:r>
    </w:p>
    <w:p w14:paraId="79826DFF" w14:textId="77777777" w:rsidR="008D538B" w:rsidRDefault="008D538B" w:rsidP="008D538B">
      <w:pPr>
        <w:pStyle w:val="NormalWeb"/>
        <w:numPr>
          <w:ilvl w:val="0"/>
          <w:numId w:val="13"/>
        </w:numPr>
        <w:jc w:val="both"/>
      </w:pPr>
      <w:r w:rsidRPr="00F60ABD">
        <w:t>Jeigu platformoje integruojami komerciniai (licenciniai) komponentai ar įrankiai, kurių teisių Perkančioji organizacija neįgyja, ekonomiškai naudingiausią pasiūlymą pateikęs tiekėjas prieš sutarties pasirašymą privalo pateikti</w:t>
      </w:r>
      <w:r>
        <w:t>:</w:t>
      </w:r>
    </w:p>
    <w:p w14:paraId="1BC2D5B0" w14:textId="77777777" w:rsidR="008D538B" w:rsidRDefault="008D538B" w:rsidP="008D538B">
      <w:pPr>
        <w:pStyle w:val="ListParagraph"/>
        <w:widowControl w:val="0"/>
        <w:numPr>
          <w:ilvl w:val="3"/>
          <w:numId w:val="22"/>
        </w:numPr>
        <w:tabs>
          <w:tab w:val="left" w:pos="1800"/>
        </w:tabs>
        <w:autoSpaceDE w:val="0"/>
        <w:autoSpaceDN w:val="0"/>
        <w:spacing w:before="5"/>
        <w:ind w:right="699"/>
        <w:contextualSpacing w:val="0"/>
        <w:jc w:val="both"/>
      </w:pPr>
      <w:r w:rsidRPr="00E65014">
        <w:t>komercinių (licencinių) komponentų sąrašą</w:t>
      </w:r>
      <w:r>
        <w:t>;</w:t>
      </w:r>
    </w:p>
    <w:p w14:paraId="1C8C72C4" w14:textId="77777777" w:rsidR="008D538B" w:rsidRDefault="008D538B" w:rsidP="008D538B">
      <w:pPr>
        <w:pStyle w:val="ListParagraph"/>
        <w:widowControl w:val="0"/>
        <w:numPr>
          <w:ilvl w:val="3"/>
          <w:numId w:val="22"/>
        </w:numPr>
        <w:tabs>
          <w:tab w:val="left" w:pos="1800"/>
        </w:tabs>
        <w:autoSpaceDE w:val="0"/>
        <w:autoSpaceDN w:val="0"/>
        <w:spacing w:before="5"/>
        <w:ind w:right="699"/>
        <w:contextualSpacing w:val="0"/>
        <w:jc w:val="both"/>
      </w:pPr>
      <w:r w:rsidRPr="00363FE4">
        <w:t>licencijos sąlygas, suteikiančias Perkančiajai organizacijai teisę naudoti tokius komponentus visą sutarties laikotarpį be papildomų mokesčių</w:t>
      </w:r>
      <w:r>
        <w:t>;</w:t>
      </w:r>
    </w:p>
    <w:p w14:paraId="531B9B06" w14:textId="77777777" w:rsidR="008D538B" w:rsidRDefault="008D538B" w:rsidP="008D538B">
      <w:pPr>
        <w:pStyle w:val="ListParagraph"/>
        <w:widowControl w:val="0"/>
        <w:numPr>
          <w:ilvl w:val="3"/>
          <w:numId w:val="22"/>
        </w:numPr>
        <w:tabs>
          <w:tab w:val="left" w:pos="1800"/>
        </w:tabs>
        <w:autoSpaceDE w:val="0"/>
        <w:autoSpaceDN w:val="0"/>
        <w:spacing w:before="5"/>
        <w:ind w:right="699"/>
        <w:contextualSpacing w:val="0"/>
        <w:jc w:val="both"/>
      </w:pPr>
      <w:r w:rsidRPr="001F2B99">
        <w:t>patvirtinimą, kad tiekėjas turi teisę suteikti tokias licencijas</w:t>
      </w:r>
      <w:r>
        <w:t>.</w:t>
      </w:r>
    </w:p>
    <w:p w14:paraId="65171C81" w14:textId="77777777" w:rsidR="008D538B" w:rsidRDefault="008D538B" w:rsidP="008D538B">
      <w:pPr>
        <w:pStyle w:val="NormalWeb"/>
        <w:numPr>
          <w:ilvl w:val="0"/>
          <w:numId w:val="13"/>
        </w:numPr>
        <w:jc w:val="both"/>
      </w:pPr>
      <w:r>
        <w:t xml:space="preserve">Paslaugų teikėjas </w:t>
      </w:r>
      <w:r>
        <w:rPr>
          <w:rStyle w:val="Strong"/>
        </w:rPr>
        <w:t>neturi teisės be išankstinio raštiško Perkančiosios organizacijos sutikimo</w:t>
      </w:r>
      <w:r>
        <w:t xml:space="preserve"> naudoti, platinti ar perduoti tretiesiems asmenims šios sutarties metu sukurtų rezultatų ar jų dalių.</w:t>
      </w:r>
    </w:p>
    <w:p w14:paraId="42AD6D36" w14:textId="77777777" w:rsidR="008D538B" w:rsidRDefault="008D538B" w:rsidP="008D538B">
      <w:pPr>
        <w:pStyle w:val="ListParagraph"/>
        <w:jc w:val="both"/>
      </w:pPr>
    </w:p>
    <w:p w14:paraId="12437D1F" w14:textId="77777777" w:rsidR="008D538B" w:rsidRPr="00F117B8" w:rsidRDefault="008D538B" w:rsidP="008D538B">
      <w:pPr>
        <w:pStyle w:val="Heading1"/>
        <w:numPr>
          <w:ilvl w:val="0"/>
          <w:numId w:val="8"/>
        </w:numPr>
        <w:tabs>
          <w:tab w:val="left" w:pos="1079"/>
        </w:tabs>
        <w:ind w:left="1079" w:hanging="768"/>
        <w:jc w:val="center"/>
        <w:rPr>
          <w:color w:val="273070"/>
        </w:rPr>
      </w:pPr>
      <w:r w:rsidRPr="00DD199A">
        <w:rPr>
          <w:color w:val="273070"/>
        </w:rPr>
        <w:t>Aplinkosauginiai reikalavimai</w:t>
      </w:r>
    </w:p>
    <w:p w14:paraId="4223D332" w14:textId="77777777" w:rsidR="008D538B" w:rsidRDefault="008D538B" w:rsidP="008D538B">
      <w:pPr>
        <w:pStyle w:val="NormalWeb"/>
        <w:jc w:val="both"/>
      </w:pPr>
      <w:r w:rsidRPr="00937985">
        <w:lastRenderedPageBreak/>
        <w:t>Vadovaujantis Aplinkos ministro 2011 m. birželio 28 d. įsakymo Nr. D1-508 aktualios redakcijos 4.4.4.3 papunkčiu, šiam pirkimo objektui (programavimo ir informacinių sistemų kūrimo bei priežiūros paslaugoms) žalieji aplinkosauginiai kriterijai netaikomi, kadangi perkamos nematerialaus pobūdžio (intelektinės) paslaugos, kurių teikimo metu nesukuriamas materialus objektas, taršos šaltinis ar atliekos.</w:t>
      </w:r>
    </w:p>
    <w:p w14:paraId="79A353E8" w14:textId="736A0332" w:rsidR="008D538B" w:rsidRDefault="008D538B" w:rsidP="008D538B">
      <w:pPr>
        <w:tabs>
          <w:tab w:val="left" w:pos="2604"/>
        </w:tabs>
      </w:pPr>
    </w:p>
    <w:p w14:paraId="73D6280D" w14:textId="77777777" w:rsidR="008D538B" w:rsidRPr="008D538B" w:rsidRDefault="008D538B" w:rsidP="008D538B"/>
    <w:p w14:paraId="0AA590F9" w14:textId="77777777" w:rsidR="008D538B" w:rsidRPr="008D538B" w:rsidRDefault="008D538B" w:rsidP="008D538B"/>
    <w:p w14:paraId="72047382" w14:textId="77777777" w:rsidR="008D538B" w:rsidRDefault="008D538B" w:rsidP="008D538B"/>
    <w:p w14:paraId="61FED9D0" w14:textId="156A7D50" w:rsidR="008D538B" w:rsidRDefault="008D538B" w:rsidP="008D538B">
      <w:pPr>
        <w:tabs>
          <w:tab w:val="left" w:pos="3600"/>
        </w:tabs>
      </w:pPr>
      <w:r>
        <w:tab/>
      </w:r>
    </w:p>
    <w:p w14:paraId="31562946" w14:textId="77777777" w:rsidR="008D538B" w:rsidRDefault="008D538B">
      <w:r>
        <w:br w:type="page"/>
      </w:r>
    </w:p>
    <w:p w14:paraId="2C2B550C" w14:textId="1FF5A211" w:rsidR="008D538B" w:rsidRDefault="008D538B" w:rsidP="008D538B">
      <w:pPr>
        <w:tabs>
          <w:tab w:val="left" w:pos="3600"/>
        </w:tabs>
        <w:jc w:val="right"/>
      </w:pPr>
      <w:r>
        <w:lastRenderedPageBreak/>
        <w:t>Sutarties Priedas Nr. 2</w:t>
      </w:r>
    </w:p>
    <w:p w14:paraId="717B6A7B" w14:textId="77777777" w:rsidR="008D538B" w:rsidRPr="008D538B" w:rsidRDefault="008D538B" w:rsidP="008D538B"/>
    <w:p w14:paraId="695031AA" w14:textId="77777777" w:rsidR="008D538B" w:rsidRDefault="008D538B" w:rsidP="008D538B"/>
    <w:p w14:paraId="3B676E2E" w14:textId="77777777" w:rsidR="008D538B" w:rsidRPr="00813289" w:rsidRDefault="008D538B" w:rsidP="008D538B">
      <w:pPr>
        <w:pStyle w:val="Heading2"/>
        <w:tabs>
          <w:tab w:val="num" w:pos="1800"/>
        </w:tabs>
        <w:spacing w:before="100" w:beforeAutospacing="1" w:after="100" w:afterAutospacing="1"/>
        <w:contextualSpacing/>
        <w:jc w:val="center"/>
        <w:rPr>
          <w:b w:val="0"/>
          <w:bCs w:val="0"/>
        </w:rPr>
      </w:pPr>
      <w:r>
        <w:tab/>
      </w:r>
      <w:bookmarkStart w:id="2" w:name="_Toc287257900"/>
      <w:r w:rsidRPr="00813289">
        <w:t>PASIŪLYMAS</w:t>
      </w:r>
      <w:bookmarkEnd w:id="2"/>
      <w:r w:rsidRPr="00813289">
        <w:t xml:space="preserve"> </w:t>
      </w:r>
    </w:p>
    <w:p w14:paraId="09FA9CE0" w14:textId="77777777" w:rsidR="008D538B" w:rsidRPr="00813289" w:rsidRDefault="008D538B" w:rsidP="008D538B">
      <w:pPr>
        <w:pStyle w:val="Heading2"/>
        <w:tabs>
          <w:tab w:val="num" w:pos="1800"/>
        </w:tabs>
        <w:spacing w:before="100" w:beforeAutospacing="1" w:after="100" w:afterAutospacing="1"/>
        <w:contextualSpacing/>
        <w:jc w:val="center"/>
        <w:rPr>
          <w:b w:val="0"/>
          <w:bCs w:val="0"/>
        </w:rPr>
      </w:pPr>
      <w:r w:rsidRPr="00813289">
        <w:t xml:space="preserve">DĖL </w:t>
      </w:r>
      <w:bookmarkStart w:id="3" w:name="_Hlk215556297"/>
      <w:bookmarkStart w:id="4" w:name="_Hlk134454138"/>
      <w:r w:rsidRPr="009052D8">
        <w:t>SAUGIOS E. MOKYMOSI PLATFORMOS KŪRIMO PASLA</w:t>
      </w:r>
      <w:r>
        <w:t>UGŲ</w:t>
      </w:r>
      <w:r w:rsidRPr="009052D8">
        <w:t xml:space="preserve"> PAGAL PROJEKTĄ EDTECH4BY</w:t>
      </w:r>
      <w:bookmarkEnd w:id="3"/>
      <w:r w:rsidRPr="009052D8">
        <w:t xml:space="preserve"> </w:t>
      </w:r>
      <w:bookmarkEnd w:id="4"/>
      <w:r w:rsidRPr="00813289">
        <w:t>PIRKIMO</w:t>
      </w:r>
    </w:p>
    <w:p w14:paraId="6E60FFC2" w14:textId="77777777" w:rsidR="008D538B" w:rsidRPr="00EC3BF1" w:rsidRDefault="008D538B" w:rsidP="008D538B">
      <w:pPr>
        <w:tabs>
          <w:tab w:val="left" w:pos="0"/>
        </w:tabs>
        <w:ind w:firstLine="851"/>
        <w:jc w:val="center"/>
        <w:rPr>
          <w:rFonts w:eastAsia="Calibri"/>
          <w:b/>
          <w:szCs w:val="24"/>
        </w:rPr>
      </w:pPr>
      <w:r w:rsidRPr="00EC3BF1">
        <w:rPr>
          <w:rFonts w:eastAsia="Calibri"/>
          <w:b/>
          <w:szCs w:val="24"/>
        </w:rPr>
        <w:t>A dalis.</w:t>
      </w:r>
    </w:p>
    <w:p w14:paraId="1A40B322" w14:textId="77777777" w:rsidR="008D538B" w:rsidRPr="00EC3BF1" w:rsidRDefault="008D538B" w:rsidP="008D538B">
      <w:pPr>
        <w:tabs>
          <w:tab w:val="left" w:pos="0"/>
        </w:tabs>
        <w:ind w:firstLine="851"/>
        <w:jc w:val="center"/>
        <w:rPr>
          <w:rFonts w:eastAsia="Calibri"/>
          <w:b/>
          <w:szCs w:val="24"/>
        </w:rPr>
      </w:pPr>
      <w:r w:rsidRPr="00EC3BF1">
        <w:rPr>
          <w:rFonts w:eastAsia="Calibri"/>
          <w:b/>
          <w:szCs w:val="24"/>
        </w:rPr>
        <w:t>Kokybės kriterijai, techninė informacija ir duomenys apie Tiekėją</w:t>
      </w:r>
    </w:p>
    <w:p w14:paraId="3F24EA5B" w14:textId="77777777" w:rsidR="008D538B" w:rsidRPr="00EC3BF1" w:rsidRDefault="008D538B" w:rsidP="008D538B">
      <w:pPr>
        <w:tabs>
          <w:tab w:val="left" w:pos="0"/>
        </w:tabs>
        <w:ind w:firstLine="851"/>
        <w:jc w:val="center"/>
        <w:rPr>
          <w:rFonts w:eastAsia="Calibri"/>
          <w:color w:val="000000"/>
          <w:szCs w:val="22"/>
        </w:rPr>
      </w:pPr>
    </w:p>
    <w:p w14:paraId="063F7815" w14:textId="77777777" w:rsidR="008D538B" w:rsidRPr="00EC3BF1" w:rsidRDefault="008D538B" w:rsidP="008D538B">
      <w:pPr>
        <w:tabs>
          <w:tab w:val="left" w:pos="0"/>
        </w:tabs>
        <w:ind w:firstLine="851"/>
        <w:jc w:val="center"/>
        <w:rPr>
          <w:rFonts w:eastAsia="Calibri"/>
          <w:b/>
          <w:bCs/>
          <w:color w:val="000000"/>
          <w:szCs w:val="24"/>
        </w:rPr>
      </w:pPr>
      <w:r w:rsidRPr="24989D69">
        <w:rPr>
          <w:rFonts w:eastAsia="Calibri"/>
          <w:color w:val="000000" w:themeColor="text1"/>
          <w:szCs w:val="24"/>
        </w:rPr>
        <w:t>__2025-12-17_</w:t>
      </w:r>
    </w:p>
    <w:p w14:paraId="4BEE7AFF" w14:textId="77777777" w:rsidR="008D538B" w:rsidRPr="00EC3BF1" w:rsidRDefault="008D538B" w:rsidP="008D538B">
      <w:pPr>
        <w:tabs>
          <w:tab w:val="left" w:pos="0"/>
        </w:tabs>
        <w:ind w:firstLine="851"/>
        <w:jc w:val="center"/>
        <w:rPr>
          <w:rFonts w:eastAsia="Calibri"/>
          <w:bCs/>
          <w:szCs w:val="22"/>
        </w:rPr>
      </w:pPr>
      <w:r w:rsidRPr="00EC3BF1">
        <w:rPr>
          <w:rFonts w:eastAsia="Calibri"/>
          <w:bCs/>
          <w:szCs w:val="22"/>
        </w:rPr>
        <w:t>(data)</w:t>
      </w:r>
    </w:p>
    <w:p w14:paraId="16F1596A" w14:textId="77777777" w:rsidR="008D538B" w:rsidRPr="00EC3BF1" w:rsidRDefault="008D538B" w:rsidP="008D538B">
      <w:pPr>
        <w:tabs>
          <w:tab w:val="left" w:pos="0"/>
        </w:tabs>
        <w:ind w:firstLine="851"/>
        <w:jc w:val="center"/>
        <w:rPr>
          <w:rFonts w:eastAsia="Calibri"/>
          <w:szCs w:val="24"/>
        </w:rPr>
      </w:pPr>
      <w:r w:rsidRPr="24989D69">
        <w:rPr>
          <w:rFonts w:eastAsia="Calibri"/>
          <w:szCs w:val="24"/>
        </w:rPr>
        <w:t>__Vilnius__</w:t>
      </w:r>
    </w:p>
    <w:p w14:paraId="43FFE3A4" w14:textId="77777777" w:rsidR="008D538B" w:rsidRPr="00EC3BF1" w:rsidRDefault="008D538B" w:rsidP="008D538B">
      <w:pPr>
        <w:tabs>
          <w:tab w:val="left" w:pos="0"/>
        </w:tabs>
        <w:ind w:firstLine="851"/>
        <w:jc w:val="center"/>
        <w:rPr>
          <w:rFonts w:eastAsia="Calibri"/>
          <w:bCs/>
          <w:szCs w:val="22"/>
        </w:rPr>
      </w:pPr>
      <w:r w:rsidRPr="00EC3BF1">
        <w:rPr>
          <w:rFonts w:eastAsia="Calibri"/>
          <w:bCs/>
          <w:szCs w:val="22"/>
        </w:rPr>
        <w:t xml:space="preserve">(sudarymo vieta) </w:t>
      </w:r>
    </w:p>
    <w:p w14:paraId="4ACCE3E4" w14:textId="77777777" w:rsidR="008D538B" w:rsidRPr="00EC3BF1" w:rsidRDefault="008D538B" w:rsidP="008D538B">
      <w:pPr>
        <w:tabs>
          <w:tab w:val="left" w:pos="0"/>
        </w:tabs>
        <w:ind w:firstLine="851"/>
        <w:jc w:val="both"/>
        <w:rPr>
          <w:rFonts w:eastAsia="Calibri"/>
          <w:szCs w:val="22"/>
        </w:rPr>
      </w:pPr>
    </w:p>
    <w:tbl>
      <w:tblPr>
        <w:tblW w:w="4947" w:type="pct"/>
        <w:tblLook w:val="04A0" w:firstRow="1" w:lastRow="0" w:firstColumn="1" w:lastColumn="0" w:noHBand="0" w:noVBand="1"/>
      </w:tblPr>
      <w:tblGrid>
        <w:gridCol w:w="6235"/>
        <w:gridCol w:w="3621"/>
      </w:tblGrid>
      <w:tr w:rsidR="008D538B" w:rsidRPr="00EC3BF1" w14:paraId="0FBC1846" w14:textId="77777777" w:rsidTr="000D6A27">
        <w:tc>
          <w:tcPr>
            <w:tcW w:w="3163" w:type="pct"/>
            <w:tcBorders>
              <w:top w:val="single" w:sz="4" w:space="0" w:color="000000" w:themeColor="text1"/>
              <w:left w:val="single" w:sz="4" w:space="0" w:color="000000" w:themeColor="text1"/>
              <w:bottom w:val="single" w:sz="4" w:space="0" w:color="000000" w:themeColor="text1"/>
              <w:right w:val="nil"/>
            </w:tcBorders>
            <w:hideMark/>
          </w:tcPr>
          <w:p w14:paraId="314F8F73" w14:textId="77777777" w:rsidR="008D538B" w:rsidRPr="00EC3BF1" w:rsidRDefault="008D538B" w:rsidP="000D6A27">
            <w:pPr>
              <w:suppressAutoHyphens/>
              <w:rPr>
                <w:color w:val="000000"/>
                <w:szCs w:val="24"/>
                <w:lang w:eastAsia="ar-SA"/>
              </w:rPr>
            </w:pPr>
            <w:r w:rsidRPr="00EC3BF1">
              <w:rPr>
                <w:b/>
                <w:color w:val="000000"/>
                <w:szCs w:val="24"/>
                <w:lang w:eastAsia="ar-SA"/>
              </w:rPr>
              <w:t>Tiekėjo pavadinimas</w:t>
            </w:r>
            <w:r w:rsidRPr="00EC3BF1">
              <w:rPr>
                <w:color w:val="000000"/>
                <w:szCs w:val="24"/>
                <w:lang w:eastAsia="ar-SA"/>
              </w:rPr>
              <w:t xml:space="preserve"> </w:t>
            </w:r>
            <w:r w:rsidRPr="00EC3BF1">
              <w:rPr>
                <w:i/>
                <w:color w:val="000000"/>
                <w:szCs w:val="24"/>
                <w:lang w:eastAsia="ar-SA"/>
              </w:rPr>
              <w:t>/ Jeigu dalyvauja ūkio subjektų grupė, surašomi visi dalyvių pavadinimai</w:t>
            </w:r>
            <w:r w:rsidRPr="00EC3BF1">
              <w:rPr>
                <w:i/>
                <w:szCs w:val="24"/>
                <w:lang w:eastAsia="ar-SA"/>
              </w:rPr>
              <w:t xml:space="preserve"> ir nurodomas </w:t>
            </w:r>
            <w:r w:rsidRPr="00EC3BF1">
              <w:rPr>
                <w:i/>
                <w:color w:val="000000"/>
                <w:szCs w:val="24"/>
                <w:lang w:eastAsia="ar-SA"/>
              </w:rPr>
              <w:t xml:space="preserve">atstovaujantis arba vadovaujantis ūkio subjektų grupei dalyvis </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EFEA6" w14:textId="77777777" w:rsidR="008D538B" w:rsidRPr="00EC3BF1" w:rsidRDefault="008D538B" w:rsidP="000D6A27">
            <w:pPr>
              <w:suppressAutoHyphens/>
              <w:jc w:val="both"/>
              <w:rPr>
                <w:color w:val="000000"/>
                <w:szCs w:val="24"/>
                <w:lang w:eastAsia="ar-SA"/>
              </w:rPr>
            </w:pPr>
            <w:r w:rsidRPr="24989D69">
              <w:rPr>
                <w:color w:val="000000" w:themeColor="text1"/>
                <w:szCs w:val="24"/>
                <w:lang w:eastAsia="ar-SA"/>
              </w:rPr>
              <w:t>UAB “</w:t>
            </w:r>
            <w:proofErr w:type="spellStart"/>
            <w:r w:rsidRPr="24989D69">
              <w:rPr>
                <w:color w:val="000000" w:themeColor="text1"/>
                <w:szCs w:val="24"/>
                <w:lang w:eastAsia="ar-SA"/>
              </w:rPr>
              <w:t>Vextur</w:t>
            </w:r>
            <w:proofErr w:type="spellEnd"/>
            <w:r w:rsidRPr="24989D69">
              <w:rPr>
                <w:color w:val="000000" w:themeColor="text1"/>
                <w:szCs w:val="24"/>
                <w:lang w:eastAsia="ar-SA"/>
              </w:rPr>
              <w:t>”</w:t>
            </w:r>
          </w:p>
        </w:tc>
      </w:tr>
      <w:tr w:rsidR="008D538B" w:rsidRPr="00EC3BF1" w14:paraId="0572059E" w14:textId="77777777" w:rsidTr="000D6A27">
        <w:tc>
          <w:tcPr>
            <w:tcW w:w="3163" w:type="pct"/>
            <w:tcBorders>
              <w:top w:val="nil"/>
              <w:left w:val="single" w:sz="4" w:space="0" w:color="000000" w:themeColor="text1"/>
              <w:bottom w:val="single" w:sz="4" w:space="0" w:color="000000" w:themeColor="text1"/>
              <w:right w:val="nil"/>
            </w:tcBorders>
            <w:hideMark/>
          </w:tcPr>
          <w:p w14:paraId="3DFBF379" w14:textId="77777777" w:rsidR="008D538B" w:rsidRPr="00EC3BF1" w:rsidRDefault="008D538B" w:rsidP="000D6A27">
            <w:pPr>
              <w:suppressAutoHyphens/>
              <w:rPr>
                <w:color w:val="000000"/>
                <w:szCs w:val="24"/>
                <w:lang w:eastAsia="ar-SA"/>
              </w:rPr>
            </w:pPr>
            <w:r w:rsidRPr="00EC3BF1">
              <w:rPr>
                <w:b/>
                <w:color w:val="000000"/>
                <w:szCs w:val="24"/>
                <w:lang w:eastAsia="ar-SA"/>
              </w:rPr>
              <w:t>Tiekėjo adresas, juridinio asmens įmonės kodas</w:t>
            </w:r>
            <w:r w:rsidRPr="00EC3BF1">
              <w:rPr>
                <w:color w:val="000000"/>
                <w:szCs w:val="24"/>
                <w:lang w:eastAsia="ar-SA"/>
              </w:rPr>
              <w:t xml:space="preserve"> </w:t>
            </w:r>
            <w:r w:rsidRPr="00EC3BF1">
              <w:rPr>
                <w:i/>
                <w:color w:val="000000"/>
                <w:szCs w:val="24"/>
                <w:lang w:eastAsia="ar-SA"/>
              </w:rPr>
              <w:t>/ Jeigu dalyvauja ūkio subjektų grupė, nurodomi dalyvių adresai ir juridinio asmens įmonės kodai</w:t>
            </w:r>
          </w:p>
        </w:tc>
        <w:tc>
          <w:tcPr>
            <w:tcW w:w="1837" w:type="pct"/>
            <w:tcBorders>
              <w:top w:val="nil"/>
              <w:left w:val="single" w:sz="4" w:space="0" w:color="000000" w:themeColor="text1"/>
              <w:bottom w:val="single" w:sz="4" w:space="0" w:color="000000" w:themeColor="text1"/>
              <w:right w:val="single" w:sz="4" w:space="0" w:color="000000" w:themeColor="text1"/>
            </w:tcBorders>
          </w:tcPr>
          <w:p w14:paraId="05B82BB9" w14:textId="77777777" w:rsidR="008D538B" w:rsidRPr="00EC3BF1" w:rsidRDefault="008D538B" w:rsidP="000D6A27">
            <w:pPr>
              <w:suppressAutoHyphens/>
              <w:jc w:val="both"/>
              <w:rPr>
                <w:szCs w:val="24"/>
              </w:rPr>
            </w:pPr>
            <w:r w:rsidRPr="24989D69">
              <w:rPr>
                <w:rFonts w:ascii="Roboto" w:eastAsia="Roboto" w:hAnsi="Roboto" w:cs="Roboto"/>
                <w:color w:val="212529"/>
                <w:szCs w:val="24"/>
              </w:rPr>
              <w:t>304824627</w:t>
            </w:r>
          </w:p>
        </w:tc>
      </w:tr>
      <w:tr w:rsidR="008D538B" w:rsidRPr="00EC3BF1" w14:paraId="549FCD98" w14:textId="77777777" w:rsidTr="000D6A27">
        <w:trPr>
          <w:trHeight w:hRule="exact" w:val="829"/>
        </w:trPr>
        <w:tc>
          <w:tcPr>
            <w:tcW w:w="3163" w:type="pct"/>
            <w:tcBorders>
              <w:top w:val="nil"/>
              <w:left w:val="single" w:sz="4" w:space="0" w:color="000000" w:themeColor="text1"/>
              <w:bottom w:val="single" w:sz="4" w:space="0" w:color="000000" w:themeColor="text1"/>
              <w:right w:val="nil"/>
            </w:tcBorders>
            <w:hideMark/>
          </w:tcPr>
          <w:p w14:paraId="024E34BA" w14:textId="77777777" w:rsidR="008D538B" w:rsidRPr="00EC3BF1" w:rsidRDefault="008D538B" w:rsidP="000D6A27">
            <w:pPr>
              <w:suppressAutoHyphens/>
              <w:rPr>
                <w:b/>
                <w:color w:val="000000"/>
                <w:szCs w:val="24"/>
                <w:lang w:eastAsia="ar-SA"/>
              </w:rPr>
            </w:pPr>
            <w:r w:rsidRPr="00EC3BF1">
              <w:rPr>
                <w:b/>
                <w:color w:val="000000"/>
                <w:szCs w:val="24"/>
                <w:lang w:eastAsia="ar-SA"/>
              </w:rPr>
              <w:t xml:space="preserve">Už pasiūlymą atsakingo asmens </w:t>
            </w:r>
            <w:r w:rsidRPr="00EC3BF1">
              <w:rPr>
                <w:color w:val="000000"/>
                <w:szCs w:val="24"/>
                <w:lang w:eastAsia="ar-SA"/>
              </w:rPr>
              <w:t xml:space="preserve">(tiekėjo įgalioto bendrauti su perkančiąja organizacija) </w:t>
            </w:r>
            <w:r w:rsidRPr="00EC3BF1">
              <w:rPr>
                <w:b/>
                <w:color w:val="000000"/>
                <w:szCs w:val="24"/>
                <w:lang w:eastAsia="ar-SA"/>
              </w:rPr>
              <w:t>pareigos, vardas, pavardė ir kontaktinė informacija:</w:t>
            </w:r>
          </w:p>
        </w:tc>
        <w:tc>
          <w:tcPr>
            <w:tcW w:w="1837" w:type="pct"/>
            <w:tcBorders>
              <w:top w:val="nil"/>
              <w:left w:val="single" w:sz="4" w:space="0" w:color="000000" w:themeColor="text1"/>
              <w:bottom w:val="single" w:sz="4" w:space="0" w:color="000000" w:themeColor="text1"/>
              <w:right w:val="single" w:sz="4" w:space="0" w:color="000000" w:themeColor="text1"/>
            </w:tcBorders>
          </w:tcPr>
          <w:p w14:paraId="0D496B23" w14:textId="77777777" w:rsidR="008D538B" w:rsidRPr="00EC3BF1" w:rsidRDefault="008D538B" w:rsidP="000D6A27">
            <w:pPr>
              <w:suppressAutoHyphens/>
              <w:jc w:val="both"/>
              <w:rPr>
                <w:color w:val="000000"/>
                <w:szCs w:val="24"/>
                <w:lang w:eastAsia="ar-SA"/>
              </w:rPr>
            </w:pPr>
            <w:r w:rsidRPr="003F0A7F">
              <w:rPr>
                <w:color w:val="000000" w:themeColor="text1"/>
                <w:szCs w:val="24"/>
                <w:lang w:eastAsia="ar-SA"/>
              </w:rPr>
              <w:t xml:space="preserve">Direktorius Paulius </w:t>
            </w:r>
            <w:proofErr w:type="spellStart"/>
            <w:r w:rsidRPr="003F0A7F">
              <w:rPr>
                <w:color w:val="000000" w:themeColor="text1"/>
                <w:szCs w:val="24"/>
                <w:lang w:eastAsia="ar-SA"/>
              </w:rPr>
              <w:t>Nomgaudas</w:t>
            </w:r>
            <w:proofErr w:type="spellEnd"/>
          </w:p>
        </w:tc>
      </w:tr>
      <w:tr w:rsidR="008D538B" w:rsidRPr="00EC3BF1" w14:paraId="2275AB12" w14:textId="77777777" w:rsidTr="000D6A27">
        <w:tc>
          <w:tcPr>
            <w:tcW w:w="3163" w:type="pct"/>
            <w:tcBorders>
              <w:top w:val="nil"/>
              <w:left w:val="single" w:sz="4" w:space="0" w:color="000000" w:themeColor="text1"/>
              <w:bottom w:val="single" w:sz="4" w:space="0" w:color="000000" w:themeColor="text1"/>
              <w:right w:val="nil"/>
            </w:tcBorders>
            <w:hideMark/>
          </w:tcPr>
          <w:p w14:paraId="119F33AD" w14:textId="77777777" w:rsidR="008D538B" w:rsidRPr="00EC3BF1" w:rsidRDefault="008D538B" w:rsidP="000D6A27">
            <w:pPr>
              <w:suppressAutoHyphens/>
              <w:rPr>
                <w:b/>
                <w:color w:val="000000"/>
                <w:szCs w:val="24"/>
                <w:lang w:eastAsia="ar-SA"/>
              </w:rPr>
            </w:pPr>
            <w:r w:rsidRPr="00EC3BF1">
              <w:rPr>
                <w:b/>
                <w:color w:val="000000"/>
                <w:szCs w:val="24"/>
                <w:lang w:eastAsia="ar-SA"/>
              </w:rPr>
              <w:t>Telefono numeris</w:t>
            </w:r>
          </w:p>
        </w:tc>
        <w:tc>
          <w:tcPr>
            <w:tcW w:w="1837" w:type="pct"/>
            <w:tcBorders>
              <w:top w:val="nil"/>
              <w:left w:val="single" w:sz="4" w:space="0" w:color="000000" w:themeColor="text1"/>
              <w:bottom w:val="single" w:sz="4" w:space="0" w:color="000000" w:themeColor="text1"/>
              <w:right w:val="single" w:sz="4" w:space="0" w:color="000000" w:themeColor="text1"/>
            </w:tcBorders>
          </w:tcPr>
          <w:p w14:paraId="238E3AE2" w14:textId="77777777" w:rsidR="008D538B" w:rsidRPr="00EC3BF1" w:rsidRDefault="008D538B" w:rsidP="000D6A27">
            <w:pPr>
              <w:suppressAutoHyphens/>
              <w:jc w:val="both"/>
              <w:rPr>
                <w:color w:val="000000"/>
                <w:szCs w:val="24"/>
                <w:lang w:eastAsia="ar-SA"/>
              </w:rPr>
            </w:pPr>
            <w:r w:rsidRPr="003F0A7F">
              <w:rPr>
                <w:color w:val="000000" w:themeColor="text1"/>
                <w:szCs w:val="24"/>
                <w:lang w:eastAsia="ar-SA"/>
              </w:rPr>
              <w:t>+37064012005</w:t>
            </w:r>
          </w:p>
        </w:tc>
      </w:tr>
      <w:tr w:rsidR="008D538B" w:rsidRPr="00EC3BF1" w14:paraId="771061C4" w14:textId="77777777" w:rsidTr="000D6A27">
        <w:tc>
          <w:tcPr>
            <w:tcW w:w="3163" w:type="pct"/>
            <w:tcBorders>
              <w:top w:val="nil"/>
              <w:left w:val="single" w:sz="4" w:space="0" w:color="000000" w:themeColor="text1"/>
              <w:bottom w:val="single" w:sz="4" w:space="0" w:color="000000" w:themeColor="text1"/>
              <w:right w:val="nil"/>
            </w:tcBorders>
            <w:hideMark/>
          </w:tcPr>
          <w:p w14:paraId="1730A982" w14:textId="77777777" w:rsidR="008D538B" w:rsidRPr="00EC3BF1" w:rsidRDefault="008D538B" w:rsidP="000D6A27">
            <w:pPr>
              <w:suppressAutoHyphens/>
              <w:rPr>
                <w:b/>
                <w:color w:val="000000"/>
                <w:szCs w:val="24"/>
                <w:lang w:eastAsia="ar-SA"/>
              </w:rPr>
            </w:pPr>
            <w:r w:rsidRPr="00EC3BF1">
              <w:rPr>
                <w:b/>
                <w:color w:val="000000"/>
                <w:szCs w:val="24"/>
                <w:lang w:eastAsia="ar-SA"/>
              </w:rPr>
              <w:t>Elektroninio pašto adresas</w:t>
            </w:r>
          </w:p>
        </w:tc>
        <w:tc>
          <w:tcPr>
            <w:tcW w:w="1837" w:type="pct"/>
            <w:tcBorders>
              <w:top w:val="nil"/>
              <w:left w:val="single" w:sz="4" w:space="0" w:color="000000" w:themeColor="text1"/>
              <w:bottom w:val="single" w:sz="4" w:space="0" w:color="000000" w:themeColor="text1"/>
              <w:right w:val="single" w:sz="4" w:space="0" w:color="000000" w:themeColor="text1"/>
            </w:tcBorders>
          </w:tcPr>
          <w:p w14:paraId="40E39D25" w14:textId="77777777" w:rsidR="008D538B" w:rsidRPr="00EC3BF1" w:rsidRDefault="008D538B" w:rsidP="000D6A27">
            <w:pPr>
              <w:suppressAutoHyphens/>
              <w:jc w:val="both"/>
              <w:rPr>
                <w:color w:val="000000"/>
                <w:szCs w:val="24"/>
                <w:lang w:eastAsia="ar-SA"/>
              </w:rPr>
            </w:pPr>
            <w:r w:rsidRPr="003F0A7F">
              <w:rPr>
                <w:color w:val="000000" w:themeColor="text1"/>
                <w:szCs w:val="24"/>
                <w:lang w:eastAsia="ar-SA"/>
              </w:rPr>
              <w:t>paulius@vextur.com</w:t>
            </w:r>
          </w:p>
        </w:tc>
      </w:tr>
    </w:tbl>
    <w:p w14:paraId="4A83876D" w14:textId="77777777" w:rsidR="008D538B" w:rsidRPr="00EC3BF1" w:rsidRDefault="008D538B" w:rsidP="008D538B">
      <w:pPr>
        <w:tabs>
          <w:tab w:val="left" w:pos="0"/>
        </w:tabs>
        <w:ind w:firstLine="851"/>
        <w:jc w:val="both"/>
        <w:rPr>
          <w:rFonts w:eastAsia="Calibri"/>
          <w:szCs w:val="22"/>
        </w:rPr>
      </w:pPr>
    </w:p>
    <w:p w14:paraId="32EF37BE" w14:textId="77777777" w:rsidR="008D538B" w:rsidRPr="00EC3BF1" w:rsidRDefault="008D538B" w:rsidP="008D538B">
      <w:pPr>
        <w:tabs>
          <w:tab w:val="left" w:pos="0"/>
        </w:tabs>
        <w:ind w:right="112" w:firstLine="567"/>
        <w:jc w:val="both"/>
        <w:rPr>
          <w:rFonts w:eastAsia="Calibri"/>
          <w:szCs w:val="24"/>
        </w:rPr>
      </w:pPr>
      <w:r w:rsidRPr="00EC3BF1">
        <w:rPr>
          <w:rFonts w:eastAsia="Calibri"/>
          <w:szCs w:val="24"/>
        </w:rPr>
        <w:t>Šiuo pasiūlymu pažymime, kad sutinkame su visomis pirkimo sąlygomis, nustatytomis:</w:t>
      </w:r>
    </w:p>
    <w:p w14:paraId="1E3A3104" w14:textId="77777777" w:rsidR="008D538B" w:rsidRPr="00EC3BF1" w:rsidRDefault="008D538B" w:rsidP="008D538B">
      <w:pPr>
        <w:tabs>
          <w:tab w:val="left" w:pos="0"/>
        </w:tabs>
        <w:ind w:right="112" w:firstLine="567"/>
        <w:jc w:val="both"/>
        <w:rPr>
          <w:rFonts w:eastAsia="Calibri"/>
          <w:szCs w:val="24"/>
        </w:rPr>
      </w:pPr>
      <w:r w:rsidRPr="00EC3BF1">
        <w:rPr>
          <w:rFonts w:eastAsia="Calibri"/>
          <w:szCs w:val="24"/>
        </w:rPr>
        <w:t>1) atviro konkurso skelbime, paskelbtame per Europos Sąjungos leidinių biurą ir CVP IS;</w:t>
      </w:r>
    </w:p>
    <w:p w14:paraId="39773AC0" w14:textId="77777777" w:rsidR="008D538B" w:rsidRPr="00EC3BF1" w:rsidRDefault="008D538B" w:rsidP="008D538B">
      <w:pPr>
        <w:tabs>
          <w:tab w:val="left" w:pos="0"/>
        </w:tabs>
        <w:ind w:right="112" w:firstLine="567"/>
        <w:jc w:val="both"/>
        <w:rPr>
          <w:rFonts w:eastAsia="Calibri"/>
          <w:szCs w:val="24"/>
        </w:rPr>
      </w:pPr>
      <w:r w:rsidRPr="00EC3BF1">
        <w:rPr>
          <w:rFonts w:eastAsia="Calibri"/>
          <w:szCs w:val="24"/>
        </w:rPr>
        <w:t>2) atviro konkurso sąlygose;</w:t>
      </w:r>
    </w:p>
    <w:p w14:paraId="2E15987D" w14:textId="77777777" w:rsidR="008D538B" w:rsidRPr="00EC3BF1" w:rsidRDefault="008D538B" w:rsidP="008D538B">
      <w:pPr>
        <w:tabs>
          <w:tab w:val="left" w:pos="0"/>
        </w:tabs>
        <w:ind w:right="112" w:firstLine="567"/>
        <w:jc w:val="both"/>
        <w:rPr>
          <w:rFonts w:eastAsia="Calibri"/>
          <w:szCs w:val="24"/>
        </w:rPr>
      </w:pPr>
      <w:r w:rsidRPr="00EC3BF1">
        <w:rPr>
          <w:rFonts w:eastAsia="Calibri"/>
          <w:szCs w:val="24"/>
        </w:rPr>
        <w:t>3) kituose pirkimo dokumentuose (jų paaiškinimuose, patikslinimuose).</w:t>
      </w:r>
    </w:p>
    <w:p w14:paraId="0D87CADB" w14:textId="77777777" w:rsidR="008D538B" w:rsidRPr="00EC3BF1" w:rsidRDefault="008D538B" w:rsidP="008D538B">
      <w:pPr>
        <w:tabs>
          <w:tab w:val="left" w:pos="567"/>
          <w:tab w:val="left" w:pos="851"/>
        </w:tabs>
        <w:jc w:val="both"/>
        <w:rPr>
          <w:rFonts w:eastAsia="Calibri"/>
          <w:szCs w:val="24"/>
        </w:rPr>
      </w:pPr>
    </w:p>
    <w:p w14:paraId="2D7DE610" w14:textId="77777777" w:rsidR="008D538B" w:rsidRPr="00EC3BF1" w:rsidRDefault="008D538B" w:rsidP="008D538B">
      <w:pPr>
        <w:tabs>
          <w:tab w:val="left" w:pos="567"/>
          <w:tab w:val="left" w:pos="851"/>
        </w:tabs>
        <w:jc w:val="both"/>
        <w:rPr>
          <w:rFonts w:eastAsia="Calibri"/>
          <w:szCs w:val="24"/>
        </w:rPr>
      </w:pPr>
      <w:r w:rsidRPr="00EC3BF1">
        <w:rPr>
          <w:rFonts w:eastAsia="Calibri"/>
          <w:szCs w:val="24"/>
        </w:rPr>
        <w:t>Atsižvelgdami į pirkimo dokumentuose išdėstytas sąlygas, teikiame savo pasiūlymą, sudarytą iš dviejų dalių. Šioje dalyje nurodome informaciją bei duomenis apie mūsų pasirengimą įvykdyti numatomą sudaryti Pirkimo sutartį.</w:t>
      </w:r>
    </w:p>
    <w:p w14:paraId="51EFB79F" w14:textId="77777777" w:rsidR="008D538B" w:rsidRPr="00EC3BF1" w:rsidRDefault="008D538B" w:rsidP="008D538B">
      <w:pPr>
        <w:tabs>
          <w:tab w:val="left" w:pos="567"/>
          <w:tab w:val="left" w:pos="851"/>
        </w:tabs>
        <w:jc w:val="both"/>
        <w:rPr>
          <w:rFonts w:eastAsia="Calibri"/>
          <w:szCs w:val="24"/>
        </w:rPr>
      </w:pPr>
      <w:r w:rsidRPr="00EC3BF1">
        <w:rPr>
          <w:rFonts w:eastAsia="Calibri"/>
          <w:szCs w:val="24"/>
        </w:rPr>
        <w:t>Pateikiame siūlomų paslaugų kokybės (ir kiekybės) kriterijų aprašymą: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401"/>
        <w:gridCol w:w="5555"/>
      </w:tblGrid>
      <w:tr w:rsidR="008D538B" w:rsidRPr="00EC3BF1" w14:paraId="1484EE6D" w14:textId="77777777" w:rsidTr="000D6A27">
        <w:tc>
          <w:tcPr>
            <w:tcW w:w="674" w:type="dxa"/>
            <w:tcBorders>
              <w:top w:val="single" w:sz="4" w:space="0" w:color="auto"/>
              <w:left w:val="single" w:sz="4" w:space="0" w:color="auto"/>
              <w:bottom w:val="single" w:sz="4" w:space="0" w:color="auto"/>
              <w:right w:val="single" w:sz="4" w:space="0" w:color="auto"/>
            </w:tcBorders>
            <w:hideMark/>
          </w:tcPr>
          <w:p w14:paraId="7464375C" w14:textId="77777777" w:rsidR="008D538B" w:rsidRPr="00EC3BF1" w:rsidRDefault="008D538B" w:rsidP="000D6A27">
            <w:pPr>
              <w:tabs>
                <w:tab w:val="left" w:pos="567"/>
                <w:tab w:val="left" w:pos="851"/>
              </w:tabs>
              <w:jc w:val="center"/>
              <w:rPr>
                <w:rFonts w:eastAsia="Calibri"/>
                <w:b/>
                <w:szCs w:val="24"/>
              </w:rPr>
            </w:pPr>
            <w:r w:rsidRPr="00EC3BF1">
              <w:rPr>
                <w:rFonts w:eastAsia="Calibri"/>
                <w:b/>
                <w:szCs w:val="24"/>
              </w:rPr>
              <w:t>Eil. Nr.</w:t>
            </w:r>
          </w:p>
        </w:tc>
        <w:tc>
          <w:tcPr>
            <w:tcW w:w="3401" w:type="dxa"/>
            <w:tcBorders>
              <w:top w:val="single" w:sz="4" w:space="0" w:color="auto"/>
              <w:left w:val="single" w:sz="4" w:space="0" w:color="auto"/>
              <w:bottom w:val="single" w:sz="4" w:space="0" w:color="auto"/>
              <w:right w:val="single" w:sz="4" w:space="0" w:color="auto"/>
            </w:tcBorders>
            <w:hideMark/>
          </w:tcPr>
          <w:p w14:paraId="43ACB424" w14:textId="77777777" w:rsidR="008D538B" w:rsidRPr="00EC3BF1" w:rsidRDefault="008D538B" w:rsidP="000D6A27">
            <w:pPr>
              <w:tabs>
                <w:tab w:val="left" w:pos="567"/>
                <w:tab w:val="left" w:pos="851"/>
              </w:tabs>
              <w:jc w:val="center"/>
              <w:rPr>
                <w:rFonts w:eastAsia="Calibri"/>
                <w:b/>
                <w:szCs w:val="24"/>
              </w:rPr>
            </w:pPr>
            <w:r w:rsidRPr="00EC3BF1">
              <w:rPr>
                <w:rFonts w:eastAsia="Calibri"/>
                <w:b/>
                <w:szCs w:val="24"/>
              </w:rPr>
              <w:t xml:space="preserve">Kokybės (ir kiekybės) kriterijai </w:t>
            </w:r>
            <w:r w:rsidRPr="00EC3BF1">
              <w:rPr>
                <w:rFonts w:eastAsia="Calibri"/>
                <w:i/>
                <w:sz w:val="20"/>
              </w:rPr>
              <w:t>(nurodyti visus kriterijus, išskyrus kainą)</w:t>
            </w:r>
          </w:p>
        </w:tc>
        <w:tc>
          <w:tcPr>
            <w:tcW w:w="5555" w:type="dxa"/>
            <w:tcBorders>
              <w:top w:val="single" w:sz="4" w:space="0" w:color="auto"/>
              <w:left w:val="single" w:sz="4" w:space="0" w:color="auto"/>
              <w:bottom w:val="single" w:sz="4" w:space="0" w:color="auto"/>
              <w:right w:val="single" w:sz="4" w:space="0" w:color="auto"/>
            </w:tcBorders>
            <w:hideMark/>
          </w:tcPr>
          <w:p w14:paraId="53879C53" w14:textId="77777777" w:rsidR="008D538B" w:rsidRPr="00EC3BF1" w:rsidRDefault="008D538B" w:rsidP="000D6A27">
            <w:pPr>
              <w:tabs>
                <w:tab w:val="left" w:pos="567"/>
                <w:tab w:val="left" w:pos="851"/>
              </w:tabs>
              <w:jc w:val="center"/>
              <w:rPr>
                <w:rFonts w:eastAsia="Calibri"/>
                <w:b/>
                <w:szCs w:val="24"/>
              </w:rPr>
            </w:pPr>
            <w:r w:rsidRPr="00EC3BF1">
              <w:rPr>
                <w:rFonts w:eastAsia="Calibri"/>
                <w:b/>
                <w:szCs w:val="24"/>
              </w:rPr>
              <w:t xml:space="preserve">Siūlomų kriterijų </w:t>
            </w:r>
            <w:r w:rsidRPr="00EC3BF1">
              <w:rPr>
                <w:rFonts w:eastAsia="Calibri"/>
                <w:bCs/>
                <w:szCs w:val="24"/>
              </w:rPr>
              <w:t>aprašymas (ir rodiklių reikšmės)</w:t>
            </w:r>
          </w:p>
        </w:tc>
      </w:tr>
      <w:tr w:rsidR="008D538B" w:rsidRPr="00EC3BF1" w14:paraId="51255CCC" w14:textId="77777777" w:rsidTr="000D6A27">
        <w:tc>
          <w:tcPr>
            <w:tcW w:w="674" w:type="dxa"/>
            <w:tcBorders>
              <w:top w:val="single" w:sz="4" w:space="0" w:color="auto"/>
              <w:left w:val="single" w:sz="4" w:space="0" w:color="auto"/>
              <w:bottom w:val="single" w:sz="4" w:space="0" w:color="auto"/>
              <w:right w:val="single" w:sz="4" w:space="0" w:color="auto"/>
            </w:tcBorders>
            <w:hideMark/>
          </w:tcPr>
          <w:p w14:paraId="4ABB9002" w14:textId="77777777" w:rsidR="008D538B" w:rsidRPr="00EC3BF1" w:rsidRDefault="008D538B" w:rsidP="000D6A27">
            <w:pPr>
              <w:tabs>
                <w:tab w:val="left" w:pos="567"/>
                <w:tab w:val="left" w:pos="851"/>
              </w:tabs>
              <w:jc w:val="both"/>
              <w:rPr>
                <w:rFonts w:eastAsia="Calibri"/>
                <w:szCs w:val="24"/>
              </w:rPr>
            </w:pPr>
            <w:r>
              <w:rPr>
                <w:rFonts w:eastAsia="Calibri"/>
                <w:szCs w:val="24"/>
              </w:rPr>
              <w:t>1</w:t>
            </w:r>
            <w:r w:rsidRPr="00EC3BF1">
              <w:rPr>
                <w:rFonts w:eastAsia="Calibri"/>
                <w:szCs w:val="24"/>
              </w:rPr>
              <w:t>.</w:t>
            </w:r>
          </w:p>
        </w:tc>
        <w:tc>
          <w:tcPr>
            <w:tcW w:w="3401" w:type="dxa"/>
            <w:tcBorders>
              <w:top w:val="single" w:sz="4" w:space="0" w:color="auto"/>
              <w:left w:val="single" w:sz="4" w:space="0" w:color="auto"/>
              <w:bottom w:val="single" w:sz="4" w:space="0" w:color="auto"/>
              <w:right w:val="single" w:sz="4" w:space="0" w:color="auto"/>
            </w:tcBorders>
            <w:hideMark/>
          </w:tcPr>
          <w:p w14:paraId="18907059" w14:textId="77777777" w:rsidR="008D538B" w:rsidRPr="00EC3BF1" w:rsidRDefault="008D538B" w:rsidP="000D6A27">
            <w:pPr>
              <w:tabs>
                <w:tab w:val="left" w:pos="567"/>
                <w:tab w:val="left" w:pos="851"/>
              </w:tabs>
              <w:jc w:val="both"/>
              <w:rPr>
                <w:rFonts w:eastAsia="Calibri"/>
                <w:szCs w:val="24"/>
              </w:rPr>
            </w:pPr>
            <w:r w:rsidRPr="002A22E2">
              <w:rPr>
                <w:rFonts w:eastAsia="Calibri"/>
                <w:bCs/>
                <w:szCs w:val="24"/>
              </w:rPr>
              <w:t xml:space="preserve">Pirmas kriterijus – Projektų vadovo patirtis </w:t>
            </w:r>
            <w:r w:rsidRPr="002A22E2">
              <w:rPr>
                <w:rFonts w:eastAsia="Calibri"/>
                <w:b/>
                <w:szCs w:val="24"/>
              </w:rPr>
              <w:t>(T</w:t>
            </w:r>
            <w:r w:rsidRPr="002A22E2">
              <w:rPr>
                <w:rFonts w:eastAsia="Calibri"/>
                <w:b/>
                <w:szCs w:val="24"/>
                <w:vertAlign w:val="subscript"/>
              </w:rPr>
              <w:t>1</w:t>
            </w:r>
            <w:r w:rsidRPr="002A22E2">
              <w:rPr>
                <w:rFonts w:eastAsia="Calibri"/>
                <w:b/>
                <w:szCs w:val="24"/>
              </w:rPr>
              <w:t>)</w:t>
            </w:r>
          </w:p>
        </w:tc>
        <w:tc>
          <w:tcPr>
            <w:tcW w:w="5555" w:type="dxa"/>
            <w:tcBorders>
              <w:top w:val="single" w:sz="4" w:space="0" w:color="auto"/>
              <w:left w:val="single" w:sz="4" w:space="0" w:color="auto"/>
              <w:bottom w:val="single" w:sz="4" w:space="0" w:color="auto"/>
              <w:right w:val="single" w:sz="4" w:space="0" w:color="auto"/>
            </w:tcBorders>
          </w:tcPr>
          <w:p w14:paraId="7832D514" w14:textId="77777777" w:rsidR="008D538B" w:rsidRPr="00F75B2E" w:rsidRDefault="008D538B" w:rsidP="000D6A27">
            <w:pPr>
              <w:tabs>
                <w:tab w:val="left" w:pos="567"/>
                <w:tab w:val="left" w:pos="851"/>
              </w:tabs>
              <w:jc w:val="both"/>
              <w:rPr>
                <w:rFonts w:eastAsia="Calibri"/>
                <w:i/>
                <w:szCs w:val="24"/>
              </w:rPr>
            </w:pPr>
            <w:r w:rsidRPr="00C23B9D">
              <w:rPr>
                <w:rFonts w:eastAsia="Calibri"/>
                <w:i/>
                <w:szCs w:val="24"/>
              </w:rPr>
              <w:t xml:space="preserve">Tiekėjas kartu su pasiūlymu privalo pateikti užpildytą </w:t>
            </w:r>
            <w:r w:rsidRPr="00983C3D">
              <w:rPr>
                <w:rFonts w:eastAsia="Calibri"/>
                <w:b/>
                <w:bCs/>
                <w:i/>
                <w:szCs w:val="24"/>
              </w:rPr>
              <w:t>Pirkimo sąlygų 12 priedą (3 lentelę)</w:t>
            </w:r>
            <w:r w:rsidRPr="00C23B9D">
              <w:rPr>
                <w:rFonts w:eastAsia="Calibri"/>
                <w:i/>
                <w:szCs w:val="24"/>
              </w:rPr>
              <w:t xml:space="preserve"> – Projektų vadovo patirtis pagal T</w:t>
            </w:r>
            <w:r w:rsidRPr="00C23B9D">
              <w:rPr>
                <w:rFonts w:eastAsia="Calibri"/>
                <w:i/>
                <w:szCs w:val="24"/>
                <w:vertAlign w:val="subscript"/>
              </w:rPr>
              <w:t>1</w:t>
            </w:r>
            <w:r w:rsidRPr="00C23B9D">
              <w:rPr>
                <w:rFonts w:eastAsia="Calibri"/>
                <w:i/>
                <w:szCs w:val="24"/>
              </w:rPr>
              <w:t xml:space="preserve"> kriterijų, ir dokumentus, pagrindžiančius jame nurodytų projektų skaičių. </w:t>
            </w:r>
          </w:p>
        </w:tc>
      </w:tr>
      <w:tr w:rsidR="008D538B" w:rsidRPr="00EC3BF1" w14:paraId="09755793" w14:textId="77777777" w:rsidTr="000D6A27">
        <w:tc>
          <w:tcPr>
            <w:tcW w:w="674" w:type="dxa"/>
            <w:tcBorders>
              <w:top w:val="single" w:sz="4" w:space="0" w:color="auto"/>
              <w:left w:val="single" w:sz="4" w:space="0" w:color="auto"/>
              <w:bottom w:val="single" w:sz="4" w:space="0" w:color="auto"/>
              <w:right w:val="single" w:sz="4" w:space="0" w:color="auto"/>
            </w:tcBorders>
          </w:tcPr>
          <w:p w14:paraId="2165D3C1" w14:textId="77777777" w:rsidR="008D538B" w:rsidRDefault="008D538B" w:rsidP="000D6A27">
            <w:pPr>
              <w:tabs>
                <w:tab w:val="left" w:pos="567"/>
                <w:tab w:val="left" w:pos="851"/>
              </w:tabs>
              <w:jc w:val="both"/>
              <w:rPr>
                <w:rFonts w:eastAsia="Calibri"/>
                <w:szCs w:val="24"/>
              </w:rPr>
            </w:pPr>
            <w:r>
              <w:rPr>
                <w:rFonts w:eastAsia="Calibri"/>
                <w:szCs w:val="24"/>
              </w:rPr>
              <w:t>2.</w:t>
            </w:r>
          </w:p>
        </w:tc>
        <w:tc>
          <w:tcPr>
            <w:tcW w:w="3401" w:type="dxa"/>
            <w:tcBorders>
              <w:top w:val="single" w:sz="4" w:space="0" w:color="auto"/>
              <w:left w:val="single" w:sz="4" w:space="0" w:color="auto"/>
              <w:bottom w:val="single" w:sz="4" w:space="0" w:color="auto"/>
              <w:right w:val="single" w:sz="4" w:space="0" w:color="auto"/>
            </w:tcBorders>
          </w:tcPr>
          <w:p w14:paraId="5A795E31" w14:textId="77777777" w:rsidR="008D538B" w:rsidRDefault="008D538B" w:rsidP="000D6A27">
            <w:pPr>
              <w:tabs>
                <w:tab w:val="left" w:pos="567"/>
                <w:tab w:val="left" w:pos="851"/>
              </w:tabs>
              <w:jc w:val="both"/>
              <w:rPr>
                <w:rFonts w:eastAsia="Calibri"/>
                <w:bCs/>
                <w:szCs w:val="24"/>
              </w:rPr>
            </w:pPr>
            <w:r w:rsidRPr="002A22E2">
              <w:rPr>
                <w:rFonts w:eastAsia="Calibri"/>
                <w:bCs/>
                <w:szCs w:val="24"/>
              </w:rPr>
              <w:t xml:space="preserve">Antrasis kriterijus – Saugios e. mokymosi platformos kūrimo ir įdiegimo terminas </w:t>
            </w:r>
            <w:r w:rsidRPr="002A22E2">
              <w:rPr>
                <w:rFonts w:eastAsia="Calibri"/>
                <w:b/>
                <w:szCs w:val="24"/>
              </w:rPr>
              <w:t>(T</w:t>
            </w:r>
            <w:r w:rsidRPr="002A22E2">
              <w:rPr>
                <w:rFonts w:eastAsia="Calibri"/>
                <w:b/>
                <w:szCs w:val="24"/>
                <w:vertAlign w:val="subscript"/>
              </w:rPr>
              <w:t>2</w:t>
            </w:r>
            <w:r w:rsidRPr="002A22E2">
              <w:rPr>
                <w:rFonts w:eastAsia="Calibri"/>
                <w:b/>
                <w:szCs w:val="24"/>
              </w:rPr>
              <w:t>)</w:t>
            </w:r>
          </w:p>
        </w:tc>
        <w:tc>
          <w:tcPr>
            <w:tcW w:w="5555" w:type="dxa"/>
            <w:tcBorders>
              <w:top w:val="single" w:sz="4" w:space="0" w:color="auto"/>
              <w:left w:val="single" w:sz="4" w:space="0" w:color="auto"/>
              <w:bottom w:val="single" w:sz="4" w:space="0" w:color="auto"/>
              <w:right w:val="single" w:sz="4" w:space="0" w:color="auto"/>
            </w:tcBorders>
          </w:tcPr>
          <w:p w14:paraId="7D1F57C9" w14:textId="77777777" w:rsidR="008D538B" w:rsidRDefault="008D538B" w:rsidP="000D6A27">
            <w:pPr>
              <w:tabs>
                <w:tab w:val="left" w:pos="567"/>
                <w:tab w:val="left" w:pos="851"/>
              </w:tabs>
              <w:jc w:val="both"/>
              <w:rPr>
                <w:rFonts w:eastAsia="Calibri"/>
                <w:i/>
                <w:szCs w:val="24"/>
              </w:rPr>
            </w:pPr>
            <w:r w:rsidRPr="00EC3BF1">
              <w:rPr>
                <w:rFonts w:eastAsia="Calibri"/>
                <w:i/>
                <w:szCs w:val="24"/>
              </w:rPr>
              <w:t>Pažymėti siūlomą</w:t>
            </w:r>
            <w:r w:rsidRPr="00EC3BF1">
              <w:rPr>
                <w:rFonts w:eastAsia="Calibri"/>
                <w:b/>
                <w:i/>
                <w:szCs w:val="24"/>
              </w:rPr>
              <w:t xml:space="preserve"> </w:t>
            </w:r>
            <w:r w:rsidRPr="003A5A9D">
              <w:rPr>
                <w:rFonts w:eastAsia="Calibri"/>
                <w:b/>
                <w:i/>
                <w:szCs w:val="24"/>
              </w:rPr>
              <w:t>Saugios e. mokymosi platformos kūrim</w:t>
            </w:r>
            <w:r>
              <w:rPr>
                <w:rFonts w:eastAsia="Calibri"/>
                <w:b/>
                <w:i/>
                <w:szCs w:val="24"/>
              </w:rPr>
              <w:t>o</w:t>
            </w:r>
            <w:r w:rsidRPr="003A5A9D">
              <w:rPr>
                <w:rFonts w:eastAsia="Calibri"/>
                <w:b/>
                <w:i/>
                <w:szCs w:val="24"/>
              </w:rPr>
              <w:t>, įdiegim</w:t>
            </w:r>
            <w:r>
              <w:rPr>
                <w:rFonts w:eastAsia="Calibri"/>
                <w:b/>
                <w:i/>
                <w:szCs w:val="24"/>
              </w:rPr>
              <w:t>o</w:t>
            </w:r>
            <w:r w:rsidRPr="00EC3BF1">
              <w:rPr>
                <w:rFonts w:eastAsia="Calibri"/>
                <w:b/>
                <w:i/>
                <w:szCs w:val="24"/>
              </w:rPr>
              <w:t xml:space="preserve"> terminą</w:t>
            </w:r>
            <w:r w:rsidRPr="00EC3BF1">
              <w:rPr>
                <w:rFonts w:eastAsia="Calibri"/>
                <w:i/>
                <w:szCs w:val="24"/>
              </w:rPr>
              <w:t xml:space="preserve">, mėnesiais: </w:t>
            </w:r>
          </w:p>
          <w:p w14:paraId="3677BFFE" w14:textId="77777777" w:rsidR="008D538B" w:rsidRPr="007027A5" w:rsidRDefault="008D538B" w:rsidP="000D6A27">
            <w:pPr>
              <w:jc w:val="both"/>
              <w:rPr>
                <w:rFonts w:eastAsia="Calibri"/>
                <w:szCs w:val="24"/>
              </w:rPr>
            </w:pPr>
            <w:r>
              <w:rPr>
                <w:rFonts w:eastAsia="Calibri"/>
                <w:i/>
                <w:szCs w:val="24"/>
              </w:rPr>
              <w:t>5</w:t>
            </w:r>
            <w:r w:rsidRPr="00EC3BF1">
              <w:rPr>
                <w:rFonts w:eastAsia="Calibri"/>
                <w:i/>
                <w:szCs w:val="24"/>
              </w:rPr>
              <w:t xml:space="preserve"> (</w:t>
            </w:r>
            <w:r>
              <w:rPr>
                <w:rFonts w:eastAsia="Calibri"/>
                <w:i/>
                <w:szCs w:val="24"/>
              </w:rPr>
              <w:t>penk</w:t>
            </w:r>
            <w:r w:rsidRPr="00EC3BF1">
              <w:rPr>
                <w:rFonts w:eastAsia="Calibri"/>
                <w:i/>
                <w:szCs w:val="24"/>
              </w:rPr>
              <w:t xml:space="preserve">i) mėnesiai </w:t>
            </w:r>
            <w:r w:rsidRPr="00EC3BF1">
              <w:rPr>
                <w:rFonts w:eastAsia="Calibri"/>
                <w:szCs w:val="24"/>
              </w:rPr>
              <w:t>–</w:t>
            </w:r>
            <w:r w:rsidRPr="00EC3BF1">
              <w:rPr>
                <w:rFonts w:eastAsia="Calibri"/>
                <w:i/>
                <w:szCs w:val="24"/>
              </w:rPr>
              <w:t xml:space="preserve"> </w:t>
            </w:r>
            <w:sdt>
              <w:sdtPr>
                <w:rPr>
                  <w:rFonts w:eastAsia="Calibri"/>
                  <w:color w:val="404040" w:themeColor="text1" w:themeTint="BF"/>
                  <w:szCs w:val="24"/>
                  <w:lang w:eastAsia="ja-JP"/>
                </w:rPr>
                <w:id w:val="-757829322"/>
                <w14:checkbox>
                  <w14:checked w14:val="0"/>
                  <w14:checkedState w14:val="2612" w14:font="MS Gothic"/>
                  <w14:uncheckedState w14:val="2610" w14:font="MS Gothic"/>
                </w14:checkbox>
              </w:sdtPr>
              <w:sdtEndPr/>
              <w:sdtContent>
                <w:r w:rsidRPr="00E260E8">
                  <w:rPr>
                    <w:rFonts w:ascii="Segoe UI Symbol" w:eastAsia="Calibri" w:hAnsi="Segoe UI Symbol" w:cs="Segoe UI Symbol"/>
                    <w:color w:val="404040" w:themeColor="text1" w:themeTint="BF"/>
                    <w:szCs w:val="24"/>
                    <w:lang w:eastAsia="ja-JP"/>
                  </w:rPr>
                  <w:t>☐</w:t>
                </w:r>
              </w:sdtContent>
            </w:sdt>
            <w:r w:rsidRPr="00E260E8">
              <w:rPr>
                <w:rFonts w:eastAsia="Calibri"/>
                <w:szCs w:val="24"/>
              </w:rPr>
              <w:t xml:space="preserve"> </w:t>
            </w:r>
          </w:p>
          <w:p w14:paraId="2B0D446C" w14:textId="77777777" w:rsidR="008D538B" w:rsidRPr="00EC3BF1" w:rsidRDefault="008D538B" w:rsidP="000D6A27">
            <w:pPr>
              <w:jc w:val="both"/>
              <w:rPr>
                <w:rFonts w:eastAsia="Calibri"/>
                <w:szCs w:val="24"/>
              </w:rPr>
            </w:pPr>
            <w:r w:rsidRPr="00EC3BF1">
              <w:rPr>
                <w:rFonts w:eastAsia="Calibri"/>
                <w:i/>
                <w:szCs w:val="24"/>
              </w:rPr>
              <w:lastRenderedPageBreak/>
              <w:t xml:space="preserve">4 (keturi) mėnesiai </w:t>
            </w:r>
            <w:r w:rsidRPr="00EC3BF1">
              <w:rPr>
                <w:rFonts w:eastAsia="Calibri"/>
                <w:szCs w:val="24"/>
              </w:rPr>
              <w:t>–</w:t>
            </w:r>
            <w:r w:rsidRPr="00EC3BF1">
              <w:rPr>
                <w:rFonts w:eastAsia="Calibri"/>
                <w:i/>
                <w:szCs w:val="24"/>
              </w:rPr>
              <w:t xml:space="preserve"> </w:t>
            </w:r>
            <w:sdt>
              <w:sdtPr>
                <w:rPr>
                  <w:rFonts w:eastAsia="Calibri"/>
                  <w:color w:val="404040" w:themeColor="text1" w:themeTint="BF"/>
                  <w:szCs w:val="24"/>
                  <w:lang w:eastAsia="ja-JP"/>
                </w:rPr>
                <w:id w:val="-2073193130"/>
                <w14:checkbox>
                  <w14:checked w14:val="0"/>
                  <w14:checkedState w14:val="2612" w14:font="MS Gothic"/>
                  <w14:uncheckedState w14:val="2610" w14:font="MS Gothic"/>
                </w14:checkbox>
              </w:sdtPr>
              <w:sdtEndPr/>
              <w:sdtContent>
                <w:r w:rsidRPr="00E260E8">
                  <w:rPr>
                    <w:rFonts w:ascii="Segoe UI Symbol" w:eastAsia="Calibri" w:hAnsi="Segoe UI Symbol" w:cs="Segoe UI Symbol"/>
                    <w:color w:val="404040" w:themeColor="text1" w:themeTint="BF"/>
                    <w:szCs w:val="24"/>
                    <w:lang w:eastAsia="ja-JP"/>
                  </w:rPr>
                  <w:t>☐</w:t>
                </w:r>
              </w:sdtContent>
            </w:sdt>
            <w:r w:rsidRPr="00E260E8">
              <w:rPr>
                <w:rFonts w:eastAsia="Calibri"/>
                <w:szCs w:val="24"/>
              </w:rPr>
              <w:t xml:space="preserve"> </w:t>
            </w:r>
          </w:p>
          <w:p w14:paraId="3706B236" w14:textId="77777777" w:rsidR="008D538B" w:rsidRPr="00EC3BF1" w:rsidRDefault="008D538B" w:rsidP="000D6A27">
            <w:pPr>
              <w:tabs>
                <w:tab w:val="left" w:pos="567"/>
                <w:tab w:val="left" w:pos="851"/>
              </w:tabs>
              <w:jc w:val="both"/>
              <w:rPr>
                <w:rFonts w:eastAsia="Calibri"/>
                <w:i/>
                <w:szCs w:val="24"/>
              </w:rPr>
            </w:pPr>
            <w:r w:rsidRPr="00EC3BF1">
              <w:rPr>
                <w:rFonts w:eastAsia="Calibri"/>
                <w:i/>
                <w:szCs w:val="24"/>
              </w:rPr>
              <w:t xml:space="preserve">3 (trys) mėnesiai </w:t>
            </w:r>
            <w:r w:rsidRPr="00EC3BF1">
              <w:rPr>
                <w:rFonts w:eastAsia="Calibri"/>
                <w:szCs w:val="24"/>
              </w:rPr>
              <w:t>–</w:t>
            </w:r>
            <w:r w:rsidRPr="00EC3BF1">
              <w:rPr>
                <w:rFonts w:eastAsia="Calibri"/>
                <w:i/>
                <w:szCs w:val="24"/>
              </w:rPr>
              <w:t xml:space="preserve"> </w:t>
            </w:r>
            <w:sdt>
              <w:sdtPr>
                <w:rPr>
                  <w:rFonts w:eastAsia="Calibri"/>
                  <w:color w:val="404040" w:themeColor="text1" w:themeTint="BF"/>
                  <w:szCs w:val="24"/>
                  <w:lang w:eastAsia="ja-JP"/>
                </w:rPr>
                <w:id w:val="1815668599"/>
                <w14:checkbox>
                  <w14:checked w14:val="0"/>
                  <w14:checkedState w14:val="2612" w14:font="MS Gothic"/>
                  <w14:uncheckedState w14:val="2610" w14:font="MS Gothic"/>
                </w14:checkbox>
              </w:sdtPr>
              <w:sdtEndPr/>
              <w:sdtContent>
                <w:r w:rsidRPr="00E260E8">
                  <w:rPr>
                    <w:rFonts w:ascii="Segoe UI Symbol" w:eastAsia="Calibri" w:hAnsi="Segoe UI Symbol" w:cs="Segoe UI Symbol"/>
                    <w:color w:val="404040" w:themeColor="text1" w:themeTint="BF"/>
                    <w:szCs w:val="24"/>
                    <w:lang w:eastAsia="ja-JP"/>
                  </w:rPr>
                  <w:t>☐</w:t>
                </w:r>
              </w:sdtContent>
            </w:sdt>
          </w:p>
          <w:p w14:paraId="16EF8654" w14:textId="77777777" w:rsidR="008D538B" w:rsidRPr="00EC3BF1" w:rsidRDefault="008D538B" w:rsidP="000D6A27">
            <w:pPr>
              <w:tabs>
                <w:tab w:val="left" w:pos="567"/>
                <w:tab w:val="left" w:pos="851"/>
              </w:tabs>
              <w:jc w:val="both"/>
              <w:rPr>
                <w:rFonts w:eastAsia="Calibri"/>
                <w:i/>
                <w:szCs w:val="24"/>
              </w:rPr>
            </w:pPr>
            <w:r>
              <w:rPr>
                <w:rFonts w:eastAsia="Calibri"/>
                <w:i/>
                <w:szCs w:val="24"/>
              </w:rPr>
              <w:t>2</w:t>
            </w:r>
            <w:r w:rsidRPr="00EC3BF1">
              <w:rPr>
                <w:rFonts w:eastAsia="Calibri"/>
                <w:i/>
                <w:szCs w:val="24"/>
              </w:rPr>
              <w:t xml:space="preserve"> (</w:t>
            </w:r>
            <w:r>
              <w:rPr>
                <w:rFonts w:eastAsia="Calibri"/>
                <w:i/>
                <w:szCs w:val="24"/>
              </w:rPr>
              <w:t>du</w:t>
            </w:r>
            <w:r w:rsidRPr="00EC3BF1">
              <w:rPr>
                <w:rFonts w:eastAsia="Calibri"/>
                <w:i/>
                <w:szCs w:val="24"/>
              </w:rPr>
              <w:t xml:space="preserve">) mėnesiai </w:t>
            </w:r>
            <w:r w:rsidRPr="00EC3BF1">
              <w:rPr>
                <w:rFonts w:eastAsia="Calibri"/>
                <w:szCs w:val="24"/>
              </w:rPr>
              <w:t>–</w:t>
            </w:r>
            <w:r w:rsidRPr="00EC3BF1">
              <w:rPr>
                <w:rFonts w:eastAsia="Calibri"/>
                <w:i/>
                <w:szCs w:val="24"/>
              </w:rPr>
              <w:t xml:space="preserve"> </w:t>
            </w:r>
            <w:sdt>
              <w:sdtPr>
                <w:rPr>
                  <w:rFonts w:eastAsia="Calibri"/>
                  <w:color w:val="404040" w:themeColor="text1" w:themeTint="BF"/>
                  <w:szCs w:val="24"/>
                  <w:lang w:val="en-US" w:eastAsia="ja-JP"/>
                </w:rPr>
                <w:id w:val="450361847"/>
                <w14:checkbox>
                  <w14:checked w14:val="0"/>
                  <w14:checkedState w14:val="2612" w14:font="MS Gothic"/>
                  <w14:uncheckedState w14:val="2610" w14:font="MS Gothic"/>
                </w14:checkbox>
              </w:sdtPr>
              <w:sdtEndPr/>
              <w:sdtContent>
                <w:r w:rsidRPr="00EC3BF1">
                  <w:rPr>
                    <w:rFonts w:ascii="Segoe UI Symbol" w:eastAsia="Calibri" w:hAnsi="Segoe UI Symbol" w:cs="Segoe UI Symbol"/>
                    <w:color w:val="404040" w:themeColor="text1" w:themeTint="BF"/>
                    <w:szCs w:val="24"/>
                    <w:lang w:val="en-US" w:eastAsia="ja-JP"/>
                  </w:rPr>
                  <w:t>☐</w:t>
                </w:r>
              </w:sdtContent>
            </w:sdt>
          </w:p>
          <w:p w14:paraId="7E010DA4" w14:textId="77777777" w:rsidR="008D538B" w:rsidRPr="00EC3BF1" w:rsidRDefault="008D538B" w:rsidP="000D6A27">
            <w:pPr>
              <w:tabs>
                <w:tab w:val="left" w:pos="567"/>
                <w:tab w:val="left" w:pos="851"/>
              </w:tabs>
              <w:jc w:val="both"/>
              <w:rPr>
                <w:rFonts w:eastAsia="Calibri"/>
                <w:i/>
                <w:iCs/>
                <w:szCs w:val="24"/>
              </w:rPr>
            </w:pPr>
            <w:r w:rsidRPr="003F0A7F">
              <w:rPr>
                <w:rFonts w:eastAsia="Calibri"/>
                <w:i/>
                <w:iCs/>
                <w:szCs w:val="24"/>
              </w:rPr>
              <w:t xml:space="preserve">1 (vienas) mėnesis </w:t>
            </w:r>
            <w:r w:rsidRPr="003F0A7F">
              <w:rPr>
                <w:rFonts w:eastAsia="Calibri"/>
                <w:szCs w:val="24"/>
              </w:rPr>
              <w:t>–</w:t>
            </w:r>
            <w:r w:rsidRPr="003F0A7F">
              <w:rPr>
                <w:rFonts w:eastAsia="Calibri"/>
                <w:i/>
                <w:iCs/>
                <w:szCs w:val="24"/>
              </w:rPr>
              <w:t xml:space="preserve"> </w:t>
            </w:r>
            <w:sdt>
              <w:sdtPr>
                <w:rPr>
                  <w:rFonts w:eastAsia="Calibri"/>
                  <w:color w:val="404040" w:themeColor="text1" w:themeTint="BF"/>
                  <w:szCs w:val="24"/>
                  <w:lang w:val="en-US" w:eastAsia="ja-JP"/>
                </w:rPr>
                <w:id w:val="-451024719"/>
                <w14:checkbox>
                  <w14:checked w14:val="1"/>
                  <w14:checkedState w14:val="2612" w14:font="MS Gothic"/>
                  <w14:uncheckedState w14:val="2610" w14:font="MS Gothic"/>
                </w14:checkbox>
              </w:sdtPr>
              <w:sdtEndPr/>
              <w:sdtContent>
                <w:r w:rsidRPr="003F0A7F">
                  <w:rPr>
                    <w:rFonts w:ascii="MS Gothic" w:eastAsia="MS Gothic" w:hAnsi="MS Gothic" w:cs="MS Gothic"/>
                    <w:color w:val="404040" w:themeColor="text1" w:themeTint="BF"/>
                    <w:szCs w:val="24"/>
                    <w:lang w:val="en-US" w:eastAsia="ja-JP"/>
                  </w:rPr>
                  <w:t>☒</w:t>
                </w:r>
              </w:sdtContent>
            </w:sdt>
          </w:p>
        </w:tc>
      </w:tr>
    </w:tbl>
    <w:p w14:paraId="75AD53C7" w14:textId="77777777" w:rsidR="008D538B" w:rsidRPr="00EC3BF1" w:rsidRDefault="008D538B" w:rsidP="008D538B">
      <w:pPr>
        <w:tabs>
          <w:tab w:val="left" w:pos="567"/>
          <w:tab w:val="left" w:pos="851"/>
        </w:tabs>
        <w:jc w:val="both"/>
      </w:pPr>
      <w:r w:rsidRPr="00EC3BF1">
        <w:rPr>
          <w:b/>
          <w:bCs/>
        </w:rPr>
        <w:lastRenderedPageBreak/>
        <w:t>Pastaba.</w:t>
      </w:r>
      <w:r w:rsidRPr="00EC3BF1">
        <w:t xml:space="preserve"> Dalyviui nenurodžius prašomos rodiklio reikšmės, už kriterijų, kuriame nenurodytas siūlomas rodiklis, bus skiriama 0 ekonominio naudingumo balų.</w:t>
      </w:r>
    </w:p>
    <w:p w14:paraId="1573EE09" w14:textId="77777777" w:rsidR="008D538B" w:rsidRPr="00EC3BF1" w:rsidRDefault="008D538B" w:rsidP="008D538B">
      <w:pPr>
        <w:tabs>
          <w:tab w:val="left" w:pos="567"/>
          <w:tab w:val="left" w:pos="851"/>
        </w:tabs>
        <w:jc w:val="both"/>
        <w:rPr>
          <w:rFonts w:eastAsia="Calibri"/>
          <w:szCs w:val="24"/>
        </w:rPr>
      </w:pPr>
    </w:p>
    <w:p w14:paraId="1B7F82BF" w14:textId="77777777" w:rsidR="008D538B" w:rsidRPr="00EC3BF1" w:rsidRDefault="008D538B" w:rsidP="008D538B">
      <w:pPr>
        <w:tabs>
          <w:tab w:val="left" w:pos="567"/>
          <w:tab w:val="left" w:pos="851"/>
        </w:tabs>
        <w:jc w:val="both"/>
        <w:rPr>
          <w:rFonts w:eastAsia="Calibri"/>
          <w:szCs w:val="24"/>
        </w:rPr>
      </w:pPr>
      <w:r w:rsidRPr="00EC3BF1">
        <w:rPr>
          <w:rFonts w:eastAsia="Calibri"/>
          <w:szCs w:val="24"/>
        </w:rPr>
        <w:t>Kartu su pasiūlymu pateikiami šie dokumentai (pasirašydamas pasiūlymą ar kiekvieną dokumentą saugiu elektroniniu parašu patvirtinu, kad dokumentų skaitmeninės kopijos yra tikros):</w:t>
      </w:r>
    </w:p>
    <w:p w14:paraId="05C7AB10" w14:textId="77777777" w:rsidR="008D538B" w:rsidRPr="00EC3BF1" w:rsidRDefault="008D538B" w:rsidP="008D538B">
      <w:pPr>
        <w:suppressAutoHyphens/>
        <w:ind w:firstLine="567"/>
        <w:jc w:val="both"/>
        <w:rPr>
          <w:szCs w:val="24"/>
          <w:lang w:eastAsia="ar-SA"/>
        </w:rPr>
      </w:pPr>
    </w:p>
    <w:p w14:paraId="57FA37D6" w14:textId="77777777" w:rsidR="008D538B" w:rsidRPr="00EC3BF1" w:rsidRDefault="008D538B" w:rsidP="008D538B">
      <w:pPr>
        <w:suppressAutoHyphens/>
        <w:ind w:firstLine="142"/>
        <w:jc w:val="both"/>
        <w:rPr>
          <w:i/>
          <w:iCs/>
          <w:szCs w:val="24"/>
          <w:lang w:eastAsia="ar-SA"/>
        </w:rPr>
      </w:pPr>
      <w:r w:rsidRPr="00EC3BF1">
        <w:rPr>
          <w:i/>
          <w:iCs/>
          <w:szCs w:val="24"/>
          <w:lang w:eastAsia="ar-SA"/>
        </w:rPr>
        <w:t>1 lentelė</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670"/>
        <w:gridCol w:w="2268"/>
      </w:tblGrid>
      <w:tr w:rsidR="008D538B" w:rsidRPr="00EC3BF1" w14:paraId="16BCFCE7" w14:textId="77777777" w:rsidTr="000D6A27">
        <w:tc>
          <w:tcPr>
            <w:tcW w:w="1163" w:type="dxa"/>
            <w:tcBorders>
              <w:top w:val="single" w:sz="4" w:space="0" w:color="auto"/>
              <w:left w:val="single" w:sz="4" w:space="0" w:color="auto"/>
              <w:bottom w:val="single" w:sz="4" w:space="0" w:color="auto"/>
              <w:right w:val="single" w:sz="4" w:space="0" w:color="auto"/>
            </w:tcBorders>
            <w:hideMark/>
          </w:tcPr>
          <w:p w14:paraId="353D0155" w14:textId="77777777" w:rsidR="008D538B" w:rsidRPr="00EC3BF1" w:rsidRDefault="008D538B" w:rsidP="000D6A27">
            <w:pPr>
              <w:suppressAutoHyphens/>
              <w:jc w:val="center"/>
              <w:rPr>
                <w:bCs/>
                <w:szCs w:val="24"/>
              </w:rPr>
            </w:pPr>
            <w:r w:rsidRPr="00EC3BF1">
              <w:rPr>
                <w:bCs/>
                <w:szCs w:val="24"/>
              </w:rPr>
              <w:t>Eil. Nr.</w:t>
            </w:r>
          </w:p>
        </w:tc>
        <w:tc>
          <w:tcPr>
            <w:tcW w:w="5670" w:type="dxa"/>
            <w:tcBorders>
              <w:top w:val="single" w:sz="4" w:space="0" w:color="auto"/>
              <w:left w:val="single" w:sz="4" w:space="0" w:color="auto"/>
              <w:bottom w:val="single" w:sz="4" w:space="0" w:color="auto"/>
              <w:right w:val="single" w:sz="4" w:space="0" w:color="auto"/>
            </w:tcBorders>
            <w:hideMark/>
          </w:tcPr>
          <w:p w14:paraId="0068E5A3" w14:textId="77777777" w:rsidR="008D538B" w:rsidRPr="00EC3BF1" w:rsidRDefault="008D538B" w:rsidP="000D6A27">
            <w:pPr>
              <w:suppressAutoHyphens/>
              <w:jc w:val="center"/>
              <w:rPr>
                <w:bCs/>
                <w:szCs w:val="24"/>
              </w:rPr>
            </w:pPr>
            <w:r w:rsidRPr="00EC3BF1">
              <w:rPr>
                <w:bCs/>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hideMark/>
          </w:tcPr>
          <w:p w14:paraId="533E43D4" w14:textId="77777777" w:rsidR="008D538B" w:rsidRPr="00EC3BF1" w:rsidRDefault="008D538B" w:rsidP="000D6A27">
            <w:pPr>
              <w:suppressAutoHyphens/>
              <w:jc w:val="center"/>
              <w:rPr>
                <w:bCs/>
                <w:szCs w:val="24"/>
              </w:rPr>
            </w:pPr>
            <w:r w:rsidRPr="00EC3BF1">
              <w:rPr>
                <w:bCs/>
                <w:szCs w:val="24"/>
              </w:rPr>
              <w:t>Dokumento puslapių skaičius</w:t>
            </w:r>
          </w:p>
        </w:tc>
      </w:tr>
      <w:tr w:rsidR="008D538B" w:rsidRPr="00EC3BF1" w14:paraId="50B23EFA" w14:textId="77777777" w:rsidTr="000D6A27">
        <w:tc>
          <w:tcPr>
            <w:tcW w:w="1163" w:type="dxa"/>
            <w:tcBorders>
              <w:top w:val="single" w:sz="4" w:space="0" w:color="auto"/>
              <w:left w:val="single" w:sz="4" w:space="0" w:color="auto"/>
              <w:bottom w:val="single" w:sz="4" w:space="0" w:color="auto"/>
              <w:right w:val="single" w:sz="4" w:space="0" w:color="auto"/>
            </w:tcBorders>
            <w:hideMark/>
          </w:tcPr>
          <w:p w14:paraId="6B3EE675" w14:textId="77777777" w:rsidR="008D538B" w:rsidRPr="00EC3BF1" w:rsidRDefault="008D538B" w:rsidP="000D6A27">
            <w:pPr>
              <w:suppressAutoHyphens/>
              <w:jc w:val="center"/>
              <w:rPr>
                <w:color w:val="4472C4" w:themeColor="accent1"/>
                <w:szCs w:val="24"/>
              </w:rPr>
            </w:pPr>
            <w:r w:rsidRPr="00EC3BF1">
              <w:rPr>
                <w:szCs w:val="24"/>
              </w:rPr>
              <w:t>1.</w:t>
            </w:r>
          </w:p>
        </w:tc>
        <w:tc>
          <w:tcPr>
            <w:tcW w:w="5670" w:type="dxa"/>
            <w:tcBorders>
              <w:top w:val="single" w:sz="4" w:space="0" w:color="auto"/>
              <w:left w:val="single" w:sz="4" w:space="0" w:color="auto"/>
              <w:bottom w:val="single" w:sz="4" w:space="0" w:color="auto"/>
              <w:right w:val="single" w:sz="4" w:space="0" w:color="auto"/>
            </w:tcBorders>
            <w:hideMark/>
          </w:tcPr>
          <w:p w14:paraId="671C0DB6" w14:textId="77777777" w:rsidR="008D538B" w:rsidRPr="00EC3BF1" w:rsidRDefault="008D538B" w:rsidP="000D6A27">
            <w:pPr>
              <w:suppressAutoHyphens/>
              <w:jc w:val="both"/>
              <w:rPr>
                <w:szCs w:val="24"/>
              </w:rPr>
            </w:pPr>
            <w:r w:rsidRPr="00EC3BF1">
              <w:rPr>
                <w:i/>
                <w:iCs/>
                <w:szCs w:val="24"/>
              </w:rPr>
              <w:t>išvardinami visi pridedami dokumentai</w:t>
            </w:r>
          </w:p>
        </w:tc>
        <w:tc>
          <w:tcPr>
            <w:tcW w:w="2268" w:type="dxa"/>
            <w:tcBorders>
              <w:top w:val="single" w:sz="4" w:space="0" w:color="auto"/>
              <w:left w:val="single" w:sz="4" w:space="0" w:color="auto"/>
              <w:bottom w:val="single" w:sz="4" w:space="0" w:color="auto"/>
              <w:right w:val="single" w:sz="4" w:space="0" w:color="auto"/>
            </w:tcBorders>
            <w:hideMark/>
          </w:tcPr>
          <w:p w14:paraId="3A46FF05" w14:textId="77777777" w:rsidR="008D538B" w:rsidRPr="00EC3BF1" w:rsidRDefault="008D538B" w:rsidP="000D6A27">
            <w:pPr>
              <w:widowControl w:val="0"/>
              <w:suppressAutoHyphens/>
              <w:overflowPunct w:val="0"/>
              <w:autoSpaceDE w:val="0"/>
              <w:autoSpaceDN w:val="0"/>
              <w:adjustRightInd w:val="0"/>
              <w:jc w:val="both"/>
              <w:textAlignment w:val="baseline"/>
              <w:rPr>
                <w:bCs/>
                <w:i/>
                <w:color w:val="4472C4" w:themeColor="accent1"/>
                <w:szCs w:val="24"/>
                <w:lang w:eastAsia="ar-SA"/>
              </w:rPr>
            </w:pPr>
            <w:r w:rsidRPr="00EC3BF1">
              <w:rPr>
                <w:bCs/>
                <w:i/>
                <w:color w:val="4472C4" w:themeColor="accent1"/>
                <w:szCs w:val="24"/>
                <w:lang w:eastAsia="ar-SA"/>
              </w:rPr>
              <w:t xml:space="preserve"> </w:t>
            </w:r>
          </w:p>
        </w:tc>
      </w:tr>
      <w:tr w:rsidR="008D538B" w:rsidRPr="00EC3BF1" w14:paraId="2EB9804B" w14:textId="77777777" w:rsidTr="000D6A27">
        <w:tc>
          <w:tcPr>
            <w:tcW w:w="1163" w:type="dxa"/>
            <w:tcBorders>
              <w:top w:val="single" w:sz="4" w:space="0" w:color="auto"/>
              <w:left w:val="single" w:sz="4" w:space="0" w:color="auto"/>
              <w:bottom w:val="single" w:sz="4" w:space="0" w:color="auto"/>
              <w:right w:val="single" w:sz="4" w:space="0" w:color="auto"/>
            </w:tcBorders>
            <w:hideMark/>
          </w:tcPr>
          <w:p w14:paraId="6126E6B1" w14:textId="77777777" w:rsidR="008D538B" w:rsidRPr="00EC3BF1" w:rsidRDefault="008D538B" w:rsidP="000D6A27">
            <w:pPr>
              <w:suppressAutoHyphens/>
              <w:jc w:val="center"/>
              <w:rPr>
                <w:szCs w:val="24"/>
              </w:rPr>
            </w:pPr>
            <w:r w:rsidRPr="00EC3BF1">
              <w:rPr>
                <w:szCs w:val="24"/>
              </w:rPr>
              <w:t>2.</w:t>
            </w:r>
          </w:p>
        </w:tc>
        <w:tc>
          <w:tcPr>
            <w:tcW w:w="5670" w:type="dxa"/>
            <w:tcBorders>
              <w:top w:val="single" w:sz="4" w:space="0" w:color="auto"/>
              <w:left w:val="single" w:sz="4" w:space="0" w:color="auto"/>
              <w:bottom w:val="single" w:sz="4" w:space="0" w:color="auto"/>
              <w:right w:val="single" w:sz="4" w:space="0" w:color="auto"/>
            </w:tcBorders>
            <w:hideMark/>
          </w:tcPr>
          <w:p w14:paraId="2C6D0764" w14:textId="77777777" w:rsidR="008D538B" w:rsidRPr="00EC3BF1" w:rsidRDefault="008D538B" w:rsidP="000D6A27">
            <w:pPr>
              <w:spacing w:after="200"/>
              <w:rPr>
                <w:szCs w:val="24"/>
              </w:rPr>
            </w:pPr>
          </w:p>
        </w:tc>
        <w:tc>
          <w:tcPr>
            <w:tcW w:w="2268" w:type="dxa"/>
            <w:tcBorders>
              <w:top w:val="single" w:sz="4" w:space="0" w:color="auto"/>
              <w:left w:val="single" w:sz="4" w:space="0" w:color="auto"/>
              <w:bottom w:val="single" w:sz="4" w:space="0" w:color="auto"/>
              <w:right w:val="single" w:sz="4" w:space="0" w:color="auto"/>
            </w:tcBorders>
          </w:tcPr>
          <w:p w14:paraId="6DC1612A" w14:textId="77777777" w:rsidR="008D538B" w:rsidRPr="00EC3BF1" w:rsidRDefault="008D538B" w:rsidP="000D6A27">
            <w:pPr>
              <w:widowControl w:val="0"/>
              <w:tabs>
                <w:tab w:val="left" w:pos="175"/>
              </w:tabs>
              <w:suppressAutoHyphens/>
              <w:overflowPunct w:val="0"/>
              <w:autoSpaceDE w:val="0"/>
              <w:autoSpaceDN w:val="0"/>
              <w:adjustRightInd w:val="0"/>
              <w:jc w:val="both"/>
              <w:textAlignment w:val="baseline"/>
              <w:rPr>
                <w:i/>
                <w:iCs/>
                <w:szCs w:val="24"/>
                <w:lang w:eastAsia="ar-SA"/>
              </w:rPr>
            </w:pPr>
          </w:p>
        </w:tc>
      </w:tr>
      <w:tr w:rsidR="008D538B" w:rsidRPr="00EC3BF1" w14:paraId="79911E37" w14:textId="77777777" w:rsidTr="000D6A27">
        <w:tc>
          <w:tcPr>
            <w:tcW w:w="1163" w:type="dxa"/>
            <w:tcBorders>
              <w:top w:val="single" w:sz="4" w:space="0" w:color="auto"/>
              <w:left w:val="single" w:sz="4" w:space="0" w:color="auto"/>
              <w:bottom w:val="single" w:sz="4" w:space="0" w:color="auto"/>
              <w:right w:val="single" w:sz="4" w:space="0" w:color="auto"/>
            </w:tcBorders>
            <w:hideMark/>
          </w:tcPr>
          <w:p w14:paraId="1D7B96CA" w14:textId="77777777" w:rsidR="008D538B" w:rsidRPr="00EC3BF1" w:rsidRDefault="008D538B" w:rsidP="000D6A27">
            <w:pPr>
              <w:suppressAutoHyphens/>
              <w:jc w:val="center"/>
              <w:rPr>
                <w:szCs w:val="24"/>
              </w:rPr>
            </w:pPr>
            <w:r w:rsidRPr="00EC3BF1">
              <w:rPr>
                <w:szCs w:val="24"/>
              </w:rPr>
              <w:t>3.</w:t>
            </w:r>
          </w:p>
        </w:tc>
        <w:tc>
          <w:tcPr>
            <w:tcW w:w="5670" w:type="dxa"/>
            <w:tcBorders>
              <w:top w:val="single" w:sz="4" w:space="0" w:color="auto"/>
              <w:left w:val="single" w:sz="4" w:space="0" w:color="auto"/>
              <w:bottom w:val="single" w:sz="4" w:space="0" w:color="auto"/>
              <w:right w:val="single" w:sz="4" w:space="0" w:color="auto"/>
            </w:tcBorders>
          </w:tcPr>
          <w:p w14:paraId="2954792F" w14:textId="77777777" w:rsidR="008D538B" w:rsidRPr="00EC3BF1" w:rsidRDefault="008D538B" w:rsidP="000D6A27">
            <w:pPr>
              <w:suppressAutoHyphens/>
              <w:jc w:val="both"/>
              <w:rPr>
                <w:i/>
                <w:iCs/>
                <w:szCs w:val="24"/>
              </w:rPr>
            </w:pPr>
          </w:p>
        </w:tc>
        <w:tc>
          <w:tcPr>
            <w:tcW w:w="2268" w:type="dxa"/>
            <w:tcBorders>
              <w:top w:val="single" w:sz="4" w:space="0" w:color="auto"/>
              <w:left w:val="single" w:sz="4" w:space="0" w:color="auto"/>
              <w:bottom w:val="single" w:sz="4" w:space="0" w:color="auto"/>
              <w:right w:val="single" w:sz="4" w:space="0" w:color="auto"/>
            </w:tcBorders>
          </w:tcPr>
          <w:p w14:paraId="28B9C396" w14:textId="77777777" w:rsidR="008D538B" w:rsidRPr="00EC3BF1" w:rsidRDefault="008D538B" w:rsidP="000D6A27">
            <w:pPr>
              <w:widowControl w:val="0"/>
              <w:tabs>
                <w:tab w:val="left" w:pos="175"/>
              </w:tabs>
              <w:suppressAutoHyphens/>
              <w:overflowPunct w:val="0"/>
              <w:autoSpaceDE w:val="0"/>
              <w:autoSpaceDN w:val="0"/>
              <w:adjustRightInd w:val="0"/>
              <w:jc w:val="both"/>
              <w:textAlignment w:val="baseline"/>
              <w:rPr>
                <w:i/>
                <w:iCs/>
                <w:szCs w:val="24"/>
                <w:lang w:eastAsia="ar-SA"/>
              </w:rPr>
            </w:pPr>
          </w:p>
        </w:tc>
      </w:tr>
      <w:tr w:rsidR="008D538B" w:rsidRPr="00EC3BF1" w14:paraId="3BBB1269" w14:textId="77777777" w:rsidTr="000D6A27">
        <w:tc>
          <w:tcPr>
            <w:tcW w:w="1163" w:type="dxa"/>
            <w:tcBorders>
              <w:top w:val="single" w:sz="4" w:space="0" w:color="auto"/>
              <w:left w:val="single" w:sz="4" w:space="0" w:color="auto"/>
              <w:bottom w:val="single" w:sz="4" w:space="0" w:color="auto"/>
              <w:right w:val="single" w:sz="4" w:space="0" w:color="auto"/>
            </w:tcBorders>
            <w:hideMark/>
          </w:tcPr>
          <w:p w14:paraId="4F41242F" w14:textId="77777777" w:rsidR="008D538B" w:rsidRPr="00EC3BF1" w:rsidRDefault="008D538B" w:rsidP="000D6A27">
            <w:pPr>
              <w:suppressAutoHyphens/>
              <w:jc w:val="center"/>
              <w:rPr>
                <w:szCs w:val="24"/>
              </w:rPr>
            </w:pPr>
            <w:r w:rsidRPr="00EC3BF1">
              <w:rPr>
                <w:szCs w:val="24"/>
              </w:rPr>
              <w:t>...</w:t>
            </w:r>
          </w:p>
        </w:tc>
        <w:tc>
          <w:tcPr>
            <w:tcW w:w="5670" w:type="dxa"/>
            <w:tcBorders>
              <w:top w:val="single" w:sz="4" w:space="0" w:color="auto"/>
              <w:left w:val="single" w:sz="4" w:space="0" w:color="auto"/>
              <w:bottom w:val="single" w:sz="4" w:space="0" w:color="auto"/>
              <w:right w:val="single" w:sz="4" w:space="0" w:color="auto"/>
            </w:tcBorders>
          </w:tcPr>
          <w:p w14:paraId="1115F0D3" w14:textId="77777777" w:rsidR="008D538B" w:rsidRPr="00EC3BF1" w:rsidRDefault="008D538B" w:rsidP="000D6A27">
            <w:pPr>
              <w:suppressAutoHyphens/>
              <w:jc w:val="both"/>
              <w:rPr>
                <w:szCs w:val="24"/>
              </w:rPr>
            </w:pPr>
          </w:p>
        </w:tc>
        <w:tc>
          <w:tcPr>
            <w:tcW w:w="2268" w:type="dxa"/>
            <w:tcBorders>
              <w:top w:val="single" w:sz="4" w:space="0" w:color="auto"/>
              <w:left w:val="single" w:sz="4" w:space="0" w:color="auto"/>
              <w:bottom w:val="single" w:sz="4" w:space="0" w:color="auto"/>
              <w:right w:val="single" w:sz="4" w:space="0" w:color="auto"/>
            </w:tcBorders>
          </w:tcPr>
          <w:p w14:paraId="11C488A6" w14:textId="77777777" w:rsidR="008D538B" w:rsidRPr="00EC3BF1" w:rsidRDefault="008D538B" w:rsidP="000D6A27">
            <w:pPr>
              <w:widowControl w:val="0"/>
              <w:tabs>
                <w:tab w:val="left" w:pos="175"/>
              </w:tabs>
              <w:suppressAutoHyphens/>
              <w:overflowPunct w:val="0"/>
              <w:autoSpaceDE w:val="0"/>
              <w:autoSpaceDN w:val="0"/>
              <w:adjustRightInd w:val="0"/>
              <w:jc w:val="both"/>
              <w:textAlignment w:val="baseline"/>
              <w:rPr>
                <w:i/>
                <w:iCs/>
                <w:szCs w:val="24"/>
                <w:lang w:eastAsia="ar-SA"/>
              </w:rPr>
            </w:pPr>
          </w:p>
        </w:tc>
      </w:tr>
    </w:tbl>
    <w:p w14:paraId="12BE1246" w14:textId="77777777" w:rsidR="008D538B" w:rsidRPr="00EC3BF1" w:rsidRDefault="008D538B" w:rsidP="008D538B">
      <w:pPr>
        <w:tabs>
          <w:tab w:val="left" w:pos="567"/>
          <w:tab w:val="left" w:pos="851"/>
        </w:tabs>
        <w:jc w:val="both"/>
        <w:rPr>
          <w:rFonts w:eastAsia="Calibri"/>
          <w:szCs w:val="24"/>
        </w:rPr>
      </w:pPr>
    </w:p>
    <w:p w14:paraId="20CFCFE3" w14:textId="77777777" w:rsidR="008D538B" w:rsidRPr="00EC3BF1" w:rsidRDefault="008D538B" w:rsidP="008D538B">
      <w:pPr>
        <w:tabs>
          <w:tab w:val="left" w:pos="567"/>
          <w:tab w:val="left" w:pos="851"/>
        </w:tabs>
        <w:jc w:val="both"/>
        <w:rPr>
          <w:rFonts w:eastAsia="Calibri"/>
          <w:szCs w:val="24"/>
        </w:rPr>
      </w:pPr>
      <w:r w:rsidRPr="00EC3BF1">
        <w:rPr>
          <w:rFonts w:eastAsia="Calibri"/>
          <w:b/>
          <w:bCs/>
          <w:szCs w:val="24"/>
        </w:rPr>
        <w:tab/>
        <w:t xml:space="preserve">Informacija apie ūkio subjektus, kurių pajėgumais tiekėjas remiasi, kad atitiktų kvalifikacijos reikalavimus </w:t>
      </w:r>
      <w:r w:rsidRPr="00EC3BF1">
        <w:rPr>
          <w:rFonts w:eastAsia="Calibri"/>
          <w:i/>
          <w:iCs/>
          <w:szCs w:val="24"/>
        </w:rPr>
        <w:t>(pildoma, jei tiekėjas pasitelkia kitų ūkio subjektų pajėgumus (pagal VPĮ 49 str. Tiekėjas su pasiūlymu turi pateikti šių ūkio subjektų užpildytus EBVPD.</w:t>
      </w:r>
    </w:p>
    <w:p w14:paraId="5F6703BE" w14:textId="77777777" w:rsidR="008D538B" w:rsidRPr="00EC3BF1" w:rsidRDefault="008D538B" w:rsidP="008D538B">
      <w:pPr>
        <w:tabs>
          <w:tab w:val="left" w:pos="567"/>
          <w:tab w:val="left" w:pos="851"/>
        </w:tabs>
        <w:jc w:val="both"/>
        <w:rPr>
          <w:rFonts w:eastAsia="Calibri"/>
          <w:szCs w:val="24"/>
        </w:rPr>
      </w:pPr>
    </w:p>
    <w:p w14:paraId="0E07666B" w14:textId="77777777" w:rsidR="008D538B" w:rsidRPr="00EC3BF1" w:rsidRDefault="008D538B" w:rsidP="008D538B">
      <w:pPr>
        <w:ind w:right="-1" w:firstLine="142"/>
        <w:contextualSpacing/>
        <w:rPr>
          <w:rFonts w:eastAsia="Calibri"/>
          <w:i/>
          <w:iCs/>
          <w:szCs w:val="24"/>
        </w:rPr>
      </w:pPr>
      <w:r w:rsidRPr="00EC3BF1">
        <w:rPr>
          <w:rFonts w:eastAsia="Calibri"/>
          <w:i/>
          <w:iCs/>
          <w:szCs w:val="24"/>
        </w:rPr>
        <w:t>2 lentelė</w:t>
      </w:r>
      <w:bookmarkStart w:id="5" w:name="_Hlk177994301"/>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555"/>
        <w:gridCol w:w="4961"/>
      </w:tblGrid>
      <w:tr w:rsidR="008D538B" w:rsidRPr="00EC3BF1" w14:paraId="4132F426" w14:textId="77777777" w:rsidTr="000D6A27">
        <w:trPr>
          <w:trHeight w:val="575"/>
        </w:trPr>
        <w:tc>
          <w:tcPr>
            <w:tcW w:w="585" w:type="dxa"/>
            <w:tcBorders>
              <w:top w:val="single" w:sz="4" w:space="0" w:color="000000"/>
              <w:left w:val="single" w:sz="4" w:space="0" w:color="000000"/>
              <w:bottom w:val="single" w:sz="4" w:space="0" w:color="000000"/>
              <w:right w:val="single" w:sz="4" w:space="0" w:color="000000"/>
            </w:tcBorders>
            <w:hideMark/>
          </w:tcPr>
          <w:p w14:paraId="4CF0DAE8" w14:textId="77777777" w:rsidR="008D538B" w:rsidRPr="00EC3BF1" w:rsidRDefault="008D538B" w:rsidP="000D6A27">
            <w:pPr>
              <w:rPr>
                <w:rFonts w:eastAsia="Calibri" w:hAnsi="Calibri" w:cs="DokChampa"/>
                <w:bCs/>
                <w:szCs w:val="24"/>
              </w:rPr>
            </w:pPr>
            <w:r w:rsidRPr="00EC3BF1">
              <w:rPr>
                <w:rFonts w:eastAsia="Calibri" w:hAnsi="Calibri" w:cs="DokChampa"/>
                <w:bCs/>
                <w:szCs w:val="24"/>
              </w:rPr>
              <w:t>Eil. Nr.</w:t>
            </w:r>
          </w:p>
        </w:tc>
        <w:tc>
          <w:tcPr>
            <w:tcW w:w="3555" w:type="dxa"/>
            <w:tcBorders>
              <w:top w:val="single" w:sz="4" w:space="0" w:color="000000"/>
              <w:left w:val="single" w:sz="4" w:space="0" w:color="000000"/>
              <w:bottom w:val="single" w:sz="4" w:space="0" w:color="000000"/>
              <w:right w:val="single" w:sz="4" w:space="0" w:color="000000"/>
            </w:tcBorders>
            <w:hideMark/>
          </w:tcPr>
          <w:p w14:paraId="4F0ACD6C" w14:textId="77777777" w:rsidR="008D538B" w:rsidRPr="00EC3BF1" w:rsidRDefault="008D538B" w:rsidP="000D6A27">
            <w:pPr>
              <w:jc w:val="center"/>
              <w:rPr>
                <w:rFonts w:eastAsia="Calibri"/>
                <w:bCs/>
                <w:szCs w:val="24"/>
              </w:rPr>
            </w:pPr>
            <w:r w:rsidRPr="00EC3BF1">
              <w:rPr>
                <w:rFonts w:eastAsia="Calibri"/>
                <w:bCs/>
                <w:szCs w:val="24"/>
              </w:rPr>
              <w:t>Ūkio subjekto pavadinimas, juridinio asmens kodas, adresas</w:t>
            </w:r>
          </w:p>
        </w:tc>
        <w:tc>
          <w:tcPr>
            <w:tcW w:w="4961" w:type="dxa"/>
            <w:tcBorders>
              <w:top w:val="single" w:sz="4" w:space="0" w:color="000000"/>
              <w:left w:val="single" w:sz="4" w:space="0" w:color="000000"/>
              <w:bottom w:val="single" w:sz="4" w:space="0" w:color="000000"/>
              <w:right w:val="single" w:sz="4" w:space="0" w:color="000000"/>
            </w:tcBorders>
            <w:hideMark/>
          </w:tcPr>
          <w:p w14:paraId="6C778B96" w14:textId="77777777" w:rsidR="008D538B" w:rsidRPr="00EC3BF1" w:rsidRDefault="008D538B" w:rsidP="000D6A27">
            <w:pPr>
              <w:jc w:val="center"/>
              <w:rPr>
                <w:rFonts w:eastAsia="Calibri" w:hAnsi="Calibri" w:cs="DokChampa"/>
                <w:bCs/>
                <w:szCs w:val="24"/>
              </w:rPr>
            </w:pPr>
            <w:r w:rsidRPr="00EC3BF1">
              <w:rPr>
                <w:rFonts w:eastAsia="Calibri" w:hAnsi="Calibri" w:cs="DokChampa"/>
                <w:bCs/>
                <w:szCs w:val="24"/>
              </w:rPr>
              <w:t xml:space="preserve">Kvalifikacijos reikalavimas, kuriam </w:t>
            </w:r>
            <w:r w:rsidRPr="00EC3BF1">
              <w:rPr>
                <w:rFonts w:eastAsia="Calibri" w:hAnsi="Calibri" w:cs="DokChampa"/>
                <w:szCs w:val="24"/>
              </w:rPr>
              <w:t>į</w:t>
            </w:r>
            <w:r w:rsidRPr="00EC3BF1">
              <w:rPr>
                <w:rFonts w:eastAsia="Calibri" w:hAnsi="Calibri" w:cs="DokChampa"/>
                <w:szCs w:val="24"/>
              </w:rPr>
              <w:t>rodin</w:t>
            </w:r>
            <w:r w:rsidRPr="00EC3BF1">
              <w:rPr>
                <w:rFonts w:eastAsia="Calibri" w:hAnsi="Calibri" w:cs="DokChampa"/>
                <w:szCs w:val="24"/>
              </w:rPr>
              <w:t>ė</w:t>
            </w:r>
            <w:r w:rsidRPr="00EC3BF1">
              <w:rPr>
                <w:rFonts w:eastAsia="Calibri" w:hAnsi="Calibri" w:cs="DokChampa"/>
                <w:szCs w:val="24"/>
              </w:rPr>
              <w:t>ti, bus remiamasi</w:t>
            </w:r>
            <w:r w:rsidRPr="00EC3BF1">
              <w:rPr>
                <w:rFonts w:eastAsia="Calibri" w:hAnsi="Calibri" w:cs="DokChampa"/>
                <w:b/>
                <w:bCs/>
                <w:szCs w:val="24"/>
              </w:rPr>
              <w:t xml:space="preserve"> </w:t>
            </w:r>
            <w:r w:rsidRPr="00EC3BF1">
              <w:rPr>
                <w:rFonts w:eastAsia="Calibri" w:hAnsi="Calibri" w:cs="DokChampa"/>
                <w:szCs w:val="24"/>
              </w:rPr>
              <w:t>ū</w:t>
            </w:r>
            <w:r w:rsidRPr="00EC3BF1">
              <w:rPr>
                <w:rFonts w:eastAsia="Calibri" w:hAnsi="Calibri" w:cs="DokChampa"/>
                <w:szCs w:val="24"/>
              </w:rPr>
              <w:t>kio subjekto paj</w:t>
            </w:r>
            <w:r w:rsidRPr="00EC3BF1">
              <w:rPr>
                <w:rFonts w:eastAsia="Calibri" w:hAnsi="Calibri" w:cs="DokChampa"/>
                <w:szCs w:val="24"/>
              </w:rPr>
              <w:t>ė</w:t>
            </w:r>
            <w:r w:rsidRPr="00EC3BF1">
              <w:rPr>
                <w:rFonts w:eastAsia="Calibri" w:hAnsi="Calibri" w:cs="DokChampa"/>
                <w:szCs w:val="24"/>
              </w:rPr>
              <w:t>gumais</w:t>
            </w:r>
            <w:r w:rsidRPr="00EC3BF1">
              <w:rPr>
                <w:rFonts w:eastAsia="Calibri" w:hAnsi="Calibri" w:cs="DokChampa"/>
                <w:b/>
                <w:bCs/>
                <w:szCs w:val="24"/>
              </w:rPr>
              <w:t xml:space="preserve"> </w:t>
            </w:r>
          </w:p>
        </w:tc>
      </w:tr>
      <w:tr w:rsidR="008D538B" w:rsidRPr="00EC3BF1" w14:paraId="3576D5EB" w14:textId="77777777" w:rsidTr="000D6A27">
        <w:tc>
          <w:tcPr>
            <w:tcW w:w="585" w:type="dxa"/>
            <w:tcBorders>
              <w:top w:val="single" w:sz="4" w:space="0" w:color="000000"/>
              <w:left w:val="single" w:sz="4" w:space="0" w:color="000000"/>
              <w:bottom w:val="single" w:sz="4" w:space="0" w:color="000000"/>
              <w:right w:val="single" w:sz="4" w:space="0" w:color="000000"/>
            </w:tcBorders>
            <w:hideMark/>
          </w:tcPr>
          <w:p w14:paraId="5ACD3CFB" w14:textId="77777777" w:rsidR="008D538B" w:rsidRPr="00EC3BF1" w:rsidRDefault="008D538B" w:rsidP="000D6A27">
            <w:pPr>
              <w:rPr>
                <w:rFonts w:eastAsia="Calibri" w:hAnsi="Calibri" w:cs="DokChampa"/>
                <w:bCs/>
                <w:szCs w:val="24"/>
              </w:rPr>
            </w:pPr>
            <w:r w:rsidRPr="00EC3BF1">
              <w:rPr>
                <w:rFonts w:eastAsia="Calibri" w:hAnsi="Calibri" w:cs="DokChampa"/>
                <w:bCs/>
                <w:szCs w:val="24"/>
              </w:rPr>
              <w:t>1.</w:t>
            </w:r>
          </w:p>
        </w:tc>
        <w:tc>
          <w:tcPr>
            <w:tcW w:w="3555" w:type="dxa"/>
            <w:tcBorders>
              <w:top w:val="single" w:sz="4" w:space="0" w:color="000000"/>
              <w:left w:val="single" w:sz="4" w:space="0" w:color="000000"/>
              <w:bottom w:val="single" w:sz="4" w:space="0" w:color="000000"/>
              <w:right w:val="single" w:sz="4" w:space="0" w:color="000000"/>
            </w:tcBorders>
          </w:tcPr>
          <w:p w14:paraId="0EA94799" w14:textId="77777777" w:rsidR="008D538B" w:rsidRPr="00EC3BF1" w:rsidRDefault="008D538B" w:rsidP="000D6A27">
            <w:pPr>
              <w:rPr>
                <w:rFonts w:eastAsia="Calibri" w:hAnsi="Calibri" w:cs="DokChampa"/>
                <w:bCs/>
                <w:szCs w:val="24"/>
              </w:rPr>
            </w:pPr>
          </w:p>
        </w:tc>
        <w:tc>
          <w:tcPr>
            <w:tcW w:w="4961" w:type="dxa"/>
            <w:tcBorders>
              <w:top w:val="single" w:sz="4" w:space="0" w:color="000000"/>
              <w:left w:val="single" w:sz="4" w:space="0" w:color="000000"/>
              <w:bottom w:val="single" w:sz="4" w:space="0" w:color="000000"/>
              <w:right w:val="single" w:sz="4" w:space="0" w:color="000000"/>
            </w:tcBorders>
          </w:tcPr>
          <w:p w14:paraId="0F2C66F7" w14:textId="77777777" w:rsidR="008D538B" w:rsidRPr="00EC3BF1" w:rsidRDefault="008D538B" w:rsidP="000D6A27">
            <w:pPr>
              <w:rPr>
                <w:rFonts w:eastAsia="Calibri" w:hAnsi="Calibri" w:cs="DokChampa"/>
                <w:bCs/>
                <w:szCs w:val="24"/>
              </w:rPr>
            </w:pPr>
          </w:p>
        </w:tc>
      </w:tr>
      <w:tr w:rsidR="008D538B" w:rsidRPr="00EC3BF1" w14:paraId="0EDF3D42" w14:textId="77777777" w:rsidTr="000D6A27">
        <w:tc>
          <w:tcPr>
            <w:tcW w:w="585" w:type="dxa"/>
            <w:tcBorders>
              <w:top w:val="single" w:sz="4" w:space="0" w:color="000000"/>
              <w:left w:val="single" w:sz="4" w:space="0" w:color="000000"/>
              <w:bottom w:val="single" w:sz="4" w:space="0" w:color="000000"/>
              <w:right w:val="single" w:sz="4" w:space="0" w:color="000000"/>
            </w:tcBorders>
          </w:tcPr>
          <w:p w14:paraId="2AF95716" w14:textId="77777777" w:rsidR="008D538B" w:rsidRPr="00EC3BF1" w:rsidRDefault="008D538B" w:rsidP="000D6A27">
            <w:pPr>
              <w:rPr>
                <w:rFonts w:eastAsia="Calibri" w:hAnsi="Calibri" w:cs="DokChampa"/>
                <w:bCs/>
                <w:szCs w:val="24"/>
              </w:rPr>
            </w:pPr>
          </w:p>
        </w:tc>
        <w:tc>
          <w:tcPr>
            <w:tcW w:w="3555" w:type="dxa"/>
            <w:tcBorders>
              <w:top w:val="single" w:sz="4" w:space="0" w:color="000000"/>
              <w:left w:val="single" w:sz="4" w:space="0" w:color="000000"/>
              <w:bottom w:val="single" w:sz="4" w:space="0" w:color="000000"/>
              <w:right w:val="single" w:sz="4" w:space="0" w:color="000000"/>
            </w:tcBorders>
          </w:tcPr>
          <w:p w14:paraId="3A8EC21B" w14:textId="77777777" w:rsidR="008D538B" w:rsidRPr="00EC3BF1" w:rsidRDefault="008D538B" w:rsidP="000D6A27">
            <w:pPr>
              <w:rPr>
                <w:rFonts w:eastAsia="Calibri" w:hAnsi="Calibri" w:cs="DokChampa"/>
                <w:bCs/>
                <w:szCs w:val="24"/>
              </w:rPr>
            </w:pPr>
          </w:p>
        </w:tc>
        <w:tc>
          <w:tcPr>
            <w:tcW w:w="4961" w:type="dxa"/>
            <w:tcBorders>
              <w:top w:val="single" w:sz="4" w:space="0" w:color="000000"/>
              <w:left w:val="single" w:sz="4" w:space="0" w:color="000000"/>
              <w:bottom w:val="single" w:sz="4" w:space="0" w:color="000000"/>
              <w:right w:val="single" w:sz="4" w:space="0" w:color="000000"/>
            </w:tcBorders>
          </w:tcPr>
          <w:p w14:paraId="11B95ADB" w14:textId="77777777" w:rsidR="008D538B" w:rsidRPr="00EC3BF1" w:rsidRDefault="008D538B" w:rsidP="000D6A27">
            <w:pPr>
              <w:rPr>
                <w:rFonts w:eastAsia="Calibri" w:hAnsi="Calibri" w:cs="DokChampa"/>
                <w:bCs/>
                <w:szCs w:val="24"/>
              </w:rPr>
            </w:pPr>
          </w:p>
        </w:tc>
      </w:tr>
      <w:bookmarkEnd w:id="5"/>
    </w:tbl>
    <w:p w14:paraId="253DBB36" w14:textId="77777777" w:rsidR="008D538B" w:rsidRPr="00EC3BF1" w:rsidRDefault="008D538B" w:rsidP="008D538B">
      <w:pPr>
        <w:tabs>
          <w:tab w:val="left" w:pos="567"/>
          <w:tab w:val="left" w:pos="851"/>
        </w:tabs>
        <w:jc w:val="both"/>
        <w:rPr>
          <w:rFonts w:eastAsia="Calibri"/>
          <w:szCs w:val="24"/>
        </w:rPr>
      </w:pPr>
    </w:p>
    <w:p w14:paraId="4C43BCDD" w14:textId="77777777" w:rsidR="008D538B" w:rsidRPr="00EC3BF1" w:rsidRDefault="008D538B" w:rsidP="008D538B">
      <w:pPr>
        <w:spacing w:after="200"/>
        <w:ind w:right="-1"/>
        <w:jc w:val="both"/>
        <w:rPr>
          <w:rFonts w:eastAsia="Calibri"/>
          <w:b/>
          <w:bCs/>
          <w:szCs w:val="24"/>
        </w:rPr>
      </w:pPr>
      <w:r>
        <w:rPr>
          <w:rFonts w:eastAsia="Calibri"/>
          <w:b/>
          <w:bCs/>
          <w:szCs w:val="24"/>
        </w:rPr>
        <w:t xml:space="preserve">             </w:t>
      </w:r>
      <w:r w:rsidRPr="00EC3BF1">
        <w:rPr>
          <w:rFonts w:eastAsia="Calibri"/>
          <w:b/>
          <w:bCs/>
          <w:szCs w:val="24"/>
        </w:rPr>
        <w:t>Informacija apie specialistų, kuriais bus remiamasi įrodinėjant tiekėjo kvalifikaciją ir vykdant pirkimo sutartį, tačiau jie nėra tiekėjo ar tiekėjo pasitelkiamo ūkio subjekto darbuotojai pasiūlymo pateikimo metu, bet laimėjimo atveju būtų įdarbinti (</w:t>
      </w:r>
      <w:proofErr w:type="spellStart"/>
      <w:r w:rsidRPr="00EC3BF1">
        <w:rPr>
          <w:rFonts w:eastAsia="Calibri"/>
          <w:b/>
          <w:bCs/>
          <w:szCs w:val="24"/>
        </w:rPr>
        <w:t>kvazisubtiekėjai</w:t>
      </w:r>
      <w:proofErr w:type="spellEnd"/>
      <w:r w:rsidRPr="00EC3BF1">
        <w:rPr>
          <w:rFonts w:eastAsia="Calibri"/>
          <w:b/>
          <w:bCs/>
          <w:szCs w:val="24"/>
        </w:rPr>
        <w:t>):</w:t>
      </w:r>
    </w:p>
    <w:p w14:paraId="5DB1579B" w14:textId="77777777" w:rsidR="008D538B" w:rsidRPr="00EC3BF1" w:rsidRDefault="008D538B" w:rsidP="008D538B">
      <w:pPr>
        <w:ind w:right="-1" w:firstLine="142"/>
        <w:rPr>
          <w:rFonts w:eastAsia="Calibri"/>
          <w:i/>
          <w:iCs/>
          <w:szCs w:val="24"/>
        </w:rPr>
      </w:pPr>
      <w:r w:rsidRPr="00EC3BF1">
        <w:rPr>
          <w:rFonts w:eastAsia="Calibri"/>
          <w:i/>
          <w:iCs/>
          <w:color w:val="000000"/>
          <w:szCs w:val="22"/>
        </w:rPr>
        <w:t>3 lentelė</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413"/>
        <w:gridCol w:w="5103"/>
      </w:tblGrid>
      <w:tr w:rsidR="008D538B" w:rsidRPr="00EC3BF1" w14:paraId="3FD368A2" w14:textId="77777777" w:rsidTr="000D6A27">
        <w:trPr>
          <w:trHeight w:val="599"/>
        </w:trPr>
        <w:tc>
          <w:tcPr>
            <w:tcW w:w="585" w:type="dxa"/>
            <w:tcBorders>
              <w:top w:val="single" w:sz="4" w:space="0" w:color="000000"/>
              <w:left w:val="single" w:sz="4" w:space="0" w:color="000000"/>
              <w:bottom w:val="single" w:sz="4" w:space="0" w:color="000000"/>
              <w:right w:val="single" w:sz="4" w:space="0" w:color="000000"/>
            </w:tcBorders>
            <w:hideMark/>
          </w:tcPr>
          <w:p w14:paraId="777AAFAB" w14:textId="77777777" w:rsidR="008D538B" w:rsidRPr="00EC3BF1" w:rsidRDefault="008D538B" w:rsidP="000D6A27">
            <w:pPr>
              <w:rPr>
                <w:rFonts w:eastAsia="Calibri" w:hAnsi="Calibri" w:cs="DokChampa"/>
                <w:bCs/>
                <w:szCs w:val="24"/>
              </w:rPr>
            </w:pPr>
            <w:r w:rsidRPr="00EC3BF1">
              <w:rPr>
                <w:rFonts w:eastAsia="Calibri" w:hAnsi="Calibri" w:cs="DokChampa"/>
                <w:bCs/>
                <w:szCs w:val="24"/>
              </w:rPr>
              <w:t>Eil. Nr.</w:t>
            </w:r>
          </w:p>
        </w:tc>
        <w:tc>
          <w:tcPr>
            <w:tcW w:w="3413" w:type="dxa"/>
            <w:tcBorders>
              <w:top w:val="single" w:sz="4" w:space="0" w:color="000000"/>
              <w:left w:val="single" w:sz="4" w:space="0" w:color="000000"/>
              <w:bottom w:val="single" w:sz="4" w:space="0" w:color="000000"/>
              <w:right w:val="single" w:sz="4" w:space="0" w:color="000000"/>
            </w:tcBorders>
            <w:hideMark/>
          </w:tcPr>
          <w:p w14:paraId="38B23592" w14:textId="77777777" w:rsidR="008D538B" w:rsidRPr="00EC3BF1" w:rsidRDefault="008D538B" w:rsidP="000D6A27">
            <w:pPr>
              <w:jc w:val="center"/>
              <w:rPr>
                <w:rFonts w:eastAsia="Calibri"/>
                <w:bCs/>
                <w:szCs w:val="24"/>
              </w:rPr>
            </w:pPr>
            <w:r w:rsidRPr="00EC3BF1">
              <w:rPr>
                <w:rFonts w:eastAsia="Calibri"/>
                <w:bCs/>
                <w:szCs w:val="24"/>
              </w:rPr>
              <w:t>Vardas, pavardė</w:t>
            </w:r>
          </w:p>
        </w:tc>
        <w:tc>
          <w:tcPr>
            <w:tcW w:w="5103" w:type="dxa"/>
            <w:tcBorders>
              <w:top w:val="single" w:sz="4" w:space="0" w:color="000000"/>
              <w:left w:val="single" w:sz="4" w:space="0" w:color="000000"/>
              <w:bottom w:val="single" w:sz="4" w:space="0" w:color="000000"/>
              <w:right w:val="single" w:sz="4" w:space="0" w:color="000000"/>
            </w:tcBorders>
            <w:hideMark/>
          </w:tcPr>
          <w:p w14:paraId="27BE0505" w14:textId="77777777" w:rsidR="008D538B" w:rsidRPr="00EC3BF1" w:rsidRDefault="008D538B" w:rsidP="000D6A27">
            <w:pPr>
              <w:jc w:val="center"/>
              <w:rPr>
                <w:rFonts w:eastAsia="Calibri" w:hAnsi="Calibri" w:cs="DokChampa"/>
                <w:bCs/>
                <w:szCs w:val="24"/>
              </w:rPr>
            </w:pPr>
            <w:r w:rsidRPr="00EC3BF1">
              <w:rPr>
                <w:rFonts w:eastAsia="Calibri" w:hAnsi="Calibri" w:cs="DokChampa"/>
                <w:bCs/>
                <w:szCs w:val="24"/>
              </w:rPr>
              <w:t>Specialisto dabartin</w:t>
            </w:r>
            <w:r w:rsidRPr="00EC3BF1">
              <w:rPr>
                <w:rFonts w:eastAsia="Calibri" w:hAnsi="Calibri" w:cs="DokChampa"/>
                <w:bCs/>
                <w:szCs w:val="24"/>
              </w:rPr>
              <w:t>ė</w:t>
            </w:r>
            <w:r w:rsidRPr="00EC3BF1">
              <w:rPr>
                <w:rFonts w:eastAsia="Calibri" w:hAnsi="Calibri" w:cs="DokChampa"/>
                <w:bCs/>
                <w:szCs w:val="24"/>
              </w:rPr>
              <w:t xml:space="preserve"> darboviet</w:t>
            </w:r>
            <w:r w:rsidRPr="00EC3BF1">
              <w:rPr>
                <w:rFonts w:eastAsia="Calibri" w:hAnsi="Calibri" w:cs="DokChampa"/>
                <w:bCs/>
                <w:szCs w:val="24"/>
              </w:rPr>
              <w:t>ė</w:t>
            </w:r>
            <w:r w:rsidRPr="00EC3BF1">
              <w:rPr>
                <w:rFonts w:eastAsia="Calibri" w:hAnsi="Calibri" w:cs="DokChampa"/>
                <w:b/>
                <w:bCs/>
                <w:szCs w:val="24"/>
              </w:rPr>
              <w:t xml:space="preserve"> </w:t>
            </w:r>
          </w:p>
        </w:tc>
      </w:tr>
      <w:tr w:rsidR="008D538B" w:rsidRPr="00EC3BF1" w14:paraId="01E142E5" w14:textId="77777777" w:rsidTr="000D6A27">
        <w:tc>
          <w:tcPr>
            <w:tcW w:w="585" w:type="dxa"/>
            <w:tcBorders>
              <w:top w:val="single" w:sz="4" w:space="0" w:color="000000"/>
              <w:left w:val="single" w:sz="4" w:space="0" w:color="000000"/>
              <w:bottom w:val="single" w:sz="4" w:space="0" w:color="000000"/>
              <w:right w:val="single" w:sz="4" w:space="0" w:color="000000"/>
            </w:tcBorders>
            <w:hideMark/>
          </w:tcPr>
          <w:p w14:paraId="2C61E432" w14:textId="77777777" w:rsidR="008D538B" w:rsidRPr="00EC3BF1" w:rsidRDefault="008D538B" w:rsidP="000D6A27">
            <w:pPr>
              <w:rPr>
                <w:rFonts w:eastAsia="Calibri" w:hAnsi="Calibri" w:cs="DokChampa"/>
                <w:bCs/>
                <w:szCs w:val="24"/>
              </w:rPr>
            </w:pPr>
            <w:r w:rsidRPr="00EC3BF1">
              <w:rPr>
                <w:rFonts w:eastAsia="Calibri" w:hAnsi="Calibri" w:cs="DokChampa"/>
                <w:bCs/>
                <w:szCs w:val="24"/>
              </w:rPr>
              <w:t>1.</w:t>
            </w:r>
          </w:p>
        </w:tc>
        <w:tc>
          <w:tcPr>
            <w:tcW w:w="3413" w:type="dxa"/>
            <w:tcBorders>
              <w:top w:val="single" w:sz="4" w:space="0" w:color="000000"/>
              <w:left w:val="single" w:sz="4" w:space="0" w:color="000000"/>
              <w:bottom w:val="single" w:sz="4" w:space="0" w:color="000000"/>
              <w:right w:val="single" w:sz="4" w:space="0" w:color="000000"/>
            </w:tcBorders>
          </w:tcPr>
          <w:p w14:paraId="427C27BB" w14:textId="77777777" w:rsidR="008D538B" w:rsidRPr="00EC3BF1" w:rsidRDefault="008D538B" w:rsidP="000D6A27">
            <w:pPr>
              <w:rPr>
                <w:rFonts w:eastAsia="Calibri" w:hAnsi="Calibri" w:cs="DokChampa"/>
                <w:bCs/>
                <w:szCs w:val="24"/>
              </w:rPr>
            </w:pPr>
            <w:r>
              <w:rPr>
                <w:rFonts w:eastAsia="Calibri" w:hAnsi="Calibri" w:cs="DokChampa"/>
                <w:bCs/>
                <w:szCs w:val="24"/>
              </w:rPr>
              <w:t>Modestas Kurauskas</w:t>
            </w:r>
          </w:p>
        </w:tc>
        <w:tc>
          <w:tcPr>
            <w:tcW w:w="5103" w:type="dxa"/>
            <w:tcBorders>
              <w:top w:val="single" w:sz="4" w:space="0" w:color="000000"/>
              <w:left w:val="single" w:sz="4" w:space="0" w:color="000000"/>
              <w:bottom w:val="single" w:sz="4" w:space="0" w:color="000000"/>
              <w:right w:val="single" w:sz="4" w:space="0" w:color="000000"/>
            </w:tcBorders>
          </w:tcPr>
          <w:p w14:paraId="300D1B68" w14:textId="77777777" w:rsidR="008D538B" w:rsidRPr="00EC3BF1" w:rsidRDefault="008D538B" w:rsidP="000D6A27">
            <w:pPr>
              <w:rPr>
                <w:rFonts w:eastAsia="Calibri" w:hAnsi="Calibri" w:cs="DokChampa"/>
                <w:bCs/>
                <w:szCs w:val="24"/>
              </w:rPr>
            </w:pPr>
          </w:p>
        </w:tc>
      </w:tr>
      <w:tr w:rsidR="008D538B" w:rsidRPr="00EC3BF1" w14:paraId="520CD3D6" w14:textId="77777777" w:rsidTr="000D6A27">
        <w:tc>
          <w:tcPr>
            <w:tcW w:w="585" w:type="dxa"/>
            <w:tcBorders>
              <w:top w:val="single" w:sz="4" w:space="0" w:color="000000"/>
              <w:left w:val="single" w:sz="4" w:space="0" w:color="000000"/>
              <w:bottom w:val="single" w:sz="4" w:space="0" w:color="000000"/>
              <w:right w:val="single" w:sz="4" w:space="0" w:color="000000"/>
            </w:tcBorders>
          </w:tcPr>
          <w:p w14:paraId="39D00410" w14:textId="77777777" w:rsidR="008D538B" w:rsidRPr="00EC3BF1" w:rsidRDefault="008D538B" w:rsidP="000D6A27">
            <w:pPr>
              <w:rPr>
                <w:rFonts w:eastAsia="Calibri" w:hAnsi="Calibri" w:cs="DokChampa"/>
                <w:bCs/>
                <w:szCs w:val="24"/>
              </w:rPr>
            </w:pPr>
          </w:p>
        </w:tc>
        <w:tc>
          <w:tcPr>
            <w:tcW w:w="3413" w:type="dxa"/>
            <w:tcBorders>
              <w:top w:val="single" w:sz="4" w:space="0" w:color="000000"/>
              <w:left w:val="single" w:sz="4" w:space="0" w:color="000000"/>
              <w:bottom w:val="single" w:sz="4" w:space="0" w:color="000000"/>
              <w:right w:val="single" w:sz="4" w:space="0" w:color="000000"/>
            </w:tcBorders>
          </w:tcPr>
          <w:p w14:paraId="7C38AE7B" w14:textId="77777777" w:rsidR="008D538B" w:rsidRPr="00EC3BF1" w:rsidRDefault="008D538B" w:rsidP="000D6A27">
            <w:pPr>
              <w:rPr>
                <w:rFonts w:eastAsia="Calibri" w:hAnsi="Calibri" w:cs="DokChampa"/>
                <w:bCs/>
                <w:szCs w:val="24"/>
              </w:rPr>
            </w:pPr>
          </w:p>
        </w:tc>
        <w:tc>
          <w:tcPr>
            <w:tcW w:w="5103" w:type="dxa"/>
            <w:tcBorders>
              <w:top w:val="single" w:sz="4" w:space="0" w:color="000000"/>
              <w:left w:val="single" w:sz="4" w:space="0" w:color="000000"/>
              <w:bottom w:val="single" w:sz="4" w:space="0" w:color="000000"/>
              <w:right w:val="single" w:sz="4" w:space="0" w:color="000000"/>
            </w:tcBorders>
          </w:tcPr>
          <w:p w14:paraId="258A9F45" w14:textId="77777777" w:rsidR="008D538B" w:rsidRPr="00EC3BF1" w:rsidRDefault="008D538B" w:rsidP="000D6A27">
            <w:pPr>
              <w:rPr>
                <w:rFonts w:eastAsia="Calibri" w:hAnsi="Calibri" w:cs="DokChampa"/>
                <w:bCs/>
                <w:szCs w:val="24"/>
              </w:rPr>
            </w:pPr>
          </w:p>
        </w:tc>
      </w:tr>
    </w:tbl>
    <w:p w14:paraId="5127944E" w14:textId="77777777" w:rsidR="008D538B" w:rsidRPr="00EC3BF1" w:rsidRDefault="008D538B" w:rsidP="008D538B">
      <w:pPr>
        <w:rPr>
          <w:rFonts w:eastAsia="Calibri"/>
          <w:color w:val="000000"/>
          <w:szCs w:val="22"/>
        </w:rPr>
      </w:pPr>
    </w:p>
    <w:p w14:paraId="76714CD3" w14:textId="77777777" w:rsidR="008D538B" w:rsidRPr="00EC3BF1" w:rsidRDefault="008D538B" w:rsidP="008D538B">
      <w:pPr>
        <w:tabs>
          <w:tab w:val="left" w:pos="567"/>
        </w:tabs>
        <w:ind w:firstLine="426"/>
        <w:rPr>
          <w:rFonts w:eastAsia="Calibri" w:cs="Calibri"/>
          <w:b/>
          <w:bCs/>
          <w:szCs w:val="22"/>
        </w:rPr>
      </w:pPr>
      <w:r w:rsidRPr="00EC3BF1">
        <w:rPr>
          <w:rFonts w:eastAsia="Calibri" w:cs="Calibri"/>
          <w:b/>
          <w:bCs/>
          <w:szCs w:val="22"/>
        </w:rPr>
        <w:t>Informacija apie žinomus subtiekėjus ir jiems perduodamos vykdyti sutarties dalis.</w:t>
      </w:r>
    </w:p>
    <w:p w14:paraId="739D2858" w14:textId="77777777" w:rsidR="008D538B" w:rsidRPr="00EC3BF1" w:rsidRDefault="008D538B" w:rsidP="008D538B">
      <w:pPr>
        <w:tabs>
          <w:tab w:val="left" w:pos="567"/>
        </w:tabs>
        <w:rPr>
          <w:rFonts w:eastAsia="Calibri" w:cs="Calibri"/>
          <w:i/>
          <w:iCs/>
          <w:color w:val="000000"/>
          <w:szCs w:val="22"/>
        </w:rPr>
      </w:pPr>
      <w:r w:rsidRPr="00EC3BF1">
        <w:rPr>
          <w:rFonts w:eastAsia="Calibri" w:cs="Calibri"/>
          <w:i/>
          <w:iCs/>
          <w:color w:val="000000"/>
          <w:szCs w:val="22"/>
        </w:rPr>
        <w:t>(pildoma, jei tiekėjas pasitelkia subtiekėjus pagal VPĮ 88 str.)</w:t>
      </w:r>
    </w:p>
    <w:p w14:paraId="6F21B52C" w14:textId="77777777" w:rsidR="008D538B" w:rsidRPr="00EC3BF1" w:rsidRDefault="008D538B" w:rsidP="008D538B">
      <w:pPr>
        <w:tabs>
          <w:tab w:val="left" w:pos="567"/>
        </w:tabs>
        <w:ind w:right="-1" w:firstLine="142"/>
        <w:rPr>
          <w:rFonts w:eastAsia="Calibri" w:cs="Calibri"/>
          <w:i/>
          <w:iCs/>
          <w:color w:val="000000"/>
          <w:szCs w:val="22"/>
        </w:rPr>
      </w:pPr>
      <w:r w:rsidRPr="00EC3BF1">
        <w:rPr>
          <w:rFonts w:eastAsia="Calibri" w:cs="Calibri"/>
          <w:i/>
          <w:iCs/>
          <w:color w:val="000000"/>
          <w:szCs w:val="22"/>
        </w:rPr>
        <w:t>4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56"/>
        <w:gridCol w:w="4962"/>
      </w:tblGrid>
      <w:tr w:rsidR="008D538B" w:rsidRPr="00EC3BF1" w14:paraId="04F4E2F3" w14:textId="77777777" w:rsidTr="000D6A27">
        <w:tc>
          <w:tcPr>
            <w:tcW w:w="567" w:type="dxa"/>
            <w:tcBorders>
              <w:top w:val="single" w:sz="4" w:space="0" w:color="auto"/>
              <w:left w:val="single" w:sz="4" w:space="0" w:color="auto"/>
              <w:bottom w:val="single" w:sz="4" w:space="0" w:color="auto"/>
              <w:right w:val="single" w:sz="4" w:space="0" w:color="auto"/>
            </w:tcBorders>
            <w:hideMark/>
          </w:tcPr>
          <w:p w14:paraId="7B3046E7" w14:textId="77777777" w:rsidR="008D538B" w:rsidRPr="00EC3BF1" w:rsidRDefault="008D538B" w:rsidP="000D6A27">
            <w:pPr>
              <w:jc w:val="center"/>
              <w:rPr>
                <w:rFonts w:eastAsia="Calibri"/>
                <w:szCs w:val="24"/>
              </w:rPr>
            </w:pPr>
            <w:r w:rsidRPr="00EC3BF1">
              <w:rPr>
                <w:rFonts w:eastAsia="Calibri"/>
                <w:bCs/>
                <w:szCs w:val="24"/>
              </w:rPr>
              <w:t>Eil. Nr.</w:t>
            </w:r>
          </w:p>
        </w:tc>
        <w:tc>
          <w:tcPr>
            <w:tcW w:w="3856" w:type="dxa"/>
            <w:tcBorders>
              <w:top w:val="single" w:sz="4" w:space="0" w:color="auto"/>
              <w:left w:val="single" w:sz="4" w:space="0" w:color="auto"/>
              <w:bottom w:val="single" w:sz="4" w:space="0" w:color="auto"/>
              <w:right w:val="single" w:sz="4" w:space="0" w:color="auto"/>
            </w:tcBorders>
            <w:hideMark/>
          </w:tcPr>
          <w:p w14:paraId="061CF7BE" w14:textId="77777777" w:rsidR="008D538B" w:rsidRPr="00EC3BF1" w:rsidRDefault="008D538B" w:rsidP="000D6A27">
            <w:pPr>
              <w:jc w:val="center"/>
              <w:rPr>
                <w:rFonts w:eastAsia="Calibri"/>
                <w:bCs/>
                <w:szCs w:val="24"/>
              </w:rPr>
            </w:pPr>
            <w:r w:rsidRPr="00EC3BF1">
              <w:rPr>
                <w:rFonts w:eastAsia="Calibri"/>
                <w:bCs/>
                <w:szCs w:val="24"/>
              </w:rPr>
              <w:t>Subtiekėjo pavadinimas,</w:t>
            </w:r>
          </w:p>
          <w:p w14:paraId="2058F630" w14:textId="77777777" w:rsidR="008D538B" w:rsidRPr="00EC3BF1" w:rsidRDefault="008D538B" w:rsidP="000D6A27">
            <w:pPr>
              <w:jc w:val="center"/>
              <w:rPr>
                <w:rFonts w:eastAsia="Calibri"/>
                <w:szCs w:val="24"/>
              </w:rPr>
            </w:pPr>
            <w:r w:rsidRPr="00EC3BF1">
              <w:rPr>
                <w:rFonts w:eastAsia="Calibri"/>
                <w:bCs/>
                <w:szCs w:val="24"/>
              </w:rPr>
              <w:t xml:space="preserve"> juridinio asmens kodas, adresas</w:t>
            </w:r>
          </w:p>
        </w:tc>
        <w:tc>
          <w:tcPr>
            <w:tcW w:w="4962" w:type="dxa"/>
            <w:tcBorders>
              <w:top w:val="single" w:sz="4" w:space="0" w:color="auto"/>
              <w:left w:val="single" w:sz="4" w:space="0" w:color="auto"/>
              <w:bottom w:val="single" w:sz="4" w:space="0" w:color="auto"/>
              <w:right w:val="single" w:sz="4" w:space="0" w:color="auto"/>
            </w:tcBorders>
            <w:hideMark/>
          </w:tcPr>
          <w:p w14:paraId="0FE951D4" w14:textId="77777777" w:rsidR="008D538B" w:rsidRPr="00EC3BF1" w:rsidRDefault="008D538B" w:rsidP="000D6A27">
            <w:pPr>
              <w:jc w:val="center"/>
              <w:rPr>
                <w:rFonts w:eastAsia="Calibri"/>
                <w:szCs w:val="24"/>
              </w:rPr>
            </w:pPr>
            <w:r w:rsidRPr="00EC3BF1">
              <w:rPr>
                <w:rFonts w:eastAsia="Calibri"/>
                <w:bCs/>
                <w:szCs w:val="24"/>
              </w:rPr>
              <w:t>Pirkimo sutarties dalies, perduodamos vykdyti subtiekėjui, aprašymas</w:t>
            </w:r>
            <w:r w:rsidRPr="00EC3BF1">
              <w:rPr>
                <w:rFonts w:eastAsia="Calibri"/>
                <w:color w:val="000000"/>
                <w:szCs w:val="22"/>
              </w:rPr>
              <w:t xml:space="preserve"> </w:t>
            </w:r>
            <w:r w:rsidRPr="00EC3BF1">
              <w:rPr>
                <w:rFonts w:eastAsia="Calibri"/>
                <w:bCs/>
                <w:szCs w:val="24"/>
              </w:rPr>
              <w:t xml:space="preserve">ir perduodamų įsipareigojimų dalis (procentais) </w:t>
            </w:r>
          </w:p>
        </w:tc>
      </w:tr>
      <w:tr w:rsidR="008D538B" w:rsidRPr="00EC3BF1" w14:paraId="11FCC206" w14:textId="77777777" w:rsidTr="000D6A27">
        <w:tc>
          <w:tcPr>
            <w:tcW w:w="567" w:type="dxa"/>
            <w:tcBorders>
              <w:top w:val="single" w:sz="4" w:space="0" w:color="auto"/>
              <w:left w:val="single" w:sz="4" w:space="0" w:color="auto"/>
              <w:bottom w:val="single" w:sz="4" w:space="0" w:color="auto"/>
              <w:right w:val="single" w:sz="4" w:space="0" w:color="auto"/>
            </w:tcBorders>
            <w:hideMark/>
          </w:tcPr>
          <w:p w14:paraId="41B328D8" w14:textId="77777777" w:rsidR="008D538B" w:rsidRPr="00EC3BF1" w:rsidRDefault="008D538B" w:rsidP="000D6A27">
            <w:pPr>
              <w:rPr>
                <w:rFonts w:eastAsia="Calibri"/>
                <w:szCs w:val="24"/>
              </w:rPr>
            </w:pPr>
            <w:r w:rsidRPr="00EC3BF1">
              <w:rPr>
                <w:rFonts w:eastAsia="Calibri"/>
                <w:szCs w:val="24"/>
              </w:rPr>
              <w:t>1.</w:t>
            </w:r>
          </w:p>
        </w:tc>
        <w:tc>
          <w:tcPr>
            <w:tcW w:w="3856" w:type="dxa"/>
            <w:tcBorders>
              <w:top w:val="single" w:sz="4" w:space="0" w:color="auto"/>
              <w:left w:val="single" w:sz="4" w:space="0" w:color="auto"/>
              <w:bottom w:val="single" w:sz="4" w:space="0" w:color="auto"/>
              <w:right w:val="single" w:sz="4" w:space="0" w:color="auto"/>
            </w:tcBorders>
          </w:tcPr>
          <w:p w14:paraId="1132B286" w14:textId="77777777" w:rsidR="008D538B" w:rsidRPr="00EC3BF1" w:rsidRDefault="008D538B" w:rsidP="000D6A27">
            <w:pPr>
              <w:rPr>
                <w:rFonts w:eastAsia="Calibri"/>
                <w:szCs w:val="24"/>
              </w:rPr>
            </w:pPr>
          </w:p>
        </w:tc>
        <w:tc>
          <w:tcPr>
            <w:tcW w:w="4962" w:type="dxa"/>
            <w:tcBorders>
              <w:top w:val="single" w:sz="4" w:space="0" w:color="auto"/>
              <w:left w:val="single" w:sz="4" w:space="0" w:color="auto"/>
              <w:bottom w:val="single" w:sz="4" w:space="0" w:color="auto"/>
              <w:right w:val="single" w:sz="4" w:space="0" w:color="auto"/>
            </w:tcBorders>
          </w:tcPr>
          <w:p w14:paraId="60F7802A" w14:textId="77777777" w:rsidR="008D538B" w:rsidRPr="00EC3BF1" w:rsidRDefault="008D538B" w:rsidP="000D6A27">
            <w:pPr>
              <w:rPr>
                <w:rFonts w:eastAsia="Calibri"/>
                <w:szCs w:val="24"/>
              </w:rPr>
            </w:pPr>
          </w:p>
        </w:tc>
      </w:tr>
      <w:tr w:rsidR="008D538B" w:rsidRPr="00EC3BF1" w14:paraId="7C28E3B0" w14:textId="77777777" w:rsidTr="000D6A27">
        <w:tc>
          <w:tcPr>
            <w:tcW w:w="567" w:type="dxa"/>
            <w:tcBorders>
              <w:top w:val="single" w:sz="4" w:space="0" w:color="auto"/>
              <w:left w:val="single" w:sz="4" w:space="0" w:color="auto"/>
              <w:bottom w:val="single" w:sz="4" w:space="0" w:color="auto"/>
              <w:right w:val="single" w:sz="4" w:space="0" w:color="auto"/>
            </w:tcBorders>
            <w:hideMark/>
          </w:tcPr>
          <w:p w14:paraId="28AC0FD6" w14:textId="77777777" w:rsidR="008D538B" w:rsidRPr="00EC3BF1" w:rsidRDefault="008D538B" w:rsidP="000D6A27">
            <w:pPr>
              <w:rPr>
                <w:rFonts w:eastAsia="Calibri"/>
                <w:szCs w:val="24"/>
              </w:rPr>
            </w:pPr>
            <w:r w:rsidRPr="00EC3BF1">
              <w:rPr>
                <w:rFonts w:eastAsia="Calibri"/>
                <w:szCs w:val="24"/>
              </w:rPr>
              <w:t>2.</w:t>
            </w:r>
          </w:p>
        </w:tc>
        <w:tc>
          <w:tcPr>
            <w:tcW w:w="3856" w:type="dxa"/>
            <w:tcBorders>
              <w:top w:val="single" w:sz="4" w:space="0" w:color="auto"/>
              <w:left w:val="single" w:sz="4" w:space="0" w:color="auto"/>
              <w:bottom w:val="single" w:sz="4" w:space="0" w:color="auto"/>
              <w:right w:val="single" w:sz="4" w:space="0" w:color="auto"/>
            </w:tcBorders>
          </w:tcPr>
          <w:p w14:paraId="6BE84C4C" w14:textId="77777777" w:rsidR="008D538B" w:rsidRPr="00EC3BF1" w:rsidRDefault="008D538B" w:rsidP="000D6A27">
            <w:pPr>
              <w:rPr>
                <w:rFonts w:eastAsia="Calibri"/>
                <w:szCs w:val="24"/>
              </w:rPr>
            </w:pPr>
          </w:p>
        </w:tc>
        <w:tc>
          <w:tcPr>
            <w:tcW w:w="4962" w:type="dxa"/>
            <w:tcBorders>
              <w:top w:val="single" w:sz="4" w:space="0" w:color="auto"/>
              <w:left w:val="single" w:sz="4" w:space="0" w:color="auto"/>
              <w:bottom w:val="single" w:sz="4" w:space="0" w:color="auto"/>
              <w:right w:val="single" w:sz="4" w:space="0" w:color="auto"/>
            </w:tcBorders>
          </w:tcPr>
          <w:p w14:paraId="49C3EB5B" w14:textId="77777777" w:rsidR="008D538B" w:rsidRPr="00EC3BF1" w:rsidRDefault="008D538B" w:rsidP="000D6A27">
            <w:pPr>
              <w:rPr>
                <w:rFonts w:eastAsia="Calibri"/>
                <w:szCs w:val="24"/>
              </w:rPr>
            </w:pPr>
          </w:p>
        </w:tc>
      </w:tr>
    </w:tbl>
    <w:p w14:paraId="47B3CAC7" w14:textId="77777777" w:rsidR="008D538B" w:rsidRPr="00EC3BF1" w:rsidRDefault="008D538B" w:rsidP="008D538B">
      <w:pPr>
        <w:tabs>
          <w:tab w:val="left" w:pos="0"/>
        </w:tabs>
        <w:ind w:right="-312" w:firstLine="567"/>
        <w:jc w:val="both"/>
        <w:rPr>
          <w:rFonts w:eastAsia="Calibri"/>
          <w:szCs w:val="24"/>
        </w:rPr>
      </w:pPr>
    </w:p>
    <w:p w14:paraId="5777073D" w14:textId="77777777" w:rsidR="008D538B" w:rsidRPr="00EC3BF1" w:rsidRDefault="008D538B" w:rsidP="008D538B">
      <w:pPr>
        <w:tabs>
          <w:tab w:val="left" w:pos="0"/>
        </w:tabs>
        <w:ind w:right="-312" w:firstLine="567"/>
        <w:jc w:val="both"/>
        <w:rPr>
          <w:rFonts w:eastAsia="Calibri"/>
          <w:szCs w:val="24"/>
        </w:rPr>
      </w:pPr>
      <w:r w:rsidRPr="00EC3BF1">
        <w:rPr>
          <w:rFonts w:eastAsia="Calibri"/>
          <w:szCs w:val="24"/>
        </w:rPr>
        <w:lastRenderedPageBreak/>
        <w:t>Šiame pasiūlyme yra pateikta konfidenciali informacija:</w:t>
      </w:r>
    </w:p>
    <w:p w14:paraId="0C5D8BED" w14:textId="77777777" w:rsidR="008D538B" w:rsidRPr="00EC3BF1" w:rsidRDefault="008D538B" w:rsidP="008D538B">
      <w:pPr>
        <w:tabs>
          <w:tab w:val="left" w:pos="0"/>
        </w:tabs>
        <w:ind w:right="-312" w:firstLine="142"/>
        <w:jc w:val="both"/>
        <w:rPr>
          <w:rFonts w:eastAsia="Calibri"/>
          <w:i/>
          <w:iCs/>
          <w:szCs w:val="24"/>
        </w:rPr>
      </w:pPr>
      <w:r w:rsidRPr="00EC3BF1">
        <w:rPr>
          <w:rFonts w:eastAsia="Calibri"/>
          <w:i/>
          <w:iCs/>
          <w:szCs w:val="24"/>
        </w:rPr>
        <w:t>5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676"/>
      </w:tblGrid>
      <w:tr w:rsidR="008D538B" w:rsidRPr="00EC3BF1" w14:paraId="7D50F716" w14:textId="77777777" w:rsidTr="000D6A27">
        <w:tc>
          <w:tcPr>
            <w:tcW w:w="709" w:type="dxa"/>
            <w:tcBorders>
              <w:top w:val="single" w:sz="4" w:space="0" w:color="auto"/>
              <w:left w:val="single" w:sz="4" w:space="0" w:color="auto"/>
              <w:bottom w:val="single" w:sz="4" w:space="0" w:color="auto"/>
              <w:right w:val="single" w:sz="4" w:space="0" w:color="auto"/>
            </w:tcBorders>
            <w:hideMark/>
          </w:tcPr>
          <w:p w14:paraId="7BCDB1A0" w14:textId="77777777" w:rsidR="008D538B" w:rsidRPr="00EC3BF1" w:rsidRDefault="008D538B" w:rsidP="000D6A27">
            <w:pPr>
              <w:tabs>
                <w:tab w:val="left" w:pos="0"/>
              </w:tabs>
              <w:ind w:right="-312"/>
              <w:rPr>
                <w:rFonts w:eastAsia="Calibri"/>
                <w:szCs w:val="24"/>
              </w:rPr>
            </w:pPr>
            <w:r w:rsidRPr="00EC3BF1">
              <w:rPr>
                <w:rFonts w:eastAsia="Calibri"/>
                <w:szCs w:val="24"/>
              </w:rPr>
              <w:t xml:space="preserve">Eil. </w:t>
            </w:r>
          </w:p>
          <w:p w14:paraId="1D243F9D" w14:textId="77777777" w:rsidR="008D538B" w:rsidRPr="00EC3BF1" w:rsidRDefault="008D538B" w:rsidP="000D6A27">
            <w:pPr>
              <w:tabs>
                <w:tab w:val="left" w:pos="0"/>
              </w:tabs>
              <w:ind w:right="-312"/>
              <w:rPr>
                <w:rFonts w:eastAsia="Calibri"/>
                <w:szCs w:val="24"/>
              </w:rPr>
            </w:pPr>
            <w:r w:rsidRPr="00EC3BF1">
              <w:rPr>
                <w:rFonts w:eastAsia="Calibri"/>
                <w:szCs w:val="24"/>
              </w:rPr>
              <w:t>Nr.</w:t>
            </w:r>
          </w:p>
        </w:tc>
        <w:tc>
          <w:tcPr>
            <w:tcW w:w="8676" w:type="dxa"/>
            <w:tcBorders>
              <w:top w:val="single" w:sz="4" w:space="0" w:color="auto"/>
              <w:left w:val="single" w:sz="4" w:space="0" w:color="auto"/>
              <w:bottom w:val="single" w:sz="4" w:space="0" w:color="auto"/>
              <w:right w:val="single" w:sz="4" w:space="0" w:color="auto"/>
            </w:tcBorders>
            <w:hideMark/>
          </w:tcPr>
          <w:p w14:paraId="12A92083" w14:textId="77777777" w:rsidR="008D538B" w:rsidRPr="00EC3BF1" w:rsidRDefault="008D538B" w:rsidP="000D6A27">
            <w:pPr>
              <w:tabs>
                <w:tab w:val="left" w:pos="0"/>
              </w:tabs>
              <w:ind w:right="-312"/>
              <w:jc w:val="center"/>
              <w:rPr>
                <w:rFonts w:eastAsia="Calibri"/>
                <w:szCs w:val="24"/>
              </w:rPr>
            </w:pPr>
            <w:r w:rsidRPr="00EC3BF1">
              <w:rPr>
                <w:rFonts w:eastAsia="Calibri"/>
                <w:szCs w:val="24"/>
              </w:rPr>
              <w:t>Pateiktų dokumentų pavadinimai</w:t>
            </w:r>
          </w:p>
        </w:tc>
      </w:tr>
      <w:tr w:rsidR="008D538B" w:rsidRPr="00EC3BF1" w14:paraId="2A49A247" w14:textId="77777777" w:rsidTr="000D6A27">
        <w:tc>
          <w:tcPr>
            <w:tcW w:w="709" w:type="dxa"/>
            <w:tcBorders>
              <w:top w:val="single" w:sz="4" w:space="0" w:color="auto"/>
              <w:left w:val="single" w:sz="4" w:space="0" w:color="auto"/>
              <w:bottom w:val="single" w:sz="4" w:space="0" w:color="auto"/>
              <w:right w:val="single" w:sz="4" w:space="0" w:color="auto"/>
            </w:tcBorders>
            <w:hideMark/>
          </w:tcPr>
          <w:p w14:paraId="2623FB5C" w14:textId="77777777" w:rsidR="008D538B" w:rsidRPr="00EC3BF1" w:rsidRDefault="008D538B" w:rsidP="000D6A27">
            <w:pPr>
              <w:tabs>
                <w:tab w:val="left" w:pos="0"/>
              </w:tabs>
              <w:ind w:right="-312"/>
              <w:jc w:val="both"/>
              <w:rPr>
                <w:rFonts w:eastAsia="Calibri"/>
                <w:szCs w:val="24"/>
              </w:rPr>
            </w:pPr>
            <w:r w:rsidRPr="00EC3BF1">
              <w:rPr>
                <w:rFonts w:eastAsia="Calibri"/>
                <w:szCs w:val="24"/>
              </w:rPr>
              <w:t>1.</w:t>
            </w:r>
          </w:p>
        </w:tc>
        <w:tc>
          <w:tcPr>
            <w:tcW w:w="8676" w:type="dxa"/>
            <w:tcBorders>
              <w:top w:val="single" w:sz="4" w:space="0" w:color="auto"/>
              <w:left w:val="single" w:sz="4" w:space="0" w:color="auto"/>
              <w:bottom w:val="single" w:sz="4" w:space="0" w:color="auto"/>
              <w:right w:val="single" w:sz="4" w:space="0" w:color="auto"/>
            </w:tcBorders>
          </w:tcPr>
          <w:p w14:paraId="4D6EAF58" w14:textId="77777777" w:rsidR="008D538B" w:rsidRPr="00EC3BF1" w:rsidRDefault="008D538B" w:rsidP="000D6A27">
            <w:pPr>
              <w:tabs>
                <w:tab w:val="left" w:pos="0"/>
              </w:tabs>
              <w:ind w:right="-312"/>
              <w:jc w:val="both"/>
              <w:rPr>
                <w:rFonts w:eastAsia="Calibri"/>
                <w:szCs w:val="24"/>
              </w:rPr>
            </w:pPr>
            <w:r>
              <w:rPr>
                <w:rFonts w:eastAsia="Calibri"/>
                <w:szCs w:val="24"/>
              </w:rPr>
              <w:t xml:space="preserve">Darbuotojų CV </w:t>
            </w:r>
          </w:p>
        </w:tc>
      </w:tr>
      <w:tr w:rsidR="008D538B" w:rsidRPr="00EC3BF1" w14:paraId="0F7EE273" w14:textId="77777777" w:rsidTr="000D6A27">
        <w:tc>
          <w:tcPr>
            <w:tcW w:w="709" w:type="dxa"/>
            <w:tcBorders>
              <w:top w:val="single" w:sz="4" w:space="0" w:color="auto"/>
              <w:left w:val="single" w:sz="4" w:space="0" w:color="auto"/>
              <w:bottom w:val="single" w:sz="4" w:space="0" w:color="auto"/>
              <w:right w:val="single" w:sz="4" w:space="0" w:color="auto"/>
            </w:tcBorders>
            <w:hideMark/>
          </w:tcPr>
          <w:p w14:paraId="65E3596E" w14:textId="77777777" w:rsidR="008D538B" w:rsidRPr="00EC3BF1" w:rsidRDefault="008D538B" w:rsidP="000D6A27">
            <w:pPr>
              <w:tabs>
                <w:tab w:val="left" w:pos="0"/>
              </w:tabs>
              <w:ind w:right="-312"/>
              <w:jc w:val="both"/>
              <w:rPr>
                <w:rFonts w:eastAsia="Calibri"/>
                <w:szCs w:val="24"/>
              </w:rPr>
            </w:pPr>
            <w:r w:rsidRPr="00EC3BF1">
              <w:rPr>
                <w:rFonts w:eastAsia="Calibri"/>
                <w:szCs w:val="24"/>
              </w:rPr>
              <w:t>2.</w:t>
            </w:r>
          </w:p>
        </w:tc>
        <w:tc>
          <w:tcPr>
            <w:tcW w:w="8676" w:type="dxa"/>
            <w:tcBorders>
              <w:top w:val="single" w:sz="4" w:space="0" w:color="auto"/>
              <w:left w:val="single" w:sz="4" w:space="0" w:color="auto"/>
              <w:bottom w:val="single" w:sz="4" w:space="0" w:color="auto"/>
              <w:right w:val="single" w:sz="4" w:space="0" w:color="auto"/>
            </w:tcBorders>
          </w:tcPr>
          <w:p w14:paraId="5DEAB06B" w14:textId="77777777" w:rsidR="008D538B" w:rsidRPr="00EC3BF1" w:rsidRDefault="008D538B" w:rsidP="000D6A27">
            <w:pPr>
              <w:tabs>
                <w:tab w:val="left" w:pos="0"/>
              </w:tabs>
              <w:ind w:right="-312"/>
              <w:jc w:val="both"/>
              <w:rPr>
                <w:rFonts w:eastAsia="Calibri"/>
                <w:szCs w:val="24"/>
              </w:rPr>
            </w:pPr>
            <w:r>
              <w:rPr>
                <w:rFonts w:eastAsia="Calibri"/>
                <w:szCs w:val="24"/>
              </w:rPr>
              <w:t>Ekonominio naudingumo kriterijus pagrindžiantys dokumentai</w:t>
            </w:r>
          </w:p>
        </w:tc>
      </w:tr>
    </w:tbl>
    <w:p w14:paraId="11C206A2" w14:textId="77777777" w:rsidR="008D538B" w:rsidRPr="00EC3BF1" w:rsidRDefault="008D538B" w:rsidP="008D538B">
      <w:pPr>
        <w:tabs>
          <w:tab w:val="left" w:pos="567"/>
          <w:tab w:val="center" w:pos="4819"/>
          <w:tab w:val="right" w:pos="9638"/>
        </w:tabs>
        <w:ind w:right="140" w:firstLine="567"/>
        <w:jc w:val="both"/>
        <w:rPr>
          <w:rFonts w:eastAsia="Calibri"/>
          <w:szCs w:val="24"/>
        </w:rPr>
      </w:pPr>
      <w:r w:rsidRPr="00EC3BF1">
        <w:rPr>
          <w:rFonts w:eastAsia="Calibri"/>
          <w:i/>
          <w:szCs w:val="22"/>
        </w:rPr>
        <w:t>PASTABA. Pildyti, jeigu bus pateikta konfidenciali informacija. Tiekėjas negali nurodyti, kad konfidenciali informacija yra pasiūlymo kaina arba, kad visas pasiūlymas yra konfidencialus.</w:t>
      </w:r>
      <w:r w:rsidRPr="00EC3BF1">
        <w:rPr>
          <w:rFonts w:eastAsia="Calibri"/>
          <w:szCs w:val="22"/>
        </w:rPr>
        <w:t xml:space="preserve"> </w:t>
      </w:r>
      <w:r w:rsidRPr="00EC3BF1">
        <w:rPr>
          <w:rFonts w:eastAsia="Calibri"/>
          <w:i/>
          <w:szCs w:val="22"/>
        </w:rPr>
        <w:t>Jei tiekėjas nenurodo konfidencialios informacijos, laikoma, kad tiekėjo pateiktame pasiūlyme nėra konfidencialios informacijos</w:t>
      </w:r>
      <w:r w:rsidRPr="00EC3BF1">
        <w:rPr>
          <w:rFonts w:eastAsia="Calibri"/>
          <w:bCs/>
          <w:i/>
          <w:szCs w:val="24"/>
        </w:rPr>
        <w:t>.</w:t>
      </w:r>
    </w:p>
    <w:p w14:paraId="5B8538CF" w14:textId="77777777" w:rsidR="008D538B" w:rsidRPr="00EC3BF1" w:rsidRDefault="008D538B" w:rsidP="008D538B">
      <w:pPr>
        <w:jc w:val="both"/>
        <w:rPr>
          <w:rFonts w:eastAsia="Calibri"/>
          <w:sz w:val="16"/>
          <w:szCs w:val="16"/>
        </w:rPr>
      </w:pPr>
    </w:p>
    <w:p w14:paraId="20E153BD" w14:textId="77777777" w:rsidR="008D538B" w:rsidRPr="00EC3BF1" w:rsidRDefault="008D538B" w:rsidP="008D538B">
      <w:pPr>
        <w:jc w:val="both"/>
        <w:rPr>
          <w:rFonts w:eastAsia="Calibri"/>
          <w:szCs w:val="22"/>
        </w:rPr>
      </w:pPr>
    </w:p>
    <w:p w14:paraId="7F563AC5" w14:textId="77777777" w:rsidR="008D538B" w:rsidRPr="00EC3BF1" w:rsidRDefault="008D538B" w:rsidP="008D538B">
      <w:pPr>
        <w:jc w:val="both"/>
        <w:rPr>
          <w:rFonts w:eastAsia="Calibri"/>
          <w:szCs w:val="22"/>
        </w:rPr>
      </w:pPr>
      <w:r w:rsidRPr="00EC3BF1">
        <w:rPr>
          <w:rFonts w:eastAsia="Calibri"/>
          <w:szCs w:val="22"/>
        </w:rPr>
        <w:t xml:space="preserve">Pasiūlymas galioja </w:t>
      </w:r>
      <w:r>
        <w:rPr>
          <w:rFonts w:eastAsia="Calibri"/>
          <w:szCs w:val="22"/>
        </w:rPr>
        <w:t>9</w:t>
      </w:r>
      <w:r w:rsidRPr="00EC3BF1">
        <w:rPr>
          <w:rFonts w:eastAsia="Calibri"/>
          <w:szCs w:val="22"/>
        </w:rPr>
        <w:t>0 (</w:t>
      </w:r>
      <w:r w:rsidRPr="00EB5566">
        <w:rPr>
          <w:rFonts w:eastAsia="Calibri"/>
          <w:szCs w:val="22"/>
        </w:rPr>
        <w:t>devyniasdešimt</w:t>
      </w:r>
      <w:r w:rsidRPr="00EC3BF1">
        <w:rPr>
          <w:rFonts w:eastAsia="Calibri"/>
          <w:szCs w:val="22"/>
        </w:rPr>
        <w:t xml:space="preserve">) dienų </w:t>
      </w:r>
      <w:r w:rsidRPr="00EB5566">
        <w:rPr>
          <w:rFonts w:eastAsia="Calibri"/>
          <w:szCs w:val="22"/>
        </w:rPr>
        <w:t>nuo pasiūlymų pateikimo termino dienos</w:t>
      </w:r>
      <w:r w:rsidRPr="00EC3BF1">
        <w:rPr>
          <w:rFonts w:eastAsia="Calibri"/>
          <w:szCs w:val="22"/>
        </w:rPr>
        <w:t>.</w:t>
      </w:r>
    </w:p>
    <w:p w14:paraId="2A1991DA" w14:textId="77777777" w:rsidR="008D538B" w:rsidRPr="00EC3BF1" w:rsidRDefault="008D538B" w:rsidP="008D538B">
      <w:pPr>
        <w:jc w:val="both"/>
        <w:rPr>
          <w:rFonts w:eastAsia="Calibri"/>
          <w:szCs w:val="22"/>
        </w:rPr>
      </w:pPr>
      <w:bookmarkStart w:id="6" w:name="_Hlk191025642"/>
    </w:p>
    <w:p w14:paraId="31FD1C75" w14:textId="77777777" w:rsidR="008D538B" w:rsidRPr="00EC3BF1" w:rsidRDefault="008D538B" w:rsidP="008D538B">
      <w:pPr>
        <w:jc w:val="both"/>
        <w:rPr>
          <w:rFonts w:eastAsia="Calibri"/>
          <w:szCs w:val="24"/>
        </w:rPr>
      </w:pPr>
      <w:r w:rsidRPr="003F0A7F">
        <w:rPr>
          <w:rFonts w:eastAsia="Calibri"/>
          <w:szCs w:val="24"/>
        </w:rPr>
        <w:t xml:space="preserve">___Direktorius Paulius </w:t>
      </w:r>
      <w:proofErr w:type="spellStart"/>
      <w:r w:rsidRPr="003F0A7F">
        <w:rPr>
          <w:rFonts w:eastAsia="Calibri"/>
          <w:szCs w:val="24"/>
        </w:rPr>
        <w:t>Nomgaudas</w:t>
      </w:r>
      <w:proofErr w:type="spellEnd"/>
      <w:r w:rsidRPr="003F0A7F">
        <w:rPr>
          <w:rFonts w:eastAsia="Calibri"/>
          <w:szCs w:val="24"/>
        </w:rPr>
        <w:t>____________________</w:t>
      </w:r>
    </w:p>
    <w:p w14:paraId="56397A30" w14:textId="77777777" w:rsidR="008D538B" w:rsidRPr="00EC3BF1" w:rsidRDefault="008D538B" w:rsidP="008D538B">
      <w:pPr>
        <w:jc w:val="both"/>
        <w:rPr>
          <w:rFonts w:eastAsia="Calibri"/>
          <w:sz w:val="20"/>
          <w:szCs w:val="22"/>
        </w:rPr>
      </w:pPr>
      <w:r w:rsidRPr="00EC3BF1">
        <w:rPr>
          <w:rFonts w:eastAsia="Calibri"/>
          <w:sz w:val="20"/>
          <w:szCs w:val="22"/>
        </w:rPr>
        <w:t xml:space="preserve"> (Tiekėjo arba jo įgalioto asmens pareigos, vardas, pavardė, parašas)</w:t>
      </w:r>
    </w:p>
    <w:p w14:paraId="76115A6D" w14:textId="77777777" w:rsidR="008D538B" w:rsidRPr="00EC3BF1" w:rsidRDefault="008D538B" w:rsidP="008D538B">
      <w:pPr>
        <w:tabs>
          <w:tab w:val="center" w:pos="1701"/>
          <w:tab w:val="center" w:pos="1843"/>
          <w:tab w:val="center" w:pos="1985"/>
        </w:tabs>
        <w:rPr>
          <w:rFonts w:eastAsia="Calibri"/>
          <w:b/>
          <w:szCs w:val="24"/>
        </w:rPr>
      </w:pPr>
    </w:p>
    <w:bookmarkEnd w:id="6"/>
    <w:p w14:paraId="12C70362" w14:textId="77777777" w:rsidR="008D538B" w:rsidRPr="00EC3BF1" w:rsidRDefault="008D538B" w:rsidP="008D538B">
      <w:pPr>
        <w:tabs>
          <w:tab w:val="center" w:pos="1701"/>
          <w:tab w:val="center" w:pos="1843"/>
          <w:tab w:val="center" w:pos="1985"/>
        </w:tabs>
        <w:spacing w:after="200"/>
        <w:jc w:val="center"/>
        <w:rPr>
          <w:rFonts w:eastAsia="Calibri"/>
          <w:b/>
          <w:szCs w:val="24"/>
        </w:rPr>
      </w:pPr>
      <w:r w:rsidRPr="00EC3BF1">
        <w:rPr>
          <w:rFonts w:eastAsia="Calibri"/>
          <w:b/>
          <w:szCs w:val="24"/>
        </w:rPr>
        <w:br w:type="page"/>
      </w:r>
    </w:p>
    <w:p w14:paraId="77D97CC6" w14:textId="77777777" w:rsidR="008D538B" w:rsidRPr="00EC3BF1" w:rsidRDefault="008D538B" w:rsidP="008D538B">
      <w:pPr>
        <w:jc w:val="center"/>
        <w:rPr>
          <w:rFonts w:eastAsia="Calibri"/>
          <w:b/>
          <w:bCs/>
          <w:caps/>
          <w:color w:val="000000"/>
          <w:szCs w:val="24"/>
        </w:rPr>
      </w:pPr>
    </w:p>
    <w:p w14:paraId="6D949E47" w14:textId="77777777" w:rsidR="008D538B" w:rsidRPr="00EC3BF1" w:rsidRDefault="008D538B" w:rsidP="008D538B">
      <w:pPr>
        <w:jc w:val="center"/>
        <w:rPr>
          <w:rFonts w:eastAsia="Calibri"/>
          <w:b/>
          <w:bCs/>
          <w:caps/>
          <w:color w:val="000000"/>
          <w:szCs w:val="24"/>
        </w:rPr>
      </w:pPr>
      <w:r w:rsidRPr="00EC3BF1">
        <w:rPr>
          <w:rFonts w:eastAsia="Calibri"/>
          <w:b/>
          <w:bCs/>
          <w:caps/>
          <w:color w:val="000000"/>
          <w:szCs w:val="24"/>
        </w:rPr>
        <w:t>PASIŪLYMAS</w:t>
      </w:r>
    </w:p>
    <w:p w14:paraId="79890ECA" w14:textId="77777777" w:rsidR="008D538B" w:rsidRPr="00EC3BF1" w:rsidRDefault="008D538B" w:rsidP="008D538B">
      <w:pPr>
        <w:jc w:val="center"/>
        <w:rPr>
          <w:rFonts w:eastAsia="Calibri"/>
          <w:b/>
          <w:szCs w:val="24"/>
        </w:rPr>
      </w:pPr>
      <w:r w:rsidRPr="00EC3BF1">
        <w:rPr>
          <w:rFonts w:eastAsia="Calibri"/>
          <w:b/>
          <w:szCs w:val="24"/>
        </w:rPr>
        <w:t>DĖL SAUGIOS E. MOKYMOSI PLATFORMOS KŪRIMO PASLAUGŲ PAGAL PROJEKTĄ EDTECH4BY</w:t>
      </w:r>
      <w:r>
        <w:rPr>
          <w:rFonts w:eastAsia="Calibri"/>
          <w:b/>
          <w:szCs w:val="24"/>
        </w:rPr>
        <w:t xml:space="preserve"> </w:t>
      </w:r>
      <w:r w:rsidRPr="00EC3BF1">
        <w:rPr>
          <w:rFonts w:eastAsia="Calibri"/>
          <w:b/>
          <w:szCs w:val="24"/>
        </w:rPr>
        <w:t xml:space="preserve">PASLAUGŲ </w:t>
      </w:r>
      <w:r w:rsidRPr="00EC3BF1">
        <w:rPr>
          <w:rFonts w:eastAsia="Calibri"/>
          <w:b/>
          <w:color w:val="000000"/>
          <w:szCs w:val="24"/>
        </w:rPr>
        <w:t>PIRKIMO</w:t>
      </w:r>
    </w:p>
    <w:p w14:paraId="1A09451C" w14:textId="77777777" w:rsidR="008D538B" w:rsidRPr="00EC3BF1" w:rsidRDefault="008D538B" w:rsidP="008D538B">
      <w:pPr>
        <w:rPr>
          <w:rFonts w:eastAsia="Calibri"/>
          <w:color w:val="000000"/>
          <w:szCs w:val="24"/>
        </w:rPr>
      </w:pPr>
    </w:p>
    <w:p w14:paraId="70AD0209" w14:textId="77777777" w:rsidR="008D538B" w:rsidRPr="00EC3BF1" w:rsidRDefault="008D538B" w:rsidP="008D538B">
      <w:pPr>
        <w:jc w:val="center"/>
        <w:rPr>
          <w:rFonts w:eastAsia="Calibri"/>
          <w:b/>
          <w:szCs w:val="24"/>
        </w:rPr>
      </w:pPr>
      <w:r w:rsidRPr="00EC3BF1">
        <w:rPr>
          <w:rFonts w:eastAsia="Calibri"/>
          <w:b/>
          <w:szCs w:val="24"/>
        </w:rPr>
        <w:t xml:space="preserve">B dalis. </w:t>
      </w:r>
    </w:p>
    <w:p w14:paraId="3833FC52" w14:textId="77777777" w:rsidR="008D538B" w:rsidRPr="00EC3BF1" w:rsidRDefault="008D538B" w:rsidP="008D538B">
      <w:pPr>
        <w:jc w:val="center"/>
        <w:rPr>
          <w:rFonts w:eastAsia="Calibri"/>
          <w:b/>
          <w:szCs w:val="24"/>
        </w:rPr>
      </w:pPr>
      <w:r w:rsidRPr="00EC3BF1">
        <w:rPr>
          <w:rFonts w:eastAsia="Calibri"/>
          <w:b/>
          <w:szCs w:val="24"/>
        </w:rPr>
        <w:t>KAINA</w:t>
      </w:r>
    </w:p>
    <w:p w14:paraId="3D63A2BE" w14:textId="77777777" w:rsidR="008D538B" w:rsidRPr="00EC3BF1" w:rsidRDefault="008D538B" w:rsidP="008D538B">
      <w:pPr>
        <w:jc w:val="center"/>
        <w:rPr>
          <w:rFonts w:eastAsia="Calibri"/>
          <w:b/>
          <w:szCs w:val="24"/>
        </w:rPr>
      </w:pPr>
    </w:p>
    <w:p w14:paraId="32671B68" w14:textId="77777777" w:rsidR="008D538B" w:rsidRPr="00EC3BF1" w:rsidRDefault="008D538B" w:rsidP="008D538B">
      <w:pPr>
        <w:jc w:val="center"/>
        <w:rPr>
          <w:rFonts w:eastAsia="Calibri"/>
          <w:szCs w:val="24"/>
        </w:rPr>
      </w:pPr>
      <w:r w:rsidRPr="00EC3BF1">
        <w:rPr>
          <w:rFonts w:eastAsia="Calibri"/>
          <w:szCs w:val="24"/>
        </w:rPr>
        <w:t>_______</w:t>
      </w:r>
      <w:r>
        <w:rPr>
          <w:rFonts w:eastAsia="Calibri"/>
          <w:szCs w:val="24"/>
        </w:rPr>
        <w:t>2025-12-17</w:t>
      </w:r>
      <w:r w:rsidRPr="00EC3BF1">
        <w:rPr>
          <w:rFonts w:eastAsia="Calibri"/>
          <w:szCs w:val="24"/>
        </w:rPr>
        <w:t>_____</w:t>
      </w:r>
    </w:p>
    <w:p w14:paraId="38932A17" w14:textId="77777777" w:rsidR="008D538B" w:rsidRPr="00EC3BF1" w:rsidRDefault="008D538B" w:rsidP="008D538B">
      <w:pPr>
        <w:jc w:val="center"/>
        <w:rPr>
          <w:rFonts w:eastAsia="Calibri"/>
          <w:sz w:val="20"/>
          <w:szCs w:val="22"/>
        </w:rPr>
      </w:pPr>
      <w:r w:rsidRPr="00EC3BF1">
        <w:rPr>
          <w:rFonts w:eastAsia="Calibri"/>
          <w:sz w:val="20"/>
          <w:szCs w:val="22"/>
        </w:rPr>
        <w:t>(data)</w:t>
      </w:r>
    </w:p>
    <w:p w14:paraId="00C28EDF" w14:textId="77777777" w:rsidR="008D538B" w:rsidRPr="00EC3BF1" w:rsidRDefault="008D538B" w:rsidP="008D538B">
      <w:pPr>
        <w:jc w:val="center"/>
        <w:rPr>
          <w:rFonts w:eastAsia="Calibri"/>
          <w:szCs w:val="24"/>
        </w:rPr>
      </w:pPr>
      <w:r w:rsidRPr="00EC3BF1">
        <w:rPr>
          <w:rFonts w:eastAsia="Calibri"/>
          <w:szCs w:val="24"/>
        </w:rPr>
        <w:t>______</w:t>
      </w:r>
      <w:r>
        <w:rPr>
          <w:rFonts w:eastAsia="Calibri"/>
          <w:szCs w:val="24"/>
        </w:rPr>
        <w:t>Vilnius</w:t>
      </w:r>
      <w:r w:rsidRPr="00EC3BF1">
        <w:rPr>
          <w:rFonts w:eastAsia="Calibri"/>
          <w:szCs w:val="24"/>
        </w:rPr>
        <w:t>_____</w:t>
      </w:r>
    </w:p>
    <w:p w14:paraId="42EFC4AC" w14:textId="77777777" w:rsidR="008D538B" w:rsidRPr="00EC3BF1" w:rsidRDefault="008D538B" w:rsidP="008D538B">
      <w:pPr>
        <w:jc w:val="center"/>
        <w:rPr>
          <w:rFonts w:eastAsia="Calibri"/>
          <w:sz w:val="20"/>
          <w:szCs w:val="22"/>
        </w:rPr>
      </w:pPr>
      <w:r w:rsidRPr="00EC3BF1">
        <w:rPr>
          <w:rFonts w:eastAsia="Calibri"/>
          <w:sz w:val="20"/>
          <w:szCs w:val="22"/>
        </w:rPr>
        <w:t>(vieta)</w:t>
      </w:r>
    </w:p>
    <w:p w14:paraId="0358D527" w14:textId="77777777" w:rsidR="008D538B" w:rsidRPr="00EC3BF1" w:rsidRDefault="008D538B" w:rsidP="008D538B">
      <w:pPr>
        <w:spacing w:after="200"/>
        <w:jc w:val="center"/>
        <w:rPr>
          <w:rFonts w:eastAsia="Calibri"/>
          <w:sz w:val="20"/>
          <w:szCs w:val="22"/>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4960"/>
      </w:tblGrid>
      <w:tr w:rsidR="008D538B" w:rsidRPr="00EC3BF1" w14:paraId="2BE78992" w14:textId="77777777" w:rsidTr="000D6A27">
        <w:trPr>
          <w:trHeight w:val="290"/>
        </w:trPr>
        <w:tc>
          <w:tcPr>
            <w:tcW w:w="4536" w:type="dxa"/>
            <w:tcBorders>
              <w:top w:val="single" w:sz="4" w:space="0" w:color="auto"/>
              <w:left w:val="single" w:sz="4" w:space="0" w:color="auto"/>
              <w:bottom w:val="single" w:sz="4" w:space="0" w:color="auto"/>
              <w:right w:val="single" w:sz="4" w:space="0" w:color="auto"/>
            </w:tcBorders>
            <w:hideMark/>
          </w:tcPr>
          <w:p w14:paraId="01F5EFDF" w14:textId="77777777" w:rsidR="008D538B" w:rsidRPr="00EC3BF1" w:rsidRDefault="008D538B" w:rsidP="000D6A27">
            <w:pPr>
              <w:rPr>
                <w:rFonts w:cs="Calibri"/>
                <w:szCs w:val="24"/>
              </w:rPr>
            </w:pPr>
            <w:r w:rsidRPr="00EC3BF1">
              <w:rPr>
                <w:rFonts w:cs="Calibri"/>
                <w:szCs w:val="24"/>
              </w:rPr>
              <w:t>Tiekėjo pavadinimas</w:t>
            </w:r>
          </w:p>
          <w:p w14:paraId="52FFE20D" w14:textId="77777777" w:rsidR="008D538B" w:rsidRPr="00EC3BF1" w:rsidRDefault="008D538B" w:rsidP="000D6A27">
            <w:pPr>
              <w:rPr>
                <w:rFonts w:cs="Calibri"/>
                <w:szCs w:val="24"/>
              </w:rPr>
            </w:pPr>
            <w:r w:rsidRPr="00EC3BF1">
              <w:rPr>
                <w:rFonts w:cs="Calibri"/>
                <w:i/>
                <w:szCs w:val="24"/>
              </w:rPr>
              <w:t>(jeigu dalyvauja ūkio subjektų grupė, surašomi visi dalyvių pavadinimai)</w:t>
            </w:r>
          </w:p>
        </w:tc>
        <w:tc>
          <w:tcPr>
            <w:tcW w:w="4962" w:type="dxa"/>
            <w:tcBorders>
              <w:top w:val="single" w:sz="4" w:space="0" w:color="auto"/>
              <w:left w:val="single" w:sz="4" w:space="0" w:color="auto"/>
              <w:bottom w:val="single" w:sz="4" w:space="0" w:color="auto"/>
              <w:right w:val="single" w:sz="4" w:space="0" w:color="auto"/>
            </w:tcBorders>
          </w:tcPr>
          <w:p w14:paraId="3D8FF4BA" w14:textId="77777777" w:rsidR="008D538B" w:rsidRPr="00EC3BF1" w:rsidRDefault="008D538B" w:rsidP="000D6A27">
            <w:pPr>
              <w:rPr>
                <w:rFonts w:cs="Calibri"/>
                <w:szCs w:val="24"/>
              </w:rPr>
            </w:pPr>
          </w:p>
          <w:p w14:paraId="56AC528B" w14:textId="77777777" w:rsidR="008D538B" w:rsidRPr="00EC3BF1" w:rsidRDefault="008D538B" w:rsidP="000D6A27">
            <w:pPr>
              <w:rPr>
                <w:rFonts w:cs="Calibri"/>
                <w:szCs w:val="24"/>
              </w:rPr>
            </w:pPr>
            <w:r>
              <w:rPr>
                <w:rFonts w:cs="Calibri"/>
                <w:szCs w:val="24"/>
              </w:rPr>
              <w:t>UAB „</w:t>
            </w:r>
            <w:proofErr w:type="spellStart"/>
            <w:r>
              <w:rPr>
                <w:rFonts w:cs="Calibri"/>
                <w:szCs w:val="24"/>
              </w:rPr>
              <w:t>Vextur</w:t>
            </w:r>
            <w:proofErr w:type="spellEnd"/>
            <w:r>
              <w:rPr>
                <w:rFonts w:cs="Calibri"/>
                <w:szCs w:val="24"/>
              </w:rPr>
              <w:t>“</w:t>
            </w:r>
          </w:p>
        </w:tc>
      </w:tr>
    </w:tbl>
    <w:p w14:paraId="6C956F2B" w14:textId="77777777" w:rsidR="008D538B" w:rsidRPr="00EC3BF1" w:rsidRDefault="008D538B" w:rsidP="008D538B">
      <w:pPr>
        <w:rPr>
          <w:rFonts w:cs="Calibri"/>
          <w:sz w:val="20"/>
        </w:rPr>
      </w:pPr>
    </w:p>
    <w:p w14:paraId="3BD6A940" w14:textId="77777777" w:rsidR="008D538B" w:rsidRPr="00EC3BF1" w:rsidRDefault="008D538B" w:rsidP="008D538B">
      <w:pPr>
        <w:tabs>
          <w:tab w:val="left" w:pos="567"/>
          <w:tab w:val="left" w:pos="851"/>
        </w:tabs>
        <w:jc w:val="both"/>
        <w:rPr>
          <w:rFonts w:eastAsia="Calibri"/>
          <w:szCs w:val="24"/>
        </w:rPr>
      </w:pPr>
      <w:r w:rsidRPr="00EC3BF1">
        <w:rPr>
          <w:rFonts w:eastAsia="Calibri"/>
          <w:szCs w:val="24"/>
        </w:rPr>
        <w:t xml:space="preserve">Mūsų Pasiūlymo B dalyje yra nurodytos Pasiūlymo A dalyje siūlomų </w:t>
      </w:r>
      <w:r w:rsidRPr="00EC3BF1">
        <w:rPr>
          <w:rFonts w:eastAsia="Calibri"/>
          <w:i/>
          <w:szCs w:val="24"/>
        </w:rPr>
        <w:t>paslaugų</w:t>
      </w:r>
      <w:r w:rsidRPr="00EC3BF1">
        <w:rPr>
          <w:rFonts w:eastAsia="Calibri"/>
          <w:szCs w:val="24"/>
        </w:rPr>
        <w:t xml:space="preserve"> kainos. Siūlomos paslaugos visiškai atitinka pirkimo dokumentuose nurodytus reikalavimus: </w:t>
      </w:r>
    </w:p>
    <w:p w14:paraId="3527D3FE" w14:textId="77777777" w:rsidR="008D538B" w:rsidRPr="00EC3BF1" w:rsidRDefault="008D538B" w:rsidP="008D538B">
      <w:pPr>
        <w:tabs>
          <w:tab w:val="left" w:pos="567"/>
          <w:tab w:val="left" w:pos="851"/>
        </w:tabs>
        <w:jc w:val="both"/>
        <w:rPr>
          <w:rFonts w:eastAsia="Calibri"/>
          <w:szCs w:val="24"/>
        </w:rPr>
      </w:pPr>
    </w:p>
    <w:p w14:paraId="53FC85A6" w14:textId="77777777" w:rsidR="008D538B" w:rsidRPr="00EC3BF1" w:rsidRDefault="008D538B" w:rsidP="008D538B">
      <w:pPr>
        <w:keepNext/>
        <w:tabs>
          <w:tab w:val="left" w:pos="0"/>
        </w:tabs>
        <w:ind w:right="112" w:firstLine="720"/>
        <w:jc w:val="both"/>
        <w:outlineLvl w:val="0"/>
        <w:rPr>
          <w:szCs w:val="24"/>
        </w:rPr>
      </w:pPr>
      <w:r w:rsidRPr="00EC3BF1">
        <w:rPr>
          <w:szCs w:val="24"/>
        </w:rPr>
        <w:t>1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4"/>
        <w:gridCol w:w="993"/>
        <w:gridCol w:w="1134"/>
        <w:gridCol w:w="1275"/>
        <w:gridCol w:w="1276"/>
      </w:tblGrid>
      <w:tr w:rsidR="008D538B" w:rsidRPr="00EC3BF1" w14:paraId="3F3C3319"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19A00AFF" w14:textId="77777777" w:rsidR="008D538B" w:rsidRPr="00EC3BF1" w:rsidRDefault="008D538B" w:rsidP="000D6A27">
            <w:pPr>
              <w:tabs>
                <w:tab w:val="left" w:pos="0"/>
              </w:tabs>
              <w:jc w:val="center"/>
              <w:rPr>
                <w:bCs/>
                <w:szCs w:val="22"/>
              </w:rPr>
            </w:pPr>
            <w:r w:rsidRPr="00EC3BF1">
              <w:rPr>
                <w:bCs/>
                <w:szCs w:val="22"/>
              </w:rPr>
              <w:t>Eil. Nr.</w:t>
            </w:r>
          </w:p>
        </w:tc>
        <w:tc>
          <w:tcPr>
            <w:tcW w:w="4394" w:type="dxa"/>
            <w:tcBorders>
              <w:top w:val="single" w:sz="4" w:space="0" w:color="auto"/>
              <w:left w:val="single" w:sz="4" w:space="0" w:color="auto"/>
              <w:bottom w:val="single" w:sz="4" w:space="0" w:color="auto"/>
              <w:right w:val="single" w:sz="4" w:space="0" w:color="auto"/>
            </w:tcBorders>
            <w:hideMark/>
          </w:tcPr>
          <w:p w14:paraId="2BD29C60" w14:textId="77777777" w:rsidR="008D538B" w:rsidRPr="00EC3BF1" w:rsidRDefault="008D538B" w:rsidP="000D6A27">
            <w:pPr>
              <w:tabs>
                <w:tab w:val="left" w:pos="0"/>
              </w:tabs>
              <w:jc w:val="center"/>
              <w:rPr>
                <w:bCs/>
                <w:szCs w:val="22"/>
              </w:rPr>
            </w:pPr>
            <w:r w:rsidRPr="00EC3BF1">
              <w:rPr>
                <w:bCs/>
                <w:szCs w:val="22"/>
              </w:rPr>
              <w:t>Pirkimo objekto pavadinimas</w:t>
            </w:r>
          </w:p>
        </w:tc>
        <w:tc>
          <w:tcPr>
            <w:tcW w:w="993" w:type="dxa"/>
            <w:tcBorders>
              <w:top w:val="single" w:sz="4" w:space="0" w:color="auto"/>
              <w:left w:val="single" w:sz="4" w:space="0" w:color="auto"/>
              <w:bottom w:val="single" w:sz="4" w:space="0" w:color="auto"/>
              <w:right w:val="single" w:sz="4" w:space="0" w:color="auto"/>
            </w:tcBorders>
            <w:hideMark/>
          </w:tcPr>
          <w:p w14:paraId="49C5CA25" w14:textId="77777777" w:rsidR="008D538B" w:rsidRPr="00EC3BF1" w:rsidRDefault="008D538B" w:rsidP="000D6A27">
            <w:pPr>
              <w:tabs>
                <w:tab w:val="left" w:pos="0"/>
              </w:tabs>
              <w:jc w:val="center"/>
              <w:rPr>
                <w:bCs/>
                <w:szCs w:val="22"/>
              </w:rPr>
            </w:pPr>
            <w:r w:rsidRPr="00EC3BF1">
              <w:rPr>
                <w:bCs/>
                <w:szCs w:val="22"/>
              </w:rPr>
              <w:t>Mat. vnt.</w:t>
            </w:r>
          </w:p>
        </w:tc>
        <w:tc>
          <w:tcPr>
            <w:tcW w:w="1134" w:type="dxa"/>
            <w:tcBorders>
              <w:top w:val="single" w:sz="4" w:space="0" w:color="auto"/>
              <w:left w:val="single" w:sz="4" w:space="0" w:color="auto"/>
              <w:bottom w:val="single" w:sz="4" w:space="0" w:color="auto"/>
              <w:right w:val="single" w:sz="4" w:space="0" w:color="auto"/>
            </w:tcBorders>
            <w:hideMark/>
          </w:tcPr>
          <w:p w14:paraId="43E8BAEB" w14:textId="77777777" w:rsidR="008D538B" w:rsidRPr="00EC3BF1" w:rsidRDefault="008D538B" w:rsidP="000D6A27">
            <w:pPr>
              <w:tabs>
                <w:tab w:val="left" w:pos="0"/>
              </w:tabs>
              <w:jc w:val="center"/>
              <w:rPr>
                <w:bCs/>
                <w:szCs w:val="22"/>
              </w:rPr>
            </w:pPr>
            <w:r w:rsidRPr="00EC3BF1">
              <w:rPr>
                <w:bCs/>
                <w:szCs w:val="22"/>
              </w:rPr>
              <w:t>Kiekis</w:t>
            </w:r>
          </w:p>
        </w:tc>
        <w:tc>
          <w:tcPr>
            <w:tcW w:w="1275" w:type="dxa"/>
            <w:tcBorders>
              <w:top w:val="single" w:sz="4" w:space="0" w:color="auto"/>
              <w:left w:val="single" w:sz="4" w:space="0" w:color="auto"/>
              <w:bottom w:val="single" w:sz="4" w:space="0" w:color="auto"/>
              <w:right w:val="single" w:sz="4" w:space="0" w:color="auto"/>
            </w:tcBorders>
            <w:hideMark/>
          </w:tcPr>
          <w:p w14:paraId="52579C2B" w14:textId="77777777" w:rsidR="008D538B" w:rsidRPr="00EC3BF1" w:rsidRDefault="008D538B" w:rsidP="000D6A27">
            <w:pPr>
              <w:tabs>
                <w:tab w:val="left" w:pos="0"/>
              </w:tabs>
              <w:jc w:val="center"/>
              <w:rPr>
                <w:bCs/>
                <w:szCs w:val="22"/>
              </w:rPr>
            </w:pPr>
            <w:r w:rsidRPr="00EC3BF1">
              <w:rPr>
                <w:bCs/>
                <w:szCs w:val="22"/>
              </w:rPr>
              <w:t>Vnt. kaina</w:t>
            </w:r>
          </w:p>
          <w:p w14:paraId="060EEC73" w14:textId="77777777" w:rsidR="008D538B" w:rsidRPr="00EC3BF1" w:rsidRDefault="008D538B" w:rsidP="000D6A27">
            <w:pPr>
              <w:tabs>
                <w:tab w:val="left" w:pos="0"/>
              </w:tabs>
              <w:jc w:val="center"/>
              <w:rPr>
                <w:bCs/>
                <w:szCs w:val="22"/>
              </w:rPr>
            </w:pPr>
            <w:r w:rsidRPr="00EC3BF1">
              <w:rPr>
                <w:bCs/>
                <w:szCs w:val="22"/>
              </w:rPr>
              <w:t>EUR be PVM</w:t>
            </w:r>
          </w:p>
        </w:tc>
        <w:tc>
          <w:tcPr>
            <w:tcW w:w="1276" w:type="dxa"/>
            <w:tcBorders>
              <w:top w:val="single" w:sz="4" w:space="0" w:color="auto"/>
              <w:left w:val="single" w:sz="4" w:space="0" w:color="auto"/>
              <w:bottom w:val="single" w:sz="4" w:space="0" w:color="auto"/>
              <w:right w:val="single" w:sz="4" w:space="0" w:color="auto"/>
            </w:tcBorders>
            <w:hideMark/>
          </w:tcPr>
          <w:p w14:paraId="0591AE8E" w14:textId="77777777" w:rsidR="008D538B" w:rsidRPr="00EC3BF1" w:rsidRDefault="008D538B" w:rsidP="000D6A27">
            <w:pPr>
              <w:tabs>
                <w:tab w:val="left" w:pos="0"/>
              </w:tabs>
              <w:jc w:val="center"/>
              <w:rPr>
                <w:bCs/>
                <w:szCs w:val="22"/>
              </w:rPr>
            </w:pPr>
            <w:r w:rsidRPr="00EC3BF1">
              <w:rPr>
                <w:bCs/>
                <w:szCs w:val="22"/>
              </w:rPr>
              <w:t>Viso kaina,</w:t>
            </w:r>
          </w:p>
          <w:p w14:paraId="40E22898" w14:textId="77777777" w:rsidR="008D538B" w:rsidRPr="00EC3BF1" w:rsidRDefault="008D538B" w:rsidP="000D6A27">
            <w:pPr>
              <w:tabs>
                <w:tab w:val="left" w:pos="0"/>
              </w:tabs>
              <w:jc w:val="center"/>
              <w:rPr>
                <w:bCs/>
                <w:szCs w:val="22"/>
              </w:rPr>
            </w:pPr>
            <w:r w:rsidRPr="00EC3BF1">
              <w:rPr>
                <w:bCs/>
                <w:szCs w:val="22"/>
              </w:rPr>
              <w:t>Eur be PVM</w:t>
            </w:r>
          </w:p>
        </w:tc>
      </w:tr>
      <w:tr w:rsidR="008D538B" w:rsidRPr="00EC3BF1" w14:paraId="533FB055"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038124CC" w14:textId="77777777" w:rsidR="008D538B" w:rsidRPr="00EC3BF1" w:rsidRDefault="008D538B" w:rsidP="000D6A27">
            <w:pPr>
              <w:tabs>
                <w:tab w:val="left" w:pos="0"/>
              </w:tabs>
              <w:jc w:val="center"/>
              <w:rPr>
                <w:bCs/>
                <w:i/>
                <w:iCs/>
                <w:sz w:val="22"/>
                <w:szCs w:val="22"/>
              </w:rPr>
            </w:pPr>
            <w:r w:rsidRPr="00EC3BF1">
              <w:rPr>
                <w:bCs/>
                <w:i/>
                <w:iCs/>
                <w:sz w:val="22"/>
                <w:szCs w:val="22"/>
              </w:rPr>
              <w:t>1</w:t>
            </w:r>
          </w:p>
        </w:tc>
        <w:tc>
          <w:tcPr>
            <w:tcW w:w="4394" w:type="dxa"/>
            <w:tcBorders>
              <w:top w:val="single" w:sz="4" w:space="0" w:color="auto"/>
              <w:left w:val="single" w:sz="4" w:space="0" w:color="auto"/>
              <w:bottom w:val="single" w:sz="4" w:space="0" w:color="auto"/>
              <w:right w:val="single" w:sz="4" w:space="0" w:color="auto"/>
            </w:tcBorders>
            <w:hideMark/>
          </w:tcPr>
          <w:p w14:paraId="0C6D4A01" w14:textId="77777777" w:rsidR="008D538B" w:rsidRPr="00EC3BF1" w:rsidRDefault="008D538B" w:rsidP="000D6A27">
            <w:pPr>
              <w:tabs>
                <w:tab w:val="left" w:pos="0"/>
              </w:tabs>
              <w:jc w:val="center"/>
              <w:rPr>
                <w:bCs/>
                <w:i/>
                <w:iCs/>
                <w:sz w:val="22"/>
                <w:szCs w:val="22"/>
              </w:rPr>
            </w:pPr>
            <w:r w:rsidRPr="00EC3BF1">
              <w:rPr>
                <w:bCs/>
                <w:i/>
                <w:iCs/>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14:paraId="57BCBC10" w14:textId="77777777" w:rsidR="008D538B" w:rsidRPr="00EC3BF1" w:rsidRDefault="008D538B" w:rsidP="000D6A27">
            <w:pPr>
              <w:tabs>
                <w:tab w:val="left" w:pos="0"/>
              </w:tabs>
              <w:jc w:val="center"/>
              <w:rPr>
                <w:bCs/>
                <w:i/>
                <w:iCs/>
                <w:sz w:val="22"/>
                <w:szCs w:val="22"/>
              </w:rPr>
            </w:pPr>
            <w:r w:rsidRPr="00EC3BF1">
              <w:rPr>
                <w:bCs/>
                <w:i/>
                <w:iCs/>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7E879863" w14:textId="77777777" w:rsidR="008D538B" w:rsidRPr="00EC3BF1" w:rsidRDefault="008D538B" w:rsidP="000D6A27">
            <w:pPr>
              <w:tabs>
                <w:tab w:val="left" w:pos="0"/>
              </w:tabs>
              <w:jc w:val="center"/>
              <w:rPr>
                <w:bCs/>
                <w:i/>
                <w:iCs/>
                <w:sz w:val="22"/>
                <w:szCs w:val="22"/>
              </w:rPr>
            </w:pPr>
            <w:r w:rsidRPr="00EC3BF1">
              <w:rPr>
                <w:bCs/>
                <w:i/>
                <w:iCs/>
                <w:sz w:val="22"/>
                <w:szCs w:val="22"/>
              </w:rPr>
              <w:t>4</w:t>
            </w:r>
          </w:p>
        </w:tc>
        <w:tc>
          <w:tcPr>
            <w:tcW w:w="1275" w:type="dxa"/>
            <w:tcBorders>
              <w:top w:val="single" w:sz="4" w:space="0" w:color="auto"/>
              <w:left w:val="single" w:sz="4" w:space="0" w:color="auto"/>
              <w:bottom w:val="single" w:sz="4" w:space="0" w:color="auto"/>
              <w:right w:val="single" w:sz="4" w:space="0" w:color="auto"/>
            </w:tcBorders>
            <w:hideMark/>
          </w:tcPr>
          <w:p w14:paraId="32EE015B" w14:textId="77777777" w:rsidR="008D538B" w:rsidRPr="00EC3BF1" w:rsidRDefault="008D538B" w:rsidP="000D6A27">
            <w:pPr>
              <w:tabs>
                <w:tab w:val="left" w:pos="0"/>
              </w:tabs>
              <w:jc w:val="center"/>
              <w:rPr>
                <w:bCs/>
                <w:i/>
                <w:iCs/>
                <w:sz w:val="22"/>
                <w:szCs w:val="22"/>
                <w:lang w:val="en-US"/>
              </w:rPr>
            </w:pPr>
            <w:r w:rsidRPr="00EC3BF1">
              <w:rPr>
                <w:bCs/>
                <w:i/>
                <w:iCs/>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hideMark/>
          </w:tcPr>
          <w:p w14:paraId="6FB6CF68" w14:textId="77777777" w:rsidR="008D538B" w:rsidRPr="00EC3BF1" w:rsidRDefault="008D538B" w:rsidP="000D6A27">
            <w:pPr>
              <w:tabs>
                <w:tab w:val="left" w:pos="0"/>
              </w:tabs>
              <w:jc w:val="center"/>
              <w:rPr>
                <w:bCs/>
                <w:i/>
                <w:iCs/>
                <w:sz w:val="22"/>
                <w:szCs w:val="22"/>
              </w:rPr>
            </w:pPr>
            <w:r w:rsidRPr="00EC3BF1">
              <w:rPr>
                <w:bCs/>
                <w:i/>
                <w:iCs/>
                <w:sz w:val="22"/>
                <w:szCs w:val="22"/>
              </w:rPr>
              <w:t>6=(4 x 5)</w:t>
            </w:r>
          </w:p>
        </w:tc>
      </w:tr>
      <w:tr w:rsidR="008D538B" w:rsidRPr="00EC3BF1" w14:paraId="39820E5A"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4D5C87EB" w14:textId="77777777" w:rsidR="008D538B" w:rsidRPr="00EC3BF1" w:rsidRDefault="008D538B" w:rsidP="000D6A27">
            <w:pPr>
              <w:tabs>
                <w:tab w:val="left" w:pos="0"/>
              </w:tabs>
              <w:jc w:val="center"/>
              <w:rPr>
                <w:bCs/>
                <w:szCs w:val="22"/>
              </w:rPr>
            </w:pPr>
            <w:r w:rsidRPr="00EC3BF1">
              <w:rPr>
                <w:bCs/>
                <w:szCs w:val="22"/>
              </w:rPr>
              <w:t>1.</w:t>
            </w:r>
          </w:p>
        </w:tc>
        <w:tc>
          <w:tcPr>
            <w:tcW w:w="4394" w:type="dxa"/>
            <w:tcBorders>
              <w:top w:val="single" w:sz="4" w:space="0" w:color="auto"/>
              <w:left w:val="single" w:sz="4" w:space="0" w:color="auto"/>
              <w:bottom w:val="single" w:sz="4" w:space="0" w:color="auto"/>
              <w:right w:val="single" w:sz="4" w:space="0" w:color="auto"/>
            </w:tcBorders>
            <w:hideMark/>
          </w:tcPr>
          <w:p w14:paraId="71D71072" w14:textId="77777777" w:rsidR="008D538B" w:rsidRPr="00EC3BF1" w:rsidRDefault="008D538B" w:rsidP="000D6A27">
            <w:pPr>
              <w:tabs>
                <w:tab w:val="left" w:pos="0"/>
              </w:tabs>
              <w:ind w:firstLine="35"/>
              <w:jc w:val="both"/>
              <w:rPr>
                <w:bCs/>
                <w:szCs w:val="22"/>
              </w:rPr>
            </w:pPr>
            <w:r w:rsidRPr="00FB1D49">
              <w:rPr>
                <w:rFonts w:eastAsia="Calibri"/>
                <w:szCs w:val="24"/>
              </w:rPr>
              <w:t>Saugios e. mokymosi platformos kūrimas, įdiegimas, integracijos, dizainas, mokymai, parengimas naudoti</w:t>
            </w:r>
            <w:r w:rsidRPr="00EC3BF1">
              <w:rPr>
                <w:rFonts w:eastAsia="Calibri"/>
                <w:szCs w:val="24"/>
              </w:rPr>
              <w:t>*</w:t>
            </w:r>
          </w:p>
        </w:tc>
        <w:tc>
          <w:tcPr>
            <w:tcW w:w="993" w:type="dxa"/>
            <w:tcBorders>
              <w:top w:val="single" w:sz="4" w:space="0" w:color="auto"/>
              <w:left w:val="single" w:sz="4" w:space="0" w:color="auto"/>
              <w:bottom w:val="single" w:sz="4" w:space="0" w:color="auto"/>
              <w:right w:val="single" w:sz="4" w:space="0" w:color="auto"/>
            </w:tcBorders>
            <w:hideMark/>
          </w:tcPr>
          <w:p w14:paraId="629EC997" w14:textId="77777777" w:rsidR="008D538B" w:rsidRPr="00EC3BF1" w:rsidRDefault="008D538B" w:rsidP="000D6A27">
            <w:pPr>
              <w:tabs>
                <w:tab w:val="left" w:pos="0"/>
              </w:tabs>
              <w:jc w:val="center"/>
              <w:rPr>
                <w:bCs/>
                <w:szCs w:val="22"/>
              </w:rPr>
            </w:pPr>
            <w:proofErr w:type="spellStart"/>
            <w:r w:rsidRPr="00EC3BF1">
              <w:rPr>
                <w:bCs/>
                <w:szCs w:val="22"/>
              </w:rPr>
              <w:t>kompl</w:t>
            </w:r>
            <w:proofErr w:type="spellEnd"/>
            <w:r w:rsidRPr="00EC3BF1">
              <w:rPr>
                <w:bCs/>
                <w:szCs w:val="22"/>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00A8A084" w14:textId="77777777" w:rsidR="008D538B" w:rsidRPr="00EC3BF1" w:rsidRDefault="008D538B" w:rsidP="000D6A27">
            <w:pPr>
              <w:tabs>
                <w:tab w:val="left" w:pos="0"/>
              </w:tabs>
              <w:jc w:val="center"/>
              <w:rPr>
                <w:bCs/>
                <w:szCs w:val="22"/>
              </w:rPr>
            </w:pPr>
            <w:r w:rsidRPr="00EC3BF1">
              <w:rPr>
                <w:bCs/>
                <w:szCs w:val="22"/>
              </w:rPr>
              <w:t>1</w:t>
            </w:r>
          </w:p>
        </w:tc>
        <w:tc>
          <w:tcPr>
            <w:tcW w:w="1275" w:type="dxa"/>
            <w:tcBorders>
              <w:top w:val="single" w:sz="4" w:space="0" w:color="auto"/>
              <w:left w:val="single" w:sz="4" w:space="0" w:color="auto"/>
              <w:bottom w:val="single" w:sz="4" w:space="0" w:color="auto"/>
              <w:right w:val="single" w:sz="4" w:space="0" w:color="auto"/>
            </w:tcBorders>
          </w:tcPr>
          <w:p w14:paraId="6022A8B1" w14:textId="77777777" w:rsidR="008D538B" w:rsidRPr="00EC3BF1" w:rsidRDefault="008D538B" w:rsidP="000D6A27">
            <w:pPr>
              <w:tabs>
                <w:tab w:val="left" w:pos="0"/>
              </w:tabs>
              <w:jc w:val="center"/>
              <w:rPr>
                <w:bCs/>
                <w:szCs w:val="22"/>
              </w:rPr>
            </w:pPr>
            <w:r>
              <w:rPr>
                <w:bCs/>
                <w:szCs w:val="22"/>
              </w:rPr>
              <w:t>39755</w:t>
            </w:r>
          </w:p>
        </w:tc>
        <w:tc>
          <w:tcPr>
            <w:tcW w:w="1276" w:type="dxa"/>
            <w:tcBorders>
              <w:top w:val="single" w:sz="4" w:space="0" w:color="auto"/>
              <w:left w:val="single" w:sz="4" w:space="0" w:color="auto"/>
              <w:bottom w:val="single" w:sz="4" w:space="0" w:color="auto"/>
              <w:right w:val="single" w:sz="4" w:space="0" w:color="auto"/>
            </w:tcBorders>
          </w:tcPr>
          <w:p w14:paraId="2CAE65BF" w14:textId="77777777" w:rsidR="008D538B" w:rsidRPr="00EC3BF1" w:rsidRDefault="008D538B" w:rsidP="000D6A27">
            <w:pPr>
              <w:tabs>
                <w:tab w:val="left" w:pos="0"/>
              </w:tabs>
              <w:jc w:val="center"/>
              <w:rPr>
                <w:bCs/>
                <w:szCs w:val="22"/>
              </w:rPr>
            </w:pPr>
            <w:r>
              <w:rPr>
                <w:bCs/>
                <w:szCs w:val="22"/>
              </w:rPr>
              <w:t>39755</w:t>
            </w:r>
          </w:p>
        </w:tc>
      </w:tr>
      <w:tr w:rsidR="008D538B" w:rsidRPr="00EC3BF1" w14:paraId="251D28C9" w14:textId="77777777" w:rsidTr="000D6A27">
        <w:tc>
          <w:tcPr>
            <w:tcW w:w="596" w:type="dxa"/>
            <w:tcBorders>
              <w:top w:val="single" w:sz="4" w:space="0" w:color="auto"/>
              <w:left w:val="single" w:sz="4" w:space="0" w:color="auto"/>
              <w:bottom w:val="single" w:sz="4" w:space="0" w:color="auto"/>
              <w:right w:val="single" w:sz="4" w:space="0" w:color="auto"/>
            </w:tcBorders>
          </w:tcPr>
          <w:p w14:paraId="4D6D74DA" w14:textId="77777777" w:rsidR="008D538B" w:rsidRPr="00EC3BF1" w:rsidRDefault="008D538B" w:rsidP="000D6A27">
            <w:pPr>
              <w:tabs>
                <w:tab w:val="left" w:pos="0"/>
              </w:tabs>
              <w:jc w:val="right"/>
              <w:rPr>
                <w:b/>
                <w:bCs/>
                <w:szCs w:val="22"/>
              </w:rPr>
            </w:pPr>
          </w:p>
        </w:tc>
        <w:tc>
          <w:tcPr>
            <w:tcW w:w="7796" w:type="dxa"/>
            <w:gridSpan w:val="4"/>
            <w:tcBorders>
              <w:top w:val="single" w:sz="4" w:space="0" w:color="auto"/>
              <w:left w:val="single" w:sz="4" w:space="0" w:color="auto"/>
              <w:bottom w:val="single" w:sz="4" w:space="0" w:color="auto"/>
              <w:right w:val="single" w:sz="4" w:space="0" w:color="auto"/>
            </w:tcBorders>
            <w:hideMark/>
          </w:tcPr>
          <w:p w14:paraId="7B28A715" w14:textId="77777777" w:rsidR="008D538B" w:rsidRPr="00EC3BF1" w:rsidRDefault="008D538B" w:rsidP="000D6A27">
            <w:pPr>
              <w:tabs>
                <w:tab w:val="left" w:pos="0"/>
              </w:tabs>
              <w:jc w:val="right"/>
              <w:rPr>
                <w:b/>
                <w:bCs/>
                <w:szCs w:val="22"/>
              </w:rPr>
            </w:pPr>
            <w:r w:rsidRPr="00EC3BF1">
              <w:rPr>
                <w:b/>
                <w:bCs/>
                <w:szCs w:val="22"/>
              </w:rPr>
              <w:t>Bendra kaina, Eur be PVM:</w:t>
            </w:r>
          </w:p>
        </w:tc>
        <w:tc>
          <w:tcPr>
            <w:tcW w:w="1276" w:type="dxa"/>
            <w:tcBorders>
              <w:top w:val="single" w:sz="4" w:space="0" w:color="auto"/>
              <w:left w:val="single" w:sz="4" w:space="0" w:color="auto"/>
              <w:bottom w:val="single" w:sz="4" w:space="0" w:color="auto"/>
              <w:right w:val="single" w:sz="4" w:space="0" w:color="auto"/>
            </w:tcBorders>
          </w:tcPr>
          <w:p w14:paraId="619ED34D" w14:textId="77777777" w:rsidR="008D538B" w:rsidRPr="00EC3BF1" w:rsidRDefault="008D538B" w:rsidP="000D6A27">
            <w:pPr>
              <w:tabs>
                <w:tab w:val="left" w:pos="0"/>
              </w:tabs>
              <w:jc w:val="center"/>
              <w:rPr>
                <w:b/>
                <w:bCs/>
                <w:szCs w:val="22"/>
              </w:rPr>
            </w:pPr>
            <w:r>
              <w:rPr>
                <w:b/>
                <w:bCs/>
                <w:szCs w:val="22"/>
              </w:rPr>
              <w:t>39755</w:t>
            </w:r>
          </w:p>
        </w:tc>
      </w:tr>
    </w:tbl>
    <w:p w14:paraId="6AB26B80" w14:textId="77777777" w:rsidR="008D538B" w:rsidRPr="00EC3BF1" w:rsidRDefault="008D538B" w:rsidP="008D538B">
      <w:pPr>
        <w:tabs>
          <w:tab w:val="left" w:pos="0"/>
        </w:tabs>
        <w:ind w:firstLine="426"/>
        <w:jc w:val="both"/>
        <w:rPr>
          <w:szCs w:val="24"/>
        </w:rPr>
      </w:pPr>
    </w:p>
    <w:p w14:paraId="59D30E73" w14:textId="77777777" w:rsidR="008D538B" w:rsidRPr="00EC3BF1" w:rsidRDefault="008D538B" w:rsidP="008D538B">
      <w:pPr>
        <w:tabs>
          <w:tab w:val="left" w:pos="0"/>
        </w:tabs>
        <w:ind w:firstLine="426"/>
        <w:jc w:val="both"/>
        <w:rPr>
          <w:szCs w:val="24"/>
        </w:rPr>
      </w:pPr>
    </w:p>
    <w:p w14:paraId="10DE42C6" w14:textId="77777777" w:rsidR="008D538B" w:rsidRPr="00EC3BF1" w:rsidRDefault="008D538B" w:rsidP="008D538B">
      <w:pPr>
        <w:tabs>
          <w:tab w:val="left" w:pos="0"/>
        </w:tabs>
        <w:ind w:firstLine="426"/>
        <w:jc w:val="both"/>
        <w:rPr>
          <w:szCs w:val="24"/>
        </w:rPr>
      </w:pPr>
      <w:r w:rsidRPr="00EC3BF1">
        <w:rPr>
          <w:szCs w:val="24"/>
        </w:rPr>
        <w:t>2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94"/>
        <w:gridCol w:w="993"/>
        <w:gridCol w:w="1134"/>
        <w:gridCol w:w="1275"/>
        <w:gridCol w:w="1276"/>
      </w:tblGrid>
      <w:tr w:rsidR="008D538B" w:rsidRPr="00EC3BF1" w14:paraId="611A1F99"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39B4561C" w14:textId="77777777" w:rsidR="008D538B" w:rsidRPr="00EC3BF1" w:rsidRDefault="008D538B" w:rsidP="000D6A27">
            <w:pPr>
              <w:tabs>
                <w:tab w:val="left" w:pos="0"/>
              </w:tabs>
              <w:jc w:val="center"/>
              <w:rPr>
                <w:bCs/>
                <w:szCs w:val="22"/>
              </w:rPr>
            </w:pPr>
            <w:r w:rsidRPr="00EC3BF1">
              <w:rPr>
                <w:bCs/>
                <w:szCs w:val="22"/>
              </w:rPr>
              <w:t>Eil. Nr.</w:t>
            </w:r>
          </w:p>
        </w:tc>
        <w:tc>
          <w:tcPr>
            <w:tcW w:w="4394" w:type="dxa"/>
            <w:tcBorders>
              <w:top w:val="single" w:sz="4" w:space="0" w:color="auto"/>
              <w:left w:val="single" w:sz="4" w:space="0" w:color="auto"/>
              <w:bottom w:val="single" w:sz="4" w:space="0" w:color="auto"/>
              <w:right w:val="single" w:sz="4" w:space="0" w:color="auto"/>
            </w:tcBorders>
            <w:hideMark/>
          </w:tcPr>
          <w:p w14:paraId="56584224" w14:textId="77777777" w:rsidR="008D538B" w:rsidRPr="00EC3BF1" w:rsidRDefault="008D538B" w:rsidP="000D6A27">
            <w:pPr>
              <w:tabs>
                <w:tab w:val="left" w:pos="0"/>
              </w:tabs>
              <w:jc w:val="center"/>
              <w:rPr>
                <w:bCs/>
                <w:szCs w:val="22"/>
              </w:rPr>
            </w:pPr>
            <w:r w:rsidRPr="00EC3BF1">
              <w:rPr>
                <w:bCs/>
                <w:szCs w:val="22"/>
              </w:rPr>
              <w:t>Pirkimo objekto pavadinimas</w:t>
            </w:r>
          </w:p>
        </w:tc>
        <w:tc>
          <w:tcPr>
            <w:tcW w:w="993" w:type="dxa"/>
            <w:tcBorders>
              <w:top w:val="single" w:sz="4" w:space="0" w:color="auto"/>
              <w:left w:val="single" w:sz="4" w:space="0" w:color="auto"/>
              <w:bottom w:val="single" w:sz="4" w:space="0" w:color="auto"/>
              <w:right w:val="single" w:sz="4" w:space="0" w:color="auto"/>
            </w:tcBorders>
            <w:hideMark/>
          </w:tcPr>
          <w:p w14:paraId="12EE5458" w14:textId="77777777" w:rsidR="008D538B" w:rsidRPr="00EC3BF1" w:rsidRDefault="008D538B" w:rsidP="000D6A27">
            <w:pPr>
              <w:tabs>
                <w:tab w:val="left" w:pos="0"/>
              </w:tabs>
              <w:jc w:val="center"/>
              <w:rPr>
                <w:bCs/>
                <w:szCs w:val="22"/>
              </w:rPr>
            </w:pPr>
            <w:r w:rsidRPr="00EC3BF1">
              <w:rPr>
                <w:bCs/>
                <w:szCs w:val="22"/>
              </w:rPr>
              <w:t>Mat. vnt.</w:t>
            </w:r>
          </w:p>
        </w:tc>
        <w:tc>
          <w:tcPr>
            <w:tcW w:w="1134" w:type="dxa"/>
            <w:tcBorders>
              <w:top w:val="single" w:sz="4" w:space="0" w:color="auto"/>
              <w:left w:val="single" w:sz="4" w:space="0" w:color="auto"/>
              <w:bottom w:val="single" w:sz="4" w:space="0" w:color="auto"/>
              <w:right w:val="single" w:sz="4" w:space="0" w:color="auto"/>
            </w:tcBorders>
            <w:hideMark/>
          </w:tcPr>
          <w:p w14:paraId="5C2671B5" w14:textId="77777777" w:rsidR="008D538B" w:rsidRPr="00EC3BF1" w:rsidRDefault="008D538B" w:rsidP="000D6A27">
            <w:pPr>
              <w:tabs>
                <w:tab w:val="left" w:pos="0"/>
              </w:tabs>
              <w:ind w:right="-102"/>
              <w:jc w:val="center"/>
              <w:rPr>
                <w:bCs/>
                <w:szCs w:val="22"/>
              </w:rPr>
            </w:pPr>
            <w:r w:rsidRPr="00EC3BF1">
              <w:rPr>
                <w:bCs/>
                <w:szCs w:val="22"/>
              </w:rPr>
              <w:t>Preliminarus kiekis</w:t>
            </w:r>
          </w:p>
        </w:tc>
        <w:tc>
          <w:tcPr>
            <w:tcW w:w="1275" w:type="dxa"/>
            <w:tcBorders>
              <w:top w:val="single" w:sz="4" w:space="0" w:color="auto"/>
              <w:left w:val="single" w:sz="4" w:space="0" w:color="auto"/>
              <w:bottom w:val="single" w:sz="4" w:space="0" w:color="auto"/>
              <w:right w:val="single" w:sz="4" w:space="0" w:color="auto"/>
            </w:tcBorders>
            <w:hideMark/>
          </w:tcPr>
          <w:p w14:paraId="49E5205E" w14:textId="77777777" w:rsidR="008D538B" w:rsidRPr="00EC3BF1" w:rsidRDefault="008D538B" w:rsidP="000D6A27">
            <w:pPr>
              <w:tabs>
                <w:tab w:val="left" w:pos="0"/>
              </w:tabs>
              <w:jc w:val="center"/>
              <w:rPr>
                <w:bCs/>
                <w:szCs w:val="22"/>
              </w:rPr>
            </w:pPr>
            <w:r w:rsidRPr="00EC3BF1">
              <w:rPr>
                <w:bCs/>
                <w:szCs w:val="22"/>
              </w:rPr>
              <w:t>Vnt. įkainis</w:t>
            </w:r>
          </w:p>
          <w:p w14:paraId="76179A66" w14:textId="77777777" w:rsidR="008D538B" w:rsidRPr="00EC3BF1" w:rsidRDefault="008D538B" w:rsidP="000D6A27">
            <w:pPr>
              <w:tabs>
                <w:tab w:val="left" w:pos="0"/>
              </w:tabs>
              <w:jc w:val="center"/>
              <w:rPr>
                <w:bCs/>
                <w:szCs w:val="22"/>
              </w:rPr>
            </w:pPr>
            <w:r w:rsidRPr="00EC3BF1">
              <w:rPr>
                <w:bCs/>
                <w:szCs w:val="22"/>
              </w:rPr>
              <w:t>EUR be PVM</w:t>
            </w:r>
          </w:p>
        </w:tc>
        <w:tc>
          <w:tcPr>
            <w:tcW w:w="1276" w:type="dxa"/>
            <w:tcBorders>
              <w:top w:val="single" w:sz="4" w:space="0" w:color="auto"/>
              <w:left w:val="single" w:sz="4" w:space="0" w:color="auto"/>
              <w:bottom w:val="single" w:sz="4" w:space="0" w:color="auto"/>
              <w:right w:val="single" w:sz="4" w:space="0" w:color="auto"/>
            </w:tcBorders>
            <w:hideMark/>
          </w:tcPr>
          <w:p w14:paraId="028B3C9C" w14:textId="77777777" w:rsidR="008D538B" w:rsidRPr="00EC3BF1" w:rsidRDefault="008D538B" w:rsidP="000D6A27">
            <w:pPr>
              <w:tabs>
                <w:tab w:val="left" w:pos="0"/>
              </w:tabs>
              <w:jc w:val="center"/>
              <w:rPr>
                <w:bCs/>
                <w:szCs w:val="22"/>
              </w:rPr>
            </w:pPr>
            <w:r w:rsidRPr="00EC3BF1">
              <w:rPr>
                <w:bCs/>
                <w:szCs w:val="22"/>
              </w:rPr>
              <w:t>Viso kaina,</w:t>
            </w:r>
          </w:p>
          <w:p w14:paraId="32A0E266" w14:textId="77777777" w:rsidR="008D538B" w:rsidRPr="00EC3BF1" w:rsidRDefault="008D538B" w:rsidP="000D6A27">
            <w:pPr>
              <w:tabs>
                <w:tab w:val="left" w:pos="0"/>
              </w:tabs>
              <w:jc w:val="center"/>
              <w:rPr>
                <w:bCs/>
                <w:szCs w:val="22"/>
              </w:rPr>
            </w:pPr>
            <w:r w:rsidRPr="00EC3BF1">
              <w:rPr>
                <w:bCs/>
                <w:szCs w:val="22"/>
              </w:rPr>
              <w:t>Eur be PVM</w:t>
            </w:r>
          </w:p>
        </w:tc>
      </w:tr>
      <w:tr w:rsidR="008D538B" w:rsidRPr="00EC3BF1" w14:paraId="7E5329BF"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423B186F" w14:textId="77777777" w:rsidR="008D538B" w:rsidRPr="00EC3BF1" w:rsidRDefault="008D538B" w:rsidP="000D6A27">
            <w:pPr>
              <w:tabs>
                <w:tab w:val="left" w:pos="0"/>
              </w:tabs>
              <w:jc w:val="center"/>
              <w:rPr>
                <w:bCs/>
                <w:i/>
                <w:iCs/>
                <w:sz w:val="22"/>
                <w:szCs w:val="22"/>
              </w:rPr>
            </w:pPr>
            <w:r w:rsidRPr="00EC3BF1">
              <w:rPr>
                <w:bCs/>
                <w:i/>
                <w:iCs/>
                <w:sz w:val="22"/>
                <w:szCs w:val="22"/>
              </w:rPr>
              <w:t>1</w:t>
            </w:r>
          </w:p>
        </w:tc>
        <w:tc>
          <w:tcPr>
            <w:tcW w:w="4394" w:type="dxa"/>
            <w:tcBorders>
              <w:top w:val="single" w:sz="4" w:space="0" w:color="auto"/>
              <w:left w:val="single" w:sz="4" w:space="0" w:color="auto"/>
              <w:bottom w:val="single" w:sz="4" w:space="0" w:color="auto"/>
              <w:right w:val="single" w:sz="4" w:space="0" w:color="auto"/>
            </w:tcBorders>
            <w:hideMark/>
          </w:tcPr>
          <w:p w14:paraId="70252AB8" w14:textId="77777777" w:rsidR="008D538B" w:rsidRPr="00EC3BF1" w:rsidRDefault="008D538B" w:rsidP="000D6A27">
            <w:pPr>
              <w:tabs>
                <w:tab w:val="left" w:pos="0"/>
              </w:tabs>
              <w:jc w:val="center"/>
              <w:rPr>
                <w:bCs/>
                <w:i/>
                <w:iCs/>
                <w:sz w:val="22"/>
                <w:szCs w:val="22"/>
              </w:rPr>
            </w:pPr>
            <w:r w:rsidRPr="00EC3BF1">
              <w:rPr>
                <w:bCs/>
                <w:i/>
                <w:iCs/>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14:paraId="5CE4D139" w14:textId="77777777" w:rsidR="008D538B" w:rsidRPr="00EC3BF1" w:rsidRDefault="008D538B" w:rsidP="000D6A27">
            <w:pPr>
              <w:tabs>
                <w:tab w:val="left" w:pos="0"/>
              </w:tabs>
              <w:jc w:val="center"/>
              <w:rPr>
                <w:bCs/>
                <w:i/>
                <w:iCs/>
                <w:sz w:val="22"/>
                <w:szCs w:val="22"/>
              </w:rPr>
            </w:pPr>
            <w:r w:rsidRPr="00EC3BF1">
              <w:rPr>
                <w:bCs/>
                <w:i/>
                <w:iCs/>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513B65A0" w14:textId="77777777" w:rsidR="008D538B" w:rsidRPr="00EC3BF1" w:rsidRDefault="008D538B" w:rsidP="000D6A27">
            <w:pPr>
              <w:tabs>
                <w:tab w:val="left" w:pos="0"/>
              </w:tabs>
              <w:jc w:val="center"/>
              <w:rPr>
                <w:bCs/>
                <w:i/>
                <w:iCs/>
                <w:sz w:val="22"/>
                <w:szCs w:val="22"/>
              </w:rPr>
            </w:pPr>
            <w:r w:rsidRPr="00EC3BF1">
              <w:rPr>
                <w:bCs/>
                <w:i/>
                <w:iCs/>
                <w:sz w:val="22"/>
                <w:szCs w:val="22"/>
              </w:rPr>
              <w:t>4</w:t>
            </w:r>
          </w:p>
        </w:tc>
        <w:tc>
          <w:tcPr>
            <w:tcW w:w="1275" w:type="dxa"/>
            <w:tcBorders>
              <w:top w:val="single" w:sz="4" w:space="0" w:color="auto"/>
              <w:left w:val="single" w:sz="4" w:space="0" w:color="auto"/>
              <w:bottom w:val="single" w:sz="4" w:space="0" w:color="auto"/>
              <w:right w:val="single" w:sz="4" w:space="0" w:color="auto"/>
            </w:tcBorders>
            <w:hideMark/>
          </w:tcPr>
          <w:p w14:paraId="6EB696DF" w14:textId="77777777" w:rsidR="008D538B" w:rsidRPr="00EC3BF1" w:rsidRDefault="008D538B" w:rsidP="000D6A27">
            <w:pPr>
              <w:tabs>
                <w:tab w:val="left" w:pos="0"/>
              </w:tabs>
              <w:jc w:val="center"/>
              <w:rPr>
                <w:bCs/>
                <w:i/>
                <w:iCs/>
                <w:sz w:val="22"/>
                <w:szCs w:val="22"/>
                <w:lang w:val="en-US"/>
              </w:rPr>
            </w:pPr>
            <w:r w:rsidRPr="00EC3BF1">
              <w:rPr>
                <w:bCs/>
                <w:i/>
                <w:iCs/>
                <w:sz w:val="22"/>
                <w:szCs w:val="22"/>
                <w:lang w:val="en-US"/>
              </w:rPr>
              <w:t>5</w:t>
            </w:r>
          </w:p>
        </w:tc>
        <w:tc>
          <w:tcPr>
            <w:tcW w:w="1276" w:type="dxa"/>
            <w:tcBorders>
              <w:top w:val="single" w:sz="4" w:space="0" w:color="auto"/>
              <w:left w:val="single" w:sz="4" w:space="0" w:color="auto"/>
              <w:bottom w:val="single" w:sz="4" w:space="0" w:color="auto"/>
              <w:right w:val="single" w:sz="4" w:space="0" w:color="auto"/>
            </w:tcBorders>
            <w:hideMark/>
          </w:tcPr>
          <w:p w14:paraId="6DC6CA7E" w14:textId="77777777" w:rsidR="008D538B" w:rsidRPr="00EC3BF1" w:rsidRDefault="008D538B" w:rsidP="000D6A27">
            <w:pPr>
              <w:tabs>
                <w:tab w:val="left" w:pos="0"/>
              </w:tabs>
              <w:jc w:val="center"/>
              <w:rPr>
                <w:bCs/>
                <w:i/>
                <w:iCs/>
                <w:sz w:val="22"/>
                <w:szCs w:val="22"/>
              </w:rPr>
            </w:pPr>
            <w:r w:rsidRPr="00EC3BF1">
              <w:rPr>
                <w:bCs/>
                <w:i/>
                <w:iCs/>
                <w:sz w:val="22"/>
                <w:szCs w:val="22"/>
              </w:rPr>
              <w:t>6=(4 x 5)</w:t>
            </w:r>
          </w:p>
        </w:tc>
      </w:tr>
      <w:tr w:rsidR="008D538B" w:rsidRPr="00EC3BF1" w14:paraId="13CB7EE4"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57758CD4" w14:textId="77777777" w:rsidR="008D538B" w:rsidRPr="00EC3BF1" w:rsidRDefault="008D538B" w:rsidP="000D6A27">
            <w:pPr>
              <w:tabs>
                <w:tab w:val="left" w:pos="0"/>
              </w:tabs>
              <w:jc w:val="center"/>
              <w:rPr>
                <w:bCs/>
                <w:szCs w:val="22"/>
              </w:rPr>
            </w:pPr>
            <w:r w:rsidRPr="00EC3BF1">
              <w:rPr>
                <w:bCs/>
                <w:szCs w:val="22"/>
              </w:rPr>
              <w:t>1.</w:t>
            </w:r>
          </w:p>
        </w:tc>
        <w:tc>
          <w:tcPr>
            <w:tcW w:w="4394" w:type="dxa"/>
            <w:tcBorders>
              <w:top w:val="single" w:sz="4" w:space="0" w:color="auto"/>
              <w:left w:val="single" w:sz="4" w:space="0" w:color="auto"/>
              <w:bottom w:val="single" w:sz="4" w:space="0" w:color="auto"/>
              <w:right w:val="single" w:sz="4" w:space="0" w:color="auto"/>
            </w:tcBorders>
            <w:hideMark/>
          </w:tcPr>
          <w:p w14:paraId="53A89860" w14:textId="77777777" w:rsidR="008D538B" w:rsidRPr="00EC3BF1" w:rsidRDefault="008D538B" w:rsidP="000D6A27">
            <w:pPr>
              <w:tabs>
                <w:tab w:val="left" w:pos="0"/>
              </w:tabs>
              <w:ind w:firstLine="35"/>
              <w:jc w:val="both"/>
              <w:rPr>
                <w:rFonts w:eastAsia="Calibri"/>
                <w:szCs w:val="22"/>
              </w:rPr>
            </w:pPr>
            <w:r w:rsidRPr="00471BF0">
              <w:rPr>
                <w:rFonts w:eastAsia="Calibri"/>
                <w:szCs w:val="22"/>
              </w:rPr>
              <w:t>Metinis platformos naudojimo</w:t>
            </w:r>
            <w:r>
              <w:rPr>
                <w:rFonts w:eastAsia="Calibri"/>
                <w:szCs w:val="22"/>
              </w:rPr>
              <w:t xml:space="preserve"> </w:t>
            </w:r>
            <w:r w:rsidRPr="00176A0C">
              <w:rPr>
                <w:rFonts w:eastAsia="Calibri"/>
                <w:szCs w:val="22"/>
              </w:rPr>
              <w:t xml:space="preserve">(licencijų) </w:t>
            </w:r>
            <w:r w:rsidRPr="00471BF0">
              <w:rPr>
                <w:rFonts w:eastAsia="Calibri"/>
                <w:szCs w:val="22"/>
              </w:rPr>
              <w:t xml:space="preserve"> įkainis vienam registruotam naudotojui</w:t>
            </w:r>
            <w:r>
              <w:rPr>
                <w:rFonts w:eastAsia="Calibri"/>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05EA8248" w14:textId="77777777" w:rsidR="008D538B" w:rsidRPr="00EC3BF1" w:rsidRDefault="008D538B" w:rsidP="000D6A27">
            <w:pPr>
              <w:tabs>
                <w:tab w:val="left" w:pos="0"/>
              </w:tabs>
              <w:jc w:val="center"/>
              <w:rPr>
                <w:bCs/>
                <w:szCs w:val="22"/>
              </w:rPr>
            </w:pPr>
            <w:r w:rsidRPr="00EC3BF1">
              <w:rPr>
                <w:bCs/>
                <w:szCs w:val="22"/>
              </w:rPr>
              <w:t>vnt.</w:t>
            </w:r>
          </w:p>
        </w:tc>
        <w:tc>
          <w:tcPr>
            <w:tcW w:w="1134" w:type="dxa"/>
            <w:tcBorders>
              <w:top w:val="single" w:sz="4" w:space="0" w:color="auto"/>
              <w:left w:val="single" w:sz="4" w:space="0" w:color="auto"/>
              <w:bottom w:val="single" w:sz="4" w:space="0" w:color="auto"/>
              <w:right w:val="single" w:sz="4" w:space="0" w:color="auto"/>
            </w:tcBorders>
            <w:hideMark/>
          </w:tcPr>
          <w:p w14:paraId="1094AABF" w14:textId="77777777" w:rsidR="008D538B" w:rsidRPr="00EC3BF1" w:rsidRDefault="008D538B" w:rsidP="000D6A27">
            <w:pPr>
              <w:tabs>
                <w:tab w:val="left" w:pos="0"/>
              </w:tabs>
              <w:jc w:val="center"/>
              <w:rPr>
                <w:bCs/>
                <w:szCs w:val="22"/>
              </w:rPr>
            </w:pPr>
            <w:r>
              <w:rPr>
                <w:bCs/>
                <w:szCs w:val="22"/>
              </w:rPr>
              <w:t>10000</w:t>
            </w:r>
          </w:p>
        </w:tc>
        <w:tc>
          <w:tcPr>
            <w:tcW w:w="1275" w:type="dxa"/>
            <w:tcBorders>
              <w:top w:val="single" w:sz="4" w:space="0" w:color="auto"/>
              <w:left w:val="single" w:sz="4" w:space="0" w:color="auto"/>
              <w:bottom w:val="single" w:sz="4" w:space="0" w:color="auto"/>
              <w:right w:val="single" w:sz="4" w:space="0" w:color="auto"/>
            </w:tcBorders>
          </w:tcPr>
          <w:p w14:paraId="326729C5" w14:textId="77777777" w:rsidR="008D538B" w:rsidRPr="00EC3BF1" w:rsidRDefault="008D538B" w:rsidP="000D6A27">
            <w:pPr>
              <w:tabs>
                <w:tab w:val="left" w:pos="0"/>
              </w:tabs>
              <w:jc w:val="center"/>
              <w:rPr>
                <w:bCs/>
                <w:szCs w:val="22"/>
              </w:rPr>
            </w:pPr>
            <w:r>
              <w:rPr>
                <w:bCs/>
                <w:szCs w:val="22"/>
              </w:rPr>
              <w:t>1.3</w:t>
            </w:r>
          </w:p>
        </w:tc>
        <w:tc>
          <w:tcPr>
            <w:tcW w:w="1276" w:type="dxa"/>
            <w:tcBorders>
              <w:top w:val="single" w:sz="4" w:space="0" w:color="auto"/>
              <w:left w:val="single" w:sz="4" w:space="0" w:color="auto"/>
              <w:bottom w:val="single" w:sz="4" w:space="0" w:color="auto"/>
              <w:right w:val="single" w:sz="4" w:space="0" w:color="auto"/>
            </w:tcBorders>
          </w:tcPr>
          <w:p w14:paraId="3ABA2FE0" w14:textId="77777777" w:rsidR="008D538B" w:rsidRPr="00EC3BF1" w:rsidRDefault="008D538B" w:rsidP="000D6A27">
            <w:pPr>
              <w:tabs>
                <w:tab w:val="left" w:pos="0"/>
              </w:tabs>
              <w:jc w:val="center"/>
              <w:rPr>
                <w:bCs/>
                <w:szCs w:val="22"/>
              </w:rPr>
            </w:pPr>
            <w:r>
              <w:rPr>
                <w:bCs/>
                <w:szCs w:val="22"/>
              </w:rPr>
              <w:t>13000</w:t>
            </w:r>
          </w:p>
        </w:tc>
      </w:tr>
      <w:tr w:rsidR="008D538B" w:rsidRPr="00EC3BF1" w14:paraId="6F22585E" w14:textId="77777777" w:rsidTr="000D6A27">
        <w:tc>
          <w:tcPr>
            <w:tcW w:w="596" w:type="dxa"/>
            <w:tcBorders>
              <w:top w:val="single" w:sz="4" w:space="0" w:color="auto"/>
              <w:left w:val="single" w:sz="4" w:space="0" w:color="auto"/>
              <w:bottom w:val="single" w:sz="4" w:space="0" w:color="auto"/>
              <w:right w:val="single" w:sz="4" w:space="0" w:color="auto"/>
            </w:tcBorders>
          </w:tcPr>
          <w:p w14:paraId="00CFB47E" w14:textId="77777777" w:rsidR="008D538B" w:rsidRPr="00EC3BF1" w:rsidRDefault="008D538B" w:rsidP="000D6A27">
            <w:pPr>
              <w:tabs>
                <w:tab w:val="left" w:pos="0"/>
              </w:tabs>
              <w:jc w:val="right"/>
              <w:rPr>
                <w:b/>
                <w:bCs/>
                <w:szCs w:val="22"/>
              </w:rPr>
            </w:pPr>
          </w:p>
        </w:tc>
        <w:tc>
          <w:tcPr>
            <w:tcW w:w="7796" w:type="dxa"/>
            <w:gridSpan w:val="4"/>
            <w:tcBorders>
              <w:top w:val="single" w:sz="4" w:space="0" w:color="auto"/>
              <w:left w:val="single" w:sz="4" w:space="0" w:color="auto"/>
              <w:bottom w:val="single" w:sz="4" w:space="0" w:color="auto"/>
              <w:right w:val="single" w:sz="4" w:space="0" w:color="auto"/>
            </w:tcBorders>
            <w:hideMark/>
          </w:tcPr>
          <w:p w14:paraId="3B4BFA13" w14:textId="77777777" w:rsidR="008D538B" w:rsidRPr="00EC3BF1" w:rsidRDefault="008D538B" w:rsidP="000D6A27">
            <w:pPr>
              <w:tabs>
                <w:tab w:val="left" w:pos="0"/>
              </w:tabs>
              <w:jc w:val="right"/>
              <w:rPr>
                <w:b/>
                <w:bCs/>
                <w:szCs w:val="22"/>
              </w:rPr>
            </w:pPr>
            <w:r w:rsidRPr="00EC3BF1">
              <w:rPr>
                <w:b/>
                <w:bCs/>
                <w:szCs w:val="22"/>
              </w:rPr>
              <w:t>Bendra kaina, Eur be PVM**:</w:t>
            </w:r>
          </w:p>
          <w:p w14:paraId="6CC57C7F" w14:textId="77777777" w:rsidR="008D538B" w:rsidRPr="00EC3BF1" w:rsidRDefault="008D538B" w:rsidP="000D6A27">
            <w:pPr>
              <w:tabs>
                <w:tab w:val="left" w:pos="0"/>
              </w:tabs>
              <w:jc w:val="right"/>
              <w:rPr>
                <w:b/>
                <w:bCs/>
                <w:sz w:val="20"/>
              </w:rPr>
            </w:pPr>
            <w:r w:rsidRPr="00EC3BF1">
              <w:rPr>
                <w:rFonts w:eastAsia="Calibri"/>
                <w:bCs/>
                <w:i/>
                <w:iCs/>
                <w:sz w:val="20"/>
              </w:rPr>
              <w:t>Pasiūlymų palyginimui</w:t>
            </w:r>
            <w:r w:rsidRPr="00EC3BF1">
              <w:rPr>
                <w:rFonts w:eastAsia="Calibri"/>
                <w:b/>
                <w:sz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6F461862" w14:textId="77777777" w:rsidR="008D538B" w:rsidRPr="00EC3BF1" w:rsidRDefault="008D538B" w:rsidP="000D6A27">
            <w:pPr>
              <w:tabs>
                <w:tab w:val="left" w:pos="0"/>
              </w:tabs>
              <w:jc w:val="center"/>
              <w:rPr>
                <w:b/>
                <w:bCs/>
                <w:szCs w:val="22"/>
              </w:rPr>
            </w:pPr>
            <w:r>
              <w:rPr>
                <w:b/>
                <w:bCs/>
                <w:szCs w:val="22"/>
              </w:rPr>
              <w:t>13000</w:t>
            </w:r>
          </w:p>
        </w:tc>
      </w:tr>
    </w:tbl>
    <w:p w14:paraId="13A4F63A" w14:textId="77777777" w:rsidR="008D538B" w:rsidRPr="00EC3BF1" w:rsidRDefault="008D538B" w:rsidP="008D538B">
      <w:pPr>
        <w:tabs>
          <w:tab w:val="left" w:pos="0"/>
        </w:tabs>
        <w:ind w:firstLine="426"/>
        <w:jc w:val="both"/>
        <w:rPr>
          <w:szCs w:val="24"/>
        </w:rPr>
      </w:pPr>
    </w:p>
    <w:p w14:paraId="3A86CE16" w14:textId="77777777" w:rsidR="008D538B" w:rsidRPr="00EC3BF1" w:rsidRDefault="008D538B" w:rsidP="008D538B">
      <w:pPr>
        <w:tabs>
          <w:tab w:val="left" w:pos="0"/>
        </w:tabs>
        <w:ind w:firstLine="426"/>
        <w:jc w:val="both"/>
        <w:rPr>
          <w:szCs w:val="24"/>
        </w:rPr>
      </w:pPr>
    </w:p>
    <w:p w14:paraId="609CF29D" w14:textId="77777777" w:rsidR="008D538B" w:rsidRPr="00EC3BF1" w:rsidRDefault="008D538B" w:rsidP="008D538B">
      <w:pPr>
        <w:tabs>
          <w:tab w:val="left" w:pos="0"/>
        </w:tabs>
        <w:ind w:firstLine="426"/>
        <w:jc w:val="both"/>
        <w:rPr>
          <w:szCs w:val="24"/>
        </w:rPr>
      </w:pPr>
      <w:r w:rsidRPr="00EC3BF1">
        <w:rPr>
          <w:szCs w:val="24"/>
        </w:rPr>
        <w:t>3 lentelė</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7227"/>
        <w:gridCol w:w="1673"/>
      </w:tblGrid>
      <w:tr w:rsidR="008D538B" w:rsidRPr="00EC3BF1" w14:paraId="1050882B"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00145BF6" w14:textId="77777777" w:rsidR="008D538B" w:rsidRPr="00EC3BF1" w:rsidRDefault="008D538B" w:rsidP="000D6A27">
            <w:pPr>
              <w:tabs>
                <w:tab w:val="left" w:pos="0"/>
              </w:tabs>
              <w:jc w:val="center"/>
              <w:rPr>
                <w:bCs/>
                <w:szCs w:val="22"/>
              </w:rPr>
            </w:pPr>
            <w:r w:rsidRPr="00EC3BF1">
              <w:rPr>
                <w:bCs/>
                <w:szCs w:val="22"/>
              </w:rPr>
              <w:t>Eil. Nr.</w:t>
            </w:r>
          </w:p>
        </w:tc>
        <w:tc>
          <w:tcPr>
            <w:tcW w:w="7229" w:type="dxa"/>
            <w:tcBorders>
              <w:top w:val="single" w:sz="4" w:space="0" w:color="auto"/>
              <w:left w:val="single" w:sz="4" w:space="0" w:color="auto"/>
              <w:bottom w:val="single" w:sz="4" w:space="0" w:color="auto"/>
              <w:right w:val="single" w:sz="4" w:space="0" w:color="auto"/>
            </w:tcBorders>
            <w:hideMark/>
          </w:tcPr>
          <w:p w14:paraId="2818A790" w14:textId="77777777" w:rsidR="008D538B" w:rsidRPr="00EC3BF1" w:rsidRDefault="008D538B" w:rsidP="000D6A27">
            <w:pPr>
              <w:tabs>
                <w:tab w:val="left" w:pos="0"/>
              </w:tabs>
              <w:jc w:val="center"/>
              <w:rPr>
                <w:bCs/>
                <w:szCs w:val="22"/>
              </w:rPr>
            </w:pPr>
            <w:r w:rsidRPr="00EC3BF1">
              <w:rPr>
                <w:bCs/>
                <w:szCs w:val="22"/>
              </w:rPr>
              <w:t>Pirkimo objekto pavadinimas</w:t>
            </w:r>
          </w:p>
        </w:tc>
        <w:tc>
          <w:tcPr>
            <w:tcW w:w="1673" w:type="dxa"/>
            <w:tcBorders>
              <w:top w:val="single" w:sz="4" w:space="0" w:color="auto"/>
              <w:left w:val="single" w:sz="4" w:space="0" w:color="auto"/>
              <w:bottom w:val="single" w:sz="4" w:space="0" w:color="auto"/>
              <w:right w:val="single" w:sz="4" w:space="0" w:color="auto"/>
            </w:tcBorders>
            <w:hideMark/>
          </w:tcPr>
          <w:p w14:paraId="54E105D2" w14:textId="77777777" w:rsidR="008D538B" w:rsidRPr="00EC3BF1" w:rsidRDefault="008D538B" w:rsidP="000D6A27">
            <w:pPr>
              <w:tabs>
                <w:tab w:val="left" w:pos="0"/>
              </w:tabs>
              <w:jc w:val="center"/>
              <w:rPr>
                <w:bCs/>
                <w:szCs w:val="22"/>
              </w:rPr>
            </w:pPr>
            <w:r w:rsidRPr="00EC3BF1">
              <w:rPr>
                <w:bCs/>
                <w:szCs w:val="22"/>
              </w:rPr>
              <w:t>Kaina,</w:t>
            </w:r>
          </w:p>
          <w:p w14:paraId="57A92DD7" w14:textId="77777777" w:rsidR="008D538B" w:rsidRPr="00EC3BF1" w:rsidRDefault="008D538B" w:rsidP="000D6A27">
            <w:pPr>
              <w:tabs>
                <w:tab w:val="left" w:pos="0"/>
              </w:tabs>
              <w:jc w:val="center"/>
              <w:rPr>
                <w:bCs/>
                <w:szCs w:val="22"/>
              </w:rPr>
            </w:pPr>
            <w:r w:rsidRPr="00EC3BF1">
              <w:rPr>
                <w:bCs/>
                <w:szCs w:val="22"/>
              </w:rPr>
              <w:t>Eur be PVM</w:t>
            </w:r>
          </w:p>
        </w:tc>
      </w:tr>
      <w:tr w:rsidR="008D538B" w:rsidRPr="00EC3BF1" w14:paraId="6D4DF60B"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7C84A525" w14:textId="77777777" w:rsidR="008D538B" w:rsidRPr="00EC3BF1" w:rsidRDefault="008D538B" w:rsidP="000D6A27">
            <w:pPr>
              <w:tabs>
                <w:tab w:val="left" w:pos="0"/>
              </w:tabs>
              <w:jc w:val="center"/>
              <w:rPr>
                <w:bCs/>
                <w:i/>
                <w:iCs/>
                <w:sz w:val="22"/>
                <w:szCs w:val="22"/>
              </w:rPr>
            </w:pPr>
            <w:r w:rsidRPr="00EC3BF1">
              <w:rPr>
                <w:bCs/>
                <w:i/>
                <w:iCs/>
                <w:sz w:val="22"/>
                <w:szCs w:val="22"/>
              </w:rPr>
              <w:t>1</w:t>
            </w:r>
          </w:p>
        </w:tc>
        <w:tc>
          <w:tcPr>
            <w:tcW w:w="7229" w:type="dxa"/>
            <w:tcBorders>
              <w:top w:val="single" w:sz="4" w:space="0" w:color="auto"/>
              <w:left w:val="single" w:sz="4" w:space="0" w:color="auto"/>
              <w:bottom w:val="single" w:sz="4" w:space="0" w:color="auto"/>
              <w:right w:val="single" w:sz="4" w:space="0" w:color="auto"/>
            </w:tcBorders>
            <w:hideMark/>
          </w:tcPr>
          <w:p w14:paraId="07C0803E" w14:textId="77777777" w:rsidR="008D538B" w:rsidRPr="00EC3BF1" w:rsidRDefault="008D538B" w:rsidP="000D6A27">
            <w:pPr>
              <w:tabs>
                <w:tab w:val="left" w:pos="0"/>
              </w:tabs>
              <w:jc w:val="center"/>
              <w:rPr>
                <w:bCs/>
                <w:i/>
                <w:iCs/>
                <w:sz w:val="22"/>
                <w:szCs w:val="22"/>
                <w:lang w:val="en-US"/>
              </w:rPr>
            </w:pPr>
            <w:r w:rsidRPr="00EC3BF1">
              <w:rPr>
                <w:bCs/>
                <w:i/>
                <w:iCs/>
                <w:sz w:val="22"/>
                <w:szCs w:val="22"/>
              </w:rPr>
              <w:t>2</w:t>
            </w:r>
          </w:p>
        </w:tc>
        <w:tc>
          <w:tcPr>
            <w:tcW w:w="1673" w:type="dxa"/>
            <w:tcBorders>
              <w:top w:val="single" w:sz="4" w:space="0" w:color="auto"/>
              <w:left w:val="single" w:sz="4" w:space="0" w:color="auto"/>
              <w:bottom w:val="single" w:sz="4" w:space="0" w:color="auto"/>
              <w:right w:val="single" w:sz="4" w:space="0" w:color="auto"/>
            </w:tcBorders>
            <w:hideMark/>
          </w:tcPr>
          <w:p w14:paraId="7F04917A" w14:textId="77777777" w:rsidR="008D538B" w:rsidRPr="00EC3BF1" w:rsidRDefault="008D538B" w:rsidP="000D6A27">
            <w:pPr>
              <w:tabs>
                <w:tab w:val="left" w:pos="0"/>
              </w:tabs>
              <w:jc w:val="center"/>
              <w:rPr>
                <w:bCs/>
                <w:i/>
                <w:iCs/>
                <w:sz w:val="22"/>
                <w:szCs w:val="22"/>
              </w:rPr>
            </w:pPr>
            <w:r w:rsidRPr="00EC3BF1">
              <w:rPr>
                <w:bCs/>
                <w:i/>
                <w:iCs/>
                <w:sz w:val="22"/>
                <w:szCs w:val="22"/>
              </w:rPr>
              <w:t>3</w:t>
            </w:r>
          </w:p>
        </w:tc>
      </w:tr>
      <w:tr w:rsidR="008D538B" w:rsidRPr="00EC3BF1" w14:paraId="61C798F9"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62E50698" w14:textId="77777777" w:rsidR="008D538B" w:rsidRPr="00EC3BF1" w:rsidRDefault="008D538B" w:rsidP="000D6A27">
            <w:pPr>
              <w:tabs>
                <w:tab w:val="left" w:pos="0"/>
              </w:tabs>
              <w:jc w:val="center"/>
              <w:rPr>
                <w:bCs/>
                <w:szCs w:val="22"/>
              </w:rPr>
            </w:pPr>
            <w:r w:rsidRPr="00EC3BF1">
              <w:rPr>
                <w:bCs/>
                <w:szCs w:val="22"/>
              </w:rPr>
              <w:lastRenderedPageBreak/>
              <w:t>1.</w:t>
            </w:r>
          </w:p>
        </w:tc>
        <w:tc>
          <w:tcPr>
            <w:tcW w:w="7229" w:type="dxa"/>
            <w:tcBorders>
              <w:top w:val="single" w:sz="4" w:space="0" w:color="auto"/>
              <w:left w:val="single" w:sz="4" w:space="0" w:color="auto"/>
              <w:bottom w:val="single" w:sz="4" w:space="0" w:color="auto"/>
              <w:right w:val="single" w:sz="4" w:space="0" w:color="auto"/>
            </w:tcBorders>
            <w:hideMark/>
          </w:tcPr>
          <w:p w14:paraId="073AE624" w14:textId="77777777" w:rsidR="008D538B" w:rsidRPr="00EC3BF1" w:rsidRDefault="008D538B" w:rsidP="000D6A27">
            <w:pPr>
              <w:tabs>
                <w:tab w:val="left" w:pos="0"/>
              </w:tabs>
              <w:rPr>
                <w:bCs/>
                <w:szCs w:val="22"/>
              </w:rPr>
            </w:pPr>
            <w:r w:rsidRPr="00EC3BF1">
              <w:rPr>
                <w:rFonts w:eastAsia="Calibri"/>
                <w:szCs w:val="24"/>
              </w:rPr>
              <w:t>1 lentelės bendra kaina Eur be PVM</w:t>
            </w:r>
          </w:p>
        </w:tc>
        <w:tc>
          <w:tcPr>
            <w:tcW w:w="1673" w:type="dxa"/>
            <w:tcBorders>
              <w:top w:val="single" w:sz="4" w:space="0" w:color="auto"/>
              <w:left w:val="single" w:sz="4" w:space="0" w:color="auto"/>
              <w:bottom w:val="single" w:sz="4" w:space="0" w:color="auto"/>
              <w:right w:val="single" w:sz="4" w:space="0" w:color="auto"/>
            </w:tcBorders>
          </w:tcPr>
          <w:p w14:paraId="799B9C49" w14:textId="77777777" w:rsidR="008D538B" w:rsidRPr="00EC3BF1" w:rsidRDefault="008D538B" w:rsidP="000D6A27">
            <w:pPr>
              <w:tabs>
                <w:tab w:val="left" w:pos="0"/>
              </w:tabs>
              <w:jc w:val="center"/>
              <w:rPr>
                <w:bCs/>
                <w:szCs w:val="22"/>
              </w:rPr>
            </w:pPr>
            <w:r>
              <w:rPr>
                <w:b/>
                <w:bCs/>
                <w:szCs w:val="22"/>
              </w:rPr>
              <w:t>39755,00</w:t>
            </w:r>
          </w:p>
        </w:tc>
      </w:tr>
      <w:tr w:rsidR="008D538B" w:rsidRPr="00EC3BF1" w14:paraId="47DBF090" w14:textId="77777777" w:rsidTr="000D6A27">
        <w:tc>
          <w:tcPr>
            <w:tcW w:w="596" w:type="dxa"/>
            <w:tcBorders>
              <w:top w:val="single" w:sz="4" w:space="0" w:color="auto"/>
              <w:left w:val="single" w:sz="4" w:space="0" w:color="auto"/>
              <w:bottom w:val="single" w:sz="4" w:space="0" w:color="auto"/>
              <w:right w:val="single" w:sz="4" w:space="0" w:color="auto"/>
            </w:tcBorders>
            <w:hideMark/>
          </w:tcPr>
          <w:p w14:paraId="41447D6C" w14:textId="77777777" w:rsidR="008D538B" w:rsidRPr="00EC3BF1" w:rsidRDefault="008D538B" w:rsidP="000D6A27">
            <w:pPr>
              <w:tabs>
                <w:tab w:val="left" w:pos="0"/>
              </w:tabs>
              <w:jc w:val="center"/>
              <w:rPr>
                <w:bCs/>
                <w:szCs w:val="22"/>
              </w:rPr>
            </w:pPr>
            <w:r w:rsidRPr="00EC3BF1">
              <w:rPr>
                <w:bCs/>
                <w:szCs w:val="22"/>
              </w:rPr>
              <w:t>2.</w:t>
            </w:r>
          </w:p>
        </w:tc>
        <w:tc>
          <w:tcPr>
            <w:tcW w:w="7229" w:type="dxa"/>
            <w:tcBorders>
              <w:top w:val="single" w:sz="4" w:space="0" w:color="auto"/>
              <w:left w:val="single" w:sz="4" w:space="0" w:color="auto"/>
              <w:bottom w:val="single" w:sz="4" w:space="0" w:color="auto"/>
              <w:right w:val="single" w:sz="4" w:space="0" w:color="auto"/>
            </w:tcBorders>
            <w:hideMark/>
          </w:tcPr>
          <w:p w14:paraId="7B8C6076" w14:textId="77777777" w:rsidR="008D538B" w:rsidRPr="00EC3BF1" w:rsidRDefault="008D538B" w:rsidP="000D6A27">
            <w:pPr>
              <w:tabs>
                <w:tab w:val="left" w:pos="0"/>
              </w:tabs>
              <w:rPr>
                <w:bCs/>
                <w:szCs w:val="22"/>
              </w:rPr>
            </w:pPr>
            <w:r w:rsidRPr="00EC3BF1">
              <w:rPr>
                <w:rFonts w:eastAsia="Calibri"/>
                <w:szCs w:val="24"/>
              </w:rPr>
              <w:t>2 lentelės bendra kaina Eur be PVM</w:t>
            </w:r>
          </w:p>
        </w:tc>
        <w:tc>
          <w:tcPr>
            <w:tcW w:w="1673" w:type="dxa"/>
            <w:tcBorders>
              <w:top w:val="single" w:sz="4" w:space="0" w:color="auto"/>
              <w:left w:val="single" w:sz="4" w:space="0" w:color="auto"/>
              <w:bottom w:val="single" w:sz="4" w:space="0" w:color="auto"/>
              <w:right w:val="single" w:sz="4" w:space="0" w:color="auto"/>
            </w:tcBorders>
          </w:tcPr>
          <w:p w14:paraId="535D92F7" w14:textId="77777777" w:rsidR="008D538B" w:rsidRPr="00EC3BF1" w:rsidRDefault="008D538B" w:rsidP="000D6A27">
            <w:pPr>
              <w:tabs>
                <w:tab w:val="left" w:pos="0"/>
              </w:tabs>
              <w:jc w:val="center"/>
              <w:rPr>
                <w:bCs/>
                <w:szCs w:val="22"/>
              </w:rPr>
            </w:pPr>
            <w:r>
              <w:rPr>
                <w:b/>
                <w:bCs/>
                <w:szCs w:val="22"/>
              </w:rPr>
              <w:t>13000,00</w:t>
            </w:r>
          </w:p>
        </w:tc>
      </w:tr>
      <w:tr w:rsidR="008D538B" w:rsidRPr="00EC3BF1" w14:paraId="4BAD0F2C" w14:textId="77777777" w:rsidTr="000D6A27">
        <w:tc>
          <w:tcPr>
            <w:tcW w:w="596" w:type="dxa"/>
            <w:tcBorders>
              <w:top w:val="single" w:sz="4" w:space="0" w:color="auto"/>
              <w:left w:val="single" w:sz="4" w:space="0" w:color="auto"/>
              <w:bottom w:val="single" w:sz="4" w:space="0" w:color="auto"/>
              <w:right w:val="single" w:sz="4" w:space="0" w:color="auto"/>
            </w:tcBorders>
          </w:tcPr>
          <w:p w14:paraId="5BA88E31" w14:textId="77777777" w:rsidR="008D538B" w:rsidRPr="00EC3BF1" w:rsidRDefault="008D538B" w:rsidP="000D6A27">
            <w:pPr>
              <w:tabs>
                <w:tab w:val="left" w:pos="0"/>
              </w:tabs>
              <w:jc w:val="right"/>
              <w:rPr>
                <w:b/>
                <w:bCs/>
                <w:szCs w:val="22"/>
              </w:rPr>
            </w:pPr>
          </w:p>
        </w:tc>
        <w:tc>
          <w:tcPr>
            <w:tcW w:w="7229" w:type="dxa"/>
            <w:tcBorders>
              <w:top w:val="single" w:sz="4" w:space="0" w:color="auto"/>
              <w:left w:val="single" w:sz="4" w:space="0" w:color="auto"/>
              <w:bottom w:val="single" w:sz="4" w:space="0" w:color="auto"/>
              <w:right w:val="single" w:sz="4" w:space="0" w:color="auto"/>
            </w:tcBorders>
            <w:hideMark/>
          </w:tcPr>
          <w:p w14:paraId="6C63CB62" w14:textId="77777777" w:rsidR="008D538B" w:rsidRPr="00EC3BF1" w:rsidRDefault="008D538B" w:rsidP="000D6A27">
            <w:pPr>
              <w:tabs>
                <w:tab w:val="left" w:pos="0"/>
              </w:tabs>
              <w:jc w:val="right"/>
              <w:rPr>
                <w:b/>
                <w:bCs/>
                <w:szCs w:val="22"/>
              </w:rPr>
            </w:pPr>
            <w:r w:rsidRPr="00EC3BF1">
              <w:rPr>
                <w:b/>
                <w:bCs/>
                <w:szCs w:val="22"/>
              </w:rPr>
              <w:t>Bendra pasiūlymo kaina, Eur be PVM</w:t>
            </w:r>
          </w:p>
        </w:tc>
        <w:tc>
          <w:tcPr>
            <w:tcW w:w="1673" w:type="dxa"/>
            <w:tcBorders>
              <w:top w:val="single" w:sz="4" w:space="0" w:color="auto"/>
              <w:left w:val="single" w:sz="4" w:space="0" w:color="auto"/>
              <w:bottom w:val="single" w:sz="4" w:space="0" w:color="auto"/>
              <w:right w:val="single" w:sz="4" w:space="0" w:color="auto"/>
            </w:tcBorders>
          </w:tcPr>
          <w:p w14:paraId="4B7E69C9" w14:textId="77777777" w:rsidR="008D538B" w:rsidRPr="00EC3BF1" w:rsidRDefault="008D538B" w:rsidP="000D6A27">
            <w:pPr>
              <w:tabs>
                <w:tab w:val="left" w:pos="0"/>
              </w:tabs>
              <w:jc w:val="center"/>
              <w:rPr>
                <w:b/>
                <w:bCs/>
                <w:szCs w:val="22"/>
              </w:rPr>
            </w:pPr>
            <w:r>
              <w:rPr>
                <w:b/>
                <w:bCs/>
                <w:szCs w:val="22"/>
              </w:rPr>
              <w:t>52755,00</w:t>
            </w:r>
          </w:p>
        </w:tc>
      </w:tr>
      <w:tr w:rsidR="008D538B" w:rsidRPr="00EC3BF1" w14:paraId="46084EFC" w14:textId="77777777" w:rsidTr="000D6A27">
        <w:tc>
          <w:tcPr>
            <w:tcW w:w="596" w:type="dxa"/>
            <w:tcBorders>
              <w:top w:val="single" w:sz="4" w:space="0" w:color="auto"/>
              <w:left w:val="single" w:sz="4" w:space="0" w:color="auto"/>
              <w:bottom w:val="single" w:sz="4" w:space="0" w:color="auto"/>
              <w:right w:val="single" w:sz="4" w:space="0" w:color="auto"/>
            </w:tcBorders>
          </w:tcPr>
          <w:p w14:paraId="492BEBF1" w14:textId="77777777" w:rsidR="008D538B" w:rsidRPr="00EC3BF1" w:rsidRDefault="008D538B" w:rsidP="000D6A27">
            <w:pPr>
              <w:tabs>
                <w:tab w:val="left" w:pos="0"/>
              </w:tabs>
              <w:jc w:val="right"/>
              <w:rPr>
                <w:b/>
                <w:bCs/>
                <w:szCs w:val="22"/>
              </w:rPr>
            </w:pPr>
          </w:p>
        </w:tc>
        <w:tc>
          <w:tcPr>
            <w:tcW w:w="7229" w:type="dxa"/>
            <w:tcBorders>
              <w:top w:val="single" w:sz="4" w:space="0" w:color="auto"/>
              <w:left w:val="single" w:sz="4" w:space="0" w:color="auto"/>
              <w:bottom w:val="single" w:sz="4" w:space="0" w:color="auto"/>
              <w:right w:val="single" w:sz="4" w:space="0" w:color="auto"/>
            </w:tcBorders>
            <w:hideMark/>
          </w:tcPr>
          <w:p w14:paraId="3507580A" w14:textId="77777777" w:rsidR="008D538B" w:rsidRPr="00EC3BF1" w:rsidRDefault="008D538B" w:rsidP="000D6A27">
            <w:pPr>
              <w:tabs>
                <w:tab w:val="left" w:pos="0"/>
              </w:tabs>
              <w:jc w:val="right"/>
              <w:rPr>
                <w:b/>
                <w:bCs/>
                <w:szCs w:val="22"/>
              </w:rPr>
            </w:pPr>
            <w:r w:rsidRPr="00EC3BF1">
              <w:rPr>
                <w:b/>
                <w:bCs/>
                <w:szCs w:val="22"/>
              </w:rPr>
              <w:t>PVM:</w:t>
            </w:r>
          </w:p>
        </w:tc>
        <w:tc>
          <w:tcPr>
            <w:tcW w:w="1673" w:type="dxa"/>
            <w:tcBorders>
              <w:top w:val="single" w:sz="4" w:space="0" w:color="auto"/>
              <w:left w:val="single" w:sz="4" w:space="0" w:color="auto"/>
              <w:bottom w:val="single" w:sz="4" w:space="0" w:color="auto"/>
              <w:right w:val="single" w:sz="4" w:space="0" w:color="auto"/>
            </w:tcBorders>
          </w:tcPr>
          <w:p w14:paraId="75C94927" w14:textId="77777777" w:rsidR="008D538B" w:rsidRPr="00EC3BF1" w:rsidRDefault="008D538B" w:rsidP="000D6A27">
            <w:pPr>
              <w:tabs>
                <w:tab w:val="left" w:pos="0"/>
              </w:tabs>
              <w:jc w:val="center"/>
              <w:rPr>
                <w:b/>
                <w:bCs/>
                <w:szCs w:val="22"/>
              </w:rPr>
            </w:pPr>
            <w:r>
              <w:rPr>
                <w:b/>
                <w:bCs/>
                <w:szCs w:val="22"/>
              </w:rPr>
              <w:t>11078,55</w:t>
            </w:r>
          </w:p>
        </w:tc>
      </w:tr>
      <w:tr w:rsidR="008D538B" w:rsidRPr="00EC3BF1" w14:paraId="78C48B9C" w14:textId="77777777" w:rsidTr="000D6A27">
        <w:tc>
          <w:tcPr>
            <w:tcW w:w="596" w:type="dxa"/>
            <w:tcBorders>
              <w:top w:val="single" w:sz="4" w:space="0" w:color="auto"/>
              <w:left w:val="single" w:sz="4" w:space="0" w:color="auto"/>
              <w:bottom w:val="single" w:sz="4" w:space="0" w:color="auto"/>
              <w:right w:val="single" w:sz="4" w:space="0" w:color="auto"/>
            </w:tcBorders>
          </w:tcPr>
          <w:p w14:paraId="47CAF017" w14:textId="77777777" w:rsidR="008D538B" w:rsidRPr="00EC3BF1" w:rsidRDefault="008D538B" w:rsidP="000D6A27">
            <w:pPr>
              <w:tabs>
                <w:tab w:val="left" w:pos="0"/>
              </w:tabs>
              <w:jc w:val="right"/>
              <w:rPr>
                <w:b/>
                <w:bCs/>
                <w:szCs w:val="22"/>
              </w:rPr>
            </w:pPr>
          </w:p>
        </w:tc>
        <w:tc>
          <w:tcPr>
            <w:tcW w:w="7229" w:type="dxa"/>
            <w:tcBorders>
              <w:top w:val="single" w:sz="4" w:space="0" w:color="auto"/>
              <w:left w:val="single" w:sz="4" w:space="0" w:color="auto"/>
              <w:bottom w:val="single" w:sz="4" w:space="0" w:color="auto"/>
              <w:right w:val="single" w:sz="4" w:space="0" w:color="auto"/>
            </w:tcBorders>
            <w:hideMark/>
          </w:tcPr>
          <w:p w14:paraId="4F697454" w14:textId="77777777" w:rsidR="008D538B" w:rsidRPr="00EC3BF1" w:rsidRDefault="008D538B" w:rsidP="000D6A27">
            <w:pPr>
              <w:tabs>
                <w:tab w:val="left" w:pos="0"/>
              </w:tabs>
              <w:jc w:val="right"/>
              <w:rPr>
                <w:b/>
                <w:bCs/>
                <w:szCs w:val="22"/>
              </w:rPr>
            </w:pPr>
            <w:r w:rsidRPr="00EC3BF1">
              <w:rPr>
                <w:b/>
                <w:bCs/>
                <w:szCs w:val="22"/>
              </w:rPr>
              <w:t>Bendra pasiūlymo kaina, Eur su PVM:</w:t>
            </w:r>
          </w:p>
        </w:tc>
        <w:tc>
          <w:tcPr>
            <w:tcW w:w="1673" w:type="dxa"/>
            <w:tcBorders>
              <w:top w:val="single" w:sz="4" w:space="0" w:color="auto"/>
              <w:left w:val="single" w:sz="4" w:space="0" w:color="auto"/>
              <w:bottom w:val="single" w:sz="4" w:space="0" w:color="auto"/>
              <w:right w:val="single" w:sz="4" w:space="0" w:color="auto"/>
            </w:tcBorders>
          </w:tcPr>
          <w:p w14:paraId="1BA0896B" w14:textId="77777777" w:rsidR="008D538B" w:rsidRPr="00EC3BF1" w:rsidRDefault="008D538B" w:rsidP="000D6A27">
            <w:pPr>
              <w:tabs>
                <w:tab w:val="left" w:pos="0"/>
              </w:tabs>
              <w:jc w:val="center"/>
              <w:rPr>
                <w:b/>
                <w:bCs/>
                <w:szCs w:val="22"/>
              </w:rPr>
            </w:pPr>
            <w:r>
              <w:rPr>
                <w:b/>
                <w:bCs/>
                <w:szCs w:val="22"/>
              </w:rPr>
              <w:t>63833,55</w:t>
            </w:r>
          </w:p>
        </w:tc>
      </w:tr>
    </w:tbl>
    <w:p w14:paraId="272CD34A" w14:textId="77777777" w:rsidR="008D538B" w:rsidRPr="00EC3BF1" w:rsidRDefault="008D538B" w:rsidP="008D538B">
      <w:pPr>
        <w:tabs>
          <w:tab w:val="left" w:pos="0"/>
        </w:tabs>
        <w:ind w:firstLine="426"/>
        <w:jc w:val="both"/>
        <w:rPr>
          <w:szCs w:val="24"/>
        </w:rPr>
      </w:pPr>
    </w:p>
    <w:p w14:paraId="7DB27BD8" w14:textId="77777777" w:rsidR="008D538B" w:rsidRPr="001541A9" w:rsidRDefault="008D538B" w:rsidP="008D538B">
      <w:pPr>
        <w:tabs>
          <w:tab w:val="left" w:pos="0"/>
        </w:tabs>
        <w:ind w:firstLine="426"/>
        <w:jc w:val="both"/>
        <w:rPr>
          <w:rFonts w:eastAsia="Calibri"/>
          <w:i/>
          <w:color w:val="000000"/>
          <w:szCs w:val="22"/>
        </w:rPr>
      </w:pPr>
      <w:r w:rsidRPr="001C748E">
        <w:rPr>
          <w:rFonts w:eastAsia="Calibri"/>
          <w:i/>
          <w:color w:val="000000"/>
          <w:szCs w:val="22"/>
        </w:rPr>
        <w:t xml:space="preserve">* </w:t>
      </w:r>
      <w:r w:rsidRPr="001541A9">
        <w:rPr>
          <w:rFonts w:eastAsia="Calibri"/>
          <w:i/>
          <w:color w:val="000000"/>
          <w:szCs w:val="22"/>
        </w:rPr>
        <w:t>Šioje kainoje yra įtraukiami visi darbai ir veiklos, reikalingos saugios e. mokymosi platformos sukūrimui, įdiegimui ir parengimui naudoti pagal Techninę specifikaciją, įskaitant (bet neapsiribojant):</w:t>
      </w:r>
    </w:p>
    <w:p w14:paraId="434615FD" w14:textId="77777777" w:rsidR="008D538B" w:rsidRDefault="008D538B" w:rsidP="008D538B">
      <w:pPr>
        <w:pStyle w:val="ListParagraph"/>
        <w:numPr>
          <w:ilvl w:val="0"/>
          <w:numId w:val="32"/>
        </w:numPr>
        <w:tabs>
          <w:tab w:val="left" w:pos="0"/>
        </w:tabs>
        <w:jc w:val="both"/>
        <w:rPr>
          <w:rFonts w:eastAsia="Calibri"/>
          <w:i/>
          <w:color w:val="000000"/>
          <w:szCs w:val="22"/>
        </w:rPr>
      </w:pPr>
      <w:r w:rsidRPr="001C748E">
        <w:rPr>
          <w:rFonts w:eastAsia="Calibri"/>
          <w:i/>
          <w:color w:val="000000"/>
          <w:szCs w:val="22"/>
        </w:rPr>
        <w:t>platformos kūrimo ir programavimo darbus;</w:t>
      </w:r>
    </w:p>
    <w:p w14:paraId="72C662F3" w14:textId="77777777" w:rsidR="008D538B" w:rsidRDefault="008D538B" w:rsidP="008D538B">
      <w:pPr>
        <w:pStyle w:val="ListParagraph"/>
        <w:numPr>
          <w:ilvl w:val="0"/>
          <w:numId w:val="32"/>
        </w:numPr>
        <w:tabs>
          <w:tab w:val="left" w:pos="0"/>
        </w:tabs>
        <w:jc w:val="both"/>
        <w:rPr>
          <w:rFonts w:eastAsia="Calibri"/>
          <w:i/>
          <w:color w:val="000000"/>
          <w:szCs w:val="22"/>
        </w:rPr>
      </w:pPr>
      <w:r w:rsidRPr="001C748E">
        <w:rPr>
          <w:rFonts w:eastAsia="Calibri"/>
          <w:i/>
          <w:color w:val="000000"/>
          <w:szCs w:val="22"/>
        </w:rPr>
        <w:t xml:space="preserve">diegimą, </w:t>
      </w:r>
      <w:proofErr w:type="spellStart"/>
      <w:r w:rsidRPr="001C748E">
        <w:rPr>
          <w:rFonts w:eastAsia="Calibri"/>
          <w:i/>
          <w:color w:val="000000"/>
          <w:szCs w:val="22"/>
        </w:rPr>
        <w:t>konfiguravimą</w:t>
      </w:r>
      <w:proofErr w:type="spellEnd"/>
      <w:r w:rsidRPr="001C748E">
        <w:rPr>
          <w:rFonts w:eastAsia="Calibri"/>
          <w:i/>
          <w:color w:val="000000"/>
          <w:szCs w:val="22"/>
        </w:rPr>
        <w:t xml:space="preserve"> ir parengimą naudoti;</w:t>
      </w:r>
    </w:p>
    <w:p w14:paraId="3FCEEE87" w14:textId="77777777" w:rsidR="008D538B" w:rsidRDefault="008D538B" w:rsidP="008D538B">
      <w:pPr>
        <w:pStyle w:val="ListParagraph"/>
        <w:numPr>
          <w:ilvl w:val="0"/>
          <w:numId w:val="32"/>
        </w:numPr>
        <w:tabs>
          <w:tab w:val="left" w:pos="0"/>
        </w:tabs>
        <w:jc w:val="both"/>
        <w:rPr>
          <w:rFonts w:eastAsia="Calibri"/>
          <w:i/>
          <w:color w:val="000000"/>
          <w:szCs w:val="22"/>
        </w:rPr>
      </w:pPr>
      <w:r w:rsidRPr="001C748E">
        <w:rPr>
          <w:rFonts w:eastAsia="Calibri"/>
          <w:i/>
          <w:color w:val="000000"/>
          <w:szCs w:val="22"/>
        </w:rPr>
        <w:t>visų techninėje specifikacijoje numatytų integracijų įgyvendinimą;</w:t>
      </w:r>
    </w:p>
    <w:p w14:paraId="00A17A67" w14:textId="77777777" w:rsidR="008D538B" w:rsidRDefault="008D538B" w:rsidP="008D538B">
      <w:pPr>
        <w:pStyle w:val="ListParagraph"/>
        <w:numPr>
          <w:ilvl w:val="0"/>
          <w:numId w:val="32"/>
        </w:numPr>
        <w:tabs>
          <w:tab w:val="left" w:pos="0"/>
        </w:tabs>
        <w:jc w:val="both"/>
        <w:rPr>
          <w:rFonts w:eastAsia="Calibri"/>
          <w:i/>
          <w:color w:val="000000"/>
          <w:szCs w:val="22"/>
        </w:rPr>
      </w:pPr>
      <w:r w:rsidRPr="001C748E">
        <w:rPr>
          <w:rFonts w:eastAsia="Calibri"/>
          <w:i/>
          <w:color w:val="000000"/>
          <w:szCs w:val="22"/>
        </w:rPr>
        <w:t>UI/UX dizaino sukūrimą ir pritaikymą;</w:t>
      </w:r>
    </w:p>
    <w:p w14:paraId="4DE16E39" w14:textId="77777777" w:rsidR="008D538B" w:rsidRDefault="008D538B" w:rsidP="008D538B">
      <w:pPr>
        <w:pStyle w:val="ListParagraph"/>
        <w:numPr>
          <w:ilvl w:val="0"/>
          <w:numId w:val="32"/>
        </w:numPr>
        <w:tabs>
          <w:tab w:val="left" w:pos="0"/>
        </w:tabs>
        <w:jc w:val="both"/>
        <w:rPr>
          <w:rFonts w:eastAsia="Calibri"/>
          <w:i/>
          <w:color w:val="000000"/>
          <w:szCs w:val="22"/>
        </w:rPr>
      </w:pPr>
      <w:r w:rsidRPr="001C748E">
        <w:rPr>
          <w:rFonts w:eastAsia="Calibri"/>
          <w:i/>
          <w:color w:val="000000"/>
          <w:szCs w:val="22"/>
        </w:rPr>
        <w:t>testavimą, saugumo ir funkcionalumo patikras;</w:t>
      </w:r>
    </w:p>
    <w:p w14:paraId="5C4E725F" w14:textId="77777777" w:rsidR="008D538B" w:rsidRDefault="008D538B" w:rsidP="008D538B">
      <w:pPr>
        <w:pStyle w:val="ListParagraph"/>
        <w:numPr>
          <w:ilvl w:val="0"/>
          <w:numId w:val="32"/>
        </w:numPr>
        <w:tabs>
          <w:tab w:val="left" w:pos="0"/>
        </w:tabs>
        <w:jc w:val="both"/>
        <w:rPr>
          <w:rFonts w:eastAsia="Calibri"/>
          <w:i/>
          <w:color w:val="000000"/>
          <w:szCs w:val="22"/>
        </w:rPr>
      </w:pPr>
      <w:r w:rsidRPr="001C748E">
        <w:rPr>
          <w:rFonts w:eastAsia="Calibri"/>
          <w:i/>
          <w:color w:val="000000"/>
          <w:szCs w:val="22"/>
        </w:rPr>
        <w:t>techninės ir naudotojo dokumentacijos parengimą;</w:t>
      </w:r>
    </w:p>
    <w:p w14:paraId="4886A0DF" w14:textId="77777777" w:rsidR="008D538B" w:rsidRDefault="008D538B" w:rsidP="008D538B">
      <w:pPr>
        <w:pStyle w:val="ListParagraph"/>
        <w:numPr>
          <w:ilvl w:val="0"/>
          <w:numId w:val="32"/>
        </w:numPr>
        <w:tabs>
          <w:tab w:val="left" w:pos="0"/>
        </w:tabs>
        <w:jc w:val="both"/>
        <w:rPr>
          <w:rFonts w:eastAsia="Calibri"/>
          <w:i/>
          <w:color w:val="000000"/>
          <w:szCs w:val="22"/>
        </w:rPr>
      </w:pPr>
      <w:r w:rsidRPr="001C748E">
        <w:rPr>
          <w:rFonts w:eastAsia="Calibri"/>
          <w:i/>
          <w:color w:val="000000"/>
          <w:szCs w:val="22"/>
        </w:rPr>
        <w:t>privalomus mokymus;</w:t>
      </w:r>
    </w:p>
    <w:p w14:paraId="6FD6563D" w14:textId="77777777" w:rsidR="008D538B" w:rsidRDefault="008D538B" w:rsidP="008D538B">
      <w:pPr>
        <w:pStyle w:val="ListParagraph"/>
        <w:numPr>
          <w:ilvl w:val="0"/>
          <w:numId w:val="32"/>
        </w:numPr>
        <w:tabs>
          <w:tab w:val="left" w:pos="0"/>
        </w:tabs>
        <w:jc w:val="both"/>
        <w:rPr>
          <w:rFonts w:eastAsia="Calibri"/>
          <w:i/>
          <w:color w:val="000000"/>
          <w:szCs w:val="22"/>
        </w:rPr>
      </w:pPr>
      <w:r w:rsidRPr="001C748E">
        <w:rPr>
          <w:rFonts w:eastAsia="Calibri"/>
          <w:i/>
          <w:color w:val="000000"/>
          <w:szCs w:val="22"/>
        </w:rPr>
        <w:t>platformos paleidimą ir priėmimo–perdavimo procedūras;</w:t>
      </w:r>
    </w:p>
    <w:p w14:paraId="0CB74A17" w14:textId="77777777" w:rsidR="008D538B" w:rsidRPr="00A93C98" w:rsidRDefault="008D538B" w:rsidP="008D538B">
      <w:pPr>
        <w:pStyle w:val="ListParagraph"/>
        <w:numPr>
          <w:ilvl w:val="0"/>
          <w:numId w:val="32"/>
        </w:numPr>
        <w:tabs>
          <w:tab w:val="left" w:pos="0"/>
        </w:tabs>
        <w:jc w:val="both"/>
        <w:rPr>
          <w:rFonts w:eastAsia="Calibri"/>
          <w:i/>
          <w:color w:val="000000"/>
          <w:szCs w:val="22"/>
        </w:rPr>
      </w:pPr>
      <w:r w:rsidRPr="00A93C98">
        <w:rPr>
          <w:rFonts w:eastAsia="Calibri"/>
          <w:i/>
          <w:color w:val="000000"/>
          <w:szCs w:val="22"/>
        </w:rPr>
        <w:t>12 mėn. garantinę techninę priežiūrą (nemokamai), kaip nurodyta TS.</w:t>
      </w:r>
    </w:p>
    <w:p w14:paraId="6EA2056E" w14:textId="77777777" w:rsidR="008D538B" w:rsidRPr="00EC3BF1" w:rsidRDefault="008D538B" w:rsidP="008D538B">
      <w:pPr>
        <w:tabs>
          <w:tab w:val="left" w:pos="0"/>
        </w:tabs>
        <w:ind w:firstLine="426"/>
        <w:jc w:val="both"/>
        <w:rPr>
          <w:rFonts w:eastAsia="Calibri"/>
          <w:i/>
          <w:color w:val="000000"/>
          <w:szCs w:val="22"/>
        </w:rPr>
      </w:pPr>
    </w:p>
    <w:p w14:paraId="58B74C30" w14:textId="77777777" w:rsidR="008D538B" w:rsidRPr="00EC3BF1" w:rsidRDefault="008D538B" w:rsidP="008D538B">
      <w:pPr>
        <w:tabs>
          <w:tab w:val="left" w:pos="0"/>
        </w:tabs>
        <w:ind w:firstLine="426"/>
        <w:jc w:val="both"/>
        <w:rPr>
          <w:rFonts w:eastAsia="Calibri"/>
          <w:i/>
          <w:color w:val="000000"/>
          <w:szCs w:val="22"/>
        </w:rPr>
      </w:pPr>
      <w:r w:rsidRPr="00EC3BF1">
        <w:rPr>
          <w:rFonts w:eastAsia="Calibri"/>
          <w:i/>
          <w:color w:val="000000"/>
          <w:szCs w:val="22"/>
        </w:rPr>
        <w:t xml:space="preserve">** </w:t>
      </w:r>
      <w:r w:rsidRPr="000952CC">
        <w:rPr>
          <w:rFonts w:eastAsia="Calibri"/>
          <w:i/>
          <w:color w:val="000000"/>
          <w:szCs w:val="22"/>
        </w:rPr>
        <w:t>Preliminarus naudotojų kiekis naudojamas tik pasiūlymų palyginimui.</w:t>
      </w:r>
      <w:r>
        <w:rPr>
          <w:rFonts w:eastAsia="Calibri"/>
          <w:i/>
          <w:color w:val="000000"/>
          <w:szCs w:val="22"/>
        </w:rPr>
        <w:t xml:space="preserve"> </w:t>
      </w:r>
      <w:r w:rsidRPr="000952CC">
        <w:rPr>
          <w:rFonts w:eastAsia="Calibri"/>
          <w:i/>
          <w:color w:val="000000"/>
          <w:szCs w:val="22"/>
        </w:rPr>
        <w:t>Sutarties vykdymo metu licencijos bus perkamos pagal faktinį poreikį, kuris gali būti mažesnis arba didesnis nei preliminarus.</w:t>
      </w:r>
      <w:r>
        <w:rPr>
          <w:rFonts w:eastAsia="Calibri"/>
          <w:i/>
          <w:color w:val="000000"/>
          <w:szCs w:val="22"/>
        </w:rPr>
        <w:t xml:space="preserve"> </w:t>
      </w:r>
      <w:r w:rsidRPr="000952CC">
        <w:rPr>
          <w:rFonts w:eastAsia="Calibri"/>
          <w:i/>
          <w:color w:val="000000"/>
          <w:szCs w:val="22"/>
        </w:rPr>
        <w:t>Perkančioji organizacija neįsipareigoja išpirkti preliminaraus kiekio.</w:t>
      </w:r>
    </w:p>
    <w:p w14:paraId="0AF2B7C4" w14:textId="77777777" w:rsidR="008D538B" w:rsidRPr="00EC3BF1" w:rsidRDefault="008D538B" w:rsidP="008D538B">
      <w:pPr>
        <w:tabs>
          <w:tab w:val="left" w:pos="0"/>
        </w:tabs>
        <w:ind w:firstLine="426"/>
        <w:jc w:val="both"/>
        <w:rPr>
          <w:rFonts w:eastAsia="Calibri"/>
          <w:i/>
          <w:color w:val="000000"/>
          <w:szCs w:val="22"/>
        </w:rPr>
      </w:pPr>
    </w:p>
    <w:p w14:paraId="1C808404" w14:textId="77777777" w:rsidR="008D538B" w:rsidRPr="00EC3BF1" w:rsidRDefault="008D538B" w:rsidP="008D538B">
      <w:pPr>
        <w:tabs>
          <w:tab w:val="left" w:pos="0"/>
        </w:tabs>
        <w:ind w:firstLine="426"/>
        <w:jc w:val="both"/>
        <w:rPr>
          <w:rFonts w:eastAsia="Calibri"/>
          <w:i/>
          <w:color w:val="000000"/>
          <w:szCs w:val="22"/>
        </w:rPr>
      </w:pPr>
    </w:p>
    <w:p w14:paraId="09554E92" w14:textId="77777777" w:rsidR="008D538B" w:rsidRPr="00EC3BF1" w:rsidRDefault="008D538B" w:rsidP="008D538B">
      <w:pPr>
        <w:tabs>
          <w:tab w:val="left" w:pos="0"/>
        </w:tabs>
        <w:ind w:firstLine="426"/>
        <w:jc w:val="both"/>
        <w:rPr>
          <w:rFonts w:eastAsia="Calibri"/>
          <w:iCs/>
          <w:szCs w:val="22"/>
        </w:rPr>
      </w:pPr>
      <w:r w:rsidRPr="00EC3BF1">
        <w:rPr>
          <w:rFonts w:eastAsia="Calibri"/>
          <w:iCs/>
          <w:szCs w:val="22"/>
        </w:rPr>
        <w:t>Kainos pasiūlyme nurodomos suapvalintos, paliekant du skaitmenis po kablelio.</w:t>
      </w:r>
    </w:p>
    <w:p w14:paraId="28B3E499" w14:textId="77777777" w:rsidR="008D538B" w:rsidRPr="00EC3BF1" w:rsidRDefault="008D538B" w:rsidP="008D538B">
      <w:pPr>
        <w:tabs>
          <w:tab w:val="left" w:pos="0"/>
        </w:tabs>
        <w:ind w:firstLine="426"/>
        <w:jc w:val="both"/>
        <w:rPr>
          <w:rFonts w:eastAsia="Calibri"/>
          <w:szCs w:val="22"/>
        </w:rPr>
      </w:pPr>
    </w:p>
    <w:p w14:paraId="185585D8" w14:textId="77777777" w:rsidR="008D538B" w:rsidRPr="00EC3BF1" w:rsidRDefault="008D538B" w:rsidP="008D538B">
      <w:pPr>
        <w:tabs>
          <w:tab w:val="left" w:pos="0"/>
        </w:tabs>
        <w:ind w:firstLine="426"/>
        <w:jc w:val="both"/>
        <w:rPr>
          <w:rFonts w:eastAsia="Calibri"/>
          <w:szCs w:val="22"/>
        </w:rPr>
      </w:pPr>
      <w:r w:rsidRPr="00EC3BF1">
        <w:rPr>
          <w:rFonts w:eastAsia="Calibri"/>
          <w:szCs w:val="22"/>
        </w:rPr>
        <w:t>Bendra pasiūlymo kaina: _</w:t>
      </w:r>
      <w:r>
        <w:rPr>
          <w:rFonts w:eastAsia="Calibri"/>
          <w:szCs w:val="22"/>
        </w:rPr>
        <w:t>63833,55</w:t>
      </w:r>
      <w:r w:rsidRPr="00EC3BF1">
        <w:rPr>
          <w:rFonts w:eastAsia="Calibri"/>
          <w:szCs w:val="22"/>
        </w:rPr>
        <w:t>__ Eur su PVM, _</w:t>
      </w:r>
      <w:r>
        <w:rPr>
          <w:rFonts w:eastAsia="Calibri"/>
          <w:szCs w:val="22"/>
        </w:rPr>
        <w:t>šešiasdešimt trys tūkstančiai aštuoni šimtai trisdešimt trys eurai 55 ct</w:t>
      </w:r>
      <w:r w:rsidRPr="00EC3BF1">
        <w:rPr>
          <w:rFonts w:eastAsia="Calibri"/>
          <w:szCs w:val="22"/>
        </w:rPr>
        <w:t>_</w:t>
      </w:r>
    </w:p>
    <w:p w14:paraId="23FC7527" w14:textId="77777777" w:rsidR="008D538B" w:rsidRPr="00EC3BF1" w:rsidRDefault="008D538B" w:rsidP="008D538B">
      <w:pPr>
        <w:tabs>
          <w:tab w:val="left" w:pos="0"/>
        </w:tabs>
        <w:ind w:firstLine="426"/>
        <w:jc w:val="both"/>
        <w:rPr>
          <w:rFonts w:eastAsia="Calibri"/>
          <w:i/>
          <w:szCs w:val="22"/>
        </w:rPr>
      </w:pPr>
      <w:r w:rsidRPr="00EC3BF1">
        <w:rPr>
          <w:rFonts w:eastAsia="Calibri"/>
          <w:i/>
          <w:szCs w:val="22"/>
        </w:rPr>
        <w:tab/>
      </w:r>
      <w:r w:rsidRPr="00EC3BF1">
        <w:rPr>
          <w:rFonts w:eastAsia="Calibri"/>
          <w:i/>
          <w:szCs w:val="22"/>
        </w:rPr>
        <w:tab/>
        <w:t xml:space="preserve">     (suma skaičiais)</w:t>
      </w:r>
      <w:r w:rsidRPr="00EC3BF1">
        <w:rPr>
          <w:rFonts w:eastAsia="Calibri"/>
          <w:i/>
          <w:szCs w:val="22"/>
        </w:rPr>
        <w:tab/>
      </w:r>
      <w:r w:rsidRPr="00EC3BF1">
        <w:rPr>
          <w:rFonts w:eastAsia="Calibri"/>
          <w:i/>
          <w:szCs w:val="22"/>
        </w:rPr>
        <w:tab/>
        <w:t>(suma žodžiais)</w:t>
      </w:r>
    </w:p>
    <w:p w14:paraId="27273029" w14:textId="77777777" w:rsidR="008D538B" w:rsidRPr="00EC3BF1" w:rsidRDefault="008D538B" w:rsidP="008D538B">
      <w:pPr>
        <w:tabs>
          <w:tab w:val="left" w:pos="0"/>
        </w:tabs>
        <w:ind w:firstLine="426"/>
        <w:jc w:val="both"/>
        <w:rPr>
          <w:rFonts w:eastAsia="Calibri"/>
          <w:szCs w:val="22"/>
        </w:rPr>
      </w:pPr>
    </w:p>
    <w:p w14:paraId="256F6A51" w14:textId="77777777" w:rsidR="008D538B" w:rsidRPr="00EC3BF1" w:rsidRDefault="008D538B" w:rsidP="008D538B">
      <w:pPr>
        <w:tabs>
          <w:tab w:val="left" w:pos="0"/>
        </w:tabs>
        <w:ind w:firstLine="426"/>
        <w:jc w:val="both"/>
        <w:rPr>
          <w:rFonts w:eastAsia="Calibri"/>
          <w:szCs w:val="22"/>
        </w:rPr>
      </w:pPr>
      <w:r w:rsidRPr="00EC3BF1">
        <w:rPr>
          <w:rFonts w:eastAsia="Calibri"/>
          <w:szCs w:val="22"/>
        </w:rPr>
        <w:t>Į bendrą pasiūlymo kainą įeina PVM, visi mokesčiai ir visos išlaidos, susijusios su paslaugų teikimu.</w:t>
      </w:r>
    </w:p>
    <w:p w14:paraId="3E4E5B99" w14:textId="77777777" w:rsidR="008D538B" w:rsidRPr="00EC3BF1" w:rsidRDefault="008D538B" w:rsidP="008D538B">
      <w:pPr>
        <w:rPr>
          <w:rFonts w:eastAsia="Calibri"/>
          <w:szCs w:val="24"/>
        </w:rPr>
      </w:pPr>
    </w:p>
    <w:p w14:paraId="5F1CE2EF" w14:textId="77777777" w:rsidR="008D538B" w:rsidRPr="00EC3BF1" w:rsidRDefault="008D538B" w:rsidP="008D538B">
      <w:pPr>
        <w:rPr>
          <w:rFonts w:eastAsia="Calibri"/>
          <w:szCs w:val="24"/>
        </w:rPr>
      </w:pPr>
    </w:p>
    <w:p w14:paraId="723AC94E" w14:textId="77777777" w:rsidR="008D538B" w:rsidRPr="00EC3BF1" w:rsidRDefault="008D538B" w:rsidP="008D538B">
      <w:pPr>
        <w:rPr>
          <w:rFonts w:eastAsia="Calibri"/>
          <w:szCs w:val="24"/>
        </w:rPr>
      </w:pPr>
      <w:r w:rsidRPr="00EC3BF1">
        <w:rPr>
          <w:rFonts w:eastAsia="Calibri"/>
          <w:szCs w:val="24"/>
        </w:rPr>
        <w:t>_______</w:t>
      </w:r>
      <w:r>
        <w:rPr>
          <w:rFonts w:eastAsia="Calibri"/>
          <w:szCs w:val="24"/>
        </w:rPr>
        <w:t xml:space="preserve">Direktorius Paulius </w:t>
      </w:r>
      <w:proofErr w:type="spellStart"/>
      <w:r>
        <w:rPr>
          <w:rFonts w:eastAsia="Calibri"/>
          <w:szCs w:val="24"/>
        </w:rPr>
        <w:t>Nomgaudas</w:t>
      </w:r>
      <w:proofErr w:type="spellEnd"/>
      <w:r>
        <w:rPr>
          <w:rFonts w:eastAsia="Calibri"/>
          <w:szCs w:val="24"/>
        </w:rPr>
        <w:t xml:space="preserve"> </w:t>
      </w:r>
      <w:r w:rsidRPr="00EC3BF1">
        <w:rPr>
          <w:rFonts w:eastAsia="Calibri"/>
          <w:szCs w:val="24"/>
        </w:rPr>
        <w:t>_________________</w:t>
      </w:r>
    </w:p>
    <w:p w14:paraId="5449B769" w14:textId="77777777" w:rsidR="008D538B" w:rsidRPr="001541A9" w:rsidRDefault="008D538B" w:rsidP="008D538B">
      <w:pPr>
        <w:pStyle w:val="Heading2"/>
        <w:rPr>
          <w:rFonts w:eastAsia="Calibri"/>
        </w:rPr>
      </w:pPr>
      <w:r w:rsidRPr="00EC3BF1">
        <w:rPr>
          <w:rFonts w:eastAsia="Calibri"/>
        </w:rPr>
        <w:t>(Tiekėjo arba jo įgalioto asmens pareigos, vardas, pavardė, paraša</w:t>
      </w:r>
      <w:r>
        <w:rPr>
          <w:rFonts w:eastAsia="Calibri"/>
        </w:rPr>
        <w:t>s)</w:t>
      </w:r>
    </w:p>
    <w:p w14:paraId="2B0E1D93" w14:textId="77777777" w:rsidR="008D538B" w:rsidRDefault="008D538B" w:rsidP="008D538B"/>
    <w:p w14:paraId="1D096DCC" w14:textId="57914F7E" w:rsidR="008D538B" w:rsidRPr="008D538B" w:rsidRDefault="008D538B" w:rsidP="008D538B">
      <w:pPr>
        <w:tabs>
          <w:tab w:val="left" w:pos="2988"/>
        </w:tabs>
      </w:pPr>
    </w:p>
    <w:sectPr w:rsidR="008D538B" w:rsidRPr="008D538B">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F5AB" w14:textId="77777777" w:rsidR="00667821" w:rsidRDefault="00667821">
      <w:pPr>
        <w:rPr>
          <w:sz w:val="20"/>
        </w:rPr>
      </w:pPr>
      <w:r>
        <w:rPr>
          <w:sz w:val="20"/>
        </w:rPr>
        <w:separator/>
      </w:r>
    </w:p>
  </w:endnote>
  <w:endnote w:type="continuationSeparator" w:id="0">
    <w:p w14:paraId="59D6B66F" w14:textId="77777777" w:rsidR="00667821" w:rsidRDefault="00667821">
      <w:pPr>
        <w:rPr>
          <w:sz w:val="20"/>
        </w:rPr>
      </w:pPr>
      <w:r>
        <w:rPr>
          <w:sz w:val="20"/>
        </w:rPr>
        <w:continuationSeparator/>
      </w:r>
    </w:p>
  </w:endnote>
  <w:endnote w:type="continuationNotice" w:id="1">
    <w:p w14:paraId="2E2C8308" w14:textId="77777777" w:rsidR="00667821" w:rsidRDefault="00667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A22E" w14:textId="77777777" w:rsidR="00667821" w:rsidRDefault="00667821">
      <w:pPr>
        <w:rPr>
          <w:sz w:val="20"/>
        </w:rPr>
      </w:pPr>
      <w:r>
        <w:rPr>
          <w:sz w:val="20"/>
        </w:rPr>
        <w:separator/>
      </w:r>
    </w:p>
  </w:footnote>
  <w:footnote w:type="continuationSeparator" w:id="0">
    <w:p w14:paraId="2837A84F" w14:textId="77777777" w:rsidR="00667821" w:rsidRDefault="00667821">
      <w:pPr>
        <w:rPr>
          <w:sz w:val="20"/>
        </w:rPr>
      </w:pPr>
      <w:r>
        <w:rPr>
          <w:sz w:val="20"/>
        </w:rPr>
        <w:continuationSeparator/>
      </w:r>
    </w:p>
  </w:footnote>
  <w:footnote w:type="continuationNotice" w:id="1">
    <w:p w14:paraId="1F08A269" w14:textId="77777777" w:rsidR="00667821" w:rsidRDefault="00667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7E2A"/>
    <w:multiLevelType w:val="multilevel"/>
    <w:tmpl w:val="D400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B3954"/>
    <w:multiLevelType w:val="hybridMultilevel"/>
    <w:tmpl w:val="F0F0BC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DC460F"/>
    <w:multiLevelType w:val="multilevel"/>
    <w:tmpl w:val="DB02669E"/>
    <w:lvl w:ilvl="0">
      <w:start w:val="2"/>
      <w:numFmt w:val="decimal"/>
      <w:lvlText w:val="%1"/>
      <w:lvlJc w:val="left"/>
      <w:pPr>
        <w:ind w:left="720" w:hanging="360"/>
      </w:pPr>
      <w:rPr>
        <w:rFonts w:hint="default"/>
        <w:lang w:val="lt-LT" w:eastAsia="en-US" w:bidi="ar-SA"/>
      </w:rPr>
    </w:lvl>
    <w:lvl w:ilvl="1">
      <w:start w:val="2"/>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1080" w:hanging="360"/>
      </w:pPr>
      <w:rPr>
        <w:rFonts w:ascii="Symbol" w:eastAsia="Symbol" w:hAnsi="Symbol" w:cs="Symbol" w:hint="default"/>
        <w:spacing w:val="0"/>
        <w:w w:val="100"/>
        <w:lang w:val="lt-LT"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lt-LT" w:eastAsia="en-US" w:bidi="ar-SA"/>
      </w:rPr>
    </w:lvl>
    <w:lvl w:ilvl="4">
      <w:numFmt w:val="bullet"/>
      <w:lvlText w:val="•"/>
      <w:lvlJc w:val="left"/>
      <w:pPr>
        <w:ind w:left="3870" w:hanging="360"/>
      </w:pPr>
      <w:rPr>
        <w:rFonts w:hint="default"/>
        <w:lang w:val="lt-LT" w:eastAsia="en-US" w:bidi="ar-SA"/>
      </w:rPr>
    </w:lvl>
    <w:lvl w:ilvl="5">
      <w:numFmt w:val="bullet"/>
      <w:lvlText w:val="•"/>
      <w:lvlJc w:val="left"/>
      <w:pPr>
        <w:ind w:left="4905" w:hanging="360"/>
      </w:pPr>
      <w:rPr>
        <w:rFonts w:hint="default"/>
        <w:lang w:val="lt-LT" w:eastAsia="en-US" w:bidi="ar-SA"/>
      </w:rPr>
    </w:lvl>
    <w:lvl w:ilvl="6">
      <w:numFmt w:val="bullet"/>
      <w:lvlText w:val="•"/>
      <w:lvlJc w:val="left"/>
      <w:pPr>
        <w:ind w:left="5940" w:hanging="360"/>
      </w:pPr>
      <w:rPr>
        <w:rFonts w:hint="default"/>
        <w:lang w:val="lt-LT" w:eastAsia="en-US" w:bidi="ar-SA"/>
      </w:rPr>
    </w:lvl>
    <w:lvl w:ilvl="7">
      <w:numFmt w:val="bullet"/>
      <w:lvlText w:val="•"/>
      <w:lvlJc w:val="left"/>
      <w:pPr>
        <w:ind w:left="6975" w:hanging="360"/>
      </w:pPr>
      <w:rPr>
        <w:rFonts w:hint="default"/>
        <w:lang w:val="lt-LT" w:eastAsia="en-US" w:bidi="ar-SA"/>
      </w:rPr>
    </w:lvl>
    <w:lvl w:ilvl="8">
      <w:numFmt w:val="bullet"/>
      <w:lvlText w:val="•"/>
      <w:lvlJc w:val="left"/>
      <w:pPr>
        <w:ind w:left="8010" w:hanging="360"/>
      </w:pPr>
      <w:rPr>
        <w:rFonts w:hint="default"/>
        <w:lang w:val="lt-LT" w:eastAsia="en-US" w:bidi="ar-SA"/>
      </w:rPr>
    </w:lvl>
  </w:abstractNum>
  <w:abstractNum w:abstractNumId="3" w15:restartNumberingAfterBreak="0">
    <w:nsid w:val="16904824"/>
    <w:multiLevelType w:val="multilevel"/>
    <w:tmpl w:val="94866F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F7C1D19"/>
    <w:multiLevelType w:val="multilevel"/>
    <w:tmpl w:val="13BA2C9E"/>
    <w:lvl w:ilvl="0">
      <w:start w:val="1"/>
      <w:numFmt w:val="lowerRoman"/>
      <w:lvlText w:val="%1."/>
      <w:lvlJc w:val="right"/>
      <w:pPr>
        <w:ind w:left="1250" w:hanging="360"/>
      </w:pPr>
      <w:rPr>
        <w:rFonts w:hint="default"/>
      </w:rPr>
    </w:lvl>
    <w:lvl w:ilvl="1">
      <w:start w:val="1"/>
      <w:numFmt w:val="lowerRoman"/>
      <w:lvlText w:val="%2."/>
      <w:lvlJc w:val="right"/>
      <w:pPr>
        <w:ind w:left="1610" w:hanging="360"/>
      </w:pPr>
    </w:lvl>
    <w:lvl w:ilvl="2" w:tentative="1">
      <w:start w:val="1"/>
      <w:numFmt w:val="decimal"/>
      <w:lvlText w:val="%3."/>
      <w:lvlJc w:val="left"/>
      <w:pPr>
        <w:tabs>
          <w:tab w:val="num" w:pos="2330"/>
        </w:tabs>
        <w:ind w:left="2330" w:hanging="360"/>
      </w:pPr>
    </w:lvl>
    <w:lvl w:ilvl="3" w:tentative="1">
      <w:start w:val="1"/>
      <w:numFmt w:val="decimal"/>
      <w:lvlText w:val="%4."/>
      <w:lvlJc w:val="left"/>
      <w:pPr>
        <w:tabs>
          <w:tab w:val="num" w:pos="3050"/>
        </w:tabs>
        <w:ind w:left="3050" w:hanging="360"/>
      </w:pPr>
    </w:lvl>
    <w:lvl w:ilvl="4" w:tentative="1">
      <w:start w:val="1"/>
      <w:numFmt w:val="decimal"/>
      <w:lvlText w:val="%5."/>
      <w:lvlJc w:val="left"/>
      <w:pPr>
        <w:tabs>
          <w:tab w:val="num" w:pos="3770"/>
        </w:tabs>
        <w:ind w:left="3770" w:hanging="360"/>
      </w:pPr>
    </w:lvl>
    <w:lvl w:ilvl="5" w:tentative="1">
      <w:start w:val="1"/>
      <w:numFmt w:val="decimal"/>
      <w:lvlText w:val="%6."/>
      <w:lvlJc w:val="left"/>
      <w:pPr>
        <w:tabs>
          <w:tab w:val="num" w:pos="4490"/>
        </w:tabs>
        <w:ind w:left="4490" w:hanging="360"/>
      </w:pPr>
    </w:lvl>
    <w:lvl w:ilvl="6" w:tentative="1">
      <w:start w:val="1"/>
      <w:numFmt w:val="decimal"/>
      <w:lvlText w:val="%7."/>
      <w:lvlJc w:val="left"/>
      <w:pPr>
        <w:tabs>
          <w:tab w:val="num" w:pos="5210"/>
        </w:tabs>
        <w:ind w:left="5210" w:hanging="360"/>
      </w:pPr>
    </w:lvl>
    <w:lvl w:ilvl="7" w:tentative="1">
      <w:start w:val="1"/>
      <w:numFmt w:val="decimal"/>
      <w:lvlText w:val="%8."/>
      <w:lvlJc w:val="left"/>
      <w:pPr>
        <w:tabs>
          <w:tab w:val="num" w:pos="5930"/>
        </w:tabs>
        <w:ind w:left="5930" w:hanging="360"/>
      </w:pPr>
    </w:lvl>
    <w:lvl w:ilvl="8" w:tentative="1">
      <w:start w:val="1"/>
      <w:numFmt w:val="decimal"/>
      <w:lvlText w:val="%9."/>
      <w:lvlJc w:val="left"/>
      <w:pPr>
        <w:tabs>
          <w:tab w:val="num" w:pos="6650"/>
        </w:tabs>
        <w:ind w:left="6650" w:hanging="360"/>
      </w:pPr>
    </w:lvl>
  </w:abstractNum>
  <w:abstractNum w:abstractNumId="5" w15:restartNumberingAfterBreak="0">
    <w:nsid w:val="27F10CD3"/>
    <w:multiLevelType w:val="multilevel"/>
    <w:tmpl w:val="7B981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62A92"/>
    <w:multiLevelType w:val="multilevel"/>
    <w:tmpl w:val="23E444DE"/>
    <w:lvl w:ilvl="0">
      <w:start w:val="1"/>
      <w:numFmt w:val="bullet"/>
      <w:lvlText w:val=""/>
      <w:lvlJc w:val="left"/>
      <w:pPr>
        <w:ind w:left="890" w:hanging="170"/>
      </w:pPr>
      <w:rPr>
        <w:rFonts w:ascii="Symbol" w:hAnsi="Symbol" w:hint="default"/>
      </w:r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863750"/>
    <w:multiLevelType w:val="hybridMultilevel"/>
    <w:tmpl w:val="900CC8E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8" w15:restartNumberingAfterBreak="0">
    <w:nsid w:val="3D192D73"/>
    <w:multiLevelType w:val="hybridMultilevel"/>
    <w:tmpl w:val="A1B896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72281B"/>
    <w:multiLevelType w:val="hybridMultilevel"/>
    <w:tmpl w:val="C02CD9F0"/>
    <w:lvl w:ilvl="0" w:tplc="04270001">
      <w:start w:val="1"/>
      <w:numFmt w:val="bullet"/>
      <w:lvlText w:val=""/>
      <w:lvlJc w:val="left"/>
      <w:pPr>
        <w:ind w:left="576" w:hanging="360"/>
      </w:pPr>
      <w:rPr>
        <w:rFonts w:ascii="Symbol" w:hAnsi="Symbol" w:hint="default"/>
      </w:rPr>
    </w:lvl>
    <w:lvl w:ilvl="1" w:tplc="04270003" w:tentative="1">
      <w:start w:val="1"/>
      <w:numFmt w:val="bullet"/>
      <w:lvlText w:val="o"/>
      <w:lvlJc w:val="left"/>
      <w:pPr>
        <w:ind w:left="1296" w:hanging="360"/>
      </w:pPr>
      <w:rPr>
        <w:rFonts w:ascii="Courier New" w:hAnsi="Courier New" w:cs="Courier New" w:hint="default"/>
      </w:rPr>
    </w:lvl>
    <w:lvl w:ilvl="2" w:tplc="04270005" w:tentative="1">
      <w:start w:val="1"/>
      <w:numFmt w:val="bullet"/>
      <w:lvlText w:val=""/>
      <w:lvlJc w:val="left"/>
      <w:pPr>
        <w:ind w:left="2016" w:hanging="360"/>
      </w:pPr>
      <w:rPr>
        <w:rFonts w:ascii="Wingdings" w:hAnsi="Wingdings" w:hint="default"/>
      </w:rPr>
    </w:lvl>
    <w:lvl w:ilvl="3" w:tplc="04270001" w:tentative="1">
      <w:start w:val="1"/>
      <w:numFmt w:val="bullet"/>
      <w:lvlText w:val=""/>
      <w:lvlJc w:val="left"/>
      <w:pPr>
        <w:ind w:left="2736" w:hanging="360"/>
      </w:pPr>
      <w:rPr>
        <w:rFonts w:ascii="Symbol" w:hAnsi="Symbol" w:hint="default"/>
      </w:rPr>
    </w:lvl>
    <w:lvl w:ilvl="4" w:tplc="04270003" w:tentative="1">
      <w:start w:val="1"/>
      <w:numFmt w:val="bullet"/>
      <w:lvlText w:val="o"/>
      <w:lvlJc w:val="left"/>
      <w:pPr>
        <w:ind w:left="3456" w:hanging="360"/>
      </w:pPr>
      <w:rPr>
        <w:rFonts w:ascii="Courier New" w:hAnsi="Courier New" w:cs="Courier New" w:hint="default"/>
      </w:rPr>
    </w:lvl>
    <w:lvl w:ilvl="5" w:tplc="04270005" w:tentative="1">
      <w:start w:val="1"/>
      <w:numFmt w:val="bullet"/>
      <w:lvlText w:val=""/>
      <w:lvlJc w:val="left"/>
      <w:pPr>
        <w:ind w:left="4176" w:hanging="360"/>
      </w:pPr>
      <w:rPr>
        <w:rFonts w:ascii="Wingdings" w:hAnsi="Wingdings" w:hint="default"/>
      </w:rPr>
    </w:lvl>
    <w:lvl w:ilvl="6" w:tplc="04270001" w:tentative="1">
      <w:start w:val="1"/>
      <w:numFmt w:val="bullet"/>
      <w:lvlText w:val=""/>
      <w:lvlJc w:val="left"/>
      <w:pPr>
        <w:ind w:left="4896" w:hanging="360"/>
      </w:pPr>
      <w:rPr>
        <w:rFonts w:ascii="Symbol" w:hAnsi="Symbol" w:hint="default"/>
      </w:rPr>
    </w:lvl>
    <w:lvl w:ilvl="7" w:tplc="04270003" w:tentative="1">
      <w:start w:val="1"/>
      <w:numFmt w:val="bullet"/>
      <w:lvlText w:val="o"/>
      <w:lvlJc w:val="left"/>
      <w:pPr>
        <w:ind w:left="5616" w:hanging="360"/>
      </w:pPr>
      <w:rPr>
        <w:rFonts w:ascii="Courier New" w:hAnsi="Courier New" w:cs="Courier New" w:hint="default"/>
      </w:rPr>
    </w:lvl>
    <w:lvl w:ilvl="8" w:tplc="04270005" w:tentative="1">
      <w:start w:val="1"/>
      <w:numFmt w:val="bullet"/>
      <w:lvlText w:val=""/>
      <w:lvlJc w:val="left"/>
      <w:pPr>
        <w:ind w:left="6336" w:hanging="360"/>
      </w:pPr>
      <w:rPr>
        <w:rFonts w:ascii="Wingdings" w:hAnsi="Wingdings" w:hint="default"/>
      </w:rPr>
    </w:lvl>
  </w:abstractNum>
  <w:abstractNum w:abstractNumId="10" w15:restartNumberingAfterBreak="0">
    <w:nsid w:val="4236590F"/>
    <w:multiLevelType w:val="hybridMultilevel"/>
    <w:tmpl w:val="1DD49C38"/>
    <w:lvl w:ilvl="0" w:tplc="04270001">
      <w:start w:val="1"/>
      <w:numFmt w:val="bullet"/>
      <w:lvlText w:val=""/>
      <w:lvlJc w:val="left"/>
      <w:pPr>
        <w:ind w:left="576" w:hanging="360"/>
      </w:pPr>
      <w:rPr>
        <w:rFonts w:ascii="Symbol" w:hAnsi="Symbol" w:hint="default"/>
      </w:rPr>
    </w:lvl>
    <w:lvl w:ilvl="1" w:tplc="04270003" w:tentative="1">
      <w:start w:val="1"/>
      <w:numFmt w:val="bullet"/>
      <w:lvlText w:val="o"/>
      <w:lvlJc w:val="left"/>
      <w:pPr>
        <w:ind w:left="1296" w:hanging="360"/>
      </w:pPr>
      <w:rPr>
        <w:rFonts w:ascii="Courier New" w:hAnsi="Courier New" w:cs="Courier New" w:hint="default"/>
      </w:rPr>
    </w:lvl>
    <w:lvl w:ilvl="2" w:tplc="04270005" w:tentative="1">
      <w:start w:val="1"/>
      <w:numFmt w:val="bullet"/>
      <w:lvlText w:val=""/>
      <w:lvlJc w:val="left"/>
      <w:pPr>
        <w:ind w:left="2016" w:hanging="360"/>
      </w:pPr>
      <w:rPr>
        <w:rFonts w:ascii="Wingdings" w:hAnsi="Wingdings" w:hint="default"/>
      </w:rPr>
    </w:lvl>
    <w:lvl w:ilvl="3" w:tplc="04270001" w:tentative="1">
      <w:start w:val="1"/>
      <w:numFmt w:val="bullet"/>
      <w:lvlText w:val=""/>
      <w:lvlJc w:val="left"/>
      <w:pPr>
        <w:ind w:left="2736" w:hanging="360"/>
      </w:pPr>
      <w:rPr>
        <w:rFonts w:ascii="Symbol" w:hAnsi="Symbol" w:hint="default"/>
      </w:rPr>
    </w:lvl>
    <w:lvl w:ilvl="4" w:tplc="04270003" w:tentative="1">
      <w:start w:val="1"/>
      <w:numFmt w:val="bullet"/>
      <w:lvlText w:val="o"/>
      <w:lvlJc w:val="left"/>
      <w:pPr>
        <w:ind w:left="3456" w:hanging="360"/>
      </w:pPr>
      <w:rPr>
        <w:rFonts w:ascii="Courier New" w:hAnsi="Courier New" w:cs="Courier New" w:hint="default"/>
      </w:rPr>
    </w:lvl>
    <w:lvl w:ilvl="5" w:tplc="04270005" w:tentative="1">
      <w:start w:val="1"/>
      <w:numFmt w:val="bullet"/>
      <w:lvlText w:val=""/>
      <w:lvlJc w:val="left"/>
      <w:pPr>
        <w:ind w:left="4176" w:hanging="360"/>
      </w:pPr>
      <w:rPr>
        <w:rFonts w:ascii="Wingdings" w:hAnsi="Wingdings" w:hint="default"/>
      </w:rPr>
    </w:lvl>
    <w:lvl w:ilvl="6" w:tplc="04270001" w:tentative="1">
      <w:start w:val="1"/>
      <w:numFmt w:val="bullet"/>
      <w:lvlText w:val=""/>
      <w:lvlJc w:val="left"/>
      <w:pPr>
        <w:ind w:left="4896" w:hanging="360"/>
      </w:pPr>
      <w:rPr>
        <w:rFonts w:ascii="Symbol" w:hAnsi="Symbol" w:hint="default"/>
      </w:rPr>
    </w:lvl>
    <w:lvl w:ilvl="7" w:tplc="04270003" w:tentative="1">
      <w:start w:val="1"/>
      <w:numFmt w:val="bullet"/>
      <w:lvlText w:val="o"/>
      <w:lvlJc w:val="left"/>
      <w:pPr>
        <w:ind w:left="5616" w:hanging="360"/>
      </w:pPr>
      <w:rPr>
        <w:rFonts w:ascii="Courier New" w:hAnsi="Courier New" w:cs="Courier New" w:hint="default"/>
      </w:rPr>
    </w:lvl>
    <w:lvl w:ilvl="8" w:tplc="04270005" w:tentative="1">
      <w:start w:val="1"/>
      <w:numFmt w:val="bullet"/>
      <w:lvlText w:val=""/>
      <w:lvlJc w:val="left"/>
      <w:pPr>
        <w:ind w:left="6336" w:hanging="360"/>
      </w:pPr>
      <w:rPr>
        <w:rFonts w:ascii="Wingdings" w:hAnsi="Wingdings" w:hint="default"/>
      </w:rPr>
    </w:lvl>
  </w:abstractNum>
  <w:abstractNum w:abstractNumId="11" w15:restartNumberingAfterBreak="0">
    <w:nsid w:val="424054BD"/>
    <w:multiLevelType w:val="hybridMultilevel"/>
    <w:tmpl w:val="23F4C35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2" w15:restartNumberingAfterBreak="0">
    <w:nsid w:val="47DD2A85"/>
    <w:multiLevelType w:val="hybridMultilevel"/>
    <w:tmpl w:val="C890CE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064CF3"/>
    <w:multiLevelType w:val="hybridMultilevel"/>
    <w:tmpl w:val="A2A2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E562D"/>
    <w:multiLevelType w:val="hybridMultilevel"/>
    <w:tmpl w:val="DAC2D3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4750FF"/>
    <w:multiLevelType w:val="multilevel"/>
    <w:tmpl w:val="A6D6F42A"/>
    <w:lvl w:ilvl="0">
      <w:start w:val="2"/>
      <w:numFmt w:val="decimal"/>
      <w:lvlText w:val="%1"/>
      <w:lvlJc w:val="left"/>
      <w:pPr>
        <w:ind w:left="780" w:hanging="420"/>
      </w:pPr>
      <w:rPr>
        <w:rFonts w:hint="default"/>
        <w:lang w:val="lt-LT" w:eastAsia="en-US" w:bidi="ar-SA"/>
      </w:rPr>
    </w:lvl>
    <w:lvl w:ilvl="1">
      <w:start w:val="1"/>
      <w:numFmt w:val="decimal"/>
      <w:lvlText w:val="%1.%2."/>
      <w:lvlJc w:val="left"/>
      <w:pPr>
        <w:ind w:left="780"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0"/>
        <w:szCs w:val="20"/>
        <w:lang w:val="lt-LT"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lt-LT" w:eastAsia="en-US" w:bidi="ar-SA"/>
      </w:rPr>
    </w:lvl>
    <w:lvl w:ilvl="4">
      <w:numFmt w:val="bullet"/>
      <w:lvlText w:val="•"/>
      <w:lvlJc w:val="left"/>
      <w:pPr>
        <w:ind w:left="3870" w:hanging="360"/>
      </w:pPr>
      <w:rPr>
        <w:rFonts w:hint="default"/>
        <w:lang w:val="lt-LT" w:eastAsia="en-US" w:bidi="ar-SA"/>
      </w:rPr>
    </w:lvl>
    <w:lvl w:ilvl="5">
      <w:numFmt w:val="bullet"/>
      <w:lvlText w:val="•"/>
      <w:lvlJc w:val="left"/>
      <w:pPr>
        <w:ind w:left="4905" w:hanging="360"/>
      </w:pPr>
      <w:rPr>
        <w:rFonts w:hint="default"/>
        <w:lang w:val="lt-LT" w:eastAsia="en-US" w:bidi="ar-SA"/>
      </w:rPr>
    </w:lvl>
    <w:lvl w:ilvl="6">
      <w:numFmt w:val="bullet"/>
      <w:lvlText w:val="•"/>
      <w:lvlJc w:val="left"/>
      <w:pPr>
        <w:ind w:left="5940" w:hanging="360"/>
      </w:pPr>
      <w:rPr>
        <w:rFonts w:hint="default"/>
        <w:lang w:val="lt-LT" w:eastAsia="en-US" w:bidi="ar-SA"/>
      </w:rPr>
    </w:lvl>
    <w:lvl w:ilvl="7">
      <w:numFmt w:val="bullet"/>
      <w:lvlText w:val="•"/>
      <w:lvlJc w:val="left"/>
      <w:pPr>
        <w:ind w:left="6975" w:hanging="360"/>
      </w:pPr>
      <w:rPr>
        <w:rFonts w:hint="default"/>
        <w:lang w:val="lt-LT" w:eastAsia="en-US" w:bidi="ar-SA"/>
      </w:rPr>
    </w:lvl>
    <w:lvl w:ilvl="8">
      <w:numFmt w:val="bullet"/>
      <w:lvlText w:val="•"/>
      <w:lvlJc w:val="left"/>
      <w:pPr>
        <w:ind w:left="8010" w:hanging="360"/>
      </w:pPr>
      <w:rPr>
        <w:rFonts w:hint="default"/>
        <w:lang w:val="lt-LT" w:eastAsia="en-US" w:bidi="ar-SA"/>
      </w:rPr>
    </w:lvl>
  </w:abstractNum>
  <w:abstractNum w:abstractNumId="16" w15:restartNumberingAfterBreak="0">
    <w:nsid w:val="4DB00C68"/>
    <w:multiLevelType w:val="hybridMultilevel"/>
    <w:tmpl w:val="DF6E38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B36C8A"/>
    <w:multiLevelType w:val="multilevel"/>
    <w:tmpl w:val="23E444DE"/>
    <w:lvl w:ilvl="0">
      <w:start w:val="1"/>
      <w:numFmt w:val="bullet"/>
      <w:lvlText w:val=""/>
      <w:lvlJc w:val="left"/>
      <w:pPr>
        <w:ind w:left="890" w:hanging="170"/>
      </w:pPr>
      <w:rPr>
        <w:rFonts w:ascii="Symbol" w:hAnsi="Symbol" w:hint="default"/>
      </w:r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B5026A"/>
    <w:multiLevelType w:val="multilevel"/>
    <w:tmpl w:val="061E278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D5E1DE6"/>
    <w:multiLevelType w:val="multilevel"/>
    <w:tmpl w:val="8C40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B0840"/>
    <w:multiLevelType w:val="multilevel"/>
    <w:tmpl w:val="67F001AC"/>
    <w:lvl w:ilvl="0">
      <w:start w:val="2"/>
      <w:numFmt w:val="decimal"/>
      <w:lvlText w:val="%1"/>
      <w:lvlJc w:val="left"/>
      <w:pPr>
        <w:ind w:left="1080" w:hanging="360"/>
      </w:pPr>
      <w:rPr>
        <w:rFonts w:hint="default"/>
        <w:lang w:val="lt-LT" w:eastAsia="en-US" w:bidi="ar-SA"/>
      </w:rPr>
    </w:lvl>
    <w:lvl w:ilvl="1">
      <w:start w:val="5"/>
      <w:numFmt w:val="decimal"/>
      <w:lvlText w:val="%1.%2"/>
      <w:lvlJc w:val="left"/>
      <w:pPr>
        <w:ind w:left="1080" w:hanging="360"/>
      </w:pPr>
      <w:rPr>
        <w:rFonts w:ascii="Times New Roman" w:eastAsia="Times New Roman" w:hAnsi="Times New Roman" w:cs="Times New Roman" w:hint="default"/>
        <w:b/>
        <w:bCs/>
        <w:i w:val="0"/>
        <w:iCs w:val="0"/>
        <w:spacing w:val="0"/>
        <w:w w:val="100"/>
        <w:sz w:val="24"/>
        <w:szCs w:val="24"/>
        <w:lang w:val="lt-LT" w:eastAsia="en-US" w:bidi="ar-SA"/>
      </w:rPr>
    </w:lvl>
    <w:lvl w:ilvl="2">
      <w:numFmt w:val="bullet"/>
      <w:lvlText w:val="•"/>
      <w:lvlJc w:val="left"/>
      <w:pPr>
        <w:ind w:left="864" w:hanging="14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205" w:hanging="145"/>
      </w:pPr>
      <w:rPr>
        <w:rFonts w:hint="default"/>
        <w:lang w:val="lt-LT" w:eastAsia="en-US" w:bidi="ar-SA"/>
      </w:rPr>
    </w:lvl>
    <w:lvl w:ilvl="4">
      <w:numFmt w:val="bullet"/>
      <w:lvlText w:val="•"/>
      <w:lvlJc w:val="left"/>
      <w:pPr>
        <w:ind w:left="3330" w:hanging="145"/>
      </w:pPr>
      <w:rPr>
        <w:rFonts w:hint="default"/>
        <w:lang w:val="lt-LT" w:eastAsia="en-US" w:bidi="ar-SA"/>
      </w:rPr>
    </w:lvl>
    <w:lvl w:ilvl="5">
      <w:numFmt w:val="bullet"/>
      <w:lvlText w:val="•"/>
      <w:lvlJc w:val="left"/>
      <w:pPr>
        <w:ind w:left="4455" w:hanging="145"/>
      </w:pPr>
      <w:rPr>
        <w:rFonts w:hint="default"/>
        <w:lang w:val="lt-LT" w:eastAsia="en-US" w:bidi="ar-SA"/>
      </w:rPr>
    </w:lvl>
    <w:lvl w:ilvl="6">
      <w:numFmt w:val="bullet"/>
      <w:lvlText w:val="•"/>
      <w:lvlJc w:val="left"/>
      <w:pPr>
        <w:ind w:left="5580" w:hanging="145"/>
      </w:pPr>
      <w:rPr>
        <w:rFonts w:hint="default"/>
        <w:lang w:val="lt-LT" w:eastAsia="en-US" w:bidi="ar-SA"/>
      </w:rPr>
    </w:lvl>
    <w:lvl w:ilvl="7">
      <w:numFmt w:val="bullet"/>
      <w:lvlText w:val="•"/>
      <w:lvlJc w:val="left"/>
      <w:pPr>
        <w:ind w:left="6705" w:hanging="145"/>
      </w:pPr>
      <w:rPr>
        <w:rFonts w:hint="default"/>
        <w:lang w:val="lt-LT" w:eastAsia="en-US" w:bidi="ar-SA"/>
      </w:rPr>
    </w:lvl>
    <w:lvl w:ilvl="8">
      <w:numFmt w:val="bullet"/>
      <w:lvlText w:val="•"/>
      <w:lvlJc w:val="left"/>
      <w:pPr>
        <w:ind w:left="7830" w:hanging="145"/>
      </w:pPr>
      <w:rPr>
        <w:rFonts w:hint="default"/>
        <w:lang w:val="lt-LT" w:eastAsia="en-US" w:bidi="ar-SA"/>
      </w:rPr>
    </w:lvl>
  </w:abstractNum>
  <w:abstractNum w:abstractNumId="21" w15:restartNumberingAfterBreak="0">
    <w:nsid w:val="5DF001BC"/>
    <w:multiLevelType w:val="multilevel"/>
    <w:tmpl w:val="A6D6F42A"/>
    <w:lvl w:ilvl="0">
      <w:start w:val="2"/>
      <w:numFmt w:val="decimal"/>
      <w:lvlText w:val="%1"/>
      <w:lvlJc w:val="left"/>
      <w:pPr>
        <w:ind w:left="780" w:hanging="420"/>
      </w:pPr>
      <w:rPr>
        <w:rFonts w:hint="default"/>
        <w:lang w:val="lt-LT" w:eastAsia="en-US" w:bidi="ar-SA"/>
      </w:rPr>
    </w:lvl>
    <w:lvl w:ilvl="1">
      <w:start w:val="1"/>
      <w:numFmt w:val="decimal"/>
      <w:lvlText w:val="%1.%2."/>
      <w:lvlJc w:val="left"/>
      <w:pPr>
        <w:ind w:left="780"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0"/>
        <w:szCs w:val="20"/>
        <w:lang w:val="lt-LT"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100"/>
        <w:sz w:val="20"/>
        <w:szCs w:val="20"/>
        <w:lang w:val="lt-LT" w:eastAsia="en-US" w:bidi="ar-SA"/>
      </w:rPr>
    </w:lvl>
    <w:lvl w:ilvl="4">
      <w:numFmt w:val="bullet"/>
      <w:lvlText w:val="•"/>
      <w:lvlJc w:val="left"/>
      <w:pPr>
        <w:ind w:left="3870" w:hanging="360"/>
      </w:pPr>
      <w:rPr>
        <w:rFonts w:hint="default"/>
        <w:lang w:val="lt-LT" w:eastAsia="en-US" w:bidi="ar-SA"/>
      </w:rPr>
    </w:lvl>
    <w:lvl w:ilvl="5">
      <w:numFmt w:val="bullet"/>
      <w:lvlText w:val="•"/>
      <w:lvlJc w:val="left"/>
      <w:pPr>
        <w:ind w:left="4905" w:hanging="360"/>
      </w:pPr>
      <w:rPr>
        <w:rFonts w:hint="default"/>
        <w:lang w:val="lt-LT" w:eastAsia="en-US" w:bidi="ar-SA"/>
      </w:rPr>
    </w:lvl>
    <w:lvl w:ilvl="6">
      <w:numFmt w:val="bullet"/>
      <w:lvlText w:val="•"/>
      <w:lvlJc w:val="left"/>
      <w:pPr>
        <w:ind w:left="5940" w:hanging="360"/>
      </w:pPr>
      <w:rPr>
        <w:rFonts w:hint="default"/>
        <w:lang w:val="lt-LT" w:eastAsia="en-US" w:bidi="ar-SA"/>
      </w:rPr>
    </w:lvl>
    <w:lvl w:ilvl="7">
      <w:numFmt w:val="bullet"/>
      <w:lvlText w:val="•"/>
      <w:lvlJc w:val="left"/>
      <w:pPr>
        <w:ind w:left="6975" w:hanging="360"/>
      </w:pPr>
      <w:rPr>
        <w:rFonts w:hint="default"/>
        <w:lang w:val="lt-LT" w:eastAsia="en-US" w:bidi="ar-SA"/>
      </w:rPr>
    </w:lvl>
    <w:lvl w:ilvl="8">
      <w:numFmt w:val="bullet"/>
      <w:lvlText w:val="•"/>
      <w:lvlJc w:val="left"/>
      <w:pPr>
        <w:ind w:left="8010" w:hanging="360"/>
      </w:pPr>
      <w:rPr>
        <w:rFonts w:hint="default"/>
        <w:lang w:val="lt-LT" w:eastAsia="en-US" w:bidi="ar-SA"/>
      </w:rPr>
    </w:lvl>
  </w:abstractNum>
  <w:abstractNum w:abstractNumId="22" w15:restartNumberingAfterBreak="0">
    <w:nsid w:val="5FB73BDD"/>
    <w:multiLevelType w:val="hybridMultilevel"/>
    <w:tmpl w:val="8F8A357E"/>
    <w:lvl w:ilvl="0" w:tplc="04270001">
      <w:start w:val="1"/>
      <w:numFmt w:val="bullet"/>
      <w:lvlText w:val=""/>
      <w:lvlJc w:val="left"/>
      <w:pPr>
        <w:ind w:left="576" w:hanging="360"/>
      </w:pPr>
      <w:rPr>
        <w:rFonts w:ascii="Symbol" w:hAnsi="Symbol" w:hint="default"/>
      </w:rPr>
    </w:lvl>
    <w:lvl w:ilvl="1" w:tplc="04270003" w:tentative="1">
      <w:start w:val="1"/>
      <w:numFmt w:val="bullet"/>
      <w:lvlText w:val="o"/>
      <w:lvlJc w:val="left"/>
      <w:pPr>
        <w:ind w:left="1296" w:hanging="360"/>
      </w:pPr>
      <w:rPr>
        <w:rFonts w:ascii="Courier New" w:hAnsi="Courier New" w:cs="Courier New" w:hint="default"/>
      </w:rPr>
    </w:lvl>
    <w:lvl w:ilvl="2" w:tplc="04270005" w:tentative="1">
      <w:start w:val="1"/>
      <w:numFmt w:val="bullet"/>
      <w:lvlText w:val=""/>
      <w:lvlJc w:val="left"/>
      <w:pPr>
        <w:ind w:left="2016" w:hanging="360"/>
      </w:pPr>
      <w:rPr>
        <w:rFonts w:ascii="Wingdings" w:hAnsi="Wingdings" w:hint="default"/>
      </w:rPr>
    </w:lvl>
    <w:lvl w:ilvl="3" w:tplc="04270001" w:tentative="1">
      <w:start w:val="1"/>
      <w:numFmt w:val="bullet"/>
      <w:lvlText w:val=""/>
      <w:lvlJc w:val="left"/>
      <w:pPr>
        <w:ind w:left="2736" w:hanging="360"/>
      </w:pPr>
      <w:rPr>
        <w:rFonts w:ascii="Symbol" w:hAnsi="Symbol" w:hint="default"/>
      </w:rPr>
    </w:lvl>
    <w:lvl w:ilvl="4" w:tplc="04270003" w:tentative="1">
      <w:start w:val="1"/>
      <w:numFmt w:val="bullet"/>
      <w:lvlText w:val="o"/>
      <w:lvlJc w:val="left"/>
      <w:pPr>
        <w:ind w:left="3456" w:hanging="360"/>
      </w:pPr>
      <w:rPr>
        <w:rFonts w:ascii="Courier New" w:hAnsi="Courier New" w:cs="Courier New" w:hint="default"/>
      </w:rPr>
    </w:lvl>
    <w:lvl w:ilvl="5" w:tplc="04270005" w:tentative="1">
      <w:start w:val="1"/>
      <w:numFmt w:val="bullet"/>
      <w:lvlText w:val=""/>
      <w:lvlJc w:val="left"/>
      <w:pPr>
        <w:ind w:left="4176" w:hanging="360"/>
      </w:pPr>
      <w:rPr>
        <w:rFonts w:ascii="Wingdings" w:hAnsi="Wingdings" w:hint="default"/>
      </w:rPr>
    </w:lvl>
    <w:lvl w:ilvl="6" w:tplc="04270001" w:tentative="1">
      <w:start w:val="1"/>
      <w:numFmt w:val="bullet"/>
      <w:lvlText w:val=""/>
      <w:lvlJc w:val="left"/>
      <w:pPr>
        <w:ind w:left="4896" w:hanging="360"/>
      </w:pPr>
      <w:rPr>
        <w:rFonts w:ascii="Symbol" w:hAnsi="Symbol" w:hint="default"/>
      </w:rPr>
    </w:lvl>
    <w:lvl w:ilvl="7" w:tplc="04270003" w:tentative="1">
      <w:start w:val="1"/>
      <w:numFmt w:val="bullet"/>
      <w:lvlText w:val="o"/>
      <w:lvlJc w:val="left"/>
      <w:pPr>
        <w:ind w:left="5616" w:hanging="360"/>
      </w:pPr>
      <w:rPr>
        <w:rFonts w:ascii="Courier New" w:hAnsi="Courier New" w:cs="Courier New" w:hint="default"/>
      </w:rPr>
    </w:lvl>
    <w:lvl w:ilvl="8" w:tplc="04270005" w:tentative="1">
      <w:start w:val="1"/>
      <w:numFmt w:val="bullet"/>
      <w:lvlText w:val=""/>
      <w:lvlJc w:val="left"/>
      <w:pPr>
        <w:ind w:left="6336" w:hanging="360"/>
      </w:pPr>
      <w:rPr>
        <w:rFonts w:ascii="Wingdings" w:hAnsi="Wingdings" w:hint="default"/>
      </w:rPr>
    </w:lvl>
  </w:abstractNum>
  <w:abstractNum w:abstractNumId="23" w15:restartNumberingAfterBreak="0">
    <w:nsid w:val="5FE6369A"/>
    <w:multiLevelType w:val="hybridMultilevel"/>
    <w:tmpl w:val="E4B69910"/>
    <w:lvl w:ilvl="0" w:tplc="65140D70">
      <w:start w:val="1"/>
      <w:numFmt w:val="upperRoman"/>
      <w:lvlText w:val="%1."/>
      <w:lvlJc w:val="left"/>
      <w:pPr>
        <w:ind w:left="1119" w:hanging="552"/>
        <w:jc w:val="right"/>
      </w:pPr>
      <w:rPr>
        <w:rFonts w:ascii="Times New Roman" w:eastAsia="Times New Roman" w:hAnsi="Times New Roman" w:cs="Times New Roman" w:hint="default"/>
        <w:b/>
        <w:bCs/>
        <w:i w:val="0"/>
        <w:iCs w:val="0"/>
        <w:color w:val="273070"/>
        <w:spacing w:val="-1"/>
        <w:w w:val="100"/>
        <w:sz w:val="30"/>
        <w:szCs w:val="30"/>
        <w:lang w:val="lt-LT" w:eastAsia="en-US" w:bidi="ar-SA"/>
      </w:rPr>
    </w:lvl>
    <w:lvl w:ilvl="1" w:tplc="0584F83A">
      <w:numFmt w:val="bullet"/>
      <w:lvlText w:val=""/>
      <w:lvlJc w:val="left"/>
      <w:pPr>
        <w:ind w:left="1533" w:hanging="360"/>
      </w:pPr>
      <w:rPr>
        <w:rFonts w:ascii="Symbol" w:eastAsia="Symbol" w:hAnsi="Symbol" w:cs="Symbol" w:hint="default"/>
        <w:b w:val="0"/>
        <w:bCs w:val="0"/>
        <w:i w:val="0"/>
        <w:iCs w:val="0"/>
        <w:spacing w:val="0"/>
        <w:w w:val="100"/>
        <w:sz w:val="20"/>
        <w:szCs w:val="20"/>
        <w:lang w:val="lt-LT" w:eastAsia="en-US" w:bidi="ar-SA"/>
      </w:rPr>
    </w:lvl>
    <w:lvl w:ilvl="2" w:tplc="5FC690B6">
      <w:numFmt w:val="bullet"/>
      <w:lvlText w:val="•"/>
      <w:lvlJc w:val="left"/>
      <w:pPr>
        <w:ind w:left="2919" w:hanging="360"/>
      </w:pPr>
      <w:rPr>
        <w:rFonts w:hint="default"/>
        <w:lang w:val="lt-LT" w:eastAsia="en-US" w:bidi="ar-SA"/>
      </w:rPr>
    </w:lvl>
    <w:lvl w:ilvl="3" w:tplc="1BDAC5E6">
      <w:numFmt w:val="bullet"/>
      <w:lvlText w:val="•"/>
      <w:lvlJc w:val="left"/>
      <w:pPr>
        <w:ind w:left="3819" w:hanging="360"/>
      </w:pPr>
      <w:rPr>
        <w:rFonts w:hint="default"/>
        <w:lang w:val="lt-LT" w:eastAsia="en-US" w:bidi="ar-SA"/>
      </w:rPr>
    </w:lvl>
    <w:lvl w:ilvl="4" w:tplc="994C9DB2">
      <w:numFmt w:val="bullet"/>
      <w:lvlText w:val="•"/>
      <w:lvlJc w:val="left"/>
      <w:pPr>
        <w:ind w:left="4719" w:hanging="360"/>
      </w:pPr>
      <w:rPr>
        <w:rFonts w:hint="default"/>
        <w:lang w:val="lt-LT" w:eastAsia="en-US" w:bidi="ar-SA"/>
      </w:rPr>
    </w:lvl>
    <w:lvl w:ilvl="5" w:tplc="37FC1402">
      <w:numFmt w:val="bullet"/>
      <w:lvlText w:val="•"/>
      <w:lvlJc w:val="left"/>
      <w:pPr>
        <w:ind w:left="5619" w:hanging="360"/>
      </w:pPr>
      <w:rPr>
        <w:rFonts w:hint="default"/>
        <w:lang w:val="lt-LT" w:eastAsia="en-US" w:bidi="ar-SA"/>
      </w:rPr>
    </w:lvl>
    <w:lvl w:ilvl="6" w:tplc="FE362AFA">
      <w:numFmt w:val="bullet"/>
      <w:lvlText w:val="•"/>
      <w:lvlJc w:val="left"/>
      <w:pPr>
        <w:ind w:left="6519" w:hanging="360"/>
      </w:pPr>
      <w:rPr>
        <w:rFonts w:hint="default"/>
        <w:lang w:val="lt-LT" w:eastAsia="en-US" w:bidi="ar-SA"/>
      </w:rPr>
    </w:lvl>
    <w:lvl w:ilvl="7" w:tplc="3BFA396A">
      <w:numFmt w:val="bullet"/>
      <w:lvlText w:val="•"/>
      <w:lvlJc w:val="left"/>
      <w:pPr>
        <w:ind w:left="7419" w:hanging="360"/>
      </w:pPr>
      <w:rPr>
        <w:rFonts w:hint="default"/>
        <w:lang w:val="lt-LT" w:eastAsia="en-US" w:bidi="ar-SA"/>
      </w:rPr>
    </w:lvl>
    <w:lvl w:ilvl="8" w:tplc="F0B4EACE">
      <w:numFmt w:val="bullet"/>
      <w:lvlText w:val="•"/>
      <w:lvlJc w:val="left"/>
      <w:pPr>
        <w:ind w:left="8319" w:hanging="360"/>
      </w:pPr>
      <w:rPr>
        <w:rFonts w:hint="default"/>
        <w:lang w:val="lt-LT" w:eastAsia="en-US" w:bidi="ar-SA"/>
      </w:rPr>
    </w:lvl>
  </w:abstractNum>
  <w:abstractNum w:abstractNumId="24" w15:restartNumberingAfterBreak="0">
    <w:nsid w:val="603633F9"/>
    <w:multiLevelType w:val="multilevel"/>
    <w:tmpl w:val="714CC922"/>
    <w:lvl w:ilvl="0">
      <w:start w:val="3"/>
      <w:numFmt w:val="decimal"/>
      <w:lvlText w:val="%1"/>
      <w:lvlJc w:val="left"/>
      <w:pPr>
        <w:ind w:left="720" w:hanging="360"/>
      </w:pPr>
      <w:rPr>
        <w:rFonts w:hint="default"/>
        <w:lang w:val="lt-LT" w:eastAsia="en-US" w:bidi="ar-SA"/>
      </w:rPr>
    </w:lvl>
    <w:lvl w:ilvl="1">
      <w:start w:val="1"/>
      <w:numFmt w:val="decimal"/>
      <w:lvlText w:val="%1.%2"/>
      <w:lvlJc w:val="left"/>
      <w:pPr>
        <w:ind w:left="720" w:hanging="360"/>
      </w:pPr>
      <w:rPr>
        <w:rFonts w:hint="default"/>
        <w:b/>
        <w:bCs w:val="0"/>
        <w:spacing w:val="0"/>
        <w:w w:val="100"/>
        <w:lang w:val="lt-LT"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0"/>
        <w:szCs w:val="20"/>
        <w:lang w:val="lt-LT" w:eastAsia="en-US" w:bidi="ar-SA"/>
      </w:rPr>
    </w:lvl>
    <w:lvl w:ilvl="3">
      <w:numFmt w:val="bullet"/>
      <w:lvlText w:val="•"/>
      <w:lvlJc w:val="left"/>
      <w:pPr>
        <w:ind w:left="3080" w:hanging="360"/>
      </w:pPr>
      <w:rPr>
        <w:rFonts w:hint="default"/>
        <w:lang w:val="lt-LT" w:eastAsia="en-US" w:bidi="ar-SA"/>
      </w:rPr>
    </w:lvl>
    <w:lvl w:ilvl="4">
      <w:numFmt w:val="bullet"/>
      <w:lvlText w:val="•"/>
      <w:lvlJc w:val="left"/>
      <w:pPr>
        <w:ind w:left="4080" w:hanging="360"/>
      </w:pPr>
      <w:rPr>
        <w:rFonts w:hint="default"/>
        <w:lang w:val="lt-LT" w:eastAsia="en-US" w:bidi="ar-SA"/>
      </w:rPr>
    </w:lvl>
    <w:lvl w:ilvl="5">
      <w:numFmt w:val="bullet"/>
      <w:lvlText w:val="•"/>
      <w:lvlJc w:val="left"/>
      <w:pPr>
        <w:ind w:left="5080" w:hanging="360"/>
      </w:pPr>
      <w:rPr>
        <w:rFonts w:hint="default"/>
        <w:lang w:val="lt-LT" w:eastAsia="en-US" w:bidi="ar-SA"/>
      </w:rPr>
    </w:lvl>
    <w:lvl w:ilvl="6">
      <w:numFmt w:val="bullet"/>
      <w:lvlText w:val="•"/>
      <w:lvlJc w:val="left"/>
      <w:pPr>
        <w:ind w:left="6080" w:hanging="360"/>
      </w:pPr>
      <w:rPr>
        <w:rFonts w:hint="default"/>
        <w:lang w:val="lt-LT" w:eastAsia="en-US" w:bidi="ar-SA"/>
      </w:rPr>
    </w:lvl>
    <w:lvl w:ilvl="7">
      <w:numFmt w:val="bullet"/>
      <w:lvlText w:val="•"/>
      <w:lvlJc w:val="left"/>
      <w:pPr>
        <w:ind w:left="7080" w:hanging="360"/>
      </w:pPr>
      <w:rPr>
        <w:rFonts w:hint="default"/>
        <w:lang w:val="lt-LT" w:eastAsia="en-US" w:bidi="ar-SA"/>
      </w:rPr>
    </w:lvl>
    <w:lvl w:ilvl="8">
      <w:numFmt w:val="bullet"/>
      <w:lvlText w:val="•"/>
      <w:lvlJc w:val="left"/>
      <w:pPr>
        <w:ind w:left="8080" w:hanging="360"/>
      </w:pPr>
      <w:rPr>
        <w:rFonts w:hint="default"/>
        <w:lang w:val="lt-LT" w:eastAsia="en-US" w:bidi="ar-SA"/>
      </w:rPr>
    </w:lvl>
  </w:abstractNum>
  <w:abstractNum w:abstractNumId="25" w15:restartNumberingAfterBreak="0">
    <w:nsid w:val="63481142"/>
    <w:multiLevelType w:val="multilevel"/>
    <w:tmpl w:val="A9D8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5094A"/>
    <w:multiLevelType w:val="hybridMultilevel"/>
    <w:tmpl w:val="31E43EB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7F0DA7"/>
    <w:multiLevelType w:val="multilevel"/>
    <w:tmpl w:val="C93221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7377603E"/>
    <w:multiLevelType w:val="hybridMultilevel"/>
    <w:tmpl w:val="CD7E0F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302BAD"/>
    <w:multiLevelType w:val="hybridMultilevel"/>
    <w:tmpl w:val="769A5162"/>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30" w15:restartNumberingAfterBreak="0">
    <w:nsid w:val="74651BE0"/>
    <w:multiLevelType w:val="hybridMultilevel"/>
    <w:tmpl w:val="45D09E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7A7320"/>
    <w:multiLevelType w:val="hybridMultilevel"/>
    <w:tmpl w:val="E5B04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2106473">
    <w:abstractNumId w:val="16"/>
  </w:num>
  <w:num w:numId="2" w16cid:durableId="4479057">
    <w:abstractNumId w:val="28"/>
  </w:num>
  <w:num w:numId="3" w16cid:durableId="1900431466">
    <w:abstractNumId w:val="8"/>
  </w:num>
  <w:num w:numId="4" w16cid:durableId="469784484">
    <w:abstractNumId w:val="24"/>
  </w:num>
  <w:num w:numId="5" w16cid:durableId="600726550">
    <w:abstractNumId w:val="20"/>
  </w:num>
  <w:num w:numId="6" w16cid:durableId="579094424">
    <w:abstractNumId w:val="2"/>
  </w:num>
  <w:num w:numId="7" w16cid:durableId="142696492">
    <w:abstractNumId w:val="21"/>
  </w:num>
  <w:num w:numId="8" w16cid:durableId="2022396171">
    <w:abstractNumId w:val="23"/>
  </w:num>
  <w:num w:numId="9" w16cid:durableId="82650207">
    <w:abstractNumId w:val="18"/>
  </w:num>
  <w:num w:numId="10" w16cid:durableId="2135904326">
    <w:abstractNumId w:val="22"/>
  </w:num>
  <w:num w:numId="11" w16cid:durableId="1070036944">
    <w:abstractNumId w:val="12"/>
  </w:num>
  <w:num w:numId="12" w16cid:durableId="10765331">
    <w:abstractNumId w:val="14"/>
  </w:num>
  <w:num w:numId="13" w16cid:durableId="385106447">
    <w:abstractNumId w:val="31"/>
  </w:num>
  <w:num w:numId="14" w16cid:durableId="1516532488">
    <w:abstractNumId w:val="9"/>
  </w:num>
  <w:num w:numId="15" w16cid:durableId="1157305766">
    <w:abstractNumId w:val="10"/>
  </w:num>
  <w:num w:numId="16" w16cid:durableId="1743525462">
    <w:abstractNumId w:val="1"/>
  </w:num>
  <w:num w:numId="17" w16cid:durableId="227497934">
    <w:abstractNumId w:val="13"/>
  </w:num>
  <w:num w:numId="18" w16cid:durableId="170806046">
    <w:abstractNumId w:val="30"/>
  </w:num>
  <w:num w:numId="19" w16cid:durableId="535123679">
    <w:abstractNumId w:val="0"/>
  </w:num>
  <w:num w:numId="20" w16cid:durableId="1433012247">
    <w:abstractNumId w:val="5"/>
  </w:num>
  <w:num w:numId="21" w16cid:durableId="375858163">
    <w:abstractNumId w:val="26"/>
  </w:num>
  <w:num w:numId="22" w16cid:durableId="460460271">
    <w:abstractNumId w:val="15"/>
  </w:num>
  <w:num w:numId="23" w16cid:durableId="1407797133">
    <w:abstractNumId w:val="11"/>
  </w:num>
  <w:num w:numId="24" w16cid:durableId="884566699">
    <w:abstractNumId w:val="29"/>
  </w:num>
  <w:num w:numId="25" w16cid:durableId="182280289">
    <w:abstractNumId w:val="6"/>
  </w:num>
  <w:num w:numId="26" w16cid:durableId="1670600828">
    <w:abstractNumId w:val="25"/>
  </w:num>
  <w:num w:numId="27" w16cid:durableId="1790851808">
    <w:abstractNumId w:val="19"/>
  </w:num>
  <w:num w:numId="28" w16cid:durableId="1222516802">
    <w:abstractNumId w:val="27"/>
  </w:num>
  <w:num w:numId="29" w16cid:durableId="923878708">
    <w:abstractNumId w:val="17"/>
  </w:num>
  <w:num w:numId="30" w16cid:durableId="1909680688">
    <w:abstractNumId w:val="4"/>
  </w:num>
  <w:num w:numId="31" w16cid:durableId="1601336192">
    <w:abstractNumId w:val="3"/>
  </w:num>
  <w:num w:numId="32" w16cid:durableId="1528788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A0E"/>
    <w:rsid w:val="000049B2"/>
    <w:rsid w:val="00027B83"/>
    <w:rsid w:val="0006323F"/>
    <w:rsid w:val="000765AD"/>
    <w:rsid w:val="000847BC"/>
    <w:rsid w:val="000A5190"/>
    <w:rsid w:val="000B0897"/>
    <w:rsid w:val="000E4A63"/>
    <w:rsid w:val="00101205"/>
    <w:rsid w:val="00164275"/>
    <w:rsid w:val="00177C44"/>
    <w:rsid w:val="001A1480"/>
    <w:rsid w:val="001C584C"/>
    <w:rsid w:val="001E0FA1"/>
    <w:rsid w:val="002361DE"/>
    <w:rsid w:val="002744A2"/>
    <w:rsid w:val="002B1201"/>
    <w:rsid w:val="002B389D"/>
    <w:rsid w:val="002B744F"/>
    <w:rsid w:val="002C7A95"/>
    <w:rsid w:val="002F1F28"/>
    <w:rsid w:val="003004F5"/>
    <w:rsid w:val="00313E0E"/>
    <w:rsid w:val="00317885"/>
    <w:rsid w:val="0032462E"/>
    <w:rsid w:val="0033213E"/>
    <w:rsid w:val="0033717A"/>
    <w:rsid w:val="00352033"/>
    <w:rsid w:val="003646FD"/>
    <w:rsid w:val="00384D9D"/>
    <w:rsid w:val="003C6E97"/>
    <w:rsid w:val="00402199"/>
    <w:rsid w:val="00415B0B"/>
    <w:rsid w:val="00423A77"/>
    <w:rsid w:val="00477B2D"/>
    <w:rsid w:val="00480775"/>
    <w:rsid w:val="004B09D0"/>
    <w:rsid w:val="004B7472"/>
    <w:rsid w:val="004D397C"/>
    <w:rsid w:val="0053794B"/>
    <w:rsid w:val="005405CF"/>
    <w:rsid w:val="00545279"/>
    <w:rsid w:val="005A25A3"/>
    <w:rsid w:val="005C3EFA"/>
    <w:rsid w:val="00637701"/>
    <w:rsid w:val="006520ED"/>
    <w:rsid w:val="00667052"/>
    <w:rsid w:val="00667821"/>
    <w:rsid w:val="006B1B60"/>
    <w:rsid w:val="006C403E"/>
    <w:rsid w:val="006C79AA"/>
    <w:rsid w:val="006E4F6B"/>
    <w:rsid w:val="006F0803"/>
    <w:rsid w:val="006F5143"/>
    <w:rsid w:val="00722BCF"/>
    <w:rsid w:val="00745D97"/>
    <w:rsid w:val="007621BC"/>
    <w:rsid w:val="00763085"/>
    <w:rsid w:val="00776DE0"/>
    <w:rsid w:val="007A75C6"/>
    <w:rsid w:val="007D2A3B"/>
    <w:rsid w:val="007F1916"/>
    <w:rsid w:val="0083118A"/>
    <w:rsid w:val="008446AC"/>
    <w:rsid w:val="00870CA5"/>
    <w:rsid w:val="008B3977"/>
    <w:rsid w:val="008D538B"/>
    <w:rsid w:val="008E37ED"/>
    <w:rsid w:val="008F0FDE"/>
    <w:rsid w:val="00903F81"/>
    <w:rsid w:val="00941513"/>
    <w:rsid w:val="00951D02"/>
    <w:rsid w:val="0097001E"/>
    <w:rsid w:val="009728BC"/>
    <w:rsid w:val="009844EB"/>
    <w:rsid w:val="0098466D"/>
    <w:rsid w:val="00985972"/>
    <w:rsid w:val="00A32C30"/>
    <w:rsid w:val="00A36A47"/>
    <w:rsid w:val="00A41281"/>
    <w:rsid w:val="00A41571"/>
    <w:rsid w:val="00A62CB2"/>
    <w:rsid w:val="00AF63CB"/>
    <w:rsid w:val="00B01CDE"/>
    <w:rsid w:val="00B04BC2"/>
    <w:rsid w:val="00B46F6F"/>
    <w:rsid w:val="00B554D3"/>
    <w:rsid w:val="00BD1EBD"/>
    <w:rsid w:val="00BE2C3D"/>
    <w:rsid w:val="00C4714A"/>
    <w:rsid w:val="00C56C01"/>
    <w:rsid w:val="00C74FA2"/>
    <w:rsid w:val="00C93CB7"/>
    <w:rsid w:val="00CD2609"/>
    <w:rsid w:val="00D100FA"/>
    <w:rsid w:val="00D1572D"/>
    <w:rsid w:val="00DA4E0C"/>
    <w:rsid w:val="00DA5120"/>
    <w:rsid w:val="00DB65A2"/>
    <w:rsid w:val="00DE5C71"/>
    <w:rsid w:val="00E260E8"/>
    <w:rsid w:val="00E341BF"/>
    <w:rsid w:val="00E35081"/>
    <w:rsid w:val="00E72B91"/>
    <w:rsid w:val="00F0242B"/>
    <w:rsid w:val="00F13434"/>
    <w:rsid w:val="00F1676B"/>
    <w:rsid w:val="00F60BD9"/>
    <w:rsid w:val="00F86E15"/>
    <w:rsid w:val="00FF0750"/>
    <w:rsid w:val="00FF324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46B6CB1-C9F0-4760-89FB-F0D4F5E4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8D538B"/>
    <w:pPr>
      <w:widowControl w:val="0"/>
      <w:autoSpaceDE w:val="0"/>
      <w:autoSpaceDN w:val="0"/>
      <w:ind w:left="1079"/>
      <w:outlineLvl w:val="0"/>
    </w:pPr>
    <w:rPr>
      <w:b/>
      <w:bCs/>
      <w:sz w:val="30"/>
      <w:szCs w:val="30"/>
    </w:rPr>
  </w:style>
  <w:style w:type="paragraph" w:styleId="Heading2">
    <w:name w:val="heading 2"/>
    <w:basedOn w:val="Normal"/>
    <w:link w:val="Heading2Char"/>
    <w:uiPriority w:val="9"/>
    <w:unhideWhenUsed/>
    <w:qFormat/>
    <w:rsid w:val="008D538B"/>
    <w:pPr>
      <w:widowControl w:val="0"/>
      <w:autoSpaceDE w:val="0"/>
      <w:autoSpaceDN w:val="0"/>
      <w:ind w:left="720" w:hanging="36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uiPriority w:val="34"/>
    <w:qFormat/>
    <w:rsid w:val="005C3EFA"/>
    <w:pPr>
      <w:ind w:left="720"/>
      <w:contextualSpacing/>
    </w:pPr>
  </w:style>
  <w:style w:type="character" w:styleId="Hyperlink">
    <w:name w:val="Hyperlink"/>
    <w:basedOn w:val="DefaultParagraphFont"/>
    <w:unhideWhenUsed/>
    <w:rsid w:val="002B744F"/>
    <w:rPr>
      <w:color w:val="0563C1" w:themeColor="hyperlink"/>
      <w:u w:val="single"/>
    </w:rPr>
  </w:style>
  <w:style w:type="character" w:styleId="UnresolvedMention">
    <w:name w:val="Unresolved Mention"/>
    <w:basedOn w:val="DefaultParagraphFont"/>
    <w:uiPriority w:val="99"/>
    <w:semiHidden/>
    <w:unhideWhenUsed/>
    <w:rsid w:val="002B744F"/>
    <w:rPr>
      <w:color w:val="605E5C"/>
      <w:shd w:val="clear" w:color="auto" w:fill="E1DFDD"/>
    </w:rPr>
  </w:style>
  <w:style w:type="character" w:styleId="CommentReference">
    <w:name w:val="annotation reference"/>
    <w:basedOn w:val="DefaultParagraphFont"/>
    <w:semiHidden/>
    <w:unhideWhenUsed/>
    <w:rsid w:val="00637701"/>
    <w:rPr>
      <w:sz w:val="16"/>
      <w:szCs w:val="16"/>
    </w:rPr>
  </w:style>
  <w:style w:type="paragraph" w:styleId="CommentText">
    <w:name w:val="annotation text"/>
    <w:basedOn w:val="Normal"/>
    <w:link w:val="CommentTextChar"/>
    <w:semiHidden/>
    <w:unhideWhenUsed/>
    <w:rsid w:val="00637701"/>
    <w:rPr>
      <w:sz w:val="20"/>
    </w:rPr>
  </w:style>
  <w:style w:type="character" w:customStyle="1" w:styleId="CommentTextChar">
    <w:name w:val="Comment Text Char"/>
    <w:basedOn w:val="DefaultParagraphFont"/>
    <w:link w:val="CommentText"/>
    <w:semiHidden/>
    <w:rsid w:val="00637701"/>
    <w:rPr>
      <w:sz w:val="20"/>
    </w:rPr>
  </w:style>
  <w:style w:type="paragraph" w:styleId="CommentSubject">
    <w:name w:val="annotation subject"/>
    <w:basedOn w:val="CommentText"/>
    <w:next w:val="CommentText"/>
    <w:link w:val="CommentSubjectChar"/>
    <w:semiHidden/>
    <w:unhideWhenUsed/>
    <w:rsid w:val="00637701"/>
    <w:rPr>
      <w:b/>
      <w:bCs/>
    </w:rPr>
  </w:style>
  <w:style w:type="character" w:customStyle="1" w:styleId="CommentSubjectChar">
    <w:name w:val="Comment Subject Char"/>
    <w:basedOn w:val="CommentTextChar"/>
    <w:link w:val="CommentSubject"/>
    <w:semiHidden/>
    <w:rsid w:val="00637701"/>
    <w:rPr>
      <w:b/>
      <w:bCs/>
      <w:sz w:val="20"/>
    </w:rPr>
  </w:style>
  <w:style w:type="character" w:customStyle="1" w:styleId="Heading1Char">
    <w:name w:val="Heading 1 Char"/>
    <w:basedOn w:val="DefaultParagraphFont"/>
    <w:link w:val="Heading1"/>
    <w:uiPriority w:val="9"/>
    <w:rsid w:val="008D538B"/>
    <w:rPr>
      <w:b/>
      <w:bCs/>
      <w:sz w:val="30"/>
      <w:szCs w:val="30"/>
    </w:rPr>
  </w:style>
  <w:style w:type="character" w:customStyle="1" w:styleId="Heading2Char">
    <w:name w:val="Heading 2 Char"/>
    <w:basedOn w:val="DefaultParagraphFont"/>
    <w:link w:val="Heading2"/>
    <w:uiPriority w:val="9"/>
    <w:rsid w:val="008D538B"/>
    <w:rPr>
      <w:b/>
      <w:bCs/>
      <w:szCs w:val="24"/>
    </w:rPr>
  </w:style>
  <w:style w:type="paragraph" w:styleId="BodyText">
    <w:name w:val="Body Text"/>
    <w:basedOn w:val="Normal"/>
    <w:link w:val="BodyTextChar"/>
    <w:uiPriority w:val="1"/>
    <w:qFormat/>
    <w:rsid w:val="008D538B"/>
    <w:pPr>
      <w:widowControl w:val="0"/>
      <w:autoSpaceDE w:val="0"/>
      <w:autoSpaceDN w:val="0"/>
      <w:ind w:hanging="144"/>
    </w:pPr>
    <w:rPr>
      <w:szCs w:val="24"/>
    </w:rPr>
  </w:style>
  <w:style w:type="character" w:customStyle="1" w:styleId="BodyTextChar">
    <w:name w:val="Body Text Char"/>
    <w:basedOn w:val="DefaultParagraphFont"/>
    <w:link w:val="BodyText"/>
    <w:uiPriority w:val="1"/>
    <w:rsid w:val="008D538B"/>
    <w:rPr>
      <w:szCs w:val="24"/>
    </w:rPr>
  </w:style>
  <w:style w:type="paragraph" w:styleId="Title">
    <w:name w:val="Title"/>
    <w:basedOn w:val="Normal"/>
    <w:link w:val="TitleChar"/>
    <w:uiPriority w:val="10"/>
    <w:qFormat/>
    <w:rsid w:val="008D538B"/>
    <w:pPr>
      <w:widowControl w:val="0"/>
      <w:autoSpaceDE w:val="0"/>
      <w:autoSpaceDN w:val="0"/>
      <w:spacing w:before="58"/>
      <w:ind w:left="360" w:right="357"/>
      <w:jc w:val="both"/>
    </w:pPr>
    <w:rPr>
      <w:b/>
      <w:bCs/>
      <w:sz w:val="48"/>
      <w:szCs w:val="48"/>
    </w:rPr>
  </w:style>
  <w:style w:type="character" w:customStyle="1" w:styleId="TitleChar">
    <w:name w:val="Title Char"/>
    <w:basedOn w:val="DefaultParagraphFont"/>
    <w:link w:val="Title"/>
    <w:uiPriority w:val="10"/>
    <w:rsid w:val="008D538B"/>
    <w:rPr>
      <w:b/>
      <w:bCs/>
      <w:sz w:val="48"/>
      <w:szCs w:val="48"/>
    </w:rPr>
  </w:style>
  <w:style w:type="paragraph" w:styleId="NormalWeb">
    <w:name w:val="Normal (Web)"/>
    <w:basedOn w:val="Normal"/>
    <w:uiPriority w:val="99"/>
    <w:unhideWhenUsed/>
    <w:rsid w:val="008D538B"/>
    <w:pPr>
      <w:spacing w:before="100" w:beforeAutospacing="1" w:after="100" w:afterAutospacing="1"/>
    </w:pPr>
    <w:rPr>
      <w:szCs w:val="24"/>
      <w:lang w:eastAsia="lt-LT"/>
    </w:rPr>
  </w:style>
  <w:style w:type="character" w:styleId="Strong">
    <w:name w:val="Strong"/>
    <w:basedOn w:val="DefaultParagraphFont"/>
    <w:uiPriority w:val="22"/>
    <w:qFormat/>
    <w:rsid w:val="008D538B"/>
    <w:rPr>
      <w:b/>
      <w:bCs/>
    </w:rPr>
  </w:style>
  <w:style w:type="table" w:styleId="TableGrid">
    <w:name w:val="Table Grid"/>
    <w:basedOn w:val="TableNormal"/>
    <w:uiPriority w:val="39"/>
    <w:rsid w:val="008D538B"/>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ius@vextu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li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36726</Words>
  <Characters>20935</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Duobienė (Vextur)</dc:creator>
  <cp:lastModifiedBy>Daiva Povilaitienė</cp:lastModifiedBy>
  <cp:revision>2</cp:revision>
  <dcterms:created xsi:type="dcterms:W3CDTF">2026-01-28T12:00:00Z</dcterms:created>
  <dcterms:modified xsi:type="dcterms:W3CDTF">2026-01-28T12:00:00Z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