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6FF1" w14:textId="40F7C25F" w:rsidR="00EC7AD9" w:rsidRDefault="005C5FE5" w:rsidP="005C5FE5">
      <w:pPr>
        <w:spacing w:after="0"/>
        <w:jc w:val="center"/>
      </w:pPr>
      <w:r>
        <w:rPr>
          <w:rFonts w:ascii="Arial" w:eastAsia="Arial" w:hAnsi="Arial" w:cs="Arial"/>
          <w:b/>
          <w:color w:val="000000"/>
          <w:sz w:val="20"/>
        </w:rPr>
        <w:t>Contract for an Upgrade of PTV Vissim Professional 26.00</w:t>
      </w:r>
    </w:p>
    <w:p w14:paraId="035647FF" w14:textId="77777777" w:rsidR="00EC7AD9" w:rsidRDefault="00EC7AD9">
      <w:pPr>
        <w:spacing w:after="0"/>
      </w:pPr>
    </w:p>
    <w:p w14:paraId="2014B424" w14:textId="68EABBA2" w:rsidR="00EC7AD9" w:rsidRDefault="00B838B8">
      <w:pPr>
        <w:spacing w:after="0"/>
      </w:pPr>
      <w:r>
        <w:rPr>
          <w:rFonts w:ascii="Arial" w:eastAsia="Arial" w:hAnsi="Arial" w:cs="Arial"/>
          <w:b/>
          <w:color w:val="000000"/>
          <w:sz w:val="20"/>
        </w:rPr>
        <w:t>ID: QUO-26-41070-CPQ</w:t>
      </w:r>
      <w:r w:rsidR="004641AB">
        <w:rPr>
          <w:rFonts w:ascii="Arial" w:eastAsia="Arial" w:hAnsi="Arial" w:cs="Arial"/>
          <w:b/>
          <w:color w:val="000000"/>
          <w:sz w:val="20"/>
        </w:rPr>
        <w:t>/ES1-5</w:t>
      </w:r>
      <w:r>
        <w:rPr>
          <w:rFonts w:ascii="Arial" w:eastAsia="Arial" w:hAnsi="Arial" w:cs="Arial"/>
          <w:b/>
          <w:color w:val="000000"/>
          <w:sz w:val="20"/>
        </w:rPr>
        <w:t xml:space="preserve">               </w:t>
      </w:r>
      <w:r w:rsidR="005C5FE5">
        <w:rPr>
          <w:rFonts w:ascii="Arial" w:eastAsia="Arial" w:hAnsi="Arial" w:cs="Arial"/>
          <w:b/>
          <w:color w:val="000000"/>
          <w:sz w:val="20"/>
        </w:rPr>
        <w:tab/>
      </w:r>
      <w:r w:rsidR="005C5FE5">
        <w:rPr>
          <w:rFonts w:ascii="Arial" w:eastAsia="Arial" w:hAnsi="Arial" w:cs="Arial"/>
          <w:b/>
          <w:color w:val="000000"/>
          <w:sz w:val="20"/>
        </w:rPr>
        <w:tab/>
      </w:r>
      <w:r w:rsidR="005C5FE5">
        <w:rPr>
          <w:rFonts w:ascii="Arial" w:eastAsia="Arial" w:hAnsi="Arial" w:cs="Arial"/>
          <w:b/>
          <w:color w:val="000000"/>
          <w:sz w:val="20"/>
        </w:rPr>
        <w:tab/>
      </w:r>
      <w:r w:rsidR="005C5FE5">
        <w:rPr>
          <w:rFonts w:ascii="Arial" w:eastAsia="Arial" w:hAnsi="Arial" w:cs="Arial"/>
          <w:b/>
          <w:color w:val="000000"/>
          <w:sz w:val="20"/>
        </w:rPr>
        <w:tab/>
      </w:r>
      <w:r w:rsidR="005C5FE5">
        <w:rPr>
          <w:rFonts w:ascii="Arial" w:eastAsia="Arial" w:hAnsi="Arial" w:cs="Arial"/>
          <w:b/>
          <w:color w:val="000000"/>
          <w:sz w:val="20"/>
        </w:rPr>
        <w:tab/>
      </w:r>
      <w:r>
        <w:rPr>
          <w:rFonts w:ascii="Arial" w:eastAsia="Arial" w:hAnsi="Arial" w:cs="Arial"/>
          <w:b/>
          <w:color w:val="000000"/>
          <w:sz w:val="20"/>
        </w:rPr>
        <w:t xml:space="preserve">Date: </w:t>
      </w:r>
      <w:r w:rsidR="004641AB">
        <w:rPr>
          <w:rFonts w:ascii="Arial" w:eastAsia="Arial" w:hAnsi="Arial" w:cs="Arial"/>
          <w:b/>
          <w:color w:val="000000"/>
          <w:sz w:val="20"/>
        </w:rPr>
        <w:t>2026-01-30</w:t>
      </w:r>
    </w:p>
    <w:p w14:paraId="554F8CE3" w14:textId="77777777" w:rsidR="00EC7AD9" w:rsidRDefault="00EC7AD9">
      <w:pPr>
        <w:spacing w:after="0"/>
      </w:pPr>
    </w:p>
    <w:tbl>
      <w:tblPr>
        <w:tblW w:w="8743" w:type="dxa"/>
        <w:tblLook w:val="04A0" w:firstRow="1" w:lastRow="0" w:firstColumn="1" w:lastColumn="0" w:noHBand="0" w:noVBand="1"/>
      </w:tblPr>
      <w:tblGrid>
        <w:gridCol w:w="4313"/>
        <w:gridCol w:w="4430"/>
      </w:tblGrid>
      <w:tr w:rsidR="00EC7AD9" w14:paraId="3A0FE694" w14:textId="77777777" w:rsidTr="005C5FE5">
        <w:trPr>
          <w:trHeight w:val="30"/>
        </w:trPr>
        <w:tc>
          <w:tcPr>
            <w:tcW w:w="4313" w:type="dxa"/>
            <w:tcMar>
              <w:top w:w="60" w:type="dxa"/>
              <w:left w:w="60" w:type="dxa"/>
              <w:bottom w:w="15" w:type="dxa"/>
              <w:right w:w="105" w:type="dxa"/>
            </w:tcMar>
          </w:tcPr>
          <w:p w14:paraId="67DCC910" w14:textId="77777777" w:rsidR="00EC7AD9" w:rsidRDefault="00B838B8">
            <w:pPr>
              <w:spacing w:after="0"/>
            </w:pPr>
            <w:r>
              <w:rPr>
                <w:rFonts w:ascii="Arial" w:eastAsia="Arial" w:hAnsi="Arial" w:cs="Arial"/>
                <w:color w:val="000000"/>
                <w:sz w:val="18"/>
              </w:rPr>
              <w:t>‌</w:t>
            </w:r>
            <w:r>
              <w:rPr>
                <w:rFonts w:ascii="Arial" w:eastAsia="Arial" w:hAnsi="Arial" w:cs="Arial"/>
                <w:color w:val="000000"/>
                <w:sz w:val="18"/>
                <w:u w:val="single"/>
              </w:rPr>
              <w:t>Customer</w:t>
            </w:r>
            <w:r>
              <w:rPr>
                <w:rFonts w:ascii="Arial" w:eastAsia="Arial" w:hAnsi="Arial" w:cs="Arial"/>
                <w:color w:val="000000"/>
                <w:sz w:val="18"/>
              </w:rPr>
              <w:t xml:space="preserve">‌: </w:t>
            </w:r>
          </w:p>
        </w:tc>
        <w:tc>
          <w:tcPr>
            <w:tcW w:w="4430" w:type="dxa"/>
            <w:tcMar>
              <w:top w:w="60" w:type="dxa"/>
              <w:left w:w="60" w:type="dxa"/>
              <w:bottom w:w="15" w:type="dxa"/>
              <w:right w:w="105" w:type="dxa"/>
            </w:tcMar>
          </w:tcPr>
          <w:p w14:paraId="1C1A5A88" w14:textId="38D546F0" w:rsidR="00EC7AD9" w:rsidRDefault="00B838B8">
            <w:pPr>
              <w:spacing w:after="0"/>
            </w:pPr>
            <w:r>
              <w:rPr>
                <w:rFonts w:ascii="Arial" w:eastAsia="Arial" w:hAnsi="Arial" w:cs="Arial"/>
                <w:color w:val="000000"/>
                <w:sz w:val="18"/>
              </w:rPr>
              <w:t>‌</w:t>
            </w:r>
            <w:r>
              <w:rPr>
                <w:rFonts w:ascii="Arial" w:eastAsia="Arial" w:hAnsi="Arial" w:cs="Arial"/>
                <w:color w:val="000000"/>
                <w:sz w:val="18"/>
                <w:u w:val="single"/>
              </w:rPr>
              <w:t>Cont</w:t>
            </w:r>
            <w:r w:rsidR="005C5FE5">
              <w:rPr>
                <w:rFonts w:ascii="Arial" w:eastAsia="Arial" w:hAnsi="Arial" w:cs="Arial"/>
                <w:color w:val="000000"/>
                <w:sz w:val="18"/>
                <w:u w:val="single"/>
              </w:rPr>
              <w:t>ractor</w:t>
            </w:r>
            <w:r>
              <w:rPr>
                <w:rFonts w:ascii="Arial" w:eastAsia="Arial" w:hAnsi="Arial" w:cs="Arial"/>
                <w:color w:val="000000"/>
                <w:sz w:val="18"/>
                <w:u w:val="single"/>
              </w:rPr>
              <w:t>:</w:t>
            </w:r>
            <w:r>
              <w:rPr>
                <w:rFonts w:ascii="Arial" w:eastAsia="Arial" w:hAnsi="Arial" w:cs="Arial"/>
                <w:color w:val="000000"/>
                <w:sz w:val="18"/>
              </w:rPr>
              <w:t>‌</w:t>
            </w:r>
          </w:p>
        </w:tc>
      </w:tr>
      <w:tr w:rsidR="005C5FE5" w:rsidRPr="005C5FE5" w14:paraId="433B33C9" w14:textId="77777777" w:rsidTr="005C5FE5">
        <w:trPr>
          <w:trHeight w:val="30"/>
        </w:trPr>
        <w:tc>
          <w:tcPr>
            <w:tcW w:w="4313" w:type="dxa"/>
            <w:tcMar>
              <w:top w:w="60" w:type="dxa"/>
              <w:left w:w="60" w:type="dxa"/>
              <w:bottom w:w="15" w:type="dxa"/>
              <w:right w:w="105" w:type="dxa"/>
            </w:tcMar>
          </w:tcPr>
          <w:p w14:paraId="45868727" w14:textId="702123AD" w:rsidR="005C5FE5" w:rsidRPr="005C5FE5" w:rsidRDefault="005C5FE5" w:rsidP="005C5FE5">
            <w:pPr>
              <w:spacing w:after="0"/>
              <w:rPr>
                <w:rFonts w:ascii="Arial" w:eastAsia="Arial" w:hAnsi="Arial" w:cs="Arial"/>
                <w:b/>
                <w:bCs/>
                <w:color w:val="000000"/>
                <w:sz w:val="18"/>
                <w:lang w:val="pl-PL"/>
              </w:rPr>
            </w:pPr>
            <w:r w:rsidRPr="005C5FE5">
              <w:rPr>
                <w:rFonts w:ascii="Arial" w:eastAsia="Arial" w:hAnsi="Arial" w:cs="Arial"/>
                <w:b/>
                <w:bCs/>
                <w:color w:val="000000"/>
                <w:sz w:val="18"/>
                <w:lang w:val="pl-PL"/>
              </w:rPr>
              <w:t>Transporto Kompetenciju Agent</w:t>
            </w:r>
            <w:r w:rsidR="002A2D16">
              <w:rPr>
                <w:rFonts w:ascii="Arial" w:eastAsia="Arial" w:hAnsi="Arial" w:cs="Arial"/>
                <w:b/>
                <w:bCs/>
                <w:color w:val="000000"/>
                <w:sz w:val="18"/>
                <w:lang w:val="pl-PL"/>
              </w:rPr>
              <w:t>ū</w:t>
            </w:r>
            <w:r w:rsidRPr="005C5FE5">
              <w:rPr>
                <w:rFonts w:ascii="Arial" w:eastAsia="Arial" w:hAnsi="Arial" w:cs="Arial"/>
                <w:b/>
                <w:bCs/>
                <w:color w:val="000000"/>
                <w:sz w:val="18"/>
                <w:lang w:val="pl-PL"/>
              </w:rPr>
              <w:t>ra</w:t>
            </w:r>
          </w:p>
          <w:p w14:paraId="0CA7EC75" w14:textId="77777777" w:rsidR="005C5FE5" w:rsidRDefault="005C5FE5" w:rsidP="005C5FE5">
            <w:pPr>
              <w:spacing w:after="0"/>
              <w:rPr>
                <w:rFonts w:ascii="Arial" w:eastAsia="Arial" w:hAnsi="Arial" w:cs="Arial"/>
                <w:color w:val="000000"/>
                <w:sz w:val="18"/>
                <w:lang w:val="pl-PL"/>
              </w:rPr>
            </w:pPr>
            <w:r w:rsidRPr="005C5FE5">
              <w:rPr>
                <w:rFonts w:ascii="Arial" w:eastAsia="Arial" w:hAnsi="Arial" w:cs="Arial"/>
                <w:color w:val="000000"/>
                <w:sz w:val="18"/>
                <w:lang w:val="pl-PL"/>
              </w:rPr>
              <w:t xml:space="preserve">Rodūnios kelias 2 </w:t>
            </w:r>
          </w:p>
          <w:p w14:paraId="54FBC2DA" w14:textId="11F8B0EB" w:rsidR="005C5FE5" w:rsidRPr="005C5FE5" w:rsidRDefault="005C5FE5" w:rsidP="005C5FE5">
            <w:pPr>
              <w:spacing w:after="0"/>
              <w:rPr>
                <w:rFonts w:ascii="Arial" w:eastAsia="Arial" w:hAnsi="Arial" w:cs="Arial"/>
                <w:color w:val="000000"/>
                <w:sz w:val="18"/>
                <w:lang w:val="pl-PL"/>
              </w:rPr>
            </w:pPr>
            <w:r w:rsidRPr="005C5FE5">
              <w:rPr>
                <w:rFonts w:ascii="Arial" w:eastAsia="Arial" w:hAnsi="Arial" w:cs="Arial"/>
                <w:color w:val="000000"/>
                <w:sz w:val="18"/>
                <w:lang w:val="pl-PL"/>
              </w:rPr>
              <w:t>Vilnius LT-02188 Lithuania</w:t>
            </w:r>
          </w:p>
          <w:p w14:paraId="0F0D8712" w14:textId="596EFD4F" w:rsidR="005C5FE5" w:rsidRDefault="005C5FE5" w:rsidP="005C5FE5">
            <w:pPr>
              <w:spacing w:after="0"/>
            </w:pPr>
            <w:r w:rsidRPr="005C5FE5">
              <w:rPr>
                <w:rFonts w:ascii="Arial" w:eastAsia="Arial" w:hAnsi="Arial" w:cs="Arial"/>
                <w:color w:val="000000"/>
                <w:sz w:val="18"/>
              </w:rPr>
              <w:t>VAT: LT100013737411</w:t>
            </w:r>
          </w:p>
        </w:tc>
        <w:tc>
          <w:tcPr>
            <w:tcW w:w="0" w:type="auto"/>
            <w:tcMar>
              <w:top w:w="60" w:type="dxa"/>
              <w:left w:w="60" w:type="dxa"/>
              <w:bottom w:w="15" w:type="dxa"/>
              <w:right w:w="105" w:type="dxa"/>
            </w:tcMar>
          </w:tcPr>
          <w:p w14:paraId="5EF7C114" w14:textId="77777777" w:rsidR="005C5FE5" w:rsidRPr="00E010CA" w:rsidRDefault="005C5FE5" w:rsidP="005C5FE5">
            <w:pPr>
              <w:spacing w:after="0"/>
              <w:rPr>
                <w:lang w:val="pl-PL"/>
              </w:rPr>
            </w:pPr>
            <w:r w:rsidRPr="00E010CA">
              <w:rPr>
                <w:rFonts w:ascii="Arial" w:eastAsia="Arial" w:hAnsi="Arial" w:cs="Arial"/>
                <w:b/>
                <w:color w:val="000000"/>
                <w:sz w:val="18"/>
                <w:lang w:val="pl-PL"/>
              </w:rPr>
              <w:t>PTV Mobility Poland Sp. z o.o.</w:t>
            </w:r>
          </w:p>
          <w:p w14:paraId="61B70E4E" w14:textId="77777777" w:rsidR="005C5FE5" w:rsidRPr="005C5FE5" w:rsidRDefault="005C5FE5" w:rsidP="005C5FE5">
            <w:pPr>
              <w:spacing w:after="0"/>
              <w:rPr>
                <w:lang w:val="pl-PL"/>
              </w:rPr>
            </w:pPr>
            <w:r w:rsidRPr="005C5FE5">
              <w:rPr>
                <w:rFonts w:ascii="Arial" w:eastAsia="Arial" w:hAnsi="Arial" w:cs="Arial"/>
                <w:color w:val="000000"/>
                <w:sz w:val="18"/>
                <w:lang w:val="pl-PL"/>
              </w:rPr>
              <w:t>Plac Konesera 9</w:t>
            </w:r>
          </w:p>
          <w:p w14:paraId="6A2A51C1" w14:textId="4C56A97D" w:rsidR="005C5FE5" w:rsidRPr="005C5FE5" w:rsidRDefault="005C5FE5" w:rsidP="005C5FE5">
            <w:pPr>
              <w:spacing w:after="0"/>
              <w:rPr>
                <w:lang w:val="pl-PL"/>
              </w:rPr>
            </w:pPr>
            <w:r w:rsidRPr="005C5FE5">
              <w:rPr>
                <w:rFonts w:ascii="Arial" w:eastAsia="Arial" w:hAnsi="Arial" w:cs="Arial"/>
                <w:color w:val="000000"/>
                <w:sz w:val="18"/>
                <w:lang w:val="pl-PL"/>
              </w:rPr>
              <w:t>03-736 Warszawa</w:t>
            </w:r>
            <w:r>
              <w:rPr>
                <w:rFonts w:ascii="Arial" w:eastAsia="Arial" w:hAnsi="Arial" w:cs="Arial"/>
                <w:color w:val="000000"/>
                <w:sz w:val="18"/>
                <w:lang w:val="pl-PL"/>
              </w:rPr>
              <w:t xml:space="preserve">, </w:t>
            </w:r>
            <w:r w:rsidRPr="005C5FE5">
              <w:rPr>
                <w:rFonts w:ascii="Arial" w:eastAsia="Arial" w:hAnsi="Arial" w:cs="Arial"/>
                <w:color w:val="000000"/>
                <w:sz w:val="18"/>
                <w:lang w:val="pl-PL"/>
              </w:rPr>
              <w:t>Polska</w:t>
            </w:r>
          </w:p>
          <w:p w14:paraId="3987D3ED" w14:textId="1EF9967F" w:rsidR="005C5FE5" w:rsidRDefault="005C5FE5" w:rsidP="005C5FE5">
            <w:pPr>
              <w:spacing w:after="0"/>
              <w:rPr>
                <w:rFonts w:ascii="Arial" w:eastAsia="Arial" w:hAnsi="Arial" w:cs="Arial"/>
                <w:color w:val="000000"/>
                <w:sz w:val="18"/>
                <w:lang w:val="pl-PL"/>
              </w:rPr>
            </w:pPr>
            <w:r>
              <w:rPr>
                <w:rFonts w:ascii="Arial" w:eastAsia="Arial" w:hAnsi="Arial" w:cs="Arial"/>
                <w:color w:val="000000"/>
                <w:sz w:val="18"/>
                <w:lang w:val="pl-PL"/>
              </w:rPr>
              <w:t>VAT:</w:t>
            </w:r>
            <w:r>
              <w:t xml:space="preserve"> PL</w:t>
            </w:r>
            <w:r w:rsidRPr="005C5FE5">
              <w:rPr>
                <w:rFonts w:ascii="Arial" w:eastAsia="Arial" w:hAnsi="Arial" w:cs="Arial"/>
                <w:color w:val="000000"/>
                <w:sz w:val="18"/>
                <w:lang w:val="pl-PL"/>
              </w:rPr>
              <w:t>5272993437</w:t>
            </w:r>
          </w:p>
          <w:p w14:paraId="1442FF44" w14:textId="77777777" w:rsidR="005C5FE5" w:rsidRDefault="005C5FE5" w:rsidP="005C5FE5">
            <w:pPr>
              <w:spacing w:after="0"/>
              <w:rPr>
                <w:rFonts w:ascii="Arial" w:eastAsia="Arial" w:hAnsi="Arial" w:cs="Arial"/>
                <w:color w:val="000000"/>
                <w:sz w:val="18"/>
                <w:lang w:val="pl-PL"/>
              </w:rPr>
            </w:pPr>
          </w:p>
          <w:p w14:paraId="7AE1C6E8" w14:textId="1C4ECBF2" w:rsidR="005C5FE5" w:rsidRPr="005C5FE5" w:rsidRDefault="005C5FE5" w:rsidP="005C5FE5">
            <w:pPr>
              <w:spacing w:after="0"/>
              <w:rPr>
                <w:rFonts w:ascii="Arial" w:eastAsia="Arial" w:hAnsi="Arial" w:cs="Arial"/>
                <w:color w:val="000000"/>
                <w:sz w:val="18"/>
              </w:rPr>
            </w:pPr>
            <w:r w:rsidRPr="005C5FE5">
              <w:rPr>
                <w:rFonts w:ascii="Arial" w:eastAsia="Arial" w:hAnsi="Arial" w:cs="Arial"/>
                <w:color w:val="000000"/>
                <w:sz w:val="18"/>
              </w:rPr>
              <w:t>Contact:</w:t>
            </w:r>
          </w:p>
          <w:p w14:paraId="15038613" w14:textId="55DF6023" w:rsidR="005C5FE5" w:rsidRPr="005C5FE5" w:rsidRDefault="005C5FE5" w:rsidP="005C5FE5">
            <w:pPr>
              <w:spacing w:after="0"/>
            </w:pPr>
            <w:r w:rsidRPr="005C5FE5">
              <w:rPr>
                <w:rFonts w:ascii="Arial" w:eastAsia="Arial" w:hAnsi="Arial" w:cs="Arial"/>
                <w:color w:val="000000"/>
                <w:sz w:val="18"/>
              </w:rPr>
              <w:t xml:space="preserve">Jolanta Gacka - </w:t>
            </w:r>
            <w:r>
              <w:rPr>
                <w:rFonts w:ascii="Arial" w:eastAsia="Arial" w:hAnsi="Arial" w:cs="Arial"/>
                <w:color w:val="000000"/>
                <w:sz w:val="18"/>
              </w:rPr>
              <w:t>Account Executive</w:t>
            </w:r>
          </w:p>
        </w:tc>
      </w:tr>
      <w:tr w:rsidR="005C5FE5" w14:paraId="2D505E00" w14:textId="77777777" w:rsidTr="005C5FE5">
        <w:trPr>
          <w:trHeight w:val="30"/>
        </w:trPr>
        <w:tc>
          <w:tcPr>
            <w:tcW w:w="4313" w:type="dxa"/>
            <w:tcMar>
              <w:top w:w="60" w:type="dxa"/>
              <w:left w:w="60" w:type="dxa"/>
              <w:bottom w:w="15" w:type="dxa"/>
              <w:right w:w="105" w:type="dxa"/>
            </w:tcMar>
          </w:tcPr>
          <w:p w14:paraId="2581F66B" w14:textId="5509B235" w:rsidR="005C5FE5" w:rsidRDefault="005C5FE5" w:rsidP="005C5FE5">
            <w:pPr>
              <w:spacing w:after="0"/>
            </w:pPr>
          </w:p>
        </w:tc>
        <w:tc>
          <w:tcPr>
            <w:tcW w:w="4430" w:type="dxa"/>
            <w:tcMar>
              <w:top w:w="60" w:type="dxa"/>
              <w:left w:w="60" w:type="dxa"/>
              <w:bottom w:w="15" w:type="dxa"/>
              <w:right w:w="105" w:type="dxa"/>
            </w:tcMar>
          </w:tcPr>
          <w:p w14:paraId="05D73D1E" w14:textId="77777777" w:rsidR="005C5FE5" w:rsidRDefault="005C5FE5" w:rsidP="005C5FE5">
            <w:pPr>
              <w:spacing w:after="0"/>
            </w:pPr>
            <w:r>
              <w:rPr>
                <w:rFonts w:ascii="Arial" w:eastAsia="Arial" w:hAnsi="Arial" w:cs="Arial"/>
                <w:color w:val="000000"/>
                <w:sz w:val="18"/>
              </w:rPr>
              <w:t>jolanta.gacka@ptvgroup.com</w:t>
            </w:r>
          </w:p>
        </w:tc>
      </w:tr>
      <w:tr w:rsidR="005C5FE5" w14:paraId="43B0FB92" w14:textId="77777777" w:rsidTr="005C5FE5">
        <w:trPr>
          <w:trHeight w:val="30"/>
        </w:trPr>
        <w:tc>
          <w:tcPr>
            <w:tcW w:w="4313" w:type="dxa"/>
            <w:tcMar>
              <w:top w:w="60" w:type="dxa"/>
              <w:left w:w="60" w:type="dxa"/>
              <w:bottom w:w="15" w:type="dxa"/>
              <w:right w:w="105" w:type="dxa"/>
            </w:tcMar>
          </w:tcPr>
          <w:p w14:paraId="7F32DF04" w14:textId="70067AA3" w:rsidR="005C5FE5" w:rsidRDefault="005C5FE5" w:rsidP="005C5FE5">
            <w:pPr>
              <w:spacing w:after="0"/>
            </w:pPr>
          </w:p>
        </w:tc>
        <w:tc>
          <w:tcPr>
            <w:tcW w:w="4430" w:type="dxa"/>
            <w:tcMar>
              <w:top w:w="60" w:type="dxa"/>
              <w:left w:w="60" w:type="dxa"/>
              <w:bottom w:w="15" w:type="dxa"/>
              <w:right w:w="105" w:type="dxa"/>
            </w:tcMar>
          </w:tcPr>
          <w:p w14:paraId="5DA2A56C" w14:textId="77777777" w:rsidR="005C5FE5" w:rsidRDefault="005C5FE5" w:rsidP="005C5FE5">
            <w:pPr>
              <w:spacing w:after="0"/>
            </w:pPr>
            <w:r>
              <w:rPr>
                <w:rFonts w:ascii="Arial" w:eastAsia="Arial" w:hAnsi="Arial" w:cs="Arial"/>
                <w:color w:val="000000"/>
                <w:sz w:val="18"/>
              </w:rPr>
              <w:t>+48 501 528 289</w:t>
            </w:r>
          </w:p>
        </w:tc>
      </w:tr>
    </w:tbl>
    <w:p w14:paraId="2055719E" w14:textId="77777777" w:rsidR="00EC7AD9" w:rsidRDefault="00EC7AD9">
      <w:pPr>
        <w:spacing w:after="0"/>
      </w:pPr>
    </w:p>
    <w:p w14:paraId="08F486AE" w14:textId="77777777" w:rsidR="00EC7AD9" w:rsidRDefault="00B838B8" w:rsidP="00E010CA">
      <w:pPr>
        <w:spacing w:after="0"/>
        <w:jc w:val="both"/>
      </w:pPr>
      <w:r>
        <w:rPr>
          <w:rFonts w:ascii="Arial" w:eastAsia="Arial" w:hAnsi="Arial" w:cs="Arial"/>
          <w:b/>
          <w:color w:val="000000"/>
          <w:sz w:val="20"/>
        </w:rPr>
        <w:t>‌</w:t>
      </w:r>
      <w:r>
        <w:rPr>
          <w:rFonts w:ascii="Arial" w:eastAsia="Arial" w:hAnsi="Arial" w:cs="Arial"/>
          <w:b/>
          <w:color w:val="000000"/>
          <w:sz w:val="20"/>
          <w:u w:val="single"/>
        </w:rPr>
        <w:t>Lifetime Licenses</w:t>
      </w:r>
      <w:r>
        <w:rPr>
          <w:rFonts w:ascii="Arial" w:eastAsia="Arial" w:hAnsi="Arial" w:cs="Arial"/>
          <w:b/>
          <w:color w:val="000000"/>
          <w:sz w:val="20"/>
        </w:rPr>
        <w:t>‌‌</w:t>
      </w:r>
      <w:r>
        <w:rPr>
          <w:rFonts w:ascii="Arial" w:eastAsia="Arial" w:hAnsi="Arial" w:cs="Arial"/>
          <w:b/>
          <w:color w:val="000000"/>
          <w:sz w:val="20"/>
          <w:u w:val="single"/>
        </w:rPr>
        <w:t xml:space="preserve"> for </w:t>
      </w:r>
      <w:r>
        <w:rPr>
          <w:rFonts w:ascii="Arial" w:eastAsia="Arial" w:hAnsi="Arial" w:cs="Arial"/>
          <w:b/>
          <w:color w:val="000000"/>
          <w:sz w:val="20"/>
        </w:rPr>
        <w:t>‌‌</w:t>
      </w:r>
      <w:r>
        <w:rPr>
          <w:rFonts w:ascii="Arial" w:eastAsia="Arial" w:hAnsi="Arial" w:cs="Arial"/>
          <w:b/>
          <w:color w:val="000000"/>
          <w:sz w:val="20"/>
          <w:u w:val="single"/>
        </w:rPr>
        <w:t>Network License</w:t>
      </w:r>
      <w:r>
        <w:rPr>
          <w:rFonts w:ascii="Arial" w:eastAsia="Arial" w:hAnsi="Arial" w:cs="Arial"/>
          <w:b/>
          <w:color w:val="000000"/>
          <w:sz w:val="20"/>
        </w:rPr>
        <w:t>‌‌</w:t>
      </w:r>
      <w:r>
        <w:rPr>
          <w:rFonts w:ascii="Arial" w:eastAsia="Arial" w:hAnsi="Arial" w:cs="Arial"/>
          <w:b/>
          <w:color w:val="000000"/>
          <w:sz w:val="20"/>
          <w:u w:val="single"/>
        </w:rPr>
        <w:t>‌</w:t>
      </w:r>
      <w:r>
        <w:rPr>
          <w:rFonts w:ascii="Arial" w:eastAsia="Arial" w:hAnsi="Arial" w:cs="Arial"/>
          <w:color w:val="000000"/>
          <w:sz w:val="20"/>
          <w:u w:val="single"/>
        </w:rPr>
        <w:t>‌</w:t>
      </w:r>
      <w:r>
        <w:rPr>
          <w:rFonts w:ascii="Arial" w:eastAsia="Arial" w:hAnsi="Arial" w:cs="Arial"/>
          <w:b/>
          <w:color w:val="000000"/>
          <w:sz w:val="20"/>
          <w:u w:val="single"/>
        </w:rPr>
        <w:t xml:space="preserve"> </w:t>
      </w:r>
      <w:r>
        <w:rPr>
          <w:rFonts w:ascii="Arial" w:eastAsia="Arial" w:hAnsi="Arial" w:cs="Arial"/>
          <w:color w:val="000000"/>
          <w:sz w:val="20"/>
        </w:rPr>
        <w:t>‌</w:t>
      </w:r>
    </w:p>
    <w:p w14:paraId="27DF713E" w14:textId="2F6B696E" w:rsidR="00EC7AD9" w:rsidRDefault="00B838B8" w:rsidP="00E010CA">
      <w:pPr>
        <w:spacing w:after="0"/>
        <w:jc w:val="both"/>
      </w:pPr>
      <w:r>
        <w:rPr>
          <w:rFonts w:ascii="Arial" w:eastAsia="Arial" w:hAnsi="Arial" w:cs="Arial"/>
          <w:color w:val="000000"/>
          <w:sz w:val="20"/>
        </w:rPr>
        <w:t xml:space="preserve">Object of this </w:t>
      </w:r>
      <w:r w:rsidR="005C5FE5">
        <w:rPr>
          <w:rFonts w:ascii="Arial" w:eastAsia="Arial" w:hAnsi="Arial" w:cs="Arial"/>
          <w:color w:val="000000"/>
          <w:sz w:val="20"/>
        </w:rPr>
        <w:t>Contract</w:t>
      </w:r>
      <w:r>
        <w:rPr>
          <w:rFonts w:ascii="Arial" w:eastAsia="Arial" w:hAnsi="Arial" w:cs="Arial"/>
          <w:color w:val="000000"/>
          <w:sz w:val="20"/>
        </w:rPr>
        <w:t xml:space="preserve"> is the upgrade of an existing perpetual non-exclusive license (‌</w:t>
      </w:r>
      <w:r>
        <w:rPr>
          <w:rFonts w:ascii="Arial" w:eastAsia="Arial" w:hAnsi="Arial" w:cs="Arial"/>
          <w:color w:val="000000"/>
          <w:sz w:val="20"/>
          <w:u w:val="single"/>
        </w:rPr>
        <w:t>„</w:t>
      </w:r>
      <w:r>
        <w:rPr>
          <w:rFonts w:ascii="Arial" w:eastAsia="Arial" w:hAnsi="Arial" w:cs="Arial"/>
          <w:color w:val="000000"/>
          <w:sz w:val="20"/>
        </w:rPr>
        <w:t>‌</w:t>
      </w:r>
      <w:r>
        <w:rPr>
          <w:rFonts w:ascii="Arial" w:eastAsia="Arial" w:hAnsi="Arial" w:cs="Arial"/>
          <w:b/>
          <w:color w:val="000000"/>
          <w:sz w:val="20"/>
        </w:rPr>
        <w:t>‌</w:t>
      </w:r>
      <w:r>
        <w:rPr>
          <w:rFonts w:ascii="Arial" w:eastAsia="Arial" w:hAnsi="Arial" w:cs="Arial"/>
          <w:b/>
          <w:color w:val="000000"/>
          <w:sz w:val="20"/>
          <w:u w:val="single"/>
        </w:rPr>
        <w:t>Lifetime Licenses</w:t>
      </w:r>
      <w:r>
        <w:rPr>
          <w:rFonts w:ascii="Arial" w:eastAsia="Arial" w:hAnsi="Arial" w:cs="Arial"/>
          <w:b/>
          <w:color w:val="000000"/>
          <w:sz w:val="20"/>
        </w:rPr>
        <w:t>‌</w:t>
      </w:r>
      <w:r>
        <w:rPr>
          <w:rFonts w:ascii="Arial" w:eastAsia="Arial" w:hAnsi="Arial" w:cs="Arial"/>
          <w:color w:val="000000"/>
          <w:sz w:val="20"/>
        </w:rPr>
        <w:t>“) to use the PTV Software PTV Vissim Professional 26.00  (“</w:t>
      </w:r>
      <w:r>
        <w:rPr>
          <w:rFonts w:ascii="Arial" w:eastAsia="Arial" w:hAnsi="Arial" w:cs="Arial"/>
          <w:b/>
          <w:color w:val="000000"/>
          <w:sz w:val="20"/>
        </w:rPr>
        <w:t>‌</w:t>
      </w:r>
      <w:r>
        <w:rPr>
          <w:rFonts w:ascii="Arial" w:eastAsia="Arial" w:hAnsi="Arial" w:cs="Arial"/>
          <w:b/>
          <w:color w:val="000000"/>
          <w:sz w:val="20"/>
          <w:u w:val="single"/>
        </w:rPr>
        <w:t>PTV Software</w:t>
      </w:r>
      <w:r>
        <w:rPr>
          <w:rFonts w:ascii="Arial" w:eastAsia="Arial" w:hAnsi="Arial" w:cs="Arial"/>
          <w:b/>
          <w:color w:val="000000"/>
          <w:sz w:val="20"/>
        </w:rPr>
        <w:t>‌</w:t>
      </w:r>
      <w:r>
        <w:rPr>
          <w:rFonts w:ascii="Arial" w:eastAsia="Arial" w:hAnsi="Arial" w:cs="Arial"/>
          <w:color w:val="000000"/>
          <w:sz w:val="20"/>
        </w:rPr>
        <w:t xml:space="preserve">“) . The specifications and system requirements of the PTV Software can be found in the online documentation as amended from time to time, available under </w:t>
      </w:r>
      <w:hyperlink r:id="rId9" w:anchor="productdescriptions" w:history="1">
        <w:r w:rsidR="00EC7AD9">
          <w:rPr>
            <w:rStyle w:val="Hyperlink"/>
            <w:rFonts w:ascii="Arial" w:eastAsia="Arial" w:hAnsi="Arial" w:cs="Arial"/>
            <w:color w:val="0000FF"/>
            <w:sz w:val="20"/>
          </w:rPr>
          <w:t>https://www.ptvgroup.com/en/legal-documents#productdescriptions</w:t>
        </w:r>
      </w:hyperlink>
      <w:r>
        <w:rPr>
          <w:rFonts w:ascii="Arial" w:eastAsia="Arial" w:hAnsi="Arial" w:cs="Arial"/>
          <w:color w:val="000000"/>
          <w:sz w:val="20"/>
        </w:rPr>
        <w:t xml:space="preserve">. Please find details below under section "Licenses". </w:t>
      </w:r>
    </w:p>
    <w:p w14:paraId="42081B8F" w14:textId="77777777" w:rsidR="00EC7AD9" w:rsidRDefault="00EC7AD9">
      <w:pPr>
        <w:spacing w:after="0"/>
      </w:pPr>
    </w:p>
    <w:p w14:paraId="4C161417" w14:textId="77777777" w:rsidR="00EC7AD9" w:rsidRDefault="00B838B8" w:rsidP="00E010CA">
      <w:pPr>
        <w:spacing w:after="0"/>
        <w:jc w:val="both"/>
      </w:pPr>
      <w:r>
        <w:rPr>
          <w:rFonts w:ascii="Arial" w:eastAsia="Arial" w:hAnsi="Arial" w:cs="Arial"/>
          <w:b/>
          <w:color w:val="000000"/>
          <w:sz w:val="20"/>
        </w:rPr>
        <w:t>Pricing details</w:t>
      </w:r>
    </w:p>
    <w:p w14:paraId="060D99B7" w14:textId="77777777" w:rsidR="00EC7AD9" w:rsidRDefault="00B838B8" w:rsidP="00E010CA">
      <w:pPr>
        <w:spacing w:after="0"/>
        <w:jc w:val="both"/>
      </w:pPr>
      <w:r>
        <w:rPr>
          <w:rFonts w:ascii="Arial" w:eastAsia="Arial" w:hAnsi="Arial" w:cs="Arial"/>
          <w:color w:val="000000"/>
          <w:sz w:val="20"/>
        </w:rPr>
        <w:t xml:space="preserve">The license fees owed by Customer to PTV for the Lifetime License to use PTV Software </w:t>
      </w:r>
      <w:r>
        <w:rPr>
          <w:rFonts w:ascii="Arial" w:eastAsia="Arial" w:hAnsi="Arial" w:cs="Arial"/>
          <w:b/>
          <w:color w:val="000000"/>
          <w:sz w:val="20"/>
        </w:rPr>
        <w:t xml:space="preserve">PTV Vissim Professional 26.00 </w:t>
      </w:r>
      <w:r>
        <w:rPr>
          <w:rFonts w:ascii="Arial" w:eastAsia="Arial" w:hAnsi="Arial" w:cs="Arial"/>
          <w:color w:val="000000"/>
          <w:sz w:val="20"/>
        </w:rPr>
        <w:t xml:space="preserve"> hereunder are set forth in the Schedule below. License fees are due upon activation of the licenses.</w:t>
      </w:r>
    </w:p>
    <w:p w14:paraId="52CEAF69" w14:textId="77777777" w:rsidR="00EC7AD9" w:rsidRDefault="00EC7AD9">
      <w:pPr>
        <w:spacing w:after="0"/>
      </w:pPr>
    </w:p>
    <w:p w14:paraId="1F75FD62" w14:textId="53F2141B" w:rsidR="00EC7AD9" w:rsidRPr="00D47DC0" w:rsidRDefault="00B838B8" w:rsidP="00D47DC0">
      <w:pPr>
        <w:spacing w:after="0"/>
        <w:rPr>
          <w:rFonts w:ascii="Arial" w:eastAsia="Arial" w:hAnsi="Arial" w:cs="Arial"/>
          <w:b/>
          <w:bCs/>
          <w:color w:val="000000"/>
          <w:sz w:val="20"/>
          <w:u w:val="single"/>
        </w:rPr>
      </w:pPr>
      <w:r w:rsidRPr="00D47DC0">
        <w:rPr>
          <w:rFonts w:ascii="Arial" w:eastAsia="Arial" w:hAnsi="Arial" w:cs="Arial"/>
          <w:b/>
          <w:bCs/>
          <w:color w:val="000000"/>
          <w:sz w:val="20"/>
          <w:u w:val="single"/>
        </w:rPr>
        <w:t>License number: 900096624</w:t>
      </w:r>
      <w:r w:rsidR="00D47DC0" w:rsidRPr="00D47DC0">
        <w:rPr>
          <w:rFonts w:ascii="Arial" w:eastAsia="Arial" w:hAnsi="Arial" w:cs="Arial"/>
          <w:b/>
          <w:bCs/>
          <w:color w:val="000000"/>
          <w:sz w:val="20"/>
          <w:u w:val="single"/>
        </w:rPr>
        <w:t xml:space="preserve"> - </w:t>
      </w:r>
      <w:r w:rsidRPr="00D47DC0">
        <w:rPr>
          <w:rFonts w:ascii="Arial" w:eastAsia="Arial" w:hAnsi="Arial" w:cs="Arial"/>
          <w:b/>
          <w:bCs/>
          <w:color w:val="000000"/>
          <w:sz w:val="20"/>
          <w:u w:val="single"/>
        </w:rPr>
        <w:t>Lifetime-Licence Upsell:</w:t>
      </w:r>
    </w:p>
    <w:p w14:paraId="0C865C6A" w14:textId="77777777" w:rsidR="00EC7AD9" w:rsidRDefault="00EC7AD9">
      <w:pPr>
        <w:keepNext/>
        <w:spacing w:after="0"/>
      </w:pPr>
    </w:p>
    <w:tbl>
      <w:tblPr>
        <w:tblW w:w="9142" w:type="dxa"/>
        <w:tblLook w:val="04A0" w:firstRow="1" w:lastRow="0" w:firstColumn="1" w:lastColumn="0" w:noHBand="0" w:noVBand="1"/>
      </w:tblPr>
      <w:tblGrid>
        <w:gridCol w:w="2045"/>
        <w:gridCol w:w="1701"/>
        <w:gridCol w:w="2268"/>
        <w:gridCol w:w="1843"/>
        <w:gridCol w:w="1285"/>
      </w:tblGrid>
      <w:tr w:rsidR="00E010CA" w14:paraId="6A11220B" w14:textId="77777777" w:rsidTr="00D47DC0">
        <w:trPr>
          <w:cantSplit/>
          <w:trHeight w:val="38"/>
          <w:tblHeader/>
        </w:trPr>
        <w:tc>
          <w:tcPr>
            <w:tcW w:w="2045" w:type="dxa"/>
            <w:tcBorders>
              <w:top w:val="single" w:sz="4" w:space="0" w:color="000000"/>
              <w:left w:val="single" w:sz="4" w:space="0" w:color="000000"/>
              <w:bottom w:val="single" w:sz="4" w:space="0" w:color="000000"/>
              <w:right w:val="single" w:sz="4" w:space="0" w:color="000000"/>
            </w:tcBorders>
            <w:shd w:val="clear" w:color="auto" w:fill="29E085"/>
            <w:tcMar>
              <w:top w:w="60" w:type="dxa"/>
              <w:left w:w="60" w:type="dxa"/>
              <w:bottom w:w="15" w:type="dxa"/>
              <w:right w:w="105" w:type="dxa"/>
            </w:tcMar>
            <w:vAlign w:val="center"/>
          </w:tcPr>
          <w:p w14:paraId="199410BF" w14:textId="77777777" w:rsidR="00E010CA" w:rsidRDefault="00E010CA">
            <w:pPr>
              <w:keepNext/>
              <w:spacing w:after="0"/>
            </w:pPr>
            <w:r>
              <w:rPr>
                <w:rFonts w:ascii="Arial" w:eastAsia="Arial" w:hAnsi="Arial" w:cs="Arial"/>
                <w:b/>
                <w:color w:val="000000"/>
                <w:sz w:val="20"/>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29E085"/>
            <w:tcMar>
              <w:top w:w="60" w:type="dxa"/>
              <w:left w:w="60" w:type="dxa"/>
              <w:bottom w:w="15" w:type="dxa"/>
              <w:right w:w="105" w:type="dxa"/>
            </w:tcMar>
            <w:vAlign w:val="center"/>
          </w:tcPr>
          <w:p w14:paraId="605338BD" w14:textId="77777777" w:rsidR="00E010CA" w:rsidRDefault="00E010CA">
            <w:pPr>
              <w:keepNext/>
              <w:spacing w:after="0"/>
            </w:pPr>
            <w:r>
              <w:rPr>
                <w:rFonts w:ascii="Arial" w:eastAsia="Arial" w:hAnsi="Arial" w:cs="Arial"/>
                <w:b/>
                <w:color w:val="000000"/>
                <w:sz w:val="20"/>
              </w:rPr>
              <w:t>Upsell/Refund</w:t>
            </w:r>
          </w:p>
        </w:tc>
        <w:tc>
          <w:tcPr>
            <w:tcW w:w="2268" w:type="dxa"/>
            <w:tcBorders>
              <w:top w:val="single" w:sz="4" w:space="0" w:color="000000"/>
              <w:left w:val="single" w:sz="4" w:space="0" w:color="000000"/>
              <w:bottom w:val="single" w:sz="4" w:space="0" w:color="000000"/>
              <w:right w:val="single" w:sz="4" w:space="0" w:color="000000"/>
            </w:tcBorders>
            <w:shd w:val="clear" w:color="auto" w:fill="29E085"/>
            <w:tcMar>
              <w:top w:w="60" w:type="dxa"/>
              <w:left w:w="60" w:type="dxa"/>
              <w:bottom w:w="15" w:type="dxa"/>
              <w:right w:w="105" w:type="dxa"/>
            </w:tcMar>
            <w:vAlign w:val="center"/>
          </w:tcPr>
          <w:p w14:paraId="73B4A431" w14:textId="77777777" w:rsidR="00E010CA" w:rsidRDefault="00E010CA">
            <w:pPr>
              <w:keepNext/>
              <w:spacing w:after="0"/>
            </w:pPr>
            <w:r>
              <w:rPr>
                <w:rFonts w:ascii="Arial" w:eastAsia="Arial" w:hAnsi="Arial" w:cs="Arial"/>
                <w:b/>
                <w:color w:val="000000"/>
                <w:sz w:val="20"/>
              </w:rPr>
              <w:t>Quantity of Licenses</w:t>
            </w:r>
          </w:p>
        </w:tc>
        <w:tc>
          <w:tcPr>
            <w:tcW w:w="1843" w:type="dxa"/>
            <w:tcBorders>
              <w:top w:val="single" w:sz="4" w:space="0" w:color="000000"/>
              <w:left w:val="single" w:sz="4" w:space="0" w:color="000000"/>
              <w:bottom w:val="single" w:sz="4" w:space="0" w:color="000000"/>
              <w:right w:val="single" w:sz="4" w:space="0" w:color="000000"/>
            </w:tcBorders>
            <w:shd w:val="clear" w:color="auto" w:fill="29E085"/>
            <w:tcMar>
              <w:top w:w="60" w:type="dxa"/>
              <w:left w:w="60" w:type="dxa"/>
              <w:bottom w:w="15" w:type="dxa"/>
              <w:right w:w="105" w:type="dxa"/>
            </w:tcMar>
            <w:vAlign w:val="center"/>
          </w:tcPr>
          <w:p w14:paraId="063C0D34" w14:textId="77777777" w:rsidR="00E010CA" w:rsidRDefault="00E010CA">
            <w:pPr>
              <w:keepNext/>
              <w:spacing w:after="0"/>
            </w:pPr>
            <w:r>
              <w:rPr>
                <w:rFonts w:ascii="Arial" w:eastAsia="Arial" w:hAnsi="Arial" w:cs="Arial"/>
                <w:b/>
                <w:color w:val="000000"/>
                <w:sz w:val="20"/>
              </w:rPr>
              <w:t>Pedestrians</w:t>
            </w:r>
          </w:p>
        </w:tc>
        <w:tc>
          <w:tcPr>
            <w:tcW w:w="1285" w:type="dxa"/>
            <w:tcBorders>
              <w:top w:val="single" w:sz="4" w:space="0" w:color="000000"/>
              <w:left w:val="single" w:sz="4" w:space="0" w:color="000000"/>
              <w:bottom w:val="single" w:sz="4" w:space="0" w:color="000000"/>
              <w:right w:val="single" w:sz="4" w:space="0" w:color="000000"/>
            </w:tcBorders>
            <w:shd w:val="clear" w:color="auto" w:fill="29E085"/>
            <w:tcMar>
              <w:top w:w="60" w:type="dxa"/>
              <w:left w:w="60" w:type="dxa"/>
              <w:bottom w:w="15" w:type="dxa"/>
              <w:right w:w="105" w:type="dxa"/>
            </w:tcMar>
            <w:vAlign w:val="center"/>
          </w:tcPr>
          <w:p w14:paraId="48D337D1" w14:textId="77777777" w:rsidR="00E010CA" w:rsidRDefault="00E010CA">
            <w:pPr>
              <w:keepNext/>
              <w:spacing w:after="0"/>
            </w:pPr>
            <w:r>
              <w:rPr>
                <w:rFonts w:ascii="Arial" w:eastAsia="Arial" w:hAnsi="Arial" w:cs="Arial"/>
                <w:b/>
                <w:color w:val="000000"/>
                <w:sz w:val="20"/>
              </w:rPr>
              <w:t>Price (net)</w:t>
            </w:r>
          </w:p>
        </w:tc>
      </w:tr>
      <w:tr w:rsidR="00E010CA" w14:paraId="2573497B" w14:textId="77777777" w:rsidTr="00D47DC0">
        <w:trPr>
          <w:cantSplit/>
          <w:trHeight w:val="83"/>
        </w:trPr>
        <w:tc>
          <w:tcPr>
            <w:tcW w:w="2045"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2E53E706" w14:textId="77777777" w:rsidR="00E010CA" w:rsidRDefault="00E010CA">
            <w:pPr>
              <w:keepNext/>
              <w:spacing w:after="0"/>
            </w:pPr>
            <w:r>
              <w:rPr>
                <w:rFonts w:ascii="Arial" w:eastAsia="Arial" w:hAnsi="Arial" w:cs="Arial"/>
                <w:color w:val="000000"/>
                <w:sz w:val="20"/>
              </w:rPr>
              <w:t>PTV Viswalk Lifetime License</w:t>
            </w:r>
          </w:p>
        </w:tc>
        <w:tc>
          <w:tcPr>
            <w:tcW w:w="1701"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63D2A1A7" w14:textId="77777777" w:rsidR="00E010CA" w:rsidRDefault="00E010CA">
            <w:pPr>
              <w:keepNext/>
              <w:spacing w:after="0"/>
            </w:pPr>
            <w:r>
              <w:rPr>
                <w:rFonts w:ascii="Arial" w:eastAsia="Arial" w:hAnsi="Arial" w:cs="Arial"/>
                <w:color w:val="000000"/>
                <w:sz w:val="20"/>
              </w:rPr>
              <w:t>Upsell</w:t>
            </w:r>
          </w:p>
        </w:tc>
        <w:tc>
          <w:tcPr>
            <w:tcW w:w="2268"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229060A8" w14:textId="77777777" w:rsidR="00E010CA" w:rsidRDefault="00E010CA">
            <w:pPr>
              <w:keepNext/>
              <w:spacing w:after="0"/>
              <w:jc w:val="right"/>
            </w:pPr>
            <w:r>
              <w:rPr>
                <w:rFonts w:ascii="Arial" w:eastAsia="Arial" w:hAnsi="Arial" w:cs="Arial"/>
                <w:color w:val="000000"/>
                <w:sz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73C25159" w14:textId="77777777" w:rsidR="00E010CA" w:rsidRDefault="00E010CA">
            <w:pPr>
              <w:keepNext/>
              <w:spacing w:after="0"/>
            </w:pPr>
            <w:r>
              <w:rPr>
                <w:rFonts w:ascii="Arial" w:eastAsia="Arial" w:hAnsi="Arial" w:cs="Arial"/>
                <w:color w:val="000000"/>
                <w:sz w:val="20"/>
              </w:rPr>
              <w:t>10,000 Peds</w:t>
            </w:r>
          </w:p>
        </w:tc>
        <w:tc>
          <w:tcPr>
            <w:tcW w:w="1285"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00B7C7A9" w14:textId="77777777" w:rsidR="00E010CA" w:rsidRDefault="00E010CA">
            <w:pPr>
              <w:keepNext/>
              <w:spacing w:after="0"/>
              <w:jc w:val="right"/>
            </w:pPr>
            <w:r>
              <w:rPr>
                <w:rFonts w:ascii="Arial" w:eastAsia="Arial" w:hAnsi="Arial" w:cs="Arial"/>
                <w:color w:val="000000"/>
                <w:sz w:val="20"/>
              </w:rPr>
              <w:t>€ 10.320,00</w:t>
            </w:r>
          </w:p>
        </w:tc>
      </w:tr>
      <w:tr w:rsidR="00EC7AD9" w14:paraId="5225D117" w14:textId="77777777" w:rsidTr="00D47DC0">
        <w:trPr>
          <w:trHeight w:val="83"/>
        </w:trPr>
        <w:tc>
          <w:tcPr>
            <w:tcW w:w="7857" w:type="dxa"/>
            <w:gridSpan w:val="4"/>
            <w:tcMar>
              <w:top w:w="60" w:type="dxa"/>
              <w:left w:w="60" w:type="dxa"/>
              <w:bottom w:w="15" w:type="dxa"/>
              <w:right w:w="120" w:type="dxa"/>
            </w:tcMar>
            <w:vAlign w:val="center"/>
          </w:tcPr>
          <w:p w14:paraId="3EEF9823" w14:textId="77777777" w:rsidR="00EC7AD9" w:rsidRDefault="00B838B8">
            <w:pPr>
              <w:spacing w:after="0"/>
              <w:jc w:val="right"/>
            </w:pPr>
            <w:r>
              <w:rPr>
                <w:rFonts w:ascii="Arial" w:eastAsia="Arial" w:hAnsi="Arial" w:cs="Arial"/>
                <w:b/>
                <w:color w:val="000000"/>
                <w:sz w:val="20"/>
              </w:rPr>
              <w:t>Total price (net)</w:t>
            </w:r>
          </w:p>
        </w:tc>
        <w:tc>
          <w:tcPr>
            <w:tcW w:w="1285" w:type="dxa"/>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vAlign w:val="center"/>
          </w:tcPr>
          <w:p w14:paraId="08AC397B" w14:textId="77777777" w:rsidR="00EC7AD9" w:rsidRDefault="00B838B8">
            <w:pPr>
              <w:spacing w:after="0"/>
              <w:jc w:val="right"/>
            </w:pPr>
            <w:r>
              <w:rPr>
                <w:rFonts w:ascii="Arial" w:eastAsia="Arial" w:hAnsi="Arial" w:cs="Arial"/>
                <w:b/>
                <w:color w:val="000000"/>
                <w:sz w:val="20"/>
              </w:rPr>
              <w:t>€ 10.320,00</w:t>
            </w:r>
          </w:p>
        </w:tc>
      </w:tr>
    </w:tbl>
    <w:p w14:paraId="38A816FA" w14:textId="77777777" w:rsidR="00EC7AD9" w:rsidRDefault="00B838B8">
      <w:pPr>
        <w:keepNext/>
        <w:spacing w:after="0"/>
        <w:rPr>
          <w:rFonts w:ascii="Arial" w:eastAsia="Arial" w:hAnsi="Arial" w:cs="Arial"/>
          <w:b/>
          <w:color w:val="000000"/>
          <w:sz w:val="20"/>
        </w:rPr>
      </w:pPr>
      <w:r>
        <w:rPr>
          <w:rFonts w:ascii="Arial" w:eastAsia="Arial" w:hAnsi="Arial" w:cs="Arial"/>
          <w:b/>
          <w:color w:val="000000"/>
          <w:sz w:val="20"/>
        </w:rPr>
        <w:lastRenderedPageBreak/>
        <w:t>‌</w:t>
      </w:r>
      <w:r>
        <w:rPr>
          <w:rFonts w:ascii="Arial" w:eastAsia="Arial" w:hAnsi="Arial" w:cs="Arial"/>
          <w:b/>
          <w:color w:val="000000"/>
          <w:sz w:val="20"/>
          <w:u w:val="single"/>
        </w:rPr>
        <w:t>Maintenance</w:t>
      </w:r>
      <w:r>
        <w:rPr>
          <w:rFonts w:ascii="Arial" w:eastAsia="Arial" w:hAnsi="Arial" w:cs="Arial"/>
          <w:b/>
          <w:color w:val="000000"/>
          <w:sz w:val="20"/>
        </w:rPr>
        <w:t>‌</w:t>
      </w:r>
    </w:p>
    <w:p w14:paraId="6FA559C8" w14:textId="77777777" w:rsidR="00D47DC0" w:rsidRDefault="00D47DC0">
      <w:pPr>
        <w:keepNext/>
        <w:spacing w:after="0"/>
      </w:pPr>
    </w:p>
    <w:p w14:paraId="7A6288A8" w14:textId="3CE3CACA" w:rsidR="00E010CA" w:rsidRDefault="00B838B8" w:rsidP="00E010CA">
      <w:pPr>
        <w:keepNext/>
        <w:spacing w:after="0"/>
        <w:jc w:val="both"/>
        <w:rPr>
          <w:rFonts w:ascii="Arial" w:eastAsia="Arial" w:hAnsi="Arial" w:cs="Arial"/>
          <w:color w:val="000000"/>
          <w:sz w:val="20"/>
        </w:rPr>
      </w:pPr>
      <w:r>
        <w:rPr>
          <w:rFonts w:ascii="Arial" w:eastAsia="Arial" w:hAnsi="Arial" w:cs="Arial"/>
          <w:color w:val="000000"/>
          <w:sz w:val="20"/>
        </w:rPr>
        <w:t xml:space="preserve">Object of this </w:t>
      </w:r>
      <w:r w:rsidR="005C5FE5">
        <w:rPr>
          <w:rFonts w:ascii="Arial" w:eastAsia="Arial" w:hAnsi="Arial" w:cs="Arial"/>
          <w:color w:val="000000"/>
          <w:sz w:val="20"/>
        </w:rPr>
        <w:t>Contract</w:t>
      </w:r>
      <w:r>
        <w:rPr>
          <w:rFonts w:ascii="Arial" w:eastAsia="Arial" w:hAnsi="Arial" w:cs="Arial"/>
          <w:color w:val="000000"/>
          <w:sz w:val="20"/>
        </w:rPr>
        <w:t xml:space="preserve"> are maintenance and support services for the PTV Software (“</w:t>
      </w:r>
      <w:r>
        <w:rPr>
          <w:rFonts w:ascii="Arial" w:eastAsia="Arial" w:hAnsi="Arial" w:cs="Arial"/>
          <w:b/>
          <w:color w:val="000000"/>
          <w:sz w:val="20"/>
        </w:rPr>
        <w:t>Maintenance Order</w:t>
      </w:r>
      <w:r>
        <w:rPr>
          <w:rFonts w:ascii="Arial" w:eastAsia="Arial" w:hAnsi="Arial" w:cs="Arial"/>
          <w:color w:val="000000"/>
          <w:sz w:val="20"/>
        </w:rPr>
        <w:t xml:space="preserve">“). Please find details below under section "Maintenance". </w:t>
      </w:r>
    </w:p>
    <w:p w14:paraId="79F2C3D7" w14:textId="77777777" w:rsidR="00D47DC0" w:rsidRDefault="00B838B8" w:rsidP="00E010CA">
      <w:pPr>
        <w:keepNext/>
        <w:spacing w:after="0"/>
        <w:jc w:val="both"/>
        <w:rPr>
          <w:rFonts w:ascii="Arial" w:eastAsia="Arial" w:hAnsi="Arial" w:cs="Arial"/>
          <w:b/>
          <w:color w:val="000000"/>
          <w:sz w:val="20"/>
        </w:rPr>
      </w:pPr>
      <w:r>
        <w:rPr>
          <w:rFonts w:ascii="Arial" w:eastAsia="Arial" w:hAnsi="Arial" w:cs="Arial"/>
          <w:color w:val="000000"/>
          <w:sz w:val="20"/>
        </w:rPr>
        <w:t xml:space="preserve"> </w:t>
      </w:r>
      <w:r>
        <w:br/>
      </w:r>
      <w:r>
        <w:rPr>
          <w:rFonts w:ascii="Arial" w:eastAsia="Arial" w:hAnsi="Arial" w:cs="Arial"/>
          <w:b/>
          <w:color w:val="000000"/>
          <w:sz w:val="20"/>
        </w:rPr>
        <w:t>Pricing details</w:t>
      </w:r>
    </w:p>
    <w:p w14:paraId="23865149" w14:textId="71501167" w:rsidR="00EC7AD9" w:rsidRDefault="00B838B8" w:rsidP="00E010CA">
      <w:pPr>
        <w:keepNext/>
        <w:spacing w:after="0"/>
        <w:jc w:val="both"/>
      </w:pPr>
      <w:r>
        <w:rPr>
          <w:rFonts w:ascii="Arial" w:eastAsia="Arial" w:hAnsi="Arial" w:cs="Arial"/>
          <w:color w:val="000000"/>
          <w:sz w:val="20"/>
        </w:rPr>
        <w:t>Customer orders from PTV maintenance for the PTV Software licensed under this Contract. The maintenance fees owed by Customer to PTV for the maintenance of PTV Software hereunder are set forth in the Schedule below. The maintenance fees are to be paid according to time periods as set out below under section “Maintenance”.</w:t>
      </w:r>
    </w:p>
    <w:tbl>
      <w:tblPr>
        <w:tblW w:w="9142" w:type="dxa"/>
        <w:tblLook w:val="04A0" w:firstRow="1" w:lastRow="0" w:firstColumn="1" w:lastColumn="0" w:noHBand="0" w:noVBand="1"/>
      </w:tblPr>
      <w:tblGrid>
        <w:gridCol w:w="2525"/>
        <w:gridCol w:w="1293"/>
        <w:gridCol w:w="1293"/>
        <w:gridCol w:w="1369"/>
        <w:gridCol w:w="1369"/>
        <w:gridCol w:w="1293"/>
      </w:tblGrid>
      <w:tr w:rsidR="00EC7AD9" w14:paraId="622BBCC7" w14:textId="77777777">
        <w:trPr>
          <w:cantSplit/>
          <w:trHeight w:val="38"/>
          <w:tblHeader/>
        </w:trPr>
        <w:tc>
          <w:tcPr>
            <w:tcW w:w="2490"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72E9168A" w14:textId="77777777" w:rsidR="00EC7AD9" w:rsidRDefault="00B838B8">
            <w:pPr>
              <w:keepNext/>
              <w:spacing w:after="0"/>
            </w:pPr>
            <w:r>
              <w:rPr>
                <w:rFonts w:ascii="Arial" w:eastAsia="Arial" w:hAnsi="Arial" w:cs="Arial"/>
                <w:b/>
                <w:color w:val="151619"/>
                <w:sz w:val="20"/>
              </w:rPr>
              <w:t>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73128EBC" w14:textId="77777777" w:rsidR="00EC7AD9" w:rsidRDefault="00B838B8">
            <w:pPr>
              <w:keepNext/>
              <w:spacing w:after="0"/>
            </w:pPr>
            <w:r>
              <w:rPr>
                <w:rFonts w:ascii="Arial" w:eastAsia="Arial" w:hAnsi="Arial" w:cs="Arial"/>
                <w:b/>
                <w:color w:val="151619"/>
                <w:sz w:val="20"/>
              </w:rPr>
              <w:t>List price per year</w:t>
            </w:r>
          </w:p>
        </w:tc>
        <w:tc>
          <w:tcPr>
            <w:tcW w:w="1275"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29FAC400" w14:textId="77777777" w:rsidR="00EC7AD9" w:rsidRDefault="00B838B8">
            <w:pPr>
              <w:keepNext/>
              <w:spacing w:after="0"/>
            </w:pPr>
            <w:r>
              <w:rPr>
                <w:rFonts w:ascii="Arial" w:eastAsia="Arial" w:hAnsi="Arial" w:cs="Arial"/>
                <w:b/>
                <w:color w:val="151619"/>
                <w:sz w:val="20"/>
              </w:rPr>
              <w:t>Duration in month</w:t>
            </w:r>
          </w:p>
        </w:tc>
        <w:tc>
          <w:tcPr>
            <w:tcW w:w="1350"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143DF7AA" w14:textId="77777777" w:rsidR="00EC7AD9" w:rsidRDefault="00B838B8">
            <w:pPr>
              <w:keepNext/>
              <w:spacing w:after="0"/>
            </w:pPr>
            <w:r>
              <w:rPr>
                <w:rFonts w:ascii="Arial" w:eastAsia="Arial" w:hAnsi="Arial" w:cs="Arial"/>
                <w:b/>
                <w:color w:val="151619"/>
                <w:sz w:val="20"/>
              </w:rPr>
              <w:t>Start Date</w:t>
            </w:r>
          </w:p>
        </w:tc>
        <w:tc>
          <w:tcPr>
            <w:tcW w:w="1350"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2852E90F" w14:textId="77777777" w:rsidR="00EC7AD9" w:rsidRDefault="00B838B8">
            <w:pPr>
              <w:keepNext/>
              <w:spacing w:after="0"/>
            </w:pPr>
            <w:r>
              <w:rPr>
                <w:rFonts w:ascii="Arial" w:eastAsia="Arial" w:hAnsi="Arial" w:cs="Arial"/>
                <w:b/>
                <w:color w:val="151619"/>
                <w:sz w:val="20"/>
              </w:rPr>
              <w:t>End Date</w:t>
            </w:r>
          </w:p>
        </w:tc>
        <w:tc>
          <w:tcPr>
            <w:tcW w:w="1275" w:type="dxa"/>
            <w:tcBorders>
              <w:top w:val="single" w:sz="4" w:space="0" w:color="000000"/>
              <w:left w:val="single" w:sz="4" w:space="0" w:color="000000"/>
              <w:bottom w:val="single" w:sz="4" w:space="0" w:color="000000"/>
              <w:right w:val="single" w:sz="4" w:space="0" w:color="000000"/>
            </w:tcBorders>
            <w:shd w:val="clear" w:color="auto" w:fill="C2C2C2"/>
            <w:tcMar>
              <w:top w:w="60" w:type="dxa"/>
              <w:left w:w="60" w:type="dxa"/>
              <w:bottom w:w="15" w:type="dxa"/>
              <w:right w:w="105" w:type="dxa"/>
            </w:tcMar>
            <w:vAlign w:val="center"/>
          </w:tcPr>
          <w:p w14:paraId="0FC3B60D" w14:textId="77777777" w:rsidR="00EC7AD9" w:rsidRDefault="00B838B8">
            <w:pPr>
              <w:keepNext/>
              <w:spacing w:after="0"/>
            </w:pPr>
            <w:r>
              <w:rPr>
                <w:rFonts w:ascii="Arial" w:eastAsia="Arial" w:hAnsi="Arial" w:cs="Arial"/>
                <w:b/>
                <w:color w:val="151619"/>
                <w:sz w:val="20"/>
              </w:rPr>
              <w:t>Price (net)</w:t>
            </w:r>
          </w:p>
        </w:tc>
      </w:tr>
      <w:tr w:rsidR="00EC7AD9" w14:paraId="29CF7368" w14:textId="77777777">
        <w:trPr>
          <w:cantSplit/>
          <w:trHeight w:val="83"/>
        </w:trPr>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42F61701" w14:textId="77777777" w:rsidR="00EC7AD9" w:rsidRDefault="00B838B8">
            <w:pPr>
              <w:keepNext/>
              <w:spacing w:after="0"/>
            </w:pPr>
            <w:r>
              <w:rPr>
                <w:rFonts w:ascii="Arial" w:eastAsia="Arial" w:hAnsi="Arial" w:cs="Arial"/>
                <w:color w:val="000000"/>
                <w:sz w:val="20"/>
              </w:rPr>
              <w:t>PTV Vissim Maintenance</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75DD4CBD" w14:textId="77777777" w:rsidR="00EC7AD9" w:rsidRDefault="00B838B8">
            <w:pPr>
              <w:keepNext/>
              <w:spacing w:after="0"/>
              <w:jc w:val="right"/>
            </w:pPr>
            <w:r>
              <w:rPr>
                <w:rFonts w:ascii="Arial" w:eastAsia="Arial" w:hAnsi="Arial" w:cs="Arial"/>
                <w:color w:val="000000"/>
                <w:sz w:val="20"/>
              </w:rPr>
              <w:t>€ 7.308,00</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45D5E486" w14:textId="77777777" w:rsidR="00EC7AD9" w:rsidRDefault="00B838B8">
            <w:pPr>
              <w:keepNext/>
              <w:spacing w:after="0"/>
              <w:jc w:val="right"/>
            </w:pPr>
            <w:r>
              <w:rPr>
                <w:rFonts w:ascii="Arial" w:eastAsia="Arial" w:hAnsi="Arial" w:cs="Arial"/>
                <w:color w:val="000000"/>
                <w:sz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39ACB7E1" w14:textId="77777777" w:rsidR="00EC7AD9" w:rsidRDefault="00B838B8">
            <w:pPr>
              <w:keepNext/>
              <w:spacing w:after="0"/>
            </w:pPr>
            <w:r>
              <w:rPr>
                <w:rFonts w:ascii="Arial" w:eastAsia="Arial" w:hAnsi="Arial" w:cs="Arial"/>
                <w:color w:val="000000"/>
                <w:sz w:val="20"/>
              </w:rPr>
              <w:t>01.02.2026</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32170C5B" w14:textId="77777777" w:rsidR="00EC7AD9" w:rsidRDefault="00B838B8">
            <w:pPr>
              <w:keepNext/>
              <w:spacing w:after="0"/>
            </w:pPr>
            <w:r>
              <w:rPr>
                <w:rFonts w:ascii="Arial" w:eastAsia="Arial" w:hAnsi="Arial" w:cs="Arial"/>
                <w:color w:val="000000"/>
                <w:sz w:val="20"/>
              </w:rPr>
              <w:t>31.01.2027</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tcPr>
          <w:p w14:paraId="3941BBD4" w14:textId="77777777" w:rsidR="00EC7AD9" w:rsidRDefault="00B838B8">
            <w:pPr>
              <w:keepNext/>
              <w:spacing w:after="0"/>
              <w:jc w:val="right"/>
            </w:pPr>
            <w:r>
              <w:rPr>
                <w:rFonts w:ascii="Arial" w:eastAsia="Arial" w:hAnsi="Arial" w:cs="Arial"/>
                <w:color w:val="000000"/>
                <w:sz w:val="20"/>
              </w:rPr>
              <w:t>€ 7.308,00</w:t>
            </w:r>
          </w:p>
        </w:tc>
      </w:tr>
      <w:tr w:rsidR="00EC7AD9" w14:paraId="4632AD9C" w14:textId="77777777">
        <w:trPr>
          <w:cantSplit/>
          <w:trHeight w:val="83"/>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168B29E3" w14:textId="77777777" w:rsidR="00EC7AD9" w:rsidRDefault="00B838B8">
            <w:pPr>
              <w:keepNext/>
              <w:spacing w:after="0"/>
            </w:pPr>
            <w:r>
              <w:rPr>
                <w:rFonts w:ascii="Arial" w:eastAsia="Arial" w:hAnsi="Arial" w:cs="Arial"/>
                <w:color w:val="000000"/>
                <w:sz w:val="20"/>
              </w:rPr>
              <w:t>PTV Viswalk Maintenance</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73D2996B" w14:textId="77777777" w:rsidR="00EC7AD9" w:rsidRDefault="00B838B8">
            <w:pPr>
              <w:keepNext/>
              <w:spacing w:after="0"/>
              <w:jc w:val="right"/>
            </w:pPr>
            <w:r>
              <w:rPr>
                <w:rFonts w:ascii="Arial" w:eastAsia="Arial" w:hAnsi="Arial" w:cs="Arial"/>
                <w:color w:val="000000"/>
                <w:sz w:val="20"/>
              </w:rPr>
              <w:t>€ 2.064,00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7154814C" w14:textId="77777777" w:rsidR="00EC7AD9" w:rsidRDefault="00B838B8">
            <w:pPr>
              <w:keepNext/>
              <w:spacing w:after="0"/>
              <w:jc w:val="right"/>
            </w:pPr>
            <w:r>
              <w:rPr>
                <w:rFonts w:ascii="Arial" w:eastAsia="Arial" w:hAnsi="Arial" w:cs="Arial"/>
                <w:color w:val="000000"/>
                <w:sz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51F1424F" w14:textId="77777777" w:rsidR="00EC7AD9" w:rsidRDefault="00B838B8">
            <w:pPr>
              <w:keepNext/>
              <w:spacing w:after="0"/>
            </w:pPr>
            <w:r>
              <w:rPr>
                <w:rFonts w:ascii="Arial" w:eastAsia="Arial" w:hAnsi="Arial" w:cs="Arial"/>
                <w:color w:val="000000"/>
                <w:sz w:val="20"/>
              </w:rPr>
              <w:t>01.02.2026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2F89BAB9" w14:textId="77777777" w:rsidR="00EC7AD9" w:rsidRDefault="00B838B8">
            <w:pPr>
              <w:keepNext/>
              <w:spacing w:after="0"/>
            </w:pPr>
            <w:r>
              <w:rPr>
                <w:rFonts w:ascii="Arial" w:eastAsia="Arial" w:hAnsi="Arial" w:cs="Arial"/>
                <w:color w:val="000000"/>
                <w:sz w:val="20"/>
              </w:rPr>
              <w:t>31.01.2027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15" w:type="dxa"/>
              <w:right w:w="105" w:type="dxa"/>
            </w:tcMar>
          </w:tcPr>
          <w:p w14:paraId="51CD25DF" w14:textId="77777777" w:rsidR="00EC7AD9" w:rsidRDefault="00B838B8">
            <w:pPr>
              <w:keepNext/>
              <w:spacing w:after="0"/>
              <w:jc w:val="right"/>
            </w:pPr>
            <w:r>
              <w:rPr>
                <w:rFonts w:ascii="Arial" w:eastAsia="Arial" w:hAnsi="Arial" w:cs="Arial"/>
                <w:color w:val="000000"/>
                <w:sz w:val="20"/>
              </w:rPr>
              <w:t>€ 2.064,00</w:t>
            </w:r>
          </w:p>
        </w:tc>
      </w:tr>
      <w:tr w:rsidR="00EC7AD9" w14:paraId="0320A28F" w14:textId="77777777">
        <w:trPr>
          <w:trHeight w:val="83"/>
        </w:trPr>
        <w:tc>
          <w:tcPr>
            <w:tcW w:w="0" w:type="auto"/>
            <w:gridSpan w:val="5"/>
            <w:tcMar>
              <w:top w:w="60" w:type="dxa"/>
              <w:left w:w="60" w:type="dxa"/>
              <w:bottom w:w="15" w:type="dxa"/>
              <w:right w:w="120" w:type="dxa"/>
            </w:tcMar>
            <w:vAlign w:val="center"/>
          </w:tcPr>
          <w:p w14:paraId="213B0C18" w14:textId="77777777" w:rsidR="00EC7AD9" w:rsidRDefault="00B838B8">
            <w:pPr>
              <w:spacing w:after="0"/>
              <w:jc w:val="right"/>
            </w:pPr>
            <w:r>
              <w:rPr>
                <w:rFonts w:ascii="Arial" w:eastAsia="Arial" w:hAnsi="Arial" w:cs="Arial"/>
                <w:color w:val="000000"/>
                <w:sz w:val="20"/>
              </w:rPr>
              <w:t>Price</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vAlign w:val="center"/>
          </w:tcPr>
          <w:p w14:paraId="714BC710" w14:textId="77777777" w:rsidR="00EC7AD9" w:rsidRDefault="00B838B8">
            <w:pPr>
              <w:spacing w:after="0"/>
              <w:jc w:val="right"/>
            </w:pPr>
            <w:r>
              <w:rPr>
                <w:rFonts w:ascii="Arial" w:eastAsia="Arial" w:hAnsi="Arial" w:cs="Arial"/>
                <w:color w:val="000000"/>
                <w:sz w:val="20"/>
              </w:rPr>
              <w:t>€ 9.372,00</w:t>
            </w:r>
          </w:p>
        </w:tc>
      </w:tr>
      <w:tr w:rsidR="00EC7AD9" w14:paraId="666C4454" w14:textId="77777777">
        <w:trPr>
          <w:trHeight w:val="83"/>
        </w:trPr>
        <w:tc>
          <w:tcPr>
            <w:tcW w:w="0" w:type="auto"/>
            <w:gridSpan w:val="5"/>
            <w:tcMar>
              <w:top w:w="60" w:type="dxa"/>
              <w:left w:w="60" w:type="dxa"/>
              <w:bottom w:w="15" w:type="dxa"/>
              <w:right w:w="120" w:type="dxa"/>
            </w:tcMar>
            <w:vAlign w:val="center"/>
          </w:tcPr>
          <w:p w14:paraId="1608F13D" w14:textId="77777777" w:rsidR="00EC7AD9" w:rsidRDefault="00B838B8">
            <w:pPr>
              <w:spacing w:after="0"/>
              <w:jc w:val="right"/>
            </w:pPr>
            <w:r>
              <w:rPr>
                <w:rFonts w:ascii="Arial" w:eastAsia="Arial" w:hAnsi="Arial" w:cs="Arial"/>
                <w:b/>
                <w:color w:val="000000"/>
                <w:sz w:val="20"/>
              </w:rPr>
              <w:t>Total price (net)</w:t>
            </w:r>
          </w:p>
        </w:tc>
        <w:tc>
          <w:tcPr>
            <w:tcW w:w="0" w:type="auto"/>
            <w:tcBorders>
              <w:top w:val="single" w:sz="4" w:space="0" w:color="000000"/>
              <w:left w:val="single" w:sz="4" w:space="0" w:color="000000"/>
              <w:bottom w:val="single" w:sz="4" w:space="0" w:color="000000"/>
              <w:right w:val="single" w:sz="4" w:space="0" w:color="000000"/>
            </w:tcBorders>
            <w:shd w:val="clear" w:color="auto" w:fill="F3F3F2"/>
            <w:tcMar>
              <w:top w:w="60" w:type="dxa"/>
              <w:left w:w="60" w:type="dxa"/>
              <w:bottom w:w="15" w:type="dxa"/>
              <w:right w:w="105" w:type="dxa"/>
            </w:tcMar>
            <w:vAlign w:val="center"/>
          </w:tcPr>
          <w:p w14:paraId="701B67DC" w14:textId="77777777" w:rsidR="00EC7AD9" w:rsidRDefault="00B838B8">
            <w:pPr>
              <w:spacing w:after="0"/>
              <w:jc w:val="right"/>
            </w:pPr>
            <w:r>
              <w:rPr>
                <w:rFonts w:ascii="Arial" w:eastAsia="Arial" w:hAnsi="Arial" w:cs="Arial"/>
                <w:b/>
                <w:color w:val="000000"/>
                <w:sz w:val="20"/>
              </w:rPr>
              <w:t>€ 9.372,00</w:t>
            </w:r>
          </w:p>
        </w:tc>
      </w:tr>
    </w:tbl>
    <w:p w14:paraId="4FF0FFF0" w14:textId="77777777" w:rsidR="00EC7AD9" w:rsidRDefault="00EC7AD9">
      <w:pPr>
        <w:spacing w:after="0"/>
      </w:pPr>
    </w:p>
    <w:p w14:paraId="6B9767E3" w14:textId="77777777" w:rsidR="00EC7AD9" w:rsidRDefault="00B838B8">
      <w:pPr>
        <w:spacing w:after="0"/>
      </w:pPr>
      <w:r>
        <w:rPr>
          <w:rFonts w:ascii="Arial" w:eastAsia="Arial" w:hAnsi="Arial" w:cs="Arial"/>
          <w:b/>
          <w:color w:val="000000"/>
          <w:sz w:val="20"/>
        </w:rPr>
        <w:t>‌</w:t>
      </w:r>
      <w:r>
        <w:rPr>
          <w:rFonts w:ascii="Arial" w:eastAsia="Arial" w:hAnsi="Arial" w:cs="Arial"/>
          <w:b/>
          <w:color w:val="000000"/>
          <w:sz w:val="20"/>
          <w:u w:val="single"/>
        </w:rPr>
        <w:t>Licenses</w:t>
      </w:r>
      <w:r>
        <w:rPr>
          <w:rFonts w:ascii="Arial" w:eastAsia="Arial" w:hAnsi="Arial" w:cs="Arial"/>
          <w:b/>
          <w:color w:val="000000"/>
          <w:sz w:val="20"/>
        </w:rPr>
        <w:t>‌</w:t>
      </w:r>
    </w:p>
    <w:p w14:paraId="2A79572B" w14:textId="77777777" w:rsidR="00EC7AD9" w:rsidRDefault="00EC7AD9">
      <w:pPr>
        <w:spacing w:after="0"/>
      </w:pPr>
    </w:p>
    <w:p w14:paraId="0C11CF16" w14:textId="77777777" w:rsidR="00EC7AD9" w:rsidRDefault="00B838B8">
      <w:pPr>
        <w:spacing w:after="0"/>
      </w:pPr>
      <w:r>
        <w:rPr>
          <w:rFonts w:ascii="Arial" w:eastAsia="Arial" w:hAnsi="Arial" w:cs="Arial"/>
          <w:b/>
          <w:color w:val="000000"/>
          <w:sz w:val="20"/>
        </w:rPr>
        <w:t>Delivery details</w:t>
      </w:r>
    </w:p>
    <w:p w14:paraId="224236E4" w14:textId="77777777" w:rsidR="00EC7AD9" w:rsidRDefault="00B838B8">
      <w:pPr>
        <w:spacing w:after="0"/>
        <w:rPr>
          <w:rFonts w:ascii="Arial" w:eastAsia="Arial" w:hAnsi="Arial" w:cs="Arial"/>
          <w:color w:val="000000"/>
          <w:sz w:val="20"/>
        </w:rPr>
      </w:pPr>
      <w:r>
        <w:rPr>
          <w:rFonts w:ascii="Arial" w:eastAsia="Arial" w:hAnsi="Arial" w:cs="Arial"/>
          <w:color w:val="000000"/>
          <w:sz w:val="20"/>
        </w:rPr>
        <w:t>PTV provides the PTV Software, maps and data in a timely manner, usually within fourteen (14) days starting from Contract conclusion, in a suitable form as a download.</w:t>
      </w:r>
    </w:p>
    <w:p w14:paraId="58C0232E" w14:textId="77777777" w:rsidR="005C5FE5" w:rsidRDefault="005C5FE5">
      <w:pPr>
        <w:spacing w:after="0"/>
        <w:rPr>
          <w:rFonts w:ascii="Arial" w:eastAsia="Arial" w:hAnsi="Arial" w:cs="Arial"/>
          <w:color w:val="000000"/>
          <w:sz w:val="20"/>
        </w:rPr>
      </w:pPr>
    </w:p>
    <w:p w14:paraId="51F08302" w14:textId="77777777" w:rsidR="005C5FE5" w:rsidRDefault="005C5FE5" w:rsidP="005C5FE5">
      <w:pPr>
        <w:spacing w:after="0"/>
      </w:pPr>
      <w:r>
        <w:rPr>
          <w:rFonts w:ascii="Arial" w:eastAsia="Arial" w:hAnsi="Arial" w:cs="Arial"/>
          <w:b/>
          <w:color w:val="000000"/>
          <w:sz w:val="20"/>
        </w:rPr>
        <w:t>Delivery address:</w:t>
      </w:r>
    </w:p>
    <w:p w14:paraId="12DEB6AD" w14:textId="77777777" w:rsidR="005C5FE5" w:rsidRPr="005C5FE5" w:rsidRDefault="005C5FE5" w:rsidP="005C5FE5">
      <w:pPr>
        <w:spacing w:after="0"/>
      </w:pPr>
      <w:r w:rsidRPr="005C5FE5">
        <w:rPr>
          <w:rFonts w:ascii="Arial" w:eastAsia="Arial" w:hAnsi="Arial" w:cs="Arial"/>
          <w:color w:val="000000"/>
          <w:sz w:val="20"/>
        </w:rPr>
        <w:t>Transporto Kompetenciju Agentura, Rodūnios kelias 2 Vilnius LT-02188 Lithuania</w:t>
      </w:r>
    </w:p>
    <w:p w14:paraId="0512C140" w14:textId="77777777" w:rsidR="005C5FE5" w:rsidRDefault="005C5FE5" w:rsidP="005C5FE5">
      <w:pPr>
        <w:spacing w:after="0"/>
      </w:pPr>
      <w:r w:rsidRPr="00D47DC0">
        <w:rPr>
          <w:rFonts w:ascii="Arial" w:eastAsia="Arial" w:hAnsi="Arial" w:cs="Arial"/>
          <w:color w:val="000000"/>
          <w:sz w:val="20"/>
        </w:rPr>
        <w:t>Evaldas.Morkunas@tka.lt</w:t>
      </w:r>
    </w:p>
    <w:p w14:paraId="346473E8" w14:textId="77777777" w:rsidR="00EC7AD9" w:rsidRDefault="00EC7AD9">
      <w:pPr>
        <w:spacing w:after="0"/>
      </w:pPr>
    </w:p>
    <w:p w14:paraId="0CBF6D71" w14:textId="77777777" w:rsidR="00EC7AD9" w:rsidRDefault="00B838B8">
      <w:pPr>
        <w:spacing w:after="0"/>
      </w:pPr>
      <w:r>
        <w:rPr>
          <w:rFonts w:ascii="Arial" w:eastAsia="Arial" w:hAnsi="Arial" w:cs="Arial"/>
          <w:b/>
          <w:color w:val="000000"/>
          <w:sz w:val="20"/>
        </w:rPr>
        <w:t>‌</w:t>
      </w:r>
      <w:r>
        <w:rPr>
          <w:rFonts w:ascii="Arial" w:eastAsia="Arial" w:hAnsi="Arial" w:cs="Arial"/>
          <w:b/>
          <w:color w:val="000000"/>
          <w:sz w:val="20"/>
          <w:u w:val="single"/>
        </w:rPr>
        <w:t>Maintenance</w:t>
      </w:r>
      <w:r>
        <w:rPr>
          <w:rFonts w:ascii="Arial" w:eastAsia="Arial" w:hAnsi="Arial" w:cs="Arial"/>
          <w:b/>
          <w:color w:val="000000"/>
          <w:sz w:val="20"/>
        </w:rPr>
        <w:t>‌</w:t>
      </w:r>
    </w:p>
    <w:p w14:paraId="26D63995" w14:textId="77777777" w:rsidR="00EC7AD9" w:rsidRDefault="00EC7AD9">
      <w:pPr>
        <w:spacing w:after="0"/>
      </w:pPr>
    </w:p>
    <w:p w14:paraId="036BBF15" w14:textId="77777777" w:rsidR="00EC7AD9" w:rsidRDefault="00B838B8">
      <w:pPr>
        <w:spacing w:after="0"/>
      </w:pPr>
      <w:r>
        <w:rPr>
          <w:rFonts w:ascii="Arial" w:eastAsia="Arial" w:hAnsi="Arial" w:cs="Arial"/>
          <w:b/>
          <w:color w:val="000000"/>
          <w:sz w:val="20"/>
        </w:rPr>
        <w:t>Maintenance Order</w:t>
      </w:r>
    </w:p>
    <w:p w14:paraId="578E33B6" w14:textId="174677FF" w:rsidR="00EC7AD9" w:rsidRPr="00D47DC0" w:rsidRDefault="00B838B8" w:rsidP="00D47DC0">
      <w:pPr>
        <w:spacing w:after="0"/>
        <w:jc w:val="both"/>
        <w:rPr>
          <w:rFonts w:ascii="Arial" w:eastAsia="Arial" w:hAnsi="Arial" w:cs="Arial"/>
          <w:color w:val="000000"/>
          <w:sz w:val="20"/>
        </w:rPr>
      </w:pPr>
      <w:r>
        <w:rPr>
          <w:rFonts w:ascii="Arial" w:eastAsia="Arial" w:hAnsi="Arial" w:cs="Arial"/>
          <w:color w:val="000000"/>
          <w:sz w:val="20"/>
        </w:rPr>
        <w:t>The Maintenance Order comes into force with the conclusion of the Contract and remains in force for the time period set forth in the Schedule above under section “Maintenance”. The Maintenance Order shall be extended every year for a subsequent period of one (1) year unless it is terminated with a notice period of three (3) months to the end of the Maintenance Order term. Notwithstanding the foregoing, a fixed maintenance period without extension may be agreed in the Schedule above under section “Maintenance”.</w:t>
      </w:r>
    </w:p>
    <w:p w14:paraId="0562B7F8" w14:textId="77777777" w:rsidR="00EC7AD9" w:rsidRDefault="00EC7AD9">
      <w:pPr>
        <w:spacing w:after="0"/>
      </w:pPr>
    </w:p>
    <w:p w14:paraId="37385952" w14:textId="77777777" w:rsidR="00EC7AD9" w:rsidRDefault="00B838B8">
      <w:pPr>
        <w:spacing w:after="0"/>
      </w:pPr>
      <w:r>
        <w:rPr>
          <w:rFonts w:ascii="Arial" w:eastAsia="Arial" w:hAnsi="Arial" w:cs="Arial"/>
          <w:b/>
          <w:color w:val="000000"/>
          <w:sz w:val="20"/>
        </w:rPr>
        <w:t>Maintenance fees</w:t>
      </w:r>
    </w:p>
    <w:p w14:paraId="07C7696C" w14:textId="77777777" w:rsidR="00EC7AD9" w:rsidRDefault="00B838B8">
      <w:pPr>
        <w:spacing w:after="0"/>
      </w:pPr>
      <w:r>
        <w:rPr>
          <w:rFonts w:ascii="Arial" w:eastAsia="Arial" w:hAnsi="Arial" w:cs="Arial"/>
          <w:color w:val="000000"/>
          <w:sz w:val="20"/>
        </w:rPr>
        <w:t>The full maintenance fees for each maintenance period and subsequent maintenance extension periods will be invoiced by PTV to Customer at the beginning of each maintenance period for the current maintenance period in advance, starting from the conclusion of this Contract.</w:t>
      </w:r>
    </w:p>
    <w:p w14:paraId="0824046B" w14:textId="77777777" w:rsidR="00EC7AD9" w:rsidRDefault="00EC7AD9">
      <w:pPr>
        <w:spacing w:after="0"/>
      </w:pPr>
    </w:p>
    <w:p w14:paraId="637A881D" w14:textId="3B8C62C8" w:rsidR="00D47DC0" w:rsidRPr="005C5FE5" w:rsidRDefault="00B838B8">
      <w:pPr>
        <w:spacing w:after="0"/>
      </w:pPr>
      <w:r>
        <w:rPr>
          <w:rFonts w:ascii="Arial" w:eastAsia="Arial" w:hAnsi="Arial" w:cs="Arial"/>
          <w:color w:val="000000"/>
          <w:sz w:val="20"/>
        </w:rPr>
        <w:t>The maintenance fee is also due for subsequent extensions to previously purchased Lifetime Licenses provided a maintenance order for Lifetime Licenses is in place. In this case, the annual maintenance fee increases accordingly.</w:t>
      </w:r>
    </w:p>
    <w:p w14:paraId="0B45B9CE" w14:textId="77777777" w:rsidR="00D47DC0" w:rsidRDefault="00D47DC0">
      <w:pPr>
        <w:spacing w:after="0"/>
        <w:rPr>
          <w:rFonts w:ascii="Arial" w:eastAsia="Arial" w:hAnsi="Arial" w:cs="Arial"/>
          <w:b/>
          <w:color w:val="000000"/>
          <w:sz w:val="20"/>
        </w:rPr>
      </w:pPr>
    </w:p>
    <w:p w14:paraId="76CBC93B" w14:textId="6EC4B44C" w:rsidR="00EC7AD9" w:rsidRDefault="00B838B8">
      <w:pPr>
        <w:spacing w:after="0"/>
      </w:pPr>
      <w:r>
        <w:rPr>
          <w:rFonts w:ascii="Arial" w:eastAsia="Arial" w:hAnsi="Arial" w:cs="Arial"/>
          <w:b/>
          <w:color w:val="000000"/>
          <w:sz w:val="20"/>
        </w:rPr>
        <w:t>Payment terms</w:t>
      </w:r>
    </w:p>
    <w:p w14:paraId="02F3D00D" w14:textId="77777777" w:rsidR="00EC7AD9" w:rsidRDefault="00EC7AD9">
      <w:pPr>
        <w:spacing w:after="0"/>
      </w:pPr>
    </w:p>
    <w:p w14:paraId="5E8140B0" w14:textId="77777777" w:rsidR="00EC7AD9" w:rsidRDefault="00B838B8">
      <w:pPr>
        <w:spacing w:after="0"/>
      </w:pPr>
      <w:r>
        <w:rPr>
          <w:rFonts w:ascii="Arial" w:eastAsia="Arial" w:hAnsi="Arial" w:cs="Arial"/>
          <w:color w:val="000000"/>
          <w:sz w:val="20"/>
        </w:rPr>
        <w:t>Customer shall pay PTV the fees pursuant to the amounts, intervals, periods, currencies, places and other modalities mentioned in the Schedules above.</w:t>
      </w:r>
    </w:p>
    <w:p w14:paraId="02427749" w14:textId="0CF5C06C" w:rsidR="00EC7AD9" w:rsidRDefault="00B838B8">
      <w:pPr>
        <w:spacing w:after="0"/>
      </w:pPr>
      <w:r>
        <w:rPr>
          <w:rFonts w:ascii="Arial" w:eastAsia="Arial" w:hAnsi="Arial" w:cs="Arial"/>
          <w:color w:val="000000"/>
          <w:sz w:val="20"/>
        </w:rPr>
        <w:t>All invoices are to be paid within 30 days of the invoice date without deduction. All prices are net prices excluding statutory VAT.</w:t>
      </w:r>
      <w:r>
        <w:br/>
      </w:r>
      <w:r>
        <w:rPr>
          <w:rFonts w:ascii="Arial" w:eastAsia="Arial" w:hAnsi="Arial" w:cs="Arial"/>
          <w:color w:val="000000"/>
          <w:sz w:val="20"/>
        </w:rPr>
        <w:t xml:space="preserve"> </w:t>
      </w:r>
    </w:p>
    <w:p w14:paraId="4AE6D76D" w14:textId="77777777" w:rsidR="00EC7AD9" w:rsidRDefault="004641AB">
      <w:r>
        <w:pict w14:anchorId="68AD69ED">
          <v:rect id="_x0000_i1025" style="width:0;height:1.5pt" o:hralign="center" o:bordertopcolor="this" o:borderleftcolor="this" o:borderbottomcolor="this" o:borderrightcolor="this" o:hrstd="t" o:hr="t" fillcolor="#a0a0a0" stroked="f"/>
        </w:pict>
      </w:r>
    </w:p>
    <w:p w14:paraId="14E35B60" w14:textId="77777777" w:rsidR="00EC7AD9" w:rsidRDefault="00B838B8">
      <w:pPr>
        <w:spacing w:after="0"/>
      </w:pPr>
      <w:r>
        <w:rPr>
          <w:rFonts w:ascii="Arial" w:eastAsia="Arial" w:hAnsi="Arial" w:cs="Arial"/>
          <w:b/>
          <w:color w:val="000000"/>
          <w:sz w:val="24"/>
        </w:rPr>
        <w:t>Geographical restriction</w:t>
      </w:r>
    </w:p>
    <w:p w14:paraId="71353622" w14:textId="77777777" w:rsidR="00EC7AD9" w:rsidRDefault="00EC7AD9">
      <w:pPr>
        <w:spacing w:after="0"/>
      </w:pPr>
    </w:p>
    <w:p w14:paraId="216AA266" w14:textId="77777777" w:rsidR="00EC7AD9" w:rsidRDefault="00B838B8" w:rsidP="00D47DC0">
      <w:pPr>
        <w:spacing w:after="0"/>
        <w:jc w:val="both"/>
      </w:pPr>
      <w:r>
        <w:rPr>
          <w:rFonts w:ascii="Arial" w:eastAsia="Arial" w:hAnsi="Arial" w:cs="Arial"/>
          <w:color w:val="000000"/>
          <w:sz w:val="20"/>
        </w:rPr>
        <w:t xml:space="preserve">The use of the licensed software is permitted exclusively within the European Union. </w:t>
      </w:r>
    </w:p>
    <w:p w14:paraId="12E4FA33" w14:textId="77777777" w:rsidR="00EC7AD9" w:rsidRDefault="00B838B8" w:rsidP="00D47DC0">
      <w:pPr>
        <w:spacing w:after="0"/>
        <w:jc w:val="both"/>
      </w:pPr>
      <w:r>
        <w:rPr>
          <w:rFonts w:ascii="Arial" w:eastAsia="Arial" w:hAnsi="Arial" w:cs="Arial"/>
          <w:color w:val="000000"/>
          <w:sz w:val="20"/>
        </w:rPr>
        <w:t xml:space="preserve">The customer agrees to use the software only within the geographical boundaries of the European Union and is not authorized to install, use, reproduce, or transfer the software outside the European Union. </w:t>
      </w:r>
    </w:p>
    <w:p w14:paraId="755F3384" w14:textId="77777777" w:rsidR="00EC7AD9" w:rsidRDefault="00B838B8" w:rsidP="00D47DC0">
      <w:pPr>
        <w:spacing w:after="0"/>
        <w:jc w:val="both"/>
      </w:pPr>
      <w:r>
        <w:rPr>
          <w:rFonts w:ascii="Arial" w:eastAsia="Arial" w:hAnsi="Arial" w:cs="Arial"/>
          <w:color w:val="000000"/>
          <w:sz w:val="20"/>
        </w:rPr>
        <w:t>Any use of the software outside the European Union constitutes a breach of this agreement.</w:t>
      </w:r>
    </w:p>
    <w:p w14:paraId="6048499C" w14:textId="77777777" w:rsidR="00EC7AD9" w:rsidRDefault="00EC7AD9">
      <w:pPr>
        <w:spacing w:after="0"/>
      </w:pPr>
    </w:p>
    <w:p w14:paraId="503CCCD9" w14:textId="77777777" w:rsidR="00EC7AD9" w:rsidRDefault="00B838B8">
      <w:pPr>
        <w:spacing w:after="0"/>
      </w:pPr>
      <w:r>
        <w:rPr>
          <w:rFonts w:ascii="Arial" w:eastAsia="Arial" w:hAnsi="Arial" w:cs="Arial"/>
          <w:b/>
          <w:color w:val="000000"/>
          <w:sz w:val="20"/>
        </w:rPr>
        <w:t>Terms and conditions</w:t>
      </w:r>
    </w:p>
    <w:p w14:paraId="478B7F3E" w14:textId="77777777" w:rsidR="00EC7AD9" w:rsidRDefault="00EC7AD9">
      <w:pPr>
        <w:spacing w:after="0"/>
      </w:pPr>
    </w:p>
    <w:p w14:paraId="4D9D4244" w14:textId="77777777" w:rsidR="00EC7AD9" w:rsidRDefault="00B838B8">
      <w:pPr>
        <w:spacing w:after="0"/>
      </w:pPr>
      <w:r>
        <w:rPr>
          <w:rFonts w:ascii="Arial" w:eastAsia="Arial" w:hAnsi="Arial" w:cs="Arial"/>
          <w:color w:val="000000"/>
          <w:sz w:val="20"/>
        </w:rPr>
        <w:t>To the exclusion of the general terms and conditions of Customer, the following terms and conditions as amended from time to time form an integral part of this Quotation:</w:t>
      </w:r>
    </w:p>
    <w:p w14:paraId="25041541" w14:textId="77777777" w:rsidR="00EC7AD9" w:rsidRDefault="00EC7AD9">
      <w:pPr>
        <w:spacing w:after="0"/>
      </w:pPr>
    </w:p>
    <w:p w14:paraId="04D7F6C8" w14:textId="77777777" w:rsidR="00D47DC0" w:rsidRPr="00D47DC0" w:rsidRDefault="00B838B8" w:rsidP="00D47DC0">
      <w:pPr>
        <w:numPr>
          <w:ilvl w:val="0"/>
          <w:numId w:val="3"/>
        </w:numPr>
        <w:spacing w:after="0"/>
        <w:ind w:left="142"/>
      </w:pPr>
      <w:r>
        <w:rPr>
          <w:rFonts w:ascii="Arial" w:eastAsia="Arial" w:hAnsi="Arial" w:cs="Arial"/>
          <w:color w:val="000000"/>
          <w:sz w:val="20"/>
        </w:rPr>
        <w:t xml:space="preserve">End User License Agreement for PTV Software, available under </w:t>
      </w:r>
    </w:p>
    <w:p w14:paraId="28B01D54" w14:textId="207D011F" w:rsidR="00EC7AD9" w:rsidRDefault="00D47DC0" w:rsidP="00D47DC0">
      <w:pPr>
        <w:spacing w:after="0"/>
        <w:ind w:left="142"/>
      </w:pPr>
      <w:hyperlink r:id="rId10" w:history="1">
        <w:r w:rsidRPr="00C45B30">
          <w:rPr>
            <w:rStyle w:val="Hyperlink"/>
            <w:rFonts w:ascii="Arial" w:eastAsia="Arial" w:hAnsi="Arial" w:cs="Arial"/>
            <w:sz w:val="20"/>
          </w:rPr>
          <w:t>https://www.ptvgroup.com/en/legal-documents/end-user-license-agreement</w:t>
        </w:r>
      </w:hyperlink>
      <w:r>
        <w:rPr>
          <w:rFonts w:ascii="Arial" w:eastAsia="Arial" w:hAnsi="Arial" w:cs="Arial"/>
          <w:color w:val="000000"/>
          <w:sz w:val="20"/>
        </w:rPr>
        <w:t xml:space="preserve"> ;</w:t>
      </w:r>
    </w:p>
    <w:p w14:paraId="020B7949" w14:textId="77777777" w:rsidR="00D47DC0" w:rsidRPr="00D47DC0" w:rsidRDefault="00B838B8" w:rsidP="00D47DC0">
      <w:pPr>
        <w:numPr>
          <w:ilvl w:val="0"/>
          <w:numId w:val="4"/>
        </w:numPr>
        <w:spacing w:after="0"/>
        <w:ind w:left="142"/>
      </w:pPr>
      <w:r>
        <w:rPr>
          <w:rFonts w:ascii="Arial" w:eastAsia="Arial" w:hAnsi="Arial" w:cs="Arial"/>
          <w:color w:val="000000"/>
          <w:sz w:val="20"/>
        </w:rPr>
        <w:t xml:space="preserve">Maintenance and Support Terms for PTV Software (Lifetime Licenses: Insofar as maintenance has been ordered), available at </w:t>
      </w:r>
    </w:p>
    <w:p w14:paraId="0761FAA2" w14:textId="4B4D6C18" w:rsidR="00EC7AD9" w:rsidRDefault="00D47DC0" w:rsidP="00D47DC0">
      <w:pPr>
        <w:spacing w:after="0"/>
        <w:ind w:left="142"/>
      </w:pPr>
      <w:hyperlink r:id="rId11" w:history="1">
        <w:r w:rsidRPr="00C45B30">
          <w:rPr>
            <w:rStyle w:val="Hyperlink"/>
            <w:rFonts w:ascii="Arial" w:eastAsia="Arial" w:hAnsi="Arial" w:cs="Arial"/>
            <w:sz w:val="20"/>
          </w:rPr>
          <w:t>https://www.ptvgroup.com/en/legal-documents/maintenance-and-support-terms</w:t>
        </w:r>
      </w:hyperlink>
      <w:r>
        <w:rPr>
          <w:rFonts w:ascii="Arial" w:eastAsia="Arial" w:hAnsi="Arial" w:cs="Arial"/>
          <w:color w:val="000000"/>
          <w:sz w:val="20"/>
        </w:rPr>
        <w:t xml:space="preserve"> ;</w:t>
      </w:r>
    </w:p>
    <w:p w14:paraId="54D8C788" w14:textId="77777777" w:rsidR="00EC7AD9" w:rsidRDefault="00B838B8" w:rsidP="00D47DC0">
      <w:pPr>
        <w:numPr>
          <w:ilvl w:val="0"/>
          <w:numId w:val="5"/>
        </w:numPr>
        <w:spacing w:after="0"/>
        <w:ind w:left="142"/>
      </w:pPr>
      <w:r>
        <w:rPr>
          <w:rFonts w:ascii="Arial" w:eastAsia="Arial" w:hAnsi="Arial" w:cs="Arial"/>
          <w:color w:val="000000"/>
          <w:sz w:val="20"/>
        </w:rPr>
        <w:t xml:space="preserve">Terms of Use for PTV Cloud Services, available under </w:t>
      </w:r>
      <w:hyperlink r:id="rId12" w:history="1">
        <w:r w:rsidR="00EC7AD9">
          <w:rPr>
            <w:rStyle w:val="Hyperlink"/>
            <w:rFonts w:ascii="Arial" w:eastAsia="Arial" w:hAnsi="Arial" w:cs="Arial"/>
            <w:color w:val="0000FF"/>
            <w:sz w:val="20"/>
          </w:rPr>
          <w:t>https://www.ptvgroup.com/en/terms_of_use_ptv_cloud_services_en.pdf?inline</w:t>
        </w:r>
      </w:hyperlink>
      <w:r>
        <w:rPr>
          <w:rFonts w:ascii="Arial" w:eastAsia="Arial" w:hAnsi="Arial" w:cs="Arial"/>
          <w:color w:val="000000"/>
          <w:sz w:val="20"/>
        </w:rPr>
        <w:t>;</w:t>
      </w:r>
    </w:p>
    <w:p w14:paraId="1B6B8C78" w14:textId="77777777" w:rsidR="00EC7AD9" w:rsidRDefault="00B838B8" w:rsidP="00D47DC0">
      <w:pPr>
        <w:numPr>
          <w:ilvl w:val="0"/>
          <w:numId w:val="6"/>
        </w:numPr>
        <w:spacing w:after="0"/>
        <w:ind w:left="142"/>
      </w:pPr>
      <w:r>
        <w:rPr>
          <w:rFonts w:ascii="Arial" w:eastAsia="Arial" w:hAnsi="Arial" w:cs="Arial"/>
          <w:color w:val="000000"/>
          <w:sz w:val="20"/>
        </w:rPr>
        <w:t xml:space="preserve">Service Level Agreement for PTV Cloud Services, available under </w:t>
      </w:r>
      <w:hyperlink r:id="rId13" w:history="1">
        <w:r w:rsidR="00EC7AD9">
          <w:rPr>
            <w:rStyle w:val="Hyperlink"/>
            <w:rFonts w:ascii="Arial" w:eastAsia="Arial" w:hAnsi="Arial" w:cs="Arial"/>
            <w:color w:val="0000FF"/>
            <w:sz w:val="20"/>
          </w:rPr>
          <w:t>https://www.ptvgroup.com/en/legal-documents/terms-of-service</w:t>
        </w:r>
      </w:hyperlink>
      <w:r>
        <w:rPr>
          <w:rFonts w:ascii="Arial" w:eastAsia="Arial" w:hAnsi="Arial" w:cs="Arial"/>
          <w:color w:val="000000"/>
          <w:sz w:val="20"/>
        </w:rPr>
        <w:t>;</w:t>
      </w:r>
    </w:p>
    <w:p w14:paraId="07F885D4" w14:textId="77777777" w:rsidR="00EC7AD9" w:rsidRDefault="00B838B8" w:rsidP="00D47DC0">
      <w:pPr>
        <w:numPr>
          <w:ilvl w:val="0"/>
          <w:numId w:val="7"/>
        </w:numPr>
        <w:spacing w:after="0"/>
        <w:ind w:left="142"/>
      </w:pPr>
      <w:r>
        <w:rPr>
          <w:rFonts w:ascii="Arial" w:eastAsia="Arial" w:hAnsi="Arial" w:cs="Arial"/>
          <w:color w:val="000000"/>
          <w:sz w:val="20"/>
        </w:rPr>
        <w:t xml:space="preserve">Data Protection for PTV Cloud Services and PTV Software, available at </w:t>
      </w:r>
      <w:hyperlink r:id="rId14" w:history="1">
        <w:r w:rsidR="00EC7AD9">
          <w:rPr>
            <w:rStyle w:val="Hyperlink"/>
            <w:rFonts w:ascii="Arial" w:eastAsia="Arial" w:hAnsi="Arial" w:cs="Arial"/>
            <w:color w:val="0000FF"/>
            <w:sz w:val="20"/>
          </w:rPr>
          <w:t>https://www.ptvgroup.com/en/data_protection_ptv_cloud_services_and_ptv_software_en.pdf?inline</w:t>
        </w:r>
      </w:hyperlink>
      <w:r>
        <w:rPr>
          <w:rFonts w:ascii="Arial" w:eastAsia="Arial" w:hAnsi="Arial" w:cs="Arial"/>
          <w:color w:val="000000"/>
          <w:sz w:val="20"/>
        </w:rPr>
        <w:t>.</w:t>
      </w:r>
    </w:p>
    <w:p w14:paraId="6432CC43" w14:textId="77777777" w:rsidR="00EC7AD9" w:rsidRDefault="00EC7AD9">
      <w:pPr>
        <w:spacing w:after="0"/>
      </w:pPr>
    </w:p>
    <w:p w14:paraId="1A560CBF" w14:textId="77777777" w:rsidR="00D47DC0" w:rsidRDefault="00B838B8" w:rsidP="00D47DC0">
      <w:pPr>
        <w:spacing w:after="0"/>
        <w:jc w:val="both"/>
        <w:rPr>
          <w:rFonts w:ascii="Arial" w:eastAsia="Arial" w:hAnsi="Arial" w:cs="Arial"/>
          <w:color w:val="000000"/>
          <w:sz w:val="20"/>
        </w:rPr>
      </w:pPr>
      <w:r>
        <w:rPr>
          <w:rFonts w:ascii="Arial" w:eastAsia="Arial" w:hAnsi="Arial" w:cs="Arial"/>
          <w:color w:val="000000"/>
          <w:sz w:val="20"/>
        </w:rPr>
        <w:t xml:space="preserve">Upon conclusion of the Contract, PTV and the Customer shall conclude an Data Processing Agreement in accordance with Article 28 GDPR as an integral part of the Contract. The version of the Data Processing Agreement published at the time of the conclusion of the Contract shall become an integral part of the Contract. The current version of the Data Processing Agreement can be accessed and saved under the aforementioned link: </w:t>
      </w:r>
    </w:p>
    <w:p w14:paraId="0BD313AA" w14:textId="481B47F0" w:rsidR="00EC7AD9" w:rsidRDefault="00D47DC0" w:rsidP="00D47DC0">
      <w:pPr>
        <w:spacing w:after="0"/>
        <w:jc w:val="both"/>
      </w:pPr>
      <w:hyperlink r:id="rId15" w:history="1">
        <w:r w:rsidRPr="00C45B30">
          <w:rPr>
            <w:rStyle w:val="Hyperlink"/>
            <w:rFonts w:ascii="Arial" w:eastAsia="Arial" w:hAnsi="Arial" w:cs="Arial"/>
            <w:sz w:val="20"/>
          </w:rPr>
          <w:t>https://www.ptvgroup.com/en/data_processing_agreement_ptv.pdf?inline</w:t>
        </w:r>
      </w:hyperlink>
      <w:r>
        <w:rPr>
          <w:rFonts w:ascii="Arial" w:eastAsia="Arial" w:hAnsi="Arial" w:cs="Arial"/>
          <w:color w:val="000000"/>
          <w:sz w:val="20"/>
        </w:rPr>
        <w:t>.</w:t>
      </w:r>
    </w:p>
    <w:p w14:paraId="3BA614C2" w14:textId="77777777" w:rsidR="00EC7AD9" w:rsidRDefault="00EC7AD9" w:rsidP="00D47DC0">
      <w:pPr>
        <w:spacing w:after="0"/>
      </w:pPr>
    </w:p>
    <w:p w14:paraId="4D56A761" w14:textId="77777777" w:rsidR="00D47DC0" w:rsidRPr="00D47DC0" w:rsidRDefault="00B838B8" w:rsidP="00D47DC0">
      <w:pPr>
        <w:numPr>
          <w:ilvl w:val="0"/>
          <w:numId w:val="8"/>
        </w:numPr>
        <w:spacing w:after="0"/>
        <w:ind w:left="0"/>
      </w:pPr>
      <w:r>
        <w:rPr>
          <w:rFonts w:ascii="Arial" w:eastAsia="Arial" w:hAnsi="Arial" w:cs="Arial"/>
          <w:color w:val="000000"/>
          <w:sz w:val="20"/>
        </w:rPr>
        <w:t xml:space="preserve">General Terms and Conditions, available at </w:t>
      </w:r>
    </w:p>
    <w:p w14:paraId="6D773290" w14:textId="5D552582" w:rsidR="00EC7AD9" w:rsidRDefault="00D47DC0" w:rsidP="00D47DC0">
      <w:pPr>
        <w:spacing w:after="0"/>
      </w:pPr>
      <w:hyperlink r:id="rId16" w:history="1">
        <w:r w:rsidRPr="00C45B30">
          <w:rPr>
            <w:rStyle w:val="Hyperlink"/>
            <w:rFonts w:ascii="Arial" w:eastAsia="Arial" w:hAnsi="Arial" w:cs="Arial"/>
            <w:sz w:val="20"/>
          </w:rPr>
          <w:t>https://www.ptvgroup.com/en/legal-documents/general-terms-and-conditions</w:t>
        </w:r>
      </w:hyperlink>
      <w:r>
        <w:rPr>
          <w:rFonts w:ascii="Arial" w:eastAsia="Arial" w:hAnsi="Arial" w:cs="Arial"/>
          <w:color w:val="000000"/>
          <w:sz w:val="20"/>
        </w:rPr>
        <w:t xml:space="preserve"> ;</w:t>
      </w:r>
    </w:p>
    <w:p w14:paraId="10DBA139" w14:textId="77777777" w:rsidR="00EC7AD9" w:rsidRDefault="00EC7AD9">
      <w:pPr>
        <w:spacing w:after="0"/>
      </w:pPr>
    </w:p>
    <w:p w14:paraId="14BC25EB" w14:textId="77777777" w:rsidR="00D47DC0" w:rsidRDefault="00D47DC0">
      <w:pPr>
        <w:contextualSpacing w:val="0"/>
        <w:rPr>
          <w:rFonts w:ascii="Arial" w:eastAsia="Arial" w:hAnsi="Arial" w:cs="Arial"/>
          <w:b/>
          <w:color w:val="000000"/>
          <w:sz w:val="20"/>
        </w:rPr>
      </w:pPr>
      <w:r>
        <w:rPr>
          <w:rFonts w:ascii="Arial" w:eastAsia="Arial" w:hAnsi="Arial" w:cs="Arial"/>
          <w:b/>
          <w:color w:val="000000"/>
          <w:sz w:val="20"/>
        </w:rPr>
        <w:br w:type="page"/>
      </w:r>
    </w:p>
    <w:p w14:paraId="54C4B231" w14:textId="58CEE88C" w:rsidR="00EC7AD9" w:rsidRDefault="00B838B8">
      <w:pPr>
        <w:spacing w:after="0"/>
      </w:pPr>
      <w:r>
        <w:rPr>
          <w:rFonts w:ascii="Arial" w:eastAsia="Arial" w:hAnsi="Arial" w:cs="Arial"/>
          <w:b/>
          <w:color w:val="000000"/>
          <w:sz w:val="20"/>
        </w:rPr>
        <w:lastRenderedPageBreak/>
        <w:t>Limitation of liability regarding amount</w:t>
      </w:r>
    </w:p>
    <w:p w14:paraId="18F4DB45" w14:textId="77777777" w:rsidR="00EC7AD9" w:rsidRDefault="00EC7AD9">
      <w:pPr>
        <w:spacing w:after="0"/>
      </w:pPr>
    </w:p>
    <w:p w14:paraId="048C94E7" w14:textId="55792C09" w:rsidR="00EC7AD9" w:rsidRDefault="00B838B8">
      <w:pPr>
        <w:spacing w:after="0"/>
      </w:pPr>
      <w:r>
        <w:rPr>
          <w:rFonts w:ascii="Arial" w:eastAsia="Arial" w:hAnsi="Arial" w:cs="Arial"/>
          <w:color w:val="000000"/>
          <w:sz w:val="20"/>
        </w:rPr>
        <w:t>In the event of slight negligence in case of a breach of essential contractual obligations, PTV's liability shall be limited to the amount of the foreseeable damage typically to be expected to occur; the Parties assume that the foreseeable damage typically to be expected to occur does not exceed the amount which Customer has paid to PTV on the basis of this Contract within twelve (12) months before the claim arose.</w:t>
      </w:r>
    </w:p>
    <w:p w14:paraId="20390330" w14:textId="77777777" w:rsidR="00EC7AD9" w:rsidRDefault="00EC7AD9">
      <w:pPr>
        <w:spacing w:after="0"/>
      </w:pPr>
    </w:p>
    <w:p w14:paraId="463C14CA" w14:textId="77777777" w:rsidR="00EC7AD9" w:rsidRDefault="00EC7AD9">
      <w:pPr>
        <w:spacing w:after="0"/>
      </w:pPr>
    </w:p>
    <w:tbl>
      <w:tblPr>
        <w:tblpPr w:leftFromText="180" w:rightFromText="180" w:vertAnchor="text" w:horzAnchor="margin" w:tblpY="169"/>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4879"/>
      </w:tblGrid>
      <w:tr w:rsidR="005C5FE5" w14:paraId="17720E06" w14:textId="1A8FC94E" w:rsidTr="005C5FE5">
        <w:trPr>
          <w:trHeight w:val="45"/>
        </w:trPr>
        <w:tc>
          <w:tcPr>
            <w:tcW w:w="4313" w:type="dxa"/>
            <w:tcMar>
              <w:top w:w="60" w:type="dxa"/>
              <w:left w:w="60" w:type="dxa"/>
              <w:bottom w:w="15" w:type="dxa"/>
              <w:right w:w="105" w:type="dxa"/>
            </w:tcMar>
          </w:tcPr>
          <w:p w14:paraId="66253908" w14:textId="77777777" w:rsidR="005C5FE5" w:rsidRDefault="005C5FE5" w:rsidP="00E72244">
            <w:pPr>
              <w:spacing w:after="0"/>
              <w:rPr>
                <w:rFonts w:ascii="Arial" w:eastAsia="Arial" w:hAnsi="Arial" w:cs="Arial"/>
                <w:color w:val="000000"/>
                <w:sz w:val="20"/>
              </w:rPr>
            </w:pPr>
            <w:r>
              <w:rPr>
                <w:rFonts w:ascii="Arial" w:eastAsia="Arial" w:hAnsi="Arial" w:cs="Arial"/>
                <w:color w:val="000000"/>
                <w:sz w:val="20"/>
              </w:rPr>
              <w:t>Vilnius,</w:t>
            </w:r>
          </w:p>
          <w:p w14:paraId="3C8A0F19" w14:textId="44E9B489" w:rsidR="005C5FE5" w:rsidRPr="005C5FE5" w:rsidRDefault="005C5FE5" w:rsidP="00E72244">
            <w:pPr>
              <w:spacing w:after="0"/>
              <w:rPr>
                <w:rFonts w:ascii="Arial" w:eastAsia="Arial" w:hAnsi="Arial" w:cs="Arial"/>
                <w:color w:val="000000"/>
                <w:sz w:val="20"/>
              </w:rPr>
            </w:pPr>
          </w:p>
        </w:tc>
        <w:tc>
          <w:tcPr>
            <w:tcW w:w="4879" w:type="dxa"/>
          </w:tcPr>
          <w:p w14:paraId="1144BEA2" w14:textId="77777777" w:rsidR="005C5FE5" w:rsidRDefault="005C5FE5" w:rsidP="00E72244">
            <w:pPr>
              <w:spacing w:after="0"/>
              <w:rPr>
                <w:rFonts w:ascii="Arial" w:eastAsia="Arial" w:hAnsi="Arial" w:cs="Arial"/>
                <w:color w:val="000000"/>
                <w:sz w:val="20"/>
              </w:rPr>
            </w:pPr>
            <w:r>
              <w:rPr>
                <w:rFonts w:ascii="Arial" w:eastAsia="Arial" w:hAnsi="Arial" w:cs="Arial"/>
                <w:color w:val="000000"/>
                <w:sz w:val="20"/>
              </w:rPr>
              <w:t xml:space="preserve">Warszawa, </w:t>
            </w:r>
          </w:p>
          <w:p w14:paraId="192A7182" w14:textId="660E1287" w:rsidR="005C5FE5" w:rsidRDefault="005C5FE5" w:rsidP="00E72244">
            <w:pPr>
              <w:spacing w:after="0"/>
              <w:rPr>
                <w:rFonts w:ascii="Arial" w:eastAsia="Arial" w:hAnsi="Arial" w:cs="Arial"/>
                <w:color w:val="000000"/>
                <w:sz w:val="20"/>
              </w:rPr>
            </w:pPr>
          </w:p>
        </w:tc>
      </w:tr>
      <w:tr w:rsidR="005C5FE5" w14:paraId="4449B6DF" w14:textId="0C51363C" w:rsidTr="005C5FE5">
        <w:trPr>
          <w:trHeight w:val="45"/>
        </w:trPr>
        <w:tc>
          <w:tcPr>
            <w:tcW w:w="4313" w:type="dxa"/>
            <w:tcMar>
              <w:top w:w="60" w:type="dxa"/>
              <w:left w:w="60" w:type="dxa"/>
              <w:bottom w:w="15" w:type="dxa"/>
              <w:right w:w="105" w:type="dxa"/>
            </w:tcMar>
          </w:tcPr>
          <w:p w14:paraId="0D90AACA" w14:textId="77777777" w:rsidR="005C5FE5" w:rsidRPr="005C5FE5" w:rsidRDefault="005C5FE5" w:rsidP="00E72244">
            <w:pPr>
              <w:spacing w:after="0"/>
              <w:rPr>
                <w:rFonts w:ascii="Arial" w:eastAsia="Arial" w:hAnsi="Arial" w:cs="Arial"/>
                <w:color w:val="000000"/>
                <w:sz w:val="20"/>
              </w:rPr>
            </w:pPr>
          </w:p>
          <w:p w14:paraId="01F4BA1D" w14:textId="77777777" w:rsidR="005C5FE5" w:rsidRPr="005C5FE5" w:rsidRDefault="005C5FE5" w:rsidP="00E72244">
            <w:pPr>
              <w:spacing w:after="0"/>
              <w:rPr>
                <w:rFonts w:ascii="Arial" w:eastAsia="Arial" w:hAnsi="Arial" w:cs="Arial"/>
                <w:color w:val="000000"/>
                <w:sz w:val="20"/>
              </w:rPr>
            </w:pPr>
          </w:p>
          <w:p w14:paraId="3B199AE7" w14:textId="77777777" w:rsidR="005C5FE5" w:rsidRPr="005C5FE5" w:rsidRDefault="005C5FE5" w:rsidP="00E72244">
            <w:pPr>
              <w:spacing w:after="0"/>
              <w:rPr>
                <w:rFonts w:ascii="Arial" w:eastAsia="Arial" w:hAnsi="Arial" w:cs="Arial"/>
                <w:color w:val="000000"/>
                <w:sz w:val="20"/>
              </w:rPr>
            </w:pPr>
          </w:p>
          <w:p w14:paraId="3C0EBB71" w14:textId="77777777" w:rsidR="005C5FE5" w:rsidRPr="005C5FE5" w:rsidRDefault="005C5FE5" w:rsidP="00E72244">
            <w:pPr>
              <w:spacing w:after="0"/>
              <w:rPr>
                <w:rFonts w:ascii="Arial" w:eastAsia="Arial" w:hAnsi="Arial" w:cs="Arial"/>
                <w:color w:val="000000"/>
                <w:sz w:val="20"/>
              </w:rPr>
            </w:pPr>
          </w:p>
          <w:p w14:paraId="6B0611E1" w14:textId="77777777" w:rsidR="005C5FE5" w:rsidRPr="005C5FE5" w:rsidRDefault="005C5FE5" w:rsidP="00E72244">
            <w:pPr>
              <w:spacing w:after="0"/>
              <w:rPr>
                <w:rFonts w:ascii="Arial" w:eastAsia="Arial" w:hAnsi="Arial" w:cs="Arial"/>
                <w:color w:val="000000"/>
                <w:sz w:val="20"/>
              </w:rPr>
            </w:pPr>
          </w:p>
          <w:p w14:paraId="24949CE4" w14:textId="77777777" w:rsidR="005C5FE5" w:rsidRPr="005C5FE5" w:rsidRDefault="005C5FE5" w:rsidP="00E72244">
            <w:pPr>
              <w:spacing w:after="0"/>
              <w:rPr>
                <w:rFonts w:ascii="Arial" w:eastAsia="Arial" w:hAnsi="Arial" w:cs="Arial"/>
                <w:color w:val="000000"/>
                <w:sz w:val="20"/>
              </w:rPr>
            </w:pPr>
          </w:p>
          <w:p w14:paraId="74538CB3" w14:textId="77777777" w:rsidR="005C5FE5" w:rsidRPr="005C5FE5" w:rsidRDefault="005C5FE5" w:rsidP="00E72244">
            <w:pPr>
              <w:spacing w:after="0"/>
              <w:rPr>
                <w:rFonts w:ascii="Arial" w:eastAsia="Arial" w:hAnsi="Arial" w:cs="Arial"/>
                <w:color w:val="000000"/>
                <w:sz w:val="20"/>
              </w:rPr>
            </w:pPr>
            <w:r>
              <w:rPr>
                <w:rFonts w:ascii="Arial" w:eastAsia="Arial" w:hAnsi="Arial" w:cs="Arial"/>
                <w:color w:val="000000"/>
                <w:sz w:val="20"/>
              </w:rPr>
              <w:t xml:space="preserve">Signature </w:t>
            </w:r>
          </w:p>
        </w:tc>
        <w:tc>
          <w:tcPr>
            <w:tcW w:w="4879" w:type="dxa"/>
          </w:tcPr>
          <w:p w14:paraId="094D40E0" w14:textId="77777777" w:rsidR="005C5FE5" w:rsidRPr="005C5FE5" w:rsidRDefault="005C5FE5" w:rsidP="00E72244">
            <w:pPr>
              <w:spacing w:after="0"/>
              <w:rPr>
                <w:rFonts w:ascii="Arial" w:eastAsia="Arial" w:hAnsi="Arial" w:cs="Arial"/>
                <w:color w:val="000000"/>
                <w:sz w:val="20"/>
              </w:rPr>
            </w:pPr>
          </w:p>
          <w:p w14:paraId="70E41AE1" w14:textId="77777777" w:rsidR="005C5FE5" w:rsidRPr="005C5FE5" w:rsidRDefault="005C5FE5" w:rsidP="00E72244">
            <w:pPr>
              <w:spacing w:after="0"/>
              <w:rPr>
                <w:rFonts w:ascii="Arial" w:eastAsia="Arial" w:hAnsi="Arial" w:cs="Arial"/>
                <w:color w:val="000000"/>
                <w:sz w:val="20"/>
              </w:rPr>
            </w:pPr>
          </w:p>
          <w:p w14:paraId="1B1409C4" w14:textId="77777777" w:rsidR="005C5FE5" w:rsidRPr="005C5FE5" w:rsidRDefault="005C5FE5" w:rsidP="00E72244">
            <w:pPr>
              <w:spacing w:after="0"/>
              <w:rPr>
                <w:rFonts w:ascii="Arial" w:eastAsia="Arial" w:hAnsi="Arial" w:cs="Arial"/>
                <w:color w:val="000000"/>
                <w:sz w:val="20"/>
              </w:rPr>
            </w:pPr>
          </w:p>
          <w:p w14:paraId="7F97BC0E" w14:textId="77777777" w:rsidR="005C5FE5" w:rsidRPr="005C5FE5" w:rsidRDefault="005C5FE5" w:rsidP="00E72244">
            <w:pPr>
              <w:spacing w:after="0"/>
              <w:rPr>
                <w:rFonts w:ascii="Arial" w:eastAsia="Arial" w:hAnsi="Arial" w:cs="Arial"/>
                <w:color w:val="000000"/>
                <w:sz w:val="20"/>
              </w:rPr>
            </w:pPr>
          </w:p>
          <w:p w14:paraId="26918A1D" w14:textId="77777777" w:rsidR="005C5FE5" w:rsidRPr="005C5FE5" w:rsidRDefault="005C5FE5" w:rsidP="00E72244">
            <w:pPr>
              <w:spacing w:after="0"/>
              <w:rPr>
                <w:rFonts w:ascii="Arial" w:eastAsia="Arial" w:hAnsi="Arial" w:cs="Arial"/>
                <w:color w:val="000000"/>
                <w:sz w:val="20"/>
              </w:rPr>
            </w:pPr>
          </w:p>
          <w:p w14:paraId="590B6667" w14:textId="77777777" w:rsidR="005C5FE5" w:rsidRPr="005C5FE5" w:rsidRDefault="005C5FE5" w:rsidP="00E72244">
            <w:pPr>
              <w:spacing w:after="0"/>
              <w:rPr>
                <w:rFonts w:ascii="Arial" w:eastAsia="Arial" w:hAnsi="Arial" w:cs="Arial"/>
                <w:color w:val="000000"/>
                <w:sz w:val="20"/>
              </w:rPr>
            </w:pPr>
          </w:p>
          <w:p w14:paraId="229A6381" w14:textId="36E84719" w:rsidR="005C5FE5" w:rsidRPr="005C5FE5" w:rsidRDefault="005C5FE5" w:rsidP="00E72244">
            <w:pPr>
              <w:spacing w:after="0"/>
              <w:rPr>
                <w:rFonts w:ascii="Arial" w:eastAsia="Arial" w:hAnsi="Arial" w:cs="Arial"/>
                <w:color w:val="000000"/>
                <w:sz w:val="20"/>
              </w:rPr>
            </w:pPr>
            <w:r w:rsidRPr="005C5FE5">
              <w:rPr>
                <w:rFonts w:ascii="Arial" w:eastAsia="Arial" w:hAnsi="Arial" w:cs="Arial"/>
                <w:color w:val="000000"/>
                <w:sz w:val="20"/>
              </w:rPr>
              <w:t>Signature</w:t>
            </w:r>
          </w:p>
        </w:tc>
      </w:tr>
      <w:tr w:rsidR="005C5FE5" w:rsidRPr="005C5FE5" w14:paraId="2E23C1EB" w14:textId="17E81F30" w:rsidTr="005C5FE5">
        <w:trPr>
          <w:trHeight w:val="45"/>
        </w:trPr>
        <w:tc>
          <w:tcPr>
            <w:tcW w:w="4313" w:type="dxa"/>
            <w:tcMar>
              <w:top w:w="60" w:type="dxa"/>
              <w:left w:w="60" w:type="dxa"/>
              <w:bottom w:w="15" w:type="dxa"/>
              <w:right w:w="105" w:type="dxa"/>
            </w:tcMar>
          </w:tcPr>
          <w:p w14:paraId="5AF96EFD" w14:textId="4D9218F4" w:rsidR="005C5FE5" w:rsidRPr="005C5FE5" w:rsidRDefault="005C5FE5" w:rsidP="00E72244">
            <w:pPr>
              <w:spacing w:after="0"/>
              <w:rPr>
                <w:rFonts w:ascii="Arial" w:eastAsia="Arial" w:hAnsi="Arial" w:cs="Arial"/>
                <w:color w:val="000000"/>
                <w:sz w:val="20"/>
              </w:rPr>
            </w:pPr>
            <w:r>
              <w:rPr>
                <w:rFonts w:ascii="Arial" w:eastAsia="Arial" w:hAnsi="Arial" w:cs="Arial"/>
                <w:color w:val="000000"/>
                <w:sz w:val="20"/>
              </w:rPr>
              <w:t xml:space="preserve">Transporto </w:t>
            </w:r>
            <w:r w:rsidR="000463FE">
              <w:rPr>
                <w:rFonts w:ascii="Arial" w:eastAsia="Arial" w:hAnsi="Arial" w:cs="Arial"/>
                <w:color w:val="000000"/>
                <w:sz w:val="20"/>
              </w:rPr>
              <w:t>k</w:t>
            </w:r>
            <w:r>
              <w:rPr>
                <w:rFonts w:ascii="Arial" w:eastAsia="Arial" w:hAnsi="Arial" w:cs="Arial"/>
                <w:color w:val="000000"/>
                <w:sz w:val="20"/>
              </w:rPr>
              <w:t xml:space="preserve">ompetenciju </w:t>
            </w:r>
            <w:r w:rsidR="000463FE">
              <w:rPr>
                <w:rFonts w:ascii="Arial" w:eastAsia="Arial" w:hAnsi="Arial" w:cs="Arial"/>
                <w:color w:val="000000"/>
                <w:sz w:val="20"/>
              </w:rPr>
              <w:t>a</w:t>
            </w:r>
            <w:r>
              <w:rPr>
                <w:rFonts w:ascii="Arial" w:eastAsia="Arial" w:hAnsi="Arial" w:cs="Arial"/>
                <w:color w:val="000000"/>
                <w:sz w:val="20"/>
              </w:rPr>
              <w:t>gent</w:t>
            </w:r>
            <w:r w:rsidR="000463FE">
              <w:rPr>
                <w:rFonts w:ascii="Arial" w:eastAsia="Arial" w:hAnsi="Arial" w:cs="Arial"/>
                <w:color w:val="000000"/>
                <w:sz w:val="20"/>
              </w:rPr>
              <w:t>ū</w:t>
            </w:r>
            <w:r>
              <w:rPr>
                <w:rFonts w:ascii="Arial" w:eastAsia="Arial" w:hAnsi="Arial" w:cs="Arial"/>
                <w:color w:val="000000"/>
                <w:sz w:val="20"/>
              </w:rPr>
              <w:t>ra</w:t>
            </w:r>
          </w:p>
        </w:tc>
        <w:tc>
          <w:tcPr>
            <w:tcW w:w="4879" w:type="dxa"/>
          </w:tcPr>
          <w:p w14:paraId="3F012750" w14:textId="7089CAC8" w:rsidR="005C5FE5" w:rsidRPr="005C5FE5" w:rsidRDefault="005C5FE5" w:rsidP="00E72244">
            <w:pPr>
              <w:spacing w:after="0"/>
              <w:rPr>
                <w:rFonts w:ascii="Arial" w:eastAsia="Arial" w:hAnsi="Arial" w:cs="Arial"/>
                <w:color w:val="000000"/>
                <w:sz w:val="20"/>
              </w:rPr>
            </w:pPr>
            <w:r w:rsidRPr="005C5FE5">
              <w:rPr>
                <w:rFonts w:ascii="Arial" w:eastAsia="Arial" w:hAnsi="Arial" w:cs="Arial"/>
                <w:color w:val="000000"/>
                <w:sz w:val="20"/>
              </w:rPr>
              <w:t>PTV Mobility Poland Sp. Z o.o.</w:t>
            </w:r>
          </w:p>
        </w:tc>
      </w:tr>
      <w:tr w:rsidR="005C5FE5" w14:paraId="3A3F3AB5" w14:textId="2A4E0EB7" w:rsidTr="005C5FE5">
        <w:trPr>
          <w:trHeight w:val="45"/>
        </w:trPr>
        <w:tc>
          <w:tcPr>
            <w:tcW w:w="4313" w:type="dxa"/>
            <w:tcMar>
              <w:top w:w="60" w:type="dxa"/>
              <w:left w:w="60" w:type="dxa"/>
              <w:bottom w:w="15" w:type="dxa"/>
              <w:right w:w="105" w:type="dxa"/>
            </w:tcMar>
          </w:tcPr>
          <w:p w14:paraId="2CD31E54" w14:textId="77777777" w:rsidR="005C5FE5" w:rsidRPr="005C5FE5" w:rsidRDefault="005C5FE5" w:rsidP="00E72244">
            <w:pPr>
              <w:spacing w:after="0"/>
              <w:rPr>
                <w:rFonts w:ascii="Arial" w:eastAsia="Arial" w:hAnsi="Arial" w:cs="Arial"/>
                <w:color w:val="000000"/>
                <w:sz w:val="20"/>
              </w:rPr>
            </w:pPr>
            <w:r>
              <w:rPr>
                <w:rFonts w:ascii="Arial" w:eastAsia="Arial" w:hAnsi="Arial" w:cs="Arial"/>
                <w:color w:val="000000"/>
                <w:sz w:val="20"/>
              </w:rPr>
              <w:t>Rodūnios kelias 2 Vilnius LT-02188 Lithuania</w:t>
            </w:r>
          </w:p>
        </w:tc>
        <w:tc>
          <w:tcPr>
            <w:tcW w:w="4879" w:type="dxa"/>
          </w:tcPr>
          <w:p w14:paraId="0F97567A" w14:textId="30E0C1D8" w:rsidR="005C5FE5" w:rsidRDefault="005C5FE5" w:rsidP="00E72244">
            <w:pPr>
              <w:spacing w:after="0"/>
              <w:rPr>
                <w:rFonts w:ascii="Arial" w:eastAsia="Arial" w:hAnsi="Arial" w:cs="Arial"/>
                <w:color w:val="000000"/>
                <w:sz w:val="20"/>
              </w:rPr>
            </w:pPr>
            <w:r>
              <w:rPr>
                <w:rFonts w:ascii="Arial" w:eastAsia="Arial" w:hAnsi="Arial" w:cs="Arial"/>
                <w:color w:val="000000"/>
                <w:sz w:val="20"/>
              </w:rPr>
              <w:t>Pl. Konesera 9, 03-736 Warszawa</w:t>
            </w:r>
          </w:p>
        </w:tc>
      </w:tr>
      <w:tr w:rsidR="005C5FE5" w14:paraId="15B6E7AC" w14:textId="3BDD518D" w:rsidTr="005C5FE5">
        <w:trPr>
          <w:trHeight w:val="45"/>
        </w:trPr>
        <w:tc>
          <w:tcPr>
            <w:tcW w:w="4313" w:type="dxa"/>
            <w:tcMar>
              <w:top w:w="60" w:type="dxa"/>
              <w:left w:w="60" w:type="dxa"/>
              <w:bottom w:w="15" w:type="dxa"/>
              <w:right w:w="105" w:type="dxa"/>
            </w:tcMar>
          </w:tcPr>
          <w:p w14:paraId="26BC0274" w14:textId="77777777" w:rsidR="005C5FE5" w:rsidRDefault="005C5FE5" w:rsidP="00E72244">
            <w:pPr>
              <w:spacing w:after="0"/>
              <w:rPr>
                <w:rFonts w:ascii="Arial" w:eastAsia="Arial" w:hAnsi="Arial" w:cs="Arial"/>
                <w:color w:val="000000"/>
                <w:sz w:val="20"/>
              </w:rPr>
            </w:pPr>
            <w:r>
              <w:rPr>
                <w:rFonts w:ascii="Arial" w:eastAsia="Arial" w:hAnsi="Arial" w:cs="Arial"/>
                <w:color w:val="000000"/>
                <w:sz w:val="20"/>
              </w:rPr>
              <w:t xml:space="preserve">VAT: </w:t>
            </w:r>
            <w:r w:rsidRPr="00932F81">
              <w:rPr>
                <w:rFonts w:ascii="Arial" w:eastAsia="Arial" w:hAnsi="Arial" w:cs="Arial"/>
                <w:color w:val="000000"/>
                <w:sz w:val="20"/>
              </w:rPr>
              <w:t>LT100013737411</w:t>
            </w:r>
          </w:p>
        </w:tc>
        <w:tc>
          <w:tcPr>
            <w:tcW w:w="4879" w:type="dxa"/>
          </w:tcPr>
          <w:p w14:paraId="348E4FC9" w14:textId="63ECB0D9" w:rsidR="005C5FE5" w:rsidRDefault="005C5FE5" w:rsidP="00E72244">
            <w:pPr>
              <w:spacing w:after="0"/>
              <w:rPr>
                <w:rFonts w:ascii="Arial" w:eastAsia="Arial" w:hAnsi="Arial" w:cs="Arial"/>
                <w:color w:val="000000"/>
                <w:sz w:val="20"/>
              </w:rPr>
            </w:pPr>
            <w:r>
              <w:rPr>
                <w:rFonts w:ascii="Arial" w:eastAsia="Arial" w:hAnsi="Arial" w:cs="Arial"/>
                <w:color w:val="000000"/>
                <w:sz w:val="20"/>
              </w:rPr>
              <w:t>VAT: PL5272993437</w:t>
            </w:r>
          </w:p>
        </w:tc>
      </w:tr>
    </w:tbl>
    <w:p w14:paraId="1BC7ED75" w14:textId="77777777" w:rsidR="00EC7AD9" w:rsidRDefault="00EC7AD9">
      <w:pPr>
        <w:spacing w:after="0"/>
      </w:pPr>
    </w:p>
    <w:p w14:paraId="4DD93970" w14:textId="217D521A" w:rsidR="00EC7AD9" w:rsidRDefault="00EC7AD9" w:rsidP="00D47DC0"/>
    <w:sectPr w:rsidR="00EC7AD9">
      <w:footerReference w:type="default" r:id="rId17"/>
      <w:footerReference w:type="first" r:id="rId18"/>
      <w:pgSz w:w="11907" w:h="16839" w:code="9"/>
      <w:pgMar w:top="1440" w:right="1440" w:bottom="1440" w:left="144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201C" w14:textId="77777777" w:rsidR="009122CB" w:rsidRDefault="009122CB">
      <w:pPr>
        <w:spacing w:after="0" w:line="240" w:lineRule="auto"/>
      </w:pPr>
      <w:r>
        <w:separator/>
      </w:r>
    </w:p>
  </w:endnote>
  <w:endnote w:type="continuationSeparator" w:id="0">
    <w:p w14:paraId="1C305819" w14:textId="77777777" w:rsidR="009122CB" w:rsidRDefault="0091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A841" w14:textId="77777777" w:rsidR="00EC7AD9" w:rsidRDefault="00EC7AD9">
    <w:pPr>
      <w:spacing w:after="0"/>
    </w:pPr>
  </w:p>
  <w:p w14:paraId="4B369C01" w14:textId="77777777" w:rsidR="00EC7AD9" w:rsidRDefault="004641AB">
    <w:r>
      <w:pict w14:anchorId="1929F988">
        <v:rect id="_x0000_i1026" style="width:0;height:1.5pt" o:hralign="center" o:bordertopcolor="this" o:borderleftcolor="this" o:borderbottomcolor="this" o:borderrightcolor="this" o:hrstd="t" o:hr="t" fillcolor="#a0a0a0" stroked="f"/>
      </w:pict>
    </w:r>
  </w:p>
  <w:p w14:paraId="090BBCC4" w14:textId="77777777" w:rsidR="00EC7AD9" w:rsidRDefault="00B838B8" w:rsidP="00D47DC0">
    <w:pPr>
      <w:spacing w:after="0"/>
      <w:jc w:val="center"/>
    </w:pPr>
    <w:r>
      <w:rPr>
        <w:rFonts w:ascii="Arial" w:eastAsia="Arial" w:hAnsi="Arial" w:cs="Arial"/>
        <w:color w:val="000000"/>
        <w:sz w:val="16"/>
      </w:rPr>
      <w:t>Quotation for Vision (Vissim, Vistro, Visum, Viswalk)             Quote ID: QUO-26-41070-CPQ          Date: 26.01.2026</w:t>
    </w:r>
  </w:p>
  <w:p w14:paraId="22555BFC" w14:textId="77777777" w:rsidR="00EC7AD9" w:rsidRPr="00D47DC0" w:rsidRDefault="00B838B8" w:rsidP="00D47DC0">
    <w:pPr>
      <w:spacing w:after="0"/>
      <w:jc w:val="center"/>
      <w:rPr>
        <w:sz w:val="20"/>
        <w:szCs w:val="20"/>
        <w:lang w:val="pl-PL"/>
      </w:rPr>
    </w:pPr>
    <w:r w:rsidRPr="00D47DC0">
      <w:rPr>
        <w:rFonts w:ascii="Arial" w:eastAsia="Arial" w:hAnsi="Arial" w:cs="Arial"/>
        <w:color w:val="4D4D4D"/>
        <w:sz w:val="14"/>
        <w:szCs w:val="20"/>
        <w:lang w:val="pl-PL"/>
      </w:rPr>
      <w:t>PTV Mobility Poland Sp. z o.o./ Plac Konesera 9/  03-736 Warszawa/ KRS:0000959450 | NIP: 527 299 3437 | REGON: 521488917</w:t>
    </w:r>
  </w:p>
  <w:p w14:paraId="3FB68F8A" w14:textId="77777777" w:rsidR="00EC7AD9" w:rsidRPr="00E010CA" w:rsidRDefault="00EC7AD9">
    <w:pPr>
      <w:spacing w:after="0"/>
      <w:rPr>
        <w:lang w:val="pl-PL"/>
      </w:rPr>
    </w:pPr>
  </w:p>
  <w:p w14:paraId="59AD756D" w14:textId="77777777" w:rsidR="00EC7AD9" w:rsidRPr="00E010CA" w:rsidRDefault="00EC7AD9">
    <w:pPr>
      <w:spacing w:after="0"/>
      <w:rPr>
        <w:lang w:val="pl-PL"/>
      </w:rPr>
    </w:pPr>
  </w:p>
  <w:p w14:paraId="6E7EBDB2" w14:textId="77777777" w:rsidR="00EC7AD9" w:rsidRDefault="00B838B8">
    <w:pPr>
      <w:jc w:val="center"/>
    </w:pPr>
    <w:r>
      <w:fldChar w:fldCharType="begin"/>
    </w:r>
    <w:r>
      <w:instrText xml:space="preserve"> PAGE \* MERGEFORMAT </w:instrText>
    </w:r>
    <w:r>
      <w:fldChar w:fldCharType="separate"/>
    </w:r>
    <w:r w:rsidR="00E010CA">
      <w:rPr>
        <w:noProof/>
      </w:rPr>
      <w:t>1</w:t>
    </w:r>
    <w:r>
      <w:fldChar w:fldCharType="end"/>
    </w:r>
    <w:r>
      <w:rPr>
        <w:noProof/>
      </w:rPr>
      <w:t>/</w:t>
    </w:r>
    <w:fldSimple w:instr=" NUMPAGES \* MERGEFORMAT ">
      <w:r w:rsidR="00E010CA">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FB89" w14:textId="77777777" w:rsidR="00EC7AD9" w:rsidRDefault="00EC7AD9">
    <w:pPr>
      <w:spacing w:after="0"/>
    </w:pPr>
  </w:p>
  <w:p w14:paraId="6C94818C" w14:textId="77777777" w:rsidR="00EC7AD9" w:rsidRDefault="004641AB">
    <w:r>
      <w:pict w14:anchorId="7A568994">
        <v:rect id="_x0000_i1027" style="width:0;height:1.5pt" o:hralign="center" o:bordertopcolor="this" o:borderleftcolor="this" o:borderbottomcolor="this" o:borderrightcolor="this" o:hrstd="t" o:hr="t" fillcolor="#a0a0a0" stroked="f"/>
      </w:pict>
    </w:r>
  </w:p>
  <w:p w14:paraId="183ABC57" w14:textId="77777777" w:rsidR="00EC7AD9" w:rsidRDefault="00B838B8">
    <w:pPr>
      <w:spacing w:after="0"/>
    </w:pPr>
    <w:r>
      <w:rPr>
        <w:rFonts w:ascii="Arial" w:eastAsia="Arial" w:hAnsi="Arial" w:cs="Arial"/>
        <w:color w:val="000000"/>
        <w:sz w:val="16"/>
      </w:rPr>
      <w:t>Quotation for Vision (Vissim, Vistro, Visum, Viswalk)             Quote ID: QUO-26-41070-CPQ          Date: 26.01.2026</w:t>
    </w:r>
  </w:p>
  <w:p w14:paraId="20581F69" w14:textId="77777777" w:rsidR="00EC7AD9" w:rsidRPr="00E010CA" w:rsidRDefault="00B838B8">
    <w:pPr>
      <w:spacing w:after="0"/>
      <w:rPr>
        <w:lang w:val="pl-PL"/>
      </w:rPr>
    </w:pPr>
    <w:r w:rsidRPr="00E010CA">
      <w:rPr>
        <w:rFonts w:ascii="Arial" w:eastAsia="Arial" w:hAnsi="Arial" w:cs="Arial"/>
        <w:color w:val="4D4D4D"/>
        <w:sz w:val="16"/>
        <w:lang w:val="pl-PL"/>
      </w:rPr>
      <w:t>PTV Mobility Poland Sp. z o.o./ Plac Konesera 9/  03-736 Warszawa/ KRS:0000959450 | NIP: 527 299 3437 | REGON: 521488917</w:t>
    </w:r>
  </w:p>
  <w:p w14:paraId="6FB9D5C2" w14:textId="77777777" w:rsidR="00EC7AD9" w:rsidRPr="00E010CA" w:rsidRDefault="00EC7AD9">
    <w:pPr>
      <w:spacing w:after="0"/>
      <w:rPr>
        <w:lang w:val="pl-PL"/>
      </w:rPr>
    </w:pPr>
  </w:p>
  <w:p w14:paraId="474A72C8" w14:textId="77777777" w:rsidR="00EC7AD9" w:rsidRPr="00E010CA" w:rsidRDefault="00EC7AD9">
    <w:pPr>
      <w:spacing w:after="0"/>
      <w:rPr>
        <w:lang w:val="pl-PL"/>
      </w:rPr>
    </w:pPr>
  </w:p>
  <w:p w14:paraId="0E222D83" w14:textId="793F6FD8" w:rsidR="00EC7AD9" w:rsidRDefault="00B838B8">
    <w:pPr>
      <w:jc w:val="center"/>
    </w:pPr>
    <w:r>
      <w:fldChar w:fldCharType="begin"/>
    </w:r>
    <w:r>
      <w:instrText xml:space="preserve"> PAGE \* MERGEFORMAT </w:instrText>
    </w:r>
    <w:r>
      <w:fldChar w:fldCharType="separate"/>
    </w:r>
    <w:r>
      <w:fldChar w:fldCharType="end"/>
    </w:r>
    <w:r>
      <w:rPr>
        <w:noProof/>
      </w:rPr>
      <w:t>/</w:t>
    </w:r>
    <w:fldSimple w:instr=" NUMPAGES \* MERGEFORMAT ">
      <w:r w:rsidR="00932F8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FF1F" w14:textId="77777777" w:rsidR="009122CB" w:rsidRDefault="009122CB">
      <w:pPr>
        <w:spacing w:after="0" w:line="240" w:lineRule="auto"/>
      </w:pPr>
      <w:r>
        <w:separator/>
      </w:r>
    </w:p>
  </w:footnote>
  <w:footnote w:type="continuationSeparator" w:id="0">
    <w:p w14:paraId="657093E4" w14:textId="77777777" w:rsidR="009122CB" w:rsidRDefault="00912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5CF"/>
    <w:multiLevelType w:val="singleLevel"/>
    <w:tmpl w:val="BBC29416"/>
    <w:lvl w:ilvl="0">
      <w:start w:val="1"/>
      <w:numFmt w:val="bullet"/>
      <w:lvlText w:val=""/>
      <w:lvlJc w:val="left"/>
      <w:pPr>
        <w:ind w:left="600" w:hanging="280"/>
      </w:pPr>
      <w:rPr>
        <w:rFonts w:ascii="Symbol" w:hAnsi="Symbol" w:hint="default"/>
        <w:sz w:val="20"/>
        <w:szCs w:val="20"/>
      </w:rPr>
    </w:lvl>
  </w:abstractNum>
  <w:abstractNum w:abstractNumId="1" w15:restartNumberingAfterBreak="0">
    <w:nsid w:val="05BB02AB"/>
    <w:multiLevelType w:val="singleLevel"/>
    <w:tmpl w:val="06565B12"/>
    <w:lvl w:ilvl="0">
      <w:start w:val="1"/>
      <w:numFmt w:val="bullet"/>
      <w:lvlText w:val=""/>
      <w:lvlJc w:val="left"/>
      <w:pPr>
        <w:ind w:left="600" w:hanging="280"/>
      </w:pPr>
      <w:rPr>
        <w:rFonts w:ascii="Symbol" w:hAnsi="Symbol" w:hint="default"/>
        <w:sz w:val="20"/>
        <w:szCs w:val="20"/>
      </w:rPr>
    </w:lvl>
  </w:abstractNum>
  <w:abstractNum w:abstractNumId="2" w15:restartNumberingAfterBreak="0">
    <w:nsid w:val="2FCE3655"/>
    <w:multiLevelType w:val="multilevel"/>
    <w:tmpl w:val="4D0C23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9215449"/>
    <w:multiLevelType w:val="singleLevel"/>
    <w:tmpl w:val="59FC71EA"/>
    <w:lvl w:ilvl="0">
      <w:start w:val="1"/>
      <w:numFmt w:val="bullet"/>
      <w:lvlText w:val=""/>
      <w:lvlJc w:val="left"/>
      <w:pPr>
        <w:ind w:left="600" w:hanging="280"/>
      </w:pPr>
      <w:rPr>
        <w:rFonts w:ascii="Symbol" w:hAnsi="Symbol" w:hint="default"/>
        <w:sz w:val="20"/>
        <w:szCs w:val="20"/>
      </w:rPr>
    </w:lvl>
  </w:abstractNum>
  <w:abstractNum w:abstractNumId="4" w15:restartNumberingAfterBreak="0">
    <w:nsid w:val="4051305B"/>
    <w:multiLevelType w:val="singleLevel"/>
    <w:tmpl w:val="B7DAC15A"/>
    <w:lvl w:ilvl="0">
      <w:start w:val="1"/>
      <w:numFmt w:val="bullet"/>
      <w:lvlText w:val=""/>
      <w:lvlJc w:val="left"/>
      <w:pPr>
        <w:ind w:left="600" w:hanging="280"/>
      </w:pPr>
      <w:rPr>
        <w:rFonts w:ascii="Symbol" w:hAnsi="Symbol" w:hint="default"/>
        <w:sz w:val="20"/>
        <w:szCs w:val="20"/>
      </w:rPr>
    </w:lvl>
  </w:abstractNum>
  <w:abstractNum w:abstractNumId="5" w15:restartNumberingAfterBreak="0">
    <w:nsid w:val="4C9825CA"/>
    <w:multiLevelType w:val="singleLevel"/>
    <w:tmpl w:val="C8F26DB4"/>
    <w:lvl w:ilvl="0">
      <w:start w:val="1"/>
      <w:numFmt w:val="bullet"/>
      <w:lvlText w:val=""/>
      <w:lvlJc w:val="left"/>
      <w:pPr>
        <w:ind w:left="600" w:hanging="280"/>
      </w:pPr>
      <w:rPr>
        <w:rFonts w:ascii="Symbol" w:hAnsi="Symbol" w:hint="default"/>
        <w:sz w:val="20"/>
        <w:szCs w:val="20"/>
      </w:rPr>
    </w:lvl>
  </w:abstractNum>
  <w:abstractNum w:abstractNumId="6" w15:restartNumberingAfterBreak="0">
    <w:nsid w:val="4DDF3442"/>
    <w:multiLevelType w:val="multilevel"/>
    <w:tmpl w:val="04E4E5C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98D6C0F"/>
    <w:multiLevelType w:val="singleLevel"/>
    <w:tmpl w:val="951A9DCC"/>
    <w:lvl w:ilvl="0">
      <w:start w:val="1"/>
      <w:numFmt w:val="bullet"/>
      <w:lvlText w:val=""/>
      <w:lvlJc w:val="left"/>
      <w:pPr>
        <w:ind w:left="600" w:hanging="280"/>
      </w:pPr>
      <w:rPr>
        <w:rFonts w:ascii="Symbol" w:hAnsi="Symbol" w:hint="default"/>
        <w:sz w:val="20"/>
        <w:szCs w:val="20"/>
      </w:rPr>
    </w:lvl>
  </w:abstractNum>
  <w:num w:numId="1" w16cid:durableId="2097045298">
    <w:abstractNumId w:val="2"/>
  </w:num>
  <w:num w:numId="2" w16cid:durableId="1909917267">
    <w:abstractNumId w:val="6"/>
  </w:num>
  <w:num w:numId="3" w16cid:durableId="1296326586">
    <w:abstractNumId w:val="7"/>
  </w:num>
  <w:num w:numId="4" w16cid:durableId="579412073">
    <w:abstractNumId w:val="4"/>
  </w:num>
  <w:num w:numId="5" w16cid:durableId="1015813114">
    <w:abstractNumId w:val="3"/>
  </w:num>
  <w:num w:numId="6" w16cid:durableId="1943339982">
    <w:abstractNumId w:val="0"/>
  </w:num>
  <w:num w:numId="7" w16cid:durableId="1971474026">
    <w:abstractNumId w:val="1"/>
  </w:num>
  <w:num w:numId="8" w16cid:durableId="1663384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useWord2013TrackBottomHyphenation" w:uri="http://schemas.microsoft.com/office/word" w:val="1"/>
  </w:compat>
  <w:rsids>
    <w:rsidRoot w:val="00EC7AD9"/>
    <w:rsid w:val="000463FE"/>
    <w:rsid w:val="00046D59"/>
    <w:rsid w:val="000E4383"/>
    <w:rsid w:val="001E2B6D"/>
    <w:rsid w:val="002A2D16"/>
    <w:rsid w:val="004641AB"/>
    <w:rsid w:val="004A6A5E"/>
    <w:rsid w:val="005C5FE5"/>
    <w:rsid w:val="009122CB"/>
    <w:rsid w:val="00932F81"/>
    <w:rsid w:val="00B53180"/>
    <w:rsid w:val="00B838B8"/>
    <w:rsid w:val="00D47DC0"/>
    <w:rsid w:val="00E010CA"/>
    <w:rsid w:val="00EC7AD9"/>
    <w:rsid w:val="00ED3844"/>
    <w:rsid w:val="00F906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1701E8"/>
  <w15:docId w15:val="{EE9CF0D8-D8B5-4CD9-BA54-4CBDE64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contextualSpacing/>
    </w:p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character" w:styleId="UnresolvedMention">
    <w:name w:val="Unresolved Mention"/>
    <w:basedOn w:val="DefaultParagraphFont"/>
    <w:uiPriority w:val="99"/>
    <w:semiHidden/>
    <w:unhideWhenUsed/>
    <w:rsid w:val="00D47DC0"/>
    <w:rPr>
      <w:color w:val="605E5C"/>
      <w:shd w:val="clear" w:color="auto" w:fill="E1DFDD"/>
    </w:rPr>
  </w:style>
  <w:style w:type="paragraph" w:styleId="Footer">
    <w:name w:val="footer"/>
    <w:basedOn w:val="Normal"/>
    <w:link w:val="FooterChar"/>
    <w:uiPriority w:val="99"/>
    <w:unhideWhenUsed/>
    <w:rsid w:val="00D47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v.to/da"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tvgroup.com/fileadmin/user_upload/Legal_Documents/Framework-Agreement/Annex1-Terms_of_Use/Terms_of_Use_for_PTV_Cloud_Servic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tvgroup.com/en/legal-documents/general-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group.com/en/legal-documents/maintenance-and-support-terms" TargetMode="External"/><Relationship Id="rId5" Type="http://schemas.openxmlformats.org/officeDocument/2006/relationships/settings" Target="settings.xml"/><Relationship Id="rId15" Type="http://schemas.openxmlformats.org/officeDocument/2006/relationships/hyperlink" Target="https://www.ptvgroup.com/en/data_processing_agreement_ptv.pdf?inline" TargetMode="External"/><Relationship Id="rId10" Type="http://schemas.openxmlformats.org/officeDocument/2006/relationships/hyperlink" Target="https://www.ptvgroup.com/en/legal-documents/end-user-license-agre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tvgroup.com/en/legal-documents" TargetMode="External"/><Relationship Id="rId14" Type="http://schemas.openxmlformats.org/officeDocument/2006/relationships/hyperlink" Target="http://www.ptvgroup.com/fileadmin/user_upload/Legal_Documents/Framework-Agreement/Annex6-Data_Privacy/Protection_of_Personal_Data_CloudServices-SoftwareProdu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Properties xmlns:vt="http://schemas.openxmlformats.org/officeDocument/2006/docPropsVTypes" xmlns:properties="http://schemas.openxmlformats.org/officeDocument/2006/extended-properties"/>
</file>

<file path=customXml/item2.xml><?xml version="1.0" encoding="utf-8"?>
<cp:coreProperties xmlns:cp="http://schemas.openxmlformats.org/package/2006/metadata/core-properties" xmlns:dcterms="http://purl.org/dc/terms/" xmlns:dc="http://purl.org/dc/elements/1.1/"/>
</file>

<file path=customXml/itemProps1.xml><?xml version="1.0" encoding="utf-8"?>
<ds:datastoreItem xmlns:ds="http://schemas.openxmlformats.org/officeDocument/2006/customXml" ds:itemID="{56CD547C-CFE1-4FED-BB12-AB3D3BA6293D}">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544E2E6A-8F46-4F82-91AD-19F2FA2D86CA}">
  <ds:schemaRef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1098</Words>
  <Characters>6265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9</cp:revision>
  <cp:lastPrinted>2026-01-26T08:24:00Z</cp:lastPrinted>
  <dcterms:created xsi:type="dcterms:W3CDTF">2026-01-26T07:50:00Z</dcterms:created>
  <dcterms:modified xsi:type="dcterms:W3CDTF">2026-02-01T15:17:00Z</dcterms:modified>
</cp:coreProperties>
</file>