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418" w:hanging="0"/>
        <w:jc w:val="center"/>
        <w:rPr>
          <w:b w:val="false"/>
          <w:b w:val="false"/>
          <w:bCs w:val="false"/>
        </w:rPr>
      </w:pPr>
      <w:r>
        <w:rPr>
          <w:rFonts w:ascii="Times New Roman" w:hAnsi="Times New Roman"/>
          <w:b w:val="false"/>
          <w:bCs w:val="false"/>
        </w:rPr>
        <w:tab/>
        <w:tab/>
        <w:tab/>
        <w:tab/>
      </w:r>
      <w:r>
        <w:rPr>
          <w:rFonts w:ascii="Times New Roman" w:hAnsi="Times New Roman"/>
          <w:b w:val="false"/>
          <w:bCs w:val="false"/>
          <w:sz w:val="22"/>
          <w:szCs w:val="22"/>
        </w:rPr>
        <w:t>PATVIRTINTA</w:t>
      </w:r>
    </w:p>
    <w:p>
      <w:pPr>
        <w:pStyle w:val="Normal"/>
        <w:ind w:left="0"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b w:val="false"/>
          <w:bCs w:val="false"/>
          <w:sz w:val="22"/>
          <w:szCs w:val="22"/>
        </w:rPr>
        <w:t>Utenos kultūros centro direktoriaus</w:t>
      </w:r>
    </w:p>
    <w:p>
      <w:pPr>
        <w:pStyle w:val="Normal"/>
        <w:ind w:left="0" w:right="418" w:hanging="0"/>
        <w:jc w:val="center"/>
        <w:rPr>
          <w:b w:val="false"/>
          <w:b w:val="false"/>
          <w:bCs w:val="false"/>
          <w:sz w:val="22"/>
          <w:szCs w:val="22"/>
        </w:rPr>
      </w:pPr>
      <w:r>
        <w:rPr>
          <w:rFonts w:ascii="Times New Roman" w:hAnsi="Times New Roman"/>
          <w:b w:val="false"/>
          <w:bCs w:val="false"/>
          <w:sz w:val="22"/>
          <w:szCs w:val="22"/>
        </w:rPr>
        <w:tab/>
        <w:tab/>
        <w:tab/>
        <w:tab/>
        <w:tab/>
        <w:t xml:space="preserve">                       2025 m. kovo 31 d. įsakymu Nr.  V-31</w:t>
      </w:r>
    </w:p>
    <w:p>
      <w:pPr>
        <w:pStyle w:val="Normal"/>
        <w:ind w:left="0" w:right="418" w:hanging="0"/>
        <w:jc w:val="center"/>
        <w:rPr>
          <w:b w:val="false"/>
          <w:b w:val="false"/>
          <w:bCs w:val="false"/>
          <w:sz w:val="22"/>
          <w:szCs w:val="22"/>
        </w:rPr>
      </w:pPr>
      <w:r>
        <w:rPr>
          <w:b w:val="false"/>
          <w:bCs w:val="false"/>
          <w:sz w:val="22"/>
          <w:szCs w:val="22"/>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t xml:space="preserve">PASLAUGŲ ATLIKIMO SUTARTIS </w:t>
      </w:r>
    </w:p>
    <w:p>
      <w:pPr>
        <w:pStyle w:val="Normal"/>
        <w:ind w:left="0" w:right="418" w:hanging="0"/>
        <w:jc w:val="center"/>
        <w:rPr/>
      </w:pPr>
      <w:r>
        <w:rPr>
          <w:rFonts w:ascii="Times New Roman" w:hAnsi="Times New Roman"/>
        </w:rPr>
        <w:t xml:space="preserve">2025  m.  rugsėjo mėn. </w:t>
      </w:r>
      <w:r>
        <w:rPr>
          <w:rFonts w:ascii="Times New Roman" w:hAnsi="Times New Roman"/>
        </w:rPr>
        <w:t xml:space="preserve">19 </w:t>
      </w:r>
      <w:r>
        <w:rPr>
          <w:rFonts w:ascii="Times New Roman" w:hAnsi="Times New Roman"/>
        </w:rPr>
        <w:t xml:space="preserve">d. Nr. LS1-  </w:t>
      </w:r>
      <w:r>
        <w:rPr>
          <w:rFonts w:ascii="Times New Roman" w:hAnsi="Times New Roman"/>
        </w:rPr>
        <w:t>191</w:t>
      </w:r>
    </w:p>
    <w:p>
      <w:pPr>
        <w:pStyle w:val="Normal"/>
        <w:ind w:left="0" w:right="418" w:hanging="0"/>
        <w:jc w:val="center"/>
        <w:rPr>
          <w:rFonts w:ascii="Times New Roman" w:hAnsi="Times New Roman"/>
        </w:rPr>
      </w:pPr>
      <w:r>
        <w:rPr>
          <w:rFonts w:ascii="Times New Roman" w:hAnsi="Times New Roman"/>
        </w:rPr>
        <w:t>Utena</w:t>
      </w:r>
    </w:p>
    <w:p>
      <w:pPr>
        <w:pStyle w:val="Normal"/>
        <w:ind w:left="0" w:right="418" w:hanging="0"/>
        <w:jc w:val="center"/>
        <w:rPr/>
      </w:pPr>
      <w:r>
        <w:rPr/>
      </w:r>
    </w:p>
    <w:p>
      <w:pPr>
        <w:pStyle w:val="NoSpacing"/>
        <w:jc w:val="both"/>
        <w:rPr/>
      </w:pPr>
      <w:r>
        <w:rPr>
          <w:rFonts w:cs="Times New Roman" w:ascii="Times New Roman" w:hAnsi="Times New Roman"/>
          <w:sz w:val="24"/>
          <w:szCs w:val="24"/>
          <w:lang w:val="lt-LT"/>
        </w:rPr>
        <w:t>Utenos kultūros centras, atstovaujamas direktorės _____</w:t>
      </w:r>
      <w:r>
        <w:rPr>
          <w:rFonts w:cs="Times New Roman" w:ascii="Times New Roman" w:hAnsi="Times New Roman"/>
          <w:sz w:val="24"/>
          <w:szCs w:val="24"/>
          <w:lang w:val="lt-LT"/>
        </w:rPr>
        <w:t>_________</w:t>
      </w:r>
      <w:r>
        <w:rPr>
          <w:rFonts w:cs="Times New Roman" w:ascii="Times New Roman" w:hAnsi="Times New Roman"/>
          <w:sz w:val="24"/>
          <w:szCs w:val="24"/>
          <w:lang w:val="lt-LT"/>
        </w:rPr>
        <w:t xml:space="preserve">, veikiančios pagal įstaigos nuostatus (toliau -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 </w:t>
      </w:r>
      <w:r>
        <w:rPr>
          <w:rFonts w:cs="Times New Roman" w:ascii="Times New Roman" w:hAnsi="Times New Roman"/>
          <w:b w:val="false"/>
          <w:bCs w:val="false"/>
          <w:sz w:val="24"/>
          <w:szCs w:val="24"/>
          <w:lang w:val="lt-LT"/>
        </w:rPr>
        <w:t xml:space="preserve">ir MB TANGO DNR į. k. 307075478, atstovaujamas _________________ </w:t>
      </w:r>
      <w:r>
        <w:rPr>
          <w:rFonts w:cs="Times New Roman" w:ascii="Times New Roman" w:hAnsi="Times New Roman"/>
          <w:sz w:val="24"/>
          <w:szCs w:val="24"/>
          <w:lang w:val="lt-LT"/>
        </w:rPr>
        <w:t xml:space="preserve">(toliau -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lang w:val="lt-LT"/>
        </w:rPr>
        <w:t>Kai Sutarties sąlygos vienodai taikomos tiek Užsakovui, tiek Vykdytojui, tekste vartojamas terminas Šalys.</w:t>
      </w:r>
    </w:p>
    <w:p>
      <w:pPr>
        <w:pStyle w:val="Normal"/>
        <w:tabs>
          <w:tab w:val="left" w:pos="854" w:leader="none"/>
        </w:tabs>
        <w:ind w:left="0" w:right="418" w:hanging="0"/>
        <w:jc w:val="both"/>
        <w:rPr>
          <w:rFonts w:ascii="Times New Roman" w:hAnsi="Times New Roman" w:cs="Times New Roman"/>
          <w:caps/>
          <w:sz w:val="24"/>
          <w:szCs w:val="24"/>
          <w:lang w:val="lt-LT"/>
        </w:rPr>
      </w:pPr>
      <w:r>
        <w:rPr>
          <w:rFonts w:cs="Times New Roman" w:ascii="Times New Roman" w:hAnsi="Times New Roman"/>
          <w:caps/>
          <w:sz w:val="24"/>
          <w:szCs w:val="24"/>
          <w:lang w:val="lt-LT"/>
        </w:rPr>
      </w:r>
    </w:p>
    <w:p>
      <w:pPr>
        <w:pStyle w:val="Pagrindinistekstas"/>
        <w:jc w:val="center"/>
        <w:rPr>
          <w:lang w:val="lt-LT"/>
        </w:rPr>
      </w:pPr>
      <w:r>
        <w:rPr>
          <w:rFonts w:ascii="Times New Roman" w:hAnsi="Times New Roman"/>
          <w:b/>
          <w:bCs/>
          <w:lang w:val="lt-LT"/>
        </w:rPr>
        <w:t>1.</w:t>
      </w:r>
      <w:r>
        <w:rPr>
          <w:lang w:val="lt-LT"/>
        </w:rPr>
        <w:t xml:space="preserve"> </w:t>
      </w:r>
      <w:r>
        <w:rPr>
          <w:b/>
          <w:bCs/>
          <w:lang w:val="lt-LT"/>
        </w:rPr>
        <w:t>SUTARTIES DALYKAS</w:t>
      </w:r>
    </w:p>
    <w:p>
      <w:pPr>
        <w:pStyle w:val="NoSpacing"/>
        <w:jc w:val="both"/>
        <w:rPr>
          <w:lang w:val="lt-LT"/>
        </w:rPr>
      </w:pPr>
      <w:r>
        <w:rPr>
          <w:rFonts w:cs="Times New Roman" w:ascii="Times New Roman" w:hAnsi="Times New Roman"/>
          <w:sz w:val="24"/>
          <w:szCs w:val="24"/>
          <w:lang w:val="lt-LT"/>
        </w:rPr>
        <w:t xml:space="preserve">1.1.  2025 m. rugsėjo   mėn. 22 </w:t>
      </w:r>
      <w:r>
        <w:rPr>
          <w:rFonts w:eastAsia="Calibri" w:cs="Times New Roman" w:ascii="Times New Roman" w:hAnsi="Times New Roman"/>
          <w:sz w:val="24"/>
          <w:szCs w:val="24"/>
          <w:lang w:val="lt-LT"/>
        </w:rPr>
        <w:t>d. suteikti tango spektaklio „Tango Furioso“ atlikimo paslaugas</w:t>
      </w:r>
      <w:r>
        <w:rPr>
          <w:rFonts w:eastAsia="Times New Roman" w:cs="Times New Roman" w:ascii="Times New Roman" w:hAnsi="Times New Roman"/>
          <w:sz w:val="24"/>
          <w:szCs w:val="24"/>
          <w:lang w:val="lt-LT"/>
        </w:rPr>
        <w:t xml:space="preserve"> </w:t>
      </w:r>
      <w:r>
        <w:rPr>
          <w:rFonts w:eastAsia="Calibri" w:cs="Times New Roman" w:ascii="Times New Roman" w:hAnsi="Times New Roman"/>
          <w:b/>
          <w:bCs/>
          <w:sz w:val="24"/>
          <w:szCs w:val="24"/>
          <w:lang w:val="lt-LT"/>
        </w:rPr>
        <w:t>UŽSAKOVO</w:t>
      </w:r>
      <w:r>
        <w:rPr>
          <w:rFonts w:cs="Times New Roman" w:ascii="Times New Roman" w:hAnsi="Times New Roman"/>
          <w:sz w:val="24"/>
          <w:szCs w:val="24"/>
          <w:lang w:val="lt-LT"/>
        </w:rPr>
        <w:t xml:space="preserve"> organizuojamo Kultūros dienos minėjimo renginio metu,                                                                             </w:t>
      </w:r>
      <w:r>
        <w:rPr>
          <w:rFonts w:cs="Times New Roman" w:ascii="Times New Roman" w:hAnsi="Times New Roman"/>
          <w:i/>
          <w:iCs/>
          <w:sz w:val="24"/>
          <w:szCs w:val="24"/>
          <w:lang w:val="lt-LT"/>
        </w:rPr>
        <w:t xml:space="preserve">  </w:t>
      </w:r>
      <w:r>
        <w:rPr>
          <w:rFonts w:ascii="Times New Roman" w:hAnsi="Times New Roman"/>
          <w:sz w:val="24"/>
          <w:szCs w:val="24"/>
          <w:lang w:val="lt-LT"/>
        </w:rPr>
        <w:t>Utenos  kultūros centre, adresu Aušros g. 49, Utena (techninė specifikacija pateikiama 1 priede).</w:t>
      </w:r>
    </w:p>
    <w:p>
      <w:pPr>
        <w:pStyle w:val="NoSpacing"/>
        <w:jc w:val="both"/>
        <w:rPr>
          <w:sz w:val="24"/>
          <w:szCs w:val="24"/>
        </w:rPr>
      </w:pPr>
      <w:r>
        <w:rPr>
          <w:rFonts w:cs="Times New Roman" w:ascii="Times New Roman" w:hAnsi="Times New Roman"/>
          <w:sz w:val="24"/>
          <w:szCs w:val="24"/>
          <w:lang w:val="lt-LT"/>
        </w:rPr>
        <w:t xml:space="preserve">1.2.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įsipareigoja suteikti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paslaugas, numatytas Sutarties 1.1.p. (toliau – Paslaugos), o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įsipareigoja priimti kokybiškas Paslaugas ir už jas atsiskaityti šios Sutarties </w:t>
      </w:r>
      <w:r>
        <w:rPr>
          <w:rFonts w:cs="Times New Roman" w:ascii="Times New Roman" w:hAnsi="Times New Roman"/>
          <w:sz w:val="24"/>
          <w:szCs w:val="24"/>
          <w:shd w:fill="auto" w:val="clear"/>
          <w:lang w:val="lt-LT"/>
        </w:rPr>
        <w:t>2.2.2 skyriu</w:t>
      </w:r>
      <w:r>
        <w:rPr>
          <w:rFonts w:cs="Times New Roman" w:ascii="Times New Roman" w:hAnsi="Times New Roman"/>
          <w:sz w:val="24"/>
          <w:szCs w:val="24"/>
          <w:lang w:val="lt-LT"/>
        </w:rPr>
        <w:t>je nustatyta tvarka.</w:t>
      </w:r>
    </w:p>
    <w:p>
      <w:pPr>
        <w:pStyle w:val="NoSpacing"/>
        <w:jc w:val="both"/>
        <w:rPr>
          <w:rFonts w:ascii="Times New Roman" w:hAnsi="Times New Roman" w:cs="Times New Roman"/>
          <w:lang w:val="lt-LT"/>
        </w:rPr>
      </w:pPr>
      <w:r>
        <w:rPr>
          <w:rFonts w:cs="Times New Roman" w:ascii="Times New Roman" w:hAnsi="Times New Roman"/>
          <w:lang w:val="lt-LT"/>
        </w:rPr>
      </w:r>
    </w:p>
    <w:p>
      <w:pPr>
        <w:pStyle w:val="Pagrindinistekstas"/>
        <w:jc w:val="center"/>
        <w:rPr>
          <w:lang w:val="lt-LT"/>
        </w:rPr>
      </w:pPr>
      <w:r>
        <w:rPr>
          <w:rFonts w:cs="Times New Roman" w:ascii="Times New Roman" w:hAnsi="Times New Roman"/>
          <w:b/>
          <w:bCs/>
          <w:lang w:val="lt-LT"/>
        </w:rPr>
        <w:t xml:space="preserve">2. </w:t>
      </w:r>
      <w:r>
        <w:rPr>
          <w:rFonts w:cs="Times New Roman" w:ascii="Times New Roman" w:hAnsi="Times New Roman"/>
          <w:b/>
          <w:lang w:val="lt-LT"/>
        </w:rPr>
        <w:t>ŠALIŲ ĮSIPAREIGOJIMAI</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2.1.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2.1.1. parengti ir atlikti tango spektaklio „Tango Furioso“ pasirodymą pagal </w:t>
      </w:r>
      <w:r>
        <w:rPr>
          <w:rFonts w:cs="Times New Roman" w:ascii="Times New Roman" w:hAnsi="Times New Roman"/>
          <w:b/>
          <w:bCs/>
          <w:sz w:val="24"/>
          <w:szCs w:val="24"/>
          <w:lang w:val="lt-LT"/>
        </w:rPr>
        <w:t xml:space="preserve">UŽSAKOVO </w:t>
      </w:r>
      <w:r>
        <w:rPr>
          <w:rFonts w:cs="Times New Roman" w:ascii="Times New Roman" w:hAnsi="Times New Roman"/>
          <w:sz w:val="24"/>
          <w:szCs w:val="24"/>
          <w:lang w:val="lt-LT"/>
        </w:rPr>
        <w:t>užsakymą.</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Paslaugų įgyvendinimo laikas: 2025m. rugsėjo mėn. 22 d. Renginio pradžia 18.00 val. </w:t>
      </w:r>
      <w:r>
        <w:rPr>
          <w:rFonts w:cs="Times New Roman" w:ascii="Times New Roman" w:hAnsi="Times New Roman"/>
          <w:sz w:val="24"/>
          <w:szCs w:val="24"/>
          <w:lang w:val="lt-LT" w:eastAsia="lt-LT"/>
        </w:rPr>
        <w:t xml:space="preserve">(tikslinama artėjant renginiui) </w:t>
      </w:r>
    </w:p>
    <w:p>
      <w:pPr>
        <w:pStyle w:val="NoSpacing"/>
        <w:jc w:val="both"/>
        <w:rPr>
          <w:rFonts w:ascii="Times New Roman" w:hAnsi="Times New Roman"/>
          <w:sz w:val="24"/>
          <w:szCs w:val="24"/>
        </w:rPr>
      </w:pPr>
      <w:r>
        <w:rPr>
          <w:rFonts w:ascii="Times New Roman" w:hAnsi="Times New Roman"/>
          <w:sz w:val="24"/>
          <w:szCs w:val="24"/>
          <w:lang w:val="lt-LT"/>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2.2.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įsipareigoja:</w:t>
      </w:r>
    </w:p>
    <w:p>
      <w:pPr>
        <w:pStyle w:val="NoSpacing"/>
        <w:jc w:val="both"/>
        <w:rPr>
          <w:rFonts w:ascii="Times New Roman" w:hAnsi="Times New Roman"/>
          <w:sz w:val="24"/>
          <w:szCs w:val="24"/>
        </w:rPr>
      </w:pPr>
      <w:r>
        <w:rPr>
          <w:rFonts w:ascii="Times New Roman" w:hAnsi="Times New Roman"/>
          <w:sz w:val="24"/>
          <w:szCs w:val="24"/>
          <w:lang w:val="lt-LT"/>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lang w:val="lt-LT"/>
        </w:rPr>
        <w:t xml:space="preserve">2.2.2. už Paslaugas sumokėti – </w:t>
      </w:r>
      <w:r>
        <w:rPr>
          <w:rFonts w:cs="Times New Roman" w:ascii="Times New Roman" w:hAnsi="Times New Roman"/>
          <w:sz w:val="24"/>
          <w:szCs w:val="24"/>
          <w:lang w:val="lt-LT" w:eastAsia="lt-LT"/>
        </w:rPr>
        <w:t xml:space="preserve"> 3000 Eur (tris tūkstančius eurų) pagal </w:t>
      </w:r>
      <w:r>
        <w:rPr>
          <w:rFonts w:cs="Times New Roman" w:ascii="Times New Roman" w:hAnsi="Times New Roman"/>
          <w:b/>
          <w:bCs/>
          <w:sz w:val="24"/>
          <w:szCs w:val="24"/>
          <w:lang w:val="lt-LT" w:eastAsia="lt-LT"/>
        </w:rPr>
        <w:t>VYKDYTOJO</w:t>
      </w:r>
      <w:r>
        <w:rPr>
          <w:rFonts w:cs="Times New Roman" w:ascii="Times New Roman" w:hAnsi="Times New Roman"/>
          <w:sz w:val="24"/>
          <w:szCs w:val="24"/>
          <w:lang w:val="lt-LT" w:eastAsia="lt-LT"/>
        </w:rPr>
        <w:t xml:space="preserve"> pateiktą PVM sąskaitą-faktūrą ar lygiavertį dokumentą banko pavedimu į </w:t>
      </w:r>
      <w:r>
        <w:rPr>
          <w:rFonts w:cs="Times New Roman" w:ascii="Times New Roman" w:hAnsi="Times New Roman"/>
          <w:b/>
          <w:bCs/>
          <w:sz w:val="24"/>
          <w:szCs w:val="24"/>
          <w:lang w:val="lt-LT" w:eastAsia="lt-LT"/>
        </w:rPr>
        <w:t xml:space="preserve">VYKDYTOJO </w:t>
      </w:r>
      <w:r>
        <w:rPr>
          <w:rFonts w:cs="Times New Roman" w:ascii="Times New Roman" w:hAnsi="Times New Roman"/>
          <w:sz w:val="24"/>
          <w:szCs w:val="24"/>
          <w:lang w:val="lt-LT" w:eastAsia="lt-LT"/>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lang w:val="lt-LT"/>
        </w:rPr>
        <w:t xml:space="preserve">2.2.3. PVM Sąskaita faktūra ar kitas lygiavertis dokumentas įstaigai išrašomas ir pateikiamas </w:t>
      </w:r>
      <w:r>
        <w:rPr>
          <w:rFonts w:ascii="Times New Roman" w:hAnsi="Times New Roman"/>
          <w:b/>
          <w:bCs/>
          <w:sz w:val="24"/>
          <w:szCs w:val="24"/>
          <w:lang w:val="lt-LT"/>
        </w:rPr>
        <w:t xml:space="preserve">Šalims </w:t>
      </w:r>
      <w:r>
        <w:rPr>
          <w:rFonts w:ascii="Times New Roman" w:hAnsi="Times New Roman"/>
          <w:sz w:val="24"/>
          <w:szCs w:val="24"/>
          <w:lang w:val="lt-LT"/>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b w:val="false"/>
          <w:bCs w:val="false"/>
          <w:sz w:val="24"/>
          <w:szCs w:val="24"/>
          <w:lang w:val="lt-LT"/>
        </w:rPr>
        <w:t>2.2.4.</w:t>
      </w:r>
      <w:r>
        <w:rPr>
          <w:rFonts w:cs="Times New Roman" w:ascii="Times New Roman" w:hAnsi="Times New Roman"/>
          <w:b/>
          <w:sz w:val="24"/>
          <w:szCs w:val="24"/>
          <w:lang w:val="lt-LT"/>
        </w:rPr>
        <w:t xml:space="preserve"> </w:t>
      </w:r>
      <w:r>
        <w:rPr>
          <w:rFonts w:cs="Times New Roman" w:ascii="Times New Roman" w:hAnsi="Times New Roman"/>
          <w:b/>
          <w:bCs/>
          <w:sz w:val="24"/>
          <w:szCs w:val="24"/>
          <w:lang w:val="lt-LT"/>
        </w:rPr>
        <w:t>VYKDYTOJAS</w:t>
      </w:r>
      <w:r>
        <w:rPr>
          <w:rFonts w:cs="Times New Roman" w:ascii="Times New Roman" w:hAnsi="Times New Roman"/>
          <w:b w:val="false"/>
          <w:bCs w:val="false"/>
          <w:sz w:val="24"/>
          <w:szCs w:val="24"/>
          <w:lang w:val="lt-LT"/>
        </w:rPr>
        <w:t xml:space="preserve"> PVM sąskaitą faktūrą arba kitus atsiskaitymo dokumentus pateikia naudodamasis SABIS sistema. </w:t>
      </w:r>
      <w:r>
        <w:rPr>
          <w:rFonts w:cs="Times New Roman" w:ascii="Times New Roman" w:hAnsi="Times New Roman"/>
          <w:b/>
          <w:bCs/>
          <w:sz w:val="24"/>
          <w:szCs w:val="24"/>
          <w:lang w:val="lt-LT"/>
        </w:rPr>
        <w:t xml:space="preserve">UŽSAKOVAS </w:t>
      </w:r>
      <w:r>
        <w:rPr>
          <w:rFonts w:cs="Times New Roman" w:ascii="Times New Roman" w:hAnsi="Times New Roman"/>
          <w:b w:val="false"/>
          <w:bCs w:val="false"/>
          <w:sz w:val="24"/>
          <w:szCs w:val="24"/>
          <w:lang w:val="lt-LT"/>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lt-LT"/>
        </w:rPr>
        <w:t>UŽSAKOVO</w:t>
      </w:r>
      <w:r>
        <w:rPr>
          <w:rFonts w:cs="Times New Roman" w:ascii="Times New Roman" w:hAnsi="Times New Roman"/>
          <w:b w:val="false"/>
          <w:bCs w:val="false"/>
          <w:sz w:val="24"/>
          <w:szCs w:val="24"/>
          <w:lang w:val="lt-LT"/>
        </w:rPr>
        <w:t xml:space="preserve"> sutarties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lt-LT"/>
        </w:rPr>
        <w:t>VYKDYTOJU</w:t>
      </w:r>
      <w:r>
        <w:rPr>
          <w:rFonts w:cs="Times New Roman" w:ascii="Times New Roman" w:hAnsi="Times New Roman"/>
          <w:b w:val="false"/>
          <w:bCs w:val="false"/>
          <w:sz w:val="24"/>
          <w:szCs w:val="24"/>
          <w:lang w:val="lt-LT"/>
        </w:rPr>
        <w:t>).</w:t>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Pagrindinistekstas"/>
        <w:jc w:val="center"/>
        <w:rPr>
          <w:lang w:val="lt-LT"/>
        </w:rPr>
      </w:pPr>
      <w:r>
        <w:rPr>
          <w:rFonts w:cs="Times New Roman" w:ascii="Times New Roman" w:hAnsi="Times New Roman"/>
          <w:b/>
          <w:bCs/>
          <w:lang w:val="lt-LT"/>
        </w:rPr>
        <w:t>3.</w:t>
      </w:r>
      <w:r>
        <w:rPr>
          <w:rFonts w:cs="Times New Roman" w:ascii="Times New Roman" w:hAnsi="Times New Roman"/>
          <w:lang w:val="lt-LT"/>
        </w:rPr>
        <w:t xml:space="preserve"> </w:t>
      </w:r>
      <w:r>
        <w:rPr>
          <w:rFonts w:cs="Times New Roman" w:ascii="Times New Roman" w:hAnsi="Times New Roman"/>
          <w:b/>
          <w:lang w:val="lt-LT"/>
        </w:rPr>
        <w:t>PASLAUGŲ PERDAVIMO IR PRIĖMIMO TVARKA</w:t>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3.1. Tinkamai suteiktos Paslaugos įforminamos </w:t>
      </w:r>
      <w:r>
        <w:rPr>
          <w:rFonts w:cs="Times New Roman" w:ascii="Times New Roman" w:hAnsi="Times New Roman"/>
          <w:b/>
          <w:bCs/>
          <w:sz w:val="24"/>
          <w:szCs w:val="24"/>
          <w:lang w:val="lt-LT"/>
        </w:rPr>
        <w:t xml:space="preserve">Šalių </w:t>
      </w:r>
      <w:r>
        <w:rPr>
          <w:rFonts w:cs="Times New Roman" w:ascii="Times New Roman" w:hAnsi="Times New Roman"/>
          <w:sz w:val="24"/>
          <w:szCs w:val="24"/>
          <w:lang w:val="lt-LT"/>
        </w:rPr>
        <w:t xml:space="preserve">pasirašytu Paslaugų perdavimo-priėmimo aktu (2 priedas), po vieną egzempliorių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ir </w:t>
      </w:r>
      <w:r>
        <w:rPr>
          <w:rFonts w:cs="Times New Roman" w:ascii="Times New Roman" w:hAnsi="Times New Roman"/>
          <w:b/>
          <w:bCs/>
          <w:sz w:val="24"/>
          <w:szCs w:val="24"/>
          <w:lang w:val="lt-LT"/>
        </w:rPr>
        <w:t>VYKDYTOJUI</w:t>
      </w:r>
      <w:r>
        <w:rPr>
          <w:rFonts w:cs="Times New Roman" w:ascii="Times New Roman" w:hAnsi="Times New Roman"/>
          <w:sz w:val="24"/>
          <w:szCs w:val="24"/>
          <w:lang w:val="lt-LT"/>
        </w:rPr>
        <w:t>.</w:t>
      </w:r>
    </w:p>
    <w:p>
      <w:pPr>
        <w:pStyle w:val="NoSpacing"/>
        <w:jc w:val="both"/>
        <w:rPr>
          <w:rFonts w:ascii="Times New Roman" w:hAnsi="Times New Roman"/>
          <w:sz w:val="24"/>
          <w:szCs w:val="24"/>
        </w:rPr>
      </w:pPr>
      <w:r>
        <w:rPr>
          <w:rFonts w:ascii="Times New Roman" w:hAnsi="Times New Roman"/>
          <w:sz w:val="24"/>
          <w:szCs w:val="24"/>
          <w:lang w:val="lt-LT"/>
        </w:rPr>
        <w:t xml:space="preserve">3.2. Už suteiktas Paslaugas </w:t>
      </w:r>
      <w:r>
        <w:rPr>
          <w:rFonts w:cs="Times New Roman" w:ascii="Times New Roman" w:hAnsi="Times New Roman"/>
          <w:b/>
          <w:bCs/>
          <w:sz w:val="24"/>
          <w:szCs w:val="24"/>
          <w:lang w:val="lt-LT"/>
        </w:rPr>
        <w:t>VYKDYTOJAS</w:t>
      </w:r>
      <w:r>
        <w:rPr>
          <w:rFonts w:ascii="Times New Roman" w:hAnsi="Times New Roman"/>
          <w:sz w:val="24"/>
          <w:szCs w:val="24"/>
          <w:lang w:val="lt-LT"/>
        </w:rPr>
        <w:t xml:space="preserve"> per 3 (tris) darbo dienas nuo Paslaugų suteikimo dienos pateikia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w:t>
      </w:r>
      <w:r>
        <w:rPr>
          <w:rFonts w:ascii="Times New Roman" w:hAnsi="Times New Roman"/>
          <w:sz w:val="24"/>
          <w:szCs w:val="24"/>
          <w:lang w:val="lt-LT"/>
        </w:rPr>
        <w:t xml:space="preserve"> Paslaugų perdavimo-priėmimo aktą, kuriame nurodoma atliktų Paslaugų sudėtis, vieta, laikas.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w:t>
      </w:r>
      <w:r>
        <w:rPr>
          <w:rFonts w:ascii="Times New Roman" w:hAnsi="Times New Roman"/>
          <w:sz w:val="24"/>
          <w:szCs w:val="24"/>
          <w:lang w:val="lt-LT"/>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lt-LT"/>
        </w:rPr>
        <w:t xml:space="preserve">3.2.1.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w:t>
      </w:r>
      <w:r>
        <w:rPr>
          <w:rFonts w:ascii="Times New Roman" w:hAnsi="Times New Roman"/>
          <w:sz w:val="24"/>
          <w:szCs w:val="24"/>
          <w:lang w:val="lt-LT"/>
        </w:rPr>
        <w:t xml:space="preserve">atliktos Paslaugos neatitinka Techninės specifikacijos reikalavimų. Tokiu atveju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w:t>
      </w:r>
      <w:r>
        <w:rPr>
          <w:rFonts w:ascii="Times New Roman" w:hAnsi="Times New Roman"/>
          <w:sz w:val="24"/>
          <w:szCs w:val="24"/>
          <w:lang w:val="lt-LT"/>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lt-LT"/>
        </w:rPr>
        <w:t xml:space="preserve">3.2.2. </w:t>
      </w:r>
      <w:r>
        <w:rPr>
          <w:rFonts w:cs="Times New Roman" w:ascii="Times New Roman" w:hAnsi="Times New Roman"/>
          <w:b/>
          <w:bCs/>
          <w:sz w:val="24"/>
          <w:szCs w:val="24"/>
          <w:lang w:val="lt-LT"/>
        </w:rPr>
        <w:t>UŽSAKOVAS</w:t>
      </w:r>
      <w:r>
        <w:rPr>
          <w:rFonts w:ascii="Times New Roman" w:hAnsi="Times New Roman"/>
          <w:sz w:val="24"/>
          <w:szCs w:val="24"/>
          <w:lang w:val="lt-LT"/>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3.3 Jeigu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per Sutarties bendrųjų sąlygų 3.2 papunktyje nustatytą terminą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pateikto Paslaugų perdavimo-priėmimo akto nepatvirtina ir nepateikia jo nepatvirtinimo priežasčių, turi būti laikoma, kad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pateiktame Paslaugų perdavimo - priėmimo akte nurodytas Paslaugas atliko tinkamai.</w:t>
      </w:r>
    </w:p>
    <w:p>
      <w:pPr>
        <w:pStyle w:val="NoSpacing"/>
        <w:jc w:val="both"/>
        <w:rPr>
          <w:rFonts w:cs="Times New Roman"/>
          <w:lang w:val="lt-LT"/>
        </w:rPr>
      </w:pPr>
      <w:r>
        <w:rPr>
          <w:rFonts w:cs="Times New Roman"/>
          <w:lang w:val="lt-LT"/>
        </w:rPr>
      </w:r>
    </w:p>
    <w:p>
      <w:pPr>
        <w:pStyle w:val="Pagrindinistekstas"/>
        <w:jc w:val="center"/>
        <w:rPr>
          <w:lang w:val="lt-LT"/>
        </w:rPr>
      </w:pPr>
      <w:r>
        <w:rPr>
          <w:rFonts w:cs="Times New Roman" w:ascii="Times New Roman" w:hAnsi="Times New Roman"/>
          <w:b/>
          <w:bCs/>
          <w:lang w:val="lt-LT"/>
        </w:rPr>
        <w:t xml:space="preserve">4. </w:t>
      </w:r>
      <w:r>
        <w:rPr>
          <w:rFonts w:cs="Times New Roman" w:ascii="Times New Roman" w:hAnsi="Times New Roman"/>
          <w:b/>
          <w:lang w:val="lt-LT"/>
        </w:rPr>
        <w:t>ŠALIŲ ATSAKOMYBĖ</w:t>
      </w:r>
    </w:p>
    <w:p>
      <w:pPr>
        <w:pStyle w:val="NoSpacing"/>
        <w:jc w:val="both"/>
        <w:rPr>
          <w:rFonts w:ascii="Times New Roman" w:hAnsi="Times New Roman"/>
          <w:sz w:val="24"/>
          <w:szCs w:val="24"/>
        </w:rPr>
      </w:pPr>
      <w:r>
        <w:rPr>
          <w:rFonts w:ascii="Times New Roman" w:hAnsi="Times New Roman"/>
          <w:sz w:val="24"/>
          <w:szCs w:val="24"/>
          <w:lang w:val="lt-LT"/>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4.2. </w:t>
      </w:r>
      <w:r>
        <w:rPr>
          <w:rFonts w:eastAsia="Lucida Sans Unicode" w:cs="Times New Roman" w:ascii="Times New Roman" w:hAnsi="Times New Roman"/>
          <w:b/>
          <w:bCs/>
          <w:sz w:val="24"/>
          <w:szCs w:val="24"/>
          <w:lang w:val="lt-LT"/>
        </w:rPr>
        <w:t>VYKDYTOJUI</w:t>
      </w:r>
      <w:r>
        <w:rPr>
          <w:rFonts w:cs="Times New Roman" w:ascii="Times New Roman" w:hAnsi="Times New Roman"/>
          <w:sz w:val="24"/>
          <w:szCs w:val="24"/>
          <w:lang w:val="lt-LT"/>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lang w:val="lt-LT"/>
        </w:rPr>
        <w:t>UŽSAKOVUI</w:t>
      </w:r>
      <w:r>
        <w:rPr>
          <w:rFonts w:eastAsia="Lucida Sans Unicode" w:cs="Times New Roman" w:ascii="Times New Roman" w:hAnsi="Times New Roman"/>
          <w:sz w:val="24"/>
          <w:szCs w:val="24"/>
          <w:highlight w:val="white"/>
          <w:lang w:val="lt-LT"/>
        </w:rPr>
        <w:t xml:space="preserve"> dėl savo kaltės laiku </w:t>
      </w:r>
      <w:r>
        <w:rPr>
          <w:rFonts w:eastAsia="Arial Unicode MS" w:cs="Times New Roman" w:ascii="Times New Roman" w:hAnsi="Times New Roman"/>
          <w:sz w:val="24"/>
          <w:szCs w:val="24"/>
          <w:highlight w:val="white"/>
          <w:lang w:val="lt-LT"/>
        </w:rPr>
        <w:t>neįvykdžius mokestinių įsipareigojimų</w:t>
      </w:r>
      <w:r>
        <w:rPr>
          <w:rFonts w:eastAsia="Lucida Sans Unicode" w:cs="Times New Roman" w:ascii="Times New Roman" w:hAnsi="Times New Roman"/>
          <w:sz w:val="24"/>
          <w:szCs w:val="24"/>
          <w:highlight w:val="white"/>
          <w:lang w:val="lt-LT"/>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lang w:val="lt-LT"/>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lang w:val="lt-LT"/>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lang w:val="lt-LT"/>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lang w:val="lt-LT"/>
        </w:rPr>
        <w:t>force majeure</w:t>
      </w:r>
      <w:r>
        <w:rPr>
          <w:rFonts w:cs="Times New Roman" w:ascii="Times New Roman" w:hAnsi="Times New Roman"/>
          <w:sz w:val="24"/>
          <w:szCs w:val="24"/>
          <w:lang w:val="lt-LT"/>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4.6.Jei šalis neinformuoja ar per vėlai informuoja kitą šalį apie </w:t>
      </w:r>
      <w:r>
        <w:rPr>
          <w:rFonts w:cs="Times New Roman" w:ascii="Times New Roman" w:hAnsi="Times New Roman"/>
          <w:i/>
          <w:sz w:val="24"/>
          <w:szCs w:val="24"/>
          <w:lang w:val="lt-LT"/>
        </w:rPr>
        <w:t>force majeure</w:t>
      </w:r>
      <w:r>
        <w:rPr>
          <w:rFonts w:cs="Times New Roman" w:ascii="Times New Roman" w:hAnsi="Times New Roman"/>
          <w:sz w:val="24"/>
          <w:szCs w:val="24"/>
          <w:lang w:val="lt-LT"/>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lang w:val="lt-LT"/>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lang w:val="lt-LT"/>
        </w:rPr>
      </w:pPr>
      <w:r>
        <w:rPr>
          <w:rFonts w:cs="Times New Roman" w:ascii="Times New Roman" w:hAnsi="Times New Roman"/>
          <w:lang w:val="lt-LT"/>
        </w:rPr>
      </w:r>
    </w:p>
    <w:p>
      <w:pPr>
        <w:pStyle w:val="Normal"/>
        <w:jc w:val="both"/>
        <w:rPr>
          <w:rFonts w:ascii="Times New Roman" w:hAnsi="Times New Roman" w:cs="Times New Roman"/>
          <w:lang w:val="lt-LT"/>
        </w:rPr>
      </w:pPr>
      <w:r>
        <w:rPr>
          <w:rFonts w:cs="Times New Roman" w:ascii="Times New Roman" w:hAnsi="Times New Roman"/>
          <w:lang w:val="lt-LT"/>
        </w:rPr>
      </w:r>
    </w:p>
    <w:p>
      <w:pPr>
        <w:pStyle w:val="Normal"/>
        <w:jc w:val="both"/>
        <w:rPr>
          <w:rFonts w:ascii="Times New Roman" w:hAnsi="Times New Roman" w:cs="Times New Roman"/>
          <w:lang w:val="lt-LT"/>
        </w:rPr>
      </w:pPr>
      <w:r>
        <w:rPr>
          <w:rFonts w:cs="Times New Roman" w:ascii="Times New Roman" w:hAnsi="Times New Roman"/>
          <w:lang w:val="lt-LT"/>
        </w:rPr>
      </w:r>
    </w:p>
    <w:p>
      <w:pPr>
        <w:pStyle w:val="Normal"/>
        <w:jc w:val="both"/>
        <w:rPr>
          <w:rFonts w:ascii="Times New Roman" w:hAnsi="Times New Roman" w:cs="Times New Roman"/>
          <w:lang w:val="lt-LT"/>
        </w:rPr>
      </w:pPr>
      <w:r>
        <w:rPr>
          <w:rFonts w:cs="Times New Roman" w:ascii="Times New Roman" w:hAnsi="Times New Roman"/>
          <w:lang w:val="lt-LT"/>
        </w:rPr>
      </w:r>
    </w:p>
    <w:p>
      <w:pPr>
        <w:pStyle w:val="Normal"/>
        <w:jc w:val="both"/>
        <w:rPr>
          <w:rFonts w:ascii="Times New Roman" w:hAnsi="Times New Roman" w:cs="Times New Roman"/>
          <w:lang w:val="lt-LT"/>
        </w:rPr>
      </w:pPr>
      <w:r>
        <w:rPr>
          <w:rFonts w:cs="Times New Roman" w:ascii="Times New Roman" w:hAnsi="Times New Roman"/>
          <w:lang w:val="lt-LT"/>
        </w:rPr>
      </w:r>
    </w:p>
    <w:p>
      <w:pPr>
        <w:pStyle w:val="Pagrindinistekstas"/>
        <w:jc w:val="center"/>
        <w:rPr>
          <w:lang w:val="lt-LT"/>
        </w:rPr>
      </w:pPr>
      <w:r>
        <w:rPr>
          <w:rFonts w:cs="Times New Roman" w:ascii="Times New Roman" w:hAnsi="Times New Roman"/>
          <w:b/>
          <w:bCs/>
          <w:lang w:val="lt-LT"/>
        </w:rPr>
        <w:t xml:space="preserve">5. </w:t>
      </w:r>
      <w:r>
        <w:rPr>
          <w:rFonts w:cs="Times New Roman" w:ascii="Times New Roman" w:hAnsi="Times New Roman"/>
          <w:b/>
          <w:lang w:val="lt-LT"/>
        </w:rPr>
        <w:t>SUTARTIES GALIOJIMAS IR NUTRAUKIMAS</w:t>
      </w:r>
    </w:p>
    <w:p>
      <w:pPr>
        <w:pStyle w:val="NoSpacing"/>
        <w:jc w:val="both"/>
        <w:rPr>
          <w:lang w:val="lt-LT"/>
        </w:rPr>
      </w:pPr>
      <w:r>
        <w:rPr>
          <w:rFonts w:ascii="Times New Roman" w:hAnsi="Times New Roman"/>
          <w:lang w:val="lt-LT"/>
        </w:rPr>
        <w:t>5</w:t>
      </w:r>
      <w:r>
        <w:rPr>
          <w:rFonts w:ascii="Times New Roman" w:hAnsi="Times New Roman"/>
          <w:sz w:val="24"/>
          <w:szCs w:val="24"/>
          <w:lang w:val="lt-LT"/>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lang w:val="lt-LT"/>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5.3. Sutartį Šalys gali nutraukti abipusiu susitarimu, </w:t>
      </w:r>
      <w:r>
        <w:rPr>
          <w:rFonts w:cs="Times New Roman" w:ascii="Times New Roman" w:hAnsi="Times New Roman"/>
          <w:sz w:val="24"/>
          <w:szCs w:val="24"/>
          <w:lang w:val="lt-LT" w:eastAsia="en-US"/>
        </w:rPr>
        <w:t>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lang w:val="lt-LT" w:eastAsia="en-US"/>
        </w:rPr>
        <w:t xml:space="preserve">5.4.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prieš 5 kalendorines dienas raštu įspėjęs </w:t>
      </w:r>
      <w:r>
        <w:rPr>
          <w:rFonts w:cs="Times New Roman" w:ascii="Times New Roman" w:hAnsi="Times New Roman"/>
          <w:b/>
          <w:bCs/>
          <w:sz w:val="24"/>
          <w:szCs w:val="24"/>
          <w:lang w:val="lt-LT"/>
        </w:rPr>
        <w:t>VYKDYTOJĄ</w:t>
      </w:r>
      <w:r>
        <w:rPr>
          <w:rFonts w:cs="Times New Roman" w:ascii="Times New Roman" w:hAnsi="Times New Roman"/>
          <w:sz w:val="24"/>
          <w:szCs w:val="24"/>
          <w:lang w:val="lt-LT"/>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5.4.1.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5.5.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prieš 5 kalendorines dienas raštu įspėjęs </w:t>
      </w:r>
      <w:r>
        <w:rPr>
          <w:rFonts w:cs="Times New Roman" w:ascii="Times New Roman" w:hAnsi="Times New Roman"/>
          <w:b/>
          <w:bCs/>
          <w:sz w:val="24"/>
          <w:szCs w:val="24"/>
          <w:lang w:val="lt-LT"/>
        </w:rPr>
        <w:t>UŽSAKOVĄ</w:t>
      </w:r>
      <w:r>
        <w:rPr>
          <w:rFonts w:cs="Times New Roman" w:ascii="Times New Roman" w:hAnsi="Times New Roman"/>
          <w:sz w:val="24"/>
          <w:szCs w:val="24"/>
          <w:lang w:val="lt-LT"/>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5.5.1.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lang w:val="lt-LT"/>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5.7. Jei Sutartis nutraukiama be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kaltės,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turi apmokėti už Paslaugas, suteiktas iki Sutarties nutraukimo.</w:t>
      </w:r>
    </w:p>
    <w:p>
      <w:pPr>
        <w:pStyle w:val="NoSpacing"/>
        <w:jc w:val="both"/>
        <w:rPr>
          <w:rFonts w:cs="Times New Roman"/>
          <w:lang w:val="lt-LT"/>
        </w:rPr>
      </w:pPr>
      <w:r>
        <w:rPr>
          <w:rFonts w:cs="Times New Roman"/>
          <w:lang w:val="lt-LT"/>
        </w:rPr>
      </w:r>
    </w:p>
    <w:p>
      <w:pPr>
        <w:pStyle w:val="Pagrindinistekstas"/>
        <w:jc w:val="center"/>
        <w:rPr>
          <w:lang w:val="lt-LT"/>
        </w:rPr>
      </w:pPr>
      <w:r>
        <w:rPr>
          <w:rFonts w:cs="Times New Roman" w:ascii="Times New Roman" w:hAnsi="Times New Roman"/>
          <w:b/>
          <w:bCs/>
          <w:lang w:val="lt-LT"/>
        </w:rPr>
        <w:t>6.</w:t>
      </w:r>
      <w:r>
        <w:rPr>
          <w:rFonts w:cs="Times New Roman" w:ascii="Times New Roman" w:hAnsi="Times New Roman"/>
          <w:b/>
          <w:lang w:val="lt-LT"/>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lang w:val="lt-LT"/>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buveinės registracijos vietą, Lietuvos Respublikos įstatymų nustatyta tvarka.</w:t>
      </w:r>
    </w:p>
    <w:p>
      <w:pPr>
        <w:pStyle w:val="Pagrindinistekstas"/>
        <w:jc w:val="center"/>
        <w:rPr>
          <w:lang w:val="lt-LT"/>
        </w:rPr>
      </w:pPr>
      <w:r>
        <w:rPr>
          <w:rFonts w:cs="Times New Roman" w:ascii="Times New Roman" w:hAnsi="Times New Roman"/>
          <w:b/>
          <w:bCs/>
          <w:lang w:val="lt-LT"/>
        </w:rPr>
        <w:t>7.</w:t>
      </w:r>
      <w:r>
        <w:rPr>
          <w:rFonts w:cs="Times New Roman" w:ascii="Times New Roman" w:hAnsi="Times New Roman"/>
          <w:lang w:val="lt-LT"/>
        </w:rPr>
        <w:t xml:space="preserve"> </w:t>
      </w:r>
      <w:r>
        <w:rPr>
          <w:rFonts w:cs="Times New Roman" w:ascii="Times New Roman" w:hAnsi="Times New Roman"/>
          <w:b/>
          <w:lang w:val="lt-LT"/>
        </w:rPr>
        <w:t>KONFIDENCIALUMAS</w:t>
      </w:r>
    </w:p>
    <w:p>
      <w:pPr>
        <w:pStyle w:val="NoSpacing"/>
        <w:jc w:val="both"/>
        <w:rPr>
          <w:rFonts w:ascii="Times New Roman" w:hAnsi="Times New Roman"/>
          <w:sz w:val="24"/>
          <w:szCs w:val="24"/>
        </w:rPr>
      </w:pPr>
      <w:r>
        <w:rPr>
          <w:rFonts w:ascii="Times New Roman" w:hAnsi="Times New Roman"/>
          <w:sz w:val="24"/>
          <w:szCs w:val="24"/>
          <w:lang w:val="lt-LT"/>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lang w:val="lt-LT"/>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lang w:val="lt-LT"/>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lang w:val="lt-LT"/>
        </w:rPr>
      </w:pPr>
      <w:r>
        <w:rPr>
          <w:rFonts w:cs="Times New Roman" w:ascii="Times New Roman" w:hAnsi="Times New Roman"/>
          <w:b/>
          <w:bCs/>
          <w:lang w:val="lt-LT"/>
        </w:rPr>
        <w:t>8</w:t>
      </w:r>
      <w:r>
        <w:rPr>
          <w:rFonts w:cs="Times New Roman" w:ascii="Times New Roman" w:hAnsi="Times New Roman"/>
          <w:b/>
          <w:lang w:val="lt-LT"/>
        </w:rPr>
        <w:t>. KITOS NUOSTATOS</w:t>
      </w:r>
    </w:p>
    <w:p>
      <w:pPr>
        <w:pStyle w:val="NoSpacing"/>
        <w:jc w:val="both"/>
        <w:rPr>
          <w:rFonts w:ascii="Times New Roman" w:hAnsi="Times New Roman"/>
          <w:sz w:val="24"/>
          <w:szCs w:val="24"/>
        </w:rPr>
      </w:pPr>
      <w:r>
        <w:rPr>
          <w:rFonts w:ascii="Times New Roman" w:hAnsi="Times New Roman"/>
          <w:sz w:val="24"/>
          <w:szCs w:val="24"/>
          <w:lang w:val="lt-LT"/>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lang w:val="lt-LT"/>
        </w:rPr>
        <w:t>8.2. Šios Sutarties pakeitimai galimi tik sutarus abiem Šalims. Visi Sutarties pakeitimai ir papildymai galioja tik tuo atveju, jei jie padaryti raštu, Šalių pasirašyti ir</w:t>
      </w:r>
      <w:r>
        <w:rPr>
          <w:rFonts w:cs="Times New Roman" w:ascii="Times New Roman" w:hAnsi="Times New Roman"/>
          <w:sz w:val="24"/>
          <w:szCs w:val="24"/>
          <w:shd w:fill="auto" w:val="clear"/>
          <w:lang w:val="lt-LT"/>
        </w:rPr>
        <w:t xml:space="preserve"> patvirtinti antspaudais.</w:t>
      </w:r>
    </w:p>
    <w:p>
      <w:pPr>
        <w:pStyle w:val="NoSpacing"/>
        <w:jc w:val="both"/>
        <w:rPr>
          <w:rFonts w:ascii="Times New Roman" w:hAnsi="Times New Roman"/>
          <w:sz w:val="24"/>
          <w:szCs w:val="24"/>
        </w:rPr>
      </w:pPr>
      <w:r>
        <w:rPr>
          <w:rFonts w:ascii="Times New Roman" w:hAnsi="Times New Roman"/>
          <w:sz w:val="24"/>
          <w:szCs w:val="24"/>
          <w:lang w:val="lt-LT"/>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lang w:val="lt-LT"/>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lang w:val="lt-LT"/>
        </w:rPr>
        <w:t>8.5. Šalys patvirtina, kad Sutartis atitinka jų valią ir tikruosius jų ketinimus, Sutarties prasmė ir pasekmės Šalims išaiškintos.</w:t>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rPr>
      </w:pPr>
      <w:r>
        <w:rPr>
          <w:rFonts w:ascii="Times New Roman" w:hAnsi="Times New Roman"/>
          <w:sz w:val="24"/>
          <w:szCs w:val="24"/>
          <w:lang w:val="lt-LT"/>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lang w:val="lt-LT"/>
        </w:rPr>
        <w:t>9. Už sutarties įgyvendinimą atsakingi asmenys:</w:t>
      </w:r>
    </w:p>
    <w:p>
      <w:pPr>
        <w:pStyle w:val="NoSpacing"/>
        <w:jc w:val="both"/>
        <w:rPr/>
      </w:pPr>
      <w:r>
        <w:rPr>
          <w:rFonts w:ascii="Times New Roman" w:hAnsi="Times New Roman"/>
          <w:sz w:val="24"/>
          <w:szCs w:val="24"/>
          <w:lang w:val="lt-LT"/>
        </w:rPr>
        <w:t xml:space="preserve">9.1. Utenos kultūros centro Meno skyriaus vedėjas , tel. , el. p. </w:t>
      </w:r>
    </w:p>
    <w:p>
      <w:pPr>
        <w:pStyle w:val="NoSpacing"/>
        <w:jc w:val="both"/>
        <w:rPr/>
      </w:pPr>
      <w:r>
        <w:rPr>
          <w:rFonts w:ascii="Times New Roman" w:hAnsi="Times New Roman"/>
          <w:sz w:val="24"/>
          <w:szCs w:val="24"/>
          <w:lang w:val="lt-LT"/>
        </w:rPr>
        <w:t xml:space="preserve">9.2 Vykdytojo atsakingas asmuo: , tel. , el. p. </w:t>
      </w:r>
    </w:p>
    <w:p>
      <w:pPr>
        <w:pStyle w:val="Pagrindinistekstas"/>
        <w:jc w:val="both"/>
        <w:rPr>
          <w:rFonts w:ascii="Times New Roman" w:hAnsi="Times New Roman" w:cs="Times New Roman"/>
          <w:lang w:val="lt-LT"/>
        </w:rPr>
      </w:pPr>
      <w:r>
        <w:rPr>
          <w:rFonts w:cs="Times New Roman" w:ascii="Times New Roman" w:hAnsi="Times New Roman"/>
          <w:lang w:val="lt-LT"/>
        </w:rPr>
      </w:r>
    </w:p>
    <w:tbl>
      <w:tblPr>
        <w:tblW w:w="9182" w:type="dxa"/>
        <w:jc w:val="left"/>
        <w:tblInd w:w="-84" w:type="dxa"/>
        <w:tblBorders/>
        <w:tblCellMar>
          <w:top w:w="0" w:type="dxa"/>
          <w:left w:w="108" w:type="dxa"/>
          <w:bottom w:w="0" w:type="dxa"/>
          <w:right w:w="108" w:type="dxa"/>
        </w:tblCellMar>
      </w:tblPr>
      <w:tblGrid>
        <w:gridCol w:w="5163"/>
        <w:gridCol w:w="4018"/>
      </w:tblGrid>
      <w:tr>
        <w:trPr/>
        <w:tc>
          <w:tcPr>
            <w:tcW w:w="5163"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lang w:val="lt-LT"/>
              </w:rPr>
              <w:t>UŽSAKOVAS</w:t>
            </w:r>
          </w:p>
        </w:tc>
        <w:tc>
          <w:tcPr>
            <w:tcW w:w="4018"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lang w:val="lt-LT"/>
              </w:rPr>
              <w:t>VYKDYTOJAS</w:t>
            </w:r>
          </w:p>
        </w:tc>
      </w:tr>
      <w:tr>
        <w:trPr>
          <w:trHeight w:val="3354" w:hRule="atLeast"/>
        </w:trPr>
        <w:tc>
          <w:tcPr>
            <w:tcW w:w="5163" w:type="dxa"/>
            <w:tcBorders/>
            <w:shd w:fill="auto" w:val="clear"/>
          </w:tcPr>
          <w:p>
            <w:pPr>
              <w:pStyle w:val="NoSpacing"/>
              <w:widowControl w:val="false"/>
              <w:rPr>
                <w:rFonts w:ascii="Times New Roman" w:hAnsi="Times New Roman"/>
                <w:sz w:val="24"/>
                <w:szCs w:val="24"/>
              </w:rPr>
            </w:pPr>
            <w:r>
              <w:rPr>
                <w:rFonts w:ascii="Times New Roman" w:hAnsi="Times New Roman"/>
                <w:sz w:val="24"/>
                <w:szCs w:val="24"/>
                <w:lang w:val="lt-LT"/>
              </w:rPr>
              <w:t>Utenos kultūros centras</w:t>
            </w:r>
          </w:p>
          <w:p>
            <w:pPr>
              <w:pStyle w:val="NoSpacing"/>
              <w:widowControl w:val="false"/>
              <w:rPr>
                <w:rFonts w:ascii="Times New Roman" w:hAnsi="Times New Roman"/>
                <w:sz w:val="24"/>
                <w:szCs w:val="24"/>
              </w:rPr>
            </w:pPr>
            <w:r>
              <w:rPr>
                <w:rFonts w:ascii="Times New Roman" w:hAnsi="Times New Roman"/>
                <w:sz w:val="24"/>
                <w:szCs w:val="24"/>
                <w:lang w:val="lt-LT"/>
              </w:rPr>
              <w:t>Įstaigos kodas 190945725</w:t>
            </w:r>
          </w:p>
          <w:p>
            <w:pPr>
              <w:pStyle w:val="NoSpacing"/>
              <w:widowControl w:val="false"/>
              <w:rPr>
                <w:rFonts w:ascii="Times New Roman" w:hAnsi="Times New Roman"/>
                <w:sz w:val="24"/>
                <w:szCs w:val="24"/>
              </w:rPr>
            </w:pPr>
            <w:r>
              <w:rPr>
                <w:rFonts w:ascii="Times New Roman" w:hAnsi="Times New Roman"/>
                <w:sz w:val="24"/>
                <w:szCs w:val="24"/>
                <w:lang w:val="lt-LT"/>
              </w:rPr>
              <w:t>Aušros g. 49, LT-28193 Utena</w:t>
            </w:r>
          </w:p>
          <w:p>
            <w:pPr>
              <w:pStyle w:val="NoSpacing"/>
              <w:widowControl w:val="false"/>
              <w:rPr/>
            </w:pPr>
            <w:r>
              <w:rPr>
                <w:rFonts w:ascii="Times New Roman" w:hAnsi="Times New Roman"/>
                <w:sz w:val="24"/>
                <w:szCs w:val="24"/>
                <w:lang w:val="lt-LT"/>
              </w:rPr>
              <w:t xml:space="preserve">bankas </w:t>
            </w:r>
          </w:p>
          <w:p>
            <w:pPr>
              <w:pStyle w:val="NoSpacing"/>
              <w:widowControl w:val="false"/>
              <w:rPr/>
            </w:pPr>
            <w:r>
              <w:rPr>
                <w:rFonts w:cs="Times New Roman" w:ascii="Times New Roman" w:hAnsi="Times New Roman"/>
                <w:color w:val="000000"/>
                <w:sz w:val="24"/>
                <w:szCs w:val="24"/>
                <w:lang w:val="lt-LT"/>
              </w:rPr>
              <w:t xml:space="preserve">A. s.  </w:t>
            </w:r>
          </w:p>
          <w:p>
            <w:pPr>
              <w:pStyle w:val="NoSpacing"/>
              <w:widowControl w:val="false"/>
              <w:rPr>
                <w:rFonts w:ascii="Times New Roman" w:hAnsi="Times New Roman"/>
                <w:sz w:val="24"/>
                <w:szCs w:val="24"/>
              </w:rPr>
            </w:pPr>
            <w:r>
              <w:rPr>
                <w:rFonts w:ascii="Times New Roman" w:hAnsi="Times New Roman"/>
                <w:sz w:val="24"/>
                <w:szCs w:val="24"/>
                <w:lang w:val="lt-LT"/>
              </w:rPr>
              <w:t>Tel. +370 698 46754</w:t>
            </w:r>
          </w:p>
          <w:p>
            <w:pPr>
              <w:pStyle w:val="NoSpacing"/>
              <w:widowControl w:val="false"/>
              <w:rPr/>
            </w:pPr>
            <w:r>
              <w:rPr>
                <w:rFonts w:cs="Times New Roman" w:ascii="Times New Roman" w:hAnsi="Times New Roman"/>
                <w:color w:val="000000"/>
                <w:sz w:val="24"/>
                <w:szCs w:val="24"/>
                <w:lang w:val="lt-LT"/>
              </w:rPr>
              <w:t xml:space="preserve">El.p. </w:t>
            </w:r>
            <w:hyperlink r:id="rId2">
              <w:r>
                <w:rPr>
                  <w:rStyle w:val="Internetosaitas"/>
                  <w:rFonts w:cs="Times New Roman" w:ascii="Times New Roman" w:hAnsi="Times New Roman"/>
                  <w:color w:val="3465A4"/>
                  <w:sz w:val="24"/>
                  <w:szCs w:val="24"/>
                  <w:lang w:val="lt-LT"/>
                </w:rPr>
                <w:t>info@utenoskc.lt</w:t>
              </w:r>
            </w:hyperlink>
            <w:r>
              <w:rPr>
                <w:rFonts w:cs="Times New Roman" w:ascii="Times New Roman" w:hAnsi="Times New Roman"/>
                <w:color w:val="3465A4"/>
                <w:sz w:val="24"/>
                <w:szCs w:val="24"/>
                <w:lang w:val="lt-LT"/>
              </w:rPr>
              <w:t xml:space="preserve"> </w:t>
            </w:r>
          </w:p>
          <w:p>
            <w:pPr>
              <w:pStyle w:val="NoSpacing"/>
              <w:widowControl w:val="false"/>
              <w:rPr>
                <w:rFonts w:ascii="Times New Roman" w:hAnsi="Times New Roman"/>
                <w:sz w:val="24"/>
                <w:szCs w:val="24"/>
                <w:lang w:val="lt-LT"/>
              </w:rPr>
            </w:pPr>
            <w:r>
              <w:rPr>
                <w:rFonts w:ascii="Times New Roman" w:hAnsi="Times New Roman"/>
                <w:sz w:val="24"/>
                <w:szCs w:val="24"/>
                <w:lang w:val="lt-LT"/>
              </w:rPr>
            </w:r>
          </w:p>
          <w:p>
            <w:pPr>
              <w:pStyle w:val="NoSpacing"/>
              <w:widowControl w:val="false"/>
              <w:rPr>
                <w:lang w:val="lt-LT"/>
              </w:rPr>
            </w:pPr>
            <w:r>
              <w:rPr>
                <w:lang w:val="lt-LT"/>
              </w:rPr>
            </w:r>
          </w:p>
          <w:p>
            <w:pPr>
              <w:pStyle w:val="NoSpacing"/>
              <w:widowControl w:val="false"/>
              <w:rPr>
                <w:rFonts w:ascii="Times New Roman" w:hAnsi="Times New Roman"/>
                <w:sz w:val="24"/>
                <w:szCs w:val="24"/>
              </w:rPr>
            </w:pPr>
            <w:r>
              <w:rPr>
                <w:rFonts w:eastAsia="Times New Roman" w:cs="Times New Roman" w:ascii="Times New Roman" w:hAnsi="Times New Roman"/>
                <w:color w:val="222222"/>
                <w:sz w:val="24"/>
                <w:szCs w:val="24"/>
                <w:highlight w:val="white"/>
                <w:lang w:val="lt-LT"/>
              </w:rPr>
              <w:t>Direktorė</w:t>
            </w:r>
          </w:p>
          <w:p>
            <w:pPr>
              <w:pStyle w:val="NoSpacing"/>
              <w:widowControl w:val="false"/>
              <w:rPr>
                <w:rFonts w:ascii="Times New Roman" w:hAnsi="Times New Roman"/>
                <w:sz w:val="24"/>
                <w:szCs w:val="24"/>
                <w:lang w:val="lt-LT"/>
              </w:rPr>
            </w:pPr>
            <w:r>
              <w:rPr/>
            </w:r>
          </w:p>
          <w:p>
            <w:pPr>
              <w:pStyle w:val="NoSpacing"/>
              <w:widowControl w:val="false"/>
              <w:rPr>
                <w:lang w:val="lt-LT"/>
              </w:rPr>
            </w:pPr>
            <w:r>
              <w:rPr>
                <w:lang w:val="lt-LT"/>
              </w:rPr>
            </w:r>
          </w:p>
          <w:p>
            <w:pPr>
              <w:pStyle w:val="NoSpacing"/>
              <w:widowControl w:val="false"/>
              <w:rPr>
                <w:lang w:val="lt-LT"/>
              </w:rPr>
            </w:pPr>
            <w:r>
              <w:rPr>
                <w:lang w:val="lt-LT"/>
              </w:rPr>
              <w:t>A. V.</w:t>
            </w:r>
          </w:p>
          <w:tbl>
            <w:tblPr>
              <w:tblW w:w="4499" w:type="dxa"/>
              <w:jc w:val="left"/>
              <w:tblInd w:w="5424" w:type="dxa"/>
              <w:tblBorders/>
              <w:tblCellMar>
                <w:top w:w="0" w:type="dxa"/>
                <w:left w:w="108" w:type="dxa"/>
                <w:bottom w:w="0" w:type="dxa"/>
                <w:right w:w="108" w:type="dxa"/>
              </w:tblCellMar>
            </w:tblPr>
            <w:tblGrid>
              <w:gridCol w:w="4499"/>
            </w:tblGrid>
            <w:tr>
              <w:trPr>
                <w:trHeight w:val="2530" w:hRule="atLeast"/>
              </w:trPr>
              <w:tc>
                <w:tcPr>
                  <w:tcW w:w="4499" w:type="dxa"/>
                  <w:tcBorders/>
                  <w:shd w:fill="auto" w:val="clear"/>
                </w:tcPr>
                <w:p>
                  <w:pPr>
                    <w:pStyle w:val="NoSpacing"/>
                    <w:widowControl w:val="false"/>
                    <w:rPr>
                      <w:lang w:val="lt-LT"/>
                    </w:rPr>
                  </w:pPr>
                  <w:r>
                    <w:rPr>
                      <w:lang w:val="lt-LT"/>
                    </w:rPr>
                  </w:r>
                </w:p>
              </w:tc>
            </w:tr>
            <w:tr>
              <w:trPr>
                <w:trHeight w:val="1313" w:hRule="atLeast"/>
              </w:trPr>
              <w:tc>
                <w:tcPr>
                  <w:tcW w:w="4499" w:type="dxa"/>
                  <w:tcBorders/>
                  <w:shd w:fill="auto" w:val="clear"/>
                </w:tcPr>
                <w:p>
                  <w:pPr>
                    <w:pStyle w:val="NoSpacing"/>
                    <w:widowControl w:val="false"/>
                    <w:rPr>
                      <w:lang w:val="lt-LT"/>
                    </w:rPr>
                  </w:pPr>
                  <w:r>
                    <w:rPr>
                      <w:lang w:val="lt-LT"/>
                    </w:rPr>
                  </w:r>
                </w:p>
              </w:tc>
            </w:tr>
          </w:tbl>
          <w:p>
            <w:pPr>
              <w:pStyle w:val="NoSpacing"/>
              <w:widowControl w:val="false"/>
              <w:rPr>
                <w:lang w:val="lt-LT"/>
              </w:rPr>
            </w:pPr>
            <w:r>
              <w:rPr>
                <w:lang w:val="lt-LT"/>
              </w:rPr>
            </w:r>
          </w:p>
          <w:p>
            <w:pPr>
              <w:pStyle w:val="NoSpacing"/>
              <w:widowControl w:val="false"/>
              <w:rPr>
                <w:lang w:val="lt-LT"/>
              </w:rPr>
            </w:pPr>
            <w:r>
              <w:rPr>
                <w:lang w:val="lt-LT"/>
              </w:rPr>
            </w:r>
          </w:p>
          <w:p>
            <w:pPr>
              <w:pStyle w:val="NoSpacing"/>
              <w:widowControl w:val="false"/>
              <w:rPr>
                <w:lang w:val="lt-LT"/>
              </w:rPr>
            </w:pPr>
            <w:r>
              <w:rPr>
                <w:lang w:val="lt-LT"/>
              </w:rPr>
            </w:r>
          </w:p>
          <w:p>
            <w:pPr>
              <w:pStyle w:val="NoSpacing"/>
              <w:widowControl w:val="false"/>
              <w:rPr>
                <w:lang w:val="lt-LT"/>
              </w:rPr>
            </w:pPr>
            <w:r>
              <w:rPr>
                <w:lang w:val="lt-LT"/>
              </w:rPr>
            </w:r>
          </w:p>
          <w:p>
            <w:pPr>
              <w:pStyle w:val="NoSpacing"/>
              <w:widowControl w:val="false"/>
              <w:rPr>
                <w:lang w:val="lt-LT"/>
              </w:rPr>
            </w:pPr>
            <w:r>
              <w:rPr>
                <w:lang w:val="lt-LT"/>
              </w:rPr>
            </w:r>
          </w:p>
          <w:p>
            <w:pPr>
              <w:pStyle w:val="NoSpacing"/>
              <w:widowControl w:val="false"/>
              <w:rPr>
                <w:lang w:val="lt-LT"/>
              </w:rPr>
            </w:pPr>
            <w:r>
              <w:rPr>
                <w:lang w:val="lt-LT"/>
              </w:rPr>
            </w:r>
          </w:p>
          <w:p>
            <w:pPr>
              <w:pStyle w:val="NoSpacing"/>
              <w:widowControl w:val="false"/>
              <w:rPr>
                <w:lang w:val="lt-LT"/>
              </w:rPr>
            </w:pPr>
            <w:r>
              <w:rPr>
                <w:lang w:val="lt-LT"/>
              </w:rPr>
            </w:r>
          </w:p>
          <w:p>
            <w:pPr>
              <w:pStyle w:val="NoSpacing"/>
              <w:widowControl w:val="false"/>
              <w:rPr>
                <w:lang w:val="lt-LT"/>
              </w:rPr>
            </w:pPr>
            <w:r>
              <w:rPr>
                <w:lang w:val="lt-LT"/>
              </w:rPr>
            </w:r>
          </w:p>
          <w:p>
            <w:pPr>
              <w:pStyle w:val="NoSpacing"/>
              <w:widowControl w:val="false"/>
              <w:rPr>
                <w:lang w:val="lt-LT"/>
              </w:rPr>
            </w:pPr>
            <w:r>
              <w:rPr>
                <w:lang w:val="lt-LT"/>
              </w:rPr>
            </w:r>
          </w:p>
          <w:p>
            <w:pPr>
              <w:pStyle w:val="NoSpacing"/>
              <w:widowControl w:val="false"/>
              <w:rPr>
                <w:lang w:val="lt-LT"/>
              </w:rPr>
            </w:pPr>
            <w:r>
              <w:rPr>
                <w:lang w:val="lt-LT"/>
              </w:rPr>
            </w:r>
          </w:p>
          <w:p>
            <w:pPr>
              <w:pStyle w:val="NoSpacing"/>
              <w:widowControl w:val="false"/>
              <w:rPr>
                <w:lang w:val="lt-LT"/>
              </w:rPr>
            </w:pPr>
            <w:r>
              <w:rPr>
                <w:lang w:val="lt-LT"/>
              </w:rPr>
            </w:r>
          </w:p>
        </w:tc>
        <w:tc>
          <w:tcPr>
            <w:tcW w:w="4018" w:type="dxa"/>
            <w:tcBorders/>
            <w:shd w:fill="auto" w:val="clear"/>
          </w:tcPr>
          <w:p>
            <w:pPr>
              <w:pStyle w:val="NoSpacing"/>
              <w:widowControl w:val="false"/>
              <w:rPr>
                <w:rFonts w:ascii="Times New Roman" w:hAnsi="Times New Roman"/>
                <w:sz w:val="24"/>
                <w:szCs w:val="24"/>
              </w:rPr>
            </w:pPr>
            <w:r>
              <w:rPr>
                <w:rFonts w:ascii="Times New Roman" w:hAnsi="Times New Roman"/>
                <w:sz w:val="24"/>
                <w:szCs w:val="24"/>
                <w:lang w:val="lt-LT"/>
              </w:rPr>
              <w:t>MB TANGO DNR</w:t>
            </w:r>
          </w:p>
          <w:p>
            <w:pPr>
              <w:pStyle w:val="NoSpacing"/>
              <w:widowControl w:val="false"/>
              <w:rPr>
                <w:rFonts w:ascii="Times New Roman" w:hAnsi="Times New Roman"/>
                <w:sz w:val="24"/>
                <w:szCs w:val="24"/>
              </w:rPr>
            </w:pPr>
            <w:bookmarkStart w:id="0" w:name="docs-internal-guid-607dd615-7fff-c9bc-88"/>
            <w:bookmarkEnd w:id="0"/>
            <w:r>
              <w:rPr>
                <w:rFonts w:ascii="Times New Roman" w:hAnsi="Times New Roman"/>
                <w:sz w:val="24"/>
                <w:szCs w:val="24"/>
                <w:lang w:val="lt-LT"/>
              </w:rPr>
              <w:t>Įmonės kodas 307075478</w:t>
            </w:r>
          </w:p>
          <w:p>
            <w:pPr>
              <w:pStyle w:val="NoSpacing"/>
              <w:widowControl w:val="false"/>
              <w:rPr>
                <w:rFonts w:ascii="Times New Roman" w:hAnsi="Times New Roman"/>
                <w:sz w:val="24"/>
                <w:szCs w:val="24"/>
              </w:rPr>
            </w:pPr>
            <w:r>
              <w:rPr>
                <w:rFonts w:ascii="Times New Roman" w:hAnsi="Times New Roman"/>
                <w:sz w:val="24"/>
                <w:szCs w:val="24"/>
                <w:lang w:val="lt-LT"/>
              </w:rPr>
              <w:t>Savanorių pr. 49-7, LT-03130 Vilnius</w:t>
            </w:r>
          </w:p>
          <w:p>
            <w:pPr>
              <w:pStyle w:val="NoSpacing"/>
              <w:widowControl w:val="false"/>
              <w:rPr>
                <w:rFonts w:ascii="Times New Roman" w:hAnsi="Times New Roman"/>
                <w:sz w:val="24"/>
                <w:szCs w:val="24"/>
                <w:lang w:val="lt-LT"/>
              </w:rPr>
            </w:pPr>
            <w:r>
              <w:rPr/>
            </w:r>
          </w:p>
          <w:p>
            <w:pPr>
              <w:pStyle w:val="NoSpacing"/>
              <w:widowControl w:val="false"/>
              <w:rPr/>
            </w:pPr>
            <w:r>
              <w:rPr>
                <w:rFonts w:ascii="Times New Roman" w:hAnsi="Times New Roman"/>
                <w:sz w:val="24"/>
                <w:szCs w:val="24"/>
                <w:lang w:val="lt-LT"/>
              </w:rPr>
              <w:t xml:space="preserve">A. s. </w:t>
            </w:r>
          </w:p>
          <w:p>
            <w:pPr>
              <w:pStyle w:val="NoSpacing"/>
              <w:widowControl w:val="false"/>
              <w:rPr>
                <w:rFonts w:ascii="Times New Roman" w:hAnsi="Times New Roman"/>
                <w:sz w:val="24"/>
                <w:szCs w:val="24"/>
              </w:rPr>
            </w:pPr>
            <w:r>
              <w:rPr>
                <w:rFonts w:ascii="Times New Roman" w:hAnsi="Times New Roman"/>
                <w:sz w:val="24"/>
                <w:szCs w:val="24"/>
                <w:lang w:val="lt-LT"/>
              </w:rPr>
              <w:t>Tel. +370 613 01 661</w:t>
            </w:r>
          </w:p>
          <w:p>
            <w:pPr>
              <w:pStyle w:val="NoSpacing"/>
              <w:widowControl w:val="false"/>
              <w:rPr/>
            </w:pPr>
            <w:r>
              <w:rPr>
                <w:rFonts w:ascii="Times New Roman" w:hAnsi="Times New Roman"/>
                <w:sz w:val="24"/>
                <w:szCs w:val="24"/>
                <w:lang w:val="lt-LT"/>
              </w:rPr>
              <w:t xml:space="preserve">El. p. </w:t>
            </w:r>
            <w:r>
              <w:rPr>
                <w:rStyle w:val="Internetosaitas"/>
                <w:rFonts w:ascii="Times New Roman" w:hAnsi="Times New Roman"/>
                <w:sz w:val="24"/>
                <w:szCs w:val="24"/>
                <w:lang w:val="lt-LT"/>
              </w:rPr>
              <w:t>info@tangoteatras.lt</w:t>
            </w:r>
          </w:p>
          <w:p>
            <w:pPr>
              <w:pStyle w:val="NoSpacing"/>
              <w:widowControl w:val="false"/>
              <w:rPr>
                <w:rFonts w:ascii="Times New Roman" w:hAnsi="Times New Roman"/>
                <w:sz w:val="24"/>
                <w:szCs w:val="24"/>
                <w:lang w:val="lt-LT"/>
              </w:rPr>
            </w:pPr>
            <w:r>
              <w:rPr>
                <w:rFonts w:ascii="Times New Roman" w:hAnsi="Times New Roman"/>
                <w:sz w:val="24"/>
                <w:szCs w:val="24"/>
                <w:lang w:val="lt-LT"/>
              </w:rPr>
            </w:r>
          </w:p>
          <w:p>
            <w:pPr>
              <w:pStyle w:val="NoSpacing"/>
              <w:widowControl w:val="false"/>
              <w:rPr>
                <w:rFonts w:ascii="Times New Roman" w:hAnsi="Times New Roman"/>
                <w:sz w:val="24"/>
                <w:szCs w:val="24"/>
                <w:lang w:val="lt-LT"/>
              </w:rPr>
            </w:pPr>
            <w:r>
              <w:rPr>
                <w:rFonts w:ascii="Times New Roman" w:hAnsi="Times New Roman"/>
                <w:sz w:val="24"/>
                <w:szCs w:val="24"/>
                <w:lang w:val="lt-LT"/>
              </w:rPr>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rFonts w:ascii="Times New Roman" w:hAnsi="Times New Roman"/>
                <w:sz w:val="24"/>
                <w:szCs w:val="24"/>
                <w:lang w:val="lt-LT"/>
              </w:rPr>
            </w:pPr>
            <w:r>
              <w:rPr/>
            </w:r>
          </w:p>
          <w:p>
            <w:pPr>
              <w:pStyle w:val="NoSpacing"/>
              <w:widowControl w:val="false"/>
              <w:rPr>
                <w:rFonts w:ascii="Times New Roman" w:hAnsi="Times New Roman"/>
                <w:sz w:val="24"/>
                <w:szCs w:val="24"/>
                <w:lang w:val="lt-LT"/>
              </w:rPr>
            </w:pPr>
            <w:r>
              <w:rPr>
                <w:rFonts w:ascii="Times New Roman" w:hAnsi="Times New Roman"/>
                <w:sz w:val="24"/>
                <w:szCs w:val="24"/>
                <w:lang w:val="lt-LT"/>
              </w:rPr>
            </w:r>
          </w:p>
          <w:p>
            <w:pPr>
              <w:pStyle w:val="NoSpacing"/>
              <w:widowControl w:val="false"/>
              <w:rPr>
                <w:rFonts w:ascii="Times New Roman" w:hAnsi="Times New Roman"/>
                <w:sz w:val="24"/>
                <w:szCs w:val="24"/>
              </w:rPr>
            </w:pPr>
            <w:r>
              <w:rPr>
                <w:rFonts w:ascii="Times New Roman" w:hAnsi="Times New Roman"/>
                <w:sz w:val="24"/>
                <w:szCs w:val="24"/>
                <w:lang w:val="lt-LT"/>
              </w:rPr>
              <w:t xml:space="preserve">A.V.   </w:t>
            </w:r>
          </w:p>
        </w:tc>
      </w:tr>
    </w:tbl>
    <w:p>
      <w:pPr>
        <w:pStyle w:val="NoSpacing"/>
        <w:rPr/>
      </w:pPr>
      <w:r>
        <w:rPr>
          <w:rFonts w:cs="Times New Roman" w:ascii="Times New Roman" w:hAnsi="Times New Roman"/>
          <w:b w:val="false"/>
          <w:bCs w:val="false"/>
          <w:sz w:val="22"/>
          <w:szCs w:val="22"/>
          <w:lang w:val="lt-LT"/>
        </w:rPr>
        <w:tab/>
        <w:tab/>
        <w:tab/>
        <w:tab/>
        <w:tab/>
        <w:tab/>
        <w:tab/>
        <w:tab/>
      </w:r>
    </w:p>
    <w:p>
      <w:pPr>
        <w:pStyle w:val="NoSpacing"/>
        <w:rPr>
          <w:rFonts w:ascii="Times New Roman" w:hAnsi="Times New Roman" w:cs="Times New Roman"/>
          <w:b w:val="false"/>
          <w:b w:val="false"/>
          <w:bCs w:val="false"/>
          <w:sz w:val="22"/>
          <w:szCs w:val="22"/>
          <w:lang w:val="lt-LT"/>
        </w:rPr>
      </w:pPr>
      <w:r>
        <w:rPr/>
      </w:r>
    </w:p>
    <w:p>
      <w:pPr>
        <w:pStyle w:val="NoSpacing"/>
        <w:rPr/>
      </w:pPr>
      <w:r>
        <w:rPr>
          <w:rFonts w:cs="Times New Roman" w:ascii="Times New Roman" w:hAnsi="Times New Roman"/>
          <w:b w:val="false"/>
          <w:bCs w:val="false"/>
          <w:sz w:val="22"/>
          <w:szCs w:val="22"/>
          <w:lang w:val="lt-LT"/>
        </w:rPr>
        <w:tab/>
        <w:tab/>
        <w:tab/>
        <w:tab/>
        <w:tab/>
        <w:tab/>
        <w:tab/>
        <w:tab/>
        <w:tab/>
        <w:tab/>
        <w:t>Paslaugų atlikimo sutarties</w:t>
        <w:tab/>
        <w:tab/>
        <w:tab/>
        <w:tab/>
        <w:tab/>
        <w:t xml:space="preserve">     </w:t>
        <w:tab/>
        <w:tab/>
        <w:tab/>
        <w:tab/>
        <w:tab/>
        <w:t>1 priedas</w:t>
      </w:r>
    </w:p>
    <w:p>
      <w:pPr>
        <w:pStyle w:val="NoSpacing"/>
        <w:jc w:val="center"/>
        <w:rPr>
          <w:b w:val="false"/>
          <w:b w:val="false"/>
          <w:bCs w:val="false"/>
          <w:sz w:val="22"/>
          <w:szCs w:val="22"/>
          <w:lang w:val="lt-LT"/>
        </w:rPr>
      </w:pPr>
      <w:r>
        <w:rPr>
          <w:b w:val="false"/>
          <w:bCs w:val="false"/>
          <w:sz w:val="22"/>
          <w:szCs w:val="22"/>
          <w:lang w:val="lt-LT"/>
        </w:rPr>
      </w:r>
    </w:p>
    <w:p>
      <w:pPr>
        <w:pStyle w:val="NoSpacing"/>
        <w:jc w:val="center"/>
        <w:rPr>
          <w:b w:val="false"/>
          <w:b w:val="false"/>
          <w:bCs w:val="false"/>
          <w:sz w:val="22"/>
          <w:szCs w:val="22"/>
          <w:lang w:val="lt-LT"/>
        </w:rPr>
      </w:pPr>
      <w:r>
        <w:rPr>
          <w:b w:val="false"/>
          <w:bCs w:val="false"/>
          <w:sz w:val="22"/>
          <w:szCs w:val="22"/>
          <w:lang w:val="lt-LT"/>
        </w:rPr>
      </w:r>
    </w:p>
    <w:p>
      <w:pPr>
        <w:pStyle w:val="NoSpacing"/>
        <w:jc w:val="center"/>
        <w:rPr>
          <w:b w:val="false"/>
          <w:b w:val="false"/>
          <w:bCs w:val="false"/>
          <w:sz w:val="22"/>
          <w:szCs w:val="22"/>
          <w:lang w:val="lt-LT"/>
        </w:rPr>
      </w:pPr>
      <w:r>
        <w:rPr>
          <w:b w:val="false"/>
          <w:bCs w:val="false"/>
          <w:sz w:val="22"/>
          <w:szCs w:val="22"/>
          <w:lang w:val="lt-LT"/>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lang w:val="lt-LT"/>
        </w:rPr>
        <w:t>TECHNINĖ SPECIFIKACIJA</w:t>
      </w:r>
    </w:p>
    <w:p>
      <w:pPr>
        <w:pStyle w:val="Normal"/>
        <w:widowControl w:val="false"/>
        <w:jc w:val="center"/>
        <w:rPr>
          <w:rFonts w:ascii="Times New Roman" w:hAnsi="Times New Roman"/>
          <w:lang w:val="lt-LT"/>
        </w:rPr>
      </w:pPr>
      <w:r>
        <w:rPr>
          <w:rFonts w:ascii="Times New Roman" w:hAnsi="Times New Roman"/>
          <w:lang w:val="lt-LT"/>
        </w:rPr>
      </w:r>
    </w:p>
    <w:p>
      <w:pPr>
        <w:pStyle w:val="Normal"/>
        <w:jc w:val="center"/>
        <w:rPr/>
      </w:pPr>
      <w:r>
        <w:rPr>
          <w:rFonts w:ascii="Times New Roman" w:hAnsi="Times New Roman"/>
          <w:lang w:val="lt-LT"/>
        </w:rPr>
        <w:t xml:space="preserve">2025 m. </w:t>
      </w:r>
      <w:r>
        <w:rPr>
          <w:rFonts w:ascii="Times New Roman" w:hAnsi="Times New Roman"/>
          <w:lang w:val="lt-LT"/>
        </w:rPr>
        <w:t>rugsėjo mėn</w:t>
      </w:r>
      <w:r>
        <w:rPr>
          <w:rFonts w:ascii="Times New Roman" w:hAnsi="Times New Roman"/>
          <w:lang w:val="lt-LT"/>
        </w:rPr>
        <w:t xml:space="preserve">... d. </w:t>
      </w:r>
    </w:p>
    <w:p>
      <w:pPr>
        <w:pStyle w:val="Normal"/>
        <w:jc w:val="center"/>
        <w:rPr>
          <w:rFonts w:ascii="Times New Roman" w:hAnsi="Times New Roman"/>
        </w:rPr>
      </w:pPr>
      <w:r>
        <w:rPr>
          <w:rFonts w:ascii="Times New Roman" w:hAnsi="Times New Roman"/>
          <w:shd w:fill="auto" w:val="clear"/>
          <w:lang w:val="lt-LT"/>
        </w:rPr>
        <w:t>Utena</w:t>
      </w:r>
    </w:p>
    <w:p>
      <w:pPr>
        <w:pStyle w:val="Normal"/>
        <w:widowControl w:val="false"/>
        <w:jc w:val="both"/>
        <w:rPr>
          <w:rFonts w:ascii="Times New Roman" w:hAnsi="Times New Roman"/>
          <w:bCs/>
          <w:color w:val="000000"/>
          <w:lang w:val="lt-LT"/>
        </w:rPr>
      </w:pPr>
      <w:r>
        <w:rPr>
          <w:rFonts w:ascii="Times New Roman" w:hAnsi="Times New Roman"/>
          <w:bCs/>
          <w:color w:val="000000"/>
          <w:lang w:val="lt-LT"/>
        </w:rPr>
      </w:r>
    </w:p>
    <w:p>
      <w:pPr>
        <w:pStyle w:val="Normal"/>
        <w:widowControl w:val="false"/>
        <w:jc w:val="both"/>
        <w:rPr>
          <w:bCs/>
          <w:color w:val="000000"/>
          <w:lang w:val="lt-LT"/>
        </w:rPr>
      </w:pPr>
      <w:r>
        <w:rPr>
          <w:bCs/>
          <w:color w:val="000000"/>
          <w:lang w:val="lt-LT"/>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 xml:space="preserve">Pirkimo objekto pavadinimas </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tabs>
                <w:tab w:val="left" w:pos="319" w:leader="none"/>
              </w:tabs>
              <w:spacing w:before="0" w:after="0"/>
              <w:ind w:hanging="0"/>
              <w:contextualSpacing/>
              <w:jc w:val="both"/>
              <w:rPr>
                <w:rFonts w:ascii="Times New Roman" w:hAnsi="Times New Roman"/>
                <w:b w:val="false"/>
                <w:b w:val="false"/>
                <w:lang w:val="en-US"/>
              </w:rPr>
            </w:pPr>
            <w:r>
              <w:rPr>
                <w:rFonts w:ascii="Times New Roman" w:hAnsi="Times New Roman"/>
                <w:b w:val="false"/>
                <w:lang w:val="lt-LT"/>
              </w:rPr>
              <w:t>Tango spektaklis “Tango Furioso”</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Pirkimo objekto aprašymas ir pirkimo objektui keliami reikalavimai</w:t>
            </w:r>
            <w:r>
              <w:rPr>
                <w:lang w:val="lt-LT"/>
              </w:rPr>
              <w:t xml:space="preserve"> (</w:t>
            </w:r>
            <w:r>
              <w:rPr>
                <w:i/>
                <w:lang w:val="lt-LT"/>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hanging="0"/>
              <w:contextualSpacing/>
              <w:jc w:val="both"/>
              <w:rPr>
                <w:rFonts w:ascii="Times New Roman" w:hAnsi="Times New Roman"/>
                <w:lang w:val="en-US"/>
              </w:rPr>
            </w:pPr>
            <w:r>
              <w:rPr>
                <w:rFonts w:ascii="Times New Roman" w:hAnsi="Times New Roman"/>
                <w:lang w:val="lt-LT"/>
              </w:rPr>
              <w:t>Tango spektaklis “Tango Furioso” Kultūros dienos minėjimo renginyje. Pasirodymo trukmė: 60 min. Pasirodymo vieta: Utenos kultūros centras, Aušros g. 49, Utena</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bCs/>
                <w:color w:val="000000"/>
                <w:lang w:val="lt-LT"/>
              </w:rPr>
              <w:t>Pirkimo objekto k</w:t>
            </w:r>
            <w:r>
              <w:rPr>
                <w:b/>
                <w:lang w:val="lt-LT"/>
              </w:rPr>
              <w:t xml:space="preserve">iekis ar apimtys </w:t>
            </w:r>
            <w:r>
              <w:rPr>
                <w:i/>
                <w:lang w:val="lt-LT"/>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lang w:val="lt-LT"/>
              </w:rPr>
            </w:pPr>
            <w:r>
              <w:rPr>
                <w:bCs/>
                <w:lang w:val="lt-LT"/>
              </w:rPr>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en-GB"/>
              </w:rPr>
            </w:pPr>
            <w:r>
              <w:rPr>
                <w:b/>
                <w:lang w:val="lt-LT"/>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lang w:val="lt-LT"/>
              </w:rPr>
            </w:pPr>
            <w:r>
              <w:rPr>
                <w:rFonts w:ascii="Times New Roman" w:hAnsi="Times New Roman"/>
                <w:bCs/>
                <w:lang w:val="lt-LT"/>
              </w:rPr>
              <w:t>2025 m. rugsėjo 22 d. 18.00 val. (tikslinama artėjant renginiui)</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lang w:val="lt-LT"/>
              </w:rPr>
            </w:pPr>
            <w:r>
              <w:rPr>
                <w:b/>
                <w:bCs/>
                <w:lang w:val="lt-LT"/>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bidi w:val="0"/>
              <w:ind w:left="0" w:right="0" w:hanging="0"/>
              <w:jc w:val="both"/>
              <w:rPr>
                <w:rFonts w:ascii="Times New Roman" w:hAnsi="Times New Roman"/>
              </w:rPr>
            </w:pPr>
            <w:r>
              <w:rPr>
                <w:rFonts w:ascii="Times New Roman" w:hAnsi="Times New Roman"/>
                <w:sz w:val="24"/>
                <w:szCs w:val="24"/>
                <w:lang w:val="lt-LT"/>
              </w:rPr>
              <w:t>Sutartis sudaroma raštu.</w:t>
            </w:r>
          </w:p>
          <w:p>
            <w:pPr>
              <w:pStyle w:val="NoSpacing"/>
              <w:widowControl w:val="false"/>
              <w:bidi w:val="0"/>
              <w:ind w:left="0" w:right="0" w:hanging="0"/>
              <w:jc w:val="both"/>
              <w:rPr>
                <w:rFonts w:ascii="Times New Roman" w:hAnsi="Times New Roman"/>
              </w:rPr>
            </w:pPr>
            <w:r>
              <w:rPr>
                <w:rFonts w:ascii="Times New Roman" w:hAnsi="Times New Roman"/>
                <w:sz w:val="24"/>
                <w:szCs w:val="24"/>
                <w:lang w:val="lt-LT"/>
              </w:rPr>
              <w:t>Šiai sutarčiai taikoma fiksuotos kainos kainodara.</w:t>
            </w:r>
          </w:p>
          <w:p>
            <w:pPr>
              <w:pStyle w:val="NoSpacing"/>
              <w:widowControl w:val="false"/>
              <w:tabs>
                <w:tab w:val="left" w:pos="319" w:leader="none"/>
              </w:tabs>
              <w:bidi w:val="0"/>
              <w:ind w:left="0" w:right="0" w:hanging="0"/>
              <w:jc w:val="both"/>
              <w:rPr>
                <w:rFonts w:ascii="Times New Roman" w:hAnsi="Times New Roman"/>
                <w:color w:val="FF0000"/>
                <w:lang w:val="lt-LT"/>
              </w:rPr>
            </w:pPr>
            <w:r>
              <w:rPr>
                <w:rFonts w:ascii="Times New Roman" w:hAnsi="Times New Roman"/>
                <w:color w:val="FF0000"/>
                <w:sz w:val="24"/>
                <w:szCs w:val="24"/>
                <w:lang w:val="lt-LT"/>
              </w:rPr>
              <w:tab/>
            </w:r>
          </w:p>
        </w:tc>
      </w:tr>
    </w:tbl>
    <w:p>
      <w:pPr>
        <w:pStyle w:val="Normal"/>
        <w:widowControl w:val="false"/>
        <w:jc w:val="both"/>
        <w:rPr>
          <w:bCs/>
          <w:lang w:val="lt-LT"/>
        </w:rPr>
      </w:pPr>
      <w:r>
        <w:rPr>
          <w:bCs/>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ab/>
        <w:tab/>
        <w:tab/>
        <w:tab/>
        <w:tab/>
        <w:tab/>
        <w:tab/>
        <w:tab/>
      </w:r>
      <w:r>
        <w:rPr>
          <w:rFonts w:cs="Times New Roman" w:ascii="Times New Roman" w:hAnsi="Times New Roman"/>
          <w:b w:val="false"/>
          <w:bCs w:val="false"/>
          <w:sz w:val="22"/>
          <w:szCs w:val="22"/>
          <w:lang w:val="lt-LT"/>
        </w:rPr>
        <w:t>Paslaugų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2 priedas</w:t>
      </w:r>
    </w:p>
    <w:p>
      <w:pPr>
        <w:pStyle w:val="NoSpacing"/>
        <w:jc w:val="center"/>
        <w:rPr>
          <w:b w:val="false"/>
          <w:b w:val="false"/>
          <w:bCs w:val="false"/>
          <w:sz w:val="22"/>
          <w:szCs w:val="22"/>
          <w:lang w:val="lt-LT"/>
        </w:rPr>
      </w:pPr>
      <w:r>
        <w:rPr>
          <w:b w:val="false"/>
          <w:bCs w:val="false"/>
          <w:sz w:val="22"/>
          <w:szCs w:val="22"/>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UTENOS KULTŪROS CENTRAS</w:t>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PASLAUGŲ PERDAVIMO – PRIĖMIMO AKTAS</w:t>
      </w:r>
    </w:p>
    <w:p>
      <w:pPr>
        <w:pStyle w:val="NoSpacing"/>
        <w:jc w:val="center"/>
        <w:rPr>
          <w:lang w:val="lt-LT"/>
        </w:rPr>
      </w:pPr>
      <w:r>
        <w:rPr>
          <w:rFonts w:cs="Times New Roman" w:ascii="Times New Roman" w:hAnsi="Times New Roman"/>
          <w:sz w:val="24"/>
          <w:szCs w:val="24"/>
          <w:lang w:val="lt-LT"/>
        </w:rPr>
        <w:t>2025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lang w:val="lt-LT"/>
        </w:rPr>
        <w:t xml:space="preserve">Utena </w:t>
      </w:r>
    </w:p>
    <w:p>
      <w:pPr>
        <w:pStyle w:val="NoSpacing"/>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pPr>
      <w:r>
        <w:rPr>
          <w:rFonts w:cs="Times New Roman" w:ascii="Times New Roman" w:hAnsi="Times New Roman"/>
          <w:sz w:val="24"/>
          <w:szCs w:val="24"/>
          <w:lang w:val="lt-LT"/>
        </w:rPr>
        <w:t xml:space="preserve">Pagal 2025 rugsėjo mėn. </w:t>
      </w:r>
      <w:r>
        <w:rPr>
          <w:rFonts w:cs="Times New Roman" w:ascii="Times New Roman" w:hAnsi="Times New Roman"/>
          <w:sz w:val="24"/>
          <w:szCs w:val="24"/>
          <w:lang w:val="lt-LT"/>
        </w:rPr>
        <w:t xml:space="preserve">19 </w:t>
      </w:r>
      <w:r>
        <w:rPr>
          <w:rFonts w:cs="Times New Roman" w:ascii="Times New Roman" w:hAnsi="Times New Roman"/>
          <w:sz w:val="24"/>
          <w:szCs w:val="24"/>
          <w:lang w:val="lt-LT"/>
        </w:rPr>
        <w:t xml:space="preserve">d. Paslaugų atlikimo sutartį Nr. LS1- </w:t>
      </w:r>
      <w:r>
        <w:rPr>
          <w:rFonts w:cs="Times New Roman" w:ascii="Times New Roman" w:hAnsi="Times New Roman"/>
          <w:sz w:val="24"/>
          <w:szCs w:val="24"/>
          <w:lang w:val="lt-LT"/>
        </w:rPr>
        <w:t>191</w:t>
      </w:r>
      <w:r>
        <w:rPr>
          <w:rFonts w:cs="Times New Roman" w:ascii="Times New Roman" w:hAnsi="Times New Roman"/>
          <w:sz w:val="24"/>
          <w:szCs w:val="24"/>
          <w:lang w:val="lt-LT"/>
        </w:rPr>
        <w:t xml:space="preserve">, sudarytą tarp Utenos kultūros centro, į. k. 190945725, atstovaujamo direktorės ________________ (toliau vadinama </w:t>
      </w:r>
      <w:r>
        <w:rPr>
          <w:rFonts w:cs="Times New Roman" w:ascii="Times New Roman" w:hAnsi="Times New Roman"/>
          <w:b/>
          <w:bCs/>
          <w:sz w:val="24"/>
          <w:szCs w:val="24"/>
          <w:lang w:val="lt-LT"/>
        </w:rPr>
        <w:t>UŽSAKOVU</w:t>
      </w:r>
      <w:r>
        <w:rPr>
          <w:rFonts w:cs="Times New Roman" w:ascii="Times New Roman" w:hAnsi="Times New Roman"/>
          <w:sz w:val="24"/>
          <w:szCs w:val="24"/>
          <w:lang w:val="lt-LT"/>
        </w:rPr>
        <w:t xml:space="preserve">) ir MB Tango DNR, į. k. 307075478, atstovaujama _________________ (toliau vadinama </w:t>
      </w:r>
      <w:r>
        <w:rPr>
          <w:rFonts w:cs="Times New Roman" w:ascii="Times New Roman" w:hAnsi="Times New Roman"/>
          <w:b/>
          <w:bCs/>
          <w:sz w:val="24"/>
          <w:szCs w:val="24"/>
          <w:lang w:val="lt-LT"/>
        </w:rPr>
        <w:t>VYKDYTOJU</w:t>
      </w:r>
      <w:r>
        <w:rPr>
          <w:rFonts w:cs="Times New Roman" w:ascii="Times New Roman" w:hAnsi="Times New Roman"/>
          <w:sz w:val="24"/>
          <w:szCs w:val="24"/>
          <w:lang w:val="lt-LT"/>
        </w:rPr>
        <w:t>)</w:t>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rPr>
      </w:pPr>
      <w:r>
        <w:rPr>
          <w:rFonts w:eastAsia="Times New Roman" w:cs="Times New Roman" w:ascii="Times New Roman" w:hAnsi="Times New Roman"/>
          <w:sz w:val="24"/>
          <w:szCs w:val="24"/>
          <w:lang w:val="lt-LT"/>
        </w:rPr>
        <w:t xml:space="preserve"> </w:t>
      </w:r>
      <w:r>
        <w:rPr>
          <w:rFonts w:cs="Times New Roman" w:ascii="Times New Roman" w:hAnsi="Times New Roman"/>
          <w:sz w:val="24"/>
          <w:szCs w:val="24"/>
          <w:lang w:val="lt-LT"/>
        </w:rPr>
        <w:t xml:space="preserve">patvirtinama, kad </w:t>
      </w:r>
      <w:r>
        <w:rPr>
          <w:rFonts w:cs="Times New Roman" w:ascii="Times New Roman" w:hAnsi="Times New Roman"/>
          <w:b/>
          <w:bCs/>
          <w:sz w:val="24"/>
          <w:szCs w:val="24"/>
          <w:lang w:val="lt-LT"/>
        </w:rPr>
        <w:t xml:space="preserve">VYKDYTOJAS </w:t>
      </w:r>
      <w:r>
        <w:rPr>
          <w:rFonts w:cs="Times New Roman" w:ascii="Times New Roman" w:hAnsi="Times New Roman"/>
          <w:sz w:val="24"/>
          <w:szCs w:val="24"/>
          <w:lang w:val="lt-LT"/>
        </w:rPr>
        <w:t>suteikė šias paslaugas:</w:t>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lang w:val="lt-LT"/>
        </w:rPr>
      </w:pPr>
      <w:r>
        <w:rPr>
          <w:rFonts w:cs="Times New Roman" w:ascii="Times New Roman" w:hAnsi="Times New Roman"/>
          <w:sz w:val="24"/>
          <w:szCs w:val="24"/>
          <w:lang w:val="lt-LT"/>
        </w:rPr>
        <w:t xml:space="preserve">1. 2025 m. </w:t>
      </w:r>
      <w:r>
        <w:rPr>
          <w:rFonts w:cs="Times New Roman" w:ascii="Times New Roman" w:hAnsi="Times New Roman"/>
          <w:bCs/>
          <w:sz w:val="24"/>
          <w:szCs w:val="24"/>
          <w:lang w:val="lt-LT"/>
        </w:rPr>
        <w:t>rugsėjo 22</w:t>
      </w:r>
      <w:r>
        <w:rPr>
          <w:rFonts w:cs="Times New Roman" w:ascii="Times New Roman" w:hAnsi="Times New Roman"/>
          <w:sz w:val="24"/>
          <w:szCs w:val="24"/>
          <w:lang w:val="lt-LT"/>
        </w:rPr>
        <w:t xml:space="preserve"> d., nuo 18.00 val. Utenos kultūros centro organizuojamos Kultūros dienos minėjimo renginyje </w:t>
      </w:r>
      <w:r>
        <w:rPr>
          <w:rFonts w:cs="Times New Roman" w:ascii="Times New Roman" w:hAnsi="Times New Roman"/>
          <w:b w:val="false"/>
          <w:sz w:val="24"/>
          <w:szCs w:val="24"/>
          <w:lang w:val="lt-LT"/>
        </w:rPr>
        <w:t>Tango spektaklio “Tango Furioso”</w:t>
      </w:r>
      <w:r>
        <w:rPr>
          <w:rFonts w:cs="Times New Roman" w:ascii="Times New Roman" w:hAnsi="Times New Roman"/>
          <w:sz w:val="24"/>
          <w:szCs w:val="24"/>
          <w:lang w:val="lt-LT"/>
        </w:rPr>
        <w:t xml:space="preserve"> programą.</w:t>
      </w:r>
    </w:p>
    <w:p>
      <w:pPr>
        <w:pStyle w:val="NoSpacing"/>
        <w:jc w:val="both"/>
        <w:rPr>
          <w:rFonts w:ascii="Times New Roman" w:hAnsi="Times New Roman" w:cs="Times New Roman"/>
        </w:rPr>
      </w:pPr>
      <w:r>
        <w:rPr>
          <w:rFonts w:eastAsia="Times New Roman" w:cs="Times New Roman" w:ascii="Times New Roman" w:hAnsi="Times New Roman"/>
          <w:sz w:val="24"/>
          <w:szCs w:val="24"/>
          <w:lang w:val="lt-LT"/>
        </w:rPr>
        <w:t xml:space="preserve">           </w:t>
      </w:r>
    </w:p>
    <w:p>
      <w:pPr>
        <w:pStyle w:val="NoSpacing"/>
        <w:jc w:val="both"/>
        <w:rPr>
          <w:rFonts w:ascii="Times New Roman" w:hAnsi="Times New Roman" w:cs="Times New Roman"/>
        </w:rPr>
      </w:pPr>
      <w:r>
        <w:rPr>
          <w:rFonts w:cs="Times New Roman" w:ascii="Times New Roman" w:hAnsi="Times New Roman"/>
          <w:i w:val="false"/>
          <w:iCs w:val="false"/>
          <w:sz w:val="24"/>
          <w:szCs w:val="24"/>
          <w:lang w:val="lt-LT"/>
        </w:rPr>
        <w:t>2.</w:t>
      </w:r>
      <w:r>
        <w:rPr>
          <w:rFonts w:cs="Times New Roman" w:ascii="Times New Roman" w:hAnsi="Times New Roman"/>
          <w:i/>
          <w:iCs/>
          <w:sz w:val="24"/>
          <w:szCs w:val="24"/>
          <w:lang w:val="lt-LT"/>
        </w:rPr>
        <w:t xml:space="preserve"> </w:t>
      </w:r>
      <w:r>
        <w:rPr>
          <w:rFonts w:cs="Times New Roman" w:ascii="Times New Roman" w:hAnsi="Times New Roman"/>
          <w:sz w:val="24"/>
          <w:szCs w:val="24"/>
          <w:lang w:val="lt-LT"/>
        </w:rPr>
        <w:t xml:space="preserve">Atlikta paslauga atitinka sutarties sąlygas, </w:t>
      </w:r>
      <w:r>
        <w:rPr>
          <w:rFonts w:cs="Times New Roman" w:ascii="Times New Roman" w:hAnsi="Times New Roman"/>
          <w:b/>
          <w:bCs/>
          <w:sz w:val="24"/>
          <w:szCs w:val="24"/>
          <w:lang w:val="lt-LT"/>
        </w:rPr>
        <w:t>Užsakovas Vykdytojui</w:t>
      </w:r>
      <w:r>
        <w:rPr>
          <w:rFonts w:cs="Times New Roman" w:ascii="Times New Roman" w:hAnsi="Times New Roman"/>
          <w:sz w:val="24"/>
          <w:szCs w:val="24"/>
          <w:lang w:val="lt-LT"/>
        </w:rPr>
        <w:t xml:space="preserve"> pretenzijų neturi.</w:t>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lang w:val="lt-LT"/>
        </w:rPr>
        <w:t>UŽSAKOVAS</w:t>
        <w:tab/>
        <w:tab/>
        <w:tab/>
        <w:tab/>
        <w:t>VYKDYTOJAS</w:t>
      </w:r>
    </w:p>
    <w:p>
      <w:pPr>
        <w:pStyle w:val="NoSpacing"/>
        <w:jc w:val="both"/>
        <w:rPr>
          <w:lang w:val="lt-LT"/>
        </w:rPr>
      </w:pPr>
      <w:r>
        <w:rPr>
          <w:rFonts w:cs="Times New Roman" w:ascii="Times New Roman" w:hAnsi="Times New Roman"/>
          <w:sz w:val="24"/>
          <w:szCs w:val="24"/>
          <w:lang w:val="lt-LT"/>
        </w:rPr>
        <w:t>Utenos kultūros centras</w:t>
        <w:tab/>
        <w:tab/>
        <w:tab/>
        <w:t xml:space="preserve"> MB Tango DNR</w:t>
      </w:r>
    </w:p>
    <w:p>
      <w:pPr>
        <w:pStyle w:val="NoSpacing"/>
        <w:jc w:val="both"/>
        <w:rPr>
          <w:lang w:val="lt-LT"/>
        </w:rPr>
      </w:pPr>
      <w:r>
        <w:rPr>
          <w:rFonts w:cs="Times New Roman" w:ascii="Times New Roman" w:hAnsi="Times New Roman"/>
          <w:sz w:val="24"/>
          <w:szCs w:val="24"/>
          <w:lang w:val="lt-LT"/>
        </w:rPr>
        <w:t>direktorė</w:t>
        <w:tab/>
        <w:tab/>
        <w:tab/>
        <w:tab/>
        <w:tab/>
        <w:tab/>
        <w:tab/>
      </w:r>
    </w:p>
    <w:p>
      <w:pPr>
        <w:pStyle w:val="NoSpacing"/>
        <w:jc w:val="both"/>
        <w:rPr/>
      </w:pPr>
      <w:r>
        <w:rPr>
          <w:rFonts w:cs="Times New Roman" w:ascii="Times New Roman" w:hAnsi="Times New Roman"/>
          <w:sz w:val="24"/>
          <w:szCs w:val="24"/>
          <w:lang w:val="lt-LT"/>
        </w:rPr>
        <w:tab/>
        <w:tab/>
        <w:tab/>
        <w:tab/>
      </w:r>
    </w:p>
    <w:p>
      <w:pPr>
        <w:pStyle w:val="NoSpacing"/>
        <w:jc w:val="both"/>
        <w:rPr>
          <w:rFonts w:ascii="Times New Roman" w:hAnsi="Times New Roman" w:cs="Times New Roman"/>
        </w:rPr>
      </w:pPr>
      <w:r>
        <w:rPr>
          <w:rFonts w:cs="Times New Roman" w:ascii="Times New Roman" w:hAnsi="Times New Roman"/>
          <w:sz w:val="24"/>
          <w:szCs w:val="24"/>
          <w:lang w:val="lt-LT"/>
        </w:rPr>
        <w:tab/>
        <w:tab/>
        <w:tab/>
        <w:tab/>
        <w:tab/>
        <w:tab/>
      </w:r>
    </w:p>
    <w:p>
      <w:pPr>
        <w:pStyle w:val="NoSpacing"/>
        <w:spacing w:before="0" w:after="120"/>
        <w:ind w:left="0" w:right="360" w:hanging="0"/>
        <w:jc w:val="both"/>
        <w:rPr>
          <w:rFonts w:ascii="Times New Roman" w:hAnsi="Times New Roman" w:cs="Times New Roman"/>
          <w:sz w:val="24"/>
          <w:szCs w:val="24"/>
        </w:rPr>
      </w:pPr>
      <w:r>
        <w:rPr>
          <w:rFonts w:cs="Times New Roman" w:ascii="Times New Roman" w:hAnsi="Times New Roman"/>
          <w:sz w:val="24"/>
          <w:szCs w:val="24"/>
          <w:lang w:val="lt-LT"/>
        </w:rPr>
        <w:t>___________________________                 _________________________________</w:t>
      </w:r>
    </w:p>
    <w:p>
      <w:pPr>
        <w:pStyle w:val="NoSpacing"/>
        <w:spacing w:before="0" w:after="120"/>
        <w:ind w:left="0" w:right="360" w:hanging="0"/>
        <w:jc w:val="both"/>
        <w:rPr/>
      </w:pPr>
      <w:r>
        <w:rPr>
          <w:rFonts w:cs="Times New Roman" w:ascii="Times New Roman" w:hAnsi="Times New Roman"/>
          <w:i/>
          <w:iCs/>
          <w:sz w:val="16"/>
          <w:szCs w:val="16"/>
          <w:lang w:val="lt-LT"/>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lt-LT"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lt-LT" w:eastAsia="zh-CN" w:bidi="hi-IN"/>
    </w:rPr>
  </w:style>
  <w:style w:type="paragraph" w:styleId="Antrat1">
    <w:name w:val="Heading 1"/>
    <w:basedOn w:val="Antrat"/>
    <w:qFormat/>
    <w:pPr>
      <w:widowControl w:val="false"/>
      <w:numPr>
        <w:ilvl w:val="0"/>
        <w:numId w:val="1"/>
      </w:numPr>
      <w:bidi w:val="0"/>
      <w:spacing w:before="240" w:after="120"/>
      <w:jc w:val="left"/>
      <w:outlineLvl w:val="0"/>
    </w:pPr>
    <w:rPr>
      <w:rFonts w:ascii="Liberation Serif;Times New Roman" w:hAnsi="Liberation Serif;Times New Roman" w:eastAsia="NSimSun" w:cs="Lucida Sans"/>
      <w:b/>
      <w:bCs/>
      <w:color w:val="auto"/>
      <w:kern w:val="0"/>
      <w:sz w:val="48"/>
      <w:szCs w:val="48"/>
      <w:lang w:val="lt-LT" w:eastAsia="zh-CN" w:bidi="hi-IN"/>
    </w:rPr>
  </w:style>
  <w:style w:type="paragraph" w:styleId="Antrat2">
    <w:name w:val="Heading 2"/>
    <w:basedOn w:val="Antrat"/>
    <w:qFormat/>
    <w:pPr>
      <w:numPr>
        <w:ilvl w:val="1"/>
        <w:numId w:val="1"/>
      </w:numPr>
      <w:spacing w:before="200" w:after="120"/>
      <w:outlineLvl w:val="1"/>
    </w:pPr>
    <w:rPr>
      <w:rFonts w:ascii="Liberation Serif;Times New Roman" w:hAnsi="Liberation Serif;Times New Roman" w:eastAsia="NSimSun" w:cs="Lucida Sans"/>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atytasispastraiposriftas">
    <w:name w:val="Numatytasis pastraipos šriftas"/>
    <w:qFormat/>
    <w:rPr/>
  </w:style>
  <w:style w:type="character" w:styleId="Numatytasispastraiposriftas1">
    <w:name w:val="Numatytasis pastraipos šriftas1"/>
    <w:qFormat/>
    <w:rPr/>
  </w:style>
  <w:style w:type="character" w:styleId="Internetosaitas">
    <w:name w:val="Interneto saitas"/>
    <w:rPr>
      <w:color w:val="000080"/>
      <w:u w:val="single"/>
      <w:lang w:val="zxx" w:bidi="zxx"/>
    </w:rPr>
  </w:style>
  <w:style w:type="character" w:styleId="Stiprusparykinimas">
    <w:name w:val="Stiprus paryškinimas"/>
    <w:qFormat/>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cs="Times New Roman"/>
      <w:color w:val="3465A4"/>
      <w:sz w:val="24"/>
      <w:szCs w:val="24"/>
    </w:rPr>
  </w:style>
  <w:style w:type="character" w:styleId="ListLabel4">
    <w:name w:val="ListLabel 4"/>
    <w:qFormat/>
    <w:rPr>
      <w:rFonts w:ascii="Times New Roman" w:hAnsi="Times New Roman" w:cs="Times New Roman"/>
      <w:color w:val="3465A4"/>
      <w:sz w:val="24"/>
      <w:szCs w:val="24"/>
      <w:lang w:val="en-US"/>
    </w:rPr>
  </w:style>
  <w:style w:type="character" w:styleId="ListLabel5">
    <w:name w:val="ListLabel 5"/>
    <w:qFormat/>
    <w:rPr>
      <w:rFonts w:ascii="Times New Roman" w:hAnsi="Times New Roman"/>
      <w:sz w:val="24"/>
      <w:szCs w:val="24"/>
      <w:lang w:val="lt-LT"/>
    </w:rPr>
  </w:style>
  <w:style w:type="character" w:styleId="ListLabel6">
    <w:name w:val="ListLabel 6"/>
    <w:qFormat/>
    <w:rPr>
      <w:rFonts w:ascii="Times New Roman" w:hAnsi="Times New Roman" w:cs="Times New Roman"/>
      <w:color w:val="3465A4"/>
      <w:sz w:val="24"/>
      <w:szCs w:val="24"/>
      <w:lang w:val="lt-LT"/>
    </w:rPr>
  </w:style>
  <w:style w:type="paragraph" w:styleId="Antrat">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11">
    <w:name w:val="Antraštė1"/>
    <w:basedOn w:val="Normal"/>
    <w:qFormat/>
    <w:pPr>
      <w:keepNext w:val="true"/>
      <w:spacing w:before="240" w:after="120"/>
    </w:pPr>
    <w:rPr>
      <w:rFonts w:ascii="Liberation Sans;Arial" w:hAnsi="Liberation Sans;Arial" w:eastAsia="Microsoft YaHei" w:cs="Arial"/>
      <w:sz w:val="28"/>
      <w:szCs w:val="28"/>
    </w:rPr>
  </w:style>
  <w:style w:type="paragraph" w:styleId="Antrat21">
    <w:name w:val="Antraštė2"/>
    <w:basedOn w:val="Normal"/>
    <w:qFormat/>
    <w:pPr>
      <w:suppressLineNumbers/>
      <w:spacing w:before="120" w:after="120"/>
    </w:pPr>
    <w:rPr>
      <w:rFonts w:cs="Arial"/>
      <w:i/>
      <w:iCs/>
      <w:sz w:val="24"/>
      <w:szCs w:val="24"/>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2"/>
      <w:sz w:val="22"/>
      <w:szCs w:val="22"/>
      <w:lang w:val="lt-LT" w:eastAsia="en-US" w:bidi="ar-SA"/>
    </w:rPr>
  </w:style>
  <w:style w:type="paragraph" w:styleId="Nurodytoformatotekstas">
    <w:name w:val="Nurodyto formato tekstas"/>
    <w:basedOn w:val="Normal"/>
    <w:qFormat/>
    <w:pPr>
      <w:spacing w:before="0" w:after="0"/>
    </w:pPr>
    <w:rPr>
      <w:rFonts w:ascii="Liberation Mono;Courier New" w:hAnsi="Liberation Mono;Courier New" w:eastAsia="NSimSun" w:cs="Liberation Mono;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utenoskc.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Normal_x005F_x005F_x005F_x005F_x0000_</Template>
  <TotalTime>280</TotalTime>
  <Application>LibreOffice/6.0.7.3$Windows_X86_64 LibreOffice_project/dc89aa7a9eabfd848af146d5086077aeed2ae4a5</Application>
  <Pages>6</Pages>
  <Words>1545</Words>
  <Characters>10456</Characters>
  <CharactersWithSpaces>12285</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2025-04-28T11:06:56Z</cp:lastPrinted>
  <dcterms:modified xsi:type="dcterms:W3CDTF">2025-09-19T18:28:38Z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