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33" w:rsidRPr="00BA4437" w:rsidRDefault="0085695E" w:rsidP="0085695E">
      <w:pPr>
        <w:pStyle w:val="Betarp"/>
        <w:rPr>
          <w:b/>
          <w:lang w:val="lt-LT"/>
        </w:rPr>
      </w:pPr>
      <w:r w:rsidRPr="00BA4437">
        <w:rPr>
          <w:b/>
          <w:lang w:val="lt-LT"/>
        </w:rPr>
        <w:t>LNE</w:t>
      </w:r>
    </w:p>
    <w:p w:rsidR="0085695E" w:rsidRPr="0085695E" w:rsidRDefault="0085695E" w:rsidP="0085695E">
      <w:pPr>
        <w:pStyle w:val="Betarp"/>
        <w:rPr>
          <w:lang w:val="lt-LT"/>
        </w:rPr>
      </w:pPr>
    </w:p>
    <w:p w:rsidR="0085695E" w:rsidRPr="0085695E" w:rsidRDefault="0085695E" w:rsidP="00576205">
      <w:pPr>
        <w:pStyle w:val="Betarp"/>
        <w:jc w:val="right"/>
        <w:rPr>
          <w:lang w:val="lt-LT"/>
        </w:rPr>
      </w:pPr>
      <w:r w:rsidRPr="0085695E">
        <w:rPr>
          <w:lang w:val="lt-LT"/>
        </w:rPr>
        <w:t xml:space="preserve">Sertifikatas Nr. </w:t>
      </w:r>
      <w:r w:rsidR="00603804">
        <w:rPr>
          <w:lang w:val="lt-LT"/>
        </w:rPr>
        <w:t>201507280341008 ct</w:t>
      </w:r>
      <w:r w:rsidRPr="0085695E">
        <w:rPr>
          <w:lang w:val="lt-LT"/>
        </w:rPr>
        <w:t>, Versija 0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603804" w:rsidP="00576205">
      <w:pPr>
        <w:pStyle w:val="Betarp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CE</w:t>
      </w:r>
      <w:r w:rsidR="00576205" w:rsidRPr="00576205">
        <w:rPr>
          <w:b/>
          <w:sz w:val="32"/>
          <w:szCs w:val="32"/>
          <w:lang w:val="lt-LT"/>
        </w:rPr>
        <w:t xml:space="preserve"> SERTIFIKATAS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  <w:r w:rsidRPr="00576205">
        <w:rPr>
          <w:b/>
          <w:lang w:val="lt-LT"/>
        </w:rPr>
        <w:t>(Produkto) sandaros patikrinimas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  <w:r w:rsidRPr="00576205">
        <w:rPr>
          <w:b/>
          <w:lang w:val="lt-LT"/>
        </w:rPr>
        <w:t>Medicinos prietaisų direktyvos 92/42/EEB 4 skyriaus II priedas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</w:p>
    <w:p w:rsidR="0085695E" w:rsidRPr="00576205" w:rsidRDefault="0085695E" w:rsidP="00603804">
      <w:pPr>
        <w:pStyle w:val="Betarp"/>
        <w:rPr>
          <w:b/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576205" w:rsidP="00576205">
      <w:pPr>
        <w:pStyle w:val="Betarp"/>
        <w:jc w:val="center"/>
        <w:rPr>
          <w:b/>
          <w:lang w:val="lt-LT"/>
        </w:rPr>
      </w:pPr>
      <w:r w:rsidRPr="00576205">
        <w:rPr>
          <w:b/>
          <w:lang w:val="lt-LT"/>
        </w:rPr>
        <w:t>P</w:t>
      </w:r>
      <w:r w:rsidR="0085695E" w:rsidRPr="00576205">
        <w:rPr>
          <w:b/>
          <w:lang w:val="lt-LT"/>
        </w:rPr>
        <w:t xml:space="preserve">eriferiniai </w:t>
      </w:r>
      <w:proofErr w:type="spellStart"/>
      <w:r w:rsidR="0085695E" w:rsidRPr="00576205">
        <w:rPr>
          <w:b/>
          <w:lang w:val="lt-LT"/>
        </w:rPr>
        <w:t>angioplastiniai</w:t>
      </w:r>
      <w:proofErr w:type="spellEnd"/>
      <w:r w:rsidR="0085695E" w:rsidRPr="00576205">
        <w:rPr>
          <w:b/>
          <w:lang w:val="lt-LT"/>
        </w:rPr>
        <w:t xml:space="preserve"> kateteriai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603804" w:rsidP="00576205">
      <w:pPr>
        <w:pStyle w:val="Betarp"/>
        <w:jc w:val="center"/>
        <w:rPr>
          <w:b/>
          <w:lang w:val="lt-LT"/>
        </w:rPr>
      </w:pPr>
      <w:proofErr w:type="spellStart"/>
      <w:r>
        <w:rPr>
          <w:b/>
          <w:lang w:val="lt-LT"/>
        </w:rPr>
        <w:t>CarboStent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Radix</w:t>
      </w:r>
      <w:proofErr w:type="spellEnd"/>
      <w:r>
        <w:rPr>
          <w:b/>
          <w:lang w:val="lt-LT"/>
        </w:rPr>
        <w:t xml:space="preserve"> 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LNE/G-MED patvirtina, kad, remiantis esančiais faile(-</w:t>
      </w:r>
      <w:proofErr w:type="spellStart"/>
      <w:r>
        <w:rPr>
          <w:lang w:val="lt-LT"/>
        </w:rPr>
        <w:t>uose</w:t>
      </w:r>
      <w:proofErr w:type="spellEnd"/>
      <w:r>
        <w:rPr>
          <w:lang w:val="lt-LT"/>
        </w:rPr>
        <w:t xml:space="preserve">) Nr. L010332-3 rezultatais, produktas(-ai) atitinka direktyvos 92/42/EEB I priedo reikalavimus. </w:t>
      </w: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Galioja nuo: 2011-05-27 (imtinai)</w:t>
      </w: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 xml:space="preserve">Galioja iki: </w:t>
      </w:r>
      <w:r w:rsidR="00603804">
        <w:rPr>
          <w:lang w:val="lt-LT"/>
        </w:rPr>
        <w:t>2020 07 27</w:t>
      </w:r>
      <w:r>
        <w:rPr>
          <w:lang w:val="lt-LT"/>
        </w:rPr>
        <w:t xml:space="preserve"> (imtinai)</w:t>
      </w: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LNE/G-MED</w:t>
      </w:r>
      <w:r>
        <w:rPr>
          <w:lang w:val="lt-LT"/>
        </w:rPr>
        <w:tab/>
        <w:t>CE</w:t>
      </w:r>
      <w:r>
        <w:rPr>
          <w:lang w:val="lt-LT"/>
        </w:rPr>
        <w:tab/>
        <w:t>0459</w:t>
      </w: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/parašas/</w:t>
      </w:r>
      <w:bookmarkStart w:id="0" w:name="_GoBack"/>
      <w:bookmarkEnd w:id="0"/>
    </w:p>
    <w:p w:rsidR="0085695E" w:rsidRDefault="007A483D" w:rsidP="0085695E">
      <w:pPr>
        <w:pStyle w:val="Betarp"/>
        <w:jc w:val="both"/>
        <w:rPr>
          <w:lang w:val="lt-LT"/>
        </w:rPr>
      </w:pPr>
      <w:r>
        <w:rPr>
          <w:lang w:val="lt-LT"/>
        </w:rPr>
        <w:t>Generalinio direktoriaus vardu</w:t>
      </w:r>
    </w:p>
    <w:p w:rsidR="007A483D" w:rsidRDefault="007A483D" w:rsidP="0085695E">
      <w:pPr>
        <w:pStyle w:val="Betarp"/>
        <w:jc w:val="both"/>
        <w:rPr>
          <w:lang w:val="lt-LT"/>
        </w:rPr>
      </w:pPr>
      <w:r>
        <w:rPr>
          <w:lang w:val="lt-LT"/>
        </w:rPr>
        <w:t xml:space="preserve">Direktoriaus pavaduotojas </w:t>
      </w:r>
      <w:proofErr w:type="spellStart"/>
      <w:r>
        <w:rPr>
          <w:lang w:val="lt-LT"/>
        </w:rPr>
        <w:t>Laurence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Dagallier</w:t>
      </w:r>
      <w:proofErr w:type="spellEnd"/>
    </w:p>
    <w:p w:rsidR="00603804" w:rsidRDefault="00603804" w:rsidP="0085695E">
      <w:pPr>
        <w:pStyle w:val="Betarp"/>
        <w:jc w:val="both"/>
        <w:rPr>
          <w:lang w:val="lt-LT"/>
        </w:rPr>
      </w:pPr>
    </w:p>
    <w:p w:rsidR="00603804" w:rsidRPr="0085695E" w:rsidRDefault="00603804" w:rsidP="0085695E">
      <w:pPr>
        <w:pStyle w:val="Betarp"/>
        <w:jc w:val="both"/>
        <w:rPr>
          <w:lang w:val="lt-LT"/>
        </w:rPr>
      </w:pPr>
      <w:r>
        <w:rPr>
          <w:noProof/>
        </w:rPr>
        <w:drawing>
          <wp:inline distT="0" distB="0" distL="0" distR="0" wp14:anchorId="17128070" wp14:editId="1B152A7C">
            <wp:extent cx="2493645" cy="1493520"/>
            <wp:effectExtent l="0" t="0" r="19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3804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E"/>
    <w:rsid w:val="00576205"/>
    <w:rsid w:val="00603804"/>
    <w:rsid w:val="007A483D"/>
    <w:rsid w:val="0085695E"/>
    <w:rsid w:val="00BA4437"/>
    <w:rsid w:val="00B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6840"/>
  <w15:docId w15:val="{C1915431-C778-4F54-8F09-1CD9AA2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6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Viktoras Sidaravicius</cp:lastModifiedBy>
  <cp:revision>4</cp:revision>
  <dcterms:created xsi:type="dcterms:W3CDTF">2011-11-24T02:23:00Z</dcterms:created>
  <dcterms:modified xsi:type="dcterms:W3CDTF">2017-01-17T12:38:00Z</dcterms:modified>
</cp:coreProperties>
</file>