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9B1C6" w14:textId="7632E6C3" w:rsidR="006207C4" w:rsidRDefault="003C381F" w:rsidP="003C381F">
      <w:pPr>
        <w:tabs>
          <w:tab w:val="left" w:pos="5610"/>
        </w:tabs>
        <w:jc w:val="right"/>
        <w:rPr>
          <w:i/>
          <w:iCs/>
          <w:color w:val="0070C0"/>
          <w:spacing w:val="-1"/>
          <w:sz w:val="23"/>
          <w:szCs w:val="23"/>
        </w:rPr>
      </w:pPr>
      <w:r>
        <w:rPr>
          <w:i/>
          <w:iCs/>
          <w:color w:val="0070C0"/>
          <w:spacing w:val="-1"/>
          <w:sz w:val="23"/>
          <w:szCs w:val="23"/>
        </w:rPr>
        <w:t>Pirkimo sąlygų 2 priedas „Techninė specifikacija“</w:t>
      </w:r>
    </w:p>
    <w:p w14:paraId="62D0900B" w14:textId="77777777" w:rsidR="003C381F" w:rsidRPr="003C381F" w:rsidRDefault="003C381F" w:rsidP="003C381F">
      <w:pPr>
        <w:tabs>
          <w:tab w:val="left" w:pos="5610"/>
        </w:tabs>
        <w:jc w:val="right"/>
        <w:rPr>
          <w:i/>
          <w:iCs/>
          <w:color w:val="0070C0"/>
          <w:spacing w:val="-1"/>
          <w:sz w:val="23"/>
          <w:szCs w:val="23"/>
        </w:rPr>
      </w:pPr>
    </w:p>
    <w:p w14:paraId="3DB41CAF" w14:textId="07FC4181" w:rsidR="00503332" w:rsidRPr="0097095C" w:rsidRDefault="00503332" w:rsidP="009A0CB8">
      <w:pPr>
        <w:tabs>
          <w:tab w:val="left" w:pos="5610"/>
        </w:tabs>
        <w:rPr>
          <w:spacing w:val="-1"/>
          <w:sz w:val="23"/>
          <w:szCs w:val="23"/>
        </w:rPr>
      </w:pPr>
      <w:r w:rsidRPr="0097095C">
        <w:rPr>
          <w:spacing w:val="-1"/>
          <w:sz w:val="23"/>
          <w:szCs w:val="23"/>
        </w:rPr>
        <w:tab/>
      </w:r>
      <w:r w:rsidRPr="0097095C">
        <w:rPr>
          <w:spacing w:val="-1"/>
          <w:sz w:val="23"/>
          <w:szCs w:val="23"/>
        </w:rPr>
        <w:tab/>
        <w:t>TVIRTINU</w:t>
      </w:r>
    </w:p>
    <w:p w14:paraId="41BD324D" w14:textId="33ECDFC5" w:rsidR="00503332" w:rsidRPr="0097095C" w:rsidRDefault="00503332" w:rsidP="009A0CB8">
      <w:pPr>
        <w:shd w:val="clear" w:color="auto" w:fill="FFFFFF"/>
        <w:ind w:left="5640"/>
        <w:rPr>
          <w:sz w:val="23"/>
          <w:szCs w:val="23"/>
        </w:rPr>
      </w:pPr>
      <w:r w:rsidRPr="0097095C">
        <w:rPr>
          <w:sz w:val="23"/>
          <w:szCs w:val="23"/>
        </w:rPr>
        <w:t xml:space="preserve">Visagino </w:t>
      </w:r>
      <w:r w:rsidR="009D054D" w:rsidRPr="0097095C">
        <w:rPr>
          <w:sz w:val="23"/>
          <w:szCs w:val="23"/>
        </w:rPr>
        <w:t>s</w:t>
      </w:r>
      <w:r w:rsidR="008F31F4" w:rsidRPr="0097095C">
        <w:rPr>
          <w:sz w:val="23"/>
          <w:szCs w:val="23"/>
        </w:rPr>
        <w:t>avivaldybės administracijos</w:t>
      </w:r>
      <w:r w:rsidRPr="0097095C">
        <w:rPr>
          <w:sz w:val="23"/>
          <w:szCs w:val="23"/>
        </w:rPr>
        <w:t xml:space="preserve"> </w:t>
      </w:r>
      <w:r w:rsidR="00BC74F2" w:rsidRPr="0097095C">
        <w:rPr>
          <w:sz w:val="23"/>
          <w:szCs w:val="23"/>
        </w:rPr>
        <w:t xml:space="preserve"> </w:t>
      </w:r>
    </w:p>
    <w:p w14:paraId="03C02AD1" w14:textId="77777777" w:rsidR="00AE735C" w:rsidRPr="0097095C" w:rsidRDefault="00AE735C" w:rsidP="009A0CB8">
      <w:pPr>
        <w:shd w:val="clear" w:color="auto" w:fill="FFFFFF"/>
        <w:ind w:left="5640"/>
        <w:rPr>
          <w:sz w:val="23"/>
          <w:szCs w:val="23"/>
        </w:rPr>
      </w:pPr>
    </w:p>
    <w:p w14:paraId="123F8DD1" w14:textId="60A1A85E" w:rsidR="008A3D56" w:rsidRPr="0097095C" w:rsidRDefault="00A122BF" w:rsidP="00A122BF">
      <w:pPr>
        <w:shd w:val="clear" w:color="auto" w:fill="FFFFFF"/>
        <w:ind w:left="5381" w:firstLine="289"/>
        <w:rPr>
          <w:sz w:val="23"/>
          <w:szCs w:val="23"/>
        </w:rPr>
      </w:pPr>
      <w:r w:rsidRPr="0097095C">
        <w:rPr>
          <w:sz w:val="23"/>
          <w:szCs w:val="23"/>
        </w:rPr>
        <w:t>202</w:t>
      </w:r>
      <w:r w:rsidR="00002511" w:rsidRPr="0097095C">
        <w:rPr>
          <w:sz w:val="23"/>
          <w:szCs w:val="23"/>
        </w:rPr>
        <w:t>4</w:t>
      </w:r>
      <w:r w:rsidRPr="0097095C">
        <w:rPr>
          <w:sz w:val="23"/>
          <w:szCs w:val="23"/>
        </w:rPr>
        <w:t>-___-____</w:t>
      </w:r>
    </w:p>
    <w:p w14:paraId="2B30363C" w14:textId="359DD175" w:rsidR="00503332" w:rsidRPr="0097095C" w:rsidRDefault="00503332" w:rsidP="005A07B7">
      <w:pPr>
        <w:tabs>
          <w:tab w:val="left" w:pos="724"/>
          <w:tab w:val="left" w:pos="5610"/>
        </w:tabs>
        <w:rPr>
          <w:sz w:val="23"/>
          <w:szCs w:val="23"/>
        </w:rPr>
      </w:pPr>
      <w:r w:rsidRPr="0097095C">
        <w:rPr>
          <w:sz w:val="23"/>
          <w:szCs w:val="23"/>
        </w:rPr>
        <w:tab/>
      </w:r>
      <w:r w:rsidR="005A07B7" w:rsidRPr="0097095C">
        <w:rPr>
          <w:sz w:val="23"/>
          <w:szCs w:val="23"/>
        </w:rPr>
        <w:tab/>
      </w:r>
    </w:p>
    <w:p w14:paraId="739D752F" w14:textId="77777777" w:rsidR="00503332" w:rsidRPr="0097095C" w:rsidRDefault="00503332" w:rsidP="009A0CB8">
      <w:pPr>
        <w:jc w:val="center"/>
        <w:rPr>
          <w:b/>
          <w:caps/>
        </w:rPr>
      </w:pPr>
    </w:p>
    <w:p w14:paraId="7AA580A9" w14:textId="77777777" w:rsidR="008E5834" w:rsidRPr="0097095C" w:rsidRDefault="008E5834" w:rsidP="009A0CB8">
      <w:pPr>
        <w:jc w:val="center"/>
        <w:rPr>
          <w:b/>
          <w:caps/>
        </w:rPr>
      </w:pPr>
    </w:p>
    <w:p w14:paraId="3A45C583" w14:textId="77777777" w:rsidR="00042E4D" w:rsidRPr="0097095C" w:rsidRDefault="008E5834" w:rsidP="00503332">
      <w:pPr>
        <w:jc w:val="center"/>
        <w:rPr>
          <w:b/>
          <w:bCs/>
          <w:caps/>
          <w:lang w:eastAsia="lt-LT"/>
        </w:rPr>
      </w:pPr>
      <w:r w:rsidRPr="0097095C">
        <w:rPr>
          <w:b/>
          <w:bCs/>
          <w:caps/>
          <w:lang w:eastAsia="lt-LT"/>
        </w:rPr>
        <w:t>PROJEKTO „</w:t>
      </w:r>
      <w:r w:rsidR="00A80DBC" w:rsidRPr="0097095C">
        <w:rPr>
          <w:b/>
          <w:bCs/>
          <w:caps/>
          <w:lang w:eastAsia="lt-LT"/>
        </w:rPr>
        <w:t>Darnaus judumo infrastruktūros įrengimas Visagino mieste</w:t>
      </w:r>
      <w:r w:rsidR="00042E4D" w:rsidRPr="0097095C">
        <w:rPr>
          <w:b/>
          <w:bCs/>
          <w:caps/>
          <w:lang w:eastAsia="lt-LT"/>
        </w:rPr>
        <w:t xml:space="preserve">“ </w:t>
      </w:r>
      <w:r w:rsidR="00473740" w:rsidRPr="0097095C">
        <w:rPr>
          <w:b/>
          <w:bCs/>
          <w:caps/>
          <w:lang w:eastAsia="lt-LT"/>
        </w:rPr>
        <w:t xml:space="preserve"> </w:t>
      </w:r>
    </w:p>
    <w:p w14:paraId="21B6FEA5" w14:textId="7B33C3F4" w:rsidR="00503332" w:rsidRPr="0097095C" w:rsidRDefault="009630B8" w:rsidP="00503332">
      <w:pPr>
        <w:jc w:val="center"/>
        <w:rPr>
          <w:b/>
          <w:lang w:eastAsia="ar-SA"/>
        </w:rPr>
      </w:pPr>
      <w:bookmarkStart w:id="0" w:name="_Hlk159314107"/>
      <w:r w:rsidRPr="0097095C">
        <w:rPr>
          <w:b/>
        </w:rPr>
        <w:t>Visagino miesto pėsčiųjų perėjų pritaikant jas specialiųjų poreikių turintiems žmonėms</w:t>
      </w:r>
      <w:r w:rsidR="006A1AB0" w:rsidRPr="0097095C">
        <w:rPr>
          <w:b/>
          <w:lang w:eastAsia="ar-SA"/>
        </w:rPr>
        <w:t xml:space="preserve"> REMONTO DARBŲ </w:t>
      </w:r>
      <w:bookmarkEnd w:id="0"/>
      <w:r w:rsidR="006A1AB0" w:rsidRPr="0097095C">
        <w:rPr>
          <w:b/>
          <w:lang w:eastAsia="ar-SA"/>
        </w:rPr>
        <w:t>PIRKIMAS</w:t>
      </w:r>
    </w:p>
    <w:p w14:paraId="0453C16F" w14:textId="77777777" w:rsidR="00042E4D" w:rsidRPr="0097095C" w:rsidRDefault="00042E4D" w:rsidP="00503332">
      <w:pPr>
        <w:jc w:val="center"/>
        <w:rPr>
          <w:b/>
          <w:lang w:eastAsia="ar-SA"/>
        </w:rPr>
      </w:pPr>
    </w:p>
    <w:p w14:paraId="1C30695D" w14:textId="77777777" w:rsidR="00042E4D" w:rsidRPr="0097095C" w:rsidRDefault="00042E4D" w:rsidP="00042E4D">
      <w:pPr>
        <w:jc w:val="center"/>
        <w:rPr>
          <w:b/>
        </w:rPr>
      </w:pPr>
      <w:r w:rsidRPr="0097095C">
        <w:rPr>
          <w:b/>
        </w:rPr>
        <w:t>TECHNINĖ SPECIFIKACIJA</w:t>
      </w:r>
    </w:p>
    <w:p w14:paraId="0846C471" w14:textId="77777777" w:rsidR="00042E4D" w:rsidRPr="0097095C" w:rsidRDefault="00042E4D" w:rsidP="00042E4D">
      <w:pPr>
        <w:jc w:val="center"/>
        <w:rPr>
          <w:b/>
          <w:caps/>
        </w:rPr>
      </w:pPr>
      <w:r w:rsidRPr="0097095C">
        <w:rPr>
          <w:b/>
          <w:caps/>
        </w:rPr>
        <w:t>I. BENDROSIOS NUOSTATOS</w:t>
      </w:r>
    </w:p>
    <w:p w14:paraId="1DEAEA9C" w14:textId="77777777" w:rsidR="00042E4D" w:rsidRPr="0097095C" w:rsidRDefault="00042E4D" w:rsidP="00042E4D">
      <w:pPr>
        <w:jc w:val="center"/>
        <w:rPr>
          <w:b/>
          <w:caps/>
        </w:rPr>
      </w:pPr>
    </w:p>
    <w:p w14:paraId="5837280E" w14:textId="77777777" w:rsidR="00035201" w:rsidRPr="0097095C" w:rsidRDefault="00042E4D" w:rsidP="00042E4D">
      <w:pPr>
        <w:ind w:firstLine="1260"/>
        <w:jc w:val="both"/>
      </w:pPr>
      <w:r w:rsidRPr="0097095C">
        <w:t xml:space="preserve">1. Visagino savivaldybės administracija (toliau vadinama – Perkančioji organizacija) planuoja </w:t>
      </w:r>
      <w:r w:rsidR="003C5E9C" w:rsidRPr="0097095C">
        <w:t xml:space="preserve">įsigyti </w:t>
      </w:r>
      <w:r w:rsidR="008C283A" w:rsidRPr="0097095C">
        <w:t>pėsčiųjų perėjų</w:t>
      </w:r>
      <w:r w:rsidR="00E70298" w:rsidRPr="0097095C">
        <w:t xml:space="preserve"> </w:t>
      </w:r>
      <w:r w:rsidR="003E53F8" w:rsidRPr="0097095C">
        <w:t>pritaikant j</w:t>
      </w:r>
      <w:r w:rsidR="008C283A" w:rsidRPr="0097095C">
        <w:t>as</w:t>
      </w:r>
      <w:r w:rsidR="003E53F8" w:rsidRPr="0097095C">
        <w:t xml:space="preserve"> specialiųjų poreikių turintiems žmonėms</w:t>
      </w:r>
      <w:r w:rsidR="00035201" w:rsidRPr="0097095C">
        <w:t xml:space="preserve"> </w:t>
      </w:r>
      <w:r w:rsidR="006546B1" w:rsidRPr="0097095C">
        <w:t xml:space="preserve">remonto </w:t>
      </w:r>
      <w:r w:rsidR="00035201" w:rsidRPr="0097095C">
        <w:t xml:space="preserve">darbus. </w:t>
      </w:r>
    </w:p>
    <w:p w14:paraId="57088291" w14:textId="3934CECC" w:rsidR="00042E4D" w:rsidRPr="0097095C" w:rsidRDefault="00DB1E2F" w:rsidP="00042E4D">
      <w:pPr>
        <w:ind w:firstLine="1260"/>
        <w:jc w:val="both"/>
      </w:pPr>
      <w:r w:rsidRPr="0097095C">
        <w:t xml:space="preserve">Įrengimo </w:t>
      </w:r>
      <w:r w:rsidR="003C5E9C" w:rsidRPr="0097095C">
        <w:t xml:space="preserve">darbai </w:t>
      </w:r>
      <w:r w:rsidR="00042E4D" w:rsidRPr="0097095C">
        <w:t>bus finansuojam</w:t>
      </w:r>
      <w:r w:rsidR="003C5E9C" w:rsidRPr="0097095C">
        <w:t>i</w:t>
      </w:r>
      <w:r w:rsidR="00042E4D" w:rsidRPr="0097095C">
        <w:t xml:space="preserve"> </w:t>
      </w:r>
      <w:r w:rsidR="00042E4D" w:rsidRPr="0097095C">
        <w:rPr>
          <w:lang w:eastAsia="fi-FI"/>
        </w:rPr>
        <w:t xml:space="preserve">iš projekto </w:t>
      </w:r>
      <w:r w:rsidRPr="0097095C">
        <w:t>„</w:t>
      </w:r>
      <w:r w:rsidRPr="0097095C">
        <w:rPr>
          <w:lang w:eastAsia="lt-LT"/>
        </w:rPr>
        <w:t>Darnaus judumo infrastruktūros įrengimas Visagino mieste“</w:t>
      </w:r>
      <w:r w:rsidR="00097BB4" w:rsidRPr="0097095C">
        <w:rPr>
          <w:lang w:eastAsia="lt-LT"/>
        </w:rPr>
        <w:t xml:space="preserve"> (toliau- Projektas)</w:t>
      </w:r>
      <w:r w:rsidR="00042E4D" w:rsidRPr="0097095C">
        <w:rPr>
          <w:lang w:eastAsia="fi-FI"/>
        </w:rPr>
        <w:t xml:space="preserve">, </w:t>
      </w:r>
      <w:bookmarkStart w:id="1" w:name="_Hlk143172598"/>
      <w:r w:rsidR="00042E4D" w:rsidRPr="0097095C">
        <w:rPr>
          <w:lang w:eastAsia="fi-FI"/>
        </w:rPr>
        <w:t xml:space="preserve">finansuojamo pagal </w:t>
      </w:r>
      <w:r w:rsidR="00042E4D" w:rsidRPr="0097095C">
        <w:t>Europos Sąjungos struktūrinių fondų investicijų veiksmų programą</w:t>
      </w:r>
      <w:bookmarkEnd w:id="1"/>
      <w:r w:rsidR="00042E4D" w:rsidRPr="0097095C">
        <w:t xml:space="preserve">. </w:t>
      </w:r>
    </w:p>
    <w:p w14:paraId="7C85DA93" w14:textId="77777777" w:rsidR="00855238" w:rsidRPr="0097095C" w:rsidRDefault="00855238" w:rsidP="00855238">
      <w:pPr>
        <w:ind w:firstLine="1260"/>
        <w:jc w:val="both"/>
      </w:pPr>
      <w:r w:rsidRPr="0097095C">
        <w:t>2. Šio pirkimo tikslas – sudaryti pir</w:t>
      </w:r>
      <w:r w:rsidR="000236CF" w:rsidRPr="0097095C">
        <w:t xml:space="preserve">kimo sutartį, leidžiančią Perkančiajai organizacijai </w:t>
      </w:r>
      <w:r w:rsidRPr="0097095C">
        <w:t xml:space="preserve">įsigyti </w:t>
      </w:r>
      <w:r w:rsidR="008C283A" w:rsidRPr="0097095C">
        <w:t xml:space="preserve">pėsčiųjų perėjų pritaikant jas </w:t>
      </w:r>
      <w:r w:rsidR="00761AFD" w:rsidRPr="0097095C">
        <w:t xml:space="preserve">specialiųjų poreikių turintiems žmonėms </w:t>
      </w:r>
      <w:r w:rsidR="006546B1" w:rsidRPr="0097095C">
        <w:t>remont</w:t>
      </w:r>
      <w:r w:rsidR="00C71FE8" w:rsidRPr="0097095C">
        <w:t xml:space="preserve">o </w:t>
      </w:r>
      <w:r w:rsidR="000236CF" w:rsidRPr="0097095C">
        <w:t>darbus</w:t>
      </w:r>
      <w:r w:rsidRPr="0097095C">
        <w:t>.</w:t>
      </w:r>
    </w:p>
    <w:p w14:paraId="361F3ACE" w14:textId="303C9361" w:rsidR="00855238" w:rsidRPr="0097095C" w:rsidRDefault="00855238" w:rsidP="00855238">
      <w:pPr>
        <w:ind w:firstLine="1260"/>
        <w:jc w:val="both"/>
      </w:pPr>
      <w:r w:rsidRPr="0097095C">
        <w:t>3. Perkančiosios organizacijos kontaktinis asmuo: Visagino savivaldybės administracijos Vietinio ūkio valdymo ir statybos skyriaus vyriausi</w:t>
      </w:r>
      <w:r w:rsidR="00C83BA8" w:rsidRPr="0097095C">
        <w:t>asis</w:t>
      </w:r>
      <w:r w:rsidRPr="0097095C">
        <w:t xml:space="preserve"> specialist</w:t>
      </w:r>
      <w:r w:rsidR="00C83BA8" w:rsidRPr="0097095C">
        <w:t xml:space="preserve">as </w:t>
      </w:r>
      <w:proofErr w:type="spellStart"/>
      <w:r w:rsidR="002C38DD" w:rsidRPr="0097095C">
        <w:t>Viktor</w:t>
      </w:r>
      <w:proofErr w:type="spellEnd"/>
      <w:r w:rsidR="002C38DD" w:rsidRPr="0097095C">
        <w:t xml:space="preserve"> </w:t>
      </w:r>
      <w:proofErr w:type="spellStart"/>
      <w:r w:rsidR="002C38DD" w:rsidRPr="0097095C">
        <w:t>Voronin</w:t>
      </w:r>
      <w:proofErr w:type="spellEnd"/>
      <w:r w:rsidR="00C83BA8" w:rsidRPr="0097095C">
        <w:t>,</w:t>
      </w:r>
      <w:r w:rsidR="005046C7" w:rsidRPr="0097095C">
        <w:t xml:space="preserve"> tel. </w:t>
      </w:r>
      <w:r w:rsidR="00B46059" w:rsidRPr="0097095C">
        <w:t>(</w:t>
      </w:r>
      <w:r w:rsidRPr="0097095C">
        <w:t>8</w:t>
      </w:r>
      <w:r w:rsidR="00B46059" w:rsidRPr="0097095C">
        <w:t> </w:t>
      </w:r>
      <w:r w:rsidRPr="0097095C">
        <w:t>386</w:t>
      </w:r>
      <w:r w:rsidR="00B46059" w:rsidRPr="0097095C">
        <w:t>)</w:t>
      </w:r>
      <w:r w:rsidRPr="0097095C">
        <w:t xml:space="preserve"> 3</w:t>
      </w:r>
      <w:r w:rsidR="002C38DD" w:rsidRPr="0097095C">
        <w:t>6069</w:t>
      </w:r>
      <w:r w:rsidRPr="0097095C">
        <w:t xml:space="preserve">. </w:t>
      </w:r>
    </w:p>
    <w:p w14:paraId="671FBEFC" w14:textId="77777777" w:rsidR="00855238" w:rsidRPr="0097095C" w:rsidRDefault="00855238" w:rsidP="00855238">
      <w:pPr>
        <w:ind w:firstLine="1260"/>
        <w:jc w:val="both"/>
      </w:pPr>
    </w:p>
    <w:p w14:paraId="47EEB4B2" w14:textId="77777777" w:rsidR="00855238" w:rsidRPr="0097095C" w:rsidRDefault="00855238" w:rsidP="00855238">
      <w:pPr>
        <w:jc w:val="center"/>
        <w:rPr>
          <w:b/>
          <w:caps/>
        </w:rPr>
      </w:pPr>
      <w:r w:rsidRPr="0097095C">
        <w:rPr>
          <w:b/>
          <w:caps/>
        </w:rPr>
        <w:t>II. PIRKIMO OBJEKTAS</w:t>
      </w:r>
    </w:p>
    <w:p w14:paraId="2B96E0C4" w14:textId="77777777" w:rsidR="00855238" w:rsidRPr="0097095C" w:rsidRDefault="00855238" w:rsidP="00503332">
      <w:pPr>
        <w:jc w:val="center"/>
        <w:rPr>
          <w:b/>
          <w:lang w:eastAsia="ar-SA"/>
        </w:rPr>
      </w:pPr>
    </w:p>
    <w:p w14:paraId="56397959" w14:textId="7126EE14" w:rsidR="00C92935" w:rsidRPr="0097095C" w:rsidRDefault="00C92935" w:rsidP="002C38DD">
      <w:pPr>
        <w:ind w:firstLine="1259"/>
        <w:jc w:val="both"/>
      </w:pPr>
      <w:r w:rsidRPr="0097095C">
        <w:t xml:space="preserve">4. Šio pirkimo objektas </w:t>
      </w:r>
      <w:r w:rsidR="00C71FE8" w:rsidRPr="0097095C">
        <w:t>–</w:t>
      </w:r>
      <w:r w:rsidRPr="0097095C">
        <w:t xml:space="preserve"> </w:t>
      </w:r>
      <w:r w:rsidR="00FF49C2" w:rsidRPr="0097095C">
        <w:rPr>
          <w:bCs/>
        </w:rPr>
        <w:t>Visagino miesto pėsčiųjų perėjų pritaikant jas specialiųjų poreikių turintiems žmonėms</w:t>
      </w:r>
      <w:r w:rsidR="00FF49C2" w:rsidRPr="0097095C">
        <w:rPr>
          <w:bCs/>
          <w:lang w:eastAsia="ar-SA"/>
        </w:rPr>
        <w:t xml:space="preserve"> remonto darbai. Pritaikoma</w:t>
      </w:r>
      <w:r w:rsidR="00FF49C2" w:rsidRPr="0097095C">
        <w:rPr>
          <w:b/>
          <w:lang w:eastAsia="ar-SA"/>
        </w:rPr>
        <w:t xml:space="preserve"> </w:t>
      </w:r>
      <w:r w:rsidR="008C283A" w:rsidRPr="0097095C">
        <w:t xml:space="preserve">15 vnt. pėsčiųjų perėjų </w:t>
      </w:r>
      <w:r w:rsidR="00761AFD" w:rsidRPr="0097095C">
        <w:t>specialiųjų poreikių turintiems žmonėms</w:t>
      </w:r>
      <w:r w:rsidR="002C38DD" w:rsidRPr="0097095C">
        <w:t xml:space="preserve"> ir 6 pėsčiųjų perė</w:t>
      </w:r>
      <w:r w:rsidR="00FF49C2" w:rsidRPr="0097095C">
        <w:t xml:space="preserve">jose įrengiamas </w:t>
      </w:r>
      <w:r w:rsidR="002C38DD" w:rsidRPr="0097095C">
        <w:t xml:space="preserve"> </w:t>
      </w:r>
      <w:r w:rsidR="00405BF5" w:rsidRPr="0097095C">
        <w:t>kr</w:t>
      </w:r>
      <w:r w:rsidR="00FF49C2" w:rsidRPr="0097095C">
        <w:t>y</w:t>
      </w:r>
      <w:r w:rsidR="00405BF5" w:rsidRPr="0097095C">
        <w:t>ptini</w:t>
      </w:r>
      <w:r w:rsidR="00FF49C2" w:rsidRPr="0097095C">
        <w:t>s</w:t>
      </w:r>
      <w:r w:rsidR="00405BF5" w:rsidRPr="0097095C">
        <w:t xml:space="preserve"> apšvietim</w:t>
      </w:r>
      <w:r w:rsidR="00FF49C2" w:rsidRPr="0097095C">
        <w:t>as.</w:t>
      </w:r>
    </w:p>
    <w:p w14:paraId="75F1235F" w14:textId="7293EAC9" w:rsidR="00975DE1" w:rsidRPr="0097095C" w:rsidRDefault="00975DE1" w:rsidP="001E4A9A">
      <w:pPr>
        <w:shd w:val="clear" w:color="auto" w:fill="FFFFFF"/>
        <w:ind w:firstLine="1247"/>
        <w:jc w:val="both"/>
        <w:rPr>
          <w:bCs/>
        </w:rPr>
      </w:pPr>
      <w:r w:rsidRPr="0097095C">
        <w:rPr>
          <w:bCs/>
        </w:rPr>
        <w:t xml:space="preserve">5. Darbai atliekami vadovaujantis Lietuvos Respublikos įstatymais, teisės aktais ir darbų saugos reikalavimais. </w:t>
      </w:r>
    </w:p>
    <w:p w14:paraId="1C6746D8" w14:textId="54322758" w:rsidR="001669EC" w:rsidRPr="0097095C" w:rsidRDefault="00B46059" w:rsidP="001E4A9A">
      <w:pPr>
        <w:ind w:firstLine="1247"/>
        <w:jc w:val="both"/>
        <w:rPr>
          <w:rFonts w:eastAsiaTheme="minorHAnsi"/>
        </w:rPr>
      </w:pPr>
      <w:r w:rsidRPr="0097095C">
        <w:rPr>
          <w:lang w:eastAsia="lt-LT"/>
        </w:rPr>
        <w:t>6</w:t>
      </w:r>
      <w:r w:rsidR="00975DE1" w:rsidRPr="0097095C">
        <w:rPr>
          <w:bCs/>
        </w:rPr>
        <w:t xml:space="preserve">. </w:t>
      </w:r>
      <w:r w:rsidR="00975DE1" w:rsidRPr="0097095C">
        <w:rPr>
          <w:rFonts w:eastAsiaTheme="minorHAnsi"/>
        </w:rPr>
        <w:t>Darbai bus vykdomi</w:t>
      </w:r>
      <w:r w:rsidR="00B15AF5" w:rsidRPr="0097095C">
        <w:rPr>
          <w:rFonts w:eastAsiaTheme="minorHAnsi"/>
        </w:rPr>
        <w:t xml:space="preserve"> </w:t>
      </w:r>
      <w:r w:rsidR="00975DE1" w:rsidRPr="0097095C">
        <w:rPr>
          <w:rFonts w:eastAsiaTheme="minorHAnsi"/>
        </w:rPr>
        <w:t xml:space="preserve">pagal UAB </w:t>
      </w:r>
      <w:r w:rsidR="00A616D9" w:rsidRPr="0097095C">
        <w:rPr>
          <w:rFonts w:eastAsiaTheme="minorHAnsi"/>
        </w:rPr>
        <w:t>,,</w:t>
      </w:r>
      <w:proofErr w:type="spellStart"/>
      <w:r w:rsidR="00975DE1" w:rsidRPr="0097095C">
        <w:rPr>
          <w:rFonts w:eastAsiaTheme="minorHAnsi"/>
        </w:rPr>
        <w:t>Medstatyba</w:t>
      </w:r>
      <w:proofErr w:type="spellEnd"/>
      <w:r w:rsidR="00975DE1" w:rsidRPr="0097095C">
        <w:rPr>
          <w:rFonts w:eastAsiaTheme="minorHAnsi"/>
        </w:rPr>
        <w:t>” 20</w:t>
      </w:r>
      <w:r w:rsidR="00B15AF5" w:rsidRPr="0097095C">
        <w:rPr>
          <w:rFonts w:eastAsiaTheme="minorHAnsi"/>
        </w:rPr>
        <w:t>23</w:t>
      </w:r>
      <w:r w:rsidR="00975DE1" w:rsidRPr="0097095C">
        <w:rPr>
          <w:rFonts w:eastAsiaTheme="minorHAnsi"/>
        </w:rPr>
        <w:t xml:space="preserve"> metais parengtą supaprastintą projektą „Darnaus judumo infrastruktūros įrengimas Visagino mieste”</w:t>
      </w:r>
      <w:r w:rsidR="00C83BA8" w:rsidRPr="0097095C">
        <w:rPr>
          <w:rFonts w:eastAsiaTheme="minorHAnsi"/>
        </w:rPr>
        <w:t xml:space="preserve"> Nr. (18-56)</w:t>
      </w:r>
      <w:r w:rsidR="00B15AF5" w:rsidRPr="0097095C">
        <w:rPr>
          <w:rFonts w:eastAsiaTheme="minorHAnsi"/>
        </w:rPr>
        <w:t xml:space="preserve"> TDP-</w:t>
      </w:r>
      <w:r w:rsidR="00C83BA8" w:rsidRPr="0097095C">
        <w:rPr>
          <w:rFonts w:eastAsiaTheme="minorHAnsi"/>
        </w:rPr>
        <w:t>SSPP</w:t>
      </w:r>
      <w:r w:rsidR="00B15AF5" w:rsidRPr="0097095C">
        <w:rPr>
          <w:rFonts w:eastAsiaTheme="minorHAnsi"/>
        </w:rPr>
        <w:t>, B laidą (</w:t>
      </w:r>
      <w:r w:rsidR="00B15AF5" w:rsidRPr="0097095C">
        <w:rPr>
          <w:rFonts w:eastAsiaTheme="minorHAnsi"/>
          <w:b/>
          <w:bCs/>
        </w:rPr>
        <w:t xml:space="preserve">išskyrus viešojo transporto stotelę </w:t>
      </w:r>
      <w:r w:rsidR="00A616D9" w:rsidRPr="0097095C">
        <w:rPr>
          <w:rFonts w:eastAsiaTheme="minorHAnsi"/>
          <w:b/>
          <w:bCs/>
        </w:rPr>
        <w:t>,,</w:t>
      </w:r>
      <w:proofErr w:type="spellStart"/>
      <w:r w:rsidR="00B15AF5" w:rsidRPr="0097095C">
        <w:rPr>
          <w:rFonts w:eastAsiaTheme="minorHAnsi"/>
          <w:b/>
          <w:bCs/>
        </w:rPr>
        <w:t>Vilkaragis</w:t>
      </w:r>
      <w:proofErr w:type="spellEnd"/>
      <w:r w:rsidR="00B15AF5" w:rsidRPr="0097095C">
        <w:rPr>
          <w:rFonts w:eastAsiaTheme="minorHAnsi"/>
          <w:b/>
          <w:bCs/>
        </w:rPr>
        <w:t>", (18-56)-TDP-S-10</w:t>
      </w:r>
      <w:r w:rsidR="00345657" w:rsidRPr="0097095C">
        <w:rPr>
          <w:rFonts w:eastAsiaTheme="minorHAnsi"/>
          <w:b/>
          <w:bCs/>
        </w:rPr>
        <w:t>, kurios statyba jau atlikta</w:t>
      </w:r>
      <w:r w:rsidR="00B15AF5" w:rsidRPr="0097095C">
        <w:rPr>
          <w:rFonts w:eastAsiaTheme="minorHAnsi"/>
        </w:rPr>
        <w:t>)</w:t>
      </w:r>
      <w:r w:rsidR="00345657" w:rsidRPr="0097095C">
        <w:rPr>
          <w:rFonts w:eastAsiaTheme="minorHAnsi"/>
        </w:rPr>
        <w:t>.</w:t>
      </w:r>
    </w:p>
    <w:p w14:paraId="39D64B32" w14:textId="77777777" w:rsidR="00975DE1" w:rsidRPr="0097095C" w:rsidRDefault="00975DE1" w:rsidP="00975DE1">
      <w:pPr>
        <w:ind w:firstLine="1260"/>
        <w:jc w:val="both"/>
      </w:pPr>
    </w:p>
    <w:p w14:paraId="6D0F9055" w14:textId="77777777" w:rsidR="00975DE1" w:rsidRPr="0097095C" w:rsidRDefault="00975DE1" w:rsidP="00975DE1">
      <w:pPr>
        <w:jc w:val="center"/>
        <w:rPr>
          <w:b/>
          <w:caps/>
        </w:rPr>
      </w:pPr>
      <w:r w:rsidRPr="0097095C">
        <w:rPr>
          <w:b/>
          <w:caps/>
        </w:rPr>
        <w:t>III. AIŠKINAMASIS RAŠTAS</w:t>
      </w:r>
    </w:p>
    <w:p w14:paraId="0920FE8C" w14:textId="77777777" w:rsidR="00FA4D4F" w:rsidRPr="0097095C" w:rsidRDefault="00FA4D4F" w:rsidP="00B46059">
      <w:pPr>
        <w:shd w:val="clear" w:color="auto" w:fill="FFFFFF"/>
        <w:spacing w:line="360" w:lineRule="auto"/>
        <w:jc w:val="both"/>
        <w:rPr>
          <w:bCs/>
        </w:rPr>
      </w:pPr>
    </w:p>
    <w:p w14:paraId="747F8C67" w14:textId="57890A6D" w:rsidR="000D6EA7" w:rsidRPr="0097095C" w:rsidRDefault="007943FC" w:rsidP="00A616D9">
      <w:pPr>
        <w:ind w:firstLine="1259"/>
        <w:jc w:val="both"/>
      </w:pPr>
      <w:r w:rsidRPr="0097095C">
        <w:t>Visagine d</w:t>
      </w:r>
      <w:r w:rsidR="000D6EA7" w:rsidRPr="0097095C">
        <w:t xml:space="preserve">alis esamų pėsčiųjų perėjų neatitinka normatyvų ir yra nesaugios, taip pat jos neapšviestos. Takai, priėjimai prie pėsčiųjų perėjų nepritaikyti žmonėms su negalia. </w:t>
      </w:r>
    </w:p>
    <w:p w14:paraId="492AEA8A" w14:textId="09054688" w:rsidR="009B42EC" w:rsidRPr="0097095C" w:rsidRDefault="000D6EA7" w:rsidP="00A616D9">
      <w:pPr>
        <w:ind w:firstLine="1259"/>
        <w:jc w:val="both"/>
      </w:pPr>
      <w:r w:rsidRPr="0097095C">
        <w:t xml:space="preserve">Priėjimai prie perėjų </w:t>
      </w:r>
      <w:r w:rsidR="00C35853" w:rsidRPr="0097095C">
        <w:t xml:space="preserve">įrengiami ir yra </w:t>
      </w:r>
      <w:r w:rsidRPr="0097095C">
        <w:t xml:space="preserve">iš trinkelių dangos. Dangose įrengiama neregių vedimo sistema bei įspėjamieji paviršiai iš trinkelių. Takai įrėminami vejos bortais. </w:t>
      </w:r>
    </w:p>
    <w:p w14:paraId="64252BC5" w14:textId="293F72F1" w:rsidR="000D6EA7" w:rsidRPr="0097095C" w:rsidRDefault="000D6EA7" w:rsidP="00A616D9">
      <w:pPr>
        <w:ind w:firstLine="1259"/>
        <w:jc w:val="both"/>
      </w:pPr>
      <w:r w:rsidRPr="0097095C">
        <w:t xml:space="preserve">Tose vietose, kur pėsčiųjų perėjų plotis per gatvę yra didesnis kaip 8,5 m, yra įrengiamos surenkamos saugos salelės. </w:t>
      </w:r>
    </w:p>
    <w:p w14:paraId="00D3DEC3" w14:textId="632127C2" w:rsidR="00FF697A" w:rsidRPr="0097095C" w:rsidRDefault="007943FC" w:rsidP="00C35853">
      <w:pPr>
        <w:ind w:firstLine="1260"/>
        <w:jc w:val="both"/>
        <w:rPr>
          <w:b/>
          <w:bCs/>
        </w:rPr>
      </w:pPr>
      <w:r w:rsidRPr="0097095C">
        <w:rPr>
          <w:b/>
          <w:bCs/>
        </w:rPr>
        <w:t xml:space="preserve">Visagino </w:t>
      </w:r>
      <w:r w:rsidR="00C35853" w:rsidRPr="0097095C">
        <w:rPr>
          <w:b/>
          <w:bCs/>
        </w:rPr>
        <w:t xml:space="preserve">miesto </w:t>
      </w:r>
      <w:r w:rsidRPr="0097095C">
        <w:rPr>
          <w:b/>
          <w:bCs/>
        </w:rPr>
        <w:t>pėsčiųjų perėjų viet</w:t>
      </w:r>
      <w:r w:rsidR="00345657" w:rsidRPr="0097095C">
        <w:rPr>
          <w:b/>
          <w:bCs/>
        </w:rPr>
        <w:t>os</w:t>
      </w:r>
      <w:r w:rsidRPr="0097095C">
        <w:rPr>
          <w:b/>
          <w:bCs/>
        </w:rPr>
        <w:t xml:space="preserve"> su jų numeracija nurodyta pridedamame miesto žemėlapyje</w:t>
      </w:r>
      <w:r w:rsidR="00A26D3B" w:rsidRPr="0097095C">
        <w:rPr>
          <w:b/>
          <w:bCs/>
        </w:rPr>
        <w:t>.</w:t>
      </w:r>
    </w:p>
    <w:p w14:paraId="01C1F473" w14:textId="69CD376A" w:rsidR="005B4FED" w:rsidRPr="0097095C" w:rsidRDefault="005B4FED" w:rsidP="00A616D9">
      <w:pPr>
        <w:ind w:firstLine="1260"/>
        <w:jc w:val="both"/>
      </w:pPr>
      <w:r w:rsidRPr="0097095C">
        <w:t>Numatoma atlikti šiuos darbus:</w:t>
      </w:r>
    </w:p>
    <w:p w14:paraId="034E9C62" w14:textId="3C51EDDE" w:rsidR="008D7A78" w:rsidRPr="0097095C" w:rsidRDefault="00841816" w:rsidP="00A616D9">
      <w:pPr>
        <w:ind w:firstLine="1260"/>
        <w:jc w:val="both"/>
      </w:pPr>
      <w:r w:rsidRPr="0097095C">
        <w:rPr>
          <w:b/>
          <w:bCs/>
        </w:rPr>
        <w:t>Esamų betoninių plytelių dangos su bortais išardymas ir išvežimas</w:t>
      </w:r>
      <w:r w:rsidRPr="0097095C">
        <w:t>. Esamo grunto kasimas ir išvežimas. Šalčiui atsparaus sluoksnio 0,20 m storio įrengimas iš žvyro ir smėlio mišinio, mineralinių medžiagų pagrindo sluoksnio 0,15 m storio įrengimas iš 0/</w:t>
      </w:r>
      <w:r w:rsidR="00002511" w:rsidRPr="0097095C">
        <w:t>45</w:t>
      </w:r>
      <w:r w:rsidRPr="0097095C">
        <w:t xml:space="preserve"> mišinio, išlyginamojo sluoksnio 0,03 m storio iš akmens atsijų 0/5 įrengimas, betoninių trinkelių 200x100x</w:t>
      </w:r>
      <w:r w:rsidR="00A2432A" w:rsidRPr="0097095C">
        <w:t>8</w:t>
      </w:r>
      <w:r w:rsidRPr="0097095C">
        <w:t xml:space="preserve">0 mm įrengimas </w:t>
      </w:r>
      <w:r w:rsidRPr="0097095C">
        <w:lastRenderedPageBreak/>
        <w:t>ir užpylimas akmens atsijomis, neregių vedimo sistemos iš betoninių trinkelių 200x100x</w:t>
      </w:r>
      <w:r w:rsidR="00A2432A" w:rsidRPr="0097095C">
        <w:t>8</w:t>
      </w:r>
      <w:r w:rsidRPr="0097095C">
        <w:t>0 mm su įspėjamaisiais paviršiais įrengimas, betoninių vejos bortų 1000x200x80 mm ant betono pagrindo įrengimas, betoninių nužemintų gatvės bordiūrų 1000x150x220 mm ant betono pagrindo įrengimas, pėsčiųjų perėj</w:t>
      </w:r>
      <w:r w:rsidR="0015097E" w:rsidRPr="0097095C">
        <w:t>os</w:t>
      </w:r>
      <w:r w:rsidRPr="0097095C">
        <w:t xml:space="preserve"> </w:t>
      </w:r>
      <w:r w:rsidR="00F372CA" w:rsidRPr="0097095C">
        <w:t>ženklinimas</w:t>
      </w:r>
      <w:r w:rsidR="0015097E" w:rsidRPr="0097095C">
        <w:t xml:space="preserve"> </w:t>
      </w:r>
      <w:proofErr w:type="spellStart"/>
      <w:r w:rsidR="0015097E" w:rsidRPr="0097095C">
        <w:t>termoplastiku</w:t>
      </w:r>
      <w:proofErr w:type="spellEnd"/>
      <w:r w:rsidR="008E7054" w:rsidRPr="0097095C">
        <w:t>,</w:t>
      </w:r>
      <w:r w:rsidR="0015097E" w:rsidRPr="0097095C">
        <w:t xml:space="preserve"> saugos salelės iš guminių elementų įrengimas,</w:t>
      </w:r>
      <w:r w:rsidR="00A2432A" w:rsidRPr="0097095C">
        <w:t xml:space="preserve"> </w:t>
      </w:r>
      <w:r w:rsidR="008E7054" w:rsidRPr="0097095C">
        <w:t>k</w:t>
      </w:r>
      <w:r w:rsidRPr="0097095C">
        <w:t xml:space="preserve">elio ženklų skydų montavimas prie </w:t>
      </w:r>
      <w:proofErr w:type="spellStart"/>
      <w:r w:rsidRPr="0097095C">
        <w:t>vienstiebių</w:t>
      </w:r>
      <w:proofErr w:type="spellEnd"/>
      <w:r w:rsidRPr="0097095C">
        <w:t xml:space="preserve"> atramų,</w:t>
      </w:r>
      <w:r w:rsidR="008E7054" w:rsidRPr="0097095C">
        <w:t xml:space="preserve"> kryptini</w:t>
      </w:r>
      <w:r w:rsidR="00A26D3B" w:rsidRPr="0097095C">
        <w:t>o</w:t>
      </w:r>
      <w:r w:rsidR="008E7054" w:rsidRPr="0097095C">
        <w:t xml:space="preserve"> apšvietimo įrengimas,</w:t>
      </w:r>
      <w:r w:rsidR="00801D99" w:rsidRPr="0097095C">
        <w:rPr>
          <w:rFonts w:ascii="inherit" w:hAnsi="inherit" w:cs="Courier New"/>
          <w:sz w:val="42"/>
          <w:szCs w:val="42"/>
        </w:rPr>
        <w:t xml:space="preserve"> </w:t>
      </w:r>
      <w:r w:rsidR="00801D99" w:rsidRPr="0097095C">
        <w:t xml:space="preserve">su visais reikalingais žemės darbais, </w:t>
      </w:r>
      <w:r w:rsidR="00B2496D" w:rsidRPr="0097095C">
        <w:t>šaligatvių</w:t>
      </w:r>
      <w:r w:rsidR="00801D99" w:rsidRPr="0097095C">
        <w:t xml:space="preserve"> dangos ir</w:t>
      </w:r>
      <w:r w:rsidR="008E7054" w:rsidRPr="0097095C">
        <w:t xml:space="preserve"> </w:t>
      </w:r>
      <w:r w:rsidRPr="0097095C">
        <w:t>vejos atstatymas pagal poreikį</w:t>
      </w:r>
      <w:r w:rsidR="008B6143" w:rsidRPr="0097095C">
        <w:t>,</w:t>
      </w:r>
      <w:r w:rsidRPr="0097095C">
        <w:t xml:space="preserve"> </w:t>
      </w:r>
      <w:r w:rsidR="008B6143" w:rsidRPr="0097095C">
        <w:t>g</w:t>
      </w:r>
      <w:r w:rsidR="0035469B" w:rsidRPr="0097095C">
        <w:t>eodezinės nuotraukos (išpildomosios dokumentacijos) parengimas</w:t>
      </w:r>
      <w:r w:rsidR="008B6143" w:rsidRPr="0097095C">
        <w:t>.</w:t>
      </w:r>
    </w:p>
    <w:p w14:paraId="76E9C9E6" w14:textId="7D82AEE6" w:rsidR="00DB69FC" w:rsidRPr="0097095C" w:rsidRDefault="001B7C61" w:rsidP="00DB69FC">
      <w:pPr>
        <w:pStyle w:val="Stilius3"/>
        <w:spacing w:before="0"/>
        <w:ind w:firstLine="851"/>
        <w:rPr>
          <w:sz w:val="24"/>
          <w:szCs w:val="24"/>
        </w:rPr>
      </w:pPr>
      <w:r w:rsidRPr="0097095C">
        <w:rPr>
          <w:b/>
          <w:bCs/>
          <w:sz w:val="24"/>
          <w:szCs w:val="24"/>
        </w:rPr>
        <w:t>Vejos įrengimas,</w:t>
      </w:r>
      <w:r w:rsidRPr="0097095C">
        <w:rPr>
          <w:sz w:val="24"/>
          <w:szCs w:val="24"/>
        </w:rPr>
        <w:t xml:space="preserve"> v</w:t>
      </w:r>
      <w:r w:rsidR="002C38DD" w:rsidRPr="0097095C">
        <w:rPr>
          <w:sz w:val="24"/>
          <w:szCs w:val="24"/>
        </w:rPr>
        <w:t>ejai paskleidžiamas 10 cm augalinis gruntas</w:t>
      </w:r>
      <w:r w:rsidR="00A522E1">
        <w:rPr>
          <w:sz w:val="24"/>
          <w:szCs w:val="24"/>
        </w:rPr>
        <w:t>.</w:t>
      </w:r>
      <w:r w:rsidR="002C38DD" w:rsidRPr="0097095C">
        <w:rPr>
          <w:sz w:val="24"/>
          <w:szCs w:val="24"/>
        </w:rPr>
        <w:t xml:space="preserve"> Paskleistas gruntas išlyginimas, nurenkamos šiukšlės ir akmenys, pasėjama žolė, voluojama rankiniu būdu.</w:t>
      </w:r>
    </w:p>
    <w:p w14:paraId="4E3C77FE" w14:textId="77777777" w:rsidR="002C38DD" w:rsidRPr="0097095C" w:rsidRDefault="002C38DD" w:rsidP="00A616D9">
      <w:pPr>
        <w:ind w:firstLine="1260"/>
        <w:jc w:val="both"/>
      </w:pPr>
    </w:p>
    <w:p w14:paraId="04821144" w14:textId="77777777" w:rsidR="007C2A9B" w:rsidRPr="0097095C" w:rsidRDefault="007C2A9B">
      <w:pPr>
        <w:numPr>
          <w:ilvl w:val="0"/>
          <w:numId w:val="2"/>
        </w:numPr>
        <w:ind w:left="1620"/>
        <w:jc w:val="both"/>
        <w:rPr>
          <w:b/>
          <w:lang w:eastAsia="lt-LT"/>
        </w:rPr>
      </w:pPr>
      <w:r w:rsidRPr="0097095C">
        <w:rPr>
          <w:b/>
          <w:lang w:eastAsia="lt-LT"/>
        </w:rPr>
        <w:t>Bendrieji reikalavimai Tiekėjui</w:t>
      </w:r>
      <w:r w:rsidRPr="0097095C">
        <w:rPr>
          <w:lang w:eastAsia="lt-LT"/>
        </w:rPr>
        <w:tab/>
      </w:r>
    </w:p>
    <w:p w14:paraId="0CDD0C16" w14:textId="77777777" w:rsidR="007C2A9B" w:rsidRPr="0097095C" w:rsidRDefault="007C2A9B" w:rsidP="00A616D9">
      <w:pPr>
        <w:tabs>
          <w:tab w:val="left" w:pos="6946"/>
        </w:tabs>
        <w:ind w:firstLine="1260"/>
        <w:jc w:val="both"/>
        <w:rPr>
          <w:lang w:eastAsia="lt-LT"/>
        </w:rPr>
      </w:pPr>
      <w:r w:rsidRPr="0097095C">
        <w:rPr>
          <w:lang w:eastAsia="lt-LT"/>
        </w:rPr>
        <w:t>Tiekėjas privalo:</w:t>
      </w:r>
    </w:p>
    <w:p w14:paraId="17256C2E" w14:textId="7AD7AAA4" w:rsidR="007C2A9B" w:rsidRPr="0097095C" w:rsidRDefault="007C2A9B" w:rsidP="00A616D9">
      <w:pPr>
        <w:tabs>
          <w:tab w:val="left" w:pos="6946"/>
        </w:tabs>
        <w:ind w:firstLine="1260"/>
        <w:jc w:val="both"/>
        <w:rPr>
          <w:lang w:eastAsia="lt-LT"/>
        </w:rPr>
      </w:pPr>
      <w:r w:rsidRPr="0097095C">
        <w:rPr>
          <w:lang w:eastAsia="lt-LT"/>
        </w:rPr>
        <w:t>-apžiūrėti teritoriją ir įvertinti visas reikalingas išlaidas darbų vykdymui;</w:t>
      </w:r>
    </w:p>
    <w:p w14:paraId="11B3DF6E" w14:textId="085D4239" w:rsidR="007C2A9B" w:rsidRPr="0097095C" w:rsidRDefault="007C2A9B" w:rsidP="00A616D9">
      <w:pPr>
        <w:tabs>
          <w:tab w:val="left" w:pos="6946"/>
        </w:tabs>
        <w:ind w:firstLine="1260"/>
        <w:jc w:val="both"/>
        <w:rPr>
          <w:b/>
          <w:bCs/>
          <w:lang w:eastAsia="lt-LT"/>
        </w:rPr>
      </w:pPr>
      <w:r w:rsidRPr="0097095C">
        <w:rPr>
          <w:lang w:eastAsia="lt-LT"/>
        </w:rPr>
        <w:t>-atlikti visus</w:t>
      </w:r>
      <w:r w:rsidR="000E57C5" w:rsidRPr="0097095C">
        <w:rPr>
          <w:lang w:eastAsia="lt-LT"/>
        </w:rPr>
        <w:t xml:space="preserve"> </w:t>
      </w:r>
      <w:r w:rsidRPr="0097095C">
        <w:rPr>
          <w:lang w:eastAsia="lt-LT"/>
        </w:rPr>
        <w:t>darbus, kurie yra numatyti Projekt</w:t>
      </w:r>
      <w:r w:rsidR="00345657" w:rsidRPr="0097095C">
        <w:rPr>
          <w:lang w:eastAsia="lt-LT"/>
        </w:rPr>
        <w:t>e</w:t>
      </w:r>
      <w:r w:rsidRPr="0097095C">
        <w:rPr>
          <w:lang w:eastAsia="lt-LT"/>
        </w:rPr>
        <w:t xml:space="preserve"> Nr.</w:t>
      </w:r>
      <w:r w:rsidR="000E57C5" w:rsidRPr="0097095C">
        <w:t xml:space="preserve"> [18-56]-TDP</w:t>
      </w:r>
      <w:r w:rsidRPr="0097095C">
        <w:rPr>
          <w:lang w:eastAsia="lt-LT"/>
        </w:rPr>
        <w:t xml:space="preserve"> </w:t>
      </w:r>
      <w:r w:rsidR="00545E31" w:rsidRPr="0097095C">
        <w:rPr>
          <w:lang w:eastAsia="lt-LT"/>
        </w:rPr>
        <w:t>(B laida)</w:t>
      </w:r>
      <w:r w:rsidR="00A72ED8" w:rsidRPr="0097095C">
        <w:rPr>
          <w:rFonts w:eastAsiaTheme="minorHAnsi"/>
        </w:rPr>
        <w:t xml:space="preserve"> </w:t>
      </w:r>
      <w:r w:rsidR="00A72ED8" w:rsidRPr="0097095C">
        <w:rPr>
          <w:b/>
          <w:bCs/>
          <w:lang w:eastAsia="lt-LT"/>
        </w:rPr>
        <w:t xml:space="preserve">išskyrus </w:t>
      </w:r>
      <w:bookmarkStart w:id="2" w:name="_Hlk161659845"/>
      <w:r w:rsidR="00A72ED8" w:rsidRPr="0097095C">
        <w:rPr>
          <w:b/>
          <w:bCs/>
          <w:lang w:eastAsia="lt-LT"/>
        </w:rPr>
        <w:t>viešojo transporto stotelę ,,</w:t>
      </w:r>
      <w:proofErr w:type="spellStart"/>
      <w:r w:rsidR="00A72ED8" w:rsidRPr="0097095C">
        <w:rPr>
          <w:b/>
          <w:bCs/>
          <w:lang w:eastAsia="lt-LT"/>
        </w:rPr>
        <w:t>Vilkaragis</w:t>
      </w:r>
      <w:proofErr w:type="spellEnd"/>
      <w:r w:rsidR="00A72ED8" w:rsidRPr="0097095C">
        <w:rPr>
          <w:b/>
          <w:bCs/>
          <w:lang w:eastAsia="lt-LT"/>
        </w:rPr>
        <w:t>", (18-56)-TDP-S-10</w:t>
      </w:r>
      <w:r w:rsidR="000E57C5" w:rsidRPr="0097095C">
        <w:rPr>
          <w:b/>
          <w:bCs/>
          <w:lang w:eastAsia="lt-LT"/>
        </w:rPr>
        <w:t>.</w:t>
      </w:r>
      <w:bookmarkEnd w:id="2"/>
    </w:p>
    <w:p w14:paraId="3C8F33B6" w14:textId="58EA0D1F" w:rsidR="007C2A9B" w:rsidRPr="0097095C" w:rsidRDefault="007C2A9B" w:rsidP="00A616D9">
      <w:pPr>
        <w:ind w:firstLine="1260"/>
        <w:jc w:val="both"/>
        <w:rPr>
          <w:lang w:eastAsia="lt-LT"/>
        </w:rPr>
      </w:pPr>
      <w:r w:rsidRPr="0097095C">
        <w:rPr>
          <w:lang w:eastAsia="lt-LT"/>
        </w:rPr>
        <w:t xml:space="preserve">-parengti visą reikiamą vykdomąją dokumentaciją atliktiems darbams. </w:t>
      </w:r>
      <w:r w:rsidR="0074554F" w:rsidRPr="0097095C">
        <w:rPr>
          <w:lang w:eastAsia="lt-LT"/>
        </w:rPr>
        <w:t>Visų</w:t>
      </w:r>
      <w:r w:rsidRPr="0097095C">
        <w:rPr>
          <w:lang w:eastAsia="lt-LT"/>
        </w:rPr>
        <w:t xml:space="preserve"> priemon</w:t>
      </w:r>
      <w:r w:rsidR="0074554F" w:rsidRPr="0097095C">
        <w:rPr>
          <w:lang w:eastAsia="lt-LT"/>
        </w:rPr>
        <w:t>ių</w:t>
      </w:r>
      <w:r w:rsidRPr="0097095C">
        <w:rPr>
          <w:lang w:eastAsia="lt-LT"/>
        </w:rPr>
        <w:t xml:space="preserve">, įgyvendinimo darbai turi būti atlikti iki galo. </w:t>
      </w:r>
    </w:p>
    <w:p w14:paraId="5CBFA229" w14:textId="77777777" w:rsidR="007C2A9B" w:rsidRPr="0097095C" w:rsidRDefault="007C2A9B" w:rsidP="00A616D9">
      <w:pPr>
        <w:tabs>
          <w:tab w:val="left" w:pos="709"/>
        </w:tabs>
        <w:ind w:firstLine="1260"/>
        <w:jc w:val="both"/>
        <w:rPr>
          <w:lang w:eastAsia="lt-LT"/>
        </w:rPr>
      </w:pPr>
      <w:r w:rsidRPr="0097095C">
        <w:rPr>
          <w:lang w:eastAsia="lt-LT"/>
        </w:rPr>
        <w:t xml:space="preserve">Kainose turi būti įvertinti visi reikiami įrenginiai bei mechanizmai darbams atlikti, montavimas, personalo darbas, medžiagos, priežiūra, paleidimas, derinimas, bandymai, netiesioginės išlaidos, atliekų tvarkymas, mokami mokesčiai, pelnas kartu su galimai numatoma rizika, prievolės ir įsipareigojimai apibrėžti rangos darbų sutartyje ar atsirandantys ją vykdant. Kainos taikytinos ir darbui žiemos arba nakties metu (jei toks pasitaikytų). </w:t>
      </w:r>
    </w:p>
    <w:p w14:paraId="3EBCDEF4" w14:textId="77777777" w:rsidR="007C2A9B" w:rsidRPr="0097095C" w:rsidRDefault="007C2A9B" w:rsidP="00A616D9">
      <w:pPr>
        <w:ind w:firstLine="1260"/>
        <w:contextualSpacing/>
        <w:jc w:val="both"/>
        <w:rPr>
          <w:lang w:eastAsia="en-US"/>
        </w:rPr>
      </w:pPr>
      <w:r w:rsidRPr="0097095C">
        <w:rPr>
          <w:lang w:eastAsia="en-US"/>
        </w:rPr>
        <w:t xml:space="preserve">Dokumentuose paminėti gaminių pavadinimai, markės, ar kiti apibūdinimai (nuotraukos) yra orientacinio pobūdžio ir gali būti pakeisti lygiaverčiais tos pačios kokybės kitų gamintojų produktais. </w:t>
      </w:r>
    </w:p>
    <w:p w14:paraId="6EC20B3B" w14:textId="77777777" w:rsidR="007C2A9B" w:rsidRPr="0097095C" w:rsidRDefault="007C2A9B" w:rsidP="00A616D9">
      <w:pPr>
        <w:ind w:firstLine="1260"/>
        <w:contextualSpacing/>
        <w:jc w:val="both"/>
        <w:rPr>
          <w:lang w:eastAsia="en-US"/>
        </w:rPr>
      </w:pPr>
      <w:r w:rsidRPr="0097095C">
        <w:rPr>
          <w:lang w:eastAsia="en-US"/>
        </w:rPr>
        <w:t>Rekomenduojama apsilankyti objekte, susipažinti su visa reikalinga informacija ir įvertinti visas išlaidas, riziką bei visas aplinkybes.</w:t>
      </w:r>
    </w:p>
    <w:p w14:paraId="40B05AB7" w14:textId="1CB16DC8" w:rsidR="00B2496D" w:rsidRPr="0097095C" w:rsidRDefault="007C2A9B" w:rsidP="002C38DD">
      <w:pPr>
        <w:tabs>
          <w:tab w:val="left" w:pos="6946"/>
        </w:tabs>
        <w:ind w:firstLine="1260"/>
        <w:jc w:val="both"/>
        <w:rPr>
          <w:lang w:eastAsia="lt-LT"/>
        </w:rPr>
      </w:pPr>
      <w:r w:rsidRPr="0097095C">
        <w:rPr>
          <w:lang w:eastAsia="lt-LT"/>
        </w:rPr>
        <w:t xml:space="preserve">Sutarties tipas – </w:t>
      </w:r>
      <w:r w:rsidRPr="0097095C">
        <w:rPr>
          <w:b/>
          <w:bCs/>
          <w:lang w:eastAsia="lt-LT"/>
        </w:rPr>
        <w:t>fiksuotos kainos sutartis</w:t>
      </w:r>
      <w:r w:rsidRPr="0097095C">
        <w:rPr>
          <w:lang w:eastAsia="lt-LT"/>
        </w:rPr>
        <w:t xml:space="preserve"> (nematuojami darbų kiekiai). </w:t>
      </w:r>
      <w:r w:rsidRPr="0097095C">
        <w:rPr>
          <w:bCs/>
          <w:lang w:eastAsia="lt-LT"/>
        </w:rPr>
        <w:t>Tiekėjas teikdamas pasiūlymą, turi įsivertinti ir prisiimti visą riziką atlikdamas ir įvykdydamas visus darbus, kurie numatyti Projekte</w:t>
      </w:r>
      <w:r w:rsidRPr="0097095C">
        <w:rPr>
          <w:lang w:eastAsia="lt-LT"/>
        </w:rPr>
        <w:t xml:space="preserve"> </w:t>
      </w:r>
      <w:r w:rsidRPr="0097095C">
        <w:rPr>
          <w:bCs/>
          <w:lang w:eastAsia="lt-LT"/>
        </w:rPr>
        <w:t xml:space="preserve">(sąlygos nurodytos techninėse specifikacijose, aiškinamuosiuose raštuose, brėžiniuose, sąnaudų kiekių žiniaraščiuose). </w:t>
      </w:r>
      <w:bookmarkStart w:id="3" w:name="_Hlk143164884"/>
      <w:bookmarkStart w:id="4" w:name="_Hlk143250996"/>
    </w:p>
    <w:p w14:paraId="04E24931" w14:textId="4ABD2DF0" w:rsidR="00097BB4" w:rsidRPr="00977CF6" w:rsidRDefault="00977CF6" w:rsidP="00977CF6">
      <w:pPr>
        <w:pStyle w:val="Sraopastraipa"/>
        <w:ind w:left="90" w:firstLine="1170"/>
        <w:jc w:val="both"/>
        <w:rPr>
          <w:b/>
          <w:bCs/>
          <w:lang w:eastAsia="lt-LT"/>
        </w:rPr>
      </w:pPr>
      <w:r w:rsidRPr="00977CF6">
        <w:rPr>
          <w:b/>
          <w:bCs/>
          <w:lang w:eastAsia="lt-LT"/>
        </w:rPr>
        <w:t>Darbai turi būti atlikti per</w:t>
      </w:r>
      <w:r w:rsidRPr="00A26D3B">
        <w:rPr>
          <w:lang w:eastAsia="lt-LT"/>
        </w:rPr>
        <w:t xml:space="preserve"> </w:t>
      </w:r>
      <w:r>
        <w:rPr>
          <w:b/>
          <w:bCs/>
          <w:lang w:eastAsia="lt-LT"/>
        </w:rPr>
        <w:t>27</w:t>
      </w:r>
      <w:r w:rsidRPr="00A26D3B">
        <w:rPr>
          <w:b/>
          <w:bCs/>
          <w:lang w:eastAsia="lt-LT"/>
        </w:rPr>
        <w:t>0 kalendorinių dienų</w:t>
      </w:r>
      <w:r w:rsidRPr="00A26D3B">
        <w:rPr>
          <w:b/>
          <w:bCs/>
          <w:color w:val="FF0000"/>
          <w:lang w:eastAsia="lt-LT"/>
        </w:rPr>
        <w:t xml:space="preserve"> </w:t>
      </w:r>
      <w:r w:rsidRPr="00A26D3B">
        <w:rPr>
          <w:b/>
          <w:bCs/>
          <w:lang w:eastAsia="lt-LT"/>
        </w:rPr>
        <w:t>nuo</w:t>
      </w:r>
      <w:r w:rsidRPr="00877869">
        <w:rPr>
          <w:rFonts w:ascii="Arial" w:hAnsi="Arial" w:cs="Arial"/>
          <w:bCs/>
          <w:sz w:val="18"/>
          <w:szCs w:val="18"/>
        </w:rPr>
        <w:t xml:space="preserve"> </w:t>
      </w:r>
      <w:r w:rsidRPr="00977CF6">
        <w:rPr>
          <w:b/>
        </w:rPr>
        <w:t>Sutarties įsigaliojimo dienos.</w:t>
      </w:r>
      <w:r>
        <w:rPr>
          <w:rFonts w:ascii="Arial" w:hAnsi="Arial" w:cs="Arial"/>
          <w:bCs/>
          <w:sz w:val="18"/>
          <w:szCs w:val="18"/>
        </w:rPr>
        <w:t xml:space="preserve"> </w:t>
      </w:r>
      <w:r w:rsidR="00097BB4" w:rsidRPr="00977CF6">
        <w:rPr>
          <w:b/>
          <w:bCs/>
          <w:lang w:eastAsia="lt-LT"/>
        </w:rPr>
        <w:t>Darbų atlikimo terminas gali būti</w:t>
      </w:r>
      <w:r w:rsidR="00DF7050" w:rsidRPr="00977CF6">
        <w:rPr>
          <w:b/>
          <w:bCs/>
          <w:lang w:eastAsia="lt-LT"/>
        </w:rPr>
        <w:t xml:space="preserve"> pratęst</w:t>
      </w:r>
      <w:bookmarkEnd w:id="3"/>
      <w:r w:rsidR="00097BB4" w:rsidRPr="00977CF6">
        <w:rPr>
          <w:b/>
          <w:bCs/>
          <w:lang w:eastAsia="lt-LT"/>
        </w:rPr>
        <w:t>as</w:t>
      </w:r>
      <w:r w:rsidR="00C35853" w:rsidRPr="00977CF6">
        <w:rPr>
          <w:b/>
          <w:bCs/>
          <w:lang w:eastAsia="lt-LT"/>
        </w:rPr>
        <w:t xml:space="preserve"> </w:t>
      </w:r>
      <w:r w:rsidR="0097095C" w:rsidRPr="00977CF6">
        <w:rPr>
          <w:b/>
          <w:bCs/>
          <w:lang w:eastAsia="lt-LT"/>
        </w:rPr>
        <w:t>30</w:t>
      </w:r>
      <w:r w:rsidR="00C35853" w:rsidRPr="00977CF6">
        <w:rPr>
          <w:b/>
          <w:bCs/>
          <w:lang w:eastAsia="lt-LT"/>
        </w:rPr>
        <w:t xml:space="preserve"> </w:t>
      </w:r>
      <w:r w:rsidR="0097095C" w:rsidRPr="00977CF6">
        <w:rPr>
          <w:b/>
          <w:bCs/>
          <w:lang w:eastAsia="lt-LT"/>
        </w:rPr>
        <w:t>kalendorinių dienų</w:t>
      </w:r>
      <w:r w:rsidR="008A28EC" w:rsidRPr="00977CF6">
        <w:rPr>
          <w:b/>
          <w:bCs/>
          <w:lang w:eastAsia="lt-LT"/>
        </w:rPr>
        <w:t>,</w:t>
      </w:r>
      <w:r w:rsidR="00C35853" w:rsidRPr="00977CF6">
        <w:rPr>
          <w:b/>
          <w:bCs/>
          <w:lang w:eastAsia="lt-LT"/>
        </w:rPr>
        <w:t xml:space="preserve"> dėl aplinkybių nepriklausančių nuo tiekėjo.</w:t>
      </w:r>
      <w:r w:rsidR="00097BB4" w:rsidRPr="00977CF6">
        <w:rPr>
          <w:b/>
          <w:bCs/>
          <w:lang w:eastAsia="lt-LT"/>
        </w:rPr>
        <w:t xml:space="preserve"> </w:t>
      </w:r>
    </w:p>
    <w:bookmarkEnd w:id="4"/>
    <w:p w14:paraId="1DE2581B" w14:textId="667E9FB9" w:rsidR="007C2A9B" w:rsidRPr="0097095C" w:rsidRDefault="004D0A2F" w:rsidP="00A616D9">
      <w:pPr>
        <w:ind w:firstLine="1260"/>
        <w:jc w:val="both"/>
        <w:rPr>
          <w:b/>
          <w:bCs/>
          <w:lang w:eastAsia="lt-LT"/>
        </w:rPr>
      </w:pPr>
      <w:r w:rsidRPr="0097095C">
        <w:rPr>
          <w:b/>
          <w:bCs/>
          <w:lang w:eastAsia="lt-LT"/>
        </w:rPr>
        <w:t xml:space="preserve">Darbų </w:t>
      </w:r>
      <w:r w:rsidR="009A5847" w:rsidRPr="0097095C">
        <w:rPr>
          <w:b/>
          <w:bCs/>
          <w:lang w:eastAsia="lt-LT"/>
        </w:rPr>
        <w:t xml:space="preserve">atlikimo </w:t>
      </w:r>
      <w:r w:rsidRPr="0097095C">
        <w:rPr>
          <w:b/>
          <w:bCs/>
          <w:lang w:eastAsia="lt-LT"/>
        </w:rPr>
        <w:t>sąlygos nurodomos Statybos rangos sutarties projekte.</w:t>
      </w:r>
    </w:p>
    <w:p w14:paraId="5D145A2F" w14:textId="7648E2BA" w:rsidR="00A922EC" w:rsidRPr="00622A3A" w:rsidRDefault="00A922EC" w:rsidP="00A616D9">
      <w:pPr>
        <w:ind w:firstLine="1260"/>
        <w:jc w:val="both"/>
        <w:rPr>
          <w:b/>
          <w:bCs/>
          <w:color w:val="FF0000"/>
          <w:lang w:eastAsia="lt-LT"/>
        </w:rPr>
      </w:pPr>
      <w:r w:rsidRPr="0097095C">
        <w:rPr>
          <w:b/>
          <w:bCs/>
          <w:lang w:eastAsia="lt-LT"/>
        </w:rPr>
        <w:t xml:space="preserve">Teikiant pasiūlymą Tiekėjas turi vadovautis pateiktu </w:t>
      </w:r>
      <w:r w:rsidR="00405BF5" w:rsidRPr="0097095C">
        <w:rPr>
          <w:b/>
          <w:bCs/>
          <w:lang w:eastAsia="lt-LT"/>
        </w:rPr>
        <w:t>Projektu</w:t>
      </w:r>
      <w:r w:rsidRPr="0097095C">
        <w:rPr>
          <w:b/>
          <w:bCs/>
          <w:lang w:eastAsia="lt-LT"/>
        </w:rPr>
        <w:t xml:space="preserve"> ir </w:t>
      </w:r>
      <w:r w:rsidR="00405BF5" w:rsidRPr="0097095C">
        <w:rPr>
          <w:b/>
          <w:bCs/>
          <w:lang w:eastAsia="lt-LT"/>
        </w:rPr>
        <w:t>pateiktais</w:t>
      </w:r>
      <w:r w:rsidRPr="0097095C">
        <w:rPr>
          <w:b/>
          <w:bCs/>
          <w:lang w:eastAsia="lt-LT"/>
        </w:rPr>
        <w:t xml:space="preserve"> sąnaudų kiekių žiniaraščiai</w:t>
      </w:r>
      <w:r w:rsidR="00C35853" w:rsidRPr="0097095C">
        <w:rPr>
          <w:b/>
          <w:bCs/>
          <w:lang w:eastAsia="lt-LT"/>
        </w:rPr>
        <w:t xml:space="preserve">s. Projekto </w:t>
      </w:r>
      <w:r w:rsidR="00C35853" w:rsidRPr="008A28EC">
        <w:rPr>
          <w:b/>
          <w:bCs/>
          <w:u w:val="single"/>
          <w:lang w:eastAsia="lt-LT"/>
        </w:rPr>
        <w:t>susisiekimo dalyje</w:t>
      </w:r>
      <w:r w:rsidR="00C35853" w:rsidRPr="0097095C">
        <w:rPr>
          <w:b/>
          <w:bCs/>
          <w:lang w:eastAsia="lt-LT"/>
        </w:rPr>
        <w:t xml:space="preserve"> pateiktais kiekių žiniaraščiais nesivadovauti.</w:t>
      </w:r>
      <w:r w:rsidR="00622A3A">
        <w:rPr>
          <w:b/>
          <w:bCs/>
          <w:lang w:eastAsia="lt-LT"/>
        </w:rPr>
        <w:t xml:space="preserve"> </w:t>
      </w:r>
      <w:r w:rsidR="00243090" w:rsidRPr="008F0F4A">
        <w:rPr>
          <w:b/>
          <w:bCs/>
          <w:lang w:eastAsia="lt-LT"/>
        </w:rPr>
        <w:t>Projekto lauko e</w:t>
      </w:r>
      <w:r w:rsidR="00622A3A" w:rsidRPr="008F0F4A">
        <w:rPr>
          <w:b/>
          <w:bCs/>
          <w:lang w:eastAsia="lt-LT"/>
        </w:rPr>
        <w:t>lektrotechn</w:t>
      </w:r>
      <w:r w:rsidR="00243090" w:rsidRPr="008F0F4A">
        <w:rPr>
          <w:b/>
          <w:bCs/>
          <w:lang w:eastAsia="lt-LT"/>
        </w:rPr>
        <w:t>inėje dalyje</w:t>
      </w:r>
      <w:r w:rsidR="00622A3A" w:rsidRPr="008F0F4A">
        <w:rPr>
          <w:b/>
          <w:bCs/>
          <w:lang w:eastAsia="lt-LT"/>
        </w:rPr>
        <w:t xml:space="preserve"> vadovautis projekte esa</w:t>
      </w:r>
      <w:r w:rsidR="008A28EC" w:rsidRPr="008F0F4A">
        <w:rPr>
          <w:b/>
          <w:bCs/>
          <w:lang w:eastAsia="lt-LT"/>
        </w:rPr>
        <w:t>n</w:t>
      </w:r>
      <w:r w:rsidR="00622A3A" w:rsidRPr="008F0F4A">
        <w:rPr>
          <w:b/>
          <w:bCs/>
          <w:lang w:eastAsia="lt-LT"/>
        </w:rPr>
        <w:t>čiu žiniaraščiu.</w:t>
      </w:r>
    </w:p>
    <w:p w14:paraId="264A5C4A" w14:textId="77777777" w:rsidR="007C2A9B" w:rsidRPr="0097095C" w:rsidRDefault="007C2A9B" w:rsidP="00A616D9">
      <w:pPr>
        <w:ind w:firstLine="1260"/>
        <w:jc w:val="both"/>
        <w:rPr>
          <w:lang w:eastAsia="en-US"/>
        </w:rPr>
      </w:pPr>
      <w:r w:rsidRPr="0097095C">
        <w:rPr>
          <w:lang w:eastAsia="en-US"/>
        </w:rPr>
        <w:t>Statybos rangos darbų pirkimo dalyviai Veiklų sąraše privalo įvertinti visus Projekto sprendinius. Jeigu Projekte pirkimo dalyvis aptinka darbų, kurie, jo manymu, yra neįvertinti Užsakovo užpildytame Veiklų sąraše arba yra neaišku, kuriame Veiklų sąrašo punkte turi būti įvertinti, konkurso dalyvis privalo apie tai raštu pranešti Perkančiajai organizacijai pirkimo sąlygose nustatyta tvarka. Konkurso dalyviai atsako už visų pirkimo dokumentų išnagrinėjimą, įskaitant konkurso sąlygų paaiškinimus ir papildymus. Nei Sutarties pasirašymo, nei Sutarties vykdymo metu Perkančioji organizacija nepriims reikalavimų pakeisti pasiūlymo kainą arba sąlygas, grindžiamas Tiekėjo klaidomis ar neatidumu.</w:t>
      </w:r>
    </w:p>
    <w:p w14:paraId="0DC33F6E" w14:textId="77777777" w:rsidR="007C2A9B" w:rsidRPr="0097095C" w:rsidRDefault="007C2A9B" w:rsidP="00A616D9">
      <w:pPr>
        <w:ind w:firstLine="1276"/>
        <w:contextualSpacing/>
        <w:jc w:val="both"/>
        <w:rPr>
          <w:rFonts w:eastAsia="Calibri"/>
          <w:bCs/>
          <w:lang w:eastAsia="lt-LT"/>
        </w:rPr>
      </w:pPr>
      <w:r w:rsidRPr="0097095C">
        <w:rPr>
          <w:rFonts w:eastAsia="Calibri"/>
          <w:bCs/>
          <w:lang w:eastAsia="lt-LT"/>
        </w:rPr>
        <w:t>Tiekėjas prieš pasirašydamas Rangos darbų sutartį Perkančiajai organizacijai turi pateikti sąmatinius skaičiavimus su pagrindinėmis techninėmis siūlomų darbų charakteristikomis ir darbų įkainiais, kurie bus naudojami, konkursą laimėjusio Tiekėjo darbų pažangos eigai fiksuoti bei atsisakomų/keičiamų/papildomų darbų kainai nustatyti.</w:t>
      </w:r>
    </w:p>
    <w:p w14:paraId="16650973" w14:textId="64E6848B" w:rsidR="007C2A9B" w:rsidRPr="0097095C" w:rsidRDefault="007C2A9B" w:rsidP="00A616D9">
      <w:pPr>
        <w:ind w:firstLine="993"/>
        <w:jc w:val="both"/>
        <w:rPr>
          <w:lang w:eastAsia="lt-LT"/>
        </w:rPr>
      </w:pPr>
      <w:bookmarkStart w:id="5" w:name="_Hlk65785063"/>
      <w:r w:rsidRPr="0097095C">
        <w:rPr>
          <w:bCs/>
          <w:lang w:eastAsia="lt-LT"/>
        </w:rPr>
        <w:t xml:space="preserve">Už atliktus </w:t>
      </w:r>
      <w:r w:rsidR="00190C72" w:rsidRPr="0097095C">
        <w:rPr>
          <w:bCs/>
          <w:lang w:eastAsia="lt-LT"/>
        </w:rPr>
        <w:t>d</w:t>
      </w:r>
      <w:r w:rsidRPr="0097095C">
        <w:rPr>
          <w:bCs/>
          <w:lang w:eastAsia="lt-LT"/>
        </w:rPr>
        <w:t xml:space="preserve">arbus, Užsakovas apmoka </w:t>
      </w:r>
      <w:r w:rsidRPr="0097095C">
        <w:rPr>
          <w:lang w:eastAsia="lt-LT"/>
        </w:rPr>
        <w:t xml:space="preserve">pagal pateiktą atliktų darbų priėmimo-perdavimo aktą </w:t>
      </w:r>
      <w:r w:rsidRPr="0097095C">
        <w:rPr>
          <w:lang w:eastAsia="en-US"/>
        </w:rPr>
        <w:t xml:space="preserve">forma F-2 </w:t>
      </w:r>
      <w:r w:rsidRPr="0097095C">
        <w:rPr>
          <w:sz w:val="22"/>
          <w:lang w:eastAsia="lt-LT"/>
        </w:rPr>
        <w:t xml:space="preserve">(2 egz.), </w:t>
      </w:r>
      <w:r w:rsidRPr="0097095C">
        <w:rPr>
          <w:bCs/>
          <w:lang w:eastAsia="lt-LT"/>
        </w:rPr>
        <w:t>ir jo pagrindu pateiktas PVM sąskaitas – faktūras ir išlaidų apmokėjimo pažymą F-3</w:t>
      </w:r>
      <w:r w:rsidRPr="0097095C">
        <w:rPr>
          <w:sz w:val="22"/>
          <w:lang w:eastAsia="lt-LT"/>
        </w:rPr>
        <w:t xml:space="preserve"> (2 egz.)</w:t>
      </w:r>
      <w:r w:rsidRPr="0097095C">
        <w:rPr>
          <w:bCs/>
          <w:lang w:eastAsia="lt-LT"/>
        </w:rPr>
        <w:t>.</w:t>
      </w:r>
      <w:r w:rsidRPr="0097095C">
        <w:rPr>
          <w:lang w:eastAsia="lt-LT"/>
        </w:rPr>
        <w:t xml:space="preserve"> </w:t>
      </w:r>
    </w:p>
    <w:p w14:paraId="3D2833E1" w14:textId="4E59AC08" w:rsidR="007C2A9B" w:rsidRPr="0097095C" w:rsidRDefault="007C2A9B" w:rsidP="00A616D9">
      <w:pPr>
        <w:ind w:firstLine="993"/>
        <w:jc w:val="both"/>
        <w:rPr>
          <w:lang w:eastAsia="lt-LT"/>
        </w:rPr>
      </w:pPr>
      <w:r w:rsidRPr="0097095C">
        <w:rPr>
          <w:lang w:eastAsia="lt-LT"/>
        </w:rPr>
        <w:t xml:space="preserve">Užsakovas apmoka Tiekėjui už faktiškai atliktus darbus pagal gautas PVM sąskaitas – faktūras per 30 (trisdešimt) kalendorinių dienų po PVM sąskaitos faktūros gavimo dienos. </w:t>
      </w:r>
      <w:bookmarkEnd w:id="5"/>
      <w:r w:rsidRPr="0097095C">
        <w:rPr>
          <w:lang w:eastAsia="lt-LT"/>
        </w:rPr>
        <w:t xml:space="preserve">Sąskaita - faktūra gali būti išrašoma tik pasirašius atliktų darbų priėmimo-perdavimo aktą. Vykdant rangos </w:t>
      </w:r>
      <w:r w:rsidRPr="0097095C">
        <w:rPr>
          <w:lang w:eastAsia="lt-LT"/>
        </w:rPr>
        <w:lastRenderedPageBreak/>
        <w:t xml:space="preserve">darbų sutartį, PVM sąskaitos faktūros, sąskaitos turės būti teikiami naudojantis informacinės sistemos </w:t>
      </w:r>
      <w:r w:rsidR="00FD70CE" w:rsidRPr="0097095C">
        <w:rPr>
          <w:lang w:eastAsia="lt-LT"/>
        </w:rPr>
        <w:t>,,</w:t>
      </w:r>
      <w:r w:rsidRPr="0097095C">
        <w:rPr>
          <w:lang w:eastAsia="lt-LT"/>
        </w:rPr>
        <w:t>E. sąskaita</w:t>
      </w:r>
      <w:r w:rsidR="00FD70CE" w:rsidRPr="0097095C">
        <w:rPr>
          <w:lang w:eastAsia="lt-LT"/>
        </w:rPr>
        <w:t>“</w:t>
      </w:r>
      <w:r w:rsidRPr="0097095C">
        <w:rPr>
          <w:lang w:eastAsia="lt-LT"/>
        </w:rPr>
        <w:t xml:space="preserve"> priemonėmis.</w:t>
      </w:r>
    </w:p>
    <w:p w14:paraId="5CB016D0" w14:textId="6FE27111" w:rsidR="00675B76" w:rsidRPr="0097095C" w:rsidRDefault="007C2A9B" w:rsidP="00A616D9">
      <w:pPr>
        <w:ind w:firstLine="993"/>
        <w:jc w:val="both"/>
        <w:rPr>
          <w:spacing w:val="3"/>
          <w:lang w:eastAsia="lt-LT"/>
        </w:rPr>
      </w:pPr>
      <w:r w:rsidRPr="0097095C">
        <w:rPr>
          <w:spacing w:val="3"/>
          <w:lang w:eastAsia="lt-LT"/>
        </w:rPr>
        <w:t>Tiekėjas Darbus privalės atlikti naudodamas savus išteklius, darbo jėgą, medžiagas, techniką, mechanizmus, įrengimus ir įrangą. Užsakovas nesuteiks jokių išteklių, darbo jėgos, medžiagų, technikos, mechanizmų, įrengimų ar įrangos, reikalingos numatytiems Darbams atlikti</w:t>
      </w:r>
      <w:r w:rsidR="007E5CC4" w:rsidRPr="0097095C">
        <w:rPr>
          <w:spacing w:val="3"/>
          <w:lang w:eastAsia="lt-LT"/>
        </w:rPr>
        <w:t>.</w:t>
      </w:r>
    </w:p>
    <w:p w14:paraId="44B35E03" w14:textId="77777777" w:rsidR="00A922EC" w:rsidRDefault="00A922EC" w:rsidP="00A922EC">
      <w:pPr>
        <w:ind w:firstLine="1260"/>
        <w:jc w:val="both"/>
        <w:rPr>
          <w:rFonts w:eastAsia="Calibri"/>
        </w:rPr>
      </w:pPr>
      <w:r w:rsidRPr="0097095C">
        <w:rPr>
          <w:spacing w:val="3"/>
        </w:rPr>
        <w:t>Tiekėjas</w:t>
      </w:r>
      <w:r w:rsidRPr="0097095C">
        <w:t xml:space="preserve"> sutarties vykdymo laikotarpiu privalo taikyti </w:t>
      </w:r>
      <w:r w:rsidRPr="0097095C">
        <w:rPr>
          <w:bCs/>
        </w:rPr>
        <w:t xml:space="preserve">aplinkos apsaugos vadybos priemones </w:t>
      </w:r>
      <w:r w:rsidRPr="0097095C">
        <w:rPr>
          <w:rFonts w:eastAsia="Calibri"/>
        </w:rPr>
        <w:t>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p>
    <w:p w14:paraId="7B1ABD8F" w14:textId="219FFB46" w:rsidR="00DB69FC" w:rsidRPr="0097095C" w:rsidRDefault="00AA041F" w:rsidP="00A922EC">
      <w:pPr>
        <w:ind w:firstLine="1260"/>
        <w:jc w:val="both"/>
        <w:rPr>
          <w:rFonts w:eastAsia="Calibri"/>
        </w:rPr>
      </w:pPr>
      <w:r w:rsidRPr="00B06CE3">
        <w:rPr>
          <w:rFonts w:eastAsia="Calibri"/>
        </w:rPr>
        <w:t>Atlikus pėsčiųjų perėj</w:t>
      </w:r>
      <w:r w:rsidR="00B06CE3" w:rsidRPr="00B06CE3">
        <w:rPr>
          <w:rFonts w:eastAsia="Calibri"/>
        </w:rPr>
        <w:t>ų</w:t>
      </w:r>
      <w:r w:rsidRPr="00B06CE3">
        <w:rPr>
          <w:rFonts w:eastAsia="Calibri"/>
        </w:rPr>
        <w:t xml:space="preserve"> paprastojo remonto darbus</w:t>
      </w:r>
      <w:r w:rsidR="00433F15" w:rsidRPr="00B06CE3">
        <w:rPr>
          <w:rFonts w:eastAsia="Calibri"/>
        </w:rPr>
        <w:t xml:space="preserve"> kadastrinių matavimų</w:t>
      </w:r>
      <w:r w:rsidR="00B06CE3" w:rsidRPr="00B06CE3">
        <w:rPr>
          <w:rFonts w:eastAsia="Calibri"/>
        </w:rPr>
        <w:t xml:space="preserve"> bylų tikslinti</w:t>
      </w:r>
      <w:r w:rsidR="00433F15" w:rsidRPr="00B06CE3">
        <w:rPr>
          <w:rFonts w:eastAsia="Calibri"/>
        </w:rPr>
        <w:t xml:space="preserve"> nereikės.</w:t>
      </w:r>
      <w:r w:rsidR="00433F15">
        <w:rPr>
          <w:rFonts w:eastAsia="Calibri"/>
        </w:rPr>
        <w:t xml:space="preserve"> </w:t>
      </w:r>
    </w:p>
    <w:p w14:paraId="07F49464" w14:textId="77777777" w:rsidR="00A922EC" w:rsidRPr="0097095C" w:rsidRDefault="00A922EC" w:rsidP="00A616D9">
      <w:pPr>
        <w:ind w:firstLine="993"/>
        <w:jc w:val="both"/>
      </w:pPr>
    </w:p>
    <w:p w14:paraId="50219E1B" w14:textId="29D828D4" w:rsidR="00B46059" w:rsidRPr="0097095C" w:rsidRDefault="005F4ED1" w:rsidP="0066107B">
      <w:pPr>
        <w:ind w:firstLine="1260"/>
        <w:jc w:val="both"/>
        <w:rPr>
          <w:b/>
          <w:bCs/>
        </w:rPr>
      </w:pPr>
      <w:r w:rsidRPr="0097095C">
        <w:rPr>
          <w:b/>
          <w:bCs/>
        </w:rPr>
        <w:t>Visi darbai objekte turi būti atlikti iki galo, sutvarkyta teritorija turi būti tinkama eksploatacijai.</w:t>
      </w:r>
      <w:r w:rsidR="0066107B" w:rsidRPr="0097095C">
        <w:rPr>
          <w:b/>
          <w:bCs/>
        </w:rPr>
        <w:t xml:space="preserve"> </w:t>
      </w:r>
      <w:r w:rsidR="00B46059" w:rsidRPr="0097095C">
        <w:rPr>
          <w:b/>
          <w:bCs/>
          <w:lang w:eastAsia="en-US"/>
        </w:rPr>
        <w:t>Rekomenduojama  apsilankyti objekte, susipažinti su visa reikalinga informacija ir įvertinti visas išlaidas, riziką bei visas aplinkybes.</w:t>
      </w:r>
    </w:p>
    <w:p w14:paraId="59F4273A" w14:textId="0691BE01" w:rsidR="00BE3DF0" w:rsidRPr="0097095C" w:rsidRDefault="00BE3DF0" w:rsidP="00A616D9">
      <w:pPr>
        <w:jc w:val="both"/>
        <w:rPr>
          <w:b/>
          <w:bCs/>
          <w:lang w:eastAsia="en-US"/>
        </w:rPr>
      </w:pPr>
    </w:p>
    <w:p w14:paraId="5D151201" w14:textId="77777777" w:rsidR="00BE3DF0" w:rsidRPr="0097095C" w:rsidRDefault="00BE3DF0">
      <w:pPr>
        <w:numPr>
          <w:ilvl w:val="0"/>
          <w:numId w:val="1"/>
        </w:numPr>
        <w:jc w:val="both"/>
        <w:rPr>
          <w:lang w:eastAsia="en-US"/>
        </w:rPr>
      </w:pPr>
      <w:r w:rsidRPr="0097095C">
        <w:rPr>
          <w:lang w:eastAsia="en-US"/>
        </w:rPr>
        <w:t>Techninio darbo projekto sudėtis:</w:t>
      </w:r>
    </w:p>
    <w:tbl>
      <w:tblPr>
        <w:tblW w:w="9432" w:type="dxa"/>
        <w:tblLook w:val="00A0" w:firstRow="1" w:lastRow="0" w:firstColumn="1" w:lastColumn="0" w:noHBand="0" w:noVBand="0"/>
      </w:tblPr>
      <w:tblGrid>
        <w:gridCol w:w="621"/>
        <w:gridCol w:w="3154"/>
        <w:gridCol w:w="3071"/>
        <w:gridCol w:w="902"/>
        <w:gridCol w:w="1684"/>
      </w:tblGrid>
      <w:tr w:rsidR="0097095C" w:rsidRPr="0097095C" w14:paraId="19E989E9" w14:textId="77777777" w:rsidTr="00545E31">
        <w:trPr>
          <w:trHeight w:val="276"/>
        </w:trPr>
        <w:tc>
          <w:tcPr>
            <w:tcW w:w="621" w:type="dxa"/>
            <w:tcBorders>
              <w:top w:val="single" w:sz="4" w:space="0" w:color="auto"/>
              <w:left w:val="single" w:sz="4" w:space="0" w:color="auto"/>
              <w:bottom w:val="single" w:sz="4" w:space="0" w:color="auto"/>
              <w:right w:val="single" w:sz="4" w:space="0" w:color="auto"/>
            </w:tcBorders>
            <w:noWrap/>
          </w:tcPr>
          <w:p w14:paraId="0C60A70E" w14:textId="77777777" w:rsidR="00BE3DF0" w:rsidRPr="0097095C" w:rsidRDefault="00BE3DF0" w:rsidP="00A616D9">
            <w:pPr>
              <w:jc w:val="both"/>
              <w:rPr>
                <w:lang w:eastAsia="en-US"/>
              </w:rPr>
            </w:pPr>
            <w:r w:rsidRPr="0097095C">
              <w:rPr>
                <w:lang w:eastAsia="en-US"/>
              </w:rPr>
              <w:t>Nr.</w:t>
            </w:r>
          </w:p>
        </w:tc>
        <w:tc>
          <w:tcPr>
            <w:tcW w:w="3154" w:type="dxa"/>
            <w:tcBorders>
              <w:top w:val="single" w:sz="4" w:space="0" w:color="auto"/>
              <w:left w:val="single" w:sz="4" w:space="0" w:color="auto"/>
              <w:bottom w:val="single" w:sz="4" w:space="0" w:color="auto"/>
              <w:right w:val="nil"/>
            </w:tcBorders>
          </w:tcPr>
          <w:p w14:paraId="72F56CC5" w14:textId="77777777" w:rsidR="00BE3DF0" w:rsidRPr="0097095C" w:rsidRDefault="00BE3DF0" w:rsidP="00A616D9">
            <w:pPr>
              <w:jc w:val="both"/>
              <w:rPr>
                <w:lang w:eastAsia="en-US"/>
              </w:rPr>
            </w:pPr>
            <w:r w:rsidRPr="0097095C">
              <w:rPr>
                <w:lang w:eastAsia="en-US"/>
              </w:rPr>
              <w:t>Projekto bylos pavadinimas</w:t>
            </w:r>
          </w:p>
        </w:tc>
        <w:tc>
          <w:tcPr>
            <w:tcW w:w="3071" w:type="dxa"/>
            <w:tcBorders>
              <w:top w:val="single" w:sz="4" w:space="0" w:color="auto"/>
              <w:left w:val="single" w:sz="4" w:space="0" w:color="auto"/>
              <w:bottom w:val="single" w:sz="4" w:space="0" w:color="auto"/>
              <w:right w:val="single" w:sz="4" w:space="0" w:color="auto"/>
            </w:tcBorders>
          </w:tcPr>
          <w:p w14:paraId="4C5AB39B" w14:textId="77777777" w:rsidR="00BE3DF0" w:rsidRPr="0097095C" w:rsidRDefault="00BE3DF0" w:rsidP="00A616D9">
            <w:pPr>
              <w:jc w:val="both"/>
              <w:rPr>
                <w:lang w:eastAsia="en-US"/>
              </w:rPr>
            </w:pPr>
            <w:r w:rsidRPr="0097095C">
              <w:rPr>
                <w:lang w:eastAsia="en-US"/>
              </w:rPr>
              <w:t>Bylos žymuo</w:t>
            </w:r>
          </w:p>
        </w:tc>
        <w:tc>
          <w:tcPr>
            <w:tcW w:w="902" w:type="dxa"/>
            <w:tcBorders>
              <w:top w:val="single" w:sz="4" w:space="0" w:color="auto"/>
              <w:left w:val="single" w:sz="4" w:space="0" w:color="auto"/>
              <w:bottom w:val="single" w:sz="4" w:space="0" w:color="auto"/>
              <w:right w:val="single" w:sz="4" w:space="0" w:color="auto"/>
            </w:tcBorders>
          </w:tcPr>
          <w:p w14:paraId="4EA92CD5" w14:textId="77777777" w:rsidR="00BE3DF0" w:rsidRPr="0097095C" w:rsidRDefault="00BE3DF0" w:rsidP="00A616D9">
            <w:pPr>
              <w:jc w:val="both"/>
              <w:rPr>
                <w:lang w:eastAsia="en-US"/>
              </w:rPr>
            </w:pPr>
            <w:r w:rsidRPr="0097095C">
              <w:rPr>
                <w:lang w:eastAsia="en-US"/>
              </w:rPr>
              <w:t>Tomas</w:t>
            </w:r>
          </w:p>
        </w:tc>
        <w:tc>
          <w:tcPr>
            <w:tcW w:w="1684" w:type="dxa"/>
            <w:tcBorders>
              <w:top w:val="single" w:sz="4" w:space="0" w:color="auto"/>
              <w:left w:val="single" w:sz="4" w:space="0" w:color="auto"/>
              <w:bottom w:val="single" w:sz="4" w:space="0" w:color="auto"/>
              <w:right w:val="single" w:sz="4" w:space="0" w:color="auto"/>
            </w:tcBorders>
            <w:noWrap/>
          </w:tcPr>
          <w:p w14:paraId="4B29B3F5" w14:textId="77777777" w:rsidR="00BE3DF0" w:rsidRPr="0097095C" w:rsidRDefault="00BE3DF0" w:rsidP="00A616D9">
            <w:pPr>
              <w:jc w:val="both"/>
              <w:rPr>
                <w:lang w:eastAsia="en-US"/>
              </w:rPr>
            </w:pPr>
            <w:r w:rsidRPr="0097095C">
              <w:rPr>
                <w:lang w:eastAsia="en-US"/>
              </w:rPr>
              <w:t>Lapų skaičius</w:t>
            </w:r>
          </w:p>
        </w:tc>
      </w:tr>
      <w:tr w:rsidR="0097095C" w:rsidRPr="0097095C" w14:paraId="1526BF9D" w14:textId="77777777" w:rsidTr="00545E31">
        <w:trPr>
          <w:trHeight w:val="276"/>
        </w:trPr>
        <w:tc>
          <w:tcPr>
            <w:tcW w:w="621" w:type="dxa"/>
            <w:tcBorders>
              <w:top w:val="single" w:sz="4" w:space="0" w:color="auto"/>
              <w:left w:val="single" w:sz="4" w:space="0" w:color="auto"/>
              <w:bottom w:val="single" w:sz="4" w:space="0" w:color="auto"/>
              <w:right w:val="single" w:sz="4" w:space="0" w:color="auto"/>
            </w:tcBorders>
            <w:noWrap/>
          </w:tcPr>
          <w:p w14:paraId="2F5C6332" w14:textId="77777777" w:rsidR="00BE3DF0" w:rsidRPr="0097095C" w:rsidRDefault="00BE3DF0" w:rsidP="00A616D9">
            <w:pPr>
              <w:jc w:val="both"/>
              <w:rPr>
                <w:lang w:eastAsia="en-US"/>
              </w:rPr>
            </w:pPr>
            <w:r w:rsidRPr="0097095C">
              <w:rPr>
                <w:lang w:eastAsia="en-US"/>
              </w:rPr>
              <w:t>1.</w:t>
            </w:r>
          </w:p>
        </w:tc>
        <w:tc>
          <w:tcPr>
            <w:tcW w:w="3154" w:type="dxa"/>
            <w:tcBorders>
              <w:top w:val="single" w:sz="4" w:space="0" w:color="auto"/>
              <w:left w:val="single" w:sz="4" w:space="0" w:color="auto"/>
              <w:bottom w:val="single" w:sz="4" w:space="0" w:color="auto"/>
              <w:right w:val="nil"/>
            </w:tcBorders>
          </w:tcPr>
          <w:p w14:paraId="06564DCF" w14:textId="77777777" w:rsidR="00BE3DF0" w:rsidRPr="0097095C" w:rsidRDefault="00BE3DF0" w:rsidP="00A616D9">
            <w:pPr>
              <w:jc w:val="both"/>
              <w:rPr>
                <w:lang w:eastAsia="en-US"/>
              </w:rPr>
            </w:pPr>
            <w:r w:rsidRPr="0097095C">
              <w:rPr>
                <w:lang w:eastAsia="en-US"/>
              </w:rPr>
              <w:t>Bendroji dalis</w:t>
            </w:r>
          </w:p>
        </w:tc>
        <w:tc>
          <w:tcPr>
            <w:tcW w:w="3071" w:type="dxa"/>
            <w:tcBorders>
              <w:top w:val="single" w:sz="4" w:space="0" w:color="auto"/>
              <w:left w:val="single" w:sz="4" w:space="0" w:color="auto"/>
              <w:bottom w:val="single" w:sz="4" w:space="0" w:color="auto"/>
              <w:right w:val="single" w:sz="4" w:space="0" w:color="auto"/>
            </w:tcBorders>
          </w:tcPr>
          <w:p w14:paraId="37F3AD1B" w14:textId="5BF8947F" w:rsidR="00BE3DF0" w:rsidRPr="0097095C" w:rsidRDefault="00BE3DF0" w:rsidP="00A616D9">
            <w:pPr>
              <w:jc w:val="both"/>
              <w:rPr>
                <w:lang w:eastAsia="en-US"/>
              </w:rPr>
            </w:pPr>
            <w:r w:rsidRPr="0097095C">
              <w:rPr>
                <w:lang w:eastAsia="en-US"/>
              </w:rPr>
              <w:t>(18-56)SSPP-</w:t>
            </w:r>
            <w:r w:rsidR="00D234C7" w:rsidRPr="0097095C">
              <w:rPr>
                <w:lang w:eastAsia="en-US"/>
              </w:rPr>
              <w:t xml:space="preserve"> </w:t>
            </w:r>
            <w:r w:rsidRPr="0097095C">
              <w:rPr>
                <w:lang w:eastAsia="en-US"/>
              </w:rPr>
              <w:t>BD</w:t>
            </w:r>
            <w:r w:rsidR="00545E31" w:rsidRPr="0097095C">
              <w:rPr>
                <w:lang w:eastAsia="en-US"/>
              </w:rPr>
              <w:t xml:space="preserve"> (B laida)</w:t>
            </w:r>
          </w:p>
        </w:tc>
        <w:tc>
          <w:tcPr>
            <w:tcW w:w="902" w:type="dxa"/>
            <w:tcBorders>
              <w:top w:val="single" w:sz="4" w:space="0" w:color="auto"/>
              <w:left w:val="single" w:sz="4" w:space="0" w:color="auto"/>
              <w:bottom w:val="single" w:sz="4" w:space="0" w:color="auto"/>
              <w:right w:val="single" w:sz="4" w:space="0" w:color="auto"/>
            </w:tcBorders>
          </w:tcPr>
          <w:p w14:paraId="1A44B369" w14:textId="42FCFE00" w:rsidR="00BE3DF0" w:rsidRPr="0097095C" w:rsidRDefault="00BE3DF0" w:rsidP="00A616D9">
            <w:pPr>
              <w:jc w:val="both"/>
              <w:rPr>
                <w:lang w:eastAsia="en-US"/>
              </w:rPr>
            </w:pPr>
            <w:r w:rsidRPr="0097095C">
              <w:rPr>
                <w:lang w:eastAsia="en-US"/>
              </w:rPr>
              <w:t>I</w:t>
            </w:r>
            <w:r w:rsidR="00F140CC" w:rsidRPr="0097095C">
              <w:rPr>
                <w:lang w:eastAsia="en-US"/>
              </w:rPr>
              <w:t xml:space="preserve"> </w:t>
            </w:r>
          </w:p>
        </w:tc>
        <w:tc>
          <w:tcPr>
            <w:tcW w:w="1684" w:type="dxa"/>
            <w:tcBorders>
              <w:top w:val="single" w:sz="4" w:space="0" w:color="auto"/>
              <w:left w:val="single" w:sz="4" w:space="0" w:color="auto"/>
              <w:bottom w:val="single" w:sz="4" w:space="0" w:color="auto"/>
              <w:right w:val="single" w:sz="4" w:space="0" w:color="auto"/>
            </w:tcBorders>
            <w:noWrap/>
          </w:tcPr>
          <w:p w14:paraId="58A38B60" w14:textId="7DD2D38B" w:rsidR="00BE3DF0" w:rsidRPr="0097095C" w:rsidRDefault="00545E31" w:rsidP="00A616D9">
            <w:pPr>
              <w:jc w:val="both"/>
              <w:rPr>
                <w:lang w:eastAsia="en-US"/>
              </w:rPr>
            </w:pPr>
            <w:r w:rsidRPr="0097095C">
              <w:rPr>
                <w:lang w:eastAsia="en-US"/>
              </w:rPr>
              <w:t>2</w:t>
            </w:r>
            <w:r w:rsidR="00A363AE" w:rsidRPr="0097095C">
              <w:rPr>
                <w:lang w:eastAsia="en-US"/>
              </w:rPr>
              <w:t>67</w:t>
            </w:r>
          </w:p>
        </w:tc>
      </w:tr>
      <w:tr w:rsidR="0097095C" w:rsidRPr="0097095C" w14:paraId="0F6CF506" w14:textId="77777777" w:rsidTr="00545E31">
        <w:trPr>
          <w:trHeight w:val="276"/>
        </w:trPr>
        <w:tc>
          <w:tcPr>
            <w:tcW w:w="621" w:type="dxa"/>
            <w:tcBorders>
              <w:top w:val="single" w:sz="4" w:space="0" w:color="auto"/>
              <w:left w:val="single" w:sz="4" w:space="0" w:color="auto"/>
              <w:bottom w:val="single" w:sz="4" w:space="0" w:color="auto"/>
              <w:right w:val="single" w:sz="4" w:space="0" w:color="auto"/>
            </w:tcBorders>
            <w:noWrap/>
          </w:tcPr>
          <w:p w14:paraId="0A91A66E" w14:textId="48D708F9" w:rsidR="00BE3DF0" w:rsidRPr="0097095C" w:rsidRDefault="00D234C7" w:rsidP="00A616D9">
            <w:pPr>
              <w:jc w:val="both"/>
              <w:rPr>
                <w:lang w:eastAsia="en-US"/>
              </w:rPr>
            </w:pPr>
            <w:r w:rsidRPr="0097095C">
              <w:rPr>
                <w:lang w:eastAsia="en-US"/>
              </w:rPr>
              <w:t>2</w:t>
            </w:r>
            <w:r w:rsidR="00BE3DF0" w:rsidRPr="0097095C">
              <w:rPr>
                <w:lang w:eastAsia="en-US"/>
              </w:rPr>
              <w:t>.</w:t>
            </w:r>
          </w:p>
        </w:tc>
        <w:tc>
          <w:tcPr>
            <w:tcW w:w="3154" w:type="dxa"/>
            <w:tcBorders>
              <w:top w:val="single" w:sz="4" w:space="0" w:color="auto"/>
              <w:left w:val="single" w:sz="4" w:space="0" w:color="auto"/>
              <w:bottom w:val="single" w:sz="4" w:space="0" w:color="auto"/>
              <w:right w:val="nil"/>
            </w:tcBorders>
          </w:tcPr>
          <w:p w14:paraId="10AA8CE0" w14:textId="20477388" w:rsidR="00BE3DF0" w:rsidRPr="0097095C" w:rsidRDefault="00BE3DF0" w:rsidP="00A616D9">
            <w:pPr>
              <w:jc w:val="both"/>
              <w:rPr>
                <w:lang w:eastAsia="en-US"/>
              </w:rPr>
            </w:pPr>
            <w:r w:rsidRPr="0097095C">
              <w:rPr>
                <w:lang w:eastAsia="en-US"/>
              </w:rPr>
              <w:t>Susisiekim</w:t>
            </w:r>
            <w:r w:rsidR="00D234C7" w:rsidRPr="0097095C">
              <w:rPr>
                <w:lang w:eastAsia="en-US"/>
              </w:rPr>
              <w:t>as</w:t>
            </w:r>
          </w:p>
        </w:tc>
        <w:tc>
          <w:tcPr>
            <w:tcW w:w="3071" w:type="dxa"/>
            <w:tcBorders>
              <w:top w:val="single" w:sz="4" w:space="0" w:color="auto"/>
              <w:left w:val="single" w:sz="4" w:space="0" w:color="auto"/>
              <w:bottom w:val="single" w:sz="4" w:space="0" w:color="auto"/>
              <w:right w:val="single" w:sz="4" w:space="0" w:color="auto"/>
            </w:tcBorders>
          </w:tcPr>
          <w:p w14:paraId="79EB28B7" w14:textId="1EE894DA" w:rsidR="00BE3DF0" w:rsidRPr="0097095C" w:rsidRDefault="00D234C7" w:rsidP="00A616D9">
            <w:pPr>
              <w:jc w:val="both"/>
              <w:rPr>
                <w:lang w:eastAsia="en-US"/>
              </w:rPr>
            </w:pPr>
            <w:r w:rsidRPr="0097095C">
              <w:rPr>
                <w:lang w:eastAsia="en-US"/>
              </w:rPr>
              <w:t>(18-56)SSPP-S</w:t>
            </w:r>
            <w:r w:rsidR="00545E31" w:rsidRPr="0097095C">
              <w:rPr>
                <w:lang w:eastAsia="en-US"/>
              </w:rPr>
              <w:t>(B laida)</w:t>
            </w:r>
          </w:p>
        </w:tc>
        <w:tc>
          <w:tcPr>
            <w:tcW w:w="902" w:type="dxa"/>
            <w:tcBorders>
              <w:top w:val="single" w:sz="4" w:space="0" w:color="auto"/>
              <w:left w:val="single" w:sz="4" w:space="0" w:color="auto"/>
              <w:bottom w:val="single" w:sz="4" w:space="0" w:color="auto"/>
              <w:right w:val="single" w:sz="4" w:space="0" w:color="auto"/>
            </w:tcBorders>
          </w:tcPr>
          <w:p w14:paraId="4D85EF4A" w14:textId="77777777" w:rsidR="00BE3DF0" w:rsidRPr="0097095C" w:rsidRDefault="00BE3DF0" w:rsidP="00A616D9">
            <w:pPr>
              <w:jc w:val="both"/>
              <w:rPr>
                <w:lang w:eastAsia="en-US"/>
              </w:rPr>
            </w:pPr>
            <w:r w:rsidRPr="0097095C">
              <w:rPr>
                <w:lang w:eastAsia="en-US"/>
              </w:rPr>
              <w:t>II</w:t>
            </w:r>
          </w:p>
        </w:tc>
        <w:tc>
          <w:tcPr>
            <w:tcW w:w="1684" w:type="dxa"/>
            <w:tcBorders>
              <w:top w:val="single" w:sz="4" w:space="0" w:color="auto"/>
              <w:left w:val="single" w:sz="4" w:space="0" w:color="auto"/>
              <w:bottom w:val="single" w:sz="4" w:space="0" w:color="auto"/>
              <w:right w:val="single" w:sz="4" w:space="0" w:color="auto"/>
            </w:tcBorders>
            <w:noWrap/>
          </w:tcPr>
          <w:p w14:paraId="2639B8A2" w14:textId="79FEA393" w:rsidR="00BE3DF0" w:rsidRPr="0097095C" w:rsidRDefault="00545E31" w:rsidP="00A616D9">
            <w:pPr>
              <w:jc w:val="both"/>
              <w:rPr>
                <w:lang w:eastAsia="en-US"/>
              </w:rPr>
            </w:pPr>
            <w:r w:rsidRPr="0097095C">
              <w:rPr>
                <w:lang w:eastAsia="en-US"/>
              </w:rPr>
              <w:t>54</w:t>
            </w:r>
          </w:p>
        </w:tc>
      </w:tr>
      <w:tr w:rsidR="00BE3DF0" w:rsidRPr="0097095C" w14:paraId="688359F6" w14:textId="77777777" w:rsidTr="00545E31">
        <w:trPr>
          <w:trHeight w:val="276"/>
        </w:trPr>
        <w:tc>
          <w:tcPr>
            <w:tcW w:w="621" w:type="dxa"/>
            <w:tcBorders>
              <w:top w:val="single" w:sz="4" w:space="0" w:color="auto"/>
              <w:left w:val="single" w:sz="4" w:space="0" w:color="auto"/>
              <w:bottom w:val="single" w:sz="4" w:space="0" w:color="auto"/>
              <w:right w:val="single" w:sz="4" w:space="0" w:color="auto"/>
            </w:tcBorders>
            <w:noWrap/>
          </w:tcPr>
          <w:p w14:paraId="6200964F" w14:textId="77777777" w:rsidR="00BE3DF0" w:rsidRPr="0097095C" w:rsidRDefault="00BE3DF0" w:rsidP="00A616D9">
            <w:pPr>
              <w:jc w:val="both"/>
              <w:rPr>
                <w:lang w:eastAsia="en-US"/>
              </w:rPr>
            </w:pPr>
            <w:r w:rsidRPr="0097095C">
              <w:rPr>
                <w:lang w:eastAsia="en-US"/>
              </w:rPr>
              <w:t>5.</w:t>
            </w:r>
          </w:p>
        </w:tc>
        <w:tc>
          <w:tcPr>
            <w:tcW w:w="3154" w:type="dxa"/>
            <w:tcBorders>
              <w:top w:val="single" w:sz="4" w:space="0" w:color="auto"/>
              <w:left w:val="single" w:sz="4" w:space="0" w:color="auto"/>
              <w:bottom w:val="single" w:sz="4" w:space="0" w:color="auto"/>
              <w:right w:val="nil"/>
            </w:tcBorders>
          </w:tcPr>
          <w:p w14:paraId="4B933834" w14:textId="48F45CF9" w:rsidR="00BE3DF0" w:rsidRPr="0097095C" w:rsidRDefault="00D234C7" w:rsidP="00A616D9">
            <w:pPr>
              <w:jc w:val="both"/>
              <w:rPr>
                <w:lang w:eastAsia="en-US"/>
              </w:rPr>
            </w:pPr>
            <w:r w:rsidRPr="0097095C">
              <w:rPr>
                <w:lang w:eastAsia="en-US"/>
              </w:rPr>
              <w:t xml:space="preserve">Lauko </w:t>
            </w:r>
            <w:r w:rsidR="00F140CC" w:rsidRPr="0097095C">
              <w:rPr>
                <w:lang w:eastAsia="en-US"/>
              </w:rPr>
              <w:t>e</w:t>
            </w:r>
            <w:r w:rsidR="00BE3DF0" w:rsidRPr="0097095C">
              <w:rPr>
                <w:lang w:eastAsia="en-US"/>
              </w:rPr>
              <w:t>lektrotechni</w:t>
            </w:r>
            <w:r w:rsidR="00F140CC" w:rsidRPr="0097095C">
              <w:rPr>
                <w:lang w:eastAsia="en-US"/>
              </w:rPr>
              <w:t>ka</w:t>
            </w:r>
            <w:r w:rsidR="00BE3DF0" w:rsidRPr="0097095C">
              <w:rPr>
                <w:lang w:eastAsia="en-US"/>
              </w:rPr>
              <w:t xml:space="preserve"> </w:t>
            </w:r>
          </w:p>
        </w:tc>
        <w:tc>
          <w:tcPr>
            <w:tcW w:w="3071" w:type="dxa"/>
            <w:tcBorders>
              <w:top w:val="single" w:sz="4" w:space="0" w:color="auto"/>
              <w:left w:val="single" w:sz="4" w:space="0" w:color="auto"/>
              <w:bottom w:val="single" w:sz="4" w:space="0" w:color="auto"/>
              <w:right w:val="single" w:sz="4" w:space="0" w:color="auto"/>
            </w:tcBorders>
          </w:tcPr>
          <w:p w14:paraId="69E0051F" w14:textId="2EF163E3" w:rsidR="00BE3DF0" w:rsidRPr="0097095C" w:rsidRDefault="00F140CC" w:rsidP="00A616D9">
            <w:pPr>
              <w:jc w:val="both"/>
              <w:rPr>
                <w:lang w:eastAsia="en-US"/>
              </w:rPr>
            </w:pPr>
            <w:r w:rsidRPr="0097095C">
              <w:rPr>
                <w:lang w:eastAsia="en-US"/>
              </w:rPr>
              <w:t>(18-56)SSPP-</w:t>
            </w:r>
            <w:r w:rsidR="00545E31" w:rsidRPr="0097095C">
              <w:rPr>
                <w:lang w:eastAsia="en-US"/>
              </w:rPr>
              <w:t>L</w:t>
            </w:r>
            <w:r w:rsidRPr="0097095C">
              <w:rPr>
                <w:lang w:eastAsia="en-US"/>
              </w:rPr>
              <w:t>E</w:t>
            </w:r>
            <w:r w:rsidR="00545E31" w:rsidRPr="0097095C">
              <w:rPr>
                <w:lang w:eastAsia="en-US"/>
              </w:rPr>
              <w:t>(B laida)</w:t>
            </w:r>
          </w:p>
        </w:tc>
        <w:tc>
          <w:tcPr>
            <w:tcW w:w="902" w:type="dxa"/>
            <w:tcBorders>
              <w:top w:val="single" w:sz="4" w:space="0" w:color="auto"/>
              <w:left w:val="single" w:sz="4" w:space="0" w:color="auto"/>
              <w:bottom w:val="single" w:sz="4" w:space="0" w:color="auto"/>
              <w:right w:val="single" w:sz="4" w:space="0" w:color="auto"/>
            </w:tcBorders>
          </w:tcPr>
          <w:p w14:paraId="5231551F" w14:textId="77777777" w:rsidR="00BE3DF0" w:rsidRPr="0097095C" w:rsidRDefault="00BE3DF0" w:rsidP="00A616D9">
            <w:pPr>
              <w:jc w:val="both"/>
              <w:rPr>
                <w:lang w:eastAsia="en-US"/>
              </w:rPr>
            </w:pPr>
            <w:r w:rsidRPr="0097095C">
              <w:rPr>
                <w:lang w:eastAsia="en-US"/>
              </w:rPr>
              <w:t>III</w:t>
            </w:r>
          </w:p>
        </w:tc>
        <w:tc>
          <w:tcPr>
            <w:tcW w:w="1684" w:type="dxa"/>
            <w:tcBorders>
              <w:top w:val="single" w:sz="4" w:space="0" w:color="auto"/>
              <w:left w:val="single" w:sz="4" w:space="0" w:color="auto"/>
              <w:bottom w:val="single" w:sz="4" w:space="0" w:color="auto"/>
              <w:right w:val="single" w:sz="4" w:space="0" w:color="auto"/>
            </w:tcBorders>
            <w:noWrap/>
          </w:tcPr>
          <w:p w14:paraId="499B5E74" w14:textId="692CB4F2" w:rsidR="00BE3DF0" w:rsidRPr="0097095C" w:rsidRDefault="00A363AE" w:rsidP="00A616D9">
            <w:pPr>
              <w:jc w:val="both"/>
              <w:rPr>
                <w:lang w:eastAsia="en-US"/>
              </w:rPr>
            </w:pPr>
            <w:r w:rsidRPr="0097095C">
              <w:rPr>
                <w:lang w:eastAsia="en-US"/>
              </w:rPr>
              <w:t>64</w:t>
            </w:r>
          </w:p>
        </w:tc>
      </w:tr>
    </w:tbl>
    <w:p w14:paraId="34BB56BD" w14:textId="77777777" w:rsidR="00B46059" w:rsidRPr="0097095C" w:rsidRDefault="00B46059" w:rsidP="00A616D9">
      <w:pPr>
        <w:jc w:val="both"/>
        <w:rPr>
          <w:lang w:eastAsia="en-US"/>
        </w:rPr>
      </w:pPr>
    </w:p>
    <w:p w14:paraId="1DCE3E7D" w14:textId="1B7ECBEA" w:rsidR="00F536E1" w:rsidRPr="0097095C" w:rsidRDefault="00B46059" w:rsidP="00A616D9">
      <w:pPr>
        <w:pStyle w:val="Stilius3"/>
        <w:spacing w:before="0"/>
        <w:rPr>
          <w:rFonts w:eastAsiaTheme="minorHAnsi"/>
          <w:sz w:val="24"/>
          <w:szCs w:val="24"/>
        </w:rPr>
      </w:pPr>
      <w:r w:rsidRPr="0097095C">
        <w:rPr>
          <w:b/>
          <w:kern w:val="2"/>
          <w:sz w:val="24"/>
          <w:szCs w:val="24"/>
          <w:lang w:eastAsia="ar-SA"/>
        </w:rPr>
        <w:t xml:space="preserve">PRIEDAI: </w:t>
      </w:r>
      <w:r w:rsidR="00F140CC" w:rsidRPr="0097095C">
        <w:rPr>
          <w:bCs/>
          <w:kern w:val="2"/>
          <w:sz w:val="24"/>
          <w:szCs w:val="24"/>
          <w:lang w:eastAsia="ar-SA"/>
        </w:rPr>
        <w:t>1</w:t>
      </w:r>
      <w:r w:rsidR="007943FC" w:rsidRPr="0097095C">
        <w:rPr>
          <w:rFonts w:eastAsiaTheme="minorHAnsi"/>
          <w:sz w:val="24"/>
          <w:szCs w:val="24"/>
        </w:rPr>
        <w:t>. Visagino miesto schema</w:t>
      </w:r>
      <w:r w:rsidR="008D7A78" w:rsidRPr="0097095C">
        <w:rPr>
          <w:rFonts w:eastAsiaTheme="minorHAnsi"/>
          <w:sz w:val="24"/>
          <w:szCs w:val="24"/>
        </w:rPr>
        <w:t>, 1 lapas;</w:t>
      </w:r>
    </w:p>
    <w:p w14:paraId="2B16E415" w14:textId="31E72D54" w:rsidR="00243090" w:rsidRPr="002E06E0" w:rsidRDefault="00B46059" w:rsidP="002E06E0">
      <w:pPr>
        <w:pStyle w:val="Sraopastraipa"/>
        <w:numPr>
          <w:ilvl w:val="0"/>
          <w:numId w:val="1"/>
        </w:numPr>
        <w:tabs>
          <w:tab w:val="left" w:pos="851"/>
        </w:tabs>
        <w:suppressAutoHyphens/>
        <w:jc w:val="both"/>
        <w:textAlignment w:val="baseline"/>
        <w:rPr>
          <w:rFonts w:eastAsiaTheme="minorHAnsi"/>
          <w:kern w:val="2"/>
          <w:lang w:eastAsia="ar-SA"/>
        </w:rPr>
      </w:pPr>
      <w:r w:rsidRPr="002E06E0">
        <w:rPr>
          <w:rFonts w:eastAsiaTheme="minorHAnsi"/>
          <w:kern w:val="2"/>
          <w:lang w:eastAsia="ar-SA"/>
        </w:rPr>
        <w:t>Veiklų sąrašas, 1 lapas</w:t>
      </w:r>
      <w:r w:rsidR="00DD28B1" w:rsidRPr="002E06E0">
        <w:rPr>
          <w:rFonts w:eastAsiaTheme="minorHAnsi"/>
          <w:kern w:val="2"/>
          <w:lang w:eastAsia="ar-SA"/>
        </w:rPr>
        <w:t>;</w:t>
      </w:r>
    </w:p>
    <w:p w14:paraId="3402A3EE" w14:textId="03C679C8" w:rsidR="002E06E0" w:rsidRPr="002E06E0" w:rsidRDefault="002E06E0" w:rsidP="002E06E0">
      <w:pPr>
        <w:pStyle w:val="Sraopastraipa"/>
        <w:numPr>
          <w:ilvl w:val="0"/>
          <w:numId w:val="1"/>
        </w:numPr>
        <w:tabs>
          <w:tab w:val="left" w:pos="851"/>
        </w:tabs>
        <w:suppressAutoHyphens/>
        <w:jc w:val="both"/>
        <w:textAlignment w:val="baseline"/>
        <w:rPr>
          <w:rFonts w:eastAsiaTheme="minorHAnsi"/>
          <w:kern w:val="2"/>
          <w:lang w:eastAsia="ar-SA"/>
        </w:rPr>
      </w:pPr>
      <w:r>
        <w:rPr>
          <w:rFonts w:eastAsiaTheme="minorHAnsi"/>
          <w:kern w:val="2"/>
          <w:lang w:eastAsia="ar-SA"/>
        </w:rPr>
        <w:t>Patikslinti sąnaudų kiekių žiniaraščiai, 15 lapų;</w:t>
      </w:r>
    </w:p>
    <w:p w14:paraId="2269CB3C" w14:textId="34560ED3" w:rsidR="00243090" w:rsidRPr="002E06E0" w:rsidRDefault="002E06E0" w:rsidP="002E06E0">
      <w:pPr>
        <w:tabs>
          <w:tab w:val="left" w:pos="851"/>
        </w:tabs>
        <w:suppressAutoHyphens/>
        <w:jc w:val="both"/>
        <w:textAlignment w:val="baseline"/>
        <w:rPr>
          <w:rFonts w:eastAsiaTheme="minorHAnsi"/>
          <w:kern w:val="2"/>
          <w:lang w:eastAsia="ar-SA"/>
        </w:rPr>
      </w:pPr>
      <w:r>
        <w:rPr>
          <w:rFonts w:eastAsiaTheme="minorHAnsi"/>
          <w:kern w:val="2"/>
          <w:sz w:val="23"/>
          <w:szCs w:val="23"/>
          <w:lang w:eastAsia="ar-SA"/>
        </w:rPr>
        <w:tab/>
        <w:t xml:space="preserve">       </w:t>
      </w:r>
      <w:r w:rsidRPr="002E06E0">
        <w:rPr>
          <w:rFonts w:eastAsiaTheme="minorHAnsi"/>
          <w:kern w:val="2"/>
          <w:sz w:val="23"/>
          <w:szCs w:val="23"/>
          <w:lang w:eastAsia="ar-SA"/>
        </w:rPr>
        <w:t>4.</w:t>
      </w:r>
      <w:r w:rsidR="00243090" w:rsidRPr="002E06E0">
        <w:rPr>
          <w:rFonts w:eastAsiaTheme="minorHAnsi"/>
          <w:kern w:val="2"/>
          <w:sz w:val="23"/>
          <w:szCs w:val="23"/>
          <w:lang w:eastAsia="ar-SA"/>
        </w:rPr>
        <w:t xml:space="preserve"> </w:t>
      </w:r>
      <w:r w:rsidR="00243090" w:rsidRPr="002E06E0">
        <w:rPr>
          <w:rFonts w:eastAsiaTheme="minorHAnsi"/>
          <w:sz w:val="23"/>
          <w:szCs w:val="23"/>
        </w:rPr>
        <w:t>Projekto „</w:t>
      </w:r>
      <w:r w:rsidR="00243090" w:rsidRPr="002E06E0">
        <w:rPr>
          <w:sz w:val="23"/>
          <w:szCs w:val="23"/>
          <w:shd w:val="clear" w:color="auto" w:fill="FFFFFF"/>
        </w:rPr>
        <w:t>Darnaus judumo infrastruktūros paprastojo remonto, Jaunystės g., Statybininkų g., Taikos g., Santarvės g., ir Taikos pr., Visagino mieste projektas</w:t>
      </w:r>
      <w:r w:rsidR="00243090" w:rsidRPr="002E06E0">
        <w:rPr>
          <w:rFonts w:eastAsiaTheme="minorHAnsi"/>
          <w:sz w:val="23"/>
          <w:szCs w:val="23"/>
        </w:rPr>
        <w:t>” Nr. (18-56) TDP, B laida.</w:t>
      </w:r>
    </w:p>
    <w:p w14:paraId="79CADDA4" w14:textId="4FA6737E" w:rsidR="00243090" w:rsidRPr="00243090" w:rsidRDefault="00243090" w:rsidP="00E072A1">
      <w:pPr>
        <w:tabs>
          <w:tab w:val="left" w:pos="851"/>
        </w:tabs>
        <w:suppressAutoHyphens/>
        <w:ind w:left="1170"/>
        <w:jc w:val="both"/>
        <w:textAlignment w:val="baseline"/>
        <w:rPr>
          <w:rFonts w:eastAsiaTheme="minorHAnsi"/>
          <w:color w:val="FF0000"/>
          <w:kern w:val="2"/>
          <w:lang w:eastAsia="ar-SA"/>
        </w:rPr>
      </w:pPr>
    </w:p>
    <w:p w14:paraId="0523F237" w14:textId="77777777" w:rsidR="00E82A9A" w:rsidRPr="0097095C" w:rsidRDefault="00E82A9A" w:rsidP="00A616D9">
      <w:pPr>
        <w:rPr>
          <w:lang w:eastAsia="en-US"/>
        </w:rPr>
      </w:pPr>
    </w:p>
    <w:p w14:paraId="2C6EBFAE" w14:textId="77777777" w:rsidR="00E82A9A" w:rsidRPr="0097095C" w:rsidRDefault="00E82A9A" w:rsidP="00A616D9">
      <w:pPr>
        <w:rPr>
          <w:lang w:eastAsia="en-US"/>
        </w:rPr>
      </w:pPr>
    </w:p>
    <w:p w14:paraId="014259AB" w14:textId="4F0FCE6B" w:rsidR="005509F5" w:rsidRPr="0097095C" w:rsidRDefault="005509F5" w:rsidP="00A616D9">
      <w:pPr>
        <w:rPr>
          <w:lang w:eastAsia="en-US"/>
        </w:rPr>
      </w:pPr>
      <w:r w:rsidRPr="0097095C">
        <w:rPr>
          <w:lang w:eastAsia="en-US"/>
        </w:rPr>
        <w:t xml:space="preserve">Visagino savivaldybės administracijos </w:t>
      </w:r>
    </w:p>
    <w:p w14:paraId="6976A5AC" w14:textId="77777777" w:rsidR="005509F5" w:rsidRPr="0097095C" w:rsidRDefault="005509F5" w:rsidP="00A616D9">
      <w:pPr>
        <w:rPr>
          <w:lang w:eastAsia="en-US"/>
        </w:rPr>
      </w:pPr>
      <w:r w:rsidRPr="0097095C">
        <w:rPr>
          <w:lang w:eastAsia="en-US"/>
        </w:rPr>
        <w:t xml:space="preserve">Vietinio ūkio valdymo ir statybos skyriaus </w:t>
      </w:r>
    </w:p>
    <w:p w14:paraId="47A9CD70" w14:textId="4DD71206" w:rsidR="0035469B" w:rsidRPr="0097095C" w:rsidRDefault="005509F5" w:rsidP="00CC257D">
      <w:pPr>
        <w:rPr>
          <w:lang w:eastAsia="en-US"/>
        </w:rPr>
      </w:pPr>
      <w:r w:rsidRPr="0097095C">
        <w:rPr>
          <w:lang w:eastAsia="en-US"/>
        </w:rPr>
        <w:t xml:space="preserve">inžinierius statybai                                                                                  </w:t>
      </w:r>
      <w:proofErr w:type="spellStart"/>
      <w:r w:rsidR="00002511" w:rsidRPr="0097095C">
        <w:rPr>
          <w:lang w:eastAsia="en-US"/>
        </w:rPr>
        <w:t>Viktor</w:t>
      </w:r>
      <w:proofErr w:type="spellEnd"/>
      <w:r w:rsidR="00002511" w:rsidRPr="0097095C">
        <w:rPr>
          <w:lang w:eastAsia="en-US"/>
        </w:rPr>
        <w:t xml:space="preserve"> </w:t>
      </w:r>
      <w:proofErr w:type="spellStart"/>
      <w:r w:rsidR="00002511" w:rsidRPr="0097095C">
        <w:rPr>
          <w:lang w:eastAsia="en-US"/>
        </w:rPr>
        <w:t>Voronin</w:t>
      </w:r>
      <w:proofErr w:type="spellEnd"/>
    </w:p>
    <w:p w14:paraId="380AA7D5" w14:textId="77777777" w:rsidR="00A616D9" w:rsidRPr="0097095C" w:rsidRDefault="00A616D9" w:rsidP="00B46059">
      <w:pPr>
        <w:jc w:val="center"/>
        <w:rPr>
          <w:b/>
          <w:bCs/>
          <w:lang w:eastAsia="en-US"/>
        </w:rPr>
      </w:pPr>
    </w:p>
    <w:p w14:paraId="132E2953" w14:textId="77777777" w:rsidR="00A616D9" w:rsidRPr="0097095C" w:rsidRDefault="00A616D9" w:rsidP="00B46059">
      <w:pPr>
        <w:jc w:val="center"/>
        <w:rPr>
          <w:b/>
          <w:bCs/>
          <w:lang w:eastAsia="en-US"/>
        </w:rPr>
      </w:pPr>
    </w:p>
    <w:p w14:paraId="6ACAA556" w14:textId="77777777" w:rsidR="00A616D9" w:rsidRPr="0097095C" w:rsidRDefault="00A616D9" w:rsidP="00B46059">
      <w:pPr>
        <w:jc w:val="center"/>
        <w:rPr>
          <w:b/>
          <w:bCs/>
          <w:lang w:eastAsia="en-US"/>
        </w:rPr>
      </w:pPr>
    </w:p>
    <w:p w14:paraId="59637F56" w14:textId="77777777" w:rsidR="00A616D9" w:rsidRPr="0097095C" w:rsidRDefault="00A616D9" w:rsidP="00B46059">
      <w:pPr>
        <w:jc w:val="center"/>
        <w:rPr>
          <w:b/>
          <w:bCs/>
          <w:lang w:eastAsia="en-US"/>
        </w:rPr>
      </w:pPr>
    </w:p>
    <w:p w14:paraId="29F1DBF5" w14:textId="77777777" w:rsidR="00A616D9" w:rsidRPr="0097095C" w:rsidRDefault="00A616D9" w:rsidP="00B46059">
      <w:pPr>
        <w:jc w:val="center"/>
        <w:rPr>
          <w:b/>
          <w:bCs/>
          <w:lang w:eastAsia="en-US"/>
        </w:rPr>
      </w:pPr>
    </w:p>
    <w:p w14:paraId="394DBCB6" w14:textId="77777777" w:rsidR="00A616D9" w:rsidRPr="0097095C" w:rsidRDefault="00A616D9" w:rsidP="00B46059">
      <w:pPr>
        <w:jc w:val="center"/>
        <w:rPr>
          <w:b/>
          <w:bCs/>
          <w:lang w:eastAsia="en-US"/>
        </w:rPr>
      </w:pPr>
    </w:p>
    <w:p w14:paraId="12D76BD1" w14:textId="77777777" w:rsidR="00A616D9" w:rsidRPr="0097095C" w:rsidRDefault="00A616D9" w:rsidP="00B46059">
      <w:pPr>
        <w:jc w:val="center"/>
        <w:rPr>
          <w:b/>
          <w:bCs/>
          <w:lang w:eastAsia="en-US"/>
        </w:rPr>
      </w:pPr>
    </w:p>
    <w:p w14:paraId="2F7278A4" w14:textId="77777777" w:rsidR="00A616D9" w:rsidRPr="0097095C" w:rsidRDefault="00A616D9" w:rsidP="00B46059">
      <w:pPr>
        <w:jc w:val="center"/>
        <w:rPr>
          <w:b/>
          <w:bCs/>
          <w:lang w:eastAsia="en-US"/>
        </w:rPr>
      </w:pPr>
    </w:p>
    <w:p w14:paraId="4DACD5F6" w14:textId="77777777" w:rsidR="00A616D9" w:rsidRPr="0097095C" w:rsidRDefault="00A616D9" w:rsidP="00B46059">
      <w:pPr>
        <w:jc w:val="center"/>
        <w:rPr>
          <w:b/>
          <w:bCs/>
          <w:lang w:eastAsia="en-US"/>
        </w:rPr>
      </w:pPr>
    </w:p>
    <w:p w14:paraId="5F8A2C2E" w14:textId="77777777" w:rsidR="00A616D9" w:rsidRPr="0097095C" w:rsidRDefault="00A616D9" w:rsidP="00B46059">
      <w:pPr>
        <w:jc w:val="center"/>
        <w:rPr>
          <w:b/>
          <w:bCs/>
          <w:lang w:eastAsia="en-US"/>
        </w:rPr>
      </w:pPr>
    </w:p>
    <w:p w14:paraId="3DBED3C0" w14:textId="77777777" w:rsidR="00A616D9" w:rsidRPr="0097095C" w:rsidRDefault="00A616D9" w:rsidP="00B46059">
      <w:pPr>
        <w:jc w:val="center"/>
        <w:rPr>
          <w:b/>
          <w:bCs/>
          <w:lang w:eastAsia="en-US"/>
        </w:rPr>
      </w:pPr>
    </w:p>
    <w:p w14:paraId="716E1567" w14:textId="77777777" w:rsidR="00A616D9" w:rsidRPr="0097095C" w:rsidRDefault="00A616D9" w:rsidP="00B46059">
      <w:pPr>
        <w:jc w:val="center"/>
        <w:rPr>
          <w:b/>
          <w:bCs/>
          <w:lang w:eastAsia="en-US"/>
        </w:rPr>
      </w:pPr>
    </w:p>
    <w:p w14:paraId="2B728610" w14:textId="77777777" w:rsidR="00A616D9" w:rsidRPr="0097095C" w:rsidRDefault="00A616D9" w:rsidP="00B46059">
      <w:pPr>
        <w:jc w:val="center"/>
        <w:rPr>
          <w:b/>
          <w:bCs/>
          <w:lang w:eastAsia="en-US"/>
        </w:rPr>
      </w:pPr>
    </w:p>
    <w:p w14:paraId="566D16A4" w14:textId="77777777" w:rsidR="00A616D9" w:rsidRPr="0097095C" w:rsidRDefault="00A616D9" w:rsidP="00B46059">
      <w:pPr>
        <w:jc w:val="center"/>
        <w:rPr>
          <w:b/>
          <w:bCs/>
          <w:lang w:eastAsia="en-US"/>
        </w:rPr>
      </w:pPr>
    </w:p>
    <w:p w14:paraId="57097F8C" w14:textId="77777777" w:rsidR="00A616D9" w:rsidRPr="0097095C" w:rsidRDefault="00A616D9" w:rsidP="00B46059">
      <w:pPr>
        <w:jc w:val="center"/>
        <w:rPr>
          <w:b/>
          <w:bCs/>
          <w:lang w:eastAsia="en-US"/>
        </w:rPr>
      </w:pPr>
    </w:p>
    <w:p w14:paraId="1868E573" w14:textId="77777777" w:rsidR="00A616D9" w:rsidRPr="0097095C" w:rsidRDefault="00A616D9" w:rsidP="00B46059">
      <w:pPr>
        <w:jc w:val="center"/>
        <w:rPr>
          <w:b/>
          <w:bCs/>
          <w:lang w:eastAsia="en-US"/>
        </w:rPr>
      </w:pPr>
    </w:p>
    <w:p w14:paraId="06A84B39" w14:textId="77777777" w:rsidR="00470B12" w:rsidRPr="0097095C" w:rsidRDefault="00470B12" w:rsidP="00B46059">
      <w:pPr>
        <w:jc w:val="center"/>
        <w:rPr>
          <w:b/>
          <w:bCs/>
          <w:lang w:eastAsia="en-US"/>
        </w:rPr>
      </w:pPr>
    </w:p>
    <w:p w14:paraId="063C745D" w14:textId="77777777" w:rsidR="00470B12" w:rsidRPr="0097095C" w:rsidRDefault="00470B12" w:rsidP="00B46059">
      <w:pPr>
        <w:jc w:val="center"/>
        <w:rPr>
          <w:b/>
          <w:bCs/>
          <w:lang w:eastAsia="en-US"/>
        </w:rPr>
      </w:pPr>
    </w:p>
    <w:p w14:paraId="7BCC0A19" w14:textId="77777777" w:rsidR="00470B12" w:rsidRPr="0097095C" w:rsidRDefault="00470B12" w:rsidP="00B46059">
      <w:pPr>
        <w:jc w:val="center"/>
        <w:rPr>
          <w:b/>
          <w:bCs/>
          <w:lang w:eastAsia="en-US"/>
        </w:rPr>
      </w:pPr>
    </w:p>
    <w:p w14:paraId="3A33D2A6" w14:textId="77777777" w:rsidR="00470B12" w:rsidRPr="0097095C" w:rsidRDefault="00470B12" w:rsidP="00B46059">
      <w:pPr>
        <w:jc w:val="center"/>
        <w:rPr>
          <w:b/>
          <w:bCs/>
          <w:lang w:eastAsia="en-US"/>
        </w:rPr>
      </w:pPr>
    </w:p>
    <w:p w14:paraId="31A18DB2" w14:textId="77777777" w:rsidR="00470B12" w:rsidRPr="0097095C" w:rsidRDefault="00470B12" w:rsidP="00B46059">
      <w:pPr>
        <w:jc w:val="center"/>
        <w:rPr>
          <w:b/>
          <w:bCs/>
          <w:lang w:eastAsia="en-US"/>
        </w:rPr>
      </w:pPr>
    </w:p>
    <w:p w14:paraId="44C3DB62" w14:textId="77777777" w:rsidR="00470B12" w:rsidRPr="0097095C" w:rsidRDefault="00470B12" w:rsidP="00B46059">
      <w:pPr>
        <w:jc w:val="center"/>
        <w:rPr>
          <w:b/>
          <w:bCs/>
          <w:lang w:eastAsia="en-US"/>
        </w:rPr>
      </w:pPr>
    </w:p>
    <w:p w14:paraId="04D68524" w14:textId="77777777" w:rsidR="00470B12" w:rsidRPr="0097095C" w:rsidRDefault="00470B12" w:rsidP="00B46059">
      <w:pPr>
        <w:jc w:val="center"/>
        <w:rPr>
          <w:b/>
          <w:bCs/>
          <w:lang w:eastAsia="en-US"/>
        </w:rPr>
      </w:pPr>
    </w:p>
    <w:p w14:paraId="099EEA58" w14:textId="77777777" w:rsidR="00470B12" w:rsidRPr="0097095C" w:rsidRDefault="00470B12" w:rsidP="00B46059">
      <w:pPr>
        <w:jc w:val="center"/>
        <w:rPr>
          <w:b/>
          <w:bCs/>
          <w:lang w:eastAsia="en-US"/>
        </w:rPr>
      </w:pPr>
    </w:p>
    <w:p w14:paraId="7227E512" w14:textId="77777777" w:rsidR="00FE6230" w:rsidRPr="0097095C" w:rsidRDefault="00FE6230" w:rsidP="00C67E75">
      <w:pPr>
        <w:rPr>
          <w:b/>
          <w:bCs/>
          <w:lang w:eastAsia="en-US"/>
        </w:rPr>
      </w:pPr>
    </w:p>
    <w:p w14:paraId="44C6E5D0" w14:textId="77777777" w:rsidR="00FE6230" w:rsidRPr="0097095C" w:rsidRDefault="00FE6230" w:rsidP="00DD28B1">
      <w:pPr>
        <w:rPr>
          <w:b/>
          <w:bCs/>
          <w:lang w:eastAsia="en-US"/>
        </w:rPr>
      </w:pPr>
    </w:p>
    <w:p w14:paraId="65C84B83" w14:textId="529A1B2B" w:rsidR="00FE6230" w:rsidRPr="0097095C" w:rsidRDefault="00545E31" w:rsidP="00C35853">
      <w:pPr>
        <w:jc w:val="center"/>
        <w:rPr>
          <w:b/>
          <w:bCs/>
          <w:i/>
          <w:lang w:eastAsia="en-US"/>
        </w:rPr>
      </w:pPr>
      <w:r w:rsidRPr="0097095C">
        <w:rPr>
          <w:b/>
          <w:bCs/>
          <w:lang w:eastAsia="en-US"/>
        </w:rPr>
        <w:t>VEIKLŲ SĄRAŠAS</w:t>
      </w:r>
    </w:p>
    <w:p w14:paraId="63F80EC9" w14:textId="77777777" w:rsidR="00FE6230" w:rsidRPr="0097095C" w:rsidRDefault="00FE6230" w:rsidP="00FE6230">
      <w:pPr>
        <w:jc w:val="right"/>
        <w:rPr>
          <w:i/>
          <w:lang w:eastAsia="en-US"/>
        </w:rPr>
      </w:pPr>
    </w:p>
    <w:tbl>
      <w:tblPr>
        <w:tblW w:w="4944"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
        <w:gridCol w:w="3497"/>
        <w:gridCol w:w="520"/>
        <w:gridCol w:w="565"/>
        <w:gridCol w:w="430"/>
        <w:gridCol w:w="565"/>
        <w:gridCol w:w="569"/>
        <w:gridCol w:w="484"/>
        <w:gridCol w:w="531"/>
        <w:gridCol w:w="506"/>
        <w:gridCol w:w="567"/>
        <w:gridCol w:w="855"/>
        <w:gridCol w:w="21"/>
      </w:tblGrid>
      <w:tr w:rsidR="0097095C" w:rsidRPr="0097095C" w14:paraId="0D8414DE" w14:textId="77777777" w:rsidTr="00DD28B1">
        <w:trPr>
          <w:cantSplit/>
          <w:trHeight w:val="1088"/>
        </w:trPr>
        <w:tc>
          <w:tcPr>
            <w:tcW w:w="215" w:type="pct"/>
            <w:vMerge w:val="restart"/>
            <w:vAlign w:val="center"/>
          </w:tcPr>
          <w:p w14:paraId="107C9E14" w14:textId="77777777" w:rsidR="00DD28B1" w:rsidRPr="0097095C" w:rsidRDefault="00DD28B1" w:rsidP="004E74DF">
            <w:pPr>
              <w:jc w:val="both"/>
              <w:rPr>
                <w:iCs/>
                <w:sz w:val="22"/>
                <w:szCs w:val="22"/>
                <w:lang w:eastAsia="en-US"/>
              </w:rPr>
            </w:pPr>
            <w:r w:rsidRPr="0097095C">
              <w:rPr>
                <w:sz w:val="22"/>
                <w:szCs w:val="22"/>
                <w:lang w:eastAsia="en-US"/>
              </w:rPr>
              <w:t>Eil. Nr.</w:t>
            </w:r>
          </w:p>
        </w:tc>
        <w:tc>
          <w:tcPr>
            <w:tcW w:w="1836" w:type="pct"/>
            <w:vMerge w:val="restart"/>
            <w:vAlign w:val="center"/>
          </w:tcPr>
          <w:p w14:paraId="17C91A9E" w14:textId="77777777" w:rsidR="00DD28B1" w:rsidRPr="0097095C" w:rsidRDefault="00DD28B1" w:rsidP="004E74DF">
            <w:pPr>
              <w:jc w:val="both"/>
              <w:rPr>
                <w:b/>
                <w:sz w:val="22"/>
                <w:szCs w:val="22"/>
                <w:lang w:eastAsia="en-US"/>
              </w:rPr>
            </w:pPr>
          </w:p>
          <w:p w14:paraId="190EDF77" w14:textId="77777777" w:rsidR="00DD28B1" w:rsidRPr="0097095C" w:rsidRDefault="00DD28B1" w:rsidP="004E74DF">
            <w:pPr>
              <w:jc w:val="both"/>
              <w:rPr>
                <w:b/>
                <w:sz w:val="22"/>
                <w:szCs w:val="22"/>
                <w:lang w:eastAsia="en-US"/>
              </w:rPr>
            </w:pPr>
            <w:r w:rsidRPr="0097095C">
              <w:rPr>
                <w:b/>
                <w:sz w:val="22"/>
                <w:szCs w:val="22"/>
                <w:lang w:eastAsia="en-US"/>
              </w:rPr>
              <w:t>Darbų grupių (etapų) pavadinimai</w:t>
            </w:r>
          </w:p>
          <w:p w14:paraId="6A9F9751" w14:textId="77777777" w:rsidR="00DD28B1" w:rsidRPr="0097095C" w:rsidRDefault="00DD28B1" w:rsidP="004E74DF">
            <w:pPr>
              <w:jc w:val="both"/>
              <w:rPr>
                <w:sz w:val="22"/>
                <w:szCs w:val="22"/>
                <w:lang w:eastAsia="en-US"/>
              </w:rPr>
            </w:pPr>
          </w:p>
          <w:p w14:paraId="077CFC62" w14:textId="77777777" w:rsidR="00DD28B1" w:rsidRPr="0097095C" w:rsidRDefault="00DD28B1" w:rsidP="004E74DF">
            <w:pPr>
              <w:jc w:val="both"/>
              <w:rPr>
                <w:sz w:val="22"/>
                <w:szCs w:val="22"/>
                <w:lang w:eastAsia="en-US"/>
              </w:rPr>
            </w:pPr>
          </w:p>
        </w:tc>
        <w:tc>
          <w:tcPr>
            <w:tcW w:w="2488" w:type="pct"/>
            <w:gridSpan w:val="9"/>
          </w:tcPr>
          <w:p w14:paraId="5DCACB35" w14:textId="1888D6CD" w:rsidR="00DD28B1" w:rsidRPr="0097095C" w:rsidRDefault="00DD28B1" w:rsidP="004E74DF">
            <w:pPr>
              <w:jc w:val="both"/>
              <w:rPr>
                <w:b/>
                <w:i/>
                <w:sz w:val="22"/>
                <w:szCs w:val="22"/>
                <w:lang w:eastAsia="en-US"/>
              </w:rPr>
            </w:pPr>
            <w:r w:rsidRPr="0097095C">
              <w:rPr>
                <w:b/>
                <w:i/>
                <w:sz w:val="22"/>
                <w:szCs w:val="22"/>
                <w:lang w:eastAsia="en-US"/>
              </w:rPr>
              <w:t>Darbų grupės (etapo) kainos mėnesinis išskaidymas procentais pagal Rangovo planuojamą Darbų grupės (etapo) įvykdymą</w:t>
            </w:r>
          </w:p>
        </w:tc>
        <w:tc>
          <w:tcPr>
            <w:tcW w:w="461" w:type="pct"/>
            <w:gridSpan w:val="2"/>
            <w:vAlign w:val="center"/>
          </w:tcPr>
          <w:p w14:paraId="31D3ED91" w14:textId="5638D832" w:rsidR="00DD28B1" w:rsidRPr="0097095C" w:rsidRDefault="00DD28B1" w:rsidP="004E74DF">
            <w:pPr>
              <w:jc w:val="both"/>
              <w:rPr>
                <w:b/>
                <w:i/>
                <w:sz w:val="22"/>
                <w:szCs w:val="22"/>
                <w:lang w:eastAsia="en-US"/>
              </w:rPr>
            </w:pPr>
            <w:bookmarkStart w:id="6" w:name="_Toc73434231"/>
            <w:bookmarkStart w:id="7" w:name="_Toc73434344"/>
            <w:bookmarkStart w:id="8" w:name="_Toc76448822"/>
            <w:bookmarkStart w:id="9" w:name="_Toc112567501"/>
          </w:p>
          <w:p w14:paraId="7D99BA11" w14:textId="2A030B77" w:rsidR="00DD28B1" w:rsidRPr="0097095C" w:rsidRDefault="00DD28B1" w:rsidP="00FE6230">
            <w:pPr>
              <w:jc w:val="both"/>
              <w:rPr>
                <w:i/>
                <w:sz w:val="22"/>
                <w:szCs w:val="22"/>
                <w:lang w:eastAsia="en-US"/>
              </w:rPr>
            </w:pPr>
            <w:r w:rsidRPr="0097095C">
              <w:rPr>
                <w:b/>
                <w:i/>
                <w:sz w:val="22"/>
                <w:szCs w:val="22"/>
                <w:lang w:eastAsia="en-US"/>
              </w:rPr>
              <w:t xml:space="preserve">Kaina </w:t>
            </w:r>
            <w:bookmarkStart w:id="10" w:name="_Toc42509141"/>
            <w:r w:rsidRPr="0097095C">
              <w:rPr>
                <w:b/>
                <w:i/>
                <w:sz w:val="22"/>
                <w:szCs w:val="22"/>
                <w:lang w:eastAsia="en-US"/>
              </w:rPr>
              <w:t>(Eur) be PVM</w:t>
            </w:r>
            <w:bookmarkEnd w:id="6"/>
            <w:bookmarkEnd w:id="7"/>
            <w:bookmarkEnd w:id="8"/>
            <w:bookmarkEnd w:id="9"/>
            <w:bookmarkEnd w:id="10"/>
            <w:r w:rsidRPr="0097095C">
              <w:rPr>
                <w:b/>
                <w:i/>
                <w:sz w:val="22"/>
                <w:szCs w:val="22"/>
                <w:lang w:eastAsia="en-US"/>
              </w:rPr>
              <w:t xml:space="preserve"> </w:t>
            </w:r>
          </w:p>
        </w:tc>
      </w:tr>
      <w:tr w:rsidR="0097095C" w:rsidRPr="0097095C" w14:paraId="37DFD121" w14:textId="77777777" w:rsidTr="00DD28B1">
        <w:trPr>
          <w:cantSplit/>
          <w:trHeight w:val="683"/>
        </w:trPr>
        <w:tc>
          <w:tcPr>
            <w:tcW w:w="215" w:type="pct"/>
            <w:vMerge/>
          </w:tcPr>
          <w:p w14:paraId="1F213156" w14:textId="77777777" w:rsidR="00DD28B1" w:rsidRPr="0097095C" w:rsidRDefault="00DD28B1" w:rsidP="004E74DF">
            <w:pPr>
              <w:jc w:val="both"/>
              <w:rPr>
                <w:b/>
                <w:sz w:val="22"/>
                <w:szCs w:val="22"/>
                <w:lang w:eastAsia="en-US"/>
              </w:rPr>
            </w:pPr>
          </w:p>
        </w:tc>
        <w:tc>
          <w:tcPr>
            <w:tcW w:w="1836" w:type="pct"/>
            <w:vMerge/>
          </w:tcPr>
          <w:p w14:paraId="576E7BEB" w14:textId="77777777" w:rsidR="00DD28B1" w:rsidRPr="0097095C" w:rsidRDefault="00DD28B1" w:rsidP="004E74DF">
            <w:pPr>
              <w:jc w:val="both"/>
              <w:rPr>
                <w:b/>
                <w:sz w:val="22"/>
                <w:szCs w:val="22"/>
                <w:lang w:eastAsia="en-US"/>
              </w:rPr>
            </w:pPr>
          </w:p>
        </w:tc>
        <w:tc>
          <w:tcPr>
            <w:tcW w:w="273" w:type="pct"/>
            <w:textDirection w:val="btLr"/>
            <w:vAlign w:val="center"/>
          </w:tcPr>
          <w:p w14:paraId="1C3F4B07" w14:textId="755AFFFD" w:rsidR="00DD28B1" w:rsidRPr="0097095C" w:rsidRDefault="00DD28B1" w:rsidP="004E74DF">
            <w:pPr>
              <w:jc w:val="both"/>
              <w:rPr>
                <w:sz w:val="22"/>
                <w:szCs w:val="22"/>
                <w:lang w:eastAsia="en-US"/>
              </w:rPr>
            </w:pPr>
            <w:r w:rsidRPr="0097095C">
              <w:rPr>
                <w:sz w:val="22"/>
                <w:szCs w:val="22"/>
                <w:lang w:eastAsia="en-US"/>
              </w:rPr>
              <w:t xml:space="preserve">1 </w:t>
            </w:r>
            <w:r w:rsidR="00C35853" w:rsidRPr="0097095C">
              <w:rPr>
                <w:sz w:val="22"/>
                <w:szCs w:val="22"/>
                <w:lang w:eastAsia="en-US"/>
              </w:rPr>
              <w:t>mėn.</w:t>
            </w:r>
          </w:p>
        </w:tc>
        <w:tc>
          <w:tcPr>
            <w:tcW w:w="297" w:type="pct"/>
            <w:tcBorders>
              <w:right w:val="single" w:sz="4" w:space="0" w:color="auto"/>
            </w:tcBorders>
            <w:textDirection w:val="btLr"/>
            <w:vAlign w:val="center"/>
          </w:tcPr>
          <w:p w14:paraId="432E1FB0" w14:textId="60621A92" w:rsidR="00DD28B1" w:rsidRPr="0097095C" w:rsidRDefault="00DD28B1" w:rsidP="00FE6230">
            <w:pPr>
              <w:rPr>
                <w:sz w:val="22"/>
                <w:szCs w:val="22"/>
                <w:lang w:eastAsia="en-US"/>
              </w:rPr>
            </w:pPr>
            <w:r w:rsidRPr="0097095C">
              <w:rPr>
                <w:sz w:val="22"/>
                <w:szCs w:val="22"/>
                <w:lang w:eastAsia="en-US"/>
              </w:rPr>
              <w:t xml:space="preserve">2 </w:t>
            </w:r>
            <w:r w:rsidR="00C35853" w:rsidRPr="0097095C">
              <w:rPr>
                <w:sz w:val="22"/>
                <w:szCs w:val="22"/>
                <w:lang w:eastAsia="en-US"/>
              </w:rPr>
              <w:t>mėn.</w:t>
            </w:r>
          </w:p>
        </w:tc>
        <w:tc>
          <w:tcPr>
            <w:tcW w:w="226" w:type="pct"/>
            <w:tcBorders>
              <w:left w:val="single" w:sz="4" w:space="0" w:color="auto"/>
              <w:right w:val="single" w:sz="4" w:space="0" w:color="auto"/>
            </w:tcBorders>
            <w:textDirection w:val="btLr"/>
            <w:vAlign w:val="center"/>
          </w:tcPr>
          <w:p w14:paraId="01B864D0" w14:textId="3484F6D1" w:rsidR="00DD28B1" w:rsidRPr="0097095C" w:rsidRDefault="00DD28B1" w:rsidP="00FE6230">
            <w:pPr>
              <w:rPr>
                <w:sz w:val="22"/>
                <w:szCs w:val="22"/>
                <w:lang w:eastAsia="en-US"/>
              </w:rPr>
            </w:pPr>
            <w:r w:rsidRPr="0097095C">
              <w:rPr>
                <w:sz w:val="22"/>
                <w:szCs w:val="22"/>
                <w:lang w:eastAsia="en-US"/>
              </w:rPr>
              <w:t xml:space="preserve">3 </w:t>
            </w:r>
            <w:r w:rsidR="00C35853" w:rsidRPr="0097095C">
              <w:rPr>
                <w:sz w:val="22"/>
                <w:szCs w:val="22"/>
                <w:lang w:eastAsia="en-US"/>
              </w:rPr>
              <w:t>mėn.</w:t>
            </w:r>
          </w:p>
        </w:tc>
        <w:tc>
          <w:tcPr>
            <w:tcW w:w="297" w:type="pct"/>
            <w:tcBorders>
              <w:left w:val="single" w:sz="4" w:space="0" w:color="auto"/>
              <w:right w:val="single" w:sz="4" w:space="0" w:color="auto"/>
            </w:tcBorders>
            <w:textDirection w:val="btLr"/>
            <w:vAlign w:val="center"/>
          </w:tcPr>
          <w:p w14:paraId="5C2A9F6E" w14:textId="61F7A033" w:rsidR="00DD28B1" w:rsidRPr="0097095C" w:rsidRDefault="00DD28B1" w:rsidP="00FE6230">
            <w:pPr>
              <w:rPr>
                <w:sz w:val="22"/>
                <w:szCs w:val="22"/>
                <w:lang w:eastAsia="en-US"/>
              </w:rPr>
            </w:pPr>
            <w:r w:rsidRPr="0097095C">
              <w:rPr>
                <w:sz w:val="22"/>
                <w:szCs w:val="22"/>
                <w:lang w:eastAsia="en-US"/>
              </w:rPr>
              <w:t xml:space="preserve">4 </w:t>
            </w:r>
            <w:r w:rsidR="00C35853" w:rsidRPr="0097095C">
              <w:rPr>
                <w:sz w:val="22"/>
                <w:szCs w:val="22"/>
                <w:lang w:eastAsia="en-US"/>
              </w:rPr>
              <w:t>mėn.</w:t>
            </w:r>
          </w:p>
        </w:tc>
        <w:tc>
          <w:tcPr>
            <w:tcW w:w="299" w:type="pct"/>
            <w:tcBorders>
              <w:left w:val="single" w:sz="4" w:space="0" w:color="auto"/>
            </w:tcBorders>
            <w:textDirection w:val="btLr"/>
            <w:vAlign w:val="center"/>
          </w:tcPr>
          <w:p w14:paraId="1461CE00" w14:textId="1F091526" w:rsidR="00DD28B1" w:rsidRPr="0097095C" w:rsidRDefault="00DD28B1" w:rsidP="00FE6230">
            <w:pPr>
              <w:rPr>
                <w:sz w:val="22"/>
                <w:szCs w:val="22"/>
                <w:lang w:val="ru-RU" w:eastAsia="en-US"/>
              </w:rPr>
            </w:pPr>
            <w:r w:rsidRPr="0097095C">
              <w:rPr>
                <w:sz w:val="22"/>
                <w:szCs w:val="22"/>
                <w:lang w:eastAsia="en-US"/>
              </w:rPr>
              <w:t xml:space="preserve">5 </w:t>
            </w:r>
            <w:r w:rsidR="00C35853" w:rsidRPr="0097095C">
              <w:rPr>
                <w:sz w:val="22"/>
                <w:szCs w:val="22"/>
                <w:lang w:eastAsia="en-US"/>
              </w:rPr>
              <w:t>mėn.</w:t>
            </w:r>
          </w:p>
        </w:tc>
        <w:tc>
          <w:tcPr>
            <w:tcW w:w="254" w:type="pct"/>
            <w:textDirection w:val="btLr"/>
          </w:tcPr>
          <w:p w14:paraId="68350EB6" w14:textId="16CC42B9" w:rsidR="00DD28B1" w:rsidRPr="0097095C" w:rsidRDefault="00DD28B1" w:rsidP="004E74DF">
            <w:pPr>
              <w:jc w:val="both"/>
              <w:rPr>
                <w:sz w:val="22"/>
                <w:szCs w:val="22"/>
                <w:lang w:val="ru-RU" w:eastAsia="en-US"/>
              </w:rPr>
            </w:pPr>
            <w:r w:rsidRPr="0097095C">
              <w:rPr>
                <w:sz w:val="22"/>
                <w:szCs w:val="22"/>
                <w:lang w:eastAsia="en-US"/>
              </w:rPr>
              <w:t xml:space="preserve">6 </w:t>
            </w:r>
            <w:r w:rsidR="00C35853" w:rsidRPr="0097095C">
              <w:rPr>
                <w:sz w:val="22"/>
                <w:szCs w:val="22"/>
                <w:lang w:eastAsia="en-US"/>
              </w:rPr>
              <w:t>mėn.</w:t>
            </w:r>
          </w:p>
        </w:tc>
        <w:tc>
          <w:tcPr>
            <w:tcW w:w="279" w:type="pct"/>
            <w:tcBorders>
              <w:right w:val="single" w:sz="4" w:space="0" w:color="auto"/>
            </w:tcBorders>
            <w:textDirection w:val="btLr"/>
          </w:tcPr>
          <w:p w14:paraId="59C721A8" w14:textId="23393EB7" w:rsidR="00DD28B1" w:rsidRPr="0097095C" w:rsidRDefault="00DD28B1" w:rsidP="004E74DF">
            <w:pPr>
              <w:jc w:val="both"/>
              <w:rPr>
                <w:sz w:val="22"/>
                <w:szCs w:val="22"/>
                <w:lang w:val="ru-RU" w:eastAsia="en-US"/>
              </w:rPr>
            </w:pPr>
            <w:r w:rsidRPr="0097095C">
              <w:rPr>
                <w:sz w:val="22"/>
                <w:szCs w:val="22"/>
                <w:lang w:eastAsia="en-US"/>
              </w:rPr>
              <w:t xml:space="preserve">7 </w:t>
            </w:r>
            <w:r w:rsidR="00C35853" w:rsidRPr="0097095C">
              <w:rPr>
                <w:sz w:val="22"/>
                <w:szCs w:val="22"/>
                <w:lang w:eastAsia="en-US"/>
              </w:rPr>
              <w:t>mėn.</w:t>
            </w:r>
          </w:p>
        </w:tc>
        <w:tc>
          <w:tcPr>
            <w:tcW w:w="266" w:type="pct"/>
            <w:tcBorders>
              <w:left w:val="single" w:sz="4" w:space="0" w:color="auto"/>
              <w:right w:val="single" w:sz="4" w:space="0" w:color="auto"/>
            </w:tcBorders>
            <w:textDirection w:val="btLr"/>
          </w:tcPr>
          <w:p w14:paraId="55F9B247" w14:textId="3DF3C361" w:rsidR="00DD28B1" w:rsidRPr="0097095C" w:rsidRDefault="00DD28B1" w:rsidP="004E74DF">
            <w:pPr>
              <w:jc w:val="both"/>
              <w:rPr>
                <w:sz w:val="22"/>
                <w:szCs w:val="22"/>
                <w:lang w:eastAsia="en-US"/>
              </w:rPr>
            </w:pPr>
            <w:r w:rsidRPr="0097095C">
              <w:rPr>
                <w:sz w:val="22"/>
                <w:szCs w:val="22"/>
                <w:lang w:val="ru-RU" w:eastAsia="en-US"/>
              </w:rPr>
              <w:t>8</w:t>
            </w:r>
            <w:r w:rsidRPr="0097095C">
              <w:rPr>
                <w:sz w:val="22"/>
                <w:szCs w:val="22"/>
                <w:lang w:eastAsia="en-US"/>
              </w:rPr>
              <w:t xml:space="preserve"> </w:t>
            </w:r>
            <w:r w:rsidR="00C35853" w:rsidRPr="0097095C">
              <w:rPr>
                <w:sz w:val="22"/>
                <w:szCs w:val="22"/>
                <w:lang w:eastAsia="en-US"/>
              </w:rPr>
              <w:t>mėn.</w:t>
            </w:r>
          </w:p>
        </w:tc>
        <w:tc>
          <w:tcPr>
            <w:tcW w:w="298" w:type="pct"/>
            <w:tcBorders>
              <w:left w:val="single" w:sz="4" w:space="0" w:color="auto"/>
            </w:tcBorders>
            <w:textDirection w:val="btLr"/>
          </w:tcPr>
          <w:p w14:paraId="6EADCC95" w14:textId="5E40F63B" w:rsidR="00DD28B1" w:rsidRPr="0097095C" w:rsidRDefault="00DD28B1" w:rsidP="004E74DF">
            <w:pPr>
              <w:jc w:val="both"/>
              <w:rPr>
                <w:sz w:val="22"/>
                <w:szCs w:val="22"/>
                <w:lang w:eastAsia="en-US"/>
              </w:rPr>
            </w:pPr>
            <w:r w:rsidRPr="0097095C">
              <w:rPr>
                <w:sz w:val="22"/>
                <w:szCs w:val="22"/>
                <w:lang w:val="ru-RU" w:eastAsia="en-US"/>
              </w:rPr>
              <w:t>9</w:t>
            </w:r>
            <w:r w:rsidRPr="0097095C">
              <w:rPr>
                <w:sz w:val="22"/>
                <w:szCs w:val="22"/>
                <w:lang w:eastAsia="en-US"/>
              </w:rPr>
              <w:t xml:space="preserve"> </w:t>
            </w:r>
            <w:r w:rsidR="00C35853" w:rsidRPr="0097095C">
              <w:rPr>
                <w:sz w:val="22"/>
                <w:szCs w:val="22"/>
                <w:lang w:eastAsia="en-US"/>
              </w:rPr>
              <w:t>mėn.</w:t>
            </w:r>
          </w:p>
        </w:tc>
        <w:tc>
          <w:tcPr>
            <w:tcW w:w="461" w:type="pct"/>
            <w:gridSpan w:val="2"/>
            <w:textDirection w:val="btLr"/>
            <w:vAlign w:val="center"/>
          </w:tcPr>
          <w:p w14:paraId="5B827C1A" w14:textId="57E105F1" w:rsidR="00DD28B1" w:rsidRPr="0097095C" w:rsidRDefault="00DD28B1" w:rsidP="004E74DF">
            <w:pPr>
              <w:jc w:val="both"/>
              <w:rPr>
                <w:sz w:val="22"/>
                <w:szCs w:val="22"/>
                <w:lang w:eastAsia="en-US"/>
              </w:rPr>
            </w:pPr>
          </w:p>
        </w:tc>
      </w:tr>
      <w:tr w:rsidR="0097095C" w:rsidRPr="0097095C" w14:paraId="3F18BE6C" w14:textId="77777777" w:rsidTr="00DD28B1">
        <w:tc>
          <w:tcPr>
            <w:tcW w:w="215" w:type="pct"/>
          </w:tcPr>
          <w:p w14:paraId="2066B71B" w14:textId="77777777" w:rsidR="00DD28B1" w:rsidRPr="0097095C" w:rsidRDefault="00DD28B1" w:rsidP="00401166">
            <w:pPr>
              <w:jc w:val="both"/>
              <w:rPr>
                <w:sz w:val="22"/>
                <w:szCs w:val="22"/>
                <w:lang w:eastAsia="en-US"/>
              </w:rPr>
            </w:pPr>
            <w:r w:rsidRPr="0097095C">
              <w:rPr>
                <w:sz w:val="22"/>
                <w:szCs w:val="22"/>
                <w:lang w:eastAsia="en-US"/>
              </w:rPr>
              <w:t>1.</w:t>
            </w:r>
          </w:p>
        </w:tc>
        <w:tc>
          <w:tcPr>
            <w:tcW w:w="1836" w:type="pct"/>
            <w:vAlign w:val="center"/>
          </w:tcPr>
          <w:p w14:paraId="1F8B51AA" w14:textId="0A012301" w:rsidR="00DD28B1" w:rsidRPr="0097095C" w:rsidRDefault="00DD28B1" w:rsidP="00401166">
            <w:pPr>
              <w:jc w:val="both"/>
              <w:rPr>
                <w:sz w:val="22"/>
                <w:szCs w:val="22"/>
                <w:lang w:eastAsia="en-US"/>
              </w:rPr>
            </w:pPr>
            <w:r w:rsidRPr="0097095C">
              <w:rPr>
                <w:sz w:val="22"/>
                <w:szCs w:val="22"/>
                <w:lang w:eastAsia="en-US"/>
              </w:rPr>
              <w:t>Pėsčiųjų perėja Kosmoso g. (priešais Kosmoso g. 2/ Parko g. 1 gyv. namą)</w:t>
            </w:r>
          </w:p>
        </w:tc>
        <w:tc>
          <w:tcPr>
            <w:tcW w:w="273" w:type="pct"/>
          </w:tcPr>
          <w:p w14:paraId="3EC8ABD8" w14:textId="77777777" w:rsidR="00DD28B1" w:rsidRPr="0097095C" w:rsidRDefault="00DD28B1" w:rsidP="00401166">
            <w:pPr>
              <w:jc w:val="center"/>
              <w:rPr>
                <w:sz w:val="22"/>
                <w:szCs w:val="22"/>
                <w:lang w:eastAsia="en-US"/>
              </w:rPr>
            </w:pPr>
          </w:p>
        </w:tc>
        <w:tc>
          <w:tcPr>
            <w:tcW w:w="297" w:type="pct"/>
            <w:tcBorders>
              <w:right w:val="single" w:sz="4" w:space="0" w:color="auto"/>
            </w:tcBorders>
          </w:tcPr>
          <w:p w14:paraId="33754314" w14:textId="77777777" w:rsidR="00DD28B1" w:rsidRPr="0097095C" w:rsidRDefault="00DD28B1" w:rsidP="00401166">
            <w:pPr>
              <w:jc w:val="center"/>
              <w:rPr>
                <w:sz w:val="22"/>
                <w:szCs w:val="22"/>
                <w:lang w:eastAsia="en-US"/>
              </w:rPr>
            </w:pPr>
          </w:p>
        </w:tc>
        <w:tc>
          <w:tcPr>
            <w:tcW w:w="226" w:type="pct"/>
            <w:tcBorders>
              <w:left w:val="single" w:sz="4" w:space="0" w:color="auto"/>
              <w:right w:val="single" w:sz="4" w:space="0" w:color="auto"/>
            </w:tcBorders>
          </w:tcPr>
          <w:p w14:paraId="6F2DDB57" w14:textId="77777777" w:rsidR="00DD28B1" w:rsidRPr="0097095C" w:rsidRDefault="00DD28B1" w:rsidP="00401166">
            <w:pPr>
              <w:jc w:val="center"/>
              <w:rPr>
                <w:sz w:val="22"/>
                <w:szCs w:val="22"/>
                <w:lang w:eastAsia="en-US"/>
              </w:rPr>
            </w:pPr>
          </w:p>
        </w:tc>
        <w:tc>
          <w:tcPr>
            <w:tcW w:w="297" w:type="pct"/>
            <w:tcBorders>
              <w:left w:val="single" w:sz="4" w:space="0" w:color="auto"/>
              <w:right w:val="single" w:sz="4" w:space="0" w:color="auto"/>
            </w:tcBorders>
          </w:tcPr>
          <w:p w14:paraId="484F9933" w14:textId="77777777" w:rsidR="00DD28B1" w:rsidRPr="0097095C" w:rsidRDefault="00DD28B1" w:rsidP="00401166">
            <w:pPr>
              <w:jc w:val="center"/>
              <w:rPr>
                <w:sz w:val="22"/>
                <w:szCs w:val="22"/>
                <w:lang w:eastAsia="en-US"/>
              </w:rPr>
            </w:pPr>
          </w:p>
        </w:tc>
        <w:tc>
          <w:tcPr>
            <w:tcW w:w="299" w:type="pct"/>
            <w:tcBorders>
              <w:left w:val="single" w:sz="4" w:space="0" w:color="auto"/>
            </w:tcBorders>
          </w:tcPr>
          <w:p w14:paraId="69D6D91D" w14:textId="77777777" w:rsidR="00DD28B1" w:rsidRPr="0097095C" w:rsidRDefault="00DD28B1" w:rsidP="00401166">
            <w:pPr>
              <w:jc w:val="center"/>
              <w:rPr>
                <w:sz w:val="22"/>
                <w:szCs w:val="22"/>
                <w:lang w:eastAsia="en-US"/>
              </w:rPr>
            </w:pPr>
          </w:p>
        </w:tc>
        <w:tc>
          <w:tcPr>
            <w:tcW w:w="254" w:type="pct"/>
          </w:tcPr>
          <w:p w14:paraId="61E30A0C" w14:textId="77777777" w:rsidR="00DD28B1" w:rsidRPr="0097095C" w:rsidRDefault="00DD28B1" w:rsidP="00401166">
            <w:pPr>
              <w:jc w:val="center"/>
              <w:rPr>
                <w:sz w:val="22"/>
                <w:szCs w:val="22"/>
                <w:lang w:eastAsia="en-US"/>
              </w:rPr>
            </w:pPr>
          </w:p>
        </w:tc>
        <w:tc>
          <w:tcPr>
            <w:tcW w:w="279" w:type="pct"/>
            <w:tcBorders>
              <w:right w:val="single" w:sz="4" w:space="0" w:color="auto"/>
            </w:tcBorders>
          </w:tcPr>
          <w:p w14:paraId="3D02AEE6" w14:textId="56825AD2" w:rsidR="00DD28B1" w:rsidRPr="0097095C" w:rsidRDefault="00DD28B1" w:rsidP="00401166">
            <w:pPr>
              <w:jc w:val="center"/>
              <w:rPr>
                <w:sz w:val="22"/>
                <w:szCs w:val="22"/>
                <w:lang w:eastAsia="en-US"/>
              </w:rPr>
            </w:pPr>
          </w:p>
        </w:tc>
        <w:tc>
          <w:tcPr>
            <w:tcW w:w="266" w:type="pct"/>
            <w:tcBorders>
              <w:left w:val="single" w:sz="4" w:space="0" w:color="auto"/>
              <w:right w:val="single" w:sz="4" w:space="0" w:color="auto"/>
            </w:tcBorders>
          </w:tcPr>
          <w:p w14:paraId="4357D516" w14:textId="77777777" w:rsidR="00DD28B1" w:rsidRPr="0097095C" w:rsidRDefault="00DD28B1" w:rsidP="00401166">
            <w:pPr>
              <w:jc w:val="center"/>
              <w:rPr>
                <w:sz w:val="22"/>
                <w:szCs w:val="22"/>
                <w:lang w:eastAsia="en-US"/>
              </w:rPr>
            </w:pPr>
          </w:p>
        </w:tc>
        <w:tc>
          <w:tcPr>
            <w:tcW w:w="298" w:type="pct"/>
            <w:tcBorders>
              <w:left w:val="single" w:sz="4" w:space="0" w:color="auto"/>
            </w:tcBorders>
          </w:tcPr>
          <w:p w14:paraId="735C9165" w14:textId="77777777" w:rsidR="00DD28B1" w:rsidRPr="0097095C" w:rsidRDefault="00DD28B1" w:rsidP="00401166">
            <w:pPr>
              <w:jc w:val="center"/>
              <w:rPr>
                <w:sz w:val="22"/>
                <w:szCs w:val="22"/>
                <w:lang w:eastAsia="en-US"/>
              </w:rPr>
            </w:pPr>
          </w:p>
        </w:tc>
        <w:tc>
          <w:tcPr>
            <w:tcW w:w="461" w:type="pct"/>
            <w:gridSpan w:val="2"/>
          </w:tcPr>
          <w:p w14:paraId="349B264A" w14:textId="68572CBF" w:rsidR="00DD28B1" w:rsidRPr="0097095C" w:rsidRDefault="00DD28B1" w:rsidP="00401166">
            <w:pPr>
              <w:jc w:val="center"/>
              <w:rPr>
                <w:sz w:val="22"/>
                <w:szCs w:val="22"/>
                <w:lang w:eastAsia="en-US"/>
              </w:rPr>
            </w:pPr>
          </w:p>
        </w:tc>
      </w:tr>
      <w:tr w:rsidR="0097095C" w:rsidRPr="0097095C" w14:paraId="05FDF7B3" w14:textId="77777777" w:rsidTr="00DD28B1">
        <w:tc>
          <w:tcPr>
            <w:tcW w:w="215" w:type="pct"/>
          </w:tcPr>
          <w:p w14:paraId="334E1166" w14:textId="77777777" w:rsidR="00DD28B1" w:rsidRPr="0097095C" w:rsidRDefault="00DD28B1" w:rsidP="00401166">
            <w:pPr>
              <w:jc w:val="both"/>
              <w:rPr>
                <w:sz w:val="22"/>
                <w:szCs w:val="22"/>
                <w:lang w:eastAsia="en-US"/>
              </w:rPr>
            </w:pPr>
            <w:r w:rsidRPr="0097095C">
              <w:rPr>
                <w:sz w:val="22"/>
                <w:szCs w:val="22"/>
                <w:lang w:eastAsia="en-US"/>
              </w:rPr>
              <w:t>2.</w:t>
            </w:r>
          </w:p>
        </w:tc>
        <w:tc>
          <w:tcPr>
            <w:tcW w:w="1836" w:type="pct"/>
            <w:vAlign w:val="center"/>
          </w:tcPr>
          <w:p w14:paraId="2E5D00C3" w14:textId="77777777" w:rsidR="00DD28B1" w:rsidRPr="0097095C" w:rsidRDefault="00DD28B1" w:rsidP="00401166">
            <w:pPr>
              <w:jc w:val="both"/>
              <w:rPr>
                <w:sz w:val="22"/>
                <w:szCs w:val="22"/>
                <w:lang w:eastAsia="en-US"/>
              </w:rPr>
            </w:pPr>
            <w:r w:rsidRPr="0097095C">
              <w:rPr>
                <w:sz w:val="22"/>
                <w:szCs w:val="22"/>
                <w:lang w:eastAsia="en-US"/>
              </w:rPr>
              <w:t xml:space="preserve">Pėsčiųjų perėja Kosmoso g. (prie turgaus) </w:t>
            </w:r>
          </w:p>
          <w:p w14:paraId="54FE3990" w14:textId="6988BDA2" w:rsidR="00DD28B1" w:rsidRPr="0097095C" w:rsidRDefault="00DD28B1" w:rsidP="00401166">
            <w:pPr>
              <w:jc w:val="both"/>
              <w:rPr>
                <w:sz w:val="22"/>
                <w:szCs w:val="22"/>
                <w:lang w:eastAsia="en-US"/>
              </w:rPr>
            </w:pPr>
            <w:r w:rsidRPr="0097095C">
              <w:rPr>
                <w:b/>
                <w:bCs/>
                <w:sz w:val="22"/>
                <w:szCs w:val="22"/>
                <w:lang w:eastAsia="en-US"/>
              </w:rPr>
              <w:t>su kryptinio apšvietimo įrengimu</w:t>
            </w:r>
          </w:p>
        </w:tc>
        <w:tc>
          <w:tcPr>
            <w:tcW w:w="273" w:type="pct"/>
          </w:tcPr>
          <w:p w14:paraId="37F33C67" w14:textId="77777777" w:rsidR="00DD28B1" w:rsidRPr="0097095C" w:rsidRDefault="00DD28B1" w:rsidP="00401166">
            <w:pPr>
              <w:jc w:val="center"/>
              <w:rPr>
                <w:sz w:val="22"/>
                <w:szCs w:val="22"/>
                <w:lang w:eastAsia="en-US"/>
              </w:rPr>
            </w:pPr>
          </w:p>
        </w:tc>
        <w:tc>
          <w:tcPr>
            <w:tcW w:w="297" w:type="pct"/>
            <w:tcBorders>
              <w:right w:val="single" w:sz="4" w:space="0" w:color="auto"/>
            </w:tcBorders>
          </w:tcPr>
          <w:p w14:paraId="09611543" w14:textId="77777777" w:rsidR="00DD28B1" w:rsidRPr="0097095C" w:rsidRDefault="00DD28B1" w:rsidP="00401166">
            <w:pPr>
              <w:jc w:val="center"/>
              <w:rPr>
                <w:sz w:val="22"/>
                <w:szCs w:val="22"/>
                <w:lang w:eastAsia="en-US"/>
              </w:rPr>
            </w:pPr>
          </w:p>
        </w:tc>
        <w:tc>
          <w:tcPr>
            <w:tcW w:w="226" w:type="pct"/>
            <w:tcBorders>
              <w:left w:val="single" w:sz="4" w:space="0" w:color="auto"/>
              <w:right w:val="single" w:sz="4" w:space="0" w:color="auto"/>
            </w:tcBorders>
          </w:tcPr>
          <w:p w14:paraId="5FD8DD5D" w14:textId="77777777" w:rsidR="00DD28B1" w:rsidRPr="0097095C" w:rsidRDefault="00DD28B1" w:rsidP="00401166">
            <w:pPr>
              <w:jc w:val="center"/>
              <w:rPr>
                <w:sz w:val="22"/>
                <w:szCs w:val="22"/>
                <w:lang w:eastAsia="en-US"/>
              </w:rPr>
            </w:pPr>
          </w:p>
        </w:tc>
        <w:tc>
          <w:tcPr>
            <w:tcW w:w="297" w:type="pct"/>
            <w:tcBorders>
              <w:left w:val="single" w:sz="4" w:space="0" w:color="auto"/>
              <w:right w:val="single" w:sz="4" w:space="0" w:color="auto"/>
            </w:tcBorders>
          </w:tcPr>
          <w:p w14:paraId="22350D71" w14:textId="77777777" w:rsidR="00DD28B1" w:rsidRPr="0097095C" w:rsidRDefault="00DD28B1" w:rsidP="00401166">
            <w:pPr>
              <w:jc w:val="center"/>
              <w:rPr>
                <w:sz w:val="22"/>
                <w:szCs w:val="22"/>
                <w:lang w:eastAsia="en-US"/>
              </w:rPr>
            </w:pPr>
          </w:p>
        </w:tc>
        <w:tc>
          <w:tcPr>
            <w:tcW w:w="299" w:type="pct"/>
            <w:tcBorders>
              <w:left w:val="single" w:sz="4" w:space="0" w:color="auto"/>
            </w:tcBorders>
          </w:tcPr>
          <w:p w14:paraId="5F8E232E" w14:textId="77777777" w:rsidR="00DD28B1" w:rsidRPr="0097095C" w:rsidRDefault="00DD28B1" w:rsidP="00401166">
            <w:pPr>
              <w:jc w:val="center"/>
              <w:rPr>
                <w:sz w:val="22"/>
                <w:szCs w:val="22"/>
                <w:lang w:eastAsia="en-US"/>
              </w:rPr>
            </w:pPr>
          </w:p>
        </w:tc>
        <w:tc>
          <w:tcPr>
            <w:tcW w:w="254" w:type="pct"/>
          </w:tcPr>
          <w:p w14:paraId="0C78D526" w14:textId="77777777" w:rsidR="00DD28B1" w:rsidRPr="0097095C" w:rsidRDefault="00DD28B1" w:rsidP="00401166">
            <w:pPr>
              <w:jc w:val="center"/>
              <w:rPr>
                <w:sz w:val="22"/>
                <w:szCs w:val="22"/>
                <w:lang w:eastAsia="en-US"/>
              </w:rPr>
            </w:pPr>
          </w:p>
        </w:tc>
        <w:tc>
          <w:tcPr>
            <w:tcW w:w="279" w:type="pct"/>
            <w:tcBorders>
              <w:right w:val="single" w:sz="4" w:space="0" w:color="auto"/>
            </w:tcBorders>
          </w:tcPr>
          <w:p w14:paraId="34F71E75" w14:textId="5E054D71" w:rsidR="00DD28B1" w:rsidRPr="0097095C" w:rsidRDefault="00DD28B1" w:rsidP="00401166">
            <w:pPr>
              <w:jc w:val="center"/>
              <w:rPr>
                <w:sz w:val="22"/>
                <w:szCs w:val="22"/>
                <w:lang w:eastAsia="en-US"/>
              </w:rPr>
            </w:pPr>
          </w:p>
        </w:tc>
        <w:tc>
          <w:tcPr>
            <w:tcW w:w="266" w:type="pct"/>
            <w:tcBorders>
              <w:left w:val="single" w:sz="4" w:space="0" w:color="auto"/>
              <w:right w:val="single" w:sz="4" w:space="0" w:color="auto"/>
            </w:tcBorders>
          </w:tcPr>
          <w:p w14:paraId="00C79397" w14:textId="77777777" w:rsidR="00DD28B1" w:rsidRPr="0097095C" w:rsidRDefault="00DD28B1" w:rsidP="00401166">
            <w:pPr>
              <w:jc w:val="center"/>
              <w:rPr>
                <w:sz w:val="22"/>
                <w:szCs w:val="22"/>
                <w:lang w:eastAsia="en-US"/>
              </w:rPr>
            </w:pPr>
          </w:p>
        </w:tc>
        <w:tc>
          <w:tcPr>
            <w:tcW w:w="298" w:type="pct"/>
            <w:tcBorders>
              <w:left w:val="single" w:sz="4" w:space="0" w:color="auto"/>
            </w:tcBorders>
          </w:tcPr>
          <w:p w14:paraId="01F78F31" w14:textId="77777777" w:rsidR="00DD28B1" w:rsidRPr="0097095C" w:rsidRDefault="00DD28B1" w:rsidP="00401166">
            <w:pPr>
              <w:jc w:val="center"/>
              <w:rPr>
                <w:sz w:val="22"/>
                <w:szCs w:val="22"/>
                <w:lang w:eastAsia="en-US"/>
              </w:rPr>
            </w:pPr>
          </w:p>
        </w:tc>
        <w:tc>
          <w:tcPr>
            <w:tcW w:w="461" w:type="pct"/>
            <w:gridSpan w:val="2"/>
          </w:tcPr>
          <w:p w14:paraId="6C7956A5" w14:textId="5441F8ED" w:rsidR="00DD28B1" w:rsidRPr="0097095C" w:rsidRDefault="00DD28B1" w:rsidP="00401166">
            <w:pPr>
              <w:jc w:val="center"/>
              <w:rPr>
                <w:sz w:val="22"/>
                <w:szCs w:val="22"/>
                <w:lang w:eastAsia="en-US"/>
              </w:rPr>
            </w:pPr>
          </w:p>
        </w:tc>
      </w:tr>
      <w:tr w:rsidR="0097095C" w:rsidRPr="0097095C" w14:paraId="6866D594" w14:textId="77777777" w:rsidTr="00DD28B1">
        <w:tc>
          <w:tcPr>
            <w:tcW w:w="215" w:type="pct"/>
          </w:tcPr>
          <w:p w14:paraId="7B1435F6" w14:textId="77777777" w:rsidR="00DD28B1" w:rsidRPr="0097095C" w:rsidRDefault="00DD28B1" w:rsidP="00401166">
            <w:pPr>
              <w:jc w:val="both"/>
              <w:rPr>
                <w:sz w:val="22"/>
                <w:szCs w:val="22"/>
                <w:lang w:eastAsia="en-US"/>
              </w:rPr>
            </w:pPr>
            <w:r w:rsidRPr="0097095C">
              <w:rPr>
                <w:sz w:val="22"/>
                <w:szCs w:val="22"/>
                <w:lang w:eastAsia="en-US"/>
              </w:rPr>
              <w:t>3.</w:t>
            </w:r>
          </w:p>
        </w:tc>
        <w:tc>
          <w:tcPr>
            <w:tcW w:w="1836" w:type="pct"/>
            <w:vAlign w:val="center"/>
          </w:tcPr>
          <w:p w14:paraId="51671773" w14:textId="68A890D6" w:rsidR="00DD28B1" w:rsidRPr="0097095C" w:rsidRDefault="00DD28B1" w:rsidP="00401166">
            <w:pPr>
              <w:jc w:val="both"/>
              <w:rPr>
                <w:sz w:val="22"/>
                <w:szCs w:val="22"/>
                <w:lang w:eastAsia="en-US"/>
              </w:rPr>
            </w:pPr>
            <w:r w:rsidRPr="0097095C">
              <w:rPr>
                <w:sz w:val="22"/>
                <w:szCs w:val="22"/>
                <w:lang w:eastAsia="en-US"/>
              </w:rPr>
              <w:t>Pėsčiųjų perėja Taikos pr. (prie autobusų stotelės Taikos pr. 10)</w:t>
            </w:r>
          </w:p>
        </w:tc>
        <w:tc>
          <w:tcPr>
            <w:tcW w:w="273" w:type="pct"/>
          </w:tcPr>
          <w:p w14:paraId="7AFB84FE" w14:textId="77777777" w:rsidR="00DD28B1" w:rsidRPr="0097095C" w:rsidRDefault="00DD28B1" w:rsidP="00401166">
            <w:pPr>
              <w:jc w:val="center"/>
              <w:rPr>
                <w:sz w:val="22"/>
                <w:szCs w:val="22"/>
                <w:lang w:eastAsia="en-US"/>
              </w:rPr>
            </w:pPr>
          </w:p>
        </w:tc>
        <w:tc>
          <w:tcPr>
            <w:tcW w:w="297" w:type="pct"/>
            <w:tcBorders>
              <w:right w:val="single" w:sz="4" w:space="0" w:color="auto"/>
            </w:tcBorders>
          </w:tcPr>
          <w:p w14:paraId="1E2A0BE5" w14:textId="77777777" w:rsidR="00DD28B1" w:rsidRPr="0097095C" w:rsidRDefault="00DD28B1" w:rsidP="00401166">
            <w:pPr>
              <w:jc w:val="center"/>
              <w:rPr>
                <w:sz w:val="22"/>
                <w:szCs w:val="22"/>
                <w:lang w:eastAsia="en-US"/>
              </w:rPr>
            </w:pPr>
          </w:p>
        </w:tc>
        <w:tc>
          <w:tcPr>
            <w:tcW w:w="226" w:type="pct"/>
            <w:tcBorders>
              <w:left w:val="single" w:sz="4" w:space="0" w:color="auto"/>
              <w:right w:val="single" w:sz="4" w:space="0" w:color="auto"/>
            </w:tcBorders>
          </w:tcPr>
          <w:p w14:paraId="0F22D050" w14:textId="77777777" w:rsidR="00DD28B1" w:rsidRPr="0097095C" w:rsidRDefault="00DD28B1" w:rsidP="00401166">
            <w:pPr>
              <w:jc w:val="center"/>
              <w:rPr>
                <w:sz w:val="22"/>
                <w:szCs w:val="22"/>
                <w:lang w:eastAsia="en-US"/>
              </w:rPr>
            </w:pPr>
          </w:p>
        </w:tc>
        <w:tc>
          <w:tcPr>
            <w:tcW w:w="297" w:type="pct"/>
            <w:tcBorders>
              <w:left w:val="single" w:sz="4" w:space="0" w:color="auto"/>
              <w:right w:val="single" w:sz="4" w:space="0" w:color="auto"/>
            </w:tcBorders>
          </w:tcPr>
          <w:p w14:paraId="46F37195" w14:textId="77777777" w:rsidR="00DD28B1" w:rsidRPr="0097095C" w:rsidRDefault="00DD28B1" w:rsidP="00401166">
            <w:pPr>
              <w:jc w:val="center"/>
              <w:rPr>
                <w:sz w:val="22"/>
                <w:szCs w:val="22"/>
                <w:lang w:eastAsia="en-US"/>
              </w:rPr>
            </w:pPr>
          </w:p>
        </w:tc>
        <w:tc>
          <w:tcPr>
            <w:tcW w:w="299" w:type="pct"/>
            <w:tcBorders>
              <w:left w:val="single" w:sz="4" w:space="0" w:color="auto"/>
            </w:tcBorders>
          </w:tcPr>
          <w:p w14:paraId="4C85F5BD" w14:textId="77777777" w:rsidR="00DD28B1" w:rsidRPr="0097095C" w:rsidRDefault="00DD28B1" w:rsidP="00401166">
            <w:pPr>
              <w:jc w:val="center"/>
              <w:rPr>
                <w:sz w:val="22"/>
                <w:szCs w:val="22"/>
                <w:lang w:eastAsia="en-US"/>
              </w:rPr>
            </w:pPr>
          </w:p>
        </w:tc>
        <w:tc>
          <w:tcPr>
            <w:tcW w:w="254" w:type="pct"/>
          </w:tcPr>
          <w:p w14:paraId="19966ACB" w14:textId="77777777" w:rsidR="00DD28B1" w:rsidRPr="0097095C" w:rsidRDefault="00DD28B1" w:rsidP="00401166">
            <w:pPr>
              <w:jc w:val="center"/>
              <w:rPr>
                <w:sz w:val="22"/>
                <w:szCs w:val="22"/>
                <w:lang w:eastAsia="en-US"/>
              </w:rPr>
            </w:pPr>
          </w:p>
        </w:tc>
        <w:tc>
          <w:tcPr>
            <w:tcW w:w="279" w:type="pct"/>
            <w:tcBorders>
              <w:right w:val="single" w:sz="4" w:space="0" w:color="auto"/>
            </w:tcBorders>
          </w:tcPr>
          <w:p w14:paraId="6237F9FE" w14:textId="1295D844" w:rsidR="00DD28B1" w:rsidRPr="0097095C" w:rsidRDefault="00DD28B1" w:rsidP="00401166">
            <w:pPr>
              <w:jc w:val="center"/>
              <w:rPr>
                <w:sz w:val="22"/>
                <w:szCs w:val="22"/>
                <w:lang w:eastAsia="en-US"/>
              </w:rPr>
            </w:pPr>
          </w:p>
        </w:tc>
        <w:tc>
          <w:tcPr>
            <w:tcW w:w="266" w:type="pct"/>
            <w:tcBorders>
              <w:left w:val="single" w:sz="4" w:space="0" w:color="auto"/>
              <w:right w:val="single" w:sz="4" w:space="0" w:color="auto"/>
            </w:tcBorders>
          </w:tcPr>
          <w:p w14:paraId="66C28588" w14:textId="77777777" w:rsidR="00DD28B1" w:rsidRPr="0097095C" w:rsidRDefault="00DD28B1" w:rsidP="00401166">
            <w:pPr>
              <w:jc w:val="center"/>
              <w:rPr>
                <w:sz w:val="22"/>
                <w:szCs w:val="22"/>
                <w:lang w:eastAsia="en-US"/>
              </w:rPr>
            </w:pPr>
          </w:p>
        </w:tc>
        <w:tc>
          <w:tcPr>
            <w:tcW w:w="298" w:type="pct"/>
            <w:tcBorders>
              <w:left w:val="single" w:sz="4" w:space="0" w:color="auto"/>
            </w:tcBorders>
          </w:tcPr>
          <w:p w14:paraId="6D55BA72" w14:textId="77777777" w:rsidR="00DD28B1" w:rsidRPr="0097095C" w:rsidRDefault="00DD28B1" w:rsidP="00401166">
            <w:pPr>
              <w:jc w:val="center"/>
              <w:rPr>
                <w:sz w:val="22"/>
                <w:szCs w:val="22"/>
                <w:lang w:eastAsia="en-US"/>
              </w:rPr>
            </w:pPr>
          </w:p>
        </w:tc>
        <w:tc>
          <w:tcPr>
            <w:tcW w:w="461" w:type="pct"/>
            <w:gridSpan w:val="2"/>
          </w:tcPr>
          <w:p w14:paraId="4E172157" w14:textId="103F741A" w:rsidR="00DD28B1" w:rsidRPr="0097095C" w:rsidRDefault="00DD28B1" w:rsidP="00401166">
            <w:pPr>
              <w:jc w:val="center"/>
              <w:rPr>
                <w:sz w:val="22"/>
                <w:szCs w:val="22"/>
                <w:lang w:eastAsia="en-US"/>
              </w:rPr>
            </w:pPr>
          </w:p>
        </w:tc>
      </w:tr>
      <w:tr w:rsidR="0097095C" w:rsidRPr="0097095C" w14:paraId="1EFB2706" w14:textId="77777777" w:rsidTr="00DD28B1">
        <w:tc>
          <w:tcPr>
            <w:tcW w:w="215" w:type="pct"/>
          </w:tcPr>
          <w:p w14:paraId="4C1C79D6" w14:textId="77777777" w:rsidR="00DD28B1" w:rsidRPr="0097095C" w:rsidRDefault="00DD28B1" w:rsidP="00401166">
            <w:pPr>
              <w:jc w:val="both"/>
              <w:rPr>
                <w:sz w:val="22"/>
                <w:szCs w:val="22"/>
                <w:lang w:eastAsia="en-US"/>
              </w:rPr>
            </w:pPr>
            <w:r w:rsidRPr="0097095C">
              <w:rPr>
                <w:sz w:val="22"/>
                <w:szCs w:val="22"/>
                <w:lang w:eastAsia="en-US"/>
              </w:rPr>
              <w:t>4.</w:t>
            </w:r>
          </w:p>
        </w:tc>
        <w:tc>
          <w:tcPr>
            <w:tcW w:w="1836" w:type="pct"/>
            <w:vAlign w:val="center"/>
          </w:tcPr>
          <w:p w14:paraId="7B7AF63B" w14:textId="388600AF" w:rsidR="00DD28B1" w:rsidRPr="0097095C" w:rsidRDefault="00DD28B1" w:rsidP="00401166">
            <w:pPr>
              <w:jc w:val="both"/>
              <w:rPr>
                <w:sz w:val="22"/>
                <w:szCs w:val="22"/>
                <w:lang w:eastAsia="en-US"/>
              </w:rPr>
            </w:pPr>
            <w:r w:rsidRPr="0097095C">
              <w:rPr>
                <w:sz w:val="22"/>
                <w:szCs w:val="22"/>
                <w:lang w:eastAsia="en-US"/>
              </w:rPr>
              <w:t>Pėsčiųjų perėja Taikos pr. (prie Taikos pr. ir Partizanų g. sankryžos)</w:t>
            </w:r>
          </w:p>
        </w:tc>
        <w:tc>
          <w:tcPr>
            <w:tcW w:w="273" w:type="pct"/>
          </w:tcPr>
          <w:p w14:paraId="3745406D" w14:textId="77777777" w:rsidR="00DD28B1" w:rsidRPr="0097095C" w:rsidRDefault="00DD28B1" w:rsidP="00401166">
            <w:pPr>
              <w:jc w:val="center"/>
              <w:rPr>
                <w:sz w:val="22"/>
                <w:szCs w:val="22"/>
                <w:lang w:eastAsia="en-US"/>
              </w:rPr>
            </w:pPr>
          </w:p>
        </w:tc>
        <w:tc>
          <w:tcPr>
            <w:tcW w:w="297" w:type="pct"/>
            <w:tcBorders>
              <w:right w:val="single" w:sz="4" w:space="0" w:color="auto"/>
            </w:tcBorders>
          </w:tcPr>
          <w:p w14:paraId="76C56D56" w14:textId="77777777" w:rsidR="00DD28B1" w:rsidRPr="0097095C" w:rsidRDefault="00DD28B1" w:rsidP="00401166">
            <w:pPr>
              <w:jc w:val="center"/>
              <w:rPr>
                <w:sz w:val="22"/>
                <w:szCs w:val="22"/>
                <w:lang w:eastAsia="en-US"/>
              </w:rPr>
            </w:pPr>
          </w:p>
        </w:tc>
        <w:tc>
          <w:tcPr>
            <w:tcW w:w="226" w:type="pct"/>
            <w:tcBorders>
              <w:left w:val="single" w:sz="4" w:space="0" w:color="auto"/>
              <w:right w:val="single" w:sz="4" w:space="0" w:color="auto"/>
            </w:tcBorders>
          </w:tcPr>
          <w:p w14:paraId="3B1D17C4" w14:textId="77777777" w:rsidR="00DD28B1" w:rsidRPr="0097095C" w:rsidRDefault="00DD28B1" w:rsidP="00401166">
            <w:pPr>
              <w:jc w:val="center"/>
              <w:rPr>
                <w:sz w:val="22"/>
                <w:szCs w:val="22"/>
                <w:lang w:eastAsia="en-US"/>
              </w:rPr>
            </w:pPr>
          </w:p>
        </w:tc>
        <w:tc>
          <w:tcPr>
            <w:tcW w:w="297" w:type="pct"/>
            <w:tcBorders>
              <w:left w:val="single" w:sz="4" w:space="0" w:color="auto"/>
              <w:right w:val="single" w:sz="4" w:space="0" w:color="auto"/>
            </w:tcBorders>
          </w:tcPr>
          <w:p w14:paraId="5C6FA1C3" w14:textId="77777777" w:rsidR="00DD28B1" w:rsidRPr="0097095C" w:rsidRDefault="00DD28B1" w:rsidP="00401166">
            <w:pPr>
              <w:jc w:val="center"/>
              <w:rPr>
                <w:sz w:val="22"/>
                <w:szCs w:val="22"/>
                <w:lang w:eastAsia="en-US"/>
              </w:rPr>
            </w:pPr>
          </w:p>
        </w:tc>
        <w:tc>
          <w:tcPr>
            <w:tcW w:w="299" w:type="pct"/>
            <w:tcBorders>
              <w:left w:val="single" w:sz="4" w:space="0" w:color="auto"/>
            </w:tcBorders>
          </w:tcPr>
          <w:p w14:paraId="3FBE6EE5" w14:textId="77777777" w:rsidR="00DD28B1" w:rsidRPr="0097095C" w:rsidRDefault="00DD28B1" w:rsidP="00401166">
            <w:pPr>
              <w:jc w:val="center"/>
              <w:rPr>
                <w:sz w:val="22"/>
                <w:szCs w:val="22"/>
                <w:lang w:eastAsia="en-US"/>
              </w:rPr>
            </w:pPr>
          </w:p>
        </w:tc>
        <w:tc>
          <w:tcPr>
            <w:tcW w:w="254" w:type="pct"/>
          </w:tcPr>
          <w:p w14:paraId="1AE58BAC" w14:textId="77777777" w:rsidR="00DD28B1" w:rsidRPr="0097095C" w:rsidRDefault="00DD28B1" w:rsidP="00401166">
            <w:pPr>
              <w:jc w:val="center"/>
              <w:rPr>
                <w:sz w:val="22"/>
                <w:szCs w:val="22"/>
                <w:lang w:eastAsia="en-US"/>
              </w:rPr>
            </w:pPr>
          </w:p>
        </w:tc>
        <w:tc>
          <w:tcPr>
            <w:tcW w:w="279" w:type="pct"/>
            <w:tcBorders>
              <w:right w:val="single" w:sz="4" w:space="0" w:color="auto"/>
            </w:tcBorders>
          </w:tcPr>
          <w:p w14:paraId="43054DDB" w14:textId="3A8BA92A" w:rsidR="00DD28B1" w:rsidRPr="0097095C" w:rsidRDefault="00DD28B1" w:rsidP="00401166">
            <w:pPr>
              <w:jc w:val="center"/>
              <w:rPr>
                <w:sz w:val="22"/>
                <w:szCs w:val="22"/>
                <w:lang w:eastAsia="en-US"/>
              </w:rPr>
            </w:pPr>
          </w:p>
        </w:tc>
        <w:tc>
          <w:tcPr>
            <w:tcW w:w="266" w:type="pct"/>
            <w:tcBorders>
              <w:left w:val="single" w:sz="4" w:space="0" w:color="auto"/>
              <w:right w:val="single" w:sz="4" w:space="0" w:color="auto"/>
            </w:tcBorders>
          </w:tcPr>
          <w:p w14:paraId="66962C9A" w14:textId="77777777" w:rsidR="00DD28B1" w:rsidRPr="0097095C" w:rsidRDefault="00DD28B1" w:rsidP="00401166">
            <w:pPr>
              <w:jc w:val="center"/>
              <w:rPr>
                <w:sz w:val="22"/>
                <w:szCs w:val="22"/>
                <w:lang w:eastAsia="en-US"/>
              </w:rPr>
            </w:pPr>
          </w:p>
        </w:tc>
        <w:tc>
          <w:tcPr>
            <w:tcW w:w="298" w:type="pct"/>
            <w:tcBorders>
              <w:left w:val="single" w:sz="4" w:space="0" w:color="auto"/>
            </w:tcBorders>
          </w:tcPr>
          <w:p w14:paraId="62424D90" w14:textId="77777777" w:rsidR="00DD28B1" w:rsidRPr="0097095C" w:rsidRDefault="00DD28B1" w:rsidP="00401166">
            <w:pPr>
              <w:jc w:val="center"/>
              <w:rPr>
                <w:sz w:val="22"/>
                <w:szCs w:val="22"/>
                <w:lang w:eastAsia="en-US"/>
              </w:rPr>
            </w:pPr>
          </w:p>
        </w:tc>
        <w:tc>
          <w:tcPr>
            <w:tcW w:w="461" w:type="pct"/>
            <w:gridSpan w:val="2"/>
          </w:tcPr>
          <w:p w14:paraId="0F0070FC" w14:textId="0EFEDBC8" w:rsidR="00DD28B1" w:rsidRPr="0097095C" w:rsidRDefault="00DD28B1" w:rsidP="00401166">
            <w:pPr>
              <w:jc w:val="center"/>
              <w:rPr>
                <w:sz w:val="22"/>
                <w:szCs w:val="22"/>
                <w:lang w:eastAsia="en-US"/>
              </w:rPr>
            </w:pPr>
          </w:p>
        </w:tc>
      </w:tr>
      <w:tr w:rsidR="0097095C" w:rsidRPr="0097095C" w14:paraId="502CB7FB" w14:textId="77777777" w:rsidTr="00DD28B1">
        <w:tc>
          <w:tcPr>
            <w:tcW w:w="215" w:type="pct"/>
          </w:tcPr>
          <w:p w14:paraId="2414E2DB" w14:textId="77777777" w:rsidR="00DD28B1" w:rsidRPr="0097095C" w:rsidRDefault="00DD28B1" w:rsidP="00401166">
            <w:pPr>
              <w:jc w:val="both"/>
              <w:rPr>
                <w:sz w:val="22"/>
                <w:szCs w:val="22"/>
                <w:lang w:eastAsia="en-US"/>
              </w:rPr>
            </w:pPr>
            <w:r w:rsidRPr="0097095C">
              <w:rPr>
                <w:sz w:val="22"/>
                <w:szCs w:val="22"/>
                <w:lang w:eastAsia="en-US"/>
              </w:rPr>
              <w:t>5.</w:t>
            </w:r>
          </w:p>
        </w:tc>
        <w:tc>
          <w:tcPr>
            <w:tcW w:w="1836" w:type="pct"/>
            <w:vAlign w:val="center"/>
          </w:tcPr>
          <w:p w14:paraId="504F9E96" w14:textId="6AE324F6" w:rsidR="00DD28B1" w:rsidRPr="0097095C" w:rsidRDefault="00DD28B1" w:rsidP="00401166">
            <w:pPr>
              <w:jc w:val="both"/>
              <w:rPr>
                <w:sz w:val="22"/>
                <w:szCs w:val="22"/>
                <w:lang w:eastAsia="en-US"/>
              </w:rPr>
            </w:pPr>
            <w:r w:rsidRPr="0097095C">
              <w:rPr>
                <w:sz w:val="22"/>
                <w:szCs w:val="22"/>
                <w:lang w:eastAsia="en-US"/>
              </w:rPr>
              <w:t>Pėsčiųjų perėja Taikos pr. (prie autobusų stotelės „Biblioteka“)</w:t>
            </w:r>
          </w:p>
        </w:tc>
        <w:tc>
          <w:tcPr>
            <w:tcW w:w="273" w:type="pct"/>
          </w:tcPr>
          <w:p w14:paraId="1983AEB8" w14:textId="77777777" w:rsidR="00DD28B1" w:rsidRPr="0097095C" w:rsidRDefault="00DD28B1" w:rsidP="00401166">
            <w:pPr>
              <w:jc w:val="center"/>
              <w:rPr>
                <w:sz w:val="22"/>
                <w:szCs w:val="22"/>
                <w:lang w:eastAsia="en-US"/>
              </w:rPr>
            </w:pPr>
          </w:p>
        </w:tc>
        <w:tc>
          <w:tcPr>
            <w:tcW w:w="297" w:type="pct"/>
            <w:tcBorders>
              <w:right w:val="single" w:sz="4" w:space="0" w:color="auto"/>
            </w:tcBorders>
          </w:tcPr>
          <w:p w14:paraId="6BD29498" w14:textId="77777777" w:rsidR="00DD28B1" w:rsidRPr="0097095C" w:rsidRDefault="00DD28B1" w:rsidP="00401166">
            <w:pPr>
              <w:jc w:val="center"/>
              <w:rPr>
                <w:sz w:val="22"/>
                <w:szCs w:val="22"/>
                <w:lang w:eastAsia="en-US"/>
              </w:rPr>
            </w:pPr>
          </w:p>
        </w:tc>
        <w:tc>
          <w:tcPr>
            <w:tcW w:w="226" w:type="pct"/>
            <w:tcBorders>
              <w:left w:val="single" w:sz="4" w:space="0" w:color="auto"/>
              <w:right w:val="single" w:sz="4" w:space="0" w:color="auto"/>
            </w:tcBorders>
          </w:tcPr>
          <w:p w14:paraId="7918A67A" w14:textId="77777777" w:rsidR="00DD28B1" w:rsidRPr="0097095C" w:rsidRDefault="00DD28B1" w:rsidP="00401166">
            <w:pPr>
              <w:jc w:val="center"/>
              <w:rPr>
                <w:sz w:val="22"/>
                <w:szCs w:val="22"/>
                <w:lang w:eastAsia="en-US"/>
              </w:rPr>
            </w:pPr>
          </w:p>
        </w:tc>
        <w:tc>
          <w:tcPr>
            <w:tcW w:w="297" w:type="pct"/>
            <w:tcBorders>
              <w:left w:val="single" w:sz="4" w:space="0" w:color="auto"/>
              <w:right w:val="single" w:sz="4" w:space="0" w:color="auto"/>
            </w:tcBorders>
          </w:tcPr>
          <w:p w14:paraId="6A935A23" w14:textId="77777777" w:rsidR="00DD28B1" w:rsidRPr="0097095C" w:rsidRDefault="00DD28B1" w:rsidP="00401166">
            <w:pPr>
              <w:jc w:val="center"/>
              <w:rPr>
                <w:sz w:val="22"/>
                <w:szCs w:val="22"/>
                <w:lang w:eastAsia="en-US"/>
              </w:rPr>
            </w:pPr>
          </w:p>
        </w:tc>
        <w:tc>
          <w:tcPr>
            <w:tcW w:w="299" w:type="pct"/>
            <w:tcBorders>
              <w:left w:val="single" w:sz="4" w:space="0" w:color="auto"/>
            </w:tcBorders>
          </w:tcPr>
          <w:p w14:paraId="46BF0EC9" w14:textId="77777777" w:rsidR="00DD28B1" w:rsidRPr="0097095C" w:rsidRDefault="00DD28B1" w:rsidP="00401166">
            <w:pPr>
              <w:jc w:val="center"/>
              <w:rPr>
                <w:sz w:val="22"/>
                <w:szCs w:val="22"/>
                <w:lang w:eastAsia="en-US"/>
              </w:rPr>
            </w:pPr>
          </w:p>
        </w:tc>
        <w:tc>
          <w:tcPr>
            <w:tcW w:w="254" w:type="pct"/>
          </w:tcPr>
          <w:p w14:paraId="7C701F34" w14:textId="77777777" w:rsidR="00DD28B1" w:rsidRPr="0097095C" w:rsidRDefault="00DD28B1" w:rsidP="00401166">
            <w:pPr>
              <w:jc w:val="center"/>
              <w:rPr>
                <w:sz w:val="22"/>
                <w:szCs w:val="22"/>
                <w:lang w:eastAsia="en-US"/>
              </w:rPr>
            </w:pPr>
          </w:p>
        </w:tc>
        <w:tc>
          <w:tcPr>
            <w:tcW w:w="279" w:type="pct"/>
            <w:tcBorders>
              <w:right w:val="single" w:sz="4" w:space="0" w:color="auto"/>
            </w:tcBorders>
          </w:tcPr>
          <w:p w14:paraId="3B5D2E27" w14:textId="732C1009" w:rsidR="00DD28B1" w:rsidRPr="0097095C" w:rsidRDefault="00DD28B1" w:rsidP="00401166">
            <w:pPr>
              <w:jc w:val="center"/>
              <w:rPr>
                <w:sz w:val="22"/>
                <w:szCs w:val="22"/>
                <w:lang w:eastAsia="en-US"/>
              </w:rPr>
            </w:pPr>
          </w:p>
        </w:tc>
        <w:tc>
          <w:tcPr>
            <w:tcW w:w="266" w:type="pct"/>
            <w:tcBorders>
              <w:left w:val="single" w:sz="4" w:space="0" w:color="auto"/>
              <w:right w:val="single" w:sz="4" w:space="0" w:color="auto"/>
            </w:tcBorders>
          </w:tcPr>
          <w:p w14:paraId="0967C2A6" w14:textId="77777777" w:rsidR="00DD28B1" w:rsidRPr="0097095C" w:rsidRDefault="00DD28B1" w:rsidP="00401166">
            <w:pPr>
              <w:jc w:val="center"/>
              <w:rPr>
                <w:sz w:val="22"/>
                <w:szCs w:val="22"/>
                <w:lang w:eastAsia="en-US"/>
              </w:rPr>
            </w:pPr>
          </w:p>
        </w:tc>
        <w:tc>
          <w:tcPr>
            <w:tcW w:w="298" w:type="pct"/>
            <w:tcBorders>
              <w:left w:val="single" w:sz="4" w:space="0" w:color="auto"/>
            </w:tcBorders>
          </w:tcPr>
          <w:p w14:paraId="2AF12238" w14:textId="77777777" w:rsidR="00DD28B1" w:rsidRPr="0097095C" w:rsidRDefault="00DD28B1" w:rsidP="00401166">
            <w:pPr>
              <w:jc w:val="center"/>
              <w:rPr>
                <w:sz w:val="22"/>
                <w:szCs w:val="22"/>
                <w:lang w:eastAsia="en-US"/>
              </w:rPr>
            </w:pPr>
          </w:p>
        </w:tc>
        <w:tc>
          <w:tcPr>
            <w:tcW w:w="461" w:type="pct"/>
            <w:gridSpan w:val="2"/>
          </w:tcPr>
          <w:p w14:paraId="089B7D90" w14:textId="5D79F677" w:rsidR="00DD28B1" w:rsidRPr="0097095C" w:rsidRDefault="00DD28B1" w:rsidP="00401166">
            <w:pPr>
              <w:jc w:val="center"/>
              <w:rPr>
                <w:sz w:val="22"/>
                <w:szCs w:val="22"/>
                <w:lang w:eastAsia="en-US"/>
              </w:rPr>
            </w:pPr>
          </w:p>
        </w:tc>
      </w:tr>
      <w:tr w:rsidR="0097095C" w:rsidRPr="0097095C" w14:paraId="488E7AF3" w14:textId="77777777" w:rsidTr="00DD28B1">
        <w:tc>
          <w:tcPr>
            <w:tcW w:w="215" w:type="pct"/>
          </w:tcPr>
          <w:p w14:paraId="5E9AFAA3" w14:textId="77777777" w:rsidR="00DD28B1" w:rsidRPr="0097095C" w:rsidRDefault="00DD28B1" w:rsidP="00401166">
            <w:pPr>
              <w:jc w:val="both"/>
              <w:rPr>
                <w:sz w:val="22"/>
                <w:szCs w:val="22"/>
                <w:lang w:eastAsia="en-US"/>
              </w:rPr>
            </w:pPr>
            <w:r w:rsidRPr="0097095C">
              <w:rPr>
                <w:sz w:val="22"/>
                <w:szCs w:val="22"/>
                <w:lang w:eastAsia="en-US"/>
              </w:rPr>
              <w:t>6.</w:t>
            </w:r>
          </w:p>
        </w:tc>
        <w:tc>
          <w:tcPr>
            <w:tcW w:w="1836" w:type="pct"/>
            <w:vAlign w:val="center"/>
          </w:tcPr>
          <w:p w14:paraId="777340D8" w14:textId="77777777" w:rsidR="00DD28B1" w:rsidRPr="0097095C" w:rsidRDefault="00DD28B1" w:rsidP="00401166">
            <w:pPr>
              <w:jc w:val="both"/>
              <w:rPr>
                <w:sz w:val="22"/>
                <w:szCs w:val="22"/>
                <w:lang w:eastAsia="en-US"/>
              </w:rPr>
            </w:pPr>
            <w:r w:rsidRPr="0097095C">
              <w:rPr>
                <w:sz w:val="22"/>
                <w:szCs w:val="22"/>
                <w:lang w:eastAsia="en-US"/>
              </w:rPr>
              <w:t xml:space="preserve">Pėsčiųjų perėja Taikos pr. (Statybininkų g. ir Taikos g. 58 sankirtoje) </w:t>
            </w:r>
          </w:p>
          <w:p w14:paraId="7A8E32FA" w14:textId="51F2474D" w:rsidR="00DD28B1" w:rsidRPr="0097095C" w:rsidRDefault="00DD28B1" w:rsidP="00401166">
            <w:pPr>
              <w:jc w:val="both"/>
              <w:rPr>
                <w:b/>
                <w:bCs/>
                <w:sz w:val="22"/>
                <w:szCs w:val="22"/>
                <w:lang w:eastAsia="en-US"/>
              </w:rPr>
            </w:pPr>
            <w:r w:rsidRPr="0097095C">
              <w:rPr>
                <w:b/>
                <w:bCs/>
                <w:sz w:val="22"/>
                <w:szCs w:val="22"/>
                <w:lang w:eastAsia="en-US"/>
              </w:rPr>
              <w:t>su kryptinio apšvietimo įrengimu</w:t>
            </w:r>
          </w:p>
        </w:tc>
        <w:tc>
          <w:tcPr>
            <w:tcW w:w="273" w:type="pct"/>
          </w:tcPr>
          <w:p w14:paraId="3C469303" w14:textId="77777777" w:rsidR="00DD28B1" w:rsidRPr="0097095C" w:rsidRDefault="00DD28B1" w:rsidP="00401166">
            <w:pPr>
              <w:jc w:val="center"/>
              <w:rPr>
                <w:sz w:val="22"/>
                <w:szCs w:val="22"/>
                <w:lang w:eastAsia="en-US"/>
              </w:rPr>
            </w:pPr>
          </w:p>
        </w:tc>
        <w:tc>
          <w:tcPr>
            <w:tcW w:w="297" w:type="pct"/>
            <w:tcBorders>
              <w:right w:val="single" w:sz="4" w:space="0" w:color="auto"/>
            </w:tcBorders>
          </w:tcPr>
          <w:p w14:paraId="7A82AD08" w14:textId="77777777" w:rsidR="00DD28B1" w:rsidRPr="0097095C" w:rsidRDefault="00DD28B1" w:rsidP="00401166">
            <w:pPr>
              <w:jc w:val="center"/>
              <w:rPr>
                <w:sz w:val="22"/>
                <w:szCs w:val="22"/>
                <w:lang w:eastAsia="en-US"/>
              </w:rPr>
            </w:pPr>
          </w:p>
        </w:tc>
        <w:tc>
          <w:tcPr>
            <w:tcW w:w="226" w:type="pct"/>
            <w:tcBorders>
              <w:left w:val="single" w:sz="4" w:space="0" w:color="auto"/>
              <w:right w:val="single" w:sz="4" w:space="0" w:color="auto"/>
            </w:tcBorders>
          </w:tcPr>
          <w:p w14:paraId="651DF210" w14:textId="77777777" w:rsidR="00DD28B1" w:rsidRPr="0097095C" w:rsidRDefault="00DD28B1" w:rsidP="00401166">
            <w:pPr>
              <w:jc w:val="center"/>
              <w:rPr>
                <w:sz w:val="22"/>
                <w:szCs w:val="22"/>
                <w:lang w:eastAsia="en-US"/>
              </w:rPr>
            </w:pPr>
          </w:p>
        </w:tc>
        <w:tc>
          <w:tcPr>
            <w:tcW w:w="297" w:type="pct"/>
            <w:tcBorders>
              <w:left w:val="single" w:sz="4" w:space="0" w:color="auto"/>
              <w:right w:val="single" w:sz="4" w:space="0" w:color="auto"/>
            </w:tcBorders>
          </w:tcPr>
          <w:p w14:paraId="747D03F8" w14:textId="77777777" w:rsidR="00DD28B1" w:rsidRPr="0097095C" w:rsidRDefault="00DD28B1" w:rsidP="00401166">
            <w:pPr>
              <w:jc w:val="center"/>
              <w:rPr>
                <w:sz w:val="22"/>
                <w:szCs w:val="22"/>
                <w:lang w:eastAsia="en-US"/>
              </w:rPr>
            </w:pPr>
          </w:p>
        </w:tc>
        <w:tc>
          <w:tcPr>
            <w:tcW w:w="299" w:type="pct"/>
            <w:tcBorders>
              <w:left w:val="single" w:sz="4" w:space="0" w:color="auto"/>
            </w:tcBorders>
          </w:tcPr>
          <w:p w14:paraId="6B917D7D" w14:textId="77777777" w:rsidR="00DD28B1" w:rsidRPr="0097095C" w:rsidRDefault="00DD28B1" w:rsidP="00401166">
            <w:pPr>
              <w:jc w:val="center"/>
              <w:rPr>
                <w:sz w:val="22"/>
                <w:szCs w:val="22"/>
                <w:lang w:eastAsia="en-US"/>
              </w:rPr>
            </w:pPr>
          </w:p>
        </w:tc>
        <w:tc>
          <w:tcPr>
            <w:tcW w:w="254" w:type="pct"/>
          </w:tcPr>
          <w:p w14:paraId="232186AD" w14:textId="77777777" w:rsidR="00DD28B1" w:rsidRPr="0097095C" w:rsidRDefault="00DD28B1" w:rsidP="00401166">
            <w:pPr>
              <w:jc w:val="center"/>
              <w:rPr>
                <w:sz w:val="22"/>
                <w:szCs w:val="22"/>
                <w:lang w:eastAsia="en-US"/>
              </w:rPr>
            </w:pPr>
          </w:p>
        </w:tc>
        <w:tc>
          <w:tcPr>
            <w:tcW w:w="279" w:type="pct"/>
            <w:tcBorders>
              <w:right w:val="single" w:sz="4" w:space="0" w:color="auto"/>
            </w:tcBorders>
          </w:tcPr>
          <w:p w14:paraId="70EA0051" w14:textId="746A0A7E" w:rsidR="00DD28B1" w:rsidRPr="0097095C" w:rsidRDefault="00DD28B1" w:rsidP="00401166">
            <w:pPr>
              <w:jc w:val="center"/>
              <w:rPr>
                <w:sz w:val="22"/>
                <w:szCs w:val="22"/>
                <w:lang w:eastAsia="en-US"/>
              </w:rPr>
            </w:pPr>
          </w:p>
        </w:tc>
        <w:tc>
          <w:tcPr>
            <w:tcW w:w="266" w:type="pct"/>
            <w:tcBorders>
              <w:left w:val="single" w:sz="4" w:space="0" w:color="auto"/>
              <w:right w:val="single" w:sz="4" w:space="0" w:color="auto"/>
            </w:tcBorders>
          </w:tcPr>
          <w:p w14:paraId="2DC1C7E1" w14:textId="77777777" w:rsidR="00DD28B1" w:rsidRPr="0097095C" w:rsidRDefault="00DD28B1" w:rsidP="00401166">
            <w:pPr>
              <w:jc w:val="center"/>
              <w:rPr>
                <w:sz w:val="22"/>
                <w:szCs w:val="22"/>
                <w:lang w:eastAsia="en-US"/>
              </w:rPr>
            </w:pPr>
          </w:p>
        </w:tc>
        <w:tc>
          <w:tcPr>
            <w:tcW w:w="298" w:type="pct"/>
            <w:tcBorders>
              <w:left w:val="single" w:sz="4" w:space="0" w:color="auto"/>
            </w:tcBorders>
          </w:tcPr>
          <w:p w14:paraId="4275DA5A" w14:textId="77777777" w:rsidR="00DD28B1" w:rsidRPr="0097095C" w:rsidRDefault="00DD28B1" w:rsidP="00401166">
            <w:pPr>
              <w:jc w:val="center"/>
              <w:rPr>
                <w:sz w:val="22"/>
                <w:szCs w:val="22"/>
                <w:lang w:eastAsia="en-US"/>
              </w:rPr>
            </w:pPr>
          </w:p>
        </w:tc>
        <w:tc>
          <w:tcPr>
            <w:tcW w:w="461" w:type="pct"/>
            <w:gridSpan w:val="2"/>
          </w:tcPr>
          <w:p w14:paraId="02350F09" w14:textId="45FE28F3" w:rsidR="00DD28B1" w:rsidRPr="0097095C" w:rsidRDefault="00DD28B1" w:rsidP="00401166">
            <w:pPr>
              <w:jc w:val="center"/>
              <w:rPr>
                <w:sz w:val="22"/>
                <w:szCs w:val="22"/>
                <w:lang w:eastAsia="en-US"/>
              </w:rPr>
            </w:pPr>
          </w:p>
        </w:tc>
      </w:tr>
      <w:tr w:rsidR="0097095C" w:rsidRPr="0097095C" w14:paraId="37BC5830" w14:textId="77777777" w:rsidTr="00DD28B1">
        <w:tc>
          <w:tcPr>
            <w:tcW w:w="215" w:type="pct"/>
          </w:tcPr>
          <w:p w14:paraId="1D0F9C57" w14:textId="77777777" w:rsidR="00DD28B1" w:rsidRPr="0097095C" w:rsidRDefault="00DD28B1" w:rsidP="00401166">
            <w:pPr>
              <w:jc w:val="both"/>
              <w:rPr>
                <w:sz w:val="22"/>
                <w:szCs w:val="22"/>
                <w:lang w:eastAsia="en-US"/>
              </w:rPr>
            </w:pPr>
            <w:r w:rsidRPr="0097095C">
              <w:rPr>
                <w:sz w:val="22"/>
                <w:szCs w:val="22"/>
                <w:lang w:eastAsia="en-US"/>
              </w:rPr>
              <w:t>7.</w:t>
            </w:r>
          </w:p>
        </w:tc>
        <w:tc>
          <w:tcPr>
            <w:tcW w:w="1836" w:type="pct"/>
            <w:vAlign w:val="center"/>
          </w:tcPr>
          <w:p w14:paraId="7AED7AD6" w14:textId="050788D0" w:rsidR="00DD28B1" w:rsidRPr="0097095C" w:rsidRDefault="00DD28B1" w:rsidP="00401166">
            <w:pPr>
              <w:jc w:val="both"/>
              <w:rPr>
                <w:sz w:val="22"/>
                <w:szCs w:val="22"/>
                <w:lang w:eastAsia="en-US"/>
              </w:rPr>
            </w:pPr>
            <w:r w:rsidRPr="0097095C">
              <w:rPr>
                <w:sz w:val="22"/>
                <w:szCs w:val="22"/>
                <w:lang w:eastAsia="en-US"/>
              </w:rPr>
              <w:t>Pėsčiųjų perėja Taikos pr. (Statybininkų g. ir Taikos g. 64, sankirtoje, prie „Maxima“ parduotuvės)</w:t>
            </w:r>
          </w:p>
        </w:tc>
        <w:tc>
          <w:tcPr>
            <w:tcW w:w="273" w:type="pct"/>
          </w:tcPr>
          <w:p w14:paraId="038E5DA8" w14:textId="77777777" w:rsidR="00DD28B1" w:rsidRPr="0097095C" w:rsidRDefault="00DD28B1" w:rsidP="00401166">
            <w:pPr>
              <w:jc w:val="center"/>
              <w:rPr>
                <w:sz w:val="22"/>
                <w:szCs w:val="22"/>
                <w:lang w:eastAsia="en-US"/>
              </w:rPr>
            </w:pPr>
          </w:p>
        </w:tc>
        <w:tc>
          <w:tcPr>
            <w:tcW w:w="297" w:type="pct"/>
            <w:tcBorders>
              <w:right w:val="single" w:sz="4" w:space="0" w:color="auto"/>
            </w:tcBorders>
          </w:tcPr>
          <w:p w14:paraId="07AB9787" w14:textId="77777777" w:rsidR="00DD28B1" w:rsidRPr="0097095C" w:rsidRDefault="00DD28B1" w:rsidP="00401166">
            <w:pPr>
              <w:jc w:val="center"/>
              <w:rPr>
                <w:sz w:val="22"/>
                <w:szCs w:val="22"/>
                <w:lang w:eastAsia="en-US"/>
              </w:rPr>
            </w:pPr>
          </w:p>
        </w:tc>
        <w:tc>
          <w:tcPr>
            <w:tcW w:w="226" w:type="pct"/>
            <w:tcBorders>
              <w:left w:val="single" w:sz="4" w:space="0" w:color="auto"/>
              <w:right w:val="single" w:sz="4" w:space="0" w:color="auto"/>
            </w:tcBorders>
          </w:tcPr>
          <w:p w14:paraId="7503D6A9" w14:textId="77777777" w:rsidR="00DD28B1" w:rsidRPr="0097095C" w:rsidRDefault="00DD28B1" w:rsidP="00401166">
            <w:pPr>
              <w:jc w:val="center"/>
              <w:rPr>
                <w:sz w:val="22"/>
                <w:szCs w:val="22"/>
                <w:lang w:eastAsia="en-US"/>
              </w:rPr>
            </w:pPr>
          </w:p>
        </w:tc>
        <w:tc>
          <w:tcPr>
            <w:tcW w:w="297" w:type="pct"/>
            <w:tcBorders>
              <w:left w:val="single" w:sz="4" w:space="0" w:color="auto"/>
              <w:right w:val="single" w:sz="4" w:space="0" w:color="auto"/>
            </w:tcBorders>
          </w:tcPr>
          <w:p w14:paraId="68CA758A" w14:textId="77777777" w:rsidR="00DD28B1" w:rsidRPr="0097095C" w:rsidRDefault="00DD28B1" w:rsidP="00401166">
            <w:pPr>
              <w:jc w:val="center"/>
              <w:rPr>
                <w:sz w:val="22"/>
                <w:szCs w:val="22"/>
                <w:lang w:eastAsia="en-US"/>
              </w:rPr>
            </w:pPr>
          </w:p>
        </w:tc>
        <w:tc>
          <w:tcPr>
            <w:tcW w:w="299" w:type="pct"/>
            <w:tcBorders>
              <w:left w:val="single" w:sz="4" w:space="0" w:color="auto"/>
            </w:tcBorders>
          </w:tcPr>
          <w:p w14:paraId="6AC44FA4" w14:textId="77777777" w:rsidR="00DD28B1" w:rsidRPr="0097095C" w:rsidRDefault="00DD28B1" w:rsidP="00401166">
            <w:pPr>
              <w:jc w:val="center"/>
              <w:rPr>
                <w:sz w:val="22"/>
                <w:szCs w:val="22"/>
                <w:lang w:eastAsia="en-US"/>
              </w:rPr>
            </w:pPr>
          </w:p>
        </w:tc>
        <w:tc>
          <w:tcPr>
            <w:tcW w:w="254" w:type="pct"/>
          </w:tcPr>
          <w:p w14:paraId="0504821A" w14:textId="77777777" w:rsidR="00DD28B1" w:rsidRPr="0097095C" w:rsidRDefault="00DD28B1" w:rsidP="00401166">
            <w:pPr>
              <w:jc w:val="center"/>
              <w:rPr>
                <w:sz w:val="22"/>
                <w:szCs w:val="22"/>
                <w:lang w:eastAsia="en-US"/>
              </w:rPr>
            </w:pPr>
          </w:p>
        </w:tc>
        <w:tc>
          <w:tcPr>
            <w:tcW w:w="279" w:type="pct"/>
            <w:tcBorders>
              <w:right w:val="single" w:sz="4" w:space="0" w:color="auto"/>
            </w:tcBorders>
          </w:tcPr>
          <w:p w14:paraId="17D998B6" w14:textId="58385AE9" w:rsidR="00DD28B1" w:rsidRPr="0097095C" w:rsidRDefault="00DD28B1" w:rsidP="00401166">
            <w:pPr>
              <w:jc w:val="center"/>
              <w:rPr>
                <w:sz w:val="22"/>
                <w:szCs w:val="22"/>
                <w:lang w:eastAsia="en-US"/>
              </w:rPr>
            </w:pPr>
          </w:p>
        </w:tc>
        <w:tc>
          <w:tcPr>
            <w:tcW w:w="266" w:type="pct"/>
            <w:tcBorders>
              <w:left w:val="single" w:sz="4" w:space="0" w:color="auto"/>
              <w:right w:val="single" w:sz="4" w:space="0" w:color="auto"/>
            </w:tcBorders>
          </w:tcPr>
          <w:p w14:paraId="7465EFD9" w14:textId="77777777" w:rsidR="00DD28B1" w:rsidRPr="0097095C" w:rsidRDefault="00DD28B1" w:rsidP="00401166">
            <w:pPr>
              <w:jc w:val="center"/>
              <w:rPr>
                <w:sz w:val="22"/>
                <w:szCs w:val="22"/>
                <w:lang w:eastAsia="en-US"/>
              </w:rPr>
            </w:pPr>
          </w:p>
        </w:tc>
        <w:tc>
          <w:tcPr>
            <w:tcW w:w="298" w:type="pct"/>
            <w:tcBorders>
              <w:left w:val="single" w:sz="4" w:space="0" w:color="auto"/>
            </w:tcBorders>
          </w:tcPr>
          <w:p w14:paraId="2C28F486" w14:textId="77777777" w:rsidR="00DD28B1" w:rsidRPr="0097095C" w:rsidRDefault="00DD28B1" w:rsidP="00401166">
            <w:pPr>
              <w:jc w:val="center"/>
              <w:rPr>
                <w:sz w:val="22"/>
                <w:szCs w:val="22"/>
                <w:lang w:eastAsia="en-US"/>
              </w:rPr>
            </w:pPr>
          </w:p>
        </w:tc>
        <w:tc>
          <w:tcPr>
            <w:tcW w:w="461" w:type="pct"/>
            <w:gridSpan w:val="2"/>
          </w:tcPr>
          <w:p w14:paraId="5CE0D0EF" w14:textId="7C999D00" w:rsidR="00DD28B1" w:rsidRPr="0097095C" w:rsidRDefault="00DD28B1" w:rsidP="00401166">
            <w:pPr>
              <w:jc w:val="center"/>
              <w:rPr>
                <w:sz w:val="22"/>
                <w:szCs w:val="22"/>
                <w:lang w:eastAsia="en-US"/>
              </w:rPr>
            </w:pPr>
          </w:p>
        </w:tc>
      </w:tr>
      <w:tr w:rsidR="0097095C" w:rsidRPr="0097095C" w14:paraId="6D209FB3" w14:textId="77777777" w:rsidTr="00DD28B1">
        <w:tc>
          <w:tcPr>
            <w:tcW w:w="215" w:type="pct"/>
          </w:tcPr>
          <w:p w14:paraId="4F8FEA7A" w14:textId="77777777" w:rsidR="00DD28B1" w:rsidRPr="0097095C" w:rsidRDefault="00DD28B1" w:rsidP="00401166">
            <w:pPr>
              <w:jc w:val="both"/>
              <w:rPr>
                <w:sz w:val="22"/>
                <w:szCs w:val="22"/>
                <w:lang w:eastAsia="en-US"/>
              </w:rPr>
            </w:pPr>
            <w:r w:rsidRPr="0097095C">
              <w:rPr>
                <w:sz w:val="22"/>
                <w:szCs w:val="22"/>
                <w:lang w:eastAsia="en-US"/>
              </w:rPr>
              <w:t>8.</w:t>
            </w:r>
          </w:p>
        </w:tc>
        <w:tc>
          <w:tcPr>
            <w:tcW w:w="1836" w:type="pct"/>
            <w:vAlign w:val="center"/>
          </w:tcPr>
          <w:p w14:paraId="0FF7CD59" w14:textId="77777777" w:rsidR="00DD28B1" w:rsidRPr="0097095C" w:rsidRDefault="00DD28B1" w:rsidP="00401166">
            <w:pPr>
              <w:jc w:val="both"/>
              <w:rPr>
                <w:sz w:val="22"/>
                <w:szCs w:val="22"/>
                <w:lang w:eastAsia="en-US"/>
              </w:rPr>
            </w:pPr>
            <w:r w:rsidRPr="0097095C">
              <w:rPr>
                <w:sz w:val="22"/>
                <w:szCs w:val="22"/>
                <w:lang w:eastAsia="en-US"/>
              </w:rPr>
              <w:t xml:space="preserve">Pėsčiųjų perėja Statybininkų g. (prie Statybininkų g. 20 gyv. namo) </w:t>
            </w:r>
          </w:p>
          <w:p w14:paraId="5F231745" w14:textId="42B77835" w:rsidR="00DD28B1" w:rsidRPr="0097095C" w:rsidRDefault="00DD28B1" w:rsidP="00401166">
            <w:pPr>
              <w:jc w:val="both"/>
              <w:rPr>
                <w:b/>
                <w:bCs/>
                <w:sz w:val="22"/>
                <w:szCs w:val="22"/>
                <w:lang w:eastAsia="en-US"/>
              </w:rPr>
            </w:pPr>
            <w:r w:rsidRPr="0097095C">
              <w:rPr>
                <w:b/>
                <w:bCs/>
                <w:sz w:val="22"/>
                <w:szCs w:val="22"/>
                <w:lang w:eastAsia="en-US"/>
              </w:rPr>
              <w:t>su kryptinio apšvietimo įrengimu</w:t>
            </w:r>
          </w:p>
        </w:tc>
        <w:tc>
          <w:tcPr>
            <w:tcW w:w="273" w:type="pct"/>
          </w:tcPr>
          <w:p w14:paraId="6040A0CF" w14:textId="77777777" w:rsidR="00DD28B1" w:rsidRPr="0097095C" w:rsidRDefault="00DD28B1" w:rsidP="00401166">
            <w:pPr>
              <w:jc w:val="center"/>
              <w:rPr>
                <w:sz w:val="22"/>
                <w:szCs w:val="22"/>
                <w:lang w:eastAsia="en-US"/>
              </w:rPr>
            </w:pPr>
          </w:p>
        </w:tc>
        <w:tc>
          <w:tcPr>
            <w:tcW w:w="297" w:type="pct"/>
            <w:tcBorders>
              <w:right w:val="single" w:sz="4" w:space="0" w:color="auto"/>
            </w:tcBorders>
          </w:tcPr>
          <w:p w14:paraId="2A6610DF" w14:textId="77777777" w:rsidR="00DD28B1" w:rsidRPr="0097095C" w:rsidRDefault="00DD28B1" w:rsidP="00401166">
            <w:pPr>
              <w:jc w:val="center"/>
              <w:rPr>
                <w:sz w:val="22"/>
                <w:szCs w:val="22"/>
                <w:lang w:eastAsia="en-US"/>
              </w:rPr>
            </w:pPr>
          </w:p>
        </w:tc>
        <w:tc>
          <w:tcPr>
            <w:tcW w:w="226" w:type="pct"/>
            <w:tcBorders>
              <w:left w:val="single" w:sz="4" w:space="0" w:color="auto"/>
              <w:right w:val="single" w:sz="4" w:space="0" w:color="auto"/>
            </w:tcBorders>
          </w:tcPr>
          <w:p w14:paraId="202B163F" w14:textId="77777777" w:rsidR="00DD28B1" w:rsidRPr="0097095C" w:rsidRDefault="00DD28B1" w:rsidP="00401166">
            <w:pPr>
              <w:jc w:val="center"/>
              <w:rPr>
                <w:sz w:val="22"/>
                <w:szCs w:val="22"/>
                <w:lang w:eastAsia="en-US"/>
              </w:rPr>
            </w:pPr>
          </w:p>
        </w:tc>
        <w:tc>
          <w:tcPr>
            <w:tcW w:w="297" w:type="pct"/>
            <w:tcBorders>
              <w:left w:val="single" w:sz="4" w:space="0" w:color="auto"/>
              <w:right w:val="single" w:sz="4" w:space="0" w:color="auto"/>
            </w:tcBorders>
          </w:tcPr>
          <w:p w14:paraId="136158A0" w14:textId="77777777" w:rsidR="00DD28B1" w:rsidRPr="0097095C" w:rsidRDefault="00DD28B1" w:rsidP="00401166">
            <w:pPr>
              <w:jc w:val="center"/>
              <w:rPr>
                <w:sz w:val="22"/>
                <w:szCs w:val="22"/>
                <w:lang w:eastAsia="en-US"/>
              </w:rPr>
            </w:pPr>
          </w:p>
        </w:tc>
        <w:tc>
          <w:tcPr>
            <w:tcW w:w="299" w:type="pct"/>
            <w:tcBorders>
              <w:left w:val="single" w:sz="4" w:space="0" w:color="auto"/>
            </w:tcBorders>
          </w:tcPr>
          <w:p w14:paraId="0242E263" w14:textId="77777777" w:rsidR="00DD28B1" w:rsidRPr="0097095C" w:rsidRDefault="00DD28B1" w:rsidP="00401166">
            <w:pPr>
              <w:jc w:val="center"/>
              <w:rPr>
                <w:sz w:val="22"/>
                <w:szCs w:val="22"/>
                <w:lang w:eastAsia="en-US"/>
              </w:rPr>
            </w:pPr>
          </w:p>
        </w:tc>
        <w:tc>
          <w:tcPr>
            <w:tcW w:w="254" w:type="pct"/>
          </w:tcPr>
          <w:p w14:paraId="28F53D4A" w14:textId="77777777" w:rsidR="00DD28B1" w:rsidRPr="0097095C" w:rsidRDefault="00DD28B1" w:rsidP="00401166">
            <w:pPr>
              <w:jc w:val="center"/>
              <w:rPr>
                <w:sz w:val="22"/>
                <w:szCs w:val="22"/>
                <w:lang w:eastAsia="en-US"/>
              </w:rPr>
            </w:pPr>
          </w:p>
        </w:tc>
        <w:tc>
          <w:tcPr>
            <w:tcW w:w="279" w:type="pct"/>
            <w:tcBorders>
              <w:right w:val="single" w:sz="4" w:space="0" w:color="auto"/>
            </w:tcBorders>
          </w:tcPr>
          <w:p w14:paraId="305BB29F" w14:textId="18FFD0AD" w:rsidR="00DD28B1" w:rsidRPr="0097095C" w:rsidRDefault="00DD28B1" w:rsidP="00401166">
            <w:pPr>
              <w:jc w:val="center"/>
              <w:rPr>
                <w:sz w:val="22"/>
                <w:szCs w:val="22"/>
                <w:lang w:eastAsia="en-US"/>
              </w:rPr>
            </w:pPr>
          </w:p>
        </w:tc>
        <w:tc>
          <w:tcPr>
            <w:tcW w:w="266" w:type="pct"/>
            <w:tcBorders>
              <w:left w:val="single" w:sz="4" w:space="0" w:color="auto"/>
              <w:right w:val="single" w:sz="4" w:space="0" w:color="auto"/>
            </w:tcBorders>
          </w:tcPr>
          <w:p w14:paraId="1E71B207" w14:textId="77777777" w:rsidR="00DD28B1" w:rsidRPr="0097095C" w:rsidRDefault="00DD28B1" w:rsidP="00401166">
            <w:pPr>
              <w:jc w:val="center"/>
              <w:rPr>
                <w:sz w:val="22"/>
                <w:szCs w:val="22"/>
                <w:lang w:eastAsia="en-US"/>
              </w:rPr>
            </w:pPr>
          </w:p>
        </w:tc>
        <w:tc>
          <w:tcPr>
            <w:tcW w:w="298" w:type="pct"/>
            <w:tcBorders>
              <w:left w:val="single" w:sz="4" w:space="0" w:color="auto"/>
            </w:tcBorders>
          </w:tcPr>
          <w:p w14:paraId="215A469A" w14:textId="77777777" w:rsidR="00DD28B1" w:rsidRPr="0097095C" w:rsidRDefault="00DD28B1" w:rsidP="00401166">
            <w:pPr>
              <w:jc w:val="center"/>
              <w:rPr>
                <w:sz w:val="22"/>
                <w:szCs w:val="22"/>
                <w:lang w:eastAsia="en-US"/>
              </w:rPr>
            </w:pPr>
          </w:p>
        </w:tc>
        <w:tc>
          <w:tcPr>
            <w:tcW w:w="461" w:type="pct"/>
            <w:gridSpan w:val="2"/>
          </w:tcPr>
          <w:p w14:paraId="28A21587" w14:textId="4FD45F56" w:rsidR="00DD28B1" w:rsidRPr="0097095C" w:rsidRDefault="00DD28B1" w:rsidP="00401166">
            <w:pPr>
              <w:jc w:val="center"/>
              <w:rPr>
                <w:sz w:val="22"/>
                <w:szCs w:val="22"/>
                <w:lang w:eastAsia="en-US"/>
              </w:rPr>
            </w:pPr>
          </w:p>
        </w:tc>
      </w:tr>
      <w:tr w:rsidR="0097095C" w:rsidRPr="0097095C" w14:paraId="3B79EC56" w14:textId="77777777" w:rsidTr="00DD28B1">
        <w:tc>
          <w:tcPr>
            <w:tcW w:w="215" w:type="pct"/>
          </w:tcPr>
          <w:p w14:paraId="179B970F" w14:textId="77777777" w:rsidR="00DD28B1" w:rsidRPr="0097095C" w:rsidRDefault="00DD28B1" w:rsidP="00401166">
            <w:pPr>
              <w:jc w:val="both"/>
              <w:rPr>
                <w:sz w:val="22"/>
                <w:szCs w:val="22"/>
                <w:lang w:eastAsia="en-US"/>
              </w:rPr>
            </w:pPr>
            <w:r w:rsidRPr="0097095C">
              <w:rPr>
                <w:sz w:val="22"/>
                <w:szCs w:val="22"/>
                <w:lang w:eastAsia="en-US"/>
              </w:rPr>
              <w:t>9.</w:t>
            </w:r>
          </w:p>
        </w:tc>
        <w:tc>
          <w:tcPr>
            <w:tcW w:w="1836" w:type="pct"/>
            <w:vAlign w:val="center"/>
          </w:tcPr>
          <w:p w14:paraId="46FEC5D5" w14:textId="67037C87" w:rsidR="00DD28B1" w:rsidRPr="0097095C" w:rsidRDefault="00DD28B1" w:rsidP="00401166">
            <w:pPr>
              <w:jc w:val="both"/>
              <w:rPr>
                <w:sz w:val="22"/>
                <w:szCs w:val="22"/>
                <w:lang w:eastAsia="en-US"/>
              </w:rPr>
            </w:pPr>
            <w:r w:rsidRPr="0097095C">
              <w:rPr>
                <w:sz w:val="22"/>
                <w:szCs w:val="22"/>
                <w:lang w:eastAsia="en-US"/>
              </w:rPr>
              <w:t>Pėsčiųjų perėja Statybininkų g. (Statybininkų g. 2)</w:t>
            </w:r>
          </w:p>
        </w:tc>
        <w:tc>
          <w:tcPr>
            <w:tcW w:w="273" w:type="pct"/>
          </w:tcPr>
          <w:p w14:paraId="36F85CBD" w14:textId="77777777" w:rsidR="00DD28B1" w:rsidRPr="0097095C" w:rsidRDefault="00DD28B1" w:rsidP="00401166">
            <w:pPr>
              <w:jc w:val="center"/>
              <w:rPr>
                <w:sz w:val="22"/>
                <w:szCs w:val="22"/>
                <w:lang w:eastAsia="en-US"/>
              </w:rPr>
            </w:pPr>
          </w:p>
        </w:tc>
        <w:tc>
          <w:tcPr>
            <w:tcW w:w="297" w:type="pct"/>
            <w:tcBorders>
              <w:right w:val="single" w:sz="4" w:space="0" w:color="auto"/>
            </w:tcBorders>
          </w:tcPr>
          <w:p w14:paraId="710A88C3" w14:textId="77777777" w:rsidR="00DD28B1" w:rsidRPr="0097095C" w:rsidRDefault="00DD28B1" w:rsidP="00401166">
            <w:pPr>
              <w:jc w:val="center"/>
              <w:rPr>
                <w:sz w:val="22"/>
                <w:szCs w:val="22"/>
                <w:lang w:eastAsia="en-US"/>
              </w:rPr>
            </w:pPr>
          </w:p>
        </w:tc>
        <w:tc>
          <w:tcPr>
            <w:tcW w:w="226" w:type="pct"/>
            <w:tcBorders>
              <w:left w:val="single" w:sz="4" w:space="0" w:color="auto"/>
              <w:right w:val="single" w:sz="4" w:space="0" w:color="auto"/>
            </w:tcBorders>
          </w:tcPr>
          <w:p w14:paraId="14D66467" w14:textId="77777777" w:rsidR="00DD28B1" w:rsidRPr="0097095C" w:rsidRDefault="00DD28B1" w:rsidP="00401166">
            <w:pPr>
              <w:jc w:val="center"/>
              <w:rPr>
                <w:sz w:val="22"/>
                <w:szCs w:val="22"/>
                <w:lang w:eastAsia="en-US"/>
              </w:rPr>
            </w:pPr>
          </w:p>
        </w:tc>
        <w:tc>
          <w:tcPr>
            <w:tcW w:w="297" w:type="pct"/>
            <w:tcBorders>
              <w:left w:val="single" w:sz="4" w:space="0" w:color="auto"/>
              <w:right w:val="single" w:sz="4" w:space="0" w:color="auto"/>
            </w:tcBorders>
          </w:tcPr>
          <w:p w14:paraId="3AC31EE6" w14:textId="77777777" w:rsidR="00DD28B1" w:rsidRPr="0097095C" w:rsidRDefault="00DD28B1" w:rsidP="00401166">
            <w:pPr>
              <w:jc w:val="center"/>
              <w:rPr>
                <w:sz w:val="22"/>
                <w:szCs w:val="22"/>
                <w:lang w:eastAsia="en-US"/>
              </w:rPr>
            </w:pPr>
          </w:p>
        </w:tc>
        <w:tc>
          <w:tcPr>
            <w:tcW w:w="299" w:type="pct"/>
            <w:tcBorders>
              <w:left w:val="single" w:sz="4" w:space="0" w:color="auto"/>
            </w:tcBorders>
          </w:tcPr>
          <w:p w14:paraId="2DAB14B6" w14:textId="77777777" w:rsidR="00DD28B1" w:rsidRPr="0097095C" w:rsidRDefault="00DD28B1" w:rsidP="00401166">
            <w:pPr>
              <w:jc w:val="center"/>
              <w:rPr>
                <w:sz w:val="22"/>
                <w:szCs w:val="22"/>
                <w:lang w:eastAsia="en-US"/>
              </w:rPr>
            </w:pPr>
          </w:p>
        </w:tc>
        <w:tc>
          <w:tcPr>
            <w:tcW w:w="254" w:type="pct"/>
          </w:tcPr>
          <w:p w14:paraId="35875421" w14:textId="77777777" w:rsidR="00DD28B1" w:rsidRPr="0097095C" w:rsidRDefault="00DD28B1" w:rsidP="00401166">
            <w:pPr>
              <w:jc w:val="center"/>
              <w:rPr>
                <w:sz w:val="22"/>
                <w:szCs w:val="22"/>
                <w:lang w:eastAsia="en-US"/>
              </w:rPr>
            </w:pPr>
          </w:p>
        </w:tc>
        <w:tc>
          <w:tcPr>
            <w:tcW w:w="279" w:type="pct"/>
            <w:tcBorders>
              <w:right w:val="single" w:sz="4" w:space="0" w:color="auto"/>
            </w:tcBorders>
          </w:tcPr>
          <w:p w14:paraId="6173A1C8" w14:textId="633CFB73" w:rsidR="00DD28B1" w:rsidRPr="0097095C" w:rsidRDefault="00DD28B1" w:rsidP="00401166">
            <w:pPr>
              <w:jc w:val="center"/>
              <w:rPr>
                <w:sz w:val="22"/>
                <w:szCs w:val="22"/>
                <w:lang w:eastAsia="en-US"/>
              </w:rPr>
            </w:pPr>
          </w:p>
        </w:tc>
        <w:tc>
          <w:tcPr>
            <w:tcW w:w="266" w:type="pct"/>
            <w:tcBorders>
              <w:left w:val="single" w:sz="4" w:space="0" w:color="auto"/>
              <w:right w:val="single" w:sz="4" w:space="0" w:color="auto"/>
            </w:tcBorders>
          </w:tcPr>
          <w:p w14:paraId="72F54748" w14:textId="77777777" w:rsidR="00DD28B1" w:rsidRPr="0097095C" w:rsidRDefault="00DD28B1" w:rsidP="00401166">
            <w:pPr>
              <w:jc w:val="center"/>
              <w:rPr>
                <w:sz w:val="22"/>
                <w:szCs w:val="22"/>
                <w:lang w:eastAsia="en-US"/>
              </w:rPr>
            </w:pPr>
          </w:p>
        </w:tc>
        <w:tc>
          <w:tcPr>
            <w:tcW w:w="298" w:type="pct"/>
            <w:tcBorders>
              <w:left w:val="single" w:sz="4" w:space="0" w:color="auto"/>
            </w:tcBorders>
          </w:tcPr>
          <w:p w14:paraId="1CB0678E" w14:textId="77777777" w:rsidR="00DD28B1" w:rsidRPr="0097095C" w:rsidRDefault="00DD28B1" w:rsidP="00401166">
            <w:pPr>
              <w:jc w:val="center"/>
              <w:rPr>
                <w:sz w:val="22"/>
                <w:szCs w:val="22"/>
                <w:lang w:eastAsia="en-US"/>
              </w:rPr>
            </w:pPr>
          </w:p>
        </w:tc>
        <w:tc>
          <w:tcPr>
            <w:tcW w:w="461" w:type="pct"/>
            <w:gridSpan w:val="2"/>
          </w:tcPr>
          <w:p w14:paraId="3C2D9355" w14:textId="02FF7176" w:rsidR="00DD28B1" w:rsidRPr="0097095C" w:rsidRDefault="00DD28B1" w:rsidP="00401166">
            <w:pPr>
              <w:jc w:val="center"/>
              <w:rPr>
                <w:sz w:val="22"/>
                <w:szCs w:val="22"/>
                <w:lang w:eastAsia="en-US"/>
              </w:rPr>
            </w:pPr>
          </w:p>
        </w:tc>
      </w:tr>
      <w:tr w:rsidR="0097095C" w:rsidRPr="0097095C" w14:paraId="7EAC2B60" w14:textId="77777777" w:rsidTr="00DD28B1">
        <w:tc>
          <w:tcPr>
            <w:tcW w:w="215" w:type="pct"/>
          </w:tcPr>
          <w:p w14:paraId="4F6C6B85" w14:textId="77777777" w:rsidR="00DD28B1" w:rsidRPr="0097095C" w:rsidRDefault="00DD28B1" w:rsidP="00401166">
            <w:pPr>
              <w:jc w:val="both"/>
              <w:rPr>
                <w:sz w:val="22"/>
                <w:szCs w:val="22"/>
                <w:lang w:eastAsia="en-US"/>
              </w:rPr>
            </w:pPr>
            <w:r w:rsidRPr="0097095C">
              <w:rPr>
                <w:sz w:val="22"/>
                <w:szCs w:val="22"/>
                <w:lang w:eastAsia="en-US"/>
              </w:rPr>
              <w:t>10.</w:t>
            </w:r>
          </w:p>
        </w:tc>
        <w:tc>
          <w:tcPr>
            <w:tcW w:w="1836" w:type="pct"/>
            <w:vAlign w:val="center"/>
          </w:tcPr>
          <w:p w14:paraId="62266F96" w14:textId="77777777" w:rsidR="00DD28B1" w:rsidRPr="0097095C" w:rsidRDefault="00DD28B1" w:rsidP="00401166">
            <w:pPr>
              <w:jc w:val="both"/>
              <w:rPr>
                <w:sz w:val="22"/>
                <w:szCs w:val="22"/>
                <w:lang w:eastAsia="en-US"/>
              </w:rPr>
            </w:pPr>
            <w:r w:rsidRPr="0097095C">
              <w:rPr>
                <w:sz w:val="22"/>
                <w:szCs w:val="22"/>
                <w:lang w:eastAsia="en-US"/>
              </w:rPr>
              <w:t xml:space="preserve">Pėsčiųjų perėja Jaunystės g. (prie Jaunystės. 13 gyv. namo) </w:t>
            </w:r>
          </w:p>
          <w:p w14:paraId="0D65A3B6" w14:textId="62BC200A" w:rsidR="00DD28B1" w:rsidRPr="0097095C" w:rsidRDefault="00DD28B1" w:rsidP="00401166">
            <w:pPr>
              <w:jc w:val="both"/>
              <w:rPr>
                <w:b/>
                <w:bCs/>
                <w:sz w:val="22"/>
                <w:szCs w:val="22"/>
                <w:lang w:eastAsia="en-US"/>
              </w:rPr>
            </w:pPr>
            <w:r w:rsidRPr="0097095C">
              <w:rPr>
                <w:b/>
                <w:bCs/>
                <w:sz w:val="22"/>
                <w:szCs w:val="22"/>
                <w:lang w:eastAsia="en-US"/>
              </w:rPr>
              <w:t>su kryptinio apšvietimo įrengimu</w:t>
            </w:r>
          </w:p>
        </w:tc>
        <w:tc>
          <w:tcPr>
            <w:tcW w:w="273" w:type="pct"/>
          </w:tcPr>
          <w:p w14:paraId="0F464128" w14:textId="77777777" w:rsidR="00DD28B1" w:rsidRPr="0097095C" w:rsidRDefault="00DD28B1" w:rsidP="00401166">
            <w:pPr>
              <w:jc w:val="center"/>
              <w:rPr>
                <w:sz w:val="22"/>
                <w:szCs w:val="22"/>
                <w:lang w:eastAsia="en-US"/>
              </w:rPr>
            </w:pPr>
          </w:p>
        </w:tc>
        <w:tc>
          <w:tcPr>
            <w:tcW w:w="297" w:type="pct"/>
            <w:tcBorders>
              <w:right w:val="single" w:sz="4" w:space="0" w:color="auto"/>
            </w:tcBorders>
          </w:tcPr>
          <w:p w14:paraId="153E4C50" w14:textId="77777777" w:rsidR="00DD28B1" w:rsidRPr="0097095C" w:rsidRDefault="00DD28B1" w:rsidP="00401166">
            <w:pPr>
              <w:jc w:val="center"/>
              <w:rPr>
                <w:sz w:val="22"/>
                <w:szCs w:val="22"/>
                <w:lang w:eastAsia="en-US"/>
              </w:rPr>
            </w:pPr>
          </w:p>
        </w:tc>
        <w:tc>
          <w:tcPr>
            <w:tcW w:w="226" w:type="pct"/>
            <w:tcBorders>
              <w:left w:val="single" w:sz="4" w:space="0" w:color="auto"/>
              <w:right w:val="single" w:sz="4" w:space="0" w:color="auto"/>
            </w:tcBorders>
          </w:tcPr>
          <w:p w14:paraId="19CDF4DB" w14:textId="77777777" w:rsidR="00DD28B1" w:rsidRPr="0097095C" w:rsidRDefault="00DD28B1" w:rsidP="00401166">
            <w:pPr>
              <w:jc w:val="center"/>
              <w:rPr>
                <w:sz w:val="22"/>
                <w:szCs w:val="22"/>
                <w:lang w:eastAsia="en-US"/>
              </w:rPr>
            </w:pPr>
          </w:p>
        </w:tc>
        <w:tc>
          <w:tcPr>
            <w:tcW w:w="297" w:type="pct"/>
            <w:tcBorders>
              <w:left w:val="single" w:sz="4" w:space="0" w:color="auto"/>
              <w:right w:val="single" w:sz="4" w:space="0" w:color="auto"/>
            </w:tcBorders>
          </w:tcPr>
          <w:p w14:paraId="363946A2" w14:textId="77777777" w:rsidR="00DD28B1" w:rsidRPr="0097095C" w:rsidRDefault="00DD28B1" w:rsidP="00401166">
            <w:pPr>
              <w:jc w:val="center"/>
              <w:rPr>
                <w:sz w:val="22"/>
                <w:szCs w:val="22"/>
                <w:lang w:eastAsia="en-US"/>
              </w:rPr>
            </w:pPr>
          </w:p>
        </w:tc>
        <w:tc>
          <w:tcPr>
            <w:tcW w:w="299" w:type="pct"/>
            <w:tcBorders>
              <w:left w:val="single" w:sz="4" w:space="0" w:color="auto"/>
            </w:tcBorders>
          </w:tcPr>
          <w:p w14:paraId="5543298A" w14:textId="77777777" w:rsidR="00DD28B1" w:rsidRPr="0097095C" w:rsidRDefault="00DD28B1" w:rsidP="00401166">
            <w:pPr>
              <w:jc w:val="center"/>
              <w:rPr>
                <w:sz w:val="22"/>
                <w:szCs w:val="22"/>
                <w:lang w:eastAsia="en-US"/>
              </w:rPr>
            </w:pPr>
          </w:p>
        </w:tc>
        <w:tc>
          <w:tcPr>
            <w:tcW w:w="254" w:type="pct"/>
          </w:tcPr>
          <w:p w14:paraId="2D83B24C" w14:textId="77777777" w:rsidR="00DD28B1" w:rsidRPr="0097095C" w:rsidRDefault="00DD28B1" w:rsidP="00401166">
            <w:pPr>
              <w:jc w:val="center"/>
              <w:rPr>
                <w:sz w:val="22"/>
                <w:szCs w:val="22"/>
                <w:lang w:eastAsia="en-US"/>
              </w:rPr>
            </w:pPr>
          </w:p>
        </w:tc>
        <w:tc>
          <w:tcPr>
            <w:tcW w:w="279" w:type="pct"/>
            <w:tcBorders>
              <w:right w:val="single" w:sz="4" w:space="0" w:color="auto"/>
            </w:tcBorders>
          </w:tcPr>
          <w:p w14:paraId="553E6FC8" w14:textId="23B3384D" w:rsidR="00DD28B1" w:rsidRPr="0097095C" w:rsidRDefault="00DD28B1" w:rsidP="00401166">
            <w:pPr>
              <w:jc w:val="center"/>
              <w:rPr>
                <w:sz w:val="22"/>
                <w:szCs w:val="22"/>
                <w:lang w:eastAsia="en-US"/>
              </w:rPr>
            </w:pPr>
          </w:p>
        </w:tc>
        <w:tc>
          <w:tcPr>
            <w:tcW w:w="266" w:type="pct"/>
            <w:tcBorders>
              <w:left w:val="single" w:sz="4" w:space="0" w:color="auto"/>
              <w:right w:val="single" w:sz="4" w:space="0" w:color="auto"/>
            </w:tcBorders>
          </w:tcPr>
          <w:p w14:paraId="02E7DA45" w14:textId="77777777" w:rsidR="00DD28B1" w:rsidRPr="0097095C" w:rsidRDefault="00DD28B1" w:rsidP="00401166">
            <w:pPr>
              <w:jc w:val="center"/>
              <w:rPr>
                <w:sz w:val="22"/>
                <w:szCs w:val="22"/>
                <w:lang w:eastAsia="en-US"/>
              </w:rPr>
            </w:pPr>
          </w:p>
        </w:tc>
        <w:tc>
          <w:tcPr>
            <w:tcW w:w="298" w:type="pct"/>
            <w:tcBorders>
              <w:left w:val="single" w:sz="4" w:space="0" w:color="auto"/>
            </w:tcBorders>
          </w:tcPr>
          <w:p w14:paraId="3EB19E22" w14:textId="77777777" w:rsidR="00DD28B1" w:rsidRPr="0097095C" w:rsidRDefault="00DD28B1" w:rsidP="00401166">
            <w:pPr>
              <w:jc w:val="center"/>
              <w:rPr>
                <w:sz w:val="22"/>
                <w:szCs w:val="22"/>
                <w:lang w:eastAsia="en-US"/>
              </w:rPr>
            </w:pPr>
          </w:p>
        </w:tc>
        <w:tc>
          <w:tcPr>
            <w:tcW w:w="461" w:type="pct"/>
            <w:gridSpan w:val="2"/>
          </w:tcPr>
          <w:p w14:paraId="1202560F" w14:textId="0F40A975" w:rsidR="00DD28B1" w:rsidRPr="0097095C" w:rsidRDefault="00DD28B1" w:rsidP="00401166">
            <w:pPr>
              <w:jc w:val="center"/>
              <w:rPr>
                <w:sz w:val="22"/>
                <w:szCs w:val="22"/>
                <w:lang w:eastAsia="en-US"/>
              </w:rPr>
            </w:pPr>
          </w:p>
        </w:tc>
      </w:tr>
      <w:tr w:rsidR="0097095C" w:rsidRPr="0097095C" w14:paraId="2585D3F6" w14:textId="77777777" w:rsidTr="00DD28B1">
        <w:tc>
          <w:tcPr>
            <w:tcW w:w="215" w:type="pct"/>
          </w:tcPr>
          <w:p w14:paraId="2E090F57" w14:textId="77777777" w:rsidR="00DD28B1" w:rsidRPr="0097095C" w:rsidRDefault="00DD28B1" w:rsidP="00401166">
            <w:pPr>
              <w:jc w:val="both"/>
              <w:rPr>
                <w:sz w:val="22"/>
                <w:szCs w:val="22"/>
                <w:lang w:eastAsia="en-US"/>
              </w:rPr>
            </w:pPr>
            <w:r w:rsidRPr="0097095C">
              <w:rPr>
                <w:sz w:val="22"/>
                <w:szCs w:val="22"/>
                <w:lang w:eastAsia="en-US"/>
              </w:rPr>
              <w:t>11.</w:t>
            </w:r>
          </w:p>
        </w:tc>
        <w:tc>
          <w:tcPr>
            <w:tcW w:w="1836" w:type="pct"/>
            <w:vAlign w:val="center"/>
          </w:tcPr>
          <w:p w14:paraId="2C9E540C" w14:textId="7FCD3F6C" w:rsidR="00DD28B1" w:rsidRPr="0097095C" w:rsidRDefault="00DD28B1" w:rsidP="00401166">
            <w:pPr>
              <w:jc w:val="both"/>
              <w:rPr>
                <w:sz w:val="22"/>
                <w:szCs w:val="22"/>
                <w:lang w:eastAsia="en-US"/>
              </w:rPr>
            </w:pPr>
            <w:r w:rsidRPr="0097095C">
              <w:rPr>
                <w:sz w:val="22"/>
                <w:szCs w:val="22"/>
                <w:lang w:eastAsia="en-US"/>
              </w:rPr>
              <w:t>Pėsčiųjų perėja Jaunystės g. (prie Statybininkų g. 2 gyv. namo)</w:t>
            </w:r>
          </w:p>
        </w:tc>
        <w:tc>
          <w:tcPr>
            <w:tcW w:w="273" w:type="pct"/>
          </w:tcPr>
          <w:p w14:paraId="510B2939" w14:textId="77777777" w:rsidR="00DD28B1" w:rsidRPr="0097095C" w:rsidRDefault="00DD28B1" w:rsidP="00401166">
            <w:pPr>
              <w:jc w:val="center"/>
              <w:rPr>
                <w:sz w:val="22"/>
                <w:szCs w:val="22"/>
                <w:lang w:eastAsia="en-US"/>
              </w:rPr>
            </w:pPr>
          </w:p>
        </w:tc>
        <w:tc>
          <w:tcPr>
            <w:tcW w:w="297" w:type="pct"/>
            <w:tcBorders>
              <w:right w:val="single" w:sz="4" w:space="0" w:color="auto"/>
            </w:tcBorders>
          </w:tcPr>
          <w:p w14:paraId="343959E2" w14:textId="77777777" w:rsidR="00DD28B1" w:rsidRPr="0097095C" w:rsidRDefault="00DD28B1" w:rsidP="00401166">
            <w:pPr>
              <w:jc w:val="center"/>
              <w:rPr>
                <w:sz w:val="22"/>
                <w:szCs w:val="22"/>
                <w:lang w:eastAsia="en-US"/>
              </w:rPr>
            </w:pPr>
          </w:p>
        </w:tc>
        <w:tc>
          <w:tcPr>
            <w:tcW w:w="226" w:type="pct"/>
            <w:tcBorders>
              <w:left w:val="single" w:sz="4" w:space="0" w:color="auto"/>
              <w:right w:val="single" w:sz="4" w:space="0" w:color="auto"/>
            </w:tcBorders>
          </w:tcPr>
          <w:p w14:paraId="48813066" w14:textId="77777777" w:rsidR="00DD28B1" w:rsidRPr="0097095C" w:rsidRDefault="00DD28B1" w:rsidP="00401166">
            <w:pPr>
              <w:jc w:val="center"/>
              <w:rPr>
                <w:sz w:val="22"/>
                <w:szCs w:val="22"/>
                <w:lang w:eastAsia="en-US"/>
              </w:rPr>
            </w:pPr>
          </w:p>
        </w:tc>
        <w:tc>
          <w:tcPr>
            <w:tcW w:w="297" w:type="pct"/>
            <w:tcBorders>
              <w:left w:val="single" w:sz="4" w:space="0" w:color="auto"/>
              <w:right w:val="single" w:sz="4" w:space="0" w:color="auto"/>
            </w:tcBorders>
          </w:tcPr>
          <w:p w14:paraId="6D05B9F4" w14:textId="77777777" w:rsidR="00DD28B1" w:rsidRPr="0097095C" w:rsidRDefault="00DD28B1" w:rsidP="00401166">
            <w:pPr>
              <w:jc w:val="center"/>
              <w:rPr>
                <w:sz w:val="22"/>
                <w:szCs w:val="22"/>
                <w:lang w:eastAsia="en-US"/>
              </w:rPr>
            </w:pPr>
          </w:p>
        </w:tc>
        <w:tc>
          <w:tcPr>
            <w:tcW w:w="299" w:type="pct"/>
            <w:tcBorders>
              <w:left w:val="single" w:sz="4" w:space="0" w:color="auto"/>
            </w:tcBorders>
          </w:tcPr>
          <w:p w14:paraId="6FBA9069" w14:textId="77777777" w:rsidR="00DD28B1" w:rsidRPr="0097095C" w:rsidRDefault="00DD28B1" w:rsidP="00401166">
            <w:pPr>
              <w:jc w:val="center"/>
              <w:rPr>
                <w:sz w:val="22"/>
                <w:szCs w:val="22"/>
                <w:lang w:eastAsia="en-US"/>
              </w:rPr>
            </w:pPr>
          </w:p>
        </w:tc>
        <w:tc>
          <w:tcPr>
            <w:tcW w:w="254" w:type="pct"/>
          </w:tcPr>
          <w:p w14:paraId="4F2D0B12" w14:textId="77777777" w:rsidR="00DD28B1" w:rsidRPr="0097095C" w:rsidRDefault="00DD28B1" w:rsidP="00401166">
            <w:pPr>
              <w:jc w:val="center"/>
              <w:rPr>
                <w:sz w:val="22"/>
                <w:szCs w:val="22"/>
                <w:lang w:eastAsia="en-US"/>
              </w:rPr>
            </w:pPr>
          </w:p>
        </w:tc>
        <w:tc>
          <w:tcPr>
            <w:tcW w:w="279" w:type="pct"/>
            <w:tcBorders>
              <w:right w:val="single" w:sz="4" w:space="0" w:color="auto"/>
            </w:tcBorders>
          </w:tcPr>
          <w:p w14:paraId="2E75CC6B" w14:textId="305BDCA9" w:rsidR="00DD28B1" w:rsidRPr="0097095C" w:rsidRDefault="00DD28B1" w:rsidP="00401166">
            <w:pPr>
              <w:jc w:val="center"/>
              <w:rPr>
                <w:sz w:val="22"/>
                <w:szCs w:val="22"/>
                <w:lang w:eastAsia="en-US"/>
              </w:rPr>
            </w:pPr>
          </w:p>
        </w:tc>
        <w:tc>
          <w:tcPr>
            <w:tcW w:w="266" w:type="pct"/>
            <w:tcBorders>
              <w:left w:val="single" w:sz="4" w:space="0" w:color="auto"/>
              <w:right w:val="single" w:sz="4" w:space="0" w:color="auto"/>
            </w:tcBorders>
          </w:tcPr>
          <w:p w14:paraId="54250197" w14:textId="77777777" w:rsidR="00DD28B1" w:rsidRPr="0097095C" w:rsidRDefault="00DD28B1" w:rsidP="00401166">
            <w:pPr>
              <w:jc w:val="center"/>
              <w:rPr>
                <w:sz w:val="22"/>
                <w:szCs w:val="22"/>
                <w:lang w:eastAsia="en-US"/>
              </w:rPr>
            </w:pPr>
          </w:p>
        </w:tc>
        <w:tc>
          <w:tcPr>
            <w:tcW w:w="298" w:type="pct"/>
            <w:tcBorders>
              <w:left w:val="single" w:sz="4" w:space="0" w:color="auto"/>
            </w:tcBorders>
          </w:tcPr>
          <w:p w14:paraId="7F4A2AE2" w14:textId="77777777" w:rsidR="00DD28B1" w:rsidRPr="0097095C" w:rsidRDefault="00DD28B1" w:rsidP="00401166">
            <w:pPr>
              <w:jc w:val="center"/>
              <w:rPr>
                <w:sz w:val="22"/>
                <w:szCs w:val="22"/>
                <w:lang w:eastAsia="en-US"/>
              </w:rPr>
            </w:pPr>
          </w:p>
        </w:tc>
        <w:tc>
          <w:tcPr>
            <w:tcW w:w="461" w:type="pct"/>
            <w:gridSpan w:val="2"/>
          </w:tcPr>
          <w:p w14:paraId="1739F557" w14:textId="407262EE" w:rsidR="00DD28B1" w:rsidRPr="0097095C" w:rsidRDefault="00DD28B1" w:rsidP="00401166">
            <w:pPr>
              <w:jc w:val="center"/>
              <w:rPr>
                <w:sz w:val="22"/>
                <w:szCs w:val="22"/>
                <w:lang w:eastAsia="en-US"/>
              </w:rPr>
            </w:pPr>
          </w:p>
        </w:tc>
      </w:tr>
      <w:tr w:rsidR="0097095C" w:rsidRPr="0097095C" w14:paraId="60EAB544" w14:textId="77777777" w:rsidTr="00DD28B1">
        <w:tc>
          <w:tcPr>
            <w:tcW w:w="215" w:type="pct"/>
          </w:tcPr>
          <w:p w14:paraId="1A21578A" w14:textId="77777777" w:rsidR="00DD28B1" w:rsidRPr="0097095C" w:rsidRDefault="00DD28B1" w:rsidP="00401166">
            <w:pPr>
              <w:jc w:val="both"/>
              <w:rPr>
                <w:sz w:val="22"/>
                <w:szCs w:val="22"/>
                <w:lang w:eastAsia="en-US"/>
              </w:rPr>
            </w:pPr>
            <w:r w:rsidRPr="0097095C">
              <w:rPr>
                <w:sz w:val="22"/>
                <w:szCs w:val="22"/>
                <w:lang w:eastAsia="en-US"/>
              </w:rPr>
              <w:t>12.</w:t>
            </w:r>
          </w:p>
        </w:tc>
        <w:tc>
          <w:tcPr>
            <w:tcW w:w="1836" w:type="pct"/>
            <w:vAlign w:val="center"/>
          </w:tcPr>
          <w:p w14:paraId="0C281470" w14:textId="28613B33" w:rsidR="00DD28B1" w:rsidRPr="0097095C" w:rsidRDefault="00DD28B1" w:rsidP="00401166">
            <w:pPr>
              <w:jc w:val="both"/>
              <w:rPr>
                <w:sz w:val="22"/>
                <w:szCs w:val="22"/>
                <w:lang w:eastAsia="en-US"/>
              </w:rPr>
            </w:pPr>
            <w:r w:rsidRPr="0097095C">
              <w:rPr>
                <w:sz w:val="22"/>
                <w:szCs w:val="22"/>
                <w:lang w:eastAsia="en-US"/>
              </w:rPr>
              <w:t>Pėsčiųjų perėja Santarvės g. (šalia „VIADA“ degalinės)</w:t>
            </w:r>
          </w:p>
        </w:tc>
        <w:tc>
          <w:tcPr>
            <w:tcW w:w="273" w:type="pct"/>
          </w:tcPr>
          <w:p w14:paraId="78A4D537" w14:textId="77777777" w:rsidR="00DD28B1" w:rsidRPr="0097095C" w:rsidRDefault="00DD28B1" w:rsidP="00401166">
            <w:pPr>
              <w:jc w:val="center"/>
              <w:rPr>
                <w:sz w:val="22"/>
                <w:szCs w:val="22"/>
                <w:lang w:eastAsia="en-US"/>
              </w:rPr>
            </w:pPr>
          </w:p>
        </w:tc>
        <w:tc>
          <w:tcPr>
            <w:tcW w:w="297" w:type="pct"/>
            <w:tcBorders>
              <w:right w:val="single" w:sz="4" w:space="0" w:color="auto"/>
            </w:tcBorders>
          </w:tcPr>
          <w:p w14:paraId="66949896" w14:textId="77777777" w:rsidR="00DD28B1" w:rsidRPr="0097095C" w:rsidRDefault="00DD28B1" w:rsidP="00401166">
            <w:pPr>
              <w:jc w:val="center"/>
              <w:rPr>
                <w:sz w:val="22"/>
                <w:szCs w:val="22"/>
                <w:lang w:eastAsia="en-US"/>
              </w:rPr>
            </w:pPr>
          </w:p>
        </w:tc>
        <w:tc>
          <w:tcPr>
            <w:tcW w:w="226" w:type="pct"/>
            <w:tcBorders>
              <w:left w:val="single" w:sz="4" w:space="0" w:color="auto"/>
              <w:right w:val="single" w:sz="4" w:space="0" w:color="auto"/>
            </w:tcBorders>
          </w:tcPr>
          <w:p w14:paraId="4126822D" w14:textId="77777777" w:rsidR="00DD28B1" w:rsidRPr="0097095C" w:rsidRDefault="00DD28B1" w:rsidP="00401166">
            <w:pPr>
              <w:jc w:val="center"/>
              <w:rPr>
                <w:sz w:val="22"/>
                <w:szCs w:val="22"/>
                <w:lang w:eastAsia="en-US"/>
              </w:rPr>
            </w:pPr>
          </w:p>
        </w:tc>
        <w:tc>
          <w:tcPr>
            <w:tcW w:w="297" w:type="pct"/>
            <w:tcBorders>
              <w:left w:val="single" w:sz="4" w:space="0" w:color="auto"/>
              <w:right w:val="single" w:sz="4" w:space="0" w:color="auto"/>
            </w:tcBorders>
          </w:tcPr>
          <w:p w14:paraId="1BF19095" w14:textId="77777777" w:rsidR="00DD28B1" w:rsidRPr="0097095C" w:rsidRDefault="00DD28B1" w:rsidP="00401166">
            <w:pPr>
              <w:jc w:val="center"/>
              <w:rPr>
                <w:sz w:val="22"/>
                <w:szCs w:val="22"/>
                <w:lang w:eastAsia="en-US"/>
              </w:rPr>
            </w:pPr>
          </w:p>
        </w:tc>
        <w:tc>
          <w:tcPr>
            <w:tcW w:w="299" w:type="pct"/>
            <w:tcBorders>
              <w:left w:val="single" w:sz="4" w:space="0" w:color="auto"/>
            </w:tcBorders>
          </w:tcPr>
          <w:p w14:paraId="3E0F59B1" w14:textId="77777777" w:rsidR="00DD28B1" w:rsidRPr="0097095C" w:rsidRDefault="00DD28B1" w:rsidP="00401166">
            <w:pPr>
              <w:jc w:val="center"/>
              <w:rPr>
                <w:sz w:val="22"/>
                <w:szCs w:val="22"/>
                <w:lang w:eastAsia="en-US"/>
              </w:rPr>
            </w:pPr>
          </w:p>
        </w:tc>
        <w:tc>
          <w:tcPr>
            <w:tcW w:w="254" w:type="pct"/>
          </w:tcPr>
          <w:p w14:paraId="61A67BA5" w14:textId="77777777" w:rsidR="00DD28B1" w:rsidRPr="0097095C" w:rsidRDefault="00DD28B1" w:rsidP="00401166">
            <w:pPr>
              <w:jc w:val="center"/>
              <w:rPr>
                <w:sz w:val="22"/>
                <w:szCs w:val="22"/>
                <w:lang w:eastAsia="en-US"/>
              </w:rPr>
            </w:pPr>
          </w:p>
        </w:tc>
        <w:tc>
          <w:tcPr>
            <w:tcW w:w="279" w:type="pct"/>
            <w:tcBorders>
              <w:right w:val="single" w:sz="4" w:space="0" w:color="auto"/>
            </w:tcBorders>
          </w:tcPr>
          <w:p w14:paraId="62D2CEBB" w14:textId="0E0E9CEA" w:rsidR="00DD28B1" w:rsidRPr="0097095C" w:rsidRDefault="00DD28B1" w:rsidP="00401166">
            <w:pPr>
              <w:jc w:val="center"/>
              <w:rPr>
                <w:sz w:val="22"/>
                <w:szCs w:val="22"/>
                <w:lang w:eastAsia="en-US"/>
              </w:rPr>
            </w:pPr>
          </w:p>
        </w:tc>
        <w:tc>
          <w:tcPr>
            <w:tcW w:w="266" w:type="pct"/>
            <w:tcBorders>
              <w:left w:val="single" w:sz="4" w:space="0" w:color="auto"/>
              <w:right w:val="single" w:sz="4" w:space="0" w:color="auto"/>
            </w:tcBorders>
          </w:tcPr>
          <w:p w14:paraId="4B4B2B35" w14:textId="77777777" w:rsidR="00DD28B1" w:rsidRPr="0097095C" w:rsidRDefault="00DD28B1" w:rsidP="00401166">
            <w:pPr>
              <w:jc w:val="center"/>
              <w:rPr>
                <w:sz w:val="22"/>
                <w:szCs w:val="22"/>
                <w:lang w:eastAsia="en-US"/>
              </w:rPr>
            </w:pPr>
          </w:p>
        </w:tc>
        <w:tc>
          <w:tcPr>
            <w:tcW w:w="298" w:type="pct"/>
            <w:tcBorders>
              <w:left w:val="single" w:sz="4" w:space="0" w:color="auto"/>
            </w:tcBorders>
          </w:tcPr>
          <w:p w14:paraId="1C1F0A1B" w14:textId="77777777" w:rsidR="00DD28B1" w:rsidRPr="0097095C" w:rsidRDefault="00DD28B1" w:rsidP="00401166">
            <w:pPr>
              <w:jc w:val="center"/>
              <w:rPr>
                <w:sz w:val="22"/>
                <w:szCs w:val="22"/>
                <w:lang w:eastAsia="en-US"/>
              </w:rPr>
            </w:pPr>
          </w:p>
        </w:tc>
        <w:tc>
          <w:tcPr>
            <w:tcW w:w="461" w:type="pct"/>
            <w:gridSpan w:val="2"/>
          </w:tcPr>
          <w:p w14:paraId="6DAEAB33" w14:textId="524AD6CB" w:rsidR="00DD28B1" w:rsidRPr="0097095C" w:rsidRDefault="00DD28B1" w:rsidP="00401166">
            <w:pPr>
              <w:jc w:val="center"/>
              <w:rPr>
                <w:sz w:val="22"/>
                <w:szCs w:val="22"/>
                <w:lang w:eastAsia="en-US"/>
              </w:rPr>
            </w:pPr>
          </w:p>
        </w:tc>
      </w:tr>
      <w:tr w:rsidR="0097095C" w:rsidRPr="0097095C" w14:paraId="5C16BD82" w14:textId="77777777" w:rsidTr="00DD28B1">
        <w:tc>
          <w:tcPr>
            <w:tcW w:w="215" w:type="pct"/>
          </w:tcPr>
          <w:p w14:paraId="2738E7B8" w14:textId="77777777" w:rsidR="00DD28B1" w:rsidRPr="0097095C" w:rsidRDefault="00DD28B1" w:rsidP="00401166">
            <w:pPr>
              <w:jc w:val="both"/>
              <w:rPr>
                <w:sz w:val="22"/>
                <w:szCs w:val="22"/>
                <w:lang w:eastAsia="en-US"/>
              </w:rPr>
            </w:pPr>
            <w:r w:rsidRPr="0097095C">
              <w:rPr>
                <w:sz w:val="22"/>
                <w:szCs w:val="22"/>
                <w:lang w:eastAsia="en-US"/>
              </w:rPr>
              <w:t>13.</w:t>
            </w:r>
          </w:p>
        </w:tc>
        <w:tc>
          <w:tcPr>
            <w:tcW w:w="1836" w:type="pct"/>
            <w:vAlign w:val="center"/>
          </w:tcPr>
          <w:p w14:paraId="4D1E348A" w14:textId="4EF6680B" w:rsidR="00DD28B1" w:rsidRPr="0097095C" w:rsidRDefault="00DD28B1" w:rsidP="00401166">
            <w:pPr>
              <w:jc w:val="both"/>
              <w:rPr>
                <w:sz w:val="22"/>
                <w:szCs w:val="22"/>
                <w:lang w:eastAsia="en-US"/>
              </w:rPr>
            </w:pPr>
            <w:r w:rsidRPr="0097095C">
              <w:rPr>
                <w:sz w:val="22"/>
                <w:szCs w:val="22"/>
                <w:lang w:eastAsia="en-US"/>
              </w:rPr>
              <w:t>Pėsčiųjų perėja Parko g. (priešais Parko g. 23 gyv. namą)</w:t>
            </w:r>
          </w:p>
        </w:tc>
        <w:tc>
          <w:tcPr>
            <w:tcW w:w="273" w:type="pct"/>
          </w:tcPr>
          <w:p w14:paraId="1AD282E7" w14:textId="77777777" w:rsidR="00DD28B1" w:rsidRPr="0097095C" w:rsidRDefault="00DD28B1" w:rsidP="00401166">
            <w:pPr>
              <w:jc w:val="center"/>
              <w:rPr>
                <w:sz w:val="22"/>
                <w:szCs w:val="22"/>
                <w:lang w:eastAsia="en-US"/>
              </w:rPr>
            </w:pPr>
          </w:p>
        </w:tc>
        <w:tc>
          <w:tcPr>
            <w:tcW w:w="297" w:type="pct"/>
            <w:tcBorders>
              <w:right w:val="single" w:sz="4" w:space="0" w:color="auto"/>
            </w:tcBorders>
          </w:tcPr>
          <w:p w14:paraId="18F4998F" w14:textId="77777777" w:rsidR="00DD28B1" w:rsidRPr="0097095C" w:rsidRDefault="00DD28B1" w:rsidP="00401166">
            <w:pPr>
              <w:jc w:val="center"/>
              <w:rPr>
                <w:sz w:val="22"/>
                <w:szCs w:val="22"/>
                <w:lang w:eastAsia="en-US"/>
              </w:rPr>
            </w:pPr>
          </w:p>
        </w:tc>
        <w:tc>
          <w:tcPr>
            <w:tcW w:w="226" w:type="pct"/>
            <w:tcBorders>
              <w:left w:val="single" w:sz="4" w:space="0" w:color="auto"/>
              <w:right w:val="single" w:sz="4" w:space="0" w:color="auto"/>
            </w:tcBorders>
          </w:tcPr>
          <w:p w14:paraId="49A50699" w14:textId="77777777" w:rsidR="00DD28B1" w:rsidRPr="0097095C" w:rsidRDefault="00DD28B1" w:rsidP="00401166">
            <w:pPr>
              <w:jc w:val="center"/>
              <w:rPr>
                <w:sz w:val="22"/>
                <w:szCs w:val="22"/>
                <w:lang w:eastAsia="en-US"/>
              </w:rPr>
            </w:pPr>
          </w:p>
        </w:tc>
        <w:tc>
          <w:tcPr>
            <w:tcW w:w="297" w:type="pct"/>
            <w:tcBorders>
              <w:left w:val="single" w:sz="4" w:space="0" w:color="auto"/>
              <w:right w:val="single" w:sz="4" w:space="0" w:color="auto"/>
            </w:tcBorders>
          </w:tcPr>
          <w:p w14:paraId="5FDB604D" w14:textId="77777777" w:rsidR="00DD28B1" w:rsidRPr="0097095C" w:rsidRDefault="00DD28B1" w:rsidP="00401166">
            <w:pPr>
              <w:jc w:val="center"/>
              <w:rPr>
                <w:sz w:val="22"/>
                <w:szCs w:val="22"/>
                <w:lang w:eastAsia="en-US"/>
              </w:rPr>
            </w:pPr>
          </w:p>
        </w:tc>
        <w:tc>
          <w:tcPr>
            <w:tcW w:w="299" w:type="pct"/>
            <w:tcBorders>
              <w:left w:val="single" w:sz="4" w:space="0" w:color="auto"/>
            </w:tcBorders>
          </w:tcPr>
          <w:p w14:paraId="08B90604" w14:textId="77777777" w:rsidR="00DD28B1" w:rsidRPr="0097095C" w:rsidRDefault="00DD28B1" w:rsidP="00401166">
            <w:pPr>
              <w:jc w:val="center"/>
              <w:rPr>
                <w:sz w:val="22"/>
                <w:szCs w:val="22"/>
                <w:lang w:eastAsia="en-US"/>
              </w:rPr>
            </w:pPr>
          </w:p>
        </w:tc>
        <w:tc>
          <w:tcPr>
            <w:tcW w:w="254" w:type="pct"/>
          </w:tcPr>
          <w:p w14:paraId="6A0E0BF1" w14:textId="77777777" w:rsidR="00DD28B1" w:rsidRPr="0097095C" w:rsidRDefault="00DD28B1" w:rsidP="00401166">
            <w:pPr>
              <w:jc w:val="center"/>
              <w:rPr>
                <w:sz w:val="22"/>
                <w:szCs w:val="22"/>
                <w:lang w:eastAsia="en-US"/>
              </w:rPr>
            </w:pPr>
          </w:p>
        </w:tc>
        <w:tc>
          <w:tcPr>
            <w:tcW w:w="279" w:type="pct"/>
            <w:tcBorders>
              <w:right w:val="single" w:sz="4" w:space="0" w:color="auto"/>
            </w:tcBorders>
          </w:tcPr>
          <w:p w14:paraId="76133A76" w14:textId="4AE26373" w:rsidR="00DD28B1" w:rsidRPr="0097095C" w:rsidRDefault="00DD28B1" w:rsidP="00401166">
            <w:pPr>
              <w:jc w:val="center"/>
              <w:rPr>
                <w:sz w:val="22"/>
                <w:szCs w:val="22"/>
                <w:lang w:eastAsia="en-US"/>
              </w:rPr>
            </w:pPr>
          </w:p>
        </w:tc>
        <w:tc>
          <w:tcPr>
            <w:tcW w:w="266" w:type="pct"/>
            <w:tcBorders>
              <w:left w:val="single" w:sz="4" w:space="0" w:color="auto"/>
              <w:right w:val="single" w:sz="4" w:space="0" w:color="auto"/>
            </w:tcBorders>
          </w:tcPr>
          <w:p w14:paraId="51962987" w14:textId="77777777" w:rsidR="00DD28B1" w:rsidRPr="0097095C" w:rsidRDefault="00DD28B1" w:rsidP="00401166">
            <w:pPr>
              <w:jc w:val="center"/>
              <w:rPr>
                <w:sz w:val="22"/>
                <w:szCs w:val="22"/>
                <w:lang w:eastAsia="en-US"/>
              </w:rPr>
            </w:pPr>
          </w:p>
        </w:tc>
        <w:tc>
          <w:tcPr>
            <w:tcW w:w="298" w:type="pct"/>
            <w:tcBorders>
              <w:left w:val="single" w:sz="4" w:space="0" w:color="auto"/>
            </w:tcBorders>
          </w:tcPr>
          <w:p w14:paraId="56BF8F55" w14:textId="77777777" w:rsidR="00DD28B1" w:rsidRPr="0097095C" w:rsidRDefault="00DD28B1" w:rsidP="00401166">
            <w:pPr>
              <w:jc w:val="center"/>
              <w:rPr>
                <w:sz w:val="22"/>
                <w:szCs w:val="22"/>
                <w:lang w:eastAsia="en-US"/>
              </w:rPr>
            </w:pPr>
          </w:p>
        </w:tc>
        <w:tc>
          <w:tcPr>
            <w:tcW w:w="461" w:type="pct"/>
            <w:gridSpan w:val="2"/>
          </w:tcPr>
          <w:p w14:paraId="7AB3BAEB" w14:textId="4D692BBB" w:rsidR="00DD28B1" w:rsidRPr="0097095C" w:rsidRDefault="00DD28B1" w:rsidP="00401166">
            <w:pPr>
              <w:jc w:val="center"/>
              <w:rPr>
                <w:sz w:val="22"/>
                <w:szCs w:val="22"/>
                <w:lang w:eastAsia="en-US"/>
              </w:rPr>
            </w:pPr>
          </w:p>
        </w:tc>
      </w:tr>
      <w:tr w:rsidR="0097095C" w:rsidRPr="0097095C" w14:paraId="3A8B74F4" w14:textId="77777777" w:rsidTr="00DD28B1">
        <w:tc>
          <w:tcPr>
            <w:tcW w:w="215" w:type="pct"/>
          </w:tcPr>
          <w:p w14:paraId="6F71130B" w14:textId="77777777" w:rsidR="00DD28B1" w:rsidRPr="0097095C" w:rsidRDefault="00DD28B1" w:rsidP="00401166">
            <w:pPr>
              <w:jc w:val="both"/>
              <w:rPr>
                <w:sz w:val="22"/>
                <w:szCs w:val="22"/>
                <w:lang w:eastAsia="en-US"/>
              </w:rPr>
            </w:pPr>
            <w:r w:rsidRPr="0097095C">
              <w:rPr>
                <w:sz w:val="22"/>
                <w:szCs w:val="22"/>
                <w:lang w:eastAsia="en-US"/>
              </w:rPr>
              <w:t>14.</w:t>
            </w:r>
          </w:p>
        </w:tc>
        <w:tc>
          <w:tcPr>
            <w:tcW w:w="1836" w:type="pct"/>
            <w:vAlign w:val="center"/>
          </w:tcPr>
          <w:p w14:paraId="0C693790" w14:textId="77777777" w:rsidR="00DD28B1" w:rsidRPr="0097095C" w:rsidRDefault="00DD28B1" w:rsidP="00401166">
            <w:pPr>
              <w:jc w:val="both"/>
              <w:rPr>
                <w:sz w:val="22"/>
                <w:szCs w:val="22"/>
                <w:lang w:eastAsia="en-US"/>
              </w:rPr>
            </w:pPr>
            <w:r w:rsidRPr="0097095C">
              <w:rPr>
                <w:sz w:val="22"/>
                <w:szCs w:val="22"/>
                <w:lang w:eastAsia="en-US"/>
              </w:rPr>
              <w:t xml:space="preserve">Pėsčiųjų perėja Parko g. (priešais kultūros centrą „Banga“) </w:t>
            </w:r>
          </w:p>
          <w:p w14:paraId="5FF47FA3" w14:textId="5C72AB03" w:rsidR="00DD28B1" w:rsidRPr="0097095C" w:rsidRDefault="00DD28B1" w:rsidP="00401166">
            <w:pPr>
              <w:jc w:val="both"/>
              <w:rPr>
                <w:b/>
                <w:bCs/>
                <w:sz w:val="22"/>
                <w:szCs w:val="22"/>
                <w:lang w:eastAsia="en-US"/>
              </w:rPr>
            </w:pPr>
            <w:r w:rsidRPr="0097095C">
              <w:rPr>
                <w:b/>
                <w:bCs/>
                <w:sz w:val="22"/>
                <w:szCs w:val="22"/>
                <w:lang w:eastAsia="en-US"/>
              </w:rPr>
              <w:t>su kryptinio apšvietimo įrengimu</w:t>
            </w:r>
          </w:p>
        </w:tc>
        <w:tc>
          <w:tcPr>
            <w:tcW w:w="273" w:type="pct"/>
          </w:tcPr>
          <w:p w14:paraId="41D166C2" w14:textId="77777777" w:rsidR="00DD28B1" w:rsidRPr="0097095C" w:rsidRDefault="00DD28B1" w:rsidP="00401166">
            <w:pPr>
              <w:jc w:val="center"/>
              <w:rPr>
                <w:sz w:val="22"/>
                <w:szCs w:val="22"/>
                <w:lang w:eastAsia="en-US"/>
              </w:rPr>
            </w:pPr>
          </w:p>
        </w:tc>
        <w:tc>
          <w:tcPr>
            <w:tcW w:w="297" w:type="pct"/>
            <w:tcBorders>
              <w:right w:val="single" w:sz="4" w:space="0" w:color="auto"/>
            </w:tcBorders>
          </w:tcPr>
          <w:p w14:paraId="195FF273" w14:textId="77777777" w:rsidR="00DD28B1" w:rsidRPr="0097095C" w:rsidRDefault="00DD28B1" w:rsidP="00401166">
            <w:pPr>
              <w:jc w:val="center"/>
              <w:rPr>
                <w:sz w:val="22"/>
                <w:szCs w:val="22"/>
                <w:lang w:eastAsia="en-US"/>
              </w:rPr>
            </w:pPr>
          </w:p>
        </w:tc>
        <w:tc>
          <w:tcPr>
            <w:tcW w:w="226" w:type="pct"/>
            <w:tcBorders>
              <w:left w:val="single" w:sz="4" w:space="0" w:color="auto"/>
              <w:right w:val="single" w:sz="4" w:space="0" w:color="auto"/>
            </w:tcBorders>
          </w:tcPr>
          <w:p w14:paraId="20847CD7" w14:textId="77777777" w:rsidR="00DD28B1" w:rsidRPr="0097095C" w:rsidRDefault="00DD28B1" w:rsidP="00401166">
            <w:pPr>
              <w:jc w:val="center"/>
              <w:rPr>
                <w:sz w:val="22"/>
                <w:szCs w:val="22"/>
                <w:lang w:eastAsia="en-US"/>
              </w:rPr>
            </w:pPr>
          </w:p>
        </w:tc>
        <w:tc>
          <w:tcPr>
            <w:tcW w:w="297" w:type="pct"/>
            <w:tcBorders>
              <w:left w:val="single" w:sz="4" w:space="0" w:color="auto"/>
              <w:right w:val="single" w:sz="4" w:space="0" w:color="auto"/>
            </w:tcBorders>
          </w:tcPr>
          <w:p w14:paraId="2F11E76E" w14:textId="77777777" w:rsidR="00DD28B1" w:rsidRPr="0097095C" w:rsidRDefault="00DD28B1" w:rsidP="00401166">
            <w:pPr>
              <w:jc w:val="center"/>
              <w:rPr>
                <w:sz w:val="22"/>
                <w:szCs w:val="22"/>
                <w:lang w:eastAsia="en-US"/>
              </w:rPr>
            </w:pPr>
          </w:p>
        </w:tc>
        <w:tc>
          <w:tcPr>
            <w:tcW w:w="299" w:type="pct"/>
            <w:tcBorders>
              <w:left w:val="single" w:sz="4" w:space="0" w:color="auto"/>
            </w:tcBorders>
          </w:tcPr>
          <w:p w14:paraId="5D260BC4" w14:textId="77777777" w:rsidR="00DD28B1" w:rsidRPr="0097095C" w:rsidRDefault="00DD28B1" w:rsidP="00401166">
            <w:pPr>
              <w:jc w:val="center"/>
              <w:rPr>
                <w:sz w:val="22"/>
                <w:szCs w:val="22"/>
                <w:lang w:eastAsia="en-US"/>
              </w:rPr>
            </w:pPr>
          </w:p>
        </w:tc>
        <w:tc>
          <w:tcPr>
            <w:tcW w:w="254" w:type="pct"/>
          </w:tcPr>
          <w:p w14:paraId="199561EA" w14:textId="77777777" w:rsidR="00DD28B1" w:rsidRPr="0097095C" w:rsidRDefault="00DD28B1" w:rsidP="00401166">
            <w:pPr>
              <w:jc w:val="center"/>
              <w:rPr>
                <w:sz w:val="22"/>
                <w:szCs w:val="22"/>
                <w:lang w:eastAsia="en-US"/>
              </w:rPr>
            </w:pPr>
          </w:p>
        </w:tc>
        <w:tc>
          <w:tcPr>
            <w:tcW w:w="279" w:type="pct"/>
            <w:tcBorders>
              <w:right w:val="single" w:sz="4" w:space="0" w:color="auto"/>
            </w:tcBorders>
          </w:tcPr>
          <w:p w14:paraId="2D847F08" w14:textId="37ECFC3C" w:rsidR="00DD28B1" w:rsidRPr="0097095C" w:rsidRDefault="00DD28B1" w:rsidP="00401166">
            <w:pPr>
              <w:jc w:val="center"/>
              <w:rPr>
                <w:sz w:val="22"/>
                <w:szCs w:val="22"/>
                <w:lang w:eastAsia="en-US"/>
              </w:rPr>
            </w:pPr>
          </w:p>
        </w:tc>
        <w:tc>
          <w:tcPr>
            <w:tcW w:w="266" w:type="pct"/>
            <w:tcBorders>
              <w:left w:val="single" w:sz="4" w:space="0" w:color="auto"/>
              <w:right w:val="single" w:sz="4" w:space="0" w:color="auto"/>
            </w:tcBorders>
          </w:tcPr>
          <w:p w14:paraId="522176BB" w14:textId="77777777" w:rsidR="00DD28B1" w:rsidRPr="0097095C" w:rsidRDefault="00DD28B1" w:rsidP="00401166">
            <w:pPr>
              <w:jc w:val="center"/>
              <w:rPr>
                <w:sz w:val="22"/>
                <w:szCs w:val="22"/>
                <w:lang w:eastAsia="en-US"/>
              </w:rPr>
            </w:pPr>
          </w:p>
        </w:tc>
        <w:tc>
          <w:tcPr>
            <w:tcW w:w="298" w:type="pct"/>
            <w:tcBorders>
              <w:left w:val="single" w:sz="4" w:space="0" w:color="auto"/>
            </w:tcBorders>
          </w:tcPr>
          <w:p w14:paraId="0F95959D" w14:textId="77777777" w:rsidR="00DD28B1" w:rsidRPr="0097095C" w:rsidRDefault="00DD28B1" w:rsidP="00401166">
            <w:pPr>
              <w:jc w:val="center"/>
              <w:rPr>
                <w:sz w:val="22"/>
                <w:szCs w:val="22"/>
                <w:lang w:eastAsia="en-US"/>
              </w:rPr>
            </w:pPr>
          </w:p>
        </w:tc>
        <w:tc>
          <w:tcPr>
            <w:tcW w:w="461" w:type="pct"/>
            <w:gridSpan w:val="2"/>
          </w:tcPr>
          <w:p w14:paraId="10E4F4AE" w14:textId="3E9C5C81" w:rsidR="00DD28B1" w:rsidRPr="0097095C" w:rsidRDefault="00DD28B1" w:rsidP="00401166">
            <w:pPr>
              <w:jc w:val="center"/>
              <w:rPr>
                <w:sz w:val="22"/>
                <w:szCs w:val="22"/>
                <w:lang w:eastAsia="en-US"/>
              </w:rPr>
            </w:pPr>
          </w:p>
        </w:tc>
      </w:tr>
      <w:tr w:rsidR="0097095C" w:rsidRPr="0097095C" w14:paraId="35AA4898" w14:textId="77777777" w:rsidTr="00DD28B1">
        <w:tc>
          <w:tcPr>
            <w:tcW w:w="215" w:type="pct"/>
          </w:tcPr>
          <w:p w14:paraId="131281E5" w14:textId="77777777" w:rsidR="00DD28B1" w:rsidRPr="0097095C" w:rsidRDefault="00DD28B1" w:rsidP="00401166">
            <w:pPr>
              <w:jc w:val="both"/>
              <w:rPr>
                <w:sz w:val="22"/>
                <w:szCs w:val="22"/>
                <w:lang w:eastAsia="en-US"/>
              </w:rPr>
            </w:pPr>
            <w:r w:rsidRPr="0097095C">
              <w:rPr>
                <w:sz w:val="22"/>
                <w:szCs w:val="22"/>
                <w:lang w:eastAsia="en-US"/>
              </w:rPr>
              <w:t>15.</w:t>
            </w:r>
          </w:p>
        </w:tc>
        <w:tc>
          <w:tcPr>
            <w:tcW w:w="1836" w:type="pct"/>
            <w:vAlign w:val="center"/>
          </w:tcPr>
          <w:p w14:paraId="0B74AA1F" w14:textId="77777777" w:rsidR="00DD28B1" w:rsidRPr="0097095C" w:rsidRDefault="00DD28B1" w:rsidP="00401166">
            <w:pPr>
              <w:jc w:val="both"/>
              <w:rPr>
                <w:sz w:val="22"/>
                <w:szCs w:val="22"/>
                <w:lang w:eastAsia="en-US"/>
              </w:rPr>
            </w:pPr>
            <w:r w:rsidRPr="0097095C">
              <w:rPr>
                <w:sz w:val="22"/>
                <w:szCs w:val="22"/>
                <w:lang w:eastAsia="en-US"/>
              </w:rPr>
              <w:t>Pėsčiųjų perėja Parko g. (priešais Parko g. 1 gyv. namą)</w:t>
            </w:r>
          </w:p>
          <w:p w14:paraId="480DEC15" w14:textId="3DD06166" w:rsidR="00DD28B1" w:rsidRPr="0097095C" w:rsidRDefault="00DD28B1" w:rsidP="00401166">
            <w:pPr>
              <w:jc w:val="both"/>
              <w:rPr>
                <w:b/>
                <w:bCs/>
                <w:sz w:val="22"/>
                <w:szCs w:val="22"/>
                <w:lang w:eastAsia="en-US"/>
              </w:rPr>
            </w:pPr>
            <w:r w:rsidRPr="0097095C">
              <w:rPr>
                <w:sz w:val="22"/>
                <w:szCs w:val="22"/>
                <w:lang w:eastAsia="en-US"/>
              </w:rPr>
              <w:t xml:space="preserve"> </w:t>
            </w:r>
            <w:r w:rsidRPr="0097095C">
              <w:rPr>
                <w:b/>
                <w:bCs/>
                <w:sz w:val="22"/>
                <w:szCs w:val="22"/>
                <w:lang w:eastAsia="en-US"/>
              </w:rPr>
              <w:t>su kryptinio apšvietimo įrengimu</w:t>
            </w:r>
          </w:p>
        </w:tc>
        <w:tc>
          <w:tcPr>
            <w:tcW w:w="273" w:type="pct"/>
            <w:tcBorders>
              <w:right w:val="single" w:sz="4" w:space="0" w:color="auto"/>
            </w:tcBorders>
          </w:tcPr>
          <w:p w14:paraId="5926BCD1" w14:textId="77777777" w:rsidR="00DD28B1" w:rsidRPr="0097095C" w:rsidRDefault="00DD28B1" w:rsidP="00401166">
            <w:pPr>
              <w:jc w:val="center"/>
              <w:rPr>
                <w:sz w:val="22"/>
                <w:szCs w:val="22"/>
                <w:lang w:eastAsia="en-US"/>
              </w:rPr>
            </w:pPr>
          </w:p>
        </w:tc>
        <w:tc>
          <w:tcPr>
            <w:tcW w:w="297" w:type="pct"/>
            <w:tcBorders>
              <w:left w:val="single" w:sz="4" w:space="0" w:color="auto"/>
              <w:right w:val="single" w:sz="4" w:space="0" w:color="auto"/>
            </w:tcBorders>
          </w:tcPr>
          <w:p w14:paraId="3E2679F0" w14:textId="77777777" w:rsidR="00DD28B1" w:rsidRPr="0097095C" w:rsidRDefault="00DD28B1" w:rsidP="00401166">
            <w:pPr>
              <w:jc w:val="center"/>
              <w:rPr>
                <w:sz w:val="22"/>
                <w:szCs w:val="22"/>
                <w:lang w:eastAsia="en-US"/>
              </w:rPr>
            </w:pPr>
          </w:p>
        </w:tc>
        <w:tc>
          <w:tcPr>
            <w:tcW w:w="226" w:type="pct"/>
            <w:tcBorders>
              <w:left w:val="single" w:sz="4" w:space="0" w:color="auto"/>
              <w:right w:val="single" w:sz="4" w:space="0" w:color="auto"/>
            </w:tcBorders>
          </w:tcPr>
          <w:p w14:paraId="67795976" w14:textId="77777777" w:rsidR="00DD28B1" w:rsidRPr="0097095C" w:rsidRDefault="00DD28B1" w:rsidP="00401166">
            <w:pPr>
              <w:jc w:val="center"/>
              <w:rPr>
                <w:sz w:val="22"/>
                <w:szCs w:val="22"/>
                <w:lang w:eastAsia="en-US"/>
              </w:rPr>
            </w:pPr>
          </w:p>
        </w:tc>
        <w:tc>
          <w:tcPr>
            <w:tcW w:w="297" w:type="pct"/>
            <w:tcBorders>
              <w:left w:val="single" w:sz="4" w:space="0" w:color="auto"/>
              <w:right w:val="single" w:sz="4" w:space="0" w:color="auto"/>
            </w:tcBorders>
          </w:tcPr>
          <w:p w14:paraId="0CC4C803" w14:textId="77777777" w:rsidR="00DD28B1" w:rsidRPr="0097095C" w:rsidRDefault="00DD28B1" w:rsidP="00401166">
            <w:pPr>
              <w:jc w:val="center"/>
              <w:rPr>
                <w:sz w:val="22"/>
                <w:szCs w:val="22"/>
                <w:lang w:eastAsia="en-US"/>
              </w:rPr>
            </w:pPr>
          </w:p>
        </w:tc>
        <w:tc>
          <w:tcPr>
            <w:tcW w:w="299" w:type="pct"/>
            <w:tcBorders>
              <w:left w:val="single" w:sz="4" w:space="0" w:color="auto"/>
              <w:right w:val="single" w:sz="4" w:space="0" w:color="auto"/>
            </w:tcBorders>
          </w:tcPr>
          <w:p w14:paraId="36173406" w14:textId="77777777" w:rsidR="00DD28B1" w:rsidRPr="0097095C" w:rsidRDefault="00DD28B1" w:rsidP="00401166">
            <w:pPr>
              <w:jc w:val="center"/>
              <w:rPr>
                <w:sz w:val="22"/>
                <w:szCs w:val="22"/>
                <w:lang w:eastAsia="en-US"/>
              </w:rPr>
            </w:pPr>
          </w:p>
        </w:tc>
        <w:tc>
          <w:tcPr>
            <w:tcW w:w="254" w:type="pct"/>
            <w:tcBorders>
              <w:left w:val="single" w:sz="4" w:space="0" w:color="auto"/>
              <w:right w:val="single" w:sz="4" w:space="0" w:color="auto"/>
            </w:tcBorders>
          </w:tcPr>
          <w:p w14:paraId="53F89B5E" w14:textId="77777777" w:rsidR="00DD28B1" w:rsidRPr="0097095C" w:rsidRDefault="00DD28B1" w:rsidP="00401166">
            <w:pPr>
              <w:jc w:val="center"/>
              <w:rPr>
                <w:sz w:val="22"/>
                <w:szCs w:val="22"/>
                <w:lang w:eastAsia="en-US"/>
              </w:rPr>
            </w:pPr>
          </w:p>
        </w:tc>
        <w:tc>
          <w:tcPr>
            <w:tcW w:w="279" w:type="pct"/>
            <w:tcBorders>
              <w:left w:val="single" w:sz="4" w:space="0" w:color="auto"/>
              <w:right w:val="single" w:sz="4" w:space="0" w:color="auto"/>
            </w:tcBorders>
          </w:tcPr>
          <w:p w14:paraId="54216C35" w14:textId="12DA18DD" w:rsidR="00DD28B1" w:rsidRPr="0097095C" w:rsidRDefault="00DD28B1" w:rsidP="00401166">
            <w:pPr>
              <w:jc w:val="center"/>
              <w:rPr>
                <w:sz w:val="22"/>
                <w:szCs w:val="22"/>
                <w:lang w:eastAsia="en-US"/>
              </w:rPr>
            </w:pPr>
          </w:p>
        </w:tc>
        <w:tc>
          <w:tcPr>
            <w:tcW w:w="266" w:type="pct"/>
            <w:tcBorders>
              <w:left w:val="single" w:sz="4" w:space="0" w:color="auto"/>
              <w:right w:val="single" w:sz="4" w:space="0" w:color="auto"/>
            </w:tcBorders>
          </w:tcPr>
          <w:p w14:paraId="1D06A486" w14:textId="77777777" w:rsidR="00DD28B1" w:rsidRPr="0097095C" w:rsidRDefault="00DD28B1" w:rsidP="00401166">
            <w:pPr>
              <w:jc w:val="center"/>
              <w:rPr>
                <w:sz w:val="22"/>
                <w:szCs w:val="22"/>
                <w:lang w:eastAsia="en-US"/>
              </w:rPr>
            </w:pPr>
          </w:p>
        </w:tc>
        <w:tc>
          <w:tcPr>
            <w:tcW w:w="298" w:type="pct"/>
            <w:tcBorders>
              <w:left w:val="single" w:sz="4" w:space="0" w:color="auto"/>
            </w:tcBorders>
          </w:tcPr>
          <w:p w14:paraId="2FC49599" w14:textId="77777777" w:rsidR="00DD28B1" w:rsidRPr="0097095C" w:rsidRDefault="00DD28B1" w:rsidP="00401166">
            <w:pPr>
              <w:jc w:val="center"/>
              <w:rPr>
                <w:sz w:val="22"/>
                <w:szCs w:val="22"/>
                <w:lang w:eastAsia="en-US"/>
              </w:rPr>
            </w:pPr>
          </w:p>
        </w:tc>
        <w:tc>
          <w:tcPr>
            <w:tcW w:w="461" w:type="pct"/>
            <w:gridSpan w:val="2"/>
          </w:tcPr>
          <w:p w14:paraId="6520C81F" w14:textId="3A88DE4A" w:rsidR="00DD28B1" w:rsidRPr="0097095C" w:rsidRDefault="00DD28B1" w:rsidP="00401166">
            <w:pPr>
              <w:jc w:val="center"/>
              <w:rPr>
                <w:sz w:val="22"/>
                <w:szCs w:val="22"/>
                <w:lang w:eastAsia="en-US"/>
              </w:rPr>
            </w:pPr>
          </w:p>
        </w:tc>
      </w:tr>
      <w:tr w:rsidR="0097095C" w:rsidRPr="0097095C" w14:paraId="741DACF1" w14:textId="19E3661C" w:rsidTr="00DD28B1">
        <w:trPr>
          <w:gridAfter w:val="1"/>
          <w:wAfter w:w="12" w:type="pct"/>
        </w:trPr>
        <w:tc>
          <w:tcPr>
            <w:tcW w:w="215" w:type="pct"/>
          </w:tcPr>
          <w:p w14:paraId="7E4BDC77" w14:textId="2EA2A6C2" w:rsidR="00DD28B1" w:rsidRPr="0097095C" w:rsidRDefault="00DD28B1" w:rsidP="00401166">
            <w:pPr>
              <w:jc w:val="both"/>
              <w:rPr>
                <w:sz w:val="22"/>
                <w:szCs w:val="22"/>
                <w:lang w:eastAsia="en-US"/>
              </w:rPr>
            </w:pPr>
            <w:r w:rsidRPr="0097095C">
              <w:rPr>
                <w:sz w:val="22"/>
                <w:szCs w:val="22"/>
                <w:lang w:eastAsia="en-US"/>
              </w:rPr>
              <w:t>16</w:t>
            </w:r>
          </w:p>
        </w:tc>
        <w:tc>
          <w:tcPr>
            <w:tcW w:w="1836" w:type="pct"/>
            <w:vAlign w:val="center"/>
          </w:tcPr>
          <w:p w14:paraId="3F55BD89" w14:textId="07B78633" w:rsidR="00DD28B1" w:rsidRPr="0097095C" w:rsidRDefault="00DD28B1" w:rsidP="00401166">
            <w:pPr>
              <w:jc w:val="both"/>
              <w:rPr>
                <w:sz w:val="22"/>
                <w:szCs w:val="22"/>
                <w:lang w:eastAsia="en-US"/>
              </w:rPr>
            </w:pPr>
            <w:r w:rsidRPr="0097095C">
              <w:rPr>
                <w:sz w:val="22"/>
                <w:szCs w:val="22"/>
                <w:lang w:eastAsia="en-US"/>
              </w:rPr>
              <w:t>Geodezinės nuotraukos (išpildomosios dokumentacijos) parengimas</w:t>
            </w:r>
          </w:p>
        </w:tc>
        <w:tc>
          <w:tcPr>
            <w:tcW w:w="273" w:type="pct"/>
            <w:tcBorders>
              <w:right w:val="single" w:sz="4" w:space="0" w:color="auto"/>
            </w:tcBorders>
          </w:tcPr>
          <w:p w14:paraId="4E2B7469" w14:textId="426C6A46" w:rsidR="00DD28B1" w:rsidRPr="0097095C" w:rsidRDefault="00DD28B1" w:rsidP="00401166">
            <w:pPr>
              <w:jc w:val="center"/>
              <w:rPr>
                <w:sz w:val="22"/>
                <w:szCs w:val="22"/>
                <w:lang w:eastAsia="en-US"/>
              </w:rPr>
            </w:pPr>
          </w:p>
        </w:tc>
        <w:tc>
          <w:tcPr>
            <w:tcW w:w="297" w:type="pct"/>
            <w:tcBorders>
              <w:right w:val="single" w:sz="4" w:space="0" w:color="auto"/>
            </w:tcBorders>
          </w:tcPr>
          <w:p w14:paraId="7F25821F" w14:textId="77777777" w:rsidR="00DD28B1" w:rsidRPr="0097095C" w:rsidRDefault="00DD28B1" w:rsidP="00401166">
            <w:pPr>
              <w:jc w:val="center"/>
              <w:rPr>
                <w:sz w:val="22"/>
                <w:szCs w:val="22"/>
                <w:lang w:eastAsia="en-US"/>
              </w:rPr>
            </w:pPr>
          </w:p>
        </w:tc>
        <w:tc>
          <w:tcPr>
            <w:tcW w:w="226" w:type="pct"/>
            <w:tcBorders>
              <w:right w:val="single" w:sz="4" w:space="0" w:color="auto"/>
            </w:tcBorders>
          </w:tcPr>
          <w:p w14:paraId="376665D6" w14:textId="6A4BF5E7" w:rsidR="00DD28B1" w:rsidRPr="0097095C" w:rsidRDefault="00DD28B1" w:rsidP="00401166">
            <w:pPr>
              <w:jc w:val="center"/>
              <w:rPr>
                <w:sz w:val="22"/>
                <w:szCs w:val="22"/>
                <w:lang w:eastAsia="en-US"/>
              </w:rPr>
            </w:pPr>
          </w:p>
        </w:tc>
        <w:tc>
          <w:tcPr>
            <w:tcW w:w="297" w:type="pct"/>
            <w:tcBorders>
              <w:right w:val="single" w:sz="4" w:space="0" w:color="auto"/>
            </w:tcBorders>
          </w:tcPr>
          <w:p w14:paraId="71439810" w14:textId="0E8C4CAE" w:rsidR="00DD28B1" w:rsidRPr="0097095C" w:rsidRDefault="00DD28B1" w:rsidP="00401166">
            <w:pPr>
              <w:jc w:val="center"/>
              <w:rPr>
                <w:sz w:val="22"/>
                <w:szCs w:val="22"/>
                <w:lang w:eastAsia="en-US"/>
              </w:rPr>
            </w:pPr>
          </w:p>
        </w:tc>
        <w:tc>
          <w:tcPr>
            <w:tcW w:w="299" w:type="pct"/>
            <w:tcBorders>
              <w:right w:val="single" w:sz="4" w:space="0" w:color="auto"/>
            </w:tcBorders>
          </w:tcPr>
          <w:p w14:paraId="5CEC277E" w14:textId="27793DC6" w:rsidR="00DD28B1" w:rsidRPr="0097095C" w:rsidRDefault="00DD28B1" w:rsidP="00401166">
            <w:pPr>
              <w:jc w:val="center"/>
              <w:rPr>
                <w:sz w:val="22"/>
                <w:szCs w:val="22"/>
                <w:lang w:eastAsia="en-US"/>
              </w:rPr>
            </w:pPr>
          </w:p>
        </w:tc>
        <w:tc>
          <w:tcPr>
            <w:tcW w:w="254" w:type="pct"/>
          </w:tcPr>
          <w:p w14:paraId="13CDE24A" w14:textId="77777777" w:rsidR="00DD28B1" w:rsidRPr="0097095C" w:rsidRDefault="00DD28B1" w:rsidP="00401166">
            <w:pPr>
              <w:jc w:val="center"/>
              <w:rPr>
                <w:sz w:val="22"/>
                <w:szCs w:val="22"/>
                <w:lang w:eastAsia="en-US"/>
              </w:rPr>
            </w:pPr>
          </w:p>
        </w:tc>
        <w:tc>
          <w:tcPr>
            <w:tcW w:w="279" w:type="pct"/>
            <w:tcBorders>
              <w:right w:val="single" w:sz="4" w:space="0" w:color="auto"/>
            </w:tcBorders>
          </w:tcPr>
          <w:p w14:paraId="71C2D649" w14:textId="036D5120" w:rsidR="00DD28B1" w:rsidRPr="0097095C" w:rsidRDefault="00DD28B1" w:rsidP="00401166">
            <w:pPr>
              <w:jc w:val="center"/>
              <w:rPr>
                <w:sz w:val="22"/>
                <w:szCs w:val="22"/>
                <w:lang w:eastAsia="en-US"/>
              </w:rPr>
            </w:pPr>
          </w:p>
        </w:tc>
        <w:tc>
          <w:tcPr>
            <w:tcW w:w="266" w:type="pct"/>
            <w:tcBorders>
              <w:right w:val="single" w:sz="4" w:space="0" w:color="auto"/>
            </w:tcBorders>
          </w:tcPr>
          <w:p w14:paraId="020BE1FD" w14:textId="5C1D7949" w:rsidR="00DD28B1" w:rsidRPr="0097095C" w:rsidRDefault="00DD28B1" w:rsidP="00401166">
            <w:pPr>
              <w:jc w:val="center"/>
              <w:rPr>
                <w:sz w:val="22"/>
                <w:szCs w:val="22"/>
                <w:lang w:eastAsia="en-US"/>
              </w:rPr>
            </w:pPr>
          </w:p>
        </w:tc>
        <w:tc>
          <w:tcPr>
            <w:tcW w:w="298" w:type="pct"/>
            <w:tcBorders>
              <w:right w:val="single" w:sz="4" w:space="0" w:color="auto"/>
            </w:tcBorders>
          </w:tcPr>
          <w:p w14:paraId="6A0E07B0" w14:textId="6EBDCA6E" w:rsidR="00DD28B1" w:rsidRPr="0097095C" w:rsidRDefault="00DD28B1" w:rsidP="00401166">
            <w:pPr>
              <w:jc w:val="center"/>
              <w:rPr>
                <w:sz w:val="22"/>
                <w:szCs w:val="22"/>
                <w:lang w:eastAsia="en-US"/>
              </w:rPr>
            </w:pPr>
          </w:p>
        </w:tc>
        <w:tc>
          <w:tcPr>
            <w:tcW w:w="449" w:type="pct"/>
            <w:tcBorders>
              <w:right w:val="single" w:sz="4" w:space="0" w:color="auto"/>
            </w:tcBorders>
          </w:tcPr>
          <w:p w14:paraId="43D0FD77" w14:textId="65E3AA6D" w:rsidR="00DD28B1" w:rsidRPr="0097095C" w:rsidRDefault="00DD28B1" w:rsidP="00401166">
            <w:pPr>
              <w:jc w:val="center"/>
              <w:rPr>
                <w:sz w:val="22"/>
                <w:szCs w:val="22"/>
                <w:lang w:eastAsia="en-US"/>
              </w:rPr>
            </w:pPr>
          </w:p>
        </w:tc>
      </w:tr>
      <w:tr w:rsidR="0097095C" w:rsidRPr="0097095C" w14:paraId="05BA59C0" w14:textId="77777777" w:rsidTr="00DD28B1">
        <w:trPr>
          <w:trHeight w:val="277"/>
        </w:trPr>
        <w:tc>
          <w:tcPr>
            <w:tcW w:w="3442" w:type="pct"/>
            <w:gridSpan w:val="7"/>
          </w:tcPr>
          <w:p w14:paraId="60AFC84F" w14:textId="77777777" w:rsidR="00DD28B1" w:rsidRPr="0097095C" w:rsidRDefault="00DD28B1" w:rsidP="004E74DF">
            <w:pPr>
              <w:jc w:val="both"/>
              <w:rPr>
                <w:b/>
                <w:sz w:val="22"/>
                <w:szCs w:val="22"/>
                <w:lang w:eastAsia="en-US"/>
              </w:rPr>
            </w:pPr>
            <w:r w:rsidRPr="0097095C">
              <w:rPr>
                <w:b/>
                <w:sz w:val="22"/>
                <w:szCs w:val="22"/>
                <w:lang w:eastAsia="en-US"/>
              </w:rPr>
              <w:t xml:space="preserve">Suma </w:t>
            </w:r>
            <w:r w:rsidRPr="0097095C">
              <w:rPr>
                <w:b/>
                <w:bCs/>
                <w:sz w:val="22"/>
                <w:szCs w:val="22"/>
                <w:lang w:eastAsia="en-US"/>
              </w:rPr>
              <w:t>be PVM (Eur):</w:t>
            </w:r>
          </w:p>
        </w:tc>
        <w:tc>
          <w:tcPr>
            <w:tcW w:w="254" w:type="pct"/>
          </w:tcPr>
          <w:p w14:paraId="252FEF9D" w14:textId="77777777" w:rsidR="00DD28B1" w:rsidRPr="0097095C" w:rsidRDefault="00DD28B1" w:rsidP="004E74DF">
            <w:pPr>
              <w:jc w:val="both"/>
              <w:rPr>
                <w:b/>
                <w:sz w:val="22"/>
                <w:szCs w:val="22"/>
                <w:lang w:eastAsia="en-US"/>
              </w:rPr>
            </w:pPr>
          </w:p>
        </w:tc>
        <w:tc>
          <w:tcPr>
            <w:tcW w:w="842" w:type="pct"/>
            <w:gridSpan w:val="3"/>
          </w:tcPr>
          <w:p w14:paraId="5552A58E" w14:textId="5C6EE40F" w:rsidR="00DD28B1" w:rsidRPr="0097095C" w:rsidRDefault="00DD28B1" w:rsidP="004E74DF">
            <w:pPr>
              <w:jc w:val="both"/>
              <w:rPr>
                <w:b/>
                <w:sz w:val="22"/>
                <w:szCs w:val="22"/>
                <w:lang w:eastAsia="en-US"/>
              </w:rPr>
            </w:pPr>
          </w:p>
        </w:tc>
        <w:tc>
          <w:tcPr>
            <w:tcW w:w="461" w:type="pct"/>
            <w:gridSpan w:val="2"/>
          </w:tcPr>
          <w:p w14:paraId="52A4576A" w14:textId="2140FDBB" w:rsidR="00DD28B1" w:rsidRPr="0097095C" w:rsidRDefault="00DD28B1" w:rsidP="004E74DF">
            <w:pPr>
              <w:jc w:val="both"/>
              <w:rPr>
                <w:b/>
                <w:sz w:val="22"/>
                <w:szCs w:val="22"/>
                <w:lang w:eastAsia="en-US"/>
              </w:rPr>
            </w:pPr>
          </w:p>
        </w:tc>
      </w:tr>
      <w:tr w:rsidR="0097095C" w:rsidRPr="0097095C" w14:paraId="1AF37ED4" w14:textId="77777777" w:rsidTr="00DD28B1">
        <w:trPr>
          <w:trHeight w:val="147"/>
        </w:trPr>
        <w:tc>
          <w:tcPr>
            <w:tcW w:w="3442" w:type="pct"/>
            <w:gridSpan w:val="7"/>
          </w:tcPr>
          <w:p w14:paraId="5911BEDD" w14:textId="77777777" w:rsidR="00DD28B1" w:rsidRPr="0097095C" w:rsidRDefault="00DD28B1" w:rsidP="004E74DF">
            <w:pPr>
              <w:jc w:val="both"/>
              <w:rPr>
                <w:b/>
                <w:sz w:val="22"/>
                <w:szCs w:val="22"/>
                <w:lang w:eastAsia="en-US"/>
              </w:rPr>
            </w:pPr>
            <w:r w:rsidRPr="0097095C">
              <w:rPr>
                <w:b/>
                <w:sz w:val="22"/>
                <w:szCs w:val="22"/>
                <w:lang w:eastAsia="en-US"/>
              </w:rPr>
              <w:t xml:space="preserve">PVM </w:t>
            </w:r>
            <w:r w:rsidRPr="0097095C">
              <w:rPr>
                <w:b/>
                <w:i/>
                <w:sz w:val="22"/>
                <w:szCs w:val="22"/>
                <w:lang w:eastAsia="en-US"/>
              </w:rPr>
              <w:t>[tarifas]</w:t>
            </w:r>
            <w:r w:rsidRPr="0097095C">
              <w:rPr>
                <w:b/>
                <w:sz w:val="22"/>
                <w:szCs w:val="22"/>
                <w:lang w:eastAsia="en-US"/>
              </w:rPr>
              <w:t>:</w:t>
            </w:r>
          </w:p>
        </w:tc>
        <w:tc>
          <w:tcPr>
            <w:tcW w:w="254" w:type="pct"/>
          </w:tcPr>
          <w:p w14:paraId="41625096" w14:textId="77777777" w:rsidR="00DD28B1" w:rsidRPr="0097095C" w:rsidRDefault="00DD28B1" w:rsidP="004E74DF">
            <w:pPr>
              <w:rPr>
                <w:b/>
                <w:sz w:val="22"/>
                <w:szCs w:val="22"/>
                <w:lang w:eastAsia="en-US"/>
              </w:rPr>
            </w:pPr>
          </w:p>
        </w:tc>
        <w:tc>
          <w:tcPr>
            <w:tcW w:w="842" w:type="pct"/>
            <w:gridSpan w:val="3"/>
          </w:tcPr>
          <w:p w14:paraId="2681F5BA" w14:textId="3B081D8C" w:rsidR="00DD28B1" w:rsidRPr="0097095C" w:rsidRDefault="00DD28B1" w:rsidP="004E74DF">
            <w:pPr>
              <w:rPr>
                <w:b/>
                <w:sz w:val="22"/>
                <w:szCs w:val="22"/>
                <w:lang w:eastAsia="en-US"/>
              </w:rPr>
            </w:pPr>
          </w:p>
        </w:tc>
        <w:tc>
          <w:tcPr>
            <w:tcW w:w="461" w:type="pct"/>
            <w:gridSpan w:val="2"/>
          </w:tcPr>
          <w:p w14:paraId="18D41342" w14:textId="5EA62262" w:rsidR="00DD28B1" w:rsidRPr="0097095C" w:rsidRDefault="00DD28B1" w:rsidP="004E74DF">
            <w:pPr>
              <w:rPr>
                <w:b/>
                <w:sz w:val="22"/>
                <w:szCs w:val="22"/>
                <w:lang w:eastAsia="en-US"/>
              </w:rPr>
            </w:pPr>
          </w:p>
        </w:tc>
      </w:tr>
      <w:tr w:rsidR="00DD28B1" w:rsidRPr="0097095C" w14:paraId="51D2E4E1" w14:textId="77777777" w:rsidTr="00DD28B1">
        <w:trPr>
          <w:trHeight w:val="147"/>
        </w:trPr>
        <w:tc>
          <w:tcPr>
            <w:tcW w:w="3442" w:type="pct"/>
            <w:gridSpan w:val="7"/>
          </w:tcPr>
          <w:p w14:paraId="0A55592B" w14:textId="77777777" w:rsidR="00DD28B1" w:rsidRPr="0097095C" w:rsidRDefault="00DD28B1" w:rsidP="004E74DF">
            <w:pPr>
              <w:jc w:val="both"/>
              <w:rPr>
                <w:b/>
                <w:sz w:val="22"/>
                <w:szCs w:val="22"/>
                <w:lang w:eastAsia="en-US"/>
              </w:rPr>
            </w:pPr>
            <w:r w:rsidRPr="0097095C">
              <w:rPr>
                <w:b/>
                <w:sz w:val="22"/>
                <w:szCs w:val="22"/>
                <w:lang w:eastAsia="en-US"/>
              </w:rPr>
              <w:t>Bendra suma su PVM (Eur)</w:t>
            </w:r>
            <w:r w:rsidRPr="0097095C">
              <w:rPr>
                <w:b/>
                <w:bCs/>
                <w:sz w:val="22"/>
                <w:szCs w:val="22"/>
                <w:lang w:eastAsia="en-US"/>
              </w:rPr>
              <w:t>:</w:t>
            </w:r>
          </w:p>
        </w:tc>
        <w:tc>
          <w:tcPr>
            <w:tcW w:w="254" w:type="pct"/>
          </w:tcPr>
          <w:p w14:paraId="50A7E28D" w14:textId="77777777" w:rsidR="00DD28B1" w:rsidRPr="0097095C" w:rsidRDefault="00DD28B1" w:rsidP="004E74DF">
            <w:pPr>
              <w:jc w:val="both"/>
              <w:rPr>
                <w:b/>
                <w:sz w:val="22"/>
                <w:szCs w:val="22"/>
                <w:lang w:eastAsia="en-US"/>
              </w:rPr>
            </w:pPr>
          </w:p>
        </w:tc>
        <w:tc>
          <w:tcPr>
            <w:tcW w:w="842" w:type="pct"/>
            <w:gridSpan w:val="3"/>
          </w:tcPr>
          <w:p w14:paraId="78267AEA" w14:textId="73BA6454" w:rsidR="00DD28B1" w:rsidRPr="0097095C" w:rsidRDefault="00DD28B1" w:rsidP="004E74DF">
            <w:pPr>
              <w:jc w:val="both"/>
              <w:rPr>
                <w:b/>
                <w:sz w:val="22"/>
                <w:szCs w:val="22"/>
                <w:lang w:eastAsia="en-US"/>
              </w:rPr>
            </w:pPr>
          </w:p>
        </w:tc>
        <w:tc>
          <w:tcPr>
            <w:tcW w:w="461" w:type="pct"/>
            <w:gridSpan w:val="2"/>
          </w:tcPr>
          <w:p w14:paraId="074A8B69" w14:textId="62BC982A" w:rsidR="00DD28B1" w:rsidRPr="0097095C" w:rsidRDefault="00DD28B1" w:rsidP="004E74DF">
            <w:pPr>
              <w:jc w:val="both"/>
              <w:rPr>
                <w:b/>
                <w:sz w:val="22"/>
                <w:szCs w:val="22"/>
                <w:lang w:eastAsia="en-US"/>
              </w:rPr>
            </w:pPr>
          </w:p>
        </w:tc>
      </w:tr>
    </w:tbl>
    <w:p w14:paraId="22A36C3F" w14:textId="77777777" w:rsidR="00B46059" w:rsidRPr="0097095C" w:rsidRDefault="00B46059" w:rsidP="00B46059">
      <w:pPr>
        <w:jc w:val="both"/>
        <w:rPr>
          <w:sz w:val="22"/>
          <w:szCs w:val="22"/>
          <w:lang w:eastAsia="en-US"/>
        </w:rPr>
      </w:pPr>
    </w:p>
    <w:p w14:paraId="2BCA4CCC" w14:textId="77777777" w:rsidR="00DD28B1" w:rsidRPr="0097095C" w:rsidRDefault="00DD28B1" w:rsidP="00DD28B1">
      <w:pPr>
        <w:rPr>
          <w:b/>
          <w:lang w:eastAsia="lt-LT"/>
        </w:rPr>
      </w:pPr>
    </w:p>
    <w:sectPr w:rsidR="00DD28B1" w:rsidRPr="0097095C" w:rsidSect="00DB3B23">
      <w:headerReference w:type="even" r:id="rId8"/>
      <w:headerReference w:type="default" r:id="rId9"/>
      <w:pgSz w:w="11906" w:h="16838" w:code="9"/>
      <w:pgMar w:top="720" w:right="567" w:bottom="360" w:left="1701" w:header="51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D6B9C1" w14:textId="77777777" w:rsidR="006B7AB6" w:rsidRDefault="006B7AB6">
      <w:r>
        <w:separator/>
      </w:r>
    </w:p>
  </w:endnote>
  <w:endnote w:type="continuationSeparator" w:id="0">
    <w:p w14:paraId="588EB6E6" w14:textId="77777777" w:rsidR="006B7AB6" w:rsidRDefault="006B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37D58" w14:textId="77777777" w:rsidR="006B7AB6" w:rsidRDefault="006B7AB6">
      <w:r>
        <w:separator/>
      </w:r>
    </w:p>
  </w:footnote>
  <w:footnote w:type="continuationSeparator" w:id="0">
    <w:p w14:paraId="3DC03BB3" w14:textId="77777777" w:rsidR="006B7AB6" w:rsidRDefault="006B7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9C4921" w14:textId="08B801BA" w:rsidR="009B1D85" w:rsidRDefault="003A0EC9" w:rsidP="003478E2">
    <w:pPr>
      <w:pStyle w:val="Antrats"/>
      <w:framePr w:wrap="around" w:vAnchor="text" w:hAnchor="margin" w:xAlign="center" w:y="1"/>
      <w:rPr>
        <w:rStyle w:val="Puslapionumeris"/>
      </w:rPr>
    </w:pPr>
    <w:r>
      <w:rPr>
        <w:rStyle w:val="Puslapionumeris"/>
      </w:rPr>
      <w:fldChar w:fldCharType="begin"/>
    </w:r>
    <w:r w:rsidR="009B1D85">
      <w:rPr>
        <w:rStyle w:val="Puslapionumeris"/>
      </w:rPr>
      <w:instrText xml:space="preserve">PAGE  </w:instrText>
    </w:r>
    <w:r>
      <w:rPr>
        <w:rStyle w:val="Puslapionumeris"/>
      </w:rPr>
      <w:fldChar w:fldCharType="separate"/>
    </w:r>
    <w:r w:rsidR="00542575">
      <w:rPr>
        <w:rStyle w:val="Puslapionumeris"/>
        <w:noProof/>
      </w:rPr>
      <w:t>2</w:t>
    </w:r>
    <w:r>
      <w:rPr>
        <w:rStyle w:val="Puslapionumeris"/>
      </w:rPr>
      <w:fldChar w:fldCharType="end"/>
    </w:r>
  </w:p>
  <w:p w14:paraId="52AE46F0" w14:textId="77777777" w:rsidR="009B1D85" w:rsidRDefault="009B1D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BEDC3" w14:textId="77777777" w:rsidR="009B1D85" w:rsidRDefault="003A0EC9" w:rsidP="003478E2">
    <w:pPr>
      <w:pStyle w:val="Antrats"/>
      <w:framePr w:wrap="around" w:vAnchor="text" w:hAnchor="margin" w:xAlign="center" w:y="1"/>
      <w:rPr>
        <w:rStyle w:val="Puslapionumeris"/>
      </w:rPr>
    </w:pPr>
    <w:r>
      <w:rPr>
        <w:rStyle w:val="Puslapionumeris"/>
      </w:rPr>
      <w:fldChar w:fldCharType="begin"/>
    </w:r>
    <w:r w:rsidR="009B1D85">
      <w:rPr>
        <w:rStyle w:val="Puslapionumeris"/>
      </w:rPr>
      <w:instrText xml:space="preserve">PAGE  </w:instrText>
    </w:r>
    <w:r>
      <w:rPr>
        <w:rStyle w:val="Puslapionumeris"/>
      </w:rPr>
      <w:fldChar w:fldCharType="separate"/>
    </w:r>
    <w:r w:rsidR="005046C7">
      <w:rPr>
        <w:rStyle w:val="Puslapionumeris"/>
        <w:noProof/>
      </w:rPr>
      <w:t>4</w:t>
    </w:r>
    <w:r>
      <w:rPr>
        <w:rStyle w:val="Puslapionumeris"/>
      </w:rPr>
      <w:fldChar w:fldCharType="end"/>
    </w:r>
  </w:p>
  <w:p w14:paraId="7E1D14F9" w14:textId="77777777" w:rsidR="009B1D85" w:rsidRDefault="009B1D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7110"/>
        </w:tabs>
        <w:ind w:left="7110" w:hanging="360"/>
      </w:pPr>
    </w:lvl>
    <w:lvl w:ilvl="1">
      <w:start w:val="1"/>
      <w:numFmt w:val="decimal"/>
      <w:lvlText w:val="%2."/>
      <w:lvlJc w:val="left"/>
      <w:pPr>
        <w:tabs>
          <w:tab w:val="num" w:pos="7830"/>
        </w:tabs>
        <w:ind w:left="7830" w:hanging="360"/>
      </w:pPr>
    </w:lvl>
    <w:lvl w:ilvl="2">
      <w:start w:val="1"/>
      <w:numFmt w:val="decimal"/>
      <w:lvlText w:val="%3."/>
      <w:lvlJc w:val="left"/>
      <w:pPr>
        <w:tabs>
          <w:tab w:val="num" w:pos="8190"/>
        </w:tabs>
        <w:ind w:left="8190" w:hanging="360"/>
      </w:pPr>
    </w:lvl>
    <w:lvl w:ilvl="3">
      <w:start w:val="1"/>
      <w:numFmt w:val="decimal"/>
      <w:lvlText w:val="%4."/>
      <w:lvlJc w:val="left"/>
      <w:pPr>
        <w:tabs>
          <w:tab w:val="num" w:pos="8550"/>
        </w:tabs>
        <w:ind w:left="8550" w:hanging="360"/>
      </w:pPr>
    </w:lvl>
    <w:lvl w:ilvl="4">
      <w:start w:val="1"/>
      <w:numFmt w:val="decimal"/>
      <w:lvlText w:val="%5."/>
      <w:lvlJc w:val="left"/>
      <w:pPr>
        <w:tabs>
          <w:tab w:val="num" w:pos="8910"/>
        </w:tabs>
        <w:ind w:left="8910" w:hanging="360"/>
      </w:pPr>
    </w:lvl>
    <w:lvl w:ilvl="5">
      <w:start w:val="1"/>
      <w:numFmt w:val="decimal"/>
      <w:lvlText w:val="%6."/>
      <w:lvlJc w:val="left"/>
      <w:pPr>
        <w:tabs>
          <w:tab w:val="num" w:pos="9270"/>
        </w:tabs>
        <w:ind w:left="9270" w:hanging="360"/>
      </w:pPr>
    </w:lvl>
    <w:lvl w:ilvl="6">
      <w:start w:val="1"/>
      <w:numFmt w:val="decimal"/>
      <w:lvlText w:val="%7."/>
      <w:lvlJc w:val="left"/>
      <w:pPr>
        <w:tabs>
          <w:tab w:val="num" w:pos="9630"/>
        </w:tabs>
        <w:ind w:left="9630" w:hanging="360"/>
      </w:pPr>
    </w:lvl>
    <w:lvl w:ilvl="7">
      <w:start w:val="1"/>
      <w:numFmt w:val="decimal"/>
      <w:lvlText w:val="%8."/>
      <w:lvlJc w:val="left"/>
      <w:pPr>
        <w:tabs>
          <w:tab w:val="num" w:pos="9990"/>
        </w:tabs>
        <w:ind w:left="9990" w:hanging="360"/>
      </w:pPr>
    </w:lvl>
    <w:lvl w:ilvl="8">
      <w:start w:val="1"/>
      <w:numFmt w:val="decimal"/>
      <w:lvlText w:val="%9."/>
      <w:lvlJc w:val="left"/>
      <w:pPr>
        <w:tabs>
          <w:tab w:val="num" w:pos="10350"/>
        </w:tabs>
        <w:ind w:left="10350" w:hanging="360"/>
      </w:pPr>
    </w:lvl>
  </w:abstractNum>
  <w:abstractNum w:abstractNumId="1" w15:restartNumberingAfterBreak="0">
    <w:nsid w:val="00000002"/>
    <w:multiLevelType w:val="singleLevel"/>
    <w:tmpl w:val="CB6209A4"/>
    <w:name w:val="WW8Num2"/>
    <w:lvl w:ilvl="0">
      <w:start w:val="1"/>
      <w:numFmt w:val="decimal"/>
      <w:lvlText w:val="%1."/>
      <w:lvlJc w:val="left"/>
      <w:pPr>
        <w:tabs>
          <w:tab w:val="num" w:pos="360"/>
        </w:tabs>
        <w:ind w:left="360" w:hanging="360"/>
      </w:pPr>
      <w:rPr>
        <w:b w:val="0"/>
        <w:lang w:val="lt-LT"/>
      </w:rPr>
    </w:lvl>
  </w:abstractNum>
  <w:abstractNum w:abstractNumId="2"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1440"/>
        </w:tabs>
        <w:ind w:left="1440" w:hanging="360"/>
      </w:pPr>
    </w:lvl>
  </w:abstractNum>
  <w:abstractNum w:abstractNumId="4" w15:restartNumberingAfterBreak="0">
    <w:nsid w:val="0000000A"/>
    <w:multiLevelType w:val="multilevel"/>
    <w:tmpl w:val="0000000A"/>
    <w:name w:val="WW8Num10"/>
    <w:lvl w:ilvl="0">
      <w:start w:val="1"/>
      <w:numFmt w:val="decimal"/>
      <w:lvlText w:val="%1."/>
      <w:lvlJc w:val="left"/>
      <w:pPr>
        <w:tabs>
          <w:tab w:val="num" w:pos="924"/>
        </w:tabs>
        <w:ind w:left="924" w:hanging="360"/>
      </w:pPr>
    </w:lvl>
    <w:lvl w:ilvl="1">
      <w:start w:val="1"/>
      <w:numFmt w:val="decimal"/>
      <w:lvlText w:val="%2."/>
      <w:lvlJc w:val="left"/>
      <w:pPr>
        <w:tabs>
          <w:tab w:val="num" w:pos="1284"/>
        </w:tabs>
        <w:ind w:left="1284" w:hanging="360"/>
      </w:pPr>
    </w:lvl>
    <w:lvl w:ilvl="2">
      <w:start w:val="1"/>
      <w:numFmt w:val="decimal"/>
      <w:lvlText w:val="%3."/>
      <w:lvlJc w:val="left"/>
      <w:pPr>
        <w:tabs>
          <w:tab w:val="num" w:pos="1644"/>
        </w:tabs>
        <w:ind w:left="1644" w:hanging="360"/>
      </w:pPr>
    </w:lvl>
    <w:lvl w:ilvl="3">
      <w:start w:val="1"/>
      <w:numFmt w:val="decimal"/>
      <w:lvlText w:val="%4."/>
      <w:lvlJc w:val="left"/>
      <w:pPr>
        <w:tabs>
          <w:tab w:val="num" w:pos="2004"/>
        </w:tabs>
        <w:ind w:left="2004" w:hanging="360"/>
      </w:pPr>
    </w:lvl>
    <w:lvl w:ilvl="4">
      <w:start w:val="1"/>
      <w:numFmt w:val="decimal"/>
      <w:lvlText w:val="%5."/>
      <w:lvlJc w:val="left"/>
      <w:pPr>
        <w:tabs>
          <w:tab w:val="num" w:pos="2364"/>
        </w:tabs>
        <w:ind w:left="2364" w:hanging="360"/>
      </w:pPr>
    </w:lvl>
    <w:lvl w:ilvl="5">
      <w:start w:val="1"/>
      <w:numFmt w:val="decimal"/>
      <w:lvlText w:val="%6."/>
      <w:lvlJc w:val="left"/>
      <w:pPr>
        <w:tabs>
          <w:tab w:val="num" w:pos="2724"/>
        </w:tabs>
        <w:ind w:left="2724" w:hanging="360"/>
      </w:pPr>
    </w:lvl>
    <w:lvl w:ilvl="6">
      <w:start w:val="1"/>
      <w:numFmt w:val="decimal"/>
      <w:lvlText w:val="%7."/>
      <w:lvlJc w:val="left"/>
      <w:pPr>
        <w:tabs>
          <w:tab w:val="num" w:pos="3084"/>
        </w:tabs>
        <w:ind w:left="3084" w:hanging="360"/>
      </w:pPr>
    </w:lvl>
    <w:lvl w:ilvl="7">
      <w:start w:val="1"/>
      <w:numFmt w:val="decimal"/>
      <w:lvlText w:val="%8."/>
      <w:lvlJc w:val="left"/>
      <w:pPr>
        <w:tabs>
          <w:tab w:val="num" w:pos="3444"/>
        </w:tabs>
        <w:ind w:left="3444" w:hanging="360"/>
      </w:pPr>
    </w:lvl>
    <w:lvl w:ilvl="8">
      <w:start w:val="1"/>
      <w:numFmt w:val="decimal"/>
      <w:lvlText w:val="%9."/>
      <w:lvlJc w:val="left"/>
      <w:pPr>
        <w:tabs>
          <w:tab w:val="num" w:pos="3804"/>
        </w:tabs>
        <w:ind w:left="3804" w:hanging="360"/>
      </w:pPr>
    </w:lvl>
  </w:abstractNum>
  <w:abstractNum w:abstractNumId="5"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4770692B"/>
    <w:multiLevelType w:val="hybridMultilevel"/>
    <w:tmpl w:val="55AE8A40"/>
    <w:lvl w:ilvl="0" w:tplc="90F20368">
      <w:start w:val="1"/>
      <w:numFmt w:val="decimal"/>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8" w15:restartNumberingAfterBreak="0">
    <w:nsid w:val="6239747E"/>
    <w:multiLevelType w:val="hybridMultilevel"/>
    <w:tmpl w:val="331E50F8"/>
    <w:lvl w:ilvl="0" w:tplc="0409000F">
      <w:start w:val="1"/>
      <w:numFmt w:val="decimal"/>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9"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961034958">
    <w:abstractNumId w:val="7"/>
  </w:num>
  <w:num w:numId="2" w16cid:durableId="1123889636">
    <w:abstractNumId w:val="8"/>
  </w:num>
  <w:num w:numId="3" w16cid:durableId="499199942">
    <w:abstractNumId w:val="6"/>
  </w:num>
  <w:num w:numId="4" w16cid:durableId="791556788">
    <w:abstractNumId w:val="5"/>
  </w:num>
  <w:num w:numId="5" w16cid:durableId="820657255">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24"/>
  <w:drawingGridVerticalSpacing w:val="65"/>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91A"/>
    <w:rsid w:val="00000E1A"/>
    <w:rsid w:val="00001C3A"/>
    <w:rsid w:val="00001CB2"/>
    <w:rsid w:val="00002511"/>
    <w:rsid w:val="00003E5C"/>
    <w:rsid w:val="00006A6C"/>
    <w:rsid w:val="000108BA"/>
    <w:rsid w:val="00012539"/>
    <w:rsid w:val="00012DB1"/>
    <w:rsid w:val="00014595"/>
    <w:rsid w:val="0001477C"/>
    <w:rsid w:val="000149E4"/>
    <w:rsid w:val="00014AC0"/>
    <w:rsid w:val="00015533"/>
    <w:rsid w:val="00016A1D"/>
    <w:rsid w:val="00016B60"/>
    <w:rsid w:val="00020BDC"/>
    <w:rsid w:val="000236CF"/>
    <w:rsid w:val="00024239"/>
    <w:rsid w:val="000248C9"/>
    <w:rsid w:val="00025058"/>
    <w:rsid w:val="00030A07"/>
    <w:rsid w:val="00030B42"/>
    <w:rsid w:val="00032891"/>
    <w:rsid w:val="00034F45"/>
    <w:rsid w:val="00035201"/>
    <w:rsid w:val="000414FB"/>
    <w:rsid w:val="00042E4D"/>
    <w:rsid w:val="00044C17"/>
    <w:rsid w:val="00046AD6"/>
    <w:rsid w:val="00046F02"/>
    <w:rsid w:val="0004738D"/>
    <w:rsid w:val="000516D4"/>
    <w:rsid w:val="00053CD4"/>
    <w:rsid w:val="000552D5"/>
    <w:rsid w:val="00056497"/>
    <w:rsid w:val="00060231"/>
    <w:rsid w:val="00062A9F"/>
    <w:rsid w:val="00065D8C"/>
    <w:rsid w:val="00066096"/>
    <w:rsid w:val="000660CB"/>
    <w:rsid w:val="000671E0"/>
    <w:rsid w:val="000703BE"/>
    <w:rsid w:val="000712DE"/>
    <w:rsid w:val="00071F0A"/>
    <w:rsid w:val="00073232"/>
    <w:rsid w:val="00073C9E"/>
    <w:rsid w:val="00074743"/>
    <w:rsid w:val="00074806"/>
    <w:rsid w:val="0007491E"/>
    <w:rsid w:val="00074B39"/>
    <w:rsid w:val="00075C41"/>
    <w:rsid w:val="00081ECA"/>
    <w:rsid w:val="000821FC"/>
    <w:rsid w:val="000829DB"/>
    <w:rsid w:val="000864B7"/>
    <w:rsid w:val="00087FA7"/>
    <w:rsid w:val="00092050"/>
    <w:rsid w:val="00095110"/>
    <w:rsid w:val="00097238"/>
    <w:rsid w:val="00097BB4"/>
    <w:rsid w:val="000A00BF"/>
    <w:rsid w:val="000A26CD"/>
    <w:rsid w:val="000A3241"/>
    <w:rsid w:val="000A50A4"/>
    <w:rsid w:val="000A7AF6"/>
    <w:rsid w:val="000B1B36"/>
    <w:rsid w:val="000B2166"/>
    <w:rsid w:val="000B5D4F"/>
    <w:rsid w:val="000B7708"/>
    <w:rsid w:val="000C5333"/>
    <w:rsid w:val="000C7724"/>
    <w:rsid w:val="000D0548"/>
    <w:rsid w:val="000D339C"/>
    <w:rsid w:val="000D4897"/>
    <w:rsid w:val="000D6EA7"/>
    <w:rsid w:val="000E0705"/>
    <w:rsid w:val="000E0AF4"/>
    <w:rsid w:val="000E1E79"/>
    <w:rsid w:val="000E57C5"/>
    <w:rsid w:val="000E6BA8"/>
    <w:rsid w:val="000F031D"/>
    <w:rsid w:val="000F2AA8"/>
    <w:rsid w:val="000F2BEB"/>
    <w:rsid w:val="00100802"/>
    <w:rsid w:val="0010175B"/>
    <w:rsid w:val="00105265"/>
    <w:rsid w:val="0011529D"/>
    <w:rsid w:val="00116F9F"/>
    <w:rsid w:val="00117284"/>
    <w:rsid w:val="00117DE8"/>
    <w:rsid w:val="001201EB"/>
    <w:rsid w:val="00121B33"/>
    <w:rsid w:val="001228E8"/>
    <w:rsid w:val="00126A6F"/>
    <w:rsid w:val="00126F7F"/>
    <w:rsid w:val="001305E3"/>
    <w:rsid w:val="00133DDC"/>
    <w:rsid w:val="001407A7"/>
    <w:rsid w:val="0014211A"/>
    <w:rsid w:val="00144CF5"/>
    <w:rsid w:val="0014794E"/>
    <w:rsid w:val="0015097E"/>
    <w:rsid w:val="001514D5"/>
    <w:rsid w:val="001565AC"/>
    <w:rsid w:val="00162B2E"/>
    <w:rsid w:val="00163923"/>
    <w:rsid w:val="00166998"/>
    <w:rsid w:val="001669EC"/>
    <w:rsid w:val="00166B8C"/>
    <w:rsid w:val="00172FEA"/>
    <w:rsid w:val="00173DA9"/>
    <w:rsid w:val="001770CB"/>
    <w:rsid w:val="001803A1"/>
    <w:rsid w:val="001806EA"/>
    <w:rsid w:val="0018084C"/>
    <w:rsid w:val="001815CC"/>
    <w:rsid w:val="00181663"/>
    <w:rsid w:val="001849D2"/>
    <w:rsid w:val="001863AA"/>
    <w:rsid w:val="00186E7F"/>
    <w:rsid w:val="00187417"/>
    <w:rsid w:val="00190A40"/>
    <w:rsid w:val="00190C72"/>
    <w:rsid w:val="00197E68"/>
    <w:rsid w:val="001A413E"/>
    <w:rsid w:val="001B3F91"/>
    <w:rsid w:val="001B7819"/>
    <w:rsid w:val="001B7AC7"/>
    <w:rsid w:val="001B7C61"/>
    <w:rsid w:val="001C09B3"/>
    <w:rsid w:val="001C0DE7"/>
    <w:rsid w:val="001C2371"/>
    <w:rsid w:val="001C5D53"/>
    <w:rsid w:val="001C7A83"/>
    <w:rsid w:val="001D042B"/>
    <w:rsid w:val="001D2016"/>
    <w:rsid w:val="001D48D8"/>
    <w:rsid w:val="001D51F1"/>
    <w:rsid w:val="001E0210"/>
    <w:rsid w:val="001E1BEA"/>
    <w:rsid w:val="001E481B"/>
    <w:rsid w:val="001E4A9A"/>
    <w:rsid w:val="001E5BDF"/>
    <w:rsid w:val="001E6193"/>
    <w:rsid w:val="001F008F"/>
    <w:rsid w:val="001F1173"/>
    <w:rsid w:val="001F3943"/>
    <w:rsid w:val="001F4937"/>
    <w:rsid w:val="00202528"/>
    <w:rsid w:val="0020391A"/>
    <w:rsid w:val="0020401B"/>
    <w:rsid w:val="002059C7"/>
    <w:rsid w:val="00206C48"/>
    <w:rsid w:val="0020704C"/>
    <w:rsid w:val="002071F4"/>
    <w:rsid w:val="00210B15"/>
    <w:rsid w:val="00212C8F"/>
    <w:rsid w:val="00214F21"/>
    <w:rsid w:val="0021659B"/>
    <w:rsid w:val="002206EF"/>
    <w:rsid w:val="0022364C"/>
    <w:rsid w:val="002237B8"/>
    <w:rsid w:val="00223C40"/>
    <w:rsid w:val="002277DE"/>
    <w:rsid w:val="00230C81"/>
    <w:rsid w:val="0023297E"/>
    <w:rsid w:val="00234BB8"/>
    <w:rsid w:val="00235EA8"/>
    <w:rsid w:val="0023786F"/>
    <w:rsid w:val="00243035"/>
    <w:rsid w:val="00243090"/>
    <w:rsid w:val="002439EB"/>
    <w:rsid w:val="0024515C"/>
    <w:rsid w:val="00245F3D"/>
    <w:rsid w:val="00251789"/>
    <w:rsid w:val="00254B38"/>
    <w:rsid w:val="00255ACA"/>
    <w:rsid w:val="00256035"/>
    <w:rsid w:val="002632BA"/>
    <w:rsid w:val="002663D4"/>
    <w:rsid w:val="0026673A"/>
    <w:rsid w:val="0026691F"/>
    <w:rsid w:val="00267469"/>
    <w:rsid w:val="00270C22"/>
    <w:rsid w:val="00272317"/>
    <w:rsid w:val="002723F5"/>
    <w:rsid w:val="00272960"/>
    <w:rsid w:val="00272C8E"/>
    <w:rsid w:val="00273FB7"/>
    <w:rsid w:val="002777D0"/>
    <w:rsid w:val="00284D01"/>
    <w:rsid w:val="00285E1B"/>
    <w:rsid w:val="00286B71"/>
    <w:rsid w:val="0028791A"/>
    <w:rsid w:val="0029008E"/>
    <w:rsid w:val="00293C42"/>
    <w:rsid w:val="0029523C"/>
    <w:rsid w:val="00295958"/>
    <w:rsid w:val="002A0847"/>
    <w:rsid w:val="002A1EA0"/>
    <w:rsid w:val="002A3C93"/>
    <w:rsid w:val="002A6539"/>
    <w:rsid w:val="002B30AE"/>
    <w:rsid w:val="002C38DD"/>
    <w:rsid w:val="002C5C99"/>
    <w:rsid w:val="002C680C"/>
    <w:rsid w:val="002C788C"/>
    <w:rsid w:val="002D2083"/>
    <w:rsid w:val="002D371E"/>
    <w:rsid w:val="002D642A"/>
    <w:rsid w:val="002D7288"/>
    <w:rsid w:val="002E06E0"/>
    <w:rsid w:val="002E2961"/>
    <w:rsid w:val="002E4E90"/>
    <w:rsid w:val="002E6B0D"/>
    <w:rsid w:val="002F70B2"/>
    <w:rsid w:val="002F79E1"/>
    <w:rsid w:val="003018E0"/>
    <w:rsid w:val="00301944"/>
    <w:rsid w:val="00303CAD"/>
    <w:rsid w:val="00303E93"/>
    <w:rsid w:val="00306026"/>
    <w:rsid w:val="003078DC"/>
    <w:rsid w:val="003110F6"/>
    <w:rsid w:val="0031332E"/>
    <w:rsid w:val="0031411F"/>
    <w:rsid w:val="00317B2A"/>
    <w:rsid w:val="00321CC2"/>
    <w:rsid w:val="00324070"/>
    <w:rsid w:val="003268C5"/>
    <w:rsid w:val="00327936"/>
    <w:rsid w:val="003328A4"/>
    <w:rsid w:val="003369AC"/>
    <w:rsid w:val="003413F2"/>
    <w:rsid w:val="00343DB0"/>
    <w:rsid w:val="00345657"/>
    <w:rsid w:val="00346AA7"/>
    <w:rsid w:val="00346F75"/>
    <w:rsid w:val="003478E2"/>
    <w:rsid w:val="00347CF3"/>
    <w:rsid w:val="0035086A"/>
    <w:rsid w:val="00352157"/>
    <w:rsid w:val="00352C8D"/>
    <w:rsid w:val="0035469B"/>
    <w:rsid w:val="00355ECD"/>
    <w:rsid w:val="00357FFC"/>
    <w:rsid w:val="00364405"/>
    <w:rsid w:val="003676ED"/>
    <w:rsid w:val="00370FB4"/>
    <w:rsid w:val="003716DD"/>
    <w:rsid w:val="0037190A"/>
    <w:rsid w:val="00373FCD"/>
    <w:rsid w:val="00381210"/>
    <w:rsid w:val="00381B79"/>
    <w:rsid w:val="003826B4"/>
    <w:rsid w:val="003828FC"/>
    <w:rsid w:val="0038495F"/>
    <w:rsid w:val="0039230E"/>
    <w:rsid w:val="00394691"/>
    <w:rsid w:val="003A061D"/>
    <w:rsid w:val="003A0EC9"/>
    <w:rsid w:val="003A19C2"/>
    <w:rsid w:val="003A3582"/>
    <w:rsid w:val="003A361E"/>
    <w:rsid w:val="003A4F72"/>
    <w:rsid w:val="003B14E6"/>
    <w:rsid w:val="003B3A12"/>
    <w:rsid w:val="003C381F"/>
    <w:rsid w:val="003C3D12"/>
    <w:rsid w:val="003C5152"/>
    <w:rsid w:val="003C5E9C"/>
    <w:rsid w:val="003C7D5C"/>
    <w:rsid w:val="003D0567"/>
    <w:rsid w:val="003D1F7B"/>
    <w:rsid w:val="003D3D63"/>
    <w:rsid w:val="003D608B"/>
    <w:rsid w:val="003D6E5C"/>
    <w:rsid w:val="003E320C"/>
    <w:rsid w:val="003E3BF8"/>
    <w:rsid w:val="003E4470"/>
    <w:rsid w:val="003E4BF6"/>
    <w:rsid w:val="003E53F8"/>
    <w:rsid w:val="003E5449"/>
    <w:rsid w:val="003E7DAC"/>
    <w:rsid w:val="003E7E46"/>
    <w:rsid w:val="003F03C9"/>
    <w:rsid w:val="003F645B"/>
    <w:rsid w:val="003F6F9F"/>
    <w:rsid w:val="00400390"/>
    <w:rsid w:val="00401166"/>
    <w:rsid w:val="00405BF5"/>
    <w:rsid w:val="004060AA"/>
    <w:rsid w:val="00410AF5"/>
    <w:rsid w:val="004134C5"/>
    <w:rsid w:val="00413DE7"/>
    <w:rsid w:val="00417A5A"/>
    <w:rsid w:val="004250B4"/>
    <w:rsid w:val="004267AB"/>
    <w:rsid w:val="00426BF0"/>
    <w:rsid w:val="00426D1A"/>
    <w:rsid w:val="00430B83"/>
    <w:rsid w:val="00432350"/>
    <w:rsid w:val="00433F15"/>
    <w:rsid w:val="00434BD7"/>
    <w:rsid w:val="004376CC"/>
    <w:rsid w:val="004416D9"/>
    <w:rsid w:val="00441AB1"/>
    <w:rsid w:val="00446052"/>
    <w:rsid w:val="00446142"/>
    <w:rsid w:val="004469FF"/>
    <w:rsid w:val="00453D8C"/>
    <w:rsid w:val="00455724"/>
    <w:rsid w:val="0046059A"/>
    <w:rsid w:val="00463448"/>
    <w:rsid w:val="00464B22"/>
    <w:rsid w:val="00465AB7"/>
    <w:rsid w:val="00465EC3"/>
    <w:rsid w:val="004674EE"/>
    <w:rsid w:val="00470B12"/>
    <w:rsid w:val="004730A1"/>
    <w:rsid w:val="00473740"/>
    <w:rsid w:val="00473DB9"/>
    <w:rsid w:val="00480732"/>
    <w:rsid w:val="00481CD3"/>
    <w:rsid w:val="0048245A"/>
    <w:rsid w:val="0049067E"/>
    <w:rsid w:val="0049169B"/>
    <w:rsid w:val="00492F60"/>
    <w:rsid w:val="00493371"/>
    <w:rsid w:val="004936D1"/>
    <w:rsid w:val="00496E3F"/>
    <w:rsid w:val="004979B6"/>
    <w:rsid w:val="004A1AF6"/>
    <w:rsid w:val="004A1EE3"/>
    <w:rsid w:val="004A2677"/>
    <w:rsid w:val="004A2C66"/>
    <w:rsid w:val="004A3063"/>
    <w:rsid w:val="004A4629"/>
    <w:rsid w:val="004A5D89"/>
    <w:rsid w:val="004A7F78"/>
    <w:rsid w:val="004B049F"/>
    <w:rsid w:val="004B2E0D"/>
    <w:rsid w:val="004B3D2D"/>
    <w:rsid w:val="004B548C"/>
    <w:rsid w:val="004C0D30"/>
    <w:rsid w:val="004C189B"/>
    <w:rsid w:val="004C2488"/>
    <w:rsid w:val="004C417F"/>
    <w:rsid w:val="004C6DC2"/>
    <w:rsid w:val="004D0A2F"/>
    <w:rsid w:val="004D32C4"/>
    <w:rsid w:val="004D4CB3"/>
    <w:rsid w:val="004D5057"/>
    <w:rsid w:val="004E3F64"/>
    <w:rsid w:val="004E4255"/>
    <w:rsid w:val="004F04FE"/>
    <w:rsid w:val="004F10BD"/>
    <w:rsid w:val="004F2B64"/>
    <w:rsid w:val="004F3828"/>
    <w:rsid w:val="004F3DC3"/>
    <w:rsid w:val="004F5DA7"/>
    <w:rsid w:val="0050148F"/>
    <w:rsid w:val="00503332"/>
    <w:rsid w:val="0050348E"/>
    <w:rsid w:val="005046C7"/>
    <w:rsid w:val="00505663"/>
    <w:rsid w:val="005065D6"/>
    <w:rsid w:val="005071A4"/>
    <w:rsid w:val="005117B1"/>
    <w:rsid w:val="00512527"/>
    <w:rsid w:val="00512D95"/>
    <w:rsid w:val="005153D1"/>
    <w:rsid w:val="00520F29"/>
    <w:rsid w:val="005223FA"/>
    <w:rsid w:val="00522592"/>
    <w:rsid w:val="00524AB4"/>
    <w:rsid w:val="00524B76"/>
    <w:rsid w:val="00524D50"/>
    <w:rsid w:val="005318ED"/>
    <w:rsid w:val="00532169"/>
    <w:rsid w:val="00535BA6"/>
    <w:rsid w:val="00535DFD"/>
    <w:rsid w:val="00536ABA"/>
    <w:rsid w:val="00542575"/>
    <w:rsid w:val="00542853"/>
    <w:rsid w:val="0054300D"/>
    <w:rsid w:val="005436BD"/>
    <w:rsid w:val="00544B94"/>
    <w:rsid w:val="005452B0"/>
    <w:rsid w:val="00545E31"/>
    <w:rsid w:val="00547200"/>
    <w:rsid w:val="00550623"/>
    <w:rsid w:val="005509F5"/>
    <w:rsid w:val="00551771"/>
    <w:rsid w:val="00552F23"/>
    <w:rsid w:val="00554C9E"/>
    <w:rsid w:val="0055719F"/>
    <w:rsid w:val="00562664"/>
    <w:rsid w:val="005667AA"/>
    <w:rsid w:val="00570FFD"/>
    <w:rsid w:val="005809CB"/>
    <w:rsid w:val="00581800"/>
    <w:rsid w:val="0058195E"/>
    <w:rsid w:val="00583A50"/>
    <w:rsid w:val="00584ADD"/>
    <w:rsid w:val="00584DC9"/>
    <w:rsid w:val="005937A3"/>
    <w:rsid w:val="005940BB"/>
    <w:rsid w:val="00594146"/>
    <w:rsid w:val="005971B5"/>
    <w:rsid w:val="005979BE"/>
    <w:rsid w:val="005A07B7"/>
    <w:rsid w:val="005A4470"/>
    <w:rsid w:val="005A6E92"/>
    <w:rsid w:val="005B0DB4"/>
    <w:rsid w:val="005B1C83"/>
    <w:rsid w:val="005B4FED"/>
    <w:rsid w:val="005B5328"/>
    <w:rsid w:val="005B78DE"/>
    <w:rsid w:val="005C70E0"/>
    <w:rsid w:val="005D0502"/>
    <w:rsid w:val="005D0877"/>
    <w:rsid w:val="005D0C80"/>
    <w:rsid w:val="005D535A"/>
    <w:rsid w:val="005D5A31"/>
    <w:rsid w:val="005E2798"/>
    <w:rsid w:val="005E27B0"/>
    <w:rsid w:val="005F0CF4"/>
    <w:rsid w:val="005F2867"/>
    <w:rsid w:val="005F4ED1"/>
    <w:rsid w:val="005F5960"/>
    <w:rsid w:val="005F6A88"/>
    <w:rsid w:val="006000E3"/>
    <w:rsid w:val="006025FE"/>
    <w:rsid w:val="00602AB9"/>
    <w:rsid w:val="0060315E"/>
    <w:rsid w:val="006063EC"/>
    <w:rsid w:val="00612405"/>
    <w:rsid w:val="006133AD"/>
    <w:rsid w:val="006163B2"/>
    <w:rsid w:val="006207C4"/>
    <w:rsid w:val="006226B6"/>
    <w:rsid w:val="00622A3A"/>
    <w:rsid w:val="0062442C"/>
    <w:rsid w:val="00631033"/>
    <w:rsid w:val="00633561"/>
    <w:rsid w:val="006336C8"/>
    <w:rsid w:val="00633C56"/>
    <w:rsid w:val="006353ED"/>
    <w:rsid w:val="0063597A"/>
    <w:rsid w:val="00635AB9"/>
    <w:rsid w:val="00635B1E"/>
    <w:rsid w:val="00642DAE"/>
    <w:rsid w:val="00643BAE"/>
    <w:rsid w:val="00645001"/>
    <w:rsid w:val="00646C82"/>
    <w:rsid w:val="00650F6C"/>
    <w:rsid w:val="00651BC3"/>
    <w:rsid w:val="006546B1"/>
    <w:rsid w:val="006555A2"/>
    <w:rsid w:val="00656DA4"/>
    <w:rsid w:val="006604C3"/>
    <w:rsid w:val="0066107B"/>
    <w:rsid w:val="00662D75"/>
    <w:rsid w:val="00663251"/>
    <w:rsid w:val="006701F4"/>
    <w:rsid w:val="0067298A"/>
    <w:rsid w:val="00675B76"/>
    <w:rsid w:val="00675C11"/>
    <w:rsid w:val="00677932"/>
    <w:rsid w:val="006828BA"/>
    <w:rsid w:val="00685891"/>
    <w:rsid w:val="00686CDA"/>
    <w:rsid w:val="00687CBA"/>
    <w:rsid w:val="006900F8"/>
    <w:rsid w:val="00690F6A"/>
    <w:rsid w:val="0069501F"/>
    <w:rsid w:val="00696A68"/>
    <w:rsid w:val="0069723C"/>
    <w:rsid w:val="006A13EC"/>
    <w:rsid w:val="006A1AB0"/>
    <w:rsid w:val="006A1E9E"/>
    <w:rsid w:val="006A245A"/>
    <w:rsid w:val="006A2AF8"/>
    <w:rsid w:val="006A31DD"/>
    <w:rsid w:val="006A3C1B"/>
    <w:rsid w:val="006A6DF9"/>
    <w:rsid w:val="006B06E0"/>
    <w:rsid w:val="006B4A1E"/>
    <w:rsid w:val="006B6569"/>
    <w:rsid w:val="006B7AB6"/>
    <w:rsid w:val="006C2209"/>
    <w:rsid w:val="006C28CD"/>
    <w:rsid w:val="006C3516"/>
    <w:rsid w:val="006C391C"/>
    <w:rsid w:val="006C4266"/>
    <w:rsid w:val="006C5463"/>
    <w:rsid w:val="006C5C0B"/>
    <w:rsid w:val="006C60C4"/>
    <w:rsid w:val="006D3F0A"/>
    <w:rsid w:val="006D4016"/>
    <w:rsid w:val="006D4157"/>
    <w:rsid w:val="006D4668"/>
    <w:rsid w:val="006D5869"/>
    <w:rsid w:val="006E189D"/>
    <w:rsid w:val="006E197B"/>
    <w:rsid w:val="006E3E9F"/>
    <w:rsid w:val="006E5D41"/>
    <w:rsid w:val="006E5FFE"/>
    <w:rsid w:val="006F0C93"/>
    <w:rsid w:val="006F1E8E"/>
    <w:rsid w:val="006F4DE0"/>
    <w:rsid w:val="006F6137"/>
    <w:rsid w:val="006F742F"/>
    <w:rsid w:val="007008D6"/>
    <w:rsid w:val="00702488"/>
    <w:rsid w:val="0070266E"/>
    <w:rsid w:val="00702746"/>
    <w:rsid w:val="00702F6B"/>
    <w:rsid w:val="00706038"/>
    <w:rsid w:val="00706525"/>
    <w:rsid w:val="00707908"/>
    <w:rsid w:val="00712544"/>
    <w:rsid w:val="0071492E"/>
    <w:rsid w:val="0071545B"/>
    <w:rsid w:val="007179C1"/>
    <w:rsid w:val="0072139E"/>
    <w:rsid w:val="00721C5B"/>
    <w:rsid w:val="00721D19"/>
    <w:rsid w:val="00723A3A"/>
    <w:rsid w:val="007240B2"/>
    <w:rsid w:val="007241E5"/>
    <w:rsid w:val="007265F4"/>
    <w:rsid w:val="00727BEA"/>
    <w:rsid w:val="00730D29"/>
    <w:rsid w:val="007367F6"/>
    <w:rsid w:val="00737E94"/>
    <w:rsid w:val="0074130A"/>
    <w:rsid w:val="007415A3"/>
    <w:rsid w:val="00742534"/>
    <w:rsid w:val="00742C24"/>
    <w:rsid w:val="0074554F"/>
    <w:rsid w:val="0074572F"/>
    <w:rsid w:val="00747822"/>
    <w:rsid w:val="00752F94"/>
    <w:rsid w:val="007576E5"/>
    <w:rsid w:val="00761AFD"/>
    <w:rsid w:val="00762EB9"/>
    <w:rsid w:val="007630A3"/>
    <w:rsid w:val="007634EC"/>
    <w:rsid w:val="007650F3"/>
    <w:rsid w:val="007676A1"/>
    <w:rsid w:val="00770E9F"/>
    <w:rsid w:val="007711CB"/>
    <w:rsid w:val="007719A3"/>
    <w:rsid w:val="00771E64"/>
    <w:rsid w:val="00774F62"/>
    <w:rsid w:val="0077517E"/>
    <w:rsid w:val="00783D62"/>
    <w:rsid w:val="00785686"/>
    <w:rsid w:val="0078578C"/>
    <w:rsid w:val="00786C49"/>
    <w:rsid w:val="00792B5C"/>
    <w:rsid w:val="00792CBA"/>
    <w:rsid w:val="00792E4D"/>
    <w:rsid w:val="007943FC"/>
    <w:rsid w:val="00794AAB"/>
    <w:rsid w:val="0079769C"/>
    <w:rsid w:val="007A0105"/>
    <w:rsid w:val="007A0B62"/>
    <w:rsid w:val="007A146A"/>
    <w:rsid w:val="007A1C23"/>
    <w:rsid w:val="007A39E3"/>
    <w:rsid w:val="007A4160"/>
    <w:rsid w:val="007A4EC3"/>
    <w:rsid w:val="007A7164"/>
    <w:rsid w:val="007B384F"/>
    <w:rsid w:val="007B46A9"/>
    <w:rsid w:val="007C2A9B"/>
    <w:rsid w:val="007C5A44"/>
    <w:rsid w:val="007D341B"/>
    <w:rsid w:val="007D3927"/>
    <w:rsid w:val="007D4E77"/>
    <w:rsid w:val="007E0251"/>
    <w:rsid w:val="007E3AE6"/>
    <w:rsid w:val="007E5CC4"/>
    <w:rsid w:val="007E619A"/>
    <w:rsid w:val="007E63B9"/>
    <w:rsid w:val="007E7A1D"/>
    <w:rsid w:val="007F0070"/>
    <w:rsid w:val="007F25B8"/>
    <w:rsid w:val="007F28A9"/>
    <w:rsid w:val="007F53BA"/>
    <w:rsid w:val="00801D99"/>
    <w:rsid w:val="00802A85"/>
    <w:rsid w:val="008116AA"/>
    <w:rsid w:val="0081520E"/>
    <w:rsid w:val="00820420"/>
    <w:rsid w:val="00821716"/>
    <w:rsid w:val="00821A4B"/>
    <w:rsid w:val="00822F0B"/>
    <w:rsid w:val="00823762"/>
    <w:rsid w:val="00823D01"/>
    <w:rsid w:val="00824100"/>
    <w:rsid w:val="00824138"/>
    <w:rsid w:val="0082459A"/>
    <w:rsid w:val="008245A7"/>
    <w:rsid w:val="00824A65"/>
    <w:rsid w:val="00832679"/>
    <w:rsid w:val="00833740"/>
    <w:rsid w:val="0083462E"/>
    <w:rsid w:val="00836422"/>
    <w:rsid w:val="00836A5B"/>
    <w:rsid w:val="00840B33"/>
    <w:rsid w:val="008410C2"/>
    <w:rsid w:val="00841816"/>
    <w:rsid w:val="00841D68"/>
    <w:rsid w:val="00844D75"/>
    <w:rsid w:val="0085038D"/>
    <w:rsid w:val="00850A77"/>
    <w:rsid w:val="00850E8C"/>
    <w:rsid w:val="00855146"/>
    <w:rsid w:val="00855238"/>
    <w:rsid w:val="00855468"/>
    <w:rsid w:val="008644A2"/>
    <w:rsid w:val="00865E4E"/>
    <w:rsid w:val="0087082C"/>
    <w:rsid w:val="008718DE"/>
    <w:rsid w:val="0087230F"/>
    <w:rsid w:val="00873C3A"/>
    <w:rsid w:val="0087585A"/>
    <w:rsid w:val="008813E8"/>
    <w:rsid w:val="008839FA"/>
    <w:rsid w:val="008841A2"/>
    <w:rsid w:val="00884D09"/>
    <w:rsid w:val="00890FA1"/>
    <w:rsid w:val="00891AA9"/>
    <w:rsid w:val="00892254"/>
    <w:rsid w:val="008927F1"/>
    <w:rsid w:val="00894C61"/>
    <w:rsid w:val="00896ACC"/>
    <w:rsid w:val="008A28EC"/>
    <w:rsid w:val="008A30B2"/>
    <w:rsid w:val="008A3D56"/>
    <w:rsid w:val="008A7B5E"/>
    <w:rsid w:val="008B6143"/>
    <w:rsid w:val="008B648D"/>
    <w:rsid w:val="008B7B5D"/>
    <w:rsid w:val="008C283A"/>
    <w:rsid w:val="008C523A"/>
    <w:rsid w:val="008C62E7"/>
    <w:rsid w:val="008C69AB"/>
    <w:rsid w:val="008C765F"/>
    <w:rsid w:val="008D0C4F"/>
    <w:rsid w:val="008D1ED0"/>
    <w:rsid w:val="008D26EB"/>
    <w:rsid w:val="008D662E"/>
    <w:rsid w:val="008D7A78"/>
    <w:rsid w:val="008E1A91"/>
    <w:rsid w:val="008E2318"/>
    <w:rsid w:val="008E391B"/>
    <w:rsid w:val="008E4593"/>
    <w:rsid w:val="008E5764"/>
    <w:rsid w:val="008E5834"/>
    <w:rsid w:val="008E7054"/>
    <w:rsid w:val="008E741F"/>
    <w:rsid w:val="008F0F4A"/>
    <w:rsid w:val="008F31F4"/>
    <w:rsid w:val="008F37BD"/>
    <w:rsid w:val="008F3D25"/>
    <w:rsid w:val="00901D75"/>
    <w:rsid w:val="009045E4"/>
    <w:rsid w:val="009045F4"/>
    <w:rsid w:val="00906062"/>
    <w:rsid w:val="00906D40"/>
    <w:rsid w:val="009122B4"/>
    <w:rsid w:val="009125E1"/>
    <w:rsid w:val="009137A8"/>
    <w:rsid w:val="00913FEF"/>
    <w:rsid w:val="00917156"/>
    <w:rsid w:val="0091775A"/>
    <w:rsid w:val="00921093"/>
    <w:rsid w:val="009232A1"/>
    <w:rsid w:val="0092614F"/>
    <w:rsid w:val="00935B36"/>
    <w:rsid w:val="00936E3C"/>
    <w:rsid w:val="00937180"/>
    <w:rsid w:val="00940E7D"/>
    <w:rsid w:val="009420C3"/>
    <w:rsid w:val="00945846"/>
    <w:rsid w:val="0094613B"/>
    <w:rsid w:val="009475EF"/>
    <w:rsid w:val="009477C5"/>
    <w:rsid w:val="009528A5"/>
    <w:rsid w:val="00955791"/>
    <w:rsid w:val="00955A08"/>
    <w:rsid w:val="00955AD9"/>
    <w:rsid w:val="00956410"/>
    <w:rsid w:val="009564BF"/>
    <w:rsid w:val="009630B8"/>
    <w:rsid w:val="0097095C"/>
    <w:rsid w:val="00971FA0"/>
    <w:rsid w:val="009729FB"/>
    <w:rsid w:val="0097393B"/>
    <w:rsid w:val="00975DE1"/>
    <w:rsid w:val="00977CF6"/>
    <w:rsid w:val="00982CD1"/>
    <w:rsid w:val="00985F30"/>
    <w:rsid w:val="0098739E"/>
    <w:rsid w:val="0099075E"/>
    <w:rsid w:val="00992EF3"/>
    <w:rsid w:val="00997422"/>
    <w:rsid w:val="009A024E"/>
    <w:rsid w:val="009A0CB8"/>
    <w:rsid w:val="009A10BC"/>
    <w:rsid w:val="009A5847"/>
    <w:rsid w:val="009B1067"/>
    <w:rsid w:val="009B1D85"/>
    <w:rsid w:val="009B23CC"/>
    <w:rsid w:val="009B42EC"/>
    <w:rsid w:val="009B63DE"/>
    <w:rsid w:val="009C00E7"/>
    <w:rsid w:val="009C0B62"/>
    <w:rsid w:val="009C2A87"/>
    <w:rsid w:val="009C4A6E"/>
    <w:rsid w:val="009D054D"/>
    <w:rsid w:val="009D17A1"/>
    <w:rsid w:val="009D3E45"/>
    <w:rsid w:val="009E4EFD"/>
    <w:rsid w:val="009E550F"/>
    <w:rsid w:val="009E6A9E"/>
    <w:rsid w:val="009E7A69"/>
    <w:rsid w:val="009F0B42"/>
    <w:rsid w:val="009F0E23"/>
    <w:rsid w:val="009F21C2"/>
    <w:rsid w:val="009F2810"/>
    <w:rsid w:val="009F4F8B"/>
    <w:rsid w:val="009F7FD3"/>
    <w:rsid w:val="00A03794"/>
    <w:rsid w:val="00A0734B"/>
    <w:rsid w:val="00A079AC"/>
    <w:rsid w:val="00A109C2"/>
    <w:rsid w:val="00A11483"/>
    <w:rsid w:val="00A11E10"/>
    <w:rsid w:val="00A122BF"/>
    <w:rsid w:val="00A150AB"/>
    <w:rsid w:val="00A1549E"/>
    <w:rsid w:val="00A16628"/>
    <w:rsid w:val="00A20F11"/>
    <w:rsid w:val="00A22428"/>
    <w:rsid w:val="00A22F90"/>
    <w:rsid w:val="00A2432A"/>
    <w:rsid w:val="00A26D3B"/>
    <w:rsid w:val="00A27563"/>
    <w:rsid w:val="00A2791B"/>
    <w:rsid w:val="00A31960"/>
    <w:rsid w:val="00A363AE"/>
    <w:rsid w:val="00A36B7D"/>
    <w:rsid w:val="00A37450"/>
    <w:rsid w:val="00A37D1B"/>
    <w:rsid w:val="00A44FD9"/>
    <w:rsid w:val="00A47813"/>
    <w:rsid w:val="00A522E1"/>
    <w:rsid w:val="00A5371C"/>
    <w:rsid w:val="00A5409D"/>
    <w:rsid w:val="00A55378"/>
    <w:rsid w:val="00A56C8C"/>
    <w:rsid w:val="00A60777"/>
    <w:rsid w:val="00A616D9"/>
    <w:rsid w:val="00A72ED8"/>
    <w:rsid w:val="00A7329F"/>
    <w:rsid w:val="00A775BC"/>
    <w:rsid w:val="00A77A7B"/>
    <w:rsid w:val="00A77C69"/>
    <w:rsid w:val="00A80DBC"/>
    <w:rsid w:val="00A82927"/>
    <w:rsid w:val="00A83A94"/>
    <w:rsid w:val="00A840CF"/>
    <w:rsid w:val="00A843E3"/>
    <w:rsid w:val="00A85807"/>
    <w:rsid w:val="00A91A30"/>
    <w:rsid w:val="00A922EC"/>
    <w:rsid w:val="00A936BA"/>
    <w:rsid w:val="00A9387D"/>
    <w:rsid w:val="00A93F2D"/>
    <w:rsid w:val="00A94BCA"/>
    <w:rsid w:val="00A94CB6"/>
    <w:rsid w:val="00A96994"/>
    <w:rsid w:val="00AA041F"/>
    <w:rsid w:val="00AA4B62"/>
    <w:rsid w:val="00AA57A1"/>
    <w:rsid w:val="00AA71C1"/>
    <w:rsid w:val="00AA78C5"/>
    <w:rsid w:val="00AB1175"/>
    <w:rsid w:val="00AB3F0D"/>
    <w:rsid w:val="00AB7086"/>
    <w:rsid w:val="00AB7905"/>
    <w:rsid w:val="00AC065D"/>
    <w:rsid w:val="00AC0900"/>
    <w:rsid w:val="00AC697C"/>
    <w:rsid w:val="00AC74AD"/>
    <w:rsid w:val="00AD1717"/>
    <w:rsid w:val="00AD1E14"/>
    <w:rsid w:val="00AD49DE"/>
    <w:rsid w:val="00AE01E9"/>
    <w:rsid w:val="00AE1FEF"/>
    <w:rsid w:val="00AE32A8"/>
    <w:rsid w:val="00AE3EB0"/>
    <w:rsid w:val="00AE735C"/>
    <w:rsid w:val="00AF0399"/>
    <w:rsid w:val="00AF30C5"/>
    <w:rsid w:val="00AF386F"/>
    <w:rsid w:val="00AF4CB8"/>
    <w:rsid w:val="00AF50BC"/>
    <w:rsid w:val="00AF79C6"/>
    <w:rsid w:val="00AF7EF1"/>
    <w:rsid w:val="00B018C1"/>
    <w:rsid w:val="00B042EE"/>
    <w:rsid w:val="00B06CE3"/>
    <w:rsid w:val="00B0756D"/>
    <w:rsid w:val="00B10ABB"/>
    <w:rsid w:val="00B1320C"/>
    <w:rsid w:val="00B15540"/>
    <w:rsid w:val="00B1583C"/>
    <w:rsid w:val="00B15AF5"/>
    <w:rsid w:val="00B17172"/>
    <w:rsid w:val="00B17B0C"/>
    <w:rsid w:val="00B203AF"/>
    <w:rsid w:val="00B22192"/>
    <w:rsid w:val="00B2496D"/>
    <w:rsid w:val="00B24EDC"/>
    <w:rsid w:val="00B27FD5"/>
    <w:rsid w:val="00B31C96"/>
    <w:rsid w:val="00B3220D"/>
    <w:rsid w:val="00B34FDC"/>
    <w:rsid w:val="00B3746C"/>
    <w:rsid w:val="00B4355B"/>
    <w:rsid w:val="00B45E1C"/>
    <w:rsid w:val="00B46059"/>
    <w:rsid w:val="00B464CA"/>
    <w:rsid w:val="00B557D3"/>
    <w:rsid w:val="00B57DE7"/>
    <w:rsid w:val="00B65D5B"/>
    <w:rsid w:val="00B65E95"/>
    <w:rsid w:val="00B6606C"/>
    <w:rsid w:val="00B660FF"/>
    <w:rsid w:val="00B66C5D"/>
    <w:rsid w:val="00B73C6E"/>
    <w:rsid w:val="00B74459"/>
    <w:rsid w:val="00B7620B"/>
    <w:rsid w:val="00B800FB"/>
    <w:rsid w:val="00B80C22"/>
    <w:rsid w:val="00B83CE1"/>
    <w:rsid w:val="00B8489E"/>
    <w:rsid w:val="00B85436"/>
    <w:rsid w:val="00B90F7F"/>
    <w:rsid w:val="00B92A67"/>
    <w:rsid w:val="00B9383E"/>
    <w:rsid w:val="00B94B1B"/>
    <w:rsid w:val="00B95F00"/>
    <w:rsid w:val="00BA03C9"/>
    <w:rsid w:val="00BA0977"/>
    <w:rsid w:val="00BA28D5"/>
    <w:rsid w:val="00BA7A90"/>
    <w:rsid w:val="00BB1048"/>
    <w:rsid w:val="00BB2FD7"/>
    <w:rsid w:val="00BB4C11"/>
    <w:rsid w:val="00BB52C1"/>
    <w:rsid w:val="00BC08BD"/>
    <w:rsid w:val="00BC1ED4"/>
    <w:rsid w:val="00BC44AF"/>
    <w:rsid w:val="00BC4BAA"/>
    <w:rsid w:val="00BC50B2"/>
    <w:rsid w:val="00BC74F2"/>
    <w:rsid w:val="00BD11C1"/>
    <w:rsid w:val="00BD3A90"/>
    <w:rsid w:val="00BD473F"/>
    <w:rsid w:val="00BE1340"/>
    <w:rsid w:val="00BE15BB"/>
    <w:rsid w:val="00BE2694"/>
    <w:rsid w:val="00BE2C61"/>
    <w:rsid w:val="00BE3DF0"/>
    <w:rsid w:val="00BE5A37"/>
    <w:rsid w:val="00BE73FE"/>
    <w:rsid w:val="00BF10A6"/>
    <w:rsid w:val="00BF3212"/>
    <w:rsid w:val="00BF3623"/>
    <w:rsid w:val="00BF42E3"/>
    <w:rsid w:val="00BF43A8"/>
    <w:rsid w:val="00BF71DE"/>
    <w:rsid w:val="00BF773B"/>
    <w:rsid w:val="00C00EAE"/>
    <w:rsid w:val="00C0120A"/>
    <w:rsid w:val="00C01D25"/>
    <w:rsid w:val="00C028E1"/>
    <w:rsid w:val="00C05791"/>
    <w:rsid w:val="00C100AE"/>
    <w:rsid w:val="00C10B92"/>
    <w:rsid w:val="00C1222A"/>
    <w:rsid w:val="00C1240C"/>
    <w:rsid w:val="00C1437B"/>
    <w:rsid w:val="00C14BDD"/>
    <w:rsid w:val="00C2132B"/>
    <w:rsid w:val="00C278FD"/>
    <w:rsid w:val="00C30156"/>
    <w:rsid w:val="00C34080"/>
    <w:rsid w:val="00C34ABD"/>
    <w:rsid w:val="00C35853"/>
    <w:rsid w:val="00C36BE7"/>
    <w:rsid w:val="00C4191E"/>
    <w:rsid w:val="00C42B90"/>
    <w:rsid w:val="00C43192"/>
    <w:rsid w:val="00C4671D"/>
    <w:rsid w:val="00C47C79"/>
    <w:rsid w:val="00C51105"/>
    <w:rsid w:val="00C52F1A"/>
    <w:rsid w:val="00C53337"/>
    <w:rsid w:val="00C538D5"/>
    <w:rsid w:val="00C53C0E"/>
    <w:rsid w:val="00C55A09"/>
    <w:rsid w:val="00C56068"/>
    <w:rsid w:val="00C6260B"/>
    <w:rsid w:val="00C62C25"/>
    <w:rsid w:val="00C63B61"/>
    <w:rsid w:val="00C63D19"/>
    <w:rsid w:val="00C642A8"/>
    <w:rsid w:val="00C64FCE"/>
    <w:rsid w:val="00C654FC"/>
    <w:rsid w:val="00C6591A"/>
    <w:rsid w:val="00C65EA9"/>
    <w:rsid w:val="00C67E75"/>
    <w:rsid w:val="00C70DA4"/>
    <w:rsid w:val="00C71FE8"/>
    <w:rsid w:val="00C72DA2"/>
    <w:rsid w:val="00C73195"/>
    <w:rsid w:val="00C735F3"/>
    <w:rsid w:val="00C75F68"/>
    <w:rsid w:val="00C77601"/>
    <w:rsid w:val="00C8373A"/>
    <w:rsid w:val="00C83BA8"/>
    <w:rsid w:val="00C85D40"/>
    <w:rsid w:val="00C91E2D"/>
    <w:rsid w:val="00C91FDA"/>
    <w:rsid w:val="00C92935"/>
    <w:rsid w:val="00C9386D"/>
    <w:rsid w:val="00C96240"/>
    <w:rsid w:val="00C974A5"/>
    <w:rsid w:val="00CA0BC9"/>
    <w:rsid w:val="00CA10C0"/>
    <w:rsid w:val="00CA4417"/>
    <w:rsid w:val="00CA5238"/>
    <w:rsid w:val="00CA5BC4"/>
    <w:rsid w:val="00CA692E"/>
    <w:rsid w:val="00CB0865"/>
    <w:rsid w:val="00CB0C7B"/>
    <w:rsid w:val="00CB576C"/>
    <w:rsid w:val="00CB5A6E"/>
    <w:rsid w:val="00CB68E3"/>
    <w:rsid w:val="00CB6AC8"/>
    <w:rsid w:val="00CB7B4E"/>
    <w:rsid w:val="00CC257D"/>
    <w:rsid w:val="00CC2D9E"/>
    <w:rsid w:val="00CC7536"/>
    <w:rsid w:val="00CC7E65"/>
    <w:rsid w:val="00CD2856"/>
    <w:rsid w:val="00CD2F93"/>
    <w:rsid w:val="00CD5199"/>
    <w:rsid w:val="00CD6527"/>
    <w:rsid w:val="00CD6852"/>
    <w:rsid w:val="00CE1673"/>
    <w:rsid w:val="00CE16F6"/>
    <w:rsid w:val="00CE6AF5"/>
    <w:rsid w:val="00CF0528"/>
    <w:rsid w:val="00CF056B"/>
    <w:rsid w:val="00CF07D9"/>
    <w:rsid w:val="00CF1B57"/>
    <w:rsid w:val="00CF2174"/>
    <w:rsid w:val="00CF2928"/>
    <w:rsid w:val="00CF452B"/>
    <w:rsid w:val="00CF6BF4"/>
    <w:rsid w:val="00CF7899"/>
    <w:rsid w:val="00CF7B57"/>
    <w:rsid w:val="00D02578"/>
    <w:rsid w:val="00D03E35"/>
    <w:rsid w:val="00D17B71"/>
    <w:rsid w:val="00D17F39"/>
    <w:rsid w:val="00D21325"/>
    <w:rsid w:val="00D21B72"/>
    <w:rsid w:val="00D234C7"/>
    <w:rsid w:val="00D24423"/>
    <w:rsid w:val="00D266B4"/>
    <w:rsid w:val="00D26AF7"/>
    <w:rsid w:val="00D27469"/>
    <w:rsid w:val="00D3094F"/>
    <w:rsid w:val="00D3185A"/>
    <w:rsid w:val="00D31D1B"/>
    <w:rsid w:val="00D337E8"/>
    <w:rsid w:val="00D34FBD"/>
    <w:rsid w:val="00D35A28"/>
    <w:rsid w:val="00D46FDD"/>
    <w:rsid w:val="00D53C77"/>
    <w:rsid w:val="00D603A8"/>
    <w:rsid w:val="00D60ADF"/>
    <w:rsid w:val="00D63820"/>
    <w:rsid w:val="00D6612F"/>
    <w:rsid w:val="00D66EB7"/>
    <w:rsid w:val="00D70908"/>
    <w:rsid w:val="00D71705"/>
    <w:rsid w:val="00D7507A"/>
    <w:rsid w:val="00D7634D"/>
    <w:rsid w:val="00D76868"/>
    <w:rsid w:val="00D82B95"/>
    <w:rsid w:val="00D87DB4"/>
    <w:rsid w:val="00D90BD1"/>
    <w:rsid w:val="00DA144B"/>
    <w:rsid w:val="00DA2BF6"/>
    <w:rsid w:val="00DA5366"/>
    <w:rsid w:val="00DA5965"/>
    <w:rsid w:val="00DA74AC"/>
    <w:rsid w:val="00DB15EC"/>
    <w:rsid w:val="00DB1E2F"/>
    <w:rsid w:val="00DB3B23"/>
    <w:rsid w:val="00DB56C2"/>
    <w:rsid w:val="00DB69FC"/>
    <w:rsid w:val="00DC0938"/>
    <w:rsid w:val="00DC3AD2"/>
    <w:rsid w:val="00DC4419"/>
    <w:rsid w:val="00DD011B"/>
    <w:rsid w:val="00DD0F47"/>
    <w:rsid w:val="00DD28B1"/>
    <w:rsid w:val="00DE057F"/>
    <w:rsid w:val="00DE2F56"/>
    <w:rsid w:val="00DE508B"/>
    <w:rsid w:val="00DE54EA"/>
    <w:rsid w:val="00DE5888"/>
    <w:rsid w:val="00DE76D9"/>
    <w:rsid w:val="00DF0A26"/>
    <w:rsid w:val="00DF31CB"/>
    <w:rsid w:val="00DF31DB"/>
    <w:rsid w:val="00DF45AD"/>
    <w:rsid w:val="00DF46FC"/>
    <w:rsid w:val="00DF516D"/>
    <w:rsid w:val="00DF6D9B"/>
    <w:rsid w:val="00DF7050"/>
    <w:rsid w:val="00E028FC"/>
    <w:rsid w:val="00E04DC9"/>
    <w:rsid w:val="00E072A1"/>
    <w:rsid w:val="00E07EF0"/>
    <w:rsid w:val="00E14140"/>
    <w:rsid w:val="00E14A66"/>
    <w:rsid w:val="00E201EB"/>
    <w:rsid w:val="00E20DCF"/>
    <w:rsid w:val="00E23CE8"/>
    <w:rsid w:val="00E24110"/>
    <w:rsid w:val="00E24B24"/>
    <w:rsid w:val="00E267E6"/>
    <w:rsid w:val="00E305FD"/>
    <w:rsid w:val="00E31AD3"/>
    <w:rsid w:val="00E331CE"/>
    <w:rsid w:val="00E36895"/>
    <w:rsid w:val="00E36C68"/>
    <w:rsid w:val="00E43B75"/>
    <w:rsid w:val="00E45386"/>
    <w:rsid w:val="00E47271"/>
    <w:rsid w:val="00E51C08"/>
    <w:rsid w:val="00E525DA"/>
    <w:rsid w:val="00E53BB1"/>
    <w:rsid w:val="00E547D2"/>
    <w:rsid w:val="00E5542A"/>
    <w:rsid w:val="00E55F12"/>
    <w:rsid w:val="00E57E84"/>
    <w:rsid w:val="00E60410"/>
    <w:rsid w:val="00E612D3"/>
    <w:rsid w:val="00E65562"/>
    <w:rsid w:val="00E67604"/>
    <w:rsid w:val="00E679BB"/>
    <w:rsid w:val="00E67C1F"/>
    <w:rsid w:val="00E70298"/>
    <w:rsid w:val="00E707BE"/>
    <w:rsid w:val="00E71395"/>
    <w:rsid w:val="00E73A6A"/>
    <w:rsid w:val="00E75E1C"/>
    <w:rsid w:val="00E7635D"/>
    <w:rsid w:val="00E76D58"/>
    <w:rsid w:val="00E82A9A"/>
    <w:rsid w:val="00E84A03"/>
    <w:rsid w:val="00E867F9"/>
    <w:rsid w:val="00E86A79"/>
    <w:rsid w:val="00E8733F"/>
    <w:rsid w:val="00E87D9F"/>
    <w:rsid w:val="00E92625"/>
    <w:rsid w:val="00E94812"/>
    <w:rsid w:val="00E950BD"/>
    <w:rsid w:val="00E9545C"/>
    <w:rsid w:val="00E9567A"/>
    <w:rsid w:val="00EA5134"/>
    <w:rsid w:val="00EA6531"/>
    <w:rsid w:val="00EA6957"/>
    <w:rsid w:val="00EA724C"/>
    <w:rsid w:val="00EA7A7F"/>
    <w:rsid w:val="00EB0EFA"/>
    <w:rsid w:val="00EB1DB1"/>
    <w:rsid w:val="00EB3ADC"/>
    <w:rsid w:val="00EB47ED"/>
    <w:rsid w:val="00EB4904"/>
    <w:rsid w:val="00EB7740"/>
    <w:rsid w:val="00EC145E"/>
    <w:rsid w:val="00EC1573"/>
    <w:rsid w:val="00EC2C5E"/>
    <w:rsid w:val="00EC36C5"/>
    <w:rsid w:val="00ED0883"/>
    <w:rsid w:val="00ED2941"/>
    <w:rsid w:val="00ED46DA"/>
    <w:rsid w:val="00EE05E8"/>
    <w:rsid w:val="00EE2D29"/>
    <w:rsid w:val="00EE3B29"/>
    <w:rsid w:val="00EE4EED"/>
    <w:rsid w:val="00EF1D91"/>
    <w:rsid w:val="00EF6B92"/>
    <w:rsid w:val="00F00F29"/>
    <w:rsid w:val="00F020A1"/>
    <w:rsid w:val="00F04EAD"/>
    <w:rsid w:val="00F06320"/>
    <w:rsid w:val="00F07E63"/>
    <w:rsid w:val="00F106B3"/>
    <w:rsid w:val="00F12553"/>
    <w:rsid w:val="00F140CC"/>
    <w:rsid w:val="00F14B15"/>
    <w:rsid w:val="00F2181B"/>
    <w:rsid w:val="00F22EE4"/>
    <w:rsid w:val="00F23B7D"/>
    <w:rsid w:val="00F33146"/>
    <w:rsid w:val="00F372CA"/>
    <w:rsid w:val="00F40746"/>
    <w:rsid w:val="00F419B1"/>
    <w:rsid w:val="00F4208C"/>
    <w:rsid w:val="00F429E0"/>
    <w:rsid w:val="00F4322B"/>
    <w:rsid w:val="00F536E1"/>
    <w:rsid w:val="00F53CC7"/>
    <w:rsid w:val="00F5700A"/>
    <w:rsid w:val="00F6160B"/>
    <w:rsid w:val="00F6242E"/>
    <w:rsid w:val="00F62F38"/>
    <w:rsid w:val="00F644FB"/>
    <w:rsid w:val="00F65A71"/>
    <w:rsid w:val="00F668BE"/>
    <w:rsid w:val="00F67B85"/>
    <w:rsid w:val="00F721A7"/>
    <w:rsid w:val="00F727F7"/>
    <w:rsid w:val="00F74743"/>
    <w:rsid w:val="00F75FFB"/>
    <w:rsid w:val="00F77667"/>
    <w:rsid w:val="00F80565"/>
    <w:rsid w:val="00F8102D"/>
    <w:rsid w:val="00F82EA8"/>
    <w:rsid w:val="00F84DA0"/>
    <w:rsid w:val="00F91BA1"/>
    <w:rsid w:val="00F93CDE"/>
    <w:rsid w:val="00F94CC3"/>
    <w:rsid w:val="00F955E3"/>
    <w:rsid w:val="00F95B94"/>
    <w:rsid w:val="00F961CB"/>
    <w:rsid w:val="00F965D9"/>
    <w:rsid w:val="00FA0775"/>
    <w:rsid w:val="00FA2883"/>
    <w:rsid w:val="00FA4D4F"/>
    <w:rsid w:val="00FB3D03"/>
    <w:rsid w:val="00FB44F7"/>
    <w:rsid w:val="00FB461B"/>
    <w:rsid w:val="00FB73AA"/>
    <w:rsid w:val="00FC08AD"/>
    <w:rsid w:val="00FC13B9"/>
    <w:rsid w:val="00FC221B"/>
    <w:rsid w:val="00FC3795"/>
    <w:rsid w:val="00FC3B13"/>
    <w:rsid w:val="00FC4A6C"/>
    <w:rsid w:val="00FC5CB8"/>
    <w:rsid w:val="00FC6CB7"/>
    <w:rsid w:val="00FD2A4B"/>
    <w:rsid w:val="00FD4863"/>
    <w:rsid w:val="00FD4B22"/>
    <w:rsid w:val="00FD50D0"/>
    <w:rsid w:val="00FD70CE"/>
    <w:rsid w:val="00FE47F4"/>
    <w:rsid w:val="00FE6230"/>
    <w:rsid w:val="00FE7FE7"/>
    <w:rsid w:val="00FF020D"/>
    <w:rsid w:val="00FF1079"/>
    <w:rsid w:val="00FF1AAC"/>
    <w:rsid w:val="00FF3E67"/>
    <w:rsid w:val="00FF49C2"/>
    <w:rsid w:val="00FF697A"/>
    <w:rsid w:val="00FF6F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66213E"/>
  <w15:docId w15:val="{94C6B4E7-F41B-454D-9D9A-4C79798B8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07B7"/>
    <w:rPr>
      <w:sz w:val="24"/>
      <w:szCs w:val="24"/>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6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660FF"/>
    <w:rPr>
      <w:color w:val="0000FF"/>
      <w:u w:val="single"/>
    </w:rPr>
  </w:style>
  <w:style w:type="paragraph" w:styleId="Debesliotekstas">
    <w:name w:val="Balloon Text"/>
    <w:basedOn w:val="prastasis"/>
    <w:semiHidden/>
    <w:rsid w:val="00355ECD"/>
    <w:rPr>
      <w:rFonts w:ascii="Tahoma" w:hAnsi="Tahoma" w:cs="Tahoma"/>
      <w:sz w:val="16"/>
      <w:szCs w:val="16"/>
    </w:rPr>
  </w:style>
  <w:style w:type="paragraph" w:styleId="Antrats">
    <w:name w:val="header"/>
    <w:basedOn w:val="prastasis"/>
    <w:rsid w:val="004F3DC3"/>
    <w:pPr>
      <w:tabs>
        <w:tab w:val="center" w:pos="4677"/>
        <w:tab w:val="right" w:pos="9355"/>
      </w:tabs>
    </w:pPr>
  </w:style>
  <w:style w:type="character" w:styleId="Puslapionumeris">
    <w:name w:val="page number"/>
    <w:basedOn w:val="Numatytasispastraiposriftas"/>
    <w:rsid w:val="004F3DC3"/>
  </w:style>
  <w:style w:type="paragraph" w:customStyle="1" w:styleId="prastasistinklapis1">
    <w:name w:val="Įprastasis (tinklapis)1"/>
    <w:basedOn w:val="prastasis"/>
    <w:rsid w:val="0058195E"/>
    <w:pPr>
      <w:suppressAutoHyphens/>
      <w:spacing w:before="280" w:after="119"/>
    </w:pPr>
    <w:rPr>
      <w:lang w:eastAsia="ar-SA"/>
    </w:rPr>
  </w:style>
  <w:style w:type="paragraph" w:styleId="Porat">
    <w:name w:val="footer"/>
    <w:basedOn w:val="prastasis"/>
    <w:link w:val="PoratDiagrama"/>
    <w:rsid w:val="000703BE"/>
    <w:pPr>
      <w:tabs>
        <w:tab w:val="center" w:pos="4819"/>
        <w:tab w:val="right" w:pos="9638"/>
      </w:tabs>
    </w:pPr>
  </w:style>
  <w:style w:type="character" w:customStyle="1" w:styleId="PoratDiagrama">
    <w:name w:val="Poraštė Diagrama"/>
    <w:link w:val="Porat"/>
    <w:rsid w:val="000703BE"/>
    <w:rPr>
      <w:sz w:val="24"/>
      <w:szCs w:val="24"/>
      <w:lang w:val="ru-RU" w:eastAsia="ru-RU"/>
    </w:rPr>
  </w:style>
  <w:style w:type="character" w:styleId="Komentaronuoroda">
    <w:name w:val="annotation reference"/>
    <w:rsid w:val="00481CD3"/>
    <w:rPr>
      <w:sz w:val="16"/>
      <w:szCs w:val="16"/>
    </w:rPr>
  </w:style>
  <w:style w:type="paragraph" w:styleId="Komentarotekstas">
    <w:name w:val="annotation text"/>
    <w:basedOn w:val="prastasis"/>
    <w:link w:val="KomentarotekstasDiagrama"/>
    <w:rsid w:val="00481CD3"/>
    <w:rPr>
      <w:sz w:val="20"/>
      <w:szCs w:val="20"/>
    </w:rPr>
  </w:style>
  <w:style w:type="character" w:customStyle="1" w:styleId="KomentarotekstasDiagrama">
    <w:name w:val="Komentaro tekstas Diagrama"/>
    <w:link w:val="Komentarotekstas"/>
    <w:rsid w:val="00481CD3"/>
    <w:rPr>
      <w:lang w:val="ru-RU" w:eastAsia="ru-RU"/>
    </w:rPr>
  </w:style>
  <w:style w:type="paragraph" w:styleId="Komentarotema">
    <w:name w:val="annotation subject"/>
    <w:basedOn w:val="Komentarotekstas"/>
    <w:next w:val="Komentarotekstas"/>
    <w:link w:val="KomentarotemaDiagrama"/>
    <w:rsid w:val="00481CD3"/>
    <w:rPr>
      <w:b/>
      <w:bCs/>
    </w:rPr>
  </w:style>
  <w:style w:type="character" w:customStyle="1" w:styleId="KomentarotemaDiagrama">
    <w:name w:val="Komentaro tema Diagrama"/>
    <w:link w:val="Komentarotema"/>
    <w:rsid w:val="00481CD3"/>
    <w:rPr>
      <w:b/>
      <w:bCs/>
      <w:lang w:val="ru-RU" w:eastAsia="ru-RU"/>
    </w:rPr>
  </w:style>
  <w:style w:type="character" w:customStyle="1" w:styleId="toggle">
    <w:name w:val="toggle"/>
    <w:rsid w:val="00B557D3"/>
  </w:style>
  <w:style w:type="paragraph" w:styleId="Sraopastraipa">
    <w:name w:val="List Paragraph"/>
    <w:basedOn w:val="prastasis"/>
    <w:uiPriority w:val="99"/>
    <w:qFormat/>
    <w:rsid w:val="00EC36C5"/>
    <w:pPr>
      <w:ind w:left="720"/>
      <w:contextualSpacing/>
    </w:pPr>
  </w:style>
  <w:style w:type="character" w:styleId="Grietas">
    <w:name w:val="Strong"/>
    <w:uiPriority w:val="22"/>
    <w:qFormat/>
    <w:rsid w:val="00730D29"/>
    <w:rPr>
      <w:b/>
      <w:bCs/>
    </w:rPr>
  </w:style>
  <w:style w:type="character" w:customStyle="1" w:styleId="Stilius3Diagrama">
    <w:name w:val="Stilius3 Diagrama"/>
    <w:link w:val="Stilius3"/>
    <w:locked/>
    <w:rsid w:val="00656DA4"/>
  </w:style>
  <w:style w:type="paragraph" w:customStyle="1" w:styleId="Stilius3">
    <w:name w:val="Stilius3"/>
    <w:basedOn w:val="prastasis"/>
    <w:link w:val="Stilius3Diagrama"/>
    <w:uiPriority w:val="99"/>
    <w:rsid w:val="00656DA4"/>
    <w:pPr>
      <w:spacing w:before="200"/>
      <w:jc w:val="both"/>
    </w:pPr>
    <w:rPr>
      <w:sz w:val="20"/>
      <w:szCs w:val="20"/>
      <w:lang w:eastAsia="lt-LT"/>
    </w:rPr>
  </w:style>
  <w:style w:type="paragraph" w:styleId="Pavadinimas">
    <w:name w:val="Title"/>
    <w:basedOn w:val="prastasis"/>
    <w:next w:val="prastasis"/>
    <w:link w:val="PavadinimasDiagrama"/>
    <w:qFormat/>
    <w:rsid w:val="006359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rsid w:val="0063597A"/>
    <w:rPr>
      <w:rFonts w:asciiTheme="majorHAnsi" w:eastAsiaTheme="majorEastAsia" w:hAnsiTheme="majorHAnsi" w:cstheme="majorBidi"/>
      <w:color w:val="17365D" w:themeColor="text2" w:themeShade="BF"/>
      <w:spacing w:val="5"/>
      <w:kern w:val="28"/>
      <w:sz w:val="52"/>
      <w:szCs w:val="52"/>
      <w:lang w:val="ru-RU" w:eastAsia="ru-RU"/>
    </w:rPr>
  </w:style>
  <w:style w:type="paragraph" w:customStyle="1" w:styleId="Default">
    <w:name w:val="Default"/>
    <w:rsid w:val="000864B7"/>
    <w:pPr>
      <w:autoSpaceDE w:val="0"/>
      <w:autoSpaceDN w:val="0"/>
      <w:adjustRightInd w:val="0"/>
    </w:pPr>
    <w:rPr>
      <w:color w:val="000000"/>
      <w:sz w:val="24"/>
      <w:szCs w:val="24"/>
      <w:lang w:val="ru-RU"/>
    </w:rPr>
  </w:style>
  <w:style w:type="paragraph" w:styleId="HTMLiankstoformatuotas">
    <w:name w:val="HTML Preformatted"/>
    <w:basedOn w:val="prastasis"/>
    <w:link w:val="HTMLiankstoformatuotasDiagrama"/>
    <w:semiHidden/>
    <w:unhideWhenUsed/>
    <w:rsid w:val="00801D99"/>
    <w:rPr>
      <w:rFonts w:ascii="Consolas" w:hAnsi="Consolas"/>
      <w:sz w:val="20"/>
      <w:szCs w:val="20"/>
    </w:rPr>
  </w:style>
  <w:style w:type="character" w:customStyle="1" w:styleId="HTMLiankstoformatuotasDiagrama">
    <w:name w:val="HTML iš anksto formatuotas Diagrama"/>
    <w:basedOn w:val="Numatytasispastraiposriftas"/>
    <w:link w:val="HTMLiankstoformatuotas"/>
    <w:semiHidden/>
    <w:rsid w:val="00801D99"/>
    <w:rPr>
      <w:rFonts w:ascii="Consolas" w:hAnsi="Consola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26120">
      <w:bodyDiv w:val="1"/>
      <w:marLeft w:val="0"/>
      <w:marRight w:val="0"/>
      <w:marTop w:val="0"/>
      <w:marBottom w:val="0"/>
      <w:divBdr>
        <w:top w:val="none" w:sz="0" w:space="0" w:color="auto"/>
        <w:left w:val="none" w:sz="0" w:space="0" w:color="auto"/>
        <w:bottom w:val="none" w:sz="0" w:space="0" w:color="auto"/>
        <w:right w:val="none" w:sz="0" w:space="0" w:color="auto"/>
      </w:divBdr>
    </w:div>
    <w:div w:id="88163537">
      <w:bodyDiv w:val="1"/>
      <w:marLeft w:val="0"/>
      <w:marRight w:val="0"/>
      <w:marTop w:val="0"/>
      <w:marBottom w:val="0"/>
      <w:divBdr>
        <w:top w:val="none" w:sz="0" w:space="0" w:color="auto"/>
        <w:left w:val="none" w:sz="0" w:space="0" w:color="auto"/>
        <w:bottom w:val="none" w:sz="0" w:space="0" w:color="auto"/>
        <w:right w:val="none" w:sz="0" w:space="0" w:color="auto"/>
      </w:divBdr>
    </w:div>
    <w:div w:id="108008807">
      <w:bodyDiv w:val="1"/>
      <w:marLeft w:val="0"/>
      <w:marRight w:val="0"/>
      <w:marTop w:val="0"/>
      <w:marBottom w:val="0"/>
      <w:divBdr>
        <w:top w:val="none" w:sz="0" w:space="0" w:color="auto"/>
        <w:left w:val="none" w:sz="0" w:space="0" w:color="auto"/>
        <w:bottom w:val="none" w:sz="0" w:space="0" w:color="auto"/>
        <w:right w:val="none" w:sz="0" w:space="0" w:color="auto"/>
      </w:divBdr>
    </w:div>
    <w:div w:id="114838869">
      <w:bodyDiv w:val="1"/>
      <w:marLeft w:val="0"/>
      <w:marRight w:val="0"/>
      <w:marTop w:val="0"/>
      <w:marBottom w:val="0"/>
      <w:divBdr>
        <w:top w:val="none" w:sz="0" w:space="0" w:color="auto"/>
        <w:left w:val="none" w:sz="0" w:space="0" w:color="auto"/>
        <w:bottom w:val="none" w:sz="0" w:space="0" w:color="auto"/>
        <w:right w:val="none" w:sz="0" w:space="0" w:color="auto"/>
      </w:divBdr>
    </w:div>
    <w:div w:id="124465609">
      <w:bodyDiv w:val="1"/>
      <w:marLeft w:val="0"/>
      <w:marRight w:val="0"/>
      <w:marTop w:val="0"/>
      <w:marBottom w:val="0"/>
      <w:divBdr>
        <w:top w:val="none" w:sz="0" w:space="0" w:color="auto"/>
        <w:left w:val="none" w:sz="0" w:space="0" w:color="auto"/>
        <w:bottom w:val="none" w:sz="0" w:space="0" w:color="auto"/>
        <w:right w:val="none" w:sz="0" w:space="0" w:color="auto"/>
      </w:divBdr>
    </w:div>
    <w:div w:id="143393576">
      <w:bodyDiv w:val="1"/>
      <w:marLeft w:val="0"/>
      <w:marRight w:val="0"/>
      <w:marTop w:val="0"/>
      <w:marBottom w:val="0"/>
      <w:divBdr>
        <w:top w:val="none" w:sz="0" w:space="0" w:color="auto"/>
        <w:left w:val="none" w:sz="0" w:space="0" w:color="auto"/>
        <w:bottom w:val="none" w:sz="0" w:space="0" w:color="auto"/>
        <w:right w:val="none" w:sz="0" w:space="0" w:color="auto"/>
      </w:divBdr>
    </w:div>
    <w:div w:id="184366827">
      <w:bodyDiv w:val="1"/>
      <w:marLeft w:val="0"/>
      <w:marRight w:val="0"/>
      <w:marTop w:val="0"/>
      <w:marBottom w:val="0"/>
      <w:divBdr>
        <w:top w:val="none" w:sz="0" w:space="0" w:color="auto"/>
        <w:left w:val="none" w:sz="0" w:space="0" w:color="auto"/>
        <w:bottom w:val="none" w:sz="0" w:space="0" w:color="auto"/>
        <w:right w:val="none" w:sz="0" w:space="0" w:color="auto"/>
      </w:divBdr>
    </w:div>
    <w:div w:id="217253497">
      <w:bodyDiv w:val="1"/>
      <w:marLeft w:val="0"/>
      <w:marRight w:val="0"/>
      <w:marTop w:val="0"/>
      <w:marBottom w:val="0"/>
      <w:divBdr>
        <w:top w:val="none" w:sz="0" w:space="0" w:color="auto"/>
        <w:left w:val="none" w:sz="0" w:space="0" w:color="auto"/>
        <w:bottom w:val="none" w:sz="0" w:space="0" w:color="auto"/>
        <w:right w:val="none" w:sz="0" w:space="0" w:color="auto"/>
      </w:divBdr>
    </w:div>
    <w:div w:id="251938758">
      <w:bodyDiv w:val="1"/>
      <w:marLeft w:val="0"/>
      <w:marRight w:val="0"/>
      <w:marTop w:val="0"/>
      <w:marBottom w:val="0"/>
      <w:divBdr>
        <w:top w:val="none" w:sz="0" w:space="0" w:color="auto"/>
        <w:left w:val="none" w:sz="0" w:space="0" w:color="auto"/>
        <w:bottom w:val="none" w:sz="0" w:space="0" w:color="auto"/>
        <w:right w:val="none" w:sz="0" w:space="0" w:color="auto"/>
      </w:divBdr>
    </w:div>
    <w:div w:id="295646080">
      <w:bodyDiv w:val="1"/>
      <w:marLeft w:val="0"/>
      <w:marRight w:val="0"/>
      <w:marTop w:val="0"/>
      <w:marBottom w:val="0"/>
      <w:divBdr>
        <w:top w:val="none" w:sz="0" w:space="0" w:color="auto"/>
        <w:left w:val="none" w:sz="0" w:space="0" w:color="auto"/>
        <w:bottom w:val="none" w:sz="0" w:space="0" w:color="auto"/>
        <w:right w:val="none" w:sz="0" w:space="0" w:color="auto"/>
      </w:divBdr>
    </w:div>
    <w:div w:id="327028253">
      <w:bodyDiv w:val="1"/>
      <w:marLeft w:val="0"/>
      <w:marRight w:val="0"/>
      <w:marTop w:val="0"/>
      <w:marBottom w:val="0"/>
      <w:divBdr>
        <w:top w:val="none" w:sz="0" w:space="0" w:color="auto"/>
        <w:left w:val="none" w:sz="0" w:space="0" w:color="auto"/>
        <w:bottom w:val="none" w:sz="0" w:space="0" w:color="auto"/>
        <w:right w:val="none" w:sz="0" w:space="0" w:color="auto"/>
      </w:divBdr>
    </w:div>
    <w:div w:id="373964760">
      <w:bodyDiv w:val="1"/>
      <w:marLeft w:val="0"/>
      <w:marRight w:val="0"/>
      <w:marTop w:val="0"/>
      <w:marBottom w:val="0"/>
      <w:divBdr>
        <w:top w:val="none" w:sz="0" w:space="0" w:color="auto"/>
        <w:left w:val="none" w:sz="0" w:space="0" w:color="auto"/>
        <w:bottom w:val="none" w:sz="0" w:space="0" w:color="auto"/>
        <w:right w:val="none" w:sz="0" w:space="0" w:color="auto"/>
      </w:divBdr>
    </w:div>
    <w:div w:id="380330610">
      <w:bodyDiv w:val="1"/>
      <w:marLeft w:val="0"/>
      <w:marRight w:val="0"/>
      <w:marTop w:val="0"/>
      <w:marBottom w:val="0"/>
      <w:divBdr>
        <w:top w:val="none" w:sz="0" w:space="0" w:color="auto"/>
        <w:left w:val="none" w:sz="0" w:space="0" w:color="auto"/>
        <w:bottom w:val="none" w:sz="0" w:space="0" w:color="auto"/>
        <w:right w:val="none" w:sz="0" w:space="0" w:color="auto"/>
      </w:divBdr>
    </w:div>
    <w:div w:id="475878896">
      <w:bodyDiv w:val="1"/>
      <w:marLeft w:val="0"/>
      <w:marRight w:val="0"/>
      <w:marTop w:val="0"/>
      <w:marBottom w:val="0"/>
      <w:divBdr>
        <w:top w:val="none" w:sz="0" w:space="0" w:color="auto"/>
        <w:left w:val="none" w:sz="0" w:space="0" w:color="auto"/>
        <w:bottom w:val="none" w:sz="0" w:space="0" w:color="auto"/>
        <w:right w:val="none" w:sz="0" w:space="0" w:color="auto"/>
      </w:divBdr>
    </w:div>
    <w:div w:id="489299513">
      <w:bodyDiv w:val="1"/>
      <w:marLeft w:val="0"/>
      <w:marRight w:val="0"/>
      <w:marTop w:val="0"/>
      <w:marBottom w:val="0"/>
      <w:divBdr>
        <w:top w:val="none" w:sz="0" w:space="0" w:color="auto"/>
        <w:left w:val="none" w:sz="0" w:space="0" w:color="auto"/>
        <w:bottom w:val="none" w:sz="0" w:space="0" w:color="auto"/>
        <w:right w:val="none" w:sz="0" w:space="0" w:color="auto"/>
      </w:divBdr>
    </w:div>
    <w:div w:id="529489920">
      <w:bodyDiv w:val="1"/>
      <w:marLeft w:val="0"/>
      <w:marRight w:val="0"/>
      <w:marTop w:val="0"/>
      <w:marBottom w:val="0"/>
      <w:divBdr>
        <w:top w:val="none" w:sz="0" w:space="0" w:color="auto"/>
        <w:left w:val="none" w:sz="0" w:space="0" w:color="auto"/>
        <w:bottom w:val="none" w:sz="0" w:space="0" w:color="auto"/>
        <w:right w:val="none" w:sz="0" w:space="0" w:color="auto"/>
      </w:divBdr>
    </w:div>
    <w:div w:id="548608371">
      <w:bodyDiv w:val="1"/>
      <w:marLeft w:val="0"/>
      <w:marRight w:val="0"/>
      <w:marTop w:val="0"/>
      <w:marBottom w:val="0"/>
      <w:divBdr>
        <w:top w:val="none" w:sz="0" w:space="0" w:color="auto"/>
        <w:left w:val="none" w:sz="0" w:space="0" w:color="auto"/>
        <w:bottom w:val="none" w:sz="0" w:space="0" w:color="auto"/>
        <w:right w:val="none" w:sz="0" w:space="0" w:color="auto"/>
      </w:divBdr>
    </w:div>
    <w:div w:id="565838412">
      <w:bodyDiv w:val="1"/>
      <w:marLeft w:val="0"/>
      <w:marRight w:val="0"/>
      <w:marTop w:val="0"/>
      <w:marBottom w:val="0"/>
      <w:divBdr>
        <w:top w:val="none" w:sz="0" w:space="0" w:color="auto"/>
        <w:left w:val="none" w:sz="0" w:space="0" w:color="auto"/>
        <w:bottom w:val="none" w:sz="0" w:space="0" w:color="auto"/>
        <w:right w:val="none" w:sz="0" w:space="0" w:color="auto"/>
      </w:divBdr>
    </w:div>
    <w:div w:id="577710500">
      <w:bodyDiv w:val="1"/>
      <w:marLeft w:val="0"/>
      <w:marRight w:val="0"/>
      <w:marTop w:val="0"/>
      <w:marBottom w:val="0"/>
      <w:divBdr>
        <w:top w:val="none" w:sz="0" w:space="0" w:color="auto"/>
        <w:left w:val="none" w:sz="0" w:space="0" w:color="auto"/>
        <w:bottom w:val="none" w:sz="0" w:space="0" w:color="auto"/>
        <w:right w:val="none" w:sz="0" w:space="0" w:color="auto"/>
      </w:divBdr>
    </w:div>
    <w:div w:id="631326447">
      <w:bodyDiv w:val="1"/>
      <w:marLeft w:val="0"/>
      <w:marRight w:val="0"/>
      <w:marTop w:val="0"/>
      <w:marBottom w:val="0"/>
      <w:divBdr>
        <w:top w:val="none" w:sz="0" w:space="0" w:color="auto"/>
        <w:left w:val="none" w:sz="0" w:space="0" w:color="auto"/>
        <w:bottom w:val="none" w:sz="0" w:space="0" w:color="auto"/>
        <w:right w:val="none" w:sz="0" w:space="0" w:color="auto"/>
      </w:divBdr>
    </w:div>
    <w:div w:id="632564655">
      <w:bodyDiv w:val="1"/>
      <w:marLeft w:val="0"/>
      <w:marRight w:val="0"/>
      <w:marTop w:val="0"/>
      <w:marBottom w:val="0"/>
      <w:divBdr>
        <w:top w:val="none" w:sz="0" w:space="0" w:color="auto"/>
        <w:left w:val="none" w:sz="0" w:space="0" w:color="auto"/>
        <w:bottom w:val="none" w:sz="0" w:space="0" w:color="auto"/>
        <w:right w:val="none" w:sz="0" w:space="0" w:color="auto"/>
      </w:divBdr>
      <w:divsChild>
        <w:div w:id="1909925034">
          <w:marLeft w:val="0"/>
          <w:marRight w:val="0"/>
          <w:marTop w:val="0"/>
          <w:marBottom w:val="0"/>
          <w:divBdr>
            <w:top w:val="none" w:sz="0" w:space="0" w:color="auto"/>
            <w:left w:val="none" w:sz="0" w:space="0" w:color="auto"/>
            <w:bottom w:val="none" w:sz="0" w:space="0" w:color="auto"/>
            <w:right w:val="none" w:sz="0" w:space="0" w:color="auto"/>
          </w:divBdr>
          <w:divsChild>
            <w:div w:id="964509003">
              <w:marLeft w:val="0"/>
              <w:marRight w:val="0"/>
              <w:marTop w:val="0"/>
              <w:marBottom w:val="0"/>
              <w:divBdr>
                <w:top w:val="none" w:sz="0" w:space="0" w:color="auto"/>
                <w:left w:val="none" w:sz="0" w:space="0" w:color="auto"/>
                <w:bottom w:val="none" w:sz="0" w:space="0" w:color="auto"/>
                <w:right w:val="none" w:sz="0" w:space="0" w:color="auto"/>
              </w:divBdr>
              <w:divsChild>
                <w:div w:id="666203059">
                  <w:marLeft w:val="0"/>
                  <w:marRight w:val="0"/>
                  <w:marTop w:val="0"/>
                  <w:marBottom w:val="0"/>
                  <w:divBdr>
                    <w:top w:val="none" w:sz="0" w:space="0" w:color="auto"/>
                    <w:left w:val="none" w:sz="0" w:space="0" w:color="auto"/>
                    <w:bottom w:val="none" w:sz="0" w:space="0" w:color="auto"/>
                    <w:right w:val="none" w:sz="0" w:space="0" w:color="auto"/>
                  </w:divBdr>
                  <w:divsChild>
                    <w:div w:id="397246234">
                      <w:marLeft w:val="0"/>
                      <w:marRight w:val="0"/>
                      <w:marTop w:val="0"/>
                      <w:marBottom w:val="0"/>
                      <w:divBdr>
                        <w:top w:val="none" w:sz="0" w:space="0" w:color="auto"/>
                        <w:left w:val="none" w:sz="0" w:space="0" w:color="auto"/>
                        <w:bottom w:val="none" w:sz="0" w:space="0" w:color="auto"/>
                        <w:right w:val="none" w:sz="0" w:space="0" w:color="auto"/>
                      </w:divBdr>
                      <w:divsChild>
                        <w:div w:id="1597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470992">
      <w:bodyDiv w:val="1"/>
      <w:marLeft w:val="0"/>
      <w:marRight w:val="0"/>
      <w:marTop w:val="0"/>
      <w:marBottom w:val="0"/>
      <w:divBdr>
        <w:top w:val="none" w:sz="0" w:space="0" w:color="auto"/>
        <w:left w:val="none" w:sz="0" w:space="0" w:color="auto"/>
        <w:bottom w:val="none" w:sz="0" w:space="0" w:color="auto"/>
        <w:right w:val="none" w:sz="0" w:space="0" w:color="auto"/>
      </w:divBdr>
    </w:div>
    <w:div w:id="701397746">
      <w:bodyDiv w:val="1"/>
      <w:marLeft w:val="0"/>
      <w:marRight w:val="0"/>
      <w:marTop w:val="0"/>
      <w:marBottom w:val="0"/>
      <w:divBdr>
        <w:top w:val="none" w:sz="0" w:space="0" w:color="auto"/>
        <w:left w:val="none" w:sz="0" w:space="0" w:color="auto"/>
        <w:bottom w:val="none" w:sz="0" w:space="0" w:color="auto"/>
        <w:right w:val="none" w:sz="0" w:space="0" w:color="auto"/>
      </w:divBdr>
    </w:div>
    <w:div w:id="754130947">
      <w:bodyDiv w:val="1"/>
      <w:marLeft w:val="0"/>
      <w:marRight w:val="0"/>
      <w:marTop w:val="0"/>
      <w:marBottom w:val="0"/>
      <w:divBdr>
        <w:top w:val="none" w:sz="0" w:space="0" w:color="auto"/>
        <w:left w:val="none" w:sz="0" w:space="0" w:color="auto"/>
        <w:bottom w:val="none" w:sz="0" w:space="0" w:color="auto"/>
        <w:right w:val="none" w:sz="0" w:space="0" w:color="auto"/>
      </w:divBdr>
    </w:div>
    <w:div w:id="809253771">
      <w:bodyDiv w:val="1"/>
      <w:marLeft w:val="0"/>
      <w:marRight w:val="0"/>
      <w:marTop w:val="0"/>
      <w:marBottom w:val="0"/>
      <w:divBdr>
        <w:top w:val="none" w:sz="0" w:space="0" w:color="auto"/>
        <w:left w:val="none" w:sz="0" w:space="0" w:color="auto"/>
        <w:bottom w:val="none" w:sz="0" w:space="0" w:color="auto"/>
        <w:right w:val="none" w:sz="0" w:space="0" w:color="auto"/>
      </w:divBdr>
    </w:div>
    <w:div w:id="826285361">
      <w:bodyDiv w:val="1"/>
      <w:marLeft w:val="0"/>
      <w:marRight w:val="0"/>
      <w:marTop w:val="0"/>
      <w:marBottom w:val="0"/>
      <w:divBdr>
        <w:top w:val="none" w:sz="0" w:space="0" w:color="auto"/>
        <w:left w:val="none" w:sz="0" w:space="0" w:color="auto"/>
        <w:bottom w:val="none" w:sz="0" w:space="0" w:color="auto"/>
        <w:right w:val="none" w:sz="0" w:space="0" w:color="auto"/>
      </w:divBdr>
    </w:div>
    <w:div w:id="831723015">
      <w:bodyDiv w:val="1"/>
      <w:marLeft w:val="0"/>
      <w:marRight w:val="0"/>
      <w:marTop w:val="0"/>
      <w:marBottom w:val="0"/>
      <w:divBdr>
        <w:top w:val="none" w:sz="0" w:space="0" w:color="auto"/>
        <w:left w:val="none" w:sz="0" w:space="0" w:color="auto"/>
        <w:bottom w:val="none" w:sz="0" w:space="0" w:color="auto"/>
        <w:right w:val="none" w:sz="0" w:space="0" w:color="auto"/>
      </w:divBdr>
    </w:div>
    <w:div w:id="837430192">
      <w:bodyDiv w:val="1"/>
      <w:marLeft w:val="0"/>
      <w:marRight w:val="0"/>
      <w:marTop w:val="0"/>
      <w:marBottom w:val="0"/>
      <w:divBdr>
        <w:top w:val="none" w:sz="0" w:space="0" w:color="auto"/>
        <w:left w:val="none" w:sz="0" w:space="0" w:color="auto"/>
        <w:bottom w:val="none" w:sz="0" w:space="0" w:color="auto"/>
        <w:right w:val="none" w:sz="0" w:space="0" w:color="auto"/>
      </w:divBdr>
    </w:div>
    <w:div w:id="946153929">
      <w:bodyDiv w:val="1"/>
      <w:marLeft w:val="0"/>
      <w:marRight w:val="0"/>
      <w:marTop w:val="0"/>
      <w:marBottom w:val="0"/>
      <w:divBdr>
        <w:top w:val="none" w:sz="0" w:space="0" w:color="auto"/>
        <w:left w:val="none" w:sz="0" w:space="0" w:color="auto"/>
        <w:bottom w:val="none" w:sz="0" w:space="0" w:color="auto"/>
        <w:right w:val="none" w:sz="0" w:space="0" w:color="auto"/>
      </w:divBdr>
    </w:div>
    <w:div w:id="985204957">
      <w:bodyDiv w:val="1"/>
      <w:marLeft w:val="0"/>
      <w:marRight w:val="0"/>
      <w:marTop w:val="0"/>
      <w:marBottom w:val="0"/>
      <w:divBdr>
        <w:top w:val="none" w:sz="0" w:space="0" w:color="auto"/>
        <w:left w:val="none" w:sz="0" w:space="0" w:color="auto"/>
        <w:bottom w:val="none" w:sz="0" w:space="0" w:color="auto"/>
        <w:right w:val="none" w:sz="0" w:space="0" w:color="auto"/>
      </w:divBdr>
    </w:div>
    <w:div w:id="986595300">
      <w:bodyDiv w:val="1"/>
      <w:marLeft w:val="0"/>
      <w:marRight w:val="0"/>
      <w:marTop w:val="0"/>
      <w:marBottom w:val="0"/>
      <w:divBdr>
        <w:top w:val="none" w:sz="0" w:space="0" w:color="auto"/>
        <w:left w:val="none" w:sz="0" w:space="0" w:color="auto"/>
        <w:bottom w:val="none" w:sz="0" w:space="0" w:color="auto"/>
        <w:right w:val="none" w:sz="0" w:space="0" w:color="auto"/>
      </w:divBdr>
    </w:div>
    <w:div w:id="1047681225">
      <w:bodyDiv w:val="1"/>
      <w:marLeft w:val="0"/>
      <w:marRight w:val="0"/>
      <w:marTop w:val="0"/>
      <w:marBottom w:val="0"/>
      <w:divBdr>
        <w:top w:val="none" w:sz="0" w:space="0" w:color="auto"/>
        <w:left w:val="none" w:sz="0" w:space="0" w:color="auto"/>
        <w:bottom w:val="none" w:sz="0" w:space="0" w:color="auto"/>
        <w:right w:val="none" w:sz="0" w:space="0" w:color="auto"/>
      </w:divBdr>
    </w:div>
    <w:div w:id="1074549659">
      <w:bodyDiv w:val="1"/>
      <w:marLeft w:val="0"/>
      <w:marRight w:val="0"/>
      <w:marTop w:val="0"/>
      <w:marBottom w:val="0"/>
      <w:divBdr>
        <w:top w:val="none" w:sz="0" w:space="0" w:color="auto"/>
        <w:left w:val="none" w:sz="0" w:space="0" w:color="auto"/>
        <w:bottom w:val="none" w:sz="0" w:space="0" w:color="auto"/>
        <w:right w:val="none" w:sz="0" w:space="0" w:color="auto"/>
      </w:divBdr>
    </w:div>
    <w:div w:id="1084301541">
      <w:bodyDiv w:val="1"/>
      <w:marLeft w:val="0"/>
      <w:marRight w:val="0"/>
      <w:marTop w:val="0"/>
      <w:marBottom w:val="0"/>
      <w:divBdr>
        <w:top w:val="none" w:sz="0" w:space="0" w:color="auto"/>
        <w:left w:val="none" w:sz="0" w:space="0" w:color="auto"/>
        <w:bottom w:val="none" w:sz="0" w:space="0" w:color="auto"/>
        <w:right w:val="none" w:sz="0" w:space="0" w:color="auto"/>
      </w:divBdr>
    </w:div>
    <w:div w:id="1100487148">
      <w:bodyDiv w:val="1"/>
      <w:marLeft w:val="0"/>
      <w:marRight w:val="0"/>
      <w:marTop w:val="0"/>
      <w:marBottom w:val="0"/>
      <w:divBdr>
        <w:top w:val="none" w:sz="0" w:space="0" w:color="auto"/>
        <w:left w:val="none" w:sz="0" w:space="0" w:color="auto"/>
        <w:bottom w:val="none" w:sz="0" w:space="0" w:color="auto"/>
        <w:right w:val="none" w:sz="0" w:space="0" w:color="auto"/>
      </w:divBdr>
    </w:div>
    <w:div w:id="1103381322">
      <w:bodyDiv w:val="1"/>
      <w:marLeft w:val="0"/>
      <w:marRight w:val="0"/>
      <w:marTop w:val="0"/>
      <w:marBottom w:val="0"/>
      <w:divBdr>
        <w:top w:val="none" w:sz="0" w:space="0" w:color="auto"/>
        <w:left w:val="none" w:sz="0" w:space="0" w:color="auto"/>
        <w:bottom w:val="none" w:sz="0" w:space="0" w:color="auto"/>
        <w:right w:val="none" w:sz="0" w:space="0" w:color="auto"/>
      </w:divBdr>
    </w:div>
    <w:div w:id="1113015886">
      <w:bodyDiv w:val="1"/>
      <w:marLeft w:val="0"/>
      <w:marRight w:val="0"/>
      <w:marTop w:val="0"/>
      <w:marBottom w:val="0"/>
      <w:divBdr>
        <w:top w:val="none" w:sz="0" w:space="0" w:color="auto"/>
        <w:left w:val="none" w:sz="0" w:space="0" w:color="auto"/>
        <w:bottom w:val="none" w:sz="0" w:space="0" w:color="auto"/>
        <w:right w:val="none" w:sz="0" w:space="0" w:color="auto"/>
      </w:divBdr>
    </w:div>
    <w:div w:id="1123186151">
      <w:bodyDiv w:val="1"/>
      <w:marLeft w:val="0"/>
      <w:marRight w:val="0"/>
      <w:marTop w:val="0"/>
      <w:marBottom w:val="0"/>
      <w:divBdr>
        <w:top w:val="none" w:sz="0" w:space="0" w:color="auto"/>
        <w:left w:val="none" w:sz="0" w:space="0" w:color="auto"/>
        <w:bottom w:val="none" w:sz="0" w:space="0" w:color="auto"/>
        <w:right w:val="none" w:sz="0" w:space="0" w:color="auto"/>
      </w:divBdr>
    </w:div>
    <w:div w:id="1134519038">
      <w:bodyDiv w:val="1"/>
      <w:marLeft w:val="0"/>
      <w:marRight w:val="0"/>
      <w:marTop w:val="0"/>
      <w:marBottom w:val="0"/>
      <w:divBdr>
        <w:top w:val="none" w:sz="0" w:space="0" w:color="auto"/>
        <w:left w:val="none" w:sz="0" w:space="0" w:color="auto"/>
        <w:bottom w:val="none" w:sz="0" w:space="0" w:color="auto"/>
        <w:right w:val="none" w:sz="0" w:space="0" w:color="auto"/>
      </w:divBdr>
    </w:div>
    <w:div w:id="1185708685">
      <w:bodyDiv w:val="1"/>
      <w:marLeft w:val="0"/>
      <w:marRight w:val="0"/>
      <w:marTop w:val="0"/>
      <w:marBottom w:val="0"/>
      <w:divBdr>
        <w:top w:val="none" w:sz="0" w:space="0" w:color="auto"/>
        <w:left w:val="none" w:sz="0" w:space="0" w:color="auto"/>
        <w:bottom w:val="none" w:sz="0" w:space="0" w:color="auto"/>
        <w:right w:val="none" w:sz="0" w:space="0" w:color="auto"/>
      </w:divBdr>
    </w:div>
    <w:div w:id="1199471538">
      <w:bodyDiv w:val="1"/>
      <w:marLeft w:val="0"/>
      <w:marRight w:val="0"/>
      <w:marTop w:val="0"/>
      <w:marBottom w:val="0"/>
      <w:divBdr>
        <w:top w:val="none" w:sz="0" w:space="0" w:color="auto"/>
        <w:left w:val="none" w:sz="0" w:space="0" w:color="auto"/>
        <w:bottom w:val="none" w:sz="0" w:space="0" w:color="auto"/>
        <w:right w:val="none" w:sz="0" w:space="0" w:color="auto"/>
      </w:divBdr>
    </w:div>
    <w:div w:id="1209105956">
      <w:bodyDiv w:val="1"/>
      <w:marLeft w:val="0"/>
      <w:marRight w:val="0"/>
      <w:marTop w:val="0"/>
      <w:marBottom w:val="0"/>
      <w:divBdr>
        <w:top w:val="none" w:sz="0" w:space="0" w:color="auto"/>
        <w:left w:val="none" w:sz="0" w:space="0" w:color="auto"/>
        <w:bottom w:val="none" w:sz="0" w:space="0" w:color="auto"/>
        <w:right w:val="none" w:sz="0" w:space="0" w:color="auto"/>
      </w:divBdr>
    </w:div>
    <w:div w:id="1256742646">
      <w:bodyDiv w:val="1"/>
      <w:marLeft w:val="0"/>
      <w:marRight w:val="0"/>
      <w:marTop w:val="0"/>
      <w:marBottom w:val="0"/>
      <w:divBdr>
        <w:top w:val="none" w:sz="0" w:space="0" w:color="auto"/>
        <w:left w:val="none" w:sz="0" w:space="0" w:color="auto"/>
        <w:bottom w:val="none" w:sz="0" w:space="0" w:color="auto"/>
        <w:right w:val="none" w:sz="0" w:space="0" w:color="auto"/>
      </w:divBdr>
    </w:div>
    <w:div w:id="1301573055">
      <w:bodyDiv w:val="1"/>
      <w:marLeft w:val="0"/>
      <w:marRight w:val="0"/>
      <w:marTop w:val="0"/>
      <w:marBottom w:val="0"/>
      <w:divBdr>
        <w:top w:val="none" w:sz="0" w:space="0" w:color="auto"/>
        <w:left w:val="none" w:sz="0" w:space="0" w:color="auto"/>
        <w:bottom w:val="none" w:sz="0" w:space="0" w:color="auto"/>
        <w:right w:val="none" w:sz="0" w:space="0" w:color="auto"/>
      </w:divBdr>
    </w:div>
    <w:div w:id="1347513579">
      <w:bodyDiv w:val="1"/>
      <w:marLeft w:val="0"/>
      <w:marRight w:val="0"/>
      <w:marTop w:val="0"/>
      <w:marBottom w:val="0"/>
      <w:divBdr>
        <w:top w:val="none" w:sz="0" w:space="0" w:color="auto"/>
        <w:left w:val="none" w:sz="0" w:space="0" w:color="auto"/>
        <w:bottom w:val="none" w:sz="0" w:space="0" w:color="auto"/>
        <w:right w:val="none" w:sz="0" w:space="0" w:color="auto"/>
      </w:divBdr>
    </w:div>
    <w:div w:id="1347708939">
      <w:bodyDiv w:val="1"/>
      <w:marLeft w:val="0"/>
      <w:marRight w:val="0"/>
      <w:marTop w:val="0"/>
      <w:marBottom w:val="0"/>
      <w:divBdr>
        <w:top w:val="none" w:sz="0" w:space="0" w:color="auto"/>
        <w:left w:val="none" w:sz="0" w:space="0" w:color="auto"/>
        <w:bottom w:val="none" w:sz="0" w:space="0" w:color="auto"/>
        <w:right w:val="none" w:sz="0" w:space="0" w:color="auto"/>
      </w:divBdr>
    </w:div>
    <w:div w:id="1349454533">
      <w:bodyDiv w:val="1"/>
      <w:marLeft w:val="0"/>
      <w:marRight w:val="0"/>
      <w:marTop w:val="0"/>
      <w:marBottom w:val="0"/>
      <w:divBdr>
        <w:top w:val="none" w:sz="0" w:space="0" w:color="auto"/>
        <w:left w:val="none" w:sz="0" w:space="0" w:color="auto"/>
        <w:bottom w:val="none" w:sz="0" w:space="0" w:color="auto"/>
        <w:right w:val="none" w:sz="0" w:space="0" w:color="auto"/>
      </w:divBdr>
    </w:div>
    <w:div w:id="1367868551">
      <w:bodyDiv w:val="1"/>
      <w:marLeft w:val="0"/>
      <w:marRight w:val="0"/>
      <w:marTop w:val="0"/>
      <w:marBottom w:val="0"/>
      <w:divBdr>
        <w:top w:val="none" w:sz="0" w:space="0" w:color="auto"/>
        <w:left w:val="none" w:sz="0" w:space="0" w:color="auto"/>
        <w:bottom w:val="none" w:sz="0" w:space="0" w:color="auto"/>
        <w:right w:val="none" w:sz="0" w:space="0" w:color="auto"/>
      </w:divBdr>
    </w:div>
    <w:div w:id="1393578722">
      <w:bodyDiv w:val="1"/>
      <w:marLeft w:val="0"/>
      <w:marRight w:val="0"/>
      <w:marTop w:val="0"/>
      <w:marBottom w:val="0"/>
      <w:divBdr>
        <w:top w:val="none" w:sz="0" w:space="0" w:color="auto"/>
        <w:left w:val="none" w:sz="0" w:space="0" w:color="auto"/>
        <w:bottom w:val="none" w:sz="0" w:space="0" w:color="auto"/>
        <w:right w:val="none" w:sz="0" w:space="0" w:color="auto"/>
      </w:divBdr>
    </w:div>
    <w:div w:id="1444230357">
      <w:bodyDiv w:val="1"/>
      <w:marLeft w:val="0"/>
      <w:marRight w:val="0"/>
      <w:marTop w:val="0"/>
      <w:marBottom w:val="0"/>
      <w:divBdr>
        <w:top w:val="none" w:sz="0" w:space="0" w:color="auto"/>
        <w:left w:val="none" w:sz="0" w:space="0" w:color="auto"/>
        <w:bottom w:val="none" w:sz="0" w:space="0" w:color="auto"/>
        <w:right w:val="none" w:sz="0" w:space="0" w:color="auto"/>
      </w:divBdr>
    </w:div>
    <w:div w:id="1456412435">
      <w:bodyDiv w:val="1"/>
      <w:marLeft w:val="0"/>
      <w:marRight w:val="0"/>
      <w:marTop w:val="0"/>
      <w:marBottom w:val="0"/>
      <w:divBdr>
        <w:top w:val="none" w:sz="0" w:space="0" w:color="auto"/>
        <w:left w:val="none" w:sz="0" w:space="0" w:color="auto"/>
        <w:bottom w:val="none" w:sz="0" w:space="0" w:color="auto"/>
        <w:right w:val="none" w:sz="0" w:space="0" w:color="auto"/>
      </w:divBdr>
    </w:div>
    <w:div w:id="1459030821">
      <w:bodyDiv w:val="1"/>
      <w:marLeft w:val="0"/>
      <w:marRight w:val="0"/>
      <w:marTop w:val="0"/>
      <w:marBottom w:val="0"/>
      <w:divBdr>
        <w:top w:val="none" w:sz="0" w:space="0" w:color="auto"/>
        <w:left w:val="none" w:sz="0" w:space="0" w:color="auto"/>
        <w:bottom w:val="none" w:sz="0" w:space="0" w:color="auto"/>
        <w:right w:val="none" w:sz="0" w:space="0" w:color="auto"/>
      </w:divBdr>
    </w:div>
    <w:div w:id="1479765896">
      <w:bodyDiv w:val="1"/>
      <w:marLeft w:val="0"/>
      <w:marRight w:val="0"/>
      <w:marTop w:val="0"/>
      <w:marBottom w:val="0"/>
      <w:divBdr>
        <w:top w:val="none" w:sz="0" w:space="0" w:color="auto"/>
        <w:left w:val="none" w:sz="0" w:space="0" w:color="auto"/>
        <w:bottom w:val="none" w:sz="0" w:space="0" w:color="auto"/>
        <w:right w:val="none" w:sz="0" w:space="0" w:color="auto"/>
      </w:divBdr>
    </w:div>
    <w:div w:id="1512328726">
      <w:bodyDiv w:val="1"/>
      <w:marLeft w:val="0"/>
      <w:marRight w:val="0"/>
      <w:marTop w:val="0"/>
      <w:marBottom w:val="0"/>
      <w:divBdr>
        <w:top w:val="none" w:sz="0" w:space="0" w:color="auto"/>
        <w:left w:val="none" w:sz="0" w:space="0" w:color="auto"/>
        <w:bottom w:val="none" w:sz="0" w:space="0" w:color="auto"/>
        <w:right w:val="none" w:sz="0" w:space="0" w:color="auto"/>
      </w:divBdr>
    </w:div>
    <w:div w:id="1568149476">
      <w:bodyDiv w:val="1"/>
      <w:marLeft w:val="0"/>
      <w:marRight w:val="0"/>
      <w:marTop w:val="0"/>
      <w:marBottom w:val="0"/>
      <w:divBdr>
        <w:top w:val="none" w:sz="0" w:space="0" w:color="auto"/>
        <w:left w:val="none" w:sz="0" w:space="0" w:color="auto"/>
        <w:bottom w:val="none" w:sz="0" w:space="0" w:color="auto"/>
        <w:right w:val="none" w:sz="0" w:space="0" w:color="auto"/>
      </w:divBdr>
    </w:div>
    <w:div w:id="1644040360">
      <w:bodyDiv w:val="1"/>
      <w:marLeft w:val="0"/>
      <w:marRight w:val="0"/>
      <w:marTop w:val="0"/>
      <w:marBottom w:val="0"/>
      <w:divBdr>
        <w:top w:val="none" w:sz="0" w:space="0" w:color="auto"/>
        <w:left w:val="none" w:sz="0" w:space="0" w:color="auto"/>
        <w:bottom w:val="none" w:sz="0" w:space="0" w:color="auto"/>
        <w:right w:val="none" w:sz="0" w:space="0" w:color="auto"/>
      </w:divBdr>
    </w:div>
    <w:div w:id="1651405166">
      <w:bodyDiv w:val="1"/>
      <w:marLeft w:val="0"/>
      <w:marRight w:val="0"/>
      <w:marTop w:val="0"/>
      <w:marBottom w:val="0"/>
      <w:divBdr>
        <w:top w:val="none" w:sz="0" w:space="0" w:color="auto"/>
        <w:left w:val="none" w:sz="0" w:space="0" w:color="auto"/>
        <w:bottom w:val="none" w:sz="0" w:space="0" w:color="auto"/>
        <w:right w:val="none" w:sz="0" w:space="0" w:color="auto"/>
      </w:divBdr>
    </w:div>
    <w:div w:id="1656451187">
      <w:bodyDiv w:val="1"/>
      <w:marLeft w:val="0"/>
      <w:marRight w:val="0"/>
      <w:marTop w:val="0"/>
      <w:marBottom w:val="0"/>
      <w:divBdr>
        <w:top w:val="none" w:sz="0" w:space="0" w:color="auto"/>
        <w:left w:val="none" w:sz="0" w:space="0" w:color="auto"/>
        <w:bottom w:val="none" w:sz="0" w:space="0" w:color="auto"/>
        <w:right w:val="none" w:sz="0" w:space="0" w:color="auto"/>
      </w:divBdr>
    </w:div>
    <w:div w:id="1674841101">
      <w:bodyDiv w:val="1"/>
      <w:marLeft w:val="0"/>
      <w:marRight w:val="0"/>
      <w:marTop w:val="0"/>
      <w:marBottom w:val="0"/>
      <w:divBdr>
        <w:top w:val="none" w:sz="0" w:space="0" w:color="auto"/>
        <w:left w:val="none" w:sz="0" w:space="0" w:color="auto"/>
        <w:bottom w:val="none" w:sz="0" w:space="0" w:color="auto"/>
        <w:right w:val="none" w:sz="0" w:space="0" w:color="auto"/>
      </w:divBdr>
    </w:div>
    <w:div w:id="1683433713">
      <w:bodyDiv w:val="1"/>
      <w:marLeft w:val="0"/>
      <w:marRight w:val="0"/>
      <w:marTop w:val="0"/>
      <w:marBottom w:val="0"/>
      <w:divBdr>
        <w:top w:val="none" w:sz="0" w:space="0" w:color="auto"/>
        <w:left w:val="none" w:sz="0" w:space="0" w:color="auto"/>
        <w:bottom w:val="none" w:sz="0" w:space="0" w:color="auto"/>
        <w:right w:val="none" w:sz="0" w:space="0" w:color="auto"/>
      </w:divBdr>
    </w:div>
    <w:div w:id="1711027751">
      <w:bodyDiv w:val="1"/>
      <w:marLeft w:val="0"/>
      <w:marRight w:val="0"/>
      <w:marTop w:val="0"/>
      <w:marBottom w:val="0"/>
      <w:divBdr>
        <w:top w:val="none" w:sz="0" w:space="0" w:color="auto"/>
        <w:left w:val="none" w:sz="0" w:space="0" w:color="auto"/>
        <w:bottom w:val="none" w:sz="0" w:space="0" w:color="auto"/>
        <w:right w:val="none" w:sz="0" w:space="0" w:color="auto"/>
      </w:divBdr>
    </w:div>
    <w:div w:id="1745102845">
      <w:bodyDiv w:val="1"/>
      <w:marLeft w:val="0"/>
      <w:marRight w:val="0"/>
      <w:marTop w:val="0"/>
      <w:marBottom w:val="0"/>
      <w:divBdr>
        <w:top w:val="none" w:sz="0" w:space="0" w:color="auto"/>
        <w:left w:val="none" w:sz="0" w:space="0" w:color="auto"/>
        <w:bottom w:val="none" w:sz="0" w:space="0" w:color="auto"/>
        <w:right w:val="none" w:sz="0" w:space="0" w:color="auto"/>
      </w:divBdr>
    </w:div>
    <w:div w:id="1782846060">
      <w:bodyDiv w:val="1"/>
      <w:marLeft w:val="0"/>
      <w:marRight w:val="0"/>
      <w:marTop w:val="0"/>
      <w:marBottom w:val="0"/>
      <w:divBdr>
        <w:top w:val="none" w:sz="0" w:space="0" w:color="auto"/>
        <w:left w:val="none" w:sz="0" w:space="0" w:color="auto"/>
        <w:bottom w:val="none" w:sz="0" w:space="0" w:color="auto"/>
        <w:right w:val="none" w:sz="0" w:space="0" w:color="auto"/>
      </w:divBdr>
    </w:div>
    <w:div w:id="1826360156">
      <w:bodyDiv w:val="1"/>
      <w:marLeft w:val="0"/>
      <w:marRight w:val="0"/>
      <w:marTop w:val="0"/>
      <w:marBottom w:val="0"/>
      <w:divBdr>
        <w:top w:val="none" w:sz="0" w:space="0" w:color="auto"/>
        <w:left w:val="none" w:sz="0" w:space="0" w:color="auto"/>
        <w:bottom w:val="none" w:sz="0" w:space="0" w:color="auto"/>
        <w:right w:val="none" w:sz="0" w:space="0" w:color="auto"/>
      </w:divBdr>
    </w:div>
    <w:div w:id="1826892530">
      <w:bodyDiv w:val="1"/>
      <w:marLeft w:val="0"/>
      <w:marRight w:val="0"/>
      <w:marTop w:val="0"/>
      <w:marBottom w:val="0"/>
      <w:divBdr>
        <w:top w:val="none" w:sz="0" w:space="0" w:color="auto"/>
        <w:left w:val="none" w:sz="0" w:space="0" w:color="auto"/>
        <w:bottom w:val="none" w:sz="0" w:space="0" w:color="auto"/>
        <w:right w:val="none" w:sz="0" w:space="0" w:color="auto"/>
      </w:divBdr>
    </w:div>
    <w:div w:id="1842617879">
      <w:bodyDiv w:val="1"/>
      <w:marLeft w:val="0"/>
      <w:marRight w:val="0"/>
      <w:marTop w:val="0"/>
      <w:marBottom w:val="0"/>
      <w:divBdr>
        <w:top w:val="none" w:sz="0" w:space="0" w:color="auto"/>
        <w:left w:val="none" w:sz="0" w:space="0" w:color="auto"/>
        <w:bottom w:val="none" w:sz="0" w:space="0" w:color="auto"/>
        <w:right w:val="none" w:sz="0" w:space="0" w:color="auto"/>
      </w:divBdr>
    </w:div>
    <w:div w:id="1885941025">
      <w:bodyDiv w:val="1"/>
      <w:marLeft w:val="0"/>
      <w:marRight w:val="0"/>
      <w:marTop w:val="0"/>
      <w:marBottom w:val="0"/>
      <w:divBdr>
        <w:top w:val="none" w:sz="0" w:space="0" w:color="auto"/>
        <w:left w:val="none" w:sz="0" w:space="0" w:color="auto"/>
        <w:bottom w:val="none" w:sz="0" w:space="0" w:color="auto"/>
        <w:right w:val="none" w:sz="0" w:space="0" w:color="auto"/>
      </w:divBdr>
    </w:div>
    <w:div w:id="1960138307">
      <w:bodyDiv w:val="1"/>
      <w:marLeft w:val="0"/>
      <w:marRight w:val="0"/>
      <w:marTop w:val="0"/>
      <w:marBottom w:val="0"/>
      <w:divBdr>
        <w:top w:val="none" w:sz="0" w:space="0" w:color="auto"/>
        <w:left w:val="none" w:sz="0" w:space="0" w:color="auto"/>
        <w:bottom w:val="none" w:sz="0" w:space="0" w:color="auto"/>
        <w:right w:val="none" w:sz="0" w:space="0" w:color="auto"/>
      </w:divBdr>
    </w:div>
    <w:div w:id="1975022227">
      <w:bodyDiv w:val="1"/>
      <w:marLeft w:val="0"/>
      <w:marRight w:val="0"/>
      <w:marTop w:val="0"/>
      <w:marBottom w:val="0"/>
      <w:divBdr>
        <w:top w:val="none" w:sz="0" w:space="0" w:color="auto"/>
        <w:left w:val="none" w:sz="0" w:space="0" w:color="auto"/>
        <w:bottom w:val="none" w:sz="0" w:space="0" w:color="auto"/>
        <w:right w:val="none" w:sz="0" w:space="0" w:color="auto"/>
      </w:divBdr>
    </w:div>
    <w:div w:id="2036803225">
      <w:bodyDiv w:val="1"/>
      <w:marLeft w:val="0"/>
      <w:marRight w:val="0"/>
      <w:marTop w:val="0"/>
      <w:marBottom w:val="0"/>
      <w:divBdr>
        <w:top w:val="none" w:sz="0" w:space="0" w:color="auto"/>
        <w:left w:val="none" w:sz="0" w:space="0" w:color="auto"/>
        <w:bottom w:val="none" w:sz="0" w:space="0" w:color="auto"/>
        <w:right w:val="none" w:sz="0" w:space="0" w:color="auto"/>
      </w:divBdr>
    </w:div>
    <w:div w:id="2080901617">
      <w:bodyDiv w:val="1"/>
      <w:marLeft w:val="0"/>
      <w:marRight w:val="0"/>
      <w:marTop w:val="0"/>
      <w:marBottom w:val="0"/>
      <w:divBdr>
        <w:top w:val="none" w:sz="0" w:space="0" w:color="auto"/>
        <w:left w:val="none" w:sz="0" w:space="0" w:color="auto"/>
        <w:bottom w:val="none" w:sz="0" w:space="0" w:color="auto"/>
        <w:right w:val="none" w:sz="0" w:space="0" w:color="auto"/>
      </w:divBdr>
    </w:div>
    <w:div w:id="2082211628">
      <w:bodyDiv w:val="1"/>
      <w:marLeft w:val="0"/>
      <w:marRight w:val="0"/>
      <w:marTop w:val="0"/>
      <w:marBottom w:val="0"/>
      <w:divBdr>
        <w:top w:val="none" w:sz="0" w:space="0" w:color="auto"/>
        <w:left w:val="none" w:sz="0" w:space="0" w:color="auto"/>
        <w:bottom w:val="none" w:sz="0" w:space="0" w:color="auto"/>
        <w:right w:val="none" w:sz="0" w:space="0" w:color="auto"/>
      </w:divBdr>
    </w:div>
    <w:div w:id="2094163790">
      <w:bodyDiv w:val="1"/>
      <w:marLeft w:val="0"/>
      <w:marRight w:val="0"/>
      <w:marTop w:val="0"/>
      <w:marBottom w:val="0"/>
      <w:divBdr>
        <w:top w:val="none" w:sz="0" w:space="0" w:color="auto"/>
        <w:left w:val="none" w:sz="0" w:space="0" w:color="auto"/>
        <w:bottom w:val="none" w:sz="0" w:space="0" w:color="auto"/>
        <w:right w:val="none" w:sz="0" w:space="0" w:color="auto"/>
      </w:divBdr>
    </w:div>
    <w:div w:id="2106723880">
      <w:bodyDiv w:val="1"/>
      <w:marLeft w:val="0"/>
      <w:marRight w:val="0"/>
      <w:marTop w:val="0"/>
      <w:marBottom w:val="0"/>
      <w:divBdr>
        <w:top w:val="none" w:sz="0" w:space="0" w:color="auto"/>
        <w:left w:val="none" w:sz="0" w:space="0" w:color="auto"/>
        <w:bottom w:val="none" w:sz="0" w:space="0" w:color="auto"/>
        <w:right w:val="none" w:sz="0" w:space="0" w:color="auto"/>
      </w:divBdr>
    </w:div>
    <w:div w:id="2118327412">
      <w:bodyDiv w:val="1"/>
      <w:marLeft w:val="0"/>
      <w:marRight w:val="0"/>
      <w:marTop w:val="0"/>
      <w:marBottom w:val="0"/>
      <w:divBdr>
        <w:top w:val="none" w:sz="0" w:space="0" w:color="auto"/>
        <w:left w:val="none" w:sz="0" w:space="0" w:color="auto"/>
        <w:bottom w:val="none" w:sz="0" w:space="0" w:color="auto"/>
        <w:right w:val="none" w:sz="0" w:space="0" w:color="auto"/>
      </w:divBdr>
    </w:div>
    <w:div w:id="2122725500">
      <w:bodyDiv w:val="1"/>
      <w:marLeft w:val="0"/>
      <w:marRight w:val="0"/>
      <w:marTop w:val="0"/>
      <w:marBottom w:val="0"/>
      <w:divBdr>
        <w:top w:val="none" w:sz="0" w:space="0" w:color="auto"/>
        <w:left w:val="none" w:sz="0" w:space="0" w:color="auto"/>
        <w:bottom w:val="none" w:sz="0" w:space="0" w:color="auto"/>
        <w:right w:val="none" w:sz="0" w:space="0" w:color="auto"/>
      </w:divBdr>
    </w:div>
    <w:div w:id="21421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6FD53-A0ED-4327-9B68-A9A03671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6963</Words>
  <Characters>3969</Characters>
  <Application>Microsoft Office Word</Application>
  <DocSecurity>0</DocSecurity>
  <Lines>33</Lines>
  <Paragraphs>21</Paragraphs>
  <ScaleCrop>false</ScaleCrop>
  <HeadingPairs>
    <vt:vector size="4" baseType="variant">
      <vt:variant>
        <vt:lpstr>Pavadinimas</vt:lpstr>
      </vt:variant>
      <vt:variant>
        <vt:i4>1</vt:i4>
      </vt:variant>
      <vt:variant>
        <vt:lpstr>Название</vt:lpstr>
      </vt:variant>
      <vt:variant>
        <vt:i4>1</vt:i4>
      </vt:variant>
    </vt:vector>
  </HeadingPairs>
  <TitlesOfParts>
    <vt:vector size="2" baseType="lpstr">
      <vt:lpstr>ĮKAINOTAS DARBŲ SARAŠAS</vt:lpstr>
      <vt:lpstr>ĮKAINOTAS DARBŲ SARAŠAS</vt:lpstr>
    </vt:vector>
  </TitlesOfParts>
  <Company>Hewlett-Packard Company</Company>
  <LinksUpToDate>false</LinksUpToDate>
  <CharactersWithSpaces>10911</CharactersWithSpaces>
  <SharedDoc>false</SharedDoc>
  <HLinks>
    <vt:vector size="6" baseType="variant">
      <vt:variant>
        <vt:i4>1376379</vt:i4>
      </vt:variant>
      <vt:variant>
        <vt:i4>0</vt:i4>
      </vt:variant>
      <vt:variant>
        <vt:i4>0</vt:i4>
      </vt:variant>
      <vt:variant>
        <vt:i4>5</vt:i4>
      </vt:variant>
      <vt:variant>
        <vt:lpwstr>mailto:aleksej.gergel@visaginas.lt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ĮKAINOTAS DARBŲ SARAŠAS</dc:title>
  <dc:creator>Sekretar</dc:creator>
  <cp:lastModifiedBy>Loreta Jatkevičienė</cp:lastModifiedBy>
  <cp:revision>2</cp:revision>
  <cp:lastPrinted>2019-11-25T07:56:00Z</cp:lastPrinted>
  <dcterms:created xsi:type="dcterms:W3CDTF">2024-06-06T07:19:00Z</dcterms:created>
  <dcterms:modified xsi:type="dcterms:W3CDTF">2024-06-06T07:19:00Z</dcterms:modified>
</cp:coreProperties>
</file>