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12865" w14:textId="5F11928A" w:rsidR="00B416CC" w:rsidRDefault="00AD4E14" w:rsidP="00B416CC">
      <w:pPr>
        <w:jc w:val="center"/>
        <w:rPr>
          <w:b/>
          <w:sz w:val="24"/>
          <w:szCs w:val="24"/>
          <w:lang w:val="lt-LT"/>
        </w:rPr>
      </w:pPr>
      <w:r>
        <w:rPr>
          <w:b/>
          <w:sz w:val="24"/>
          <w:szCs w:val="24"/>
          <w:lang w:val="lt-LT"/>
        </w:rPr>
        <w:t>DAINŲ ŠVENTĖS DALYVIŲ VEŽIMO (AUTOBUSŲ NUOMOS SU VAIRUOTOJU)</w:t>
      </w:r>
      <w:r w:rsidR="00B416CC" w:rsidRPr="004B6853">
        <w:rPr>
          <w:b/>
          <w:sz w:val="24"/>
          <w:szCs w:val="24"/>
          <w:lang w:val="lt-LT"/>
        </w:rPr>
        <w:t xml:space="preserve"> PASLAUGŲ </w:t>
      </w:r>
      <w:r w:rsidR="00B416CC">
        <w:rPr>
          <w:b/>
          <w:sz w:val="24"/>
          <w:szCs w:val="24"/>
          <w:lang w:val="lt-LT"/>
        </w:rPr>
        <w:t>PIRKIMO</w:t>
      </w:r>
      <w:r w:rsidR="00CD02AE" w:rsidRPr="00CD02AE">
        <w:rPr>
          <w:b/>
          <w:bCs/>
          <w:sz w:val="24"/>
          <w:szCs w:val="24"/>
          <w:lang w:val="lt-LT"/>
        </w:rPr>
        <w:t>–</w:t>
      </w:r>
      <w:r w:rsidR="00B416CC">
        <w:rPr>
          <w:b/>
          <w:sz w:val="24"/>
          <w:szCs w:val="24"/>
          <w:lang w:val="lt-LT"/>
        </w:rPr>
        <w:t xml:space="preserve">PARDAVIMO SUTARTIS </w:t>
      </w:r>
    </w:p>
    <w:p w14:paraId="23555FD5" w14:textId="77777777" w:rsidR="00AC0E64" w:rsidRDefault="00AC0E64" w:rsidP="003E2EAE">
      <w:pPr>
        <w:rPr>
          <w:sz w:val="24"/>
          <w:szCs w:val="24"/>
          <w:lang w:val="lt-LT"/>
        </w:rPr>
      </w:pPr>
    </w:p>
    <w:p w14:paraId="1D4A254E" w14:textId="2DB2C3B6" w:rsidR="00A14521" w:rsidRDefault="00B27D72" w:rsidP="00A1738A">
      <w:pPr>
        <w:jc w:val="center"/>
        <w:rPr>
          <w:sz w:val="24"/>
          <w:szCs w:val="24"/>
          <w:lang w:val="lt-LT"/>
        </w:rPr>
      </w:pPr>
      <w:r>
        <w:rPr>
          <w:sz w:val="24"/>
          <w:szCs w:val="24"/>
          <w:lang w:val="lt-LT"/>
        </w:rPr>
        <w:t>202</w:t>
      </w:r>
      <w:r w:rsidR="0054470A">
        <w:rPr>
          <w:sz w:val="24"/>
          <w:szCs w:val="24"/>
          <w:lang w:val="lt-LT"/>
        </w:rPr>
        <w:t>4</w:t>
      </w:r>
      <w:r w:rsidR="00867565">
        <w:rPr>
          <w:sz w:val="24"/>
          <w:szCs w:val="24"/>
          <w:lang w:val="lt-LT"/>
        </w:rPr>
        <w:t>-</w:t>
      </w:r>
      <w:r w:rsidR="00AF18CB">
        <w:rPr>
          <w:sz w:val="24"/>
          <w:szCs w:val="24"/>
          <w:lang w:val="lt-LT"/>
        </w:rPr>
        <w:t>06-</w:t>
      </w:r>
      <w:r w:rsidR="00C5244C">
        <w:rPr>
          <w:sz w:val="24"/>
          <w:szCs w:val="24"/>
          <w:lang w:val="lt-LT"/>
        </w:rPr>
        <w:t>10</w:t>
      </w:r>
      <w:r w:rsidR="00804D7A">
        <w:rPr>
          <w:sz w:val="24"/>
          <w:szCs w:val="24"/>
          <w:lang w:val="lt-LT"/>
        </w:rPr>
        <w:t xml:space="preserve">    </w:t>
      </w:r>
      <w:r w:rsidR="00C37DDF">
        <w:rPr>
          <w:sz w:val="24"/>
          <w:szCs w:val="24"/>
          <w:lang w:val="lt-LT"/>
        </w:rPr>
        <w:t xml:space="preserve">  </w:t>
      </w:r>
      <w:r w:rsidR="00A14521">
        <w:rPr>
          <w:sz w:val="24"/>
          <w:szCs w:val="24"/>
          <w:lang w:val="lt-LT"/>
        </w:rPr>
        <w:t xml:space="preserve"> Nr. </w:t>
      </w:r>
      <w:r w:rsidR="00C5244C">
        <w:rPr>
          <w:sz w:val="24"/>
          <w:szCs w:val="24"/>
          <w:lang w:val="lt-LT"/>
        </w:rPr>
        <w:t>S-</w:t>
      </w:r>
      <w:r w:rsidR="00C5244C" w:rsidRPr="00C5244C">
        <w:rPr>
          <w:sz w:val="24"/>
          <w:szCs w:val="24"/>
        </w:rPr>
        <w:t>22267</w:t>
      </w:r>
    </w:p>
    <w:p w14:paraId="4085DA48" w14:textId="77777777" w:rsidR="00A14521" w:rsidRDefault="000B7812" w:rsidP="00EF235C">
      <w:pPr>
        <w:jc w:val="center"/>
        <w:rPr>
          <w:sz w:val="24"/>
          <w:szCs w:val="24"/>
          <w:lang w:val="lt-LT"/>
        </w:rPr>
      </w:pPr>
      <w:r>
        <w:rPr>
          <w:sz w:val="24"/>
          <w:szCs w:val="24"/>
          <w:lang w:val="lt-LT"/>
        </w:rPr>
        <w:t>Telšiai</w:t>
      </w:r>
    </w:p>
    <w:p w14:paraId="6A13D7CB" w14:textId="77777777" w:rsidR="00C420F4" w:rsidRDefault="00C420F4" w:rsidP="00A1738A">
      <w:pPr>
        <w:jc w:val="both"/>
        <w:rPr>
          <w:sz w:val="24"/>
          <w:szCs w:val="24"/>
          <w:lang w:val="lt-LT"/>
        </w:rPr>
      </w:pPr>
    </w:p>
    <w:p w14:paraId="6E88590D" w14:textId="77777777" w:rsidR="00B416CC" w:rsidRDefault="00B416CC" w:rsidP="00B416CC">
      <w:pPr>
        <w:jc w:val="both"/>
        <w:rPr>
          <w:sz w:val="24"/>
          <w:szCs w:val="24"/>
          <w:lang w:val="lt-LT"/>
        </w:rPr>
      </w:pPr>
    </w:p>
    <w:p w14:paraId="7FCD44C6" w14:textId="7EA66691" w:rsidR="00B416CC" w:rsidRDefault="00B416CC" w:rsidP="0012054B">
      <w:pPr>
        <w:ind w:firstLine="851"/>
        <w:jc w:val="both"/>
        <w:rPr>
          <w:sz w:val="24"/>
          <w:szCs w:val="24"/>
          <w:lang w:val="lt-LT"/>
        </w:rPr>
      </w:pPr>
      <w:r w:rsidRPr="00DF74BF">
        <w:rPr>
          <w:b/>
          <w:bCs/>
          <w:sz w:val="24"/>
          <w:szCs w:val="24"/>
          <w:lang w:val="lt-LT"/>
        </w:rPr>
        <w:t>Telšių rajono savivaldybės administracija</w:t>
      </w:r>
      <w:r w:rsidRPr="00DF74BF">
        <w:rPr>
          <w:sz w:val="24"/>
          <w:szCs w:val="24"/>
          <w:lang w:val="lt-LT"/>
        </w:rPr>
        <w:t xml:space="preserve"> (kodas 180878299), toliau – </w:t>
      </w:r>
      <w:r w:rsidR="004A60DE">
        <w:rPr>
          <w:sz w:val="24"/>
          <w:szCs w:val="24"/>
          <w:lang w:val="lt-LT"/>
        </w:rPr>
        <w:t>Pirkėjas,</w:t>
      </w:r>
      <w:r w:rsidRPr="00DF74BF">
        <w:rPr>
          <w:sz w:val="24"/>
          <w:szCs w:val="24"/>
          <w:lang w:val="lt-LT"/>
        </w:rPr>
        <w:t xml:space="preserve"> atstovaujama administracijos</w:t>
      </w:r>
      <w:r w:rsidR="0012054B" w:rsidRPr="0012054B">
        <w:rPr>
          <w:bCs/>
          <w:sz w:val="24"/>
          <w:szCs w:val="24"/>
          <w:lang w:val="lt-LT"/>
        </w:rPr>
        <w:t xml:space="preserve"> Švietimo ir sporto skyriaus vedėjos Linos </w:t>
      </w:r>
      <w:proofErr w:type="spellStart"/>
      <w:r w:rsidR="0012054B" w:rsidRPr="0012054B">
        <w:rPr>
          <w:bCs/>
          <w:sz w:val="24"/>
          <w:szCs w:val="24"/>
          <w:lang w:val="lt-LT"/>
        </w:rPr>
        <w:t>Leinartienės</w:t>
      </w:r>
      <w:proofErr w:type="spellEnd"/>
      <w:r w:rsidRPr="00DF74BF">
        <w:rPr>
          <w:sz w:val="24"/>
          <w:szCs w:val="24"/>
          <w:lang w:val="lt-LT"/>
        </w:rPr>
        <w:t>,</w:t>
      </w:r>
      <w:r w:rsidR="0012054B">
        <w:rPr>
          <w:sz w:val="24"/>
          <w:szCs w:val="24"/>
          <w:lang w:val="lt-LT"/>
        </w:rPr>
        <w:t xml:space="preserve"> </w:t>
      </w:r>
      <w:r w:rsidR="0012054B" w:rsidRPr="0012054B">
        <w:rPr>
          <w:sz w:val="24"/>
          <w:szCs w:val="24"/>
          <w:lang w:val="lt-LT"/>
        </w:rPr>
        <w:t>laikinai</w:t>
      </w:r>
      <w:r w:rsidR="0012054B">
        <w:rPr>
          <w:sz w:val="24"/>
          <w:szCs w:val="24"/>
          <w:lang w:val="lt-LT"/>
        </w:rPr>
        <w:t xml:space="preserve"> </w:t>
      </w:r>
      <w:r w:rsidR="0012054B" w:rsidRPr="0012054B">
        <w:rPr>
          <w:sz w:val="24"/>
          <w:szCs w:val="24"/>
          <w:lang w:val="lt-LT"/>
        </w:rPr>
        <w:t>atliekan</w:t>
      </w:r>
      <w:r w:rsidR="00AF18CB">
        <w:rPr>
          <w:sz w:val="24"/>
          <w:szCs w:val="24"/>
          <w:lang w:val="lt-LT"/>
        </w:rPr>
        <w:t>čios</w:t>
      </w:r>
      <w:r w:rsidR="0012054B" w:rsidRPr="0012054B">
        <w:rPr>
          <w:sz w:val="24"/>
          <w:szCs w:val="24"/>
          <w:lang w:val="lt-LT"/>
        </w:rPr>
        <w:t xml:space="preserve"> direktoriaus funkcijas</w:t>
      </w:r>
      <w:r w:rsidR="00AF18CB">
        <w:rPr>
          <w:sz w:val="24"/>
          <w:szCs w:val="24"/>
          <w:lang w:val="lt-LT"/>
        </w:rPr>
        <w:t>,</w:t>
      </w:r>
      <w:r w:rsidRPr="00DF74BF">
        <w:rPr>
          <w:sz w:val="24"/>
          <w:szCs w:val="24"/>
          <w:lang w:val="lt-LT"/>
        </w:rPr>
        <w:t xml:space="preserve"> veikiančio</w:t>
      </w:r>
      <w:r w:rsidR="00AF18CB">
        <w:rPr>
          <w:sz w:val="24"/>
          <w:szCs w:val="24"/>
          <w:lang w:val="lt-LT"/>
        </w:rPr>
        <w:t>s</w:t>
      </w:r>
      <w:r w:rsidRPr="00DF74BF">
        <w:rPr>
          <w:sz w:val="24"/>
          <w:szCs w:val="24"/>
          <w:lang w:val="lt-LT"/>
        </w:rPr>
        <w:t xml:space="preserve"> pagal Telšių rajono savivaldybės administracijos nuostatus ir </w:t>
      </w:r>
      <w:r w:rsidR="00AF18CB" w:rsidRPr="00AF18CB">
        <w:rPr>
          <w:b/>
          <w:bCs/>
          <w:sz w:val="24"/>
          <w:szCs w:val="24"/>
          <w:lang w:val="lt-LT"/>
        </w:rPr>
        <w:t xml:space="preserve">UAB </w:t>
      </w:r>
      <w:r w:rsidR="00602701">
        <w:rPr>
          <w:b/>
          <w:bCs/>
          <w:sz w:val="24"/>
          <w:szCs w:val="24"/>
          <w:lang w:val="lt-LT"/>
        </w:rPr>
        <w:t>Telšių a</w:t>
      </w:r>
      <w:r w:rsidR="00AF18CB" w:rsidRPr="00AF18CB">
        <w:rPr>
          <w:b/>
          <w:bCs/>
          <w:sz w:val="24"/>
          <w:szCs w:val="24"/>
          <w:lang w:val="lt-LT"/>
        </w:rPr>
        <w:t>utobusų parkas</w:t>
      </w:r>
      <w:r w:rsidR="00C43F98">
        <w:rPr>
          <w:b/>
          <w:bCs/>
          <w:sz w:val="24"/>
          <w:szCs w:val="24"/>
          <w:lang w:val="lt-LT"/>
        </w:rPr>
        <w:t xml:space="preserve"> </w:t>
      </w:r>
      <w:r w:rsidR="00C43F98" w:rsidRPr="00C43F98">
        <w:rPr>
          <w:sz w:val="24"/>
          <w:szCs w:val="24"/>
          <w:lang w:val="lt-LT"/>
        </w:rPr>
        <w:t xml:space="preserve">(kodas </w:t>
      </w:r>
      <w:r w:rsidR="00C43F98">
        <w:rPr>
          <w:sz w:val="24"/>
          <w:szCs w:val="24"/>
          <w:lang w:val="lt-LT"/>
        </w:rPr>
        <w:t>180193231</w:t>
      </w:r>
      <w:r w:rsidR="00C43F98" w:rsidRPr="00C43F98">
        <w:rPr>
          <w:sz w:val="24"/>
          <w:szCs w:val="24"/>
          <w:lang w:val="lt-LT"/>
        </w:rPr>
        <w:t>)</w:t>
      </w:r>
      <w:r w:rsidRPr="00C43F98">
        <w:rPr>
          <w:sz w:val="24"/>
          <w:szCs w:val="24"/>
          <w:lang w:val="lt-LT"/>
        </w:rPr>
        <w:t>,</w:t>
      </w:r>
      <w:r w:rsidRPr="00DF74BF">
        <w:rPr>
          <w:sz w:val="24"/>
          <w:szCs w:val="24"/>
          <w:lang w:val="lt-LT"/>
        </w:rPr>
        <w:t xml:space="preserve"> toliau – Te</w:t>
      </w:r>
      <w:r w:rsidR="00B602F9">
        <w:rPr>
          <w:sz w:val="24"/>
          <w:szCs w:val="24"/>
          <w:lang w:val="lt-LT"/>
        </w:rPr>
        <w:t>i</w:t>
      </w:r>
      <w:r w:rsidRPr="00DF74BF">
        <w:rPr>
          <w:sz w:val="24"/>
          <w:szCs w:val="24"/>
          <w:lang w:val="lt-LT"/>
        </w:rPr>
        <w:t xml:space="preserve">kėjas, </w:t>
      </w:r>
      <w:r w:rsidR="00AF18CB">
        <w:rPr>
          <w:sz w:val="24"/>
          <w:szCs w:val="24"/>
          <w:lang w:val="lt-LT"/>
        </w:rPr>
        <w:t>atstovaujama direktoriaus Petro Ročiaus</w:t>
      </w:r>
      <w:r w:rsidRPr="00DF74BF">
        <w:rPr>
          <w:sz w:val="24"/>
          <w:szCs w:val="24"/>
          <w:lang w:val="lt-LT"/>
        </w:rPr>
        <w:t>,</w:t>
      </w:r>
      <w:r w:rsidR="00AF18CB">
        <w:rPr>
          <w:sz w:val="24"/>
          <w:szCs w:val="24"/>
          <w:lang w:val="lt-LT"/>
        </w:rPr>
        <w:t xml:space="preserve"> veikiančio pagal bendrovės įstatus,</w:t>
      </w:r>
      <w:r w:rsidRPr="00DF74BF">
        <w:rPr>
          <w:sz w:val="24"/>
          <w:szCs w:val="24"/>
          <w:lang w:val="lt-LT"/>
        </w:rPr>
        <w:t xml:space="preserve"> toliau kartu šioje sutartyje vadinami Šalimis, o kiekvienas atskirai – Šalimi, sudarė ir pasirašė šią paslaugų t</w:t>
      </w:r>
      <w:r w:rsidR="00ED3511">
        <w:rPr>
          <w:sz w:val="24"/>
          <w:szCs w:val="24"/>
          <w:lang w:val="lt-LT"/>
        </w:rPr>
        <w:t>ei</w:t>
      </w:r>
      <w:r w:rsidRPr="00DF74BF">
        <w:rPr>
          <w:sz w:val="24"/>
          <w:szCs w:val="24"/>
          <w:lang w:val="lt-LT"/>
        </w:rPr>
        <w:t>kimo sutartį, toliau vadinamą Sutartimi</w:t>
      </w:r>
      <w:r>
        <w:rPr>
          <w:sz w:val="24"/>
          <w:szCs w:val="24"/>
          <w:lang w:val="lt-LT"/>
        </w:rPr>
        <w:t>.</w:t>
      </w:r>
    </w:p>
    <w:p w14:paraId="0C142673" w14:textId="77777777" w:rsidR="00C420F4" w:rsidRDefault="00C420F4" w:rsidP="00B602F9">
      <w:pPr>
        <w:ind w:firstLine="851"/>
        <w:jc w:val="center"/>
        <w:rPr>
          <w:b/>
          <w:sz w:val="24"/>
          <w:szCs w:val="24"/>
          <w:lang w:val="lt-LT"/>
        </w:rPr>
      </w:pPr>
    </w:p>
    <w:p w14:paraId="6B22C4E5" w14:textId="77777777" w:rsidR="00ED3511" w:rsidRDefault="00ED3511" w:rsidP="00AD4E14">
      <w:pPr>
        <w:jc w:val="center"/>
        <w:rPr>
          <w:lang w:val="lt-LT"/>
        </w:rPr>
      </w:pPr>
    </w:p>
    <w:p w14:paraId="7C13CDBC" w14:textId="415CE101" w:rsidR="00A14521" w:rsidRPr="00AD4E14" w:rsidRDefault="00AD4E14" w:rsidP="00AD4E14">
      <w:pPr>
        <w:pStyle w:val="Sraopastraipa"/>
        <w:ind w:left="1080"/>
        <w:jc w:val="center"/>
        <w:rPr>
          <w:b/>
          <w:bCs/>
          <w:sz w:val="24"/>
          <w:szCs w:val="24"/>
          <w:lang w:val="lt-LT"/>
        </w:rPr>
      </w:pPr>
      <w:r w:rsidRPr="00AD4E14">
        <w:rPr>
          <w:b/>
          <w:bCs/>
          <w:sz w:val="24"/>
          <w:szCs w:val="24"/>
          <w:lang w:val="lt-LT"/>
        </w:rPr>
        <w:t xml:space="preserve">I. </w:t>
      </w:r>
      <w:r w:rsidR="00A14521" w:rsidRPr="00AD4E14">
        <w:rPr>
          <w:b/>
          <w:bCs/>
          <w:sz w:val="24"/>
          <w:szCs w:val="24"/>
          <w:lang w:val="lt-LT"/>
        </w:rPr>
        <w:t xml:space="preserve">SUTARTIES </w:t>
      </w:r>
      <w:r w:rsidR="00B2600F" w:rsidRPr="00AD4E14">
        <w:rPr>
          <w:b/>
          <w:bCs/>
          <w:sz w:val="24"/>
          <w:szCs w:val="24"/>
          <w:lang w:val="lt-LT"/>
        </w:rPr>
        <w:t>OBJEKTAS</w:t>
      </w:r>
    </w:p>
    <w:p w14:paraId="42C39F46" w14:textId="77777777" w:rsidR="0054470A" w:rsidRPr="00E0308C" w:rsidRDefault="0054470A" w:rsidP="00B602F9">
      <w:pPr>
        <w:ind w:firstLine="851"/>
        <w:jc w:val="center"/>
        <w:rPr>
          <w:b/>
          <w:sz w:val="24"/>
          <w:szCs w:val="24"/>
          <w:lang w:val="lt-LT"/>
        </w:rPr>
      </w:pPr>
    </w:p>
    <w:p w14:paraId="15A76AB7" w14:textId="066DD9AB" w:rsidR="0054470A" w:rsidRPr="00E0308C" w:rsidRDefault="00B602F9" w:rsidP="00ED3511">
      <w:pPr>
        <w:widowControl w:val="0"/>
        <w:tabs>
          <w:tab w:val="left" w:pos="426"/>
          <w:tab w:val="left" w:pos="709"/>
          <w:tab w:val="left" w:pos="1134"/>
          <w:tab w:val="left" w:pos="3119"/>
        </w:tabs>
        <w:autoSpaceDE w:val="0"/>
        <w:autoSpaceDN w:val="0"/>
        <w:adjustRightInd w:val="0"/>
        <w:ind w:firstLine="851"/>
        <w:jc w:val="both"/>
        <w:rPr>
          <w:rFonts w:eastAsia="Calibri"/>
          <w:sz w:val="24"/>
          <w:szCs w:val="24"/>
          <w:lang w:val="lt-LT"/>
        </w:rPr>
      </w:pPr>
      <w:r w:rsidRPr="00E0308C">
        <w:rPr>
          <w:rFonts w:eastAsia="Calibri"/>
          <w:sz w:val="24"/>
          <w:szCs w:val="24"/>
          <w:lang w:val="lt-LT"/>
        </w:rPr>
        <w:t xml:space="preserve">1. </w:t>
      </w:r>
      <w:r w:rsidR="0054470A" w:rsidRPr="00E0308C">
        <w:rPr>
          <w:rFonts w:eastAsia="Calibri"/>
          <w:sz w:val="24"/>
          <w:szCs w:val="24"/>
          <w:lang w:val="lt-LT"/>
        </w:rPr>
        <w:t xml:space="preserve">Šia Sutartimi </w:t>
      </w:r>
      <w:r w:rsidRPr="00E0308C">
        <w:rPr>
          <w:rFonts w:eastAsia="Calibri"/>
          <w:sz w:val="24"/>
          <w:szCs w:val="24"/>
          <w:lang w:val="lt-LT"/>
        </w:rPr>
        <w:t>T</w:t>
      </w:r>
      <w:r w:rsidR="00ED3511" w:rsidRPr="00E0308C">
        <w:rPr>
          <w:rFonts w:eastAsia="Calibri"/>
          <w:sz w:val="24"/>
          <w:szCs w:val="24"/>
          <w:lang w:val="lt-LT"/>
        </w:rPr>
        <w:t>ei</w:t>
      </w:r>
      <w:r w:rsidR="0054470A" w:rsidRPr="00E0308C">
        <w:rPr>
          <w:rFonts w:eastAsia="Calibri"/>
          <w:sz w:val="24"/>
          <w:szCs w:val="24"/>
          <w:lang w:val="lt-LT"/>
        </w:rPr>
        <w:t xml:space="preserve">kėjas įsipareigoja, vadovaudamasis Sutartyje numatyta tvarka ir Sutarties 1 priede pateikta „Technine specifikacija“ (toliau – Techninė specifikacija), suteikti Dainų šventės dalyvių vežimo (autobusų nuoma su vairuotoju) paslaugas (toliau – Paslaugos), o </w:t>
      </w:r>
      <w:r w:rsidR="0068780B" w:rsidRPr="00E0308C">
        <w:rPr>
          <w:rFonts w:eastAsia="Calibri"/>
          <w:sz w:val="24"/>
          <w:szCs w:val="24"/>
          <w:lang w:val="lt-LT"/>
        </w:rPr>
        <w:t>Pirkėjas</w:t>
      </w:r>
      <w:r w:rsidR="0054470A" w:rsidRPr="00E0308C">
        <w:rPr>
          <w:rFonts w:eastAsia="Calibri"/>
          <w:sz w:val="24"/>
          <w:szCs w:val="24"/>
          <w:lang w:val="lt-LT"/>
        </w:rPr>
        <w:t xml:space="preserve"> įsipareigoja už tinkamai suteiktas Paslaugas sumokėti Paslaugų </w:t>
      </w:r>
      <w:r w:rsidR="00AD4E14" w:rsidRPr="00E0308C">
        <w:rPr>
          <w:rFonts w:eastAsia="Calibri"/>
          <w:sz w:val="24"/>
          <w:szCs w:val="24"/>
          <w:lang w:val="lt-LT"/>
        </w:rPr>
        <w:t>T</w:t>
      </w:r>
      <w:r w:rsidR="0054470A" w:rsidRPr="00E0308C">
        <w:rPr>
          <w:rFonts w:eastAsia="Calibri"/>
          <w:sz w:val="24"/>
          <w:szCs w:val="24"/>
          <w:lang w:val="lt-LT"/>
        </w:rPr>
        <w:t>eikėjui Sutartyje nustatyta tvarka.</w:t>
      </w:r>
    </w:p>
    <w:p w14:paraId="52B598D0" w14:textId="2D097824" w:rsidR="0054470A" w:rsidRPr="00E0308C" w:rsidRDefault="00B602F9" w:rsidP="00ED3511">
      <w:pPr>
        <w:widowControl w:val="0"/>
        <w:tabs>
          <w:tab w:val="left" w:pos="426"/>
          <w:tab w:val="left" w:pos="709"/>
          <w:tab w:val="left" w:pos="1134"/>
          <w:tab w:val="left" w:pos="3119"/>
        </w:tabs>
        <w:autoSpaceDE w:val="0"/>
        <w:autoSpaceDN w:val="0"/>
        <w:adjustRightInd w:val="0"/>
        <w:ind w:firstLine="851"/>
        <w:jc w:val="both"/>
        <w:rPr>
          <w:kern w:val="2"/>
          <w:sz w:val="24"/>
          <w:szCs w:val="24"/>
          <w:lang w:val="lt-LT"/>
        </w:rPr>
      </w:pPr>
      <w:r w:rsidRPr="00E0308C">
        <w:rPr>
          <w:kern w:val="2"/>
          <w:sz w:val="24"/>
          <w:szCs w:val="24"/>
          <w:lang w:val="lt-LT"/>
        </w:rPr>
        <w:t>2.</w:t>
      </w:r>
      <w:r w:rsidR="00ED3511" w:rsidRPr="00E0308C">
        <w:rPr>
          <w:kern w:val="2"/>
          <w:sz w:val="24"/>
          <w:szCs w:val="24"/>
          <w:lang w:val="lt-LT"/>
        </w:rPr>
        <w:t xml:space="preserve"> </w:t>
      </w:r>
      <w:r w:rsidR="0054470A" w:rsidRPr="00E0308C">
        <w:rPr>
          <w:kern w:val="2"/>
          <w:sz w:val="24"/>
          <w:szCs w:val="24"/>
          <w:lang w:val="lt-LT"/>
        </w:rPr>
        <w:t xml:space="preserve">Paslaugų </w:t>
      </w:r>
      <w:r w:rsidR="00AD4E14" w:rsidRPr="00E0308C">
        <w:rPr>
          <w:kern w:val="2"/>
          <w:sz w:val="24"/>
          <w:szCs w:val="24"/>
          <w:lang w:val="lt-LT"/>
        </w:rPr>
        <w:t>T</w:t>
      </w:r>
      <w:r w:rsidR="0054470A" w:rsidRPr="00E0308C">
        <w:rPr>
          <w:kern w:val="2"/>
          <w:sz w:val="24"/>
          <w:szCs w:val="24"/>
          <w:lang w:val="lt-LT"/>
        </w:rPr>
        <w:t xml:space="preserve">eikėjas, pasirašydamas šią Sutartį, patvirtina, kad yra tinkamai susipažinęs su </w:t>
      </w:r>
      <w:r w:rsidR="00ED3511" w:rsidRPr="00E0308C">
        <w:rPr>
          <w:kern w:val="2"/>
          <w:sz w:val="24"/>
          <w:szCs w:val="24"/>
          <w:lang w:val="lt-LT"/>
        </w:rPr>
        <w:t>Pirkėjo</w:t>
      </w:r>
      <w:r w:rsidR="0054470A" w:rsidRPr="00E0308C">
        <w:rPr>
          <w:kern w:val="2"/>
          <w:sz w:val="24"/>
          <w:szCs w:val="24"/>
          <w:lang w:val="lt-LT"/>
        </w:rPr>
        <w:t xml:space="preserve"> pateikta Technine specifikacija, sutinka su </w:t>
      </w:r>
      <w:r w:rsidR="00ED3511" w:rsidRPr="00E0308C">
        <w:rPr>
          <w:kern w:val="2"/>
          <w:sz w:val="24"/>
          <w:szCs w:val="24"/>
          <w:lang w:val="lt-LT"/>
        </w:rPr>
        <w:t>Pirkėjo</w:t>
      </w:r>
      <w:r w:rsidR="0054470A" w:rsidRPr="00E0308C">
        <w:rPr>
          <w:kern w:val="2"/>
          <w:sz w:val="24"/>
          <w:szCs w:val="24"/>
          <w:lang w:val="lt-LT"/>
        </w:rPr>
        <w:t xml:space="preserve"> nustatytomis sąlygomis ir reikalavimais bei įsipareigoja juos tinkamai vykdyti šioje Sutartyje nustatyta tvarka.</w:t>
      </w:r>
    </w:p>
    <w:p w14:paraId="78901128" w14:textId="3BDBD514" w:rsidR="00DB3200" w:rsidRPr="00E0308C" w:rsidRDefault="00DB3200" w:rsidP="00ED3511">
      <w:pPr>
        <w:widowControl w:val="0"/>
        <w:tabs>
          <w:tab w:val="left" w:pos="426"/>
          <w:tab w:val="left" w:pos="709"/>
          <w:tab w:val="left" w:pos="1134"/>
          <w:tab w:val="left" w:pos="3119"/>
        </w:tabs>
        <w:autoSpaceDE w:val="0"/>
        <w:autoSpaceDN w:val="0"/>
        <w:adjustRightInd w:val="0"/>
        <w:ind w:firstLine="851"/>
        <w:jc w:val="both"/>
        <w:rPr>
          <w:kern w:val="2"/>
          <w:sz w:val="24"/>
          <w:szCs w:val="24"/>
          <w:lang w:val="lt-LT"/>
        </w:rPr>
      </w:pPr>
      <w:r w:rsidRPr="00E0308C">
        <w:rPr>
          <w:kern w:val="2"/>
          <w:sz w:val="24"/>
          <w:szCs w:val="24"/>
          <w:lang w:val="lt-LT"/>
        </w:rPr>
        <w:t>3. Paslaugos teikiamos vadovaujantis Aplinkos apsaugos kriterijų taikymo, vykdant žaliuosius pirkimus, tvarkos aprašo, patvirtinto Lietuvos Respublikos aplinkos ministro 2011 m. birželio 28 d. įsakymu Nr. D1-508, 4.4.4.3. punkte nustatytais reikalavimais, kurie pateikti Techninėje specifikacijoje.</w:t>
      </w:r>
    </w:p>
    <w:p w14:paraId="48567348" w14:textId="77777777" w:rsidR="0054470A" w:rsidRPr="00E0308C" w:rsidRDefault="0054470A" w:rsidP="00ED3511">
      <w:pPr>
        <w:ind w:firstLine="851"/>
        <w:jc w:val="center"/>
        <w:rPr>
          <w:b/>
          <w:color w:val="FF0000"/>
          <w:sz w:val="24"/>
          <w:szCs w:val="24"/>
          <w:lang w:val="lt-LT"/>
        </w:rPr>
      </w:pPr>
    </w:p>
    <w:p w14:paraId="1EC89BD6" w14:textId="77777777" w:rsidR="00A14521" w:rsidRPr="00E0308C" w:rsidRDefault="00A14521" w:rsidP="00ED3511">
      <w:pPr>
        <w:ind w:firstLine="851"/>
        <w:jc w:val="both"/>
        <w:rPr>
          <w:sz w:val="24"/>
          <w:szCs w:val="24"/>
          <w:lang w:val="lt-LT"/>
        </w:rPr>
      </w:pPr>
    </w:p>
    <w:p w14:paraId="4AB9C537" w14:textId="32A40048" w:rsidR="00B416CC" w:rsidRPr="004B6853" w:rsidRDefault="00B416CC" w:rsidP="00B602F9">
      <w:pPr>
        <w:ind w:firstLine="851"/>
        <w:jc w:val="center"/>
        <w:rPr>
          <w:b/>
          <w:sz w:val="24"/>
          <w:szCs w:val="24"/>
          <w:lang w:val="lt-LT"/>
        </w:rPr>
      </w:pPr>
      <w:r>
        <w:rPr>
          <w:b/>
          <w:sz w:val="24"/>
          <w:szCs w:val="24"/>
          <w:lang w:val="lt-LT"/>
        </w:rPr>
        <w:t xml:space="preserve">II. </w:t>
      </w:r>
      <w:r w:rsidRPr="004B6853">
        <w:rPr>
          <w:b/>
          <w:sz w:val="24"/>
          <w:szCs w:val="24"/>
          <w:lang w:val="lt-LT"/>
        </w:rPr>
        <w:t xml:space="preserve">PASLAUGŲ </w:t>
      </w:r>
      <w:r w:rsidR="00153790">
        <w:rPr>
          <w:b/>
          <w:sz w:val="24"/>
          <w:szCs w:val="24"/>
          <w:lang w:val="lt-LT"/>
        </w:rPr>
        <w:t>TEIKIMO</w:t>
      </w:r>
      <w:r w:rsidRPr="004B6853">
        <w:rPr>
          <w:b/>
          <w:sz w:val="24"/>
          <w:szCs w:val="24"/>
          <w:lang w:val="lt-LT"/>
        </w:rPr>
        <w:t xml:space="preserve"> </w:t>
      </w:r>
      <w:r w:rsidR="00153790">
        <w:rPr>
          <w:b/>
          <w:sz w:val="24"/>
          <w:szCs w:val="24"/>
          <w:lang w:val="lt-LT"/>
        </w:rPr>
        <w:t>LAIKOTARPIS</w:t>
      </w:r>
      <w:r w:rsidRPr="004B6853">
        <w:rPr>
          <w:b/>
          <w:sz w:val="24"/>
          <w:szCs w:val="24"/>
          <w:lang w:val="lt-LT"/>
        </w:rPr>
        <w:t xml:space="preserve"> </w:t>
      </w:r>
    </w:p>
    <w:p w14:paraId="1C460601" w14:textId="77777777" w:rsidR="00A14521" w:rsidRDefault="00A14521" w:rsidP="00B602F9">
      <w:pPr>
        <w:ind w:firstLine="851"/>
        <w:jc w:val="both"/>
        <w:rPr>
          <w:sz w:val="24"/>
          <w:szCs w:val="24"/>
          <w:lang w:val="lt-LT"/>
        </w:rPr>
      </w:pPr>
    </w:p>
    <w:p w14:paraId="305C6F00" w14:textId="13B2122D" w:rsidR="00153790" w:rsidRPr="00153790" w:rsidRDefault="00610B20" w:rsidP="00153790">
      <w:pPr>
        <w:ind w:firstLine="851"/>
        <w:jc w:val="both"/>
        <w:rPr>
          <w:sz w:val="24"/>
          <w:szCs w:val="24"/>
          <w:lang w:val="lt-LT"/>
        </w:rPr>
      </w:pPr>
      <w:r>
        <w:rPr>
          <w:sz w:val="24"/>
          <w:szCs w:val="24"/>
          <w:lang w:val="lt-LT"/>
        </w:rPr>
        <w:t>4</w:t>
      </w:r>
      <w:r w:rsidR="00153790" w:rsidRPr="00610B20">
        <w:rPr>
          <w:sz w:val="24"/>
          <w:szCs w:val="24"/>
          <w:lang w:val="lt-LT"/>
        </w:rPr>
        <w:t xml:space="preserve">. </w:t>
      </w:r>
      <w:r w:rsidR="00153790" w:rsidRPr="00153790">
        <w:rPr>
          <w:sz w:val="24"/>
          <w:szCs w:val="24"/>
          <w:lang w:val="lt-LT"/>
        </w:rPr>
        <w:t xml:space="preserve">Paslaugų teikimo laikotarpis </w:t>
      </w:r>
      <w:r w:rsidR="00325B9E" w:rsidRPr="00B602F9">
        <w:rPr>
          <w:rFonts w:eastAsia="Calibri"/>
          <w:sz w:val="24"/>
          <w:szCs w:val="24"/>
        </w:rPr>
        <w:t>–</w:t>
      </w:r>
      <w:r w:rsidR="00153790" w:rsidRPr="00153790">
        <w:rPr>
          <w:sz w:val="24"/>
          <w:szCs w:val="24"/>
          <w:lang w:val="lt-LT"/>
        </w:rPr>
        <w:t xml:space="preserve"> 2024-06-29 iki 2024-07-07.       </w:t>
      </w:r>
    </w:p>
    <w:p w14:paraId="46E55DFA" w14:textId="33417B1D" w:rsidR="00E735D3" w:rsidRDefault="00610B20" w:rsidP="00B602F9">
      <w:pPr>
        <w:ind w:firstLine="851"/>
        <w:jc w:val="both"/>
        <w:rPr>
          <w:sz w:val="24"/>
          <w:szCs w:val="24"/>
          <w:lang w:val="lt-LT"/>
        </w:rPr>
      </w:pPr>
      <w:r>
        <w:rPr>
          <w:sz w:val="24"/>
          <w:szCs w:val="24"/>
          <w:lang w:val="lt-LT"/>
        </w:rPr>
        <w:t>5</w:t>
      </w:r>
      <w:r w:rsidR="00E735D3" w:rsidRPr="00DF74BF">
        <w:rPr>
          <w:sz w:val="24"/>
          <w:szCs w:val="24"/>
          <w:lang w:val="lt-LT"/>
        </w:rPr>
        <w:t xml:space="preserve">. Paslaugų perdavimas įforminamas paslaugų </w:t>
      </w:r>
      <w:r w:rsidR="001C1200" w:rsidRPr="001C1200">
        <w:rPr>
          <w:sz w:val="24"/>
          <w:szCs w:val="24"/>
          <w:lang w:val="lt-LT"/>
        </w:rPr>
        <w:t>perdavimo</w:t>
      </w:r>
      <w:r w:rsidR="001C1200" w:rsidRPr="00DF74BF">
        <w:rPr>
          <w:sz w:val="24"/>
          <w:szCs w:val="24"/>
          <w:lang w:val="lt-LT"/>
        </w:rPr>
        <w:t>–</w:t>
      </w:r>
      <w:r w:rsidR="00E735D3" w:rsidRPr="00DF74BF">
        <w:rPr>
          <w:sz w:val="24"/>
          <w:szCs w:val="24"/>
          <w:lang w:val="lt-LT"/>
        </w:rPr>
        <w:t>priėmimo</w:t>
      </w:r>
      <w:r w:rsidR="001C1200">
        <w:rPr>
          <w:sz w:val="24"/>
          <w:szCs w:val="24"/>
          <w:lang w:val="lt-LT"/>
        </w:rPr>
        <w:t xml:space="preserve"> </w:t>
      </w:r>
      <w:r w:rsidR="00E735D3" w:rsidRPr="00DF74BF">
        <w:rPr>
          <w:sz w:val="24"/>
          <w:szCs w:val="24"/>
          <w:lang w:val="lt-LT"/>
        </w:rPr>
        <w:t xml:space="preserve">aktu, kurį pasirašo įgalioti </w:t>
      </w:r>
      <w:r w:rsidR="004A60DE">
        <w:rPr>
          <w:sz w:val="24"/>
          <w:szCs w:val="24"/>
          <w:lang w:val="lt-LT"/>
        </w:rPr>
        <w:t>Pirkėjo</w:t>
      </w:r>
      <w:r w:rsidR="00E735D3" w:rsidRPr="00DF74BF">
        <w:rPr>
          <w:sz w:val="24"/>
          <w:szCs w:val="24"/>
          <w:lang w:val="lt-LT"/>
        </w:rPr>
        <w:t xml:space="preserve"> ir T</w:t>
      </w:r>
      <w:r w:rsidR="00ED3511">
        <w:rPr>
          <w:sz w:val="24"/>
          <w:szCs w:val="24"/>
          <w:lang w:val="lt-LT"/>
        </w:rPr>
        <w:t>ei</w:t>
      </w:r>
      <w:r w:rsidR="00E735D3" w:rsidRPr="00DF74BF">
        <w:rPr>
          <w:sz w:val="24"/>
          <w:szCs w:val="24"/>
          <w:lang w:val="lt-LT"/>
        </w:rPr>
        <w:t>kėjo atstovai paslaugų perdavimo metu</w:t>
      </w:r>
      <w:r w:rsidR="00153790">
        <w:rPr>
          <w:sz w:val="24"/>
          <w:szCs w:val="24"/>
          <w:lang w:val="lt-LT"/>
        </w:rPr>
        <w:t xml:space="preserve"> (2 priedas)</w:t>
      </w:r>
      <w:r w:rsidR="00E735D3" w:rsidRPr="00DF74BF">
        <w:rPr>
          <w:sz w:val="24"/>
          <w:szCs w:val="24"/>
          <w:lang w:val="lt-LT"/>
        </w:rPr>
        <w:t>.</w:t>
      </w:r>
    </w:p>
    <w:p w14:paraId="7601D985" w14:textId="4ACBD18E" w:rsidR="008F33B2" w:rsidRDefault="00744809" w:rsidP="00DB3200">
      <w:pPr>
        <w:widowControl w:val="0"/>
        <w:tabs>
          <w:tab w:val="left" w:pos="426"/>
          <w:tab w:val="left" w:pos="709"/>
          <w:tab w:val="left" w:pos="1134"/>
          <w:tab w:val="left" w:pos="3119"/>
        </w:tabs>
        <w:autoSpaceDE w:val="0"/>
        <w:autoSpaceDN w:val="0"/>
        <w:adjustRightInd w:val="0"/>
        <w:spacing w:line="360" w:lineRule="auto"/>
        <w:contextualSpacing/>
        <w:jc w:val="both"/>
        <w:rPr>
          <w:b/>
          <w:sz w:val="24"/>
          <w:szCs w:val="24"/>
          <w:lang w:val="lt-LT"/>
        </w:rPr>
      </w:pPr>
      <w:r>
        <w:rPr>
          <w:kern w:val="2"/>
          <w:sz w:val="24"/>
          <w:szCs w:val="24"/>
          <w:lang w:val="lt-LT"/>
        </w:rPr>
        <w:tab/>
      </w:r>
      <w:r>
        <w:rPr>
          <w:kern w:val="2"/>
          <w:sz w:val="24"/>
          <w:szCs w:val="24"/>
          <w:lang w:val="lt-LT"/>
        </w:rPr>
        <w:tab/>
      </w:r>
    </w:p>
    <w:p w14:paraId="3CDF6B92" w14:textId="72FAD9DC" w:rsidR="00A14521" w:rsidRDefault="00A14521" w:rsidP="00B602F9">
      <w:pPr>
        <w:ind w:firstLine="851"/>
        <w:jc w:val="center"/>
        <w:rPr>
          <w:b/>
          <w:sz w:val="24"/>
          <w:szCs w:val="24"/>
          <w:lang w:val="lt-LT"/>
        </w:rPr>
      </w:pPr>
      <w:r>
        <w:rPr>
          <w:b/>
          <w:sz w:val="24"/>
          <w:szCs w:val="24"/>
          <w:lang w:val="lt-LT"/>
        </w:rPr>
        <w:t>III. KAIN</w:t>
      </w:r>
      <w:r w:rsidR="00B416CC">
        <w:rPr>
          <w:b/>
          <w:sz w:val="24"/>
          <w:szCs w:val="24"/>
          <w:lang w:val="lt-LT"/>
        </w:rPr>
        <w:t>A</w:t>
      </w:r>
      <w:r>
        <w:rPr>
          <w:b/>
          <w:sz w:val="24"/>
          <w:szCs w:val="24"/>
          <w:lang w:val="lt-LT"/>
        </w:rPr>
        <w:t xml:space="preserve"> IR ATSISKAITYMO TVARKA</w:t>
      </w:r>
      <w:r w:rsidR="006F5898">
        <w:rPr>
          <w:b/>
          <w:sz w:val="24"/>
          <w:szCs w:val="24"/>
          <w:lang w:val="lt-LT"/>
        </w:rPr>
        <w:t xml:space="preserve"> </w:t>
      </w:r>
    </w:p>
    <w:p w14:paraId="622E96CE" w14:textId="77777777" w:rsidR="00997681" w:rsidRDefault="00997681" w:rsidP="00B602F9">
      <w:pPr>
        <w:ind w:firstLine="851"/>
        <w:jc w:val="center"/>
        <w:rPr>
          <w:b/>
          <w:sz w:val="24"/>
          <w:szCs w:val="24"/>
          <w:lang w:val="lt-LT"/>
        </w:rPr>
      </w:pPr>
    </w:p>
    <w:p w14:paraId="293A9A60" w14:textId="587AB77F" w:rsidR="00B416CC" w:rsidRDefault="00610B20" w:rsidP="00B602F9">
      <w:pPr>
        <w:ind w:firstLine="851"/>
        <w:jc w:val="both"/>
        <w:rPr>
          <w:sz w:val="24"/>
          <w:szCs w:val="24"/>
          <w:lang w:val="lt-LT"/>
        </w:rPr>
      </w:pPr>
      <w:r>
        <w:rPr>
          <w:sz w:val="24"/>
          <w:szCs w:val="24"/>
          <w:lang w:val="lt-LT"/>
        </w:rPr>
        <w:t>6</w:t>
      </w:r>
      <w:r w:rsidR="00B416CC" w:rsidRPr="00D77819">
        <w:rPr>
          <w:sz w:val="24"/>
          <w:szCs w:val="24"/>
          <w:lang w:val="lt-LT"/>
        </w:rPr>
        <w:t xml:space="preserve">. Pirkimui taikoma fiksuotos kainos kainodara. </w:t>
      </w:r>
    </w:p>
    <w:p w14:paraId="0813BCCB" w14:textId="4B3A3926" w:rsidR="00D4073F" w:rsidRPr="00D4073F" w:rsidRDefault="00610B20" w:rsidP="00B602F9">
      <w:pPr>
        <w:ind w:firstLine="851"/>
        <w:jc w:val="both"/>
        <w:rPr>
          <w:sz w:val="24"/>
          <w:szCs w:val="24"/>
          <w:lang w:val="lt-LT"/>
        </w:rPr>
      </w:pPr>
      <w:r>
        <w:rPr>
          <w:sz w:val="24"/>
          <w:szCs w:val="24"/>
          <w:lang w:val="lt-LT"/>
        </w:rPr>
        <w:t>6</w:t>
      </w:r>
      <w:r w:rsidR="00D4073F" w:rsidRPr="00D4073F">
        <w:rPr>
          <w:sz w:val="24"/>
          <w:szCs w:val="24"/>
          <w:lang w:val="lt-LT"/>
        </w:rPr>
        <w:t>.</w:t>
      </w:r>
      <w:r w:rsidR="00D4073F">
        <w:rPr>
          <w:sz w:val="24"/>
          <w:szCs w:val="24"/>
          <w:lang w:val="lt-LT"/>
        </w:rPr>
        <w:t>1</w:t>
      </w:r>
      <w:r w:rsidR="00D4073F" w:rsidRPr="00D4073F">
        <w:rPr>
          <w:sz w:val="24"/>
          <w:szCs w:val="24"/>
          <w:lang w:val="lt-LT"/>
        </w:rPr>
        <w:t>.</w:t>
      </w:r>
      <w:r w:rsidR="00D4073F">
        <w:rPr>
          <w:sz w:val="24"/>
          <w:szCs w:val="24"/>
          <w:lang w:val="lt-LT"/>
        </w:rPr>
        <w:t>1</w:t>
      </w:r>
      <w:r w:rsidR="00D4073F" w:rsidRPr="00D4073F">
        <w:rPr>
          <w:sz w:val="24"/>
          <w:szCs w:val="24"/>
          <w:lang w:val="lt-LT"/>
        </w:rPr>
        <w:t>. T</w:t>
      </w:r>
      <w:r w:rsidR="00402B59">
        <w:rPr>
          <w:sz w:val="24"/>
          <w:szCs w:val="24"/>
          <w:lang w:val="lt-LT"/>
        </w:rPr>
        <w:t>ei</w:t>
      </w:r>
      <w:r w:rsidR="00D4073F" w:rsidRPr="00D4073F">
        <w:rPr>
          <w:sz w:val="24"/>
          <w:szCs w:val="24"/>
          <w:lang w:val="lt-LT"/>
        </w:rPr>
        <w:t>kėjui gali būti mokamas išankstinis mokėjimas (avansas). Avansinio mokėjimo grąžinimo užtikrinimas: taikomas.</w:t>
      </w:r>
    </w:p>
    <w:p w14:paraId="783E6C58" w14:textId="17F04345" w:rsidR="00D4073F" w:rsidRPr="00D4073F" w:rsidRDefault="00610B20" w:rsidP="00B602F9">
      <w:pPr>
        <w:ind w:firstLine="851"/>
        <w:jc w:val="both"/>
        <w:rPr>
          <w:sz w:val="24"/>
          <w:szCs w:val="24"/>
          <w:lang w:val="lt-LT"/>
        </w:rPr>
      </w:pPr>
      <w:r>
        <w:rPr>
          <w:sz w:val="24"/>
          <w:szCs w:val="24"/>
          <w:lang w:val="lt-LT"/>
        </w:rPr>
        <w:t>6</w:t>
      </w:r>
      <w:r w:rsidR="00D4073F" w:rsidRPr="00D4073F">
        <w:rPr>
          <w:sz w:val="24"/>
          <w:szCs w:val="24"/>
          <w:lang w:val="lt-LT"/>
        </w:rPr>
        <w:t>.</w:t>
      </w:r>
      <w:r w:rsidR="00D4073F">
        <w:rPr>
          <w:sz w:val="24"/>
          <w:szCs w:val="24"/>
          <w:lang w:val="lt-LT"/>
        </w:rPr>
        <w:t>1</w:t>
      </w:r>
      <w:r w:rsidR="00D4073F" w:rsidRPr="00D4073F">
        <w:rPr>
          <w:sz w:val="24"/>
          <w:szCs w:val="24"/>
          <w:lang w:val="lt-LT"/>
        </w:rPr>
        <w:t>.</w:t>
      </w:r>
      <w:r>
        <w:rPr>
          <w:sz w:val="24"/>
          <w:szCs w:val="24"/>
          <w:lang w:val="lt-LT"/>
        </w:rPr>
        <w:t>2</w:t>
      </w:r>
      <w:r w:rsidR="00D4073F" w:rsidRPr="00D4073F">
        <w:rPr>
          <w:sz w:val="24"/>
          <w:szCs w:val="24"/>
          <w:lang w:val="lt-LT"/>
        </w:rPr>
        <w:t>. Avansinio mokėjimo sąlygos:</w:t>
      </w:r>
    </w:p>
    <w:p w14:paraId="0DCF5971" w14:textId="08BE9BAC" w:rsidR="00D4073F" w:rsidRPr="00D4073F" w:rsidRDefault="00610B20" w:rsidP="00B602F9">
      <w:pPr>
        <w:ind w:firstLine="851"/>
        <w:jc w:val="both"/>
        <w:rPr>
          <w:sz w:val="24"/>
          <w:szCs w:val="24"/>
          <w:lang w:val="lt-LT"/>
        </w:rPr>
      </w:pPr>
      <w:r>
        <w:rPr>
          <w:sz w:val="24"/>
          <w:szCs w:val="24"/>
          <w:lang w:val="lt-LT"/>
        </w:rPr>
        <w:t>6</w:t>
      </w:r>
      <w:r w:rsidR="00D4073F" w:rsidRPr="00D4073F">
        <w:rPr>
          <w:sz w:val="24"/>
          <w:szCs w:val="24"/>
          <w:lang w:val="lt-LT"/>
        </w:rPr>
        <w:t>.</w:t>
      </w:r>
      <w:r w:rsidR="00D4073F">
        <w:rPr>
          <w:sz w:val="24"/>
          <w:szCs w:val="24"/>
          <w:lang w:val="lt-LT"/>
        </w:rPr>
        <w:t>1</w:t>
      </w:r>
      <w:r w:rsidR="00D4073F" w:rsidRPr="00D4073F">
        <w:rPr>
          <w:sz w:val="24"/>
          <w:szCs w:val="24"/>
          <w:lang w:val="lt-LT"/>
        </w:rPr>
        <w:t>.</w:t>
      </w:r>
      <w:r w:rsidR="00D4073F">
        <w:rPr>
          <w:sz w:val="24"/>
          <w:szCs w:val="24"/>
          <w:lang w:val="lt-LT"/>
        </w:rPr>
        <w:t>2</w:t>
      </w:r>
      <w:r w:rsidR="00D4073F" w:rsidRPr="00D4073F">
        <w:rPr>
          <w:sz w:val="24"/>
          <w:szCs w:val="24"/>
          <w:lang w:val="lt-LT"/>
        </w:rPr>
        <w:t>.1. Avansinį mokėjimą, iki 30 proc. p</w:t>
      </w:r>
      <w:r w:rsidR="00402B59">
        <w:rPr>
          <w:sz w:val="24"/>
          <w:szCs w:val="24"/>
          <w:lang w:val="lt-LT"/>
        </w:rPr>
        <w:t>aslaugų</w:t>
      </w:r>
      <w:r w:rsidR="00D4073F" w:rsidRPr="00D4073F">
        <w:rPr>
          <w:sz w:val="24"/>
          <w:szCs w:val="24"/>
          <w:lang w:val="lt-LT"/>
        </w:rPr>
        <w:t xml:space="preserve"> kainos su PVM (jei taikomas), Pirkėjas perveda </w:t>
      </w:r>
      <w:r w:rsidR="00402B59">
        <w:rPr>
          <w:sz w:val="24"/>
          <w:szCs w:val="24"/>
          <w:lang w:val="lt-LT"/>
        </w:rPr>
        <w:t>Teik</w:t>
      </w:r>
      <w:r w:rsidR="00D4073F" w:rsidRPr="00D4073F">
        <w:rPr>
          <w:sz w:val="24"/>
          <w:szCs w:val="24"/>
          <w:lang w:val="lt-LT"/>
        </w:rPr>
        <w:t xml:space="preserve">ėjui pagal pastarojo pateiktą dokumentą avansiniam mokėjimui, ne vėliau kaip per 30 (trisdešimt) darbo dienų nuo avansinio </w:t>
      </w:r>
      <w:r w:rsidR="00D4073F" w:rsidRPr="001C1200">
        <w:rPr>
          <w:sz w:val="24"/>
          <w:szCs w:val="24"/>
          <w:lang w:val="lt-LT"/>
        </w:rPr>
        <w:t>mokėjimo grąžinimo užtikrinimo pateikimo</w:t>
      </w:r>
      <w:r w:rsidR="00D4073F" w:rsidRPr="00D4073F">
        <w:rPr>
          <w:sz w:val="24"/>
          <w:szCs w:val="24"/>
          <w:lang w:val="lt-LT"/>
        </w:rPr>
        <w:t xml:space="preserve"> Pirkėjui dienos.</w:t>
      </w:r>
    </w:p>
    <w:p w14:paraId="66A70610" w14:textId="67D3E713" w:rsidR="00D4073F" w:rsidRPr="00D4073F" w:rsidRDefault="00610B20" w:rsidP="00B602F9">
      <w:pPr>
        <w:ind w:firstLine="851"/>
        <w:jc w:val="both"/>
        <w:rPr>
          <w:sz w:val="24"/>
          <w:szCs w:val="24"/>
          <w:lang w:val="lt-LT"/>
        </w:rPr>
      </w:pPr>
      <w:r>
        <w:rPr>
          <w:sz w:val="24"/>
          <w:szCs w:val="24"/>
          <w:lang w:val="lt-LT"/>
        </w:rPr>
        <w:t>6</w:t>
      </w:r>
      <w:r w:rsidR="00D4073F" w:rsidRPr="00D4073F">
        <w:rPr>
          <w:sz w:val="24"/>
          <w:szCs w:val="24"/>
          <w:lang w:val="lt-LT"/>
        </w:rPr>
        <w:t>.</w:t>
      </w:r>
      <w:r w:rsidR="00D4073F">
        <w:rPr>
          <w:sz w:val="24"/>
          <w:szCs w:val="24"/>
          <w:lang w:val="lt-LT"/>
        </w:rPr>
        <w:t>1</w:t>
      </w:r>
      <w:r w:rsidR="00D4073F" w:rsidRPr="00D4073F">
        <w:rPr>
          <w:sz w:val="24"/>
          <w:szCs w:val="24"/>
          <w:lang w:val="lt-LT"/>
        </w:rPr>
        <w:t>.</w:t>
      </w:r>
      <w:r w:rsidR="00D4073F">
        <w:rPr>
          <w:sz w:val="24"/>
          <w:szCs w:val="24"/>
          <w:lang w:val="lt-LT"/>
        </w:rPr>
        <w:t>2</w:t>
      </w:r>
      <w:r w:rsidR="00D4073F" w:rsidRPr="00D4073F">
        <w:rPr>
          <w:sz w:val="24"/>
          <w:szCs w:val="24"/>
          <w:lang w:val="lt-LT"/>
        </w:rPr>
        <w:t xml:space="preserve">.2. Avansinio mokėjimo grąžinimo užtikrinimu yra garantuojama/laiduojama, kad, jei </w:t>
      </w:r>
      <w:r w:rsidR="00402B59">
        <w:rPr>
          <w:sz w:val="24"/>
          <w:szCs w:val="24"/>
          <w:lang w:val="lt-LT"/>
        </w:rPr>
        <w:t>Teik</w:t>
      </w:r>
      <w:r w:rsidR="00D4073F" w:rsidRPr="00D4073F">
        <w:rPr>
          <w:sz w:val="24"/>
          <w:szCs w:val="24"/>
          <w:lang w:val="lt-LT"/>
        </w:rPr>
        <w:t>ėjas avansą panaudos ne pagal Sutartyje numatytą paskirtį ir (ar) negrąžins iš Pirkėjo gauto avanso, tokiu atveju avansinio mokėjimo grąžinimo užtikrinimą išdavęs bankas ar kredito unija arba draudimo bendrovė avansinio mokėjimo grąžinimo užtikrinime nustatytomis sąlygomis neatšaukiamai įsipareigoja sumokėti Pirkėjui avansinio mokėjimo grąžinimo užtikrinime numatytą sumą (</w:t>
      </w:r>
      <w:r w:rsidR="00D4073F" w:rsidRPr="001C1200">
        <w:rPr>
          <w:sz w:val="24"/>
          <w:szCs w:val="24"/>
          <w:lang w:val="lt-LT"/>
        </w:rPr>
        <w:t>garantijoje/laidavimo rašte turi būti nurodytas garanto/laiduotojo įsipareigojimas išmokėti garantijoje/laidavimo rašte nurodytą sumą gavus Pirkėjo rašytinį reikalavimą ir nereikalaujant pateikti jokių šį reikalavimą pagrindžiančių įrodymų).</w:t>
      </w:r>
    </w:p>
    <w:p w14:paraId="30A06EA0" w14:textId="4AC44059" w:rsidR="00D4073F" w:rsidRPr="00D4073F" w:rsidRDefault="00610B20" w:rsidP="00B602F9">
      <w:pPr>
        <w:ind w:firstLine="851"/>
        <w:jc w:val="both"/>
        <w:rPr>
          <w:sz w:val="24"/>
          <w:szCs w:val="24"/>
          <w:lang w:val="lt-LT"/>
        </w:rPr>
      </w:pPr>
      <w:r>
        <w:rPr>
          <w:sz w:val="24"/>
          <w:szCs w:val="24"/>
          <w:lang w:val="lt-LT"/>
        </w:rPr>
        <w:t>6</w:t>
      </w:r>
      <w:r w:rsidR="00D4073F" w:rsidRPr="00D4073F">
        <w:rPr>
          <w:sz w:val="24"/>
          <w:szCs w:val="24"/>
          <w:lang w:val="lt-LT"/>
        </w:rPr>
        <w:t>.</w:t>
      </w:r>
      <w:r w:rsidR="00D4073F">
        <w:rPr>
          <w:sz w:val="24"/>
          <w:szCs w:val="24"/>
          <w:lang w:val="lt-LT"/>
        </w:rPr>
        <w:t>1</w:t>
      </w:r>
      <w:r w:rsidR="00D4073F" w:rsidRPr="00D4073F">
        <w:rPr>
          <w:sz w:val="24"/>
          <w:szCs w:val="24"/>
          <w:lang w:val="lt-LT"/>
        </w:rPr>
        <w:t>.</w:t>
      </w:r>
      <w:r w:rsidR="00D4073F">
        <w:rPr>
          <w:sz w:val="24"/>
          <w:szCs w:val="24"/>
          <w:lang w:val="lt-LT"/>
        </w:rPr>
        <w:t>2</w:t>
      </w:r>
      <w:r w:rsidR="00D4073F" w:rsidRPr="00D4073F">
        <w:rPr>
          <w:sz w:val="24"/>
          <w:szCs w:val="24"/>
          <w:lang w:val="lt-LT"/>
        </w:rPr>
        <w:t xml:space="preserve">.3. </w:t>
      </w:r>
      <w:r w:rsidR="00402B59">
        <w:rPr>
          <w:sz w:val="24"/>
          <w:szCs w:val="24"/>
          <w:lang w:val="lt-LT"/>
        </w:rPr>
        <w:t>Teikėj</w:t>
      </w:r>
      <w:r w:rsidR="00D4073F" w:rsidRPr="00D4073F">
        <w:rPr>
          <w:sz w:val="24"/>
          <w:szCs w:val="24"/>
          <w:lang w:val="lt-LT"/>
        </w:rPr>
        <w:t xml:space="preserve">as, norėdamas gauti avansinį mokėjimą, per 5 (penkias) kalendorines dienas po Sutarties pasirašymo pateikia Pirkėjui avansinio mokėjimo grąžinimo užtikrinimą tai avanso sumai, kuri yra sutarta sumokėti </w:t>
      </w:r>
      <w:r w:rsidR="00402B59">
        <w:rPr>
          <w:sz w:val="24"/>
          <w:szCs w:val="24"/>
          <w:lang w:val="lt-LT"/>
        </w:rPr>
        <w:t>teikėjui</w:t>
      </w:r>
      <w:r w:rsidR="00D4073F" w:rsidRPr="00D4073F">
        <w:rPr>
          <w:sz w:val="24"/>
          <w:szCs w:val="24"/>
          <w:lang w:val="lt-LT"/>
        </w:rPr>
        <w:t xml:space="preserve">. Siekdamas užtikrinti Sutarties </w:t>
      </w:r>
      <w:r>
        <w:rPr>
          <w:sz w:val="24"/>
          <w:szCs w:val="24"/>
          <w:lang w:val="lt-LT"/>
        </w:rPr>
        <w:t>6</w:t>
      </w:r>
      <w:r w:rsidR="00D4073F" w:rsidRPr="00D4073F">
        <w:rPr>
          <w:sz w:val="24"/>
          <w:szCs w:val="24"/>
          <w:lang w:val="lt-LT"/>
        </w:rPr>
        <w:t>.</w:t>
      </w:r>
      <w:r w:rsidR="00D4073F">
        <w:rPr>
          <w:sz w:val="24"/>
          <w:szCs w:val="24"/>
          <w:lang w:val="lt-LT"/>
        </w:rPr>
        <w:t>1</w:t>
      </w:r>
      <w:r w:rsidR="00D4073F" w:rsidRPr="00D4073F">
        <w:rPr>
          <w:sz w:val="24"/>
          <w:szCs w:val="24"/>
          <w:lang w:val="lt-LT"/>
        </w:rPr>
        <w:t>.</w:t>
      </w:r>
      <w:r w:rsidR="00D4073F">
        <w:rPr>
          <w:sz w:val="24"/>
          <w:szCs w:val="24"/>
          <w:lang w:val="lt-LT"/>
        </w:rPr>
        <w:t>2</w:t>
      </w:r>
      <w:r w:rsidR="00D4073F" w:rsidRPr="00D4073F">
        <w:rPr>
          <w:sz w:val="24"/>
          <w:szCs w:val="24"/>
          <w:lang w:val="lt-LT"/>
        </w:rPr>
        <w:t xml:space="preserve">.3 punkto įvykdymą, </w:t>
      </w:r>
      <w:r w:rsidR="00402B59">
        <w:rPr>
          <w:sz w:val="24"/>
          <w:szCs w:val="24"/>
          <w:lang w:val="lt-LT"/>
        </w:rPr>
        <w:t>Teikėjas</w:t>
      </w:r>
      <w:r w:rsidR="00D4073F" w:rsidRPr="00D4073F">
        <w:rPr>
          <w:sz w:val="24"/>
          <w:szCs w:val="24"/>
          <w:lang w:val="lt-LT"/>
        </w:rPr>
        <w:t xml:space="preserve"> per pirmiau </w:t>
      </w:r>
      <w:r w:rsidR="00D4073F" w:rsidRPr="00D4073F">
        <w:rPr>
          <w:sz w:val="24"/>
          <w:szCs w:val="24"/>
          <w:lang w:val="lt-LT"/>
        </w:rPr>
        <w:lastRenderedPageBreak/>
        <w:t xml:space="preserve">nurodytą terminą, vietoje avansinio mokėjimo grąžinimo užtikrinimo dokumento, gali į Pirkėjo nurodytą sąskaitą banke pervesti avansinio mokėjimo grąžinimą tai avanso sumai, kuri yra sutarta sumokėti </w:t>
      </w:r>
      <w:r w:rsidR="00402B59">
        <w:rPr>
          <w:sz w:val="24"/>
          <w:szCs w:val="24"/>
          <w:lang w:val="lt-LT"/>
        </w:rPr>
        <w:t>Teikėjui</w:t>
      </w:r>
      <w:r w:rsidR="00D4073F" w:rsidRPr="00D4073F">
        <w:rPr>
          <w:sz w:val="24"/>
          <w:szCs w:val="24"/>
          <w:lang w:val="lt-LT"/>
        </w:rPr>
        <w:t>.</w:t>
      </w:r>
    </w:p>
    <w:p w14:paraId="15C0CFA9" w14:textId="2ECAD11F" w:rsidR="00D4073F" w:rsidRPr="00D4073F" w:rsidRDefault="00610B20" w:rsidP="00B602F9">
      <w:pPr>
        <w:ind w:firstLine="851"/>
        <w:jc w:val="both"/>
        <w:rPr>
          <w:sz w:val="24"/>
          <w:szCs w:val="24"/>
          <w:lang w:val="lt-LT"/>
        </w:rPr>
      </w:pPr>
      <w:r>
        <w:rPr>
          <w:sz w:val="24"/>
          <w:szCs w:val="24"/>
          <w:lang w:val="lt-LT"/>
        </w:rPr>
        <w:t>6</w:t>
      </w:r>
      <w:r w:rsidR="00D4073F" w:rsidRPr="00D4073F">
        <w:rPr>
          <w:sz w:val="24"/>
          <w:szCs w:val="24"/>
          <w:lang w:val="lt-LT"/>
        </w:rPr>
        <w:t>.</w:t>
      </w:r>
      <w:r w:rsidR="00D4073F">
        <w:rPr>
          <w:sz w:val="24"/>
          <w:szCs w:val="24"/>
          <w:lang w:val="lt-LT"/>
        </w:rPr>
        <w:t>1</w:t>
      </w:r>
      <w:r w:rsidR="00D4073F" w:rsidRPr="00D4073F">
        <w:rPr>
          <w:sz w:val="24"/>
          <w:szCs w:val="24"/>
          <w:lang w:val="lt-LT"/>
        </w:rPr>
        <w:t>.</w:t>
      </w:r>
      <w:r w:rsidR="00D4073F">
        <w:rPr>
          <w:sz w:val="24"/>
          <w:szCs w:val="24"/>
          <w:lang w:val="lt-LT"/>
        </w:rPr>
        <w:t>2</w:t>
      </w:r>
      <w:r w:rsidR="00D4073F" w:rsidRPr="00D4073F">
        <w:rPr>
          <w:sz w:val="24"/>
          <w:szCs w:val="24"/>
          <w:lang w:val="lt-LT"/>
        </w:rPr>
        <w:t xml:space="preserve">.4. Jei Sutarties vykdymo metu avansinio mokėjimo grąžinimo užtikrinimą išdavęs bankas ar kredito unija arba draudimo bendrovė nebegali vykdyti savo įsipareigojimų, Pirkėjas raštu turi teisę pareikalauti </w:t>
      </w:r>
      <w:r w:rsidR="00402B59">
        <w:rPr>
          <w:sz w:val="24"/>
          <w:szCs w:val="24"/>
          <w:lang w:val="lt-LT"/>
        </w:rPr>
        <w:t>Teik</w:t>
      </w:r>
      <w:r w:rsidR="00D4073F" w:rsidRPr="00D4073F">
        <w:rPr>
          <w:sz w:val="24"/>
          <w:szCs w:val="24"/>
          <w:lang w:val="lt-LT"/>
        </w:rPr>
        <w:t>ėjo per 5 (penkias) kalendorines dienas pateikti naują avansinio mokėjimo grąžinimo užtikrinimą, atitinkantį šios Sutarties reikalavimus.</w:t>
      </w:r>
    </w:p>
    <w:p w14:paraId="3E81770E" w14:textId="713B79D7" w:rsidR="00D4073F" w:rsidRDefault="00610B20" w:rsidP="00B602F9">
      <w:pPr>
        <w:ind w:firstLine="851"/>
        <w:jc w:val="both"/>
        <w:rPr>
          <w:sz w:val="24"/>
          <w:szCs w:val="24"/>
          <w:lang w:val="lt-LT"/>
        </w:rPr>
      </w:pPr>
      <w:r>
        <w:rPr>
          <w:sz w:val="24"/>
          <w:szCs w:val="24"/>
          <w:lang w:val="lt-LT"/>
        </w:rPr>
        <w:t>6</w:t>
      </w:r>
      <w:r w:rsidR="00D4073F" w:rsidRPr="00D4073F">
        <w:rPr>
          <w:sz w:val="24"/>
          <w:szCs w:val="24"/>
          <w:lang w:val="lt-LT"/>
        </w:rPr>
        <w:t>.</w:t>
      </w:r>
      <w:r w:rsidR="00D4073F">
        <w:rPr>
          <w:sz w:val="24"/>
          <w:szCs w:val="24"/>
          <w:lang w:val="lt-LT"/>
        </w:rPr>
        <w:t>1</w:t>
      </w:r>
      <w:r w:rsidR="00D4073F" w:rsidRPr="00D4073F">
        <w:rPr>
          <w:sz w:val="24"/>
          <w:szCs w:val="24"/>
          <w:lang w:val="lt-LT"/>
        </w:rPr>
        <w:t>.</w:t>
      </w:r>
      <w:r w:rsidR="00D4073F">
        <w:rPr>
          <w:sz w:val="24"/>
          <w:szCs w:val="24"/>
          <w:lang w:val="lt-LT"/>
        </w:rPr>
        <w:t>2</w:t>
      </w:r>
      <w:r w:rsidR="00D4073F" w:rsidRPr="00D4073F">
        <w:rPr>
          <w:sz w:val="24"/>
          <w:szCs w:val="24"/>
          <w:lang w:val="lt-LT"/>
        </w:rPr>
        <w:t xml:space="preserve">.5. Avansinio mokėjimo grąžinimo užtikrinimas, gavus </w:t>
      </w:r>
      <w:r w:rsidR="00402B59">
        <w:rPr>
          <w:sz w:val="24"/>
          <w:szCs w:val="24"/>
          <w:lang w:val="lt-LT"/>
        </w:rPr>
        <w:t>Teik</w:t>
      </w:r>
      <w:r w:rsidR="00D4073F" w:rsidRPr="00D4073F">
        <w:rPr>
          <w:sz w:val="24"/>
          <w:szCs w:val="24"/>
          <w:lang w:val="lt-LT"/>
        </w:rPr>
        <w:t xml:space="preserve">ėjo rašytinį prašymą, per 5 (penkias) darbo dienas nuo prašymo gavimo dienos grąžinamas </w:t>
      </w:r>
      <w:r w:rsidR="00402B59">
        <w:rPr>
          <w:sz w:val="24"/>
          <w:szCs w:val="24"/>
          <w:lang w:val="lt-LT"/>
        </w:rPr>
        <w:t>Teik</w:t>
      </w:r>
      <w:r w:rsidR="00D4073F" w:rsidRPr="00D4073F">
        <w:rPr>
          <w:sz w:val="24"/>
          <w:szCs w:val="24"/>
          <w:lang w:val="lt-LT"/>
        </w:rPr>
        <w:t>ėjui, jei garantuota/laiduota suma sumažinta iki nulio.</w:t>
      </w:r>
    </w:p>
    <w:p w14:paraId="48412C3E" w14:textId="7727CF09" w:rsidR="00B416CC" w:rsidRPr="00D77819" w:rsidRDefault="00610B20" w:rsidP="00B602F9">
      <w:pPr>
        <w:ind w:firstLine="851"/>
        <w:jc w:val="both"/>
        <w:rPr>
          <w:sz w:val="24"/>
          <w:szCs w:val="24"/>
          <w:lang w:val="lt-LT"/>
        </w:rPr>
      </w:pPr>
      <w:r>
        <w:rPr>
          <w:sz w:val="24"/>
          <w:szCs w:val="24"/>
          <w:lang w:val="lt-LT"/>
        </w:rPr>
        <w:t>7</w:t>
      </w:r>
      <w:r w:rsidR="00B416CC" w:rsidRPr="00D77819">
        <w:rPr>
          <w:sz w:val="24"/>
          <w:szCs w:val="24"/>
          <w:lang w:val="lt-LT"/>
        </w:rPr>
        <w:t xml:space="preserve">. </w:t>
      </w:r>
      <w:r w:rsidR="00B416CC">
        <w:rPr>
          <w:sz w:val="24"/>
          <w:szCs w:val="24"/>
          <w:lang w:val="lt-LT"/>
        </w:rPr>
        <w:t>Bendra Sutarties</w:t>
      </w:r>
      <w:r w:rsidR="00B416CC" w:rsidRPr="00D77819">
        <w:rPr>
          <w:sz w:val="24"/>
          <w:szCs w:val="24"/>
          <w:lang w:val="lt-LT"/>
        </w:rPr>
        <w:t xml:space="preserve"> kaina </w:t>
      </w:r>
      <w:r w:rsidR="00B416CC">
        <w:rPr>
          <w:sz w:val="24"/>
          <w:szCs w:val="24"/>
          <w:lang w:val="lt-LT"/>
        </w:rPr>
        <w:t xml:space="preserve">be PVM </w:t>
      </w:r>
      <w:r w:rsidR="00C43F98" w:rsidRPr="00C43F98">
        <w:rPr>
          <w:b/>
          <w:bCs/>
          <w:sz w:val="24"/>
          <w:szCs w:val="24"/>
          <w:lang w:val="lt-LT"/>
        </w:rPr>
        <w:t>19917,07</w:t>
      </w:r>
      <w:r w:rsidR="00B416CC">
        <w:rPr>
          <w:sz w:val="24"/>
          <w:szCs w:val="24"/>
          <w:lang w:val="lt-LT"/>
        </w:rPr>
        <w:t xml:space="preserve"> </w:t>
      </w:r>
      <w:r w:rsidR="00B416CC" w:rsidRPr="009C6221">
        <w:rPr>
          <w:b/>
          <w:sz w:val="24"/>
          <w:szCs w:val="24"/>
          <w:lang w:val="lt-LT"/>
        </w:rPr>
        <w:t>Eur</w:t>
      </w:r>
      <w:r w:rsidR="00B416CC">
        <w:rPr>
          <w:sz w:val="24"/>
          <w:szCs w:val="24"/>
          <w:lang w:val="lt-LT"/>
        </w:rPr>
        <w:t xml:space="preserve">, </w:t>
      </w:r>
      <w:r w:rsidR="00B416CC" w:rsidRPr="00D77819">
        <w:rPr>
          <w:sz w:val="24"/>
          <w:szCs w:val="24"/>
          <w:lang w:val="lt-LT"/>
        </w:rPr>
        <w:t xml:space="preserve">su PVM yra </w:t>
      </w:r>
      <w:r w:rsidR="00C43F98">
        <w:rPr>
          <w:b/>
          <w:sz w:val="24"/>
          <w:szCs w:val="24"/>
          <w:lang w:val="lt-LT"/>
        </w:rPr>
        <w:t>24099,66</w:t>
      </w:r>
      <w:r w:rsidR="00B416CC" w:rsidRPr="00D77819">
        <w:rPr>
          <w:b/>
          <w:sz w:val="24"/>
          <w:szCs w:val="24"/>
          <w:lang w:val="lt-LT"/>
        </w:rPr>
        <w:t xml:space="preserve"> Eur</w:t>
      </w:r>
      <w:r w:rsidR="00B416CC">
        <w:rPr>
          <w:b/>
          <w:sz w:val="24"/>
          <w:szCs w:val="24"/>
          <w:lang w:val="lt-LT"/>
        </w:rPr>
        <w:t xml:space="preserve"> </w:t>
      </w:r>
      <w:r w:rsidR="00B416CC" w:rsidRPr="00D77819">
        <w:rPr>
          <w:sz w:val="24"/>
          <w:szCs w:val="24"/>
          <w:lang w:val="lt-LT"/>
        </w:rPr>
        <w:t xml:space="preserve"> </w:t>
      </w:r>
      <w:r w:rsidR="00B416CC">
        <w:rPr>
          <w:sz w:val="24"/>
          <w:szCs w:val="24"/>
          <w:lang w:val="lt-LT"/>
        </w:rPr>
        <w:t>(</w:t>
      </w:r>
      <w:r w:rsidR="00B416CC" w:rsidRPr="00D77819">
        <w:rPr>
          <w:sz w:val="24"/>
          <w:szCs w:val="24"/>
          <w:lang w:val="lt-LT"/>
        </w:rPr>
        <w:t xml:space="preserve">iš kurių PVM sudaro </w:t>
      </w:r>
      <w:r w:rsidR="00C43F98">
        <w:rPr>
          <w:sz w:val="24"/>
          <w:szCs w:val="24"/>
          <w:lang w:val="lt-LT"/>
        </w:rPr>
        <w:t>4182,58</w:t>
      </w:r>
      <w:r w:rsidR="00B416CC">
        <w:rPr>
          <w:sz w:val="24"/>
          <w:szCs w:val="24"/>
          <w:lang w:val="lt-LT"/>
        </w:rPr>
        <w:t xml:space="preserve"> </w:t>
      </w:r>
      <w:r w:rsidR="00B416CC" w:rsidRPr="00D77819">
        <w:rPr>
          <w:sz w:val="24"/>
          <w:szCs w:val="24"/>
          <w:lang w:val="lt-LT"/>
        </w:rPr>
        <w:t>Eur</w:t>
      </w:r>
      <w:r w:rsidR="00B416CC">
        <w:rPr>
          <w:sz w:val="24"/>
          <w:szCs w:val="24"/>
          <w:lang w:val="lt-LT"/>
        </w:rPr>
        <w:t>)</w:t>
      </w:r>
      <w:r w:rsidR="00B416CC" w:rsidRPr="00D77819">
        <w:rPr>
          <w:sz w:val="24"/>
          <w:szCs w:val="24"/>
          <w:lang w:val="lt-LT"/>
        </w:rPr>
        <w:t xml:space="preserve">. </w:t>
      </w:r>
    </w:p>
    <w:p w14:paraId="074B186D" w14:textId="6DB0F3D4" w:rsidR="00B416CC" w:rsidRPr="00D77819" w:rsidRDefault="00610B20" w:rsidP="00B602F9">
      <w:pPr>
        <w:ind w:firstLine="851"/>
        <w:jc w:val="both"/>
        <w:rPr>
          <w:sz w:val="24"/>
          <w:szCs w:val="24"/>
          <w:lang w:val="lt-LT"/>
        </w:rPr>
      </w:pPr>
      <w:r>
        <w:rPr>
          <w:sz w:val="24"/>
          <w:szCs w:val="24"/>
          <w:lang w:val="lt-LT"/>
        </w:rPr>
        <w:t>8</w:t>
      </w:r>
      <w:r w:rsidR="00B416CC" w:rsidRPr="00D77819">
        <w:rPr>
          <w:sz w:val="24"/>
          <w:szCs w:val="24"/>
          <w:lang w:val="lt-LT"/>
        </w:rPr>
        <w:t>.</w:t>
      </w:r>
      <w:r w:rsidR="00D4073F">
        <w:rPr>
          <w:sz w:val="24"/>
          <w:szCs w:val="24"/>
          <w:lang w:val="lt-LT"/>
        </w:rPr>
        <w:t xml:space="preserve"> </w:t>
      </w:r>
      <w:r w:rsidR="00B416CC" w:rsidRPr="00D77819">
        <w:rPr>
          <w:sz w:val="24"/>
          <w:szCs w:val="24"/>
          <w:lang w:val="lt-LT"/>
        </w:rPr>
        <w:t xml:space="preserve">Šalys susitaria, kad už paslaugas </w:t>
      </w:r>
      <w:r w:rsidR="004A60DE">
        <w:rPr>
          <w:sz w:val="24"/>
          <w:szCs w:val="24"/>
          <w:lang w:val="lt-LT"/>
        </w:rPr>
        <w:t>Pirkėjas</w:t>
      </w:r>
      <w:r w:rsidR="00B416CC" w:rsidRPr="00D77819">
        <w:rPr>
          <w:sz w:val="24"/>
          <w:szCs w:val="24"/>
          <w:lang w:val="lt-LT"/>
        </w:rPr>
        <w:t xml:space="preserve"> sumoka Te</w:t>
      </w:r>
      <w:r w:rsidR="00402B59">
        <w:rPr>
          <w:sz w:val="24"/>
          <w:szCs w:val="24"/>
          <w:lang w:val="lt-LT"/>
        </w:rPr>
        <w:t>i</w:t>
      </w:r>
      <w:r w:rsidR="00B416CC" w:rsidRPr="00D77819">
        <w:rPr>
          <w:sz w:val="24"/>
          <w:szCs w:val="24"/>
          <w:lang w:val="lt-LT"/>
        </w:rPr>
        <w:t xml:space="preserve">kėjui per 30 (trisdešimt) dienų nuo paslaugų priėmimo-perdavimo akto pagrindu išrašytos PVM sąskaitos faktūros gavimo dienos. </w:t>
      </w:r>
      <w:r w:rsidR="004A60DE">
        <w:rPr>
          <w:sz w:val="24"/>
          <w:szCs w:val="24"/>
          <w:lang w:val="lt-LT"/>
        </w:rPr>
        <w:t>Pirkėj</w:t>
      </w:r>
      <w:r w:rsidR="00B416CC" w:rsidRPr="00D77819">
        <w:rPr>
          <w:sz w:val="24"/>
          <w:szCs w:val="24"/>
          <w:lang w:val="lt-LT"/>
        </w:rPr>
        <w:t xml:space="preserve">o paskirtas darbuotojas patikrina paslaugų </w:t>
      </w:r>
      <w:r w:rsidR="001C1200" w:rsidRPr="001C1200">
        <w:rPr>
          <w:sz w:val="24"/>
          <w:szCs w:val="24"/>
          <w:lang w:val="lt-LT"/>
        </w:rPr>
        <w:t>perdavimo</w:t>
      </w:r>
      <w:r w:rsidR="001C1200" w:rsidRPr="00DF74BF">
        <w:rPr>
          <w:sz w:val="24"/>
          <w:szCs w:val="24"/>
          <w:lang w:val="lt-LT"/>
        </w:rPr>
        <w:t>–priėmimo</w:t>
      </w:r>
      <w:r w:rsidR="00B416CC" w:rsidRPr="00D77819">
        <w:rPr>
          <w:sz w:val="24"/>
          <w:szCs w:val="24"/>
          <w:lang w:val="lt-LT"/>
        </w:rPr>
        <w:t xml:space="preserve"> aktą ir, jei paslaugos suteiktos tinkamai, jį pasirašo. </w:t>
      </w:r>
      <w:r w:rsidR="00D4073F" w:rsidRPr="001C1200">
        <w:rPr>
          <w:sz w:val="24"/>
          <w:szCs w:val="24"/>
          <w:lang w:val="lt-LT"/>
        </w:rPr>
        <w:t>Jeigu bus mokamas avansas,  galutinis likusios sumos apmokėjimas atliekamas pasirašius „</w:t>
      </w:r>
      <w:r w:rsidR="001C1200">
        <w:rPr>
          <w:sz w:val="24"/>
          <w:szCs w:val="24"/>
          <w:lang w:val="lt-LT"/>
        </w:rPr>
        <w:t xml:space="preserve">paslaugų </w:t>
      </w:r>
      <w:r w:rsidR="001C1200" w:rsidRPr="001C1200">
        <w:rPr>
          <w:sz w:val="24"/>
          <w:szCs w:val="24"/>
          <w:lang w:val="lt-LT"/>
        </w:rPr>
        <w:t>perdavimo</w:t>
      </w:r>
      <w:r w:rsidR="001C1200" w:rsidRPr="00DF74BF">
        <w:rPr>
          <w:sz w:val="24"/>
          <w:szCs w:val="24"/>
          <w:lang w:val="lt-LT"/>
        </w:rPr>
        <w:t>–priėmimo</w:t>
      </w:r>
      <w:r w:rsidR="00D4073F" w:rsidRPr="001C1200">
        <w:rPr>
          <w:sz w:val="24"/>
          <w:szCs w:val="24"/>
          <w:lang w:val="lt-LT"/>
        </w:rPr>
        <w:t xml:space="preserve"> aktą“ ir po šio dokumento tvirtinimo </w:t>
      </w:r>
      <w:r w:rsidR="007C02A1" w:rsidRPr="001C1200">
        <w:rPr>
          <w:sz w:val="24"/>
          <w:szCs w:val="24"/>
          <w:lang w:val="lt-LT"/>
        </w:rPr>
        <w:t>Teik</w:t>
      </w:r>
      <w:r w:rsidR="00D4073F" w:rsidRPr="001C1200">
        <w:rPr>
          <w:sz w:val="24"/>
          <w:szCs w:val="24"/>
          <w:lang w:val="lt-LT"/>
        </w:rPr>
        <w:t>ėjui pateikus Pirkėjui galutinę mokėjimo sąskaitą.</w:t>
      </w:r>
      <w:r w:rsidR="00D4073F">
        <w:rPr>
          <w:sz w:val="24"/>
          <w:szCs w:val="24"/>
          <w:lang w:val="lt-LT"/>
        </w:rPr>
        <w:t xml:space="preserve"> </w:t>
      </w:r>
      <w:r w:rsidR="004A60DE">
        <w:rPr>
          <w:sz w:val="24"/>
          <w:szCs w:val="24"/>
          <w:lang w:val="lt-LT"/>
        </w:rPr>
        <w:t>Pirkėja</w:t>
      </w:r>
      <w:r w:rsidR="00B416CC" w:rsidRPr="00D77819">
        <w:rPr>
          <w:sz w:val="24"/>
          <w:szCs w:val="24"/>
          <w:lang w:val="lt-LT"/>
        </w:rPr>
        <w:t xml:space="preserve">s neapmoka už suteiktas paslaugas, jeigu </w:t>
      </w:r>
      <w:r w:rsidR="004A60DE">
        <w:rPr>
          <w:sz w:val="24"/>
          <w:szCs w:val="24"/>
          <w:lang w:val="lt-LT"/>
        </w:rPr>
        <w:t>Pirkėjo</w:t>
      </w:r>
      <w:r w:rsidR="00B416CC" w:rsidRPr="00D77819">
        <w:rPr>
          <w:sz w:val="24"/>
          <w:szCs w:val="24"/>
          <w:lang w:val="lt-LT"/>
        </w:rPr>
        <w:t xml:space="preserve"> paskirtas darbuotojas nepasirašo </w:t>
      </w:r>
      <w:r w:rsidR="001C1200" w:rsidRPr="001C1200">
        <w:rPr>
          <w:sz w:val="24"/>
          <w:szCs w:val="24"/>
          <w:lang w:val="lt-LT"/>
        </w:rPr>
        <w:t>perdavimo</w:t>
      </w:r>
      <w:r w:rsidR="001C1200" w:rsidRPr="00DF74BF">
        <w:rPr>
          <w:sz w:val="24"/>
          <w:szCs w:val="24"/>
          <w:lang w:val="lt-LT"/>
        </w:rPr>
        <w:t>–priėmimo</w:t>
      </w:r>
      <w:r w:rsidR="00B416CC" w:rsidRPr="00D77819">
        <w:rPr>
          <w:sz w:val="24"/>
          <w:szCs w:val="24"/>
          <w:lang w:val="lt-LT"/>
        </w:rPr>
        <w:t xml:space="preserve"> akto.</w:t>
      </w:r>
    </w:p>
    <w:p w14:paraId="66F4AF2A" w14:textId="0011B4A6" w:rsidR="00B416CC" w:rsidRPr="00D77819" w:rsidRDefault="00610B20" w:rsidP="00B602F9">
      <w:pPr>
        <w:ind w:firstLine="851"/>
        <w:jc w:val="both"/>
        <w:rPr>
          <w:sz w:val="24"/>
          <w:szCs w:val="24"/>
          <w:lang w:val="lt-LT"/>
        </w:rPr>
      </w:pPr>
      <w:r>
        <w:rPr>
          <w:sz w:val="24"/>
          <w:szCs w:val="24"/>
          <w:lang w:val="lt-LT"/>
        </w:rPr>
        <w:t>9</w:t>
      </w:r>
      <w:r w:rsidR="00B416CC" w:rsidRPr="00D77819">
        <w:rPr>
          <w:sz w:val="24"/>
          <w:szCs w:val="24"/>
          <w:lang w:val="lt-LT"/>
        </w:rPr>
        <w:t>. Sutartyje nurodyta paslaugų kaina dėl bendro kainų lygio kitimo perskaičiuojama n</w:t>
      </w:r>
      <w:r w:rsidR="005015F1">
        <w:rPr>
          <w:sz w:val="24"/>
          <w:szCs w:val="24"/>
          <w:lang w:val="lt-LT"/>
        </w:rPr>
        <w:t>ebus. Kaina nurodyta Sutarties 7 punkte</w:t>
      </w:r>
      <w:r w:rsidR="00B416CC" w:rsidRPr="00D77819">
        <w:rPr>
          <w:sz w:val="24"/>
          <w:szCs w:val="24"/>
          <w:lang w:val="lt-LT"/>
        </w:rPr>
        <w:t xml:space="preserve"> yra galutinė ir apima visas tiesiogines ir netiesiogines išlaidas, susijusias su paslaugų pateikimu. Visą riziką dėl kainų padidėjimo prisiima Te</w:t>
      </w:r>
      <w:r w:rsidR="007C02A1">
        <w:rPr>
          <w:sz w:val="24"/>
          <w:szCs w:val="24"/>
          <w:lang w:val="lt-LT"/>
        </w:rPr>
        <w:t>i</w:t>
      </w:r>
      <w:r w:rsidR="00B416CC" w:rsidRPr="00D77819">
        <w:rPr>
          <w:sz w:val="24"/>
          <w:szCs w:val="24"/>
          <w:lang w:val="lt-LT"/>
        </w:rPr>
        <w:t>kėjas.</w:t>
      </w:r>
    </w:p>
    <w:p w14:paraId="53F0C67B" w14:textId="70E38882" w:rsidR="00B416CC" w:rsidRPr="00D77819" w:rsidRDefault="00610B20" w:rsidP="00B602F9">
      <w:pPr>
        <w:ind w:firstLine="851"/>
        <w:jc w:val="both"/>
        <w:rPr>
          <w:sz w:val="24"/>
          <w:szCs w:val="24"/>
          <w:lang w:val="lt-LT"/>
        </w:rPr>
      </w:pPr>
      <w:r>
        <w:rPr>
          <w:sz w:val="24"/>
          <w:szCs w:val="24"/>
          <w:lang w:val="lt-LT"/>
        </w:rPr>
        <w:t>10</w:t>
      </w:r>
      <w:r w:rsidR="00B416CC" w:rsidRPr="00D77819">
        <w:rPr>
          <w:sz w:val="24"/>
          <w:szCs w:val="24"/>
          <w:lang w:val="lt-LT"/>
        </w:rPr>
        <w:t>. Paslaugų kainai įtakos negali turėti terminų pažeidimas,</w:t>
      </w:r>
      <w:r w:rsidR="007C02A1">
        <w:rPr>
          <w:sz w:val="24"/>
          <w:szCs w:val="24"/>
          <w:lang w:val="lt-LT"/>
        </w:rPr>
        <w:t xml:space="preserve"> kuro,</w:t>
      </w:r>
      <w:r w:rsidR="00B416CC" w:rsidRPr="00D77819">
        <w:rPr>
          <w:sz w:val="24"/>
          <w:szCs w:val="24"/>
          <w:lang w:val="lt-LT"/>
        </w:rPr>
        <w:t xml:space="preserve"> darbo užmokesčio ir kitų panašių išlaidų padidėjimas.  </w:t>
      </w:r>
    </w:p>
    <w:p w14:paraId="56FB4FEC" w14:textId="5B7C6443" w:rsidR="00B416CC" w:rsidRPr="00D77819" w:rsidRDefault="00B416CC" w:rsidP="00B602F9">
      <w:pPr>
        <w:ind w:firstLine="851"/>
        <w:jc w:val="both"/>
        <w:rPr>
          <w:sz w:val="24"/>
          <w:szCs w:val="24"/>
          <w:lang w:val="lt-LT"/>
        </w:rPr>
      </w:pPr>
      <w:bookmarkStart w:id="0" w:name="_Hlk497144103"/>
      <w:r w:rsidRPr="00D77819">
        <w:rPr>
          <w:sz w:val="24"/>
          <w:szCs w:val="24"/>
          <w:lang w:val="lt-LT"/>
        </w:rPr>
        <w:t>1</w:t>
      </w:r>
      <w:r w:rsidR="00610B20">
        <w:rPr>
          <w:sz w:val="24"/>
          <w:szCs w:val="24"/>
          <w:lang w:val="lt-LT"/>
        </w:rPr>
        <w:t>1</w:t>
      </w:r>
      <w:r w:rsidRPr="00D77819">
        <w:rPr>
          <w:sz w:val="24"/>
          <w:szCs w:val="24"/>
          <w:lang w:val="lt-LT"/>
        </w:rPr>
        <w:t xml:space="preserve">. Vykdant Sutartį, PVM sąskaitos faktūros, sąskaitos faktūros, kreditiniai ir debetiniai dokumentai bei avansinės sąskaitos turi būti teikiami naudojantis informacinės sistemos „E. sąskaita“ priemonėmis, išskyrus atvejus, kai mobilizacijos, karo ir nepaprastosios padėties atveju yra CVP IS ar informacinės sistemos „E.  sąskaita“ pažeidimų, dėl kurių negalimas </w:t>
      </w:r>
      <w:r w:rsidR="004A60DE">
        <w:rPr>
          <w:sz w:val="24"/>
          <w:szCs w:val="24"/>
          <w:lang w:val="lt-LT"/>
        </w:rPr>
        <w:t>Pirkėj</w:t>
      </w:r>
      <w:r w:rsidRPr="00D77819">
        <w:rPr>
          <w:sz w:val="24"/>
          <w:szCs w:val="24"/>
          <w:lang w:val="lt-LT"/>
        </w:rPr>
        <w:t>o ir Te</w:t>
      </w:r>
      <w:r w:rsidR="007C02A1">
        <w:rPr>
          <w:sz w:val="24"/>
          <w:szCs w:val="24"/>
          <w:lang w:val="lt-LT"/>
        </w:rPr>
        <w:t>i</w:t>
      </w:r>
      <w:r w:rsidRPr="00D77819">
        <w:rPr>
          <w:sz w:val="24"/>
          <w:szCs w:val="24"/>
          <w:lang w:val="lt-LT"/>
        </w:rPr>
        <w:t>kėjo ir keitimasis informacija naudojantis šiomis sistemomis.</w:t>
      </w:r>
      <w:r w:rsidRPr="00D77819">
        <w:rPr>
          <w:strike/>
          <w:sz w:val="24"/>
          <w:szCs w:val="24"/>
          <w:lang w:val="lt-LT"/>
        </w:rPr>
        <w:t xml:space="preserve"> </w:t>
      </w:r>
    </w:p>
    <w:p w14:paraId="0235F884" w14:textId="20EB952B" w:rsidR="00B416CC" w:rsidRPr="00D77819" w:rsidRDefault="00B416CC" w:rsidP="00B602F9">
      <w:pPr>
        <w:ind w:firstLine="851"/>
        <w:jc w:val="both"/>
        <w:rPr>
          <w:sz w:val="24"/>
          <w:szCs w:val="24"/>
          <w:lang w:val="lt-LT"/>
        </w:rPr>
      </w:pPr>
      <w:r w:rsidRPr="00D77819">
        <w:rPr>
          <w:sz w:val="24"/>
          <w:szCs w:val="24"/>
          <w:lang w:val="lt-LT"/>
        </w:rPr>
        <w:t>1</w:t>
      </w:r>
      <w:r w:rsidR="00610B20">
        <w:rPr>
          <w:sz w:val="24"/>
          <w:szCs w:val="24"/>
          <w:lang w:val="lt-LT"/>
        </w:rPr>
        <w:t>2</w:t>
      </w:r>
      <w:r w:rsidRPr="00D77819">
        <w:rPr>
          <w:sz w:val="24"/>
          <w:szCs w:val="24"/>
          <w:lang w:val="lt-LT"/>
        </w:rPr>
        <w:t xml:space="preserve">. Galimas tiesioginis atsiskaitymas su subtiekėjais. </w:t>
      </w:r>
      <w:r w:rsidR="004A60DE">
        <w:rPr>
          <w:sz w:val="24"/>
          <w:szCs w:val="24"/>
          <w:lang w:val="lt-LT"/>
        </w:rPr>
        <w:t>Pirkėja</w:t>
      </w:r>
      <w:r w:rsidRPr="00D77819">
        <w:rPr>
          <w:sz w:val="24"/>
          <w:szCs w:val="24"/>
          <w:lang w:val="lt-LT"/>
        </w:rPr>
        <w:t xml:space="preserve">s numato tiesioginio atsiskaitymo su subtiekėjais galimybę, vadovaujantis šiame punkte nustatyta tvarka. </w:t>
      </w:r>
      <w:r w:rsidR="004A60DE">
        <w:rPr>
          <w:sz w:val="24"/>
          <w:szCs w:val="24"/>
          <w:lang w:val="lt-LT"/>
        </w:rPr>
        <w:t>Pirkėj</w:t>
      </w:r>
      <w:r w:rsidRPr="00D77819">
        <w:rPr>
          <w:sz w:val="24"/>
          <w:szCs w:val="24"/>
          <w:lang w:val="lt-LT"/>
        </w:rPr>
        <w:t xml:space="preserve">as ne vėliau kaip per 3 darbo dienas nuo informacijos apie pasitelktus subtiekėjus gavimo raštu informuoja subtiekėjus apie tiesioginio atsiskaitymo galimybę, o subtiekėjas, norėdamas pasinaudoti tokia galimybe, raštu pateikia prašymą </w:t>
      </w:r>
      <w:r w:rsidR="004A60DE">
        <w:rPr>
          <w:sz w:val="24"/>
          <w:szCs w:val="24"/>
          <w:lang w:val="lt-LT"/>
        </w:rPr>
        <w:t>Pirkėj</w:t>
      </w:r>
      <w:r w:rsidRPr="00D77819">
        <w:rPr>
          <w:sz w:val="24"/>
          <w:szCs w:val="24"/>
          <w:lang w:val="lt-LT"/>
        </w:rPr>
        <w:t xml:space="preserve">ui. Tais atvejais, kai subtiekėjas išreiškia norą pasinaudoti tiesioginio atsiskaitymo galimybe, turi būti sudaroma trišalė sutartis tarp </w:t>
      </w:r>
      <w:r w:rsidR="004A60DE">
        <w:rPr>
          <w:sz w:val="24"/>
          <w:szCs w:val="24"/>
          <w:lang w:val="lt-LT"/>
        </w:rPr>
        <w:t>Pirkėj</w:t>
      </w:r>
      <w:r w:rsidRPr="00D77819">
        <w:rPr>
          <w:sz w:val="24"/>
          <w:szCs w:val="24"/>
          <w:lang w:val="lt-LT"/>
        </w:rPr>
        <w:t>o, Te</w:t>
      </w:r>
      <w:r w:rsidR="00420998">
        <w:rPr>
          <w:sz w:val="24"/>
          <w:szCs w:val="24"/>
          <w:lang w:val="lt-LT"/>
        </w:rPr>
        <w:t>i</w:t>
      </w:r>
      <w:r w:rsidRPr="00D77819">
        <w:rPr>
          <w:sz w:val="24"/>
          <w:szCs w:val="24"/>
          <w:lang w:val="lt-LT"/>
        </w:rPr>
        <w:t>kėjo ir jo subtiekėjo, kurioje aprašoma tiesioginio atsiskaitymo su subtiekėju tvarka, kurioje numatoma teisė Te</w:t>
      </w:r>
      <w:r w:rsidR="00420998">
        <w:rPr>
          <w:sz w:val="24"/>
          <w:szCs w:val="24"/>
          <w:lang w:val="lt-LT"/>
        </w:rPr>
        <w:t>i</w:t>
      </w:r>
      <w:r w:rsidRPr="00D77819">
        <w:rPr>
          <w:sz w:val="24"/>
          <w:szCs w:val="24"/>
          <w:lang w:val="lt-LT"/>
        </w:rPr>
        <w:t>kėjui prieštarauti nepagrįstiems mokėjimams subtiekėjui.</w:t>
      </w:r>
    </w:p>
    <w:bookmarkEnd w:id="0"/>
    <w:p w14:paraId="6B8B8304" w14:textId="39B85C0A" w:rsidR="00B416CC" w:rsidRPr="00D77819" w:rsidRDefault="00B416CC" w:rsidP="00B602F9">
      <w:pPr>
        <w:ind w:firstLine="851"/>
        <w:jc w:val="both"/>
        <w:rPr>
          <w:sz w:val="24"/>
          <w:szCs w:val="24"/>
          <w:lang w:val="lt-LT"/>
        </w:rPr>
      </w:pPr>
      <w:r w:rsidRPr="00D77819">
        <w:rPr>
          <w:sz w:val="24"/>
          <w:szCs w:val="24"/>
          <w:lang w:val="lt-LT"/>
        </w:rPr>
        <w:t>1</w:t>
      </w:r>
      <w:r w:rsidR="00610B20">
        <w:rPr>
          <w:sz w:val="24"/>
          <w:szCs w:val="24"/>
          <w:lang w:val="lt-LT"/>
        </w:rPr>
        <w:t>3</w:t>
      </w:r>
      <w:r w:rsidRPr="00D77819">
        <w:rPr>
          <w:sz w:val="24"/>
          <w:szCs w:val="24"/>
          <w:lang w:val="lt-LT"/>
        </w:rPr>
        <w:t xml:space="preserve">. Pasikeitus PVM dydžiui Sutarties kaina keičiama proporcingai PVM pasikeitimo dydžiui. Kaina perskaičiuojama per 1 darbo dieną po Lietuvos Respublikos PVM įstatymo pakeitimo įsigaliojimo dienos. Perskaičiuota kaina taikoma po perskaičiavimo suteiktoms paslaugos apmokėti. Pasikeitus kitiems mokesčiams kaina nebus perskaičiuojama. </w:t>
      </w:r>
    </w:p>
    <w:p w14:paraId="622E30F5" w14:textId="20ADB659" w:rsidR="00B416CC" w:rsidRPr="00D77819" w:rsidRDefault="00B416CC" w:rsidP="00B602F9">
      <w:pPr>
        <w:ind w:firstLine="851"/>
        <w:jc w:val="both"/>
        <w:rPr>
          <w:sz w:val="24"/>
          <w:szCs w:val="24"/>
          <w:lang w:val="lt-LT"/>
        </w:rPr>
      </w:pPr>
      <w:r w:rsidRPr="00D77819">
        <w:rPr>
          <w:sz w:val="24"/>
          <w:szCs w:val="24"/>
          <w:lang w:val="lt-LT"/>
        </w:rPr>
        <w:t>1</w:t>
      </w:r>
      <w:r w:rsidR="00610B20">
        <w:rPr>
          <w:sz w:val="24"/>
          <w:szCs w:val="24"/>
          <w:lang w:val="lt-LT"/>
        </w:rPr>
        <w:t>4</w:t>
      </w:r>
      <w:r w:rsidRPr="00D77819">
        <w:rPr>
          <w:sz w:val="24"/>
          <w:szCs w:val="24"/>
          <w:lang w:val="lt-LT"/>
        </w:rPr>
        <w:t>. Te</w:t>
      </w:r>
      <w:r w:rsidR="00420998">
        <w:rPr>
          <w:sz w:val="24"/>
          <w:szCs w:val="24"/>
          <w:lang w:val="lt-LT"/>
        </w:rPr>
        <w:t>i</w:t>
      </w:r>
      <w:r w:rsidRPr="00D77819">
        <w:rPr>
          <w:sz w:val="24"/>
          <w:szCs w:val="24"/>
          <w:lang w:val="lt-LT"/>
        </w:rPr>
        <w:t xml:space="preserve">kėjas negali perleisti tretiesiems asmenims visų ar dalies savo teisių, susijusių su Sutartimi, įskaitant reikalavimo teisę į </w:t>
      </w:r>
      <w:r w:rsidR="004A60DE">
        <w:rPr>
          <w:sz w:val="24"/>
          <w:szCs w:val="24"/>
          <w:lang w:val="lt-LT"/>
        </w:rPr>
        <w:t>Pirkėj</w:t>
      </w:r>
      <w:r w:rsidRPr="00D77819">
        <w:rPr>
          <w:sz w:val="24"/>
          <w:szCs w:val="24"/>
          <w:lang w:val="lt-LT"/>
        </w:rPr>
        <w:t xml:space="preserve">o mokėtinas sumas, be išankstinio rašytinio </w:t>
      </w:r>
      <w:r w:rsidR="004A60DE">
        <w:rPr>
          <w:sz w:val="24"/>
          <w:szCs w:val="24"/>
          <w:lang w:val="lt-LT"/>
        </w:rPr>
        <w:t>Pirkėj</w:t>
      </w:r>
      <w:r w:rsidRPr="00D77819">
        <w:rPr>
          <w:sz w:val="24"/>
          <w:szCs w:val="24"/>
          <w:lang w:val="lt-LT"/>
        </w:rPr>
        <w:t xml:space="preserve">o sutikimo. Be </w:t>
      </w:r>
      <w:r w:rsidR="004A60DE">
        <w:rPr>
          <w:sz w:val="24"/>
          <w:szCs w:val="24"/>
          <w:lang w:val="lt-LT"/>
        </w:rPr>
        <w:t>Pirkėj</w:t>
      </w:r>
      <w:r w:rsidRPr="00D77819">
        <w:rPr>
          <w:sz w:val="24"/>
          <w:szCs w:val="24"/>
          <w:lang w:val="lt-LT"/>
        </w:rPr>
        <w:t>o išankstinio rašytinio sutikimo sudaryti sandoriai dėl teisių ar pareigų pagal šią Sutartį perleidimo laikytini niekiniais ir negaliojančiais nuo jų sudarymo momento.</w:t>
      </w:r>
    </w:p>
    <w:p w14:paraId="3C37F5FA" w14:textId="4F5FAC7A" w:rsidR="00C420F4" w:rsidRDefault="00C420F4" w:rsidP="00B602F9">
      <w:pPr>
        <w:ind w:firstLine="851"/>
        <w:jc w:val="center"/>
        <w:rPr>
          <w:b/>
          <w:sz w:val="24"/>
          <w:szCs w:val="24"/>
          <w:lang w:val="lt-LT"/>
        </w:rPr>
      </w:pPr>
    </w:p>
    <w:p w14:paraId="246896F8" w14:textId="77777777" w:rsidR="008F33B2" w:rsidRDefault="008F33B2" w:rsidP="00B602F9">
      <w:pPr>
        <w:ind w:firstLine="851"/>
        <w:jc w:val="center"/>
        <w:rPr>
          <w:b/>
          <w:sz w:val="24"/>
          <w:szCs w:val="24"/>
          <w:lang w:val="lt-LT"/>
        </w:rPr>
      </w:pPr>
    </w:p>
    <w:p w14:paraId="49E45BED" w14:textId="66248E90" w:rsidR="00A14521" w:rsidRDefault="00A14521" w:rsidP="00B602F9">
      <w:pPr>
        <w:ind w:firstLine="851"/>
        <w:jc w:val="center"/>
        <w:rPr>
          <w:b/>
          <w:sz w:val="24"/>
          <w:szCs w:val="24"/>
          <w:lang w:val="lt-LT"/>
        </w:rPr>
      </w:pPr>
      <w:r>
        <w:rPr>
          <w:b/>
          <w:sz w:val="24"/>
          <w:szCs w:val="24"/>
          <w:lang w:val="lt-LT"/>
        </w:rPr>
        <w:t>IV.</w:t>
      </w:r>
      <w:r w:rsidR="004A60DE">
        <w:rPr>
          <w:b/>
          <w:sz w:val="24"/>
          <w:szCs w:val="24"/>
          <w:lang w:val="lt-LT"/>
        </w:rPr>
        <w:t xml:space="preserve"> PIRKĖJO</w:t>
      </w:r>
      <w:r>
        <w:rPr>
          <w:b/>
          <w:sz w:val="24"/>
          <w:szCs w:val="24"/>
          <w:lang w:val="lt-LT"/>
        </w:rPr>
        <w:t xml:space="preserve"> ĮSIPAREIGOJIMAI</w:t>
      </w:r>
    </w:p>
    <w:p w14:paraId="58A76059" w14:textId="77777777" w:rsidR="00A14521" w:rsidRDefault="00A14521" w:rsidP="00B602F9">
      <w:pPr>
        <w:ind w:firstLine="851"/>
        <w:jc w:val="both"/>
        <w:rPr>
          <w:sz w:val="24"/>
          <w:szCs w:val="24"/>
          <w:lang w:val="lt-LT"/>
        </w:rPr>
      </w:pPr>
    </w:p>
    <w:p w14:paraId="00BF245C" w14:textId="06C9930F" w:rsidR="00310FC1" w:rsidRPr="00D77819" w:rsidRDefault="00310FC1" w:rsidP="00B602F9">
      <w:pPr>
        <w:ind w:firstLine="851"/>
        <w:jc w:val="both"/>
        <w:rPr>
          <w:sz w:val="24"/>
          <w:szCs w:val="24"/>
          <w:lang w:val="lt-LT"/>
        </w:rPr>
      </w:pPr>
      <w:r w:rsidRPr="00D77819">
        <w:rPr>
          <w:sz w:val="24"/>
          <w:szCs w:val="24"/>
          <w:lang w:val="lt-LT"/>
        </w:rPr>
        <w:t>1</w:t>
      </w:r>
      <w:r w:rsidR="00610B20">
        <w:rPr>
          <w:sz w:val="24"/>
          <w:szCs w:val="24"/>
          <w:lang w:val="lt-LT"/>
        </w:rPr>
        <w:t>5</w:t>
      </w:r>
      <w:r w:rsidRPr="00D77819">
        <w:rPr>
          <w:sz w:val="24"/>
          <w:szCs w:val="24"/>
          <w:lang w:val="lt-LT"/>
        </w:rPr>
        <w:t>. Te</w:t>
      </w:r>
      <w:r w:rsidR="00420998">
        <w:rPr>
          <w:sz w:val="24"/>
          <w:szCs w:val="24"/>
          <w:lang w:val="lt-LT"/>
        </w:rPr>
        <w:t>i</w:t>
      </w:r>
      <w:r w:rsidRPr="00D77819">
        <w:rPr>
          <w:sz w:val="24"/>
          <w:szCs w:val="24"/>
          <w:lang w:val="lt-LT"/>
        </w:rPr>
        <w:t>kėjui suteikti visą reikiamą informaciją Sutartyje numatytoms paslaugoms teikti.</w:t>
      </w:r>
    </w:p>
    <w:p w14:paraId="3FE28C1A" w14:textId="7AEB240B" w:rsidR="00310FC1" w:rsidRPr="00D77819" w:rsidRDefault="00310FC1" w:rsidP="00B602F9">
      <w:pPr>
        <w:ind w:firstLine="851"/>
        <w:jc w:val="both"/>
        <w:rPr>
          <w:sz w:val="24"/>
          <w:szCs w:val="24"/>
          <w:lang w:val="lt-LT"/>
        </w:rPr>
      </w:pPr>
      <w:r w:rsidRPr="00D77819">
        <w:rPr>
          <w:sz w:val="24"/>
          <w:szCs w:val="24"/>
          <w:lang w:val="lt-LT"/>
        </w:rPr>
        <w:t>1</w:t>
      </w:r>
      <w:r w:rsidR="00610B20">
        <w:rPr>
          <w:sz w:val="24"/>
          <w:szCs w:val="24"/>
          <w:lang w:val="lt-LT"/>
        </w:rPr>
        <w:t>6</w:t>
      </w:r>
      <w:r w:rsidRPr="00D77819">
        <w:rPr>
          <w:sz w:val="24"/>
          <w:szCs w:val="24"/>
          <w:lang w:val="lt-LT"/>
        </w:rPr>
        <w:t>. Apmokėti Te</w:t>
      </w:r>
      <w:r w:rsidR="00AE212B">
        <w:rPr>
          <w:sz w:val="24"/>
          <w:szCs w:val="24"/>
          <w:lang w:val="lt-LT"/>
        </w:rPr>
        <w:t>i</w:t>
      </w:r>
      <w:r w:rsidRPr="00D77819">
        <w:rPr>
          <w:sz w:val="24"/>
          <w:szCs w:val="24"/>
          <w:lang w:val="lt-LT"/>
        </w:rPr>
        <w:t>kėjui už tinkamai ir laiku suteiktas paslaugas šioje Sutartyje numatytomis sąlygomis ir terminais pagal pateiktą (PVM) sąskaitą faktūrą.</w:t>
      </w:r>
    </w:p>
    <w:p w14:paraId="7125A180" w14:textId="10D42F98" w:rsidR="00310FC1" w:rsidRPr="00D77819" w:rsidRDefault="00310FC1" w:rsidP="00B602F9">
      <w:pPr>
        <w:ind w:firstLine="851"/>
        <w:jc w:val="both"/>
        <w:rPr>
          <w:sz w:val="24"/>
          <w:szCs w:val="24"/>
          <w:lang w:val="lt-LT"/>
        </w:rPr>
      </w:pPr>
      <w:r w:rsidRPr="00D77819">
        <w:rPr>
          <w:sz w:val="24"/>
          <w:szCs w:val="24"/>
          <w:lang w:val="lt-LT"/>
        </w:rPr>
        <w:t>1</w:t>
      </w:r>
      <w:r w:rsidR="00610B20">
        <w:rPr>
          <w:sz w:val="24"/>
          <w:szCs w:val="24"/>
          <w:lang w:val="lt-LT"/>
        </w:rPr>
        <w:t>7</w:t>
      </w:r>
      <w:r w:rsidRPr="00D77819">
        <w:rPr>
          <w:sz w:val="24"/>
          <w:szCs w:val="24"/>
          <w:lang w:val="lt-LT"/>
        </w:rPr>
        <w:t xml:space="preserve">. </w:t>
      </w:r>
      <w:r w:rsidR="004A60DE">
        <w:rPr>
          <w:sz w:val="24"/>
          <w:szCs w:val="24"/>
          <w:lang w:val="lt-LT"/>
        </w:rPr>
        <w:t>Pirkėjas</w:t>
      </w:r>
      <w:r w:rsidRPr="00D77819">
        <w:rPr>
          <w:sz w:val="24"/>
          <w:szCs w:val="24"/>
          <w:lang w:val="lt-LT"/>
        </w:rPr>
        <w:t xml:space="preserve"> turi teisę nemokėti už nekokybiškai ir ne laiku suteiktas paslaugas.</w:t>
      </w:r>
    </w:p>
    <w:p w14:paraId="4BB1B1EC" w14:textId="2872E2D9" w:rsidR="00310FC1" w:rsidRPr="00D77819" w:rsidRDefault="00310FC1" w:rsidP="00B602F9">
      <w:pPr>
        <w:ind w:firstLine="851"/>
        <w:jc w:val="both"/>
        <w:rPr>
          <w:sz w:val="24"/>
          <w:szCs w:val="24"/>
          <w:lang w:val="lt-LT"/>
        </w:rPr>
      </w:pPr>
      <w:r w:rsidRPr="00D77819">
        <w:rPr>
          <w:sz w:val="24"/>
          <w:szCs w:val="24"/>
          <w:lang w:val="lt-LT"/>
        </w:rPr>
        <w:t>1</w:t>
      </w:r>
      <w:r w:rsidR="00610B20">
        <w:rPr>
          <w:sz w:val="24"/>
          <w:szCs w:val="24"/>
          <w:lang w:val="lt-LT"/>
        </w:rPr>
        <w:t>8</w:t>
      </w:r>
      <w:r w:rsidRPr="00D77819">
        <w:rPr>
          <w:sz w:val="24"/>
          <w:szCs w:val="24"/>
          <w:lang w:val="lt-LT"/>
        </w:rPr>
        <w:t>. Paskirti darbuotoją, kuris būtų atsakingas už sutarties vykdymo priežiūrą ir ryšio su Te</w:t>
      </w:r>
      <w:r w:rsidR="00AE212B">
        <w:rPr>
          <w:sz w:val="24"/>
          <w:szCs w:val="24"/>
          <w:lang w:val="lt-LT"/>
        </w:rPr>
        <w:t>i</w:t>
      </w:r>
      <w:r w:rsidRPr="00D77819">
        <w:rPr>
          <w:sz w:val="24"/>
          <w:szCs w:val="24"/>
          <w:lang w:val="lt-LT"/>
        </w:rPr>
        <w:t>kėju palaikymą.</w:t>
      </w:r>
    </w:p>
    <w:p w14:paraId="6FC191BB" w14:textId="6B6D0F4A" w:rsidR="00C420F4" w:rsidRDefault="00C420F4" w:rsidP="00B602F9">
      <w:pPr>
        <w:ind w:firstLine="851"/>
        <w:jc w:val="center"/>
        <w:rPr>
          <w:b/>
          <w:sz w:val="24"/>
          <w:szCs w:val="24"/>
          <w:lang w:val="lt-LT"/>
        </w:rPr>
      </w:pPr>
    </w:p>
    <w:p w14:paraId="7000B202" w14:textId="05C1BC20" w:rsidR="00A14521" w:rsidRDefault="00A14521" w:rsidP="00B602F9">
      <w:pPr>
        <w:ind w:firstLine="851"/>
        <w:jc w:val="center"/>
        <w:rPr>
          <w:b/>
          <w:sz w:val="24"/>
          <w:szCs w:val="24"/>
          <w:lang w:val="lt-LT"/>
        </w:rPr>
      </w:pPr>
      <w:r>
        <w:rPr>
          <w:b/>
          <w:sz w:val="24"/>
          <w:szCs w:val="24"/>
          <w:lang w:val="lt-LT"/>
        </w:rPr>
        <w:lastRenderedPageBreak/>
        <w:t>V. TE</w:t>
      </w:r>
      <w:r w:rsidR="00AE212B">
        <w:rPr>
          <w:b/>
          <w:sz w:val="24"/>
          <w:szCs w:val="24"/>
          <w:lang w:val="lt-LT"/>
        </w:rPr>
        <w:t>I</w:t>
      </w:r>
      <w:r>
        <w:rPr>
          <w:b/>
          <w:sz w:val="24"/>
          <w:szCs w:val="24"/>
          <w:lang w:val="lt-LT"/>
        </w:rPr>
        <w:t>KĖJO ĮSIPAREIGOJIMAI</w:t>
      </w:r>
    </w:p>
    <w:p w14:paraId="65B9F953" w14:textId="77777777" w:rsidR="00A14521" w:rsidRDefault="00A14521" w:rsidP="00B602F9">
      <w:pPr>
        <w:ind w:firstLine="851"/>
        <w:jc w:val="both"/>
        <w:rPr>
          <w:sz w:val="24"/>
          <w:szCs w:val="24"/>
          <w:lang w:val="lt-LT"/>
        </w:rPr>
      </w:pPr>
    </w:p>
    <w:p w14:paraId="32E52333" w14:textId="650B2E07" w:rsidR="00310FC1" w:rsidRPr="00D77819" w:rsidRDefault="00310FC1" w:rsidP="00B602F9">
      <w:pPr>
        <w:ind w:firstLine="851"/>
        <w:jc w:val="both"/>
        <w:rPr>
          <w:sz w:val="24"/>
          <w:szCs w:val="24"/>
          <w:lang w:val="lt-LT"/>
        </w:rPr>
      </w:pPr>
      <w:r w:rsidRPr="00D77819">
        <w:rPr>
          <w:sz w:val="24"/>
          <w:szCs w:val="24"/>
          <w:lang w:val="lt-LT"/>
        </w:rPr>
        <w:t>1</w:t>
      </w:r>
      <w:r w:rsidR="00610B20">
        <w:rPr>
          <w:sz w:val="24"/>
          <w:szCs w:val="24"/>
          <w:lang w:val="lt-LT"/>
        </w:rPr>
        <w:t>9</w:t>
      </w:r>
      <w:r w:rsidRPr="00D77819">
        <w:rPr>
          <w:sz w:val="24"/>
          <w:szCs w:val="24"/>
          <w:lang w:val="lt-LT"/>
        </w:rPr>
        <w:t>. Teikti Sutartyje numatytas paslaugas numatytais terminais.</w:t>
      </w:r>
    </w:p>
    <w:p w14:paraId="1B84293B" w14:textId="3D5F7CCC" w:rsidR="00310FC1" w:rsidRPr="00D77819" w:rsidRDefault="00610B20" w:rsidP="00B602F9">
      <w:pPr>
        <w:ind w:firstLine="851"/>
        <w:jc w:val="both"/>
        <w:rPr>
          <w:sz w:val="24"/>
          <w:szCs w:val="24"/>
          <w:lang w:val="lt-LT"/>
        </w:rPr>
      </w:pPr>
      <w:r>
        <w:rPr>
          <w:sz w:val="24"/>
          <w:szCs w:val="24"/>
          <w:lang w:val="lt-LT"/>
        </w:rPr>
        <w:t>20</w:t>
      </w:r>
      <w:r w:rsidR="00310FC1" w:rsidRPr="00D77819">
        <w:rPr>
          <w:sz w:val="24"/>
          <w:szCs w:val="24"/>
          <w:lang w:val="lt-LT"/>
        </w:rPr>
        <w:t>. Te</w:t>
      </w:r>
      <w:r w:rsidR="00AE212B">
        <w:rPr>
          <w:sz w:val="24"/>
          <w:szCs w:val="24"/>
          <w:lang w:val="lt-LT"/>
        </w:rPr>
        <w:t>i</w:t>
      </w:r>
      <w:r w:rsidR="00310FC1" w:rsidRPr="00D77819">
        <w:rPr>
          <w:sz w:val="24"/>
          <w:szCs w:val="24"/>
          <w:lang w:val="lt-LT"/>
        </w:rPr>
        <w:t>kėjas atsako už šioje Sutartyje numatytų paslaugų teikimą.</w:t>
      </w:r>
    </w:p>
    <w:p w14:paraId="382E7DC6" w14:textId="1E3DD860" w:rsidR="00310FC1" w:rsidRPr="00D77819" w:rsidRDefault="00310FC1" w:rsidP="00B602F9">
      <w:pPr>
        <w:ind w:firstLine="851"/>
        <w:jc w:val="both"/>
        <w:rPr>
          <w:sz w:val="24"/>
          <w:szCs w:val="24"/>
          <w:lang w:val="lt-LT"/>
        </w:rPr>
      </w:pPr>
      <w:r w:rsidRPr="00D77819">
        <w:rPr>
          <w:sz w:val="24"/>
          <w:szCs w:val="24"/>
          <w:lang w:val="lt-LT"/>
        </w:rPr>
        <w:t>2</w:t>
      </w:r>
      <w:r w:rsidR="00610B20">
        <w:rPr>
          <w:sz w:val="24"/>
          <w:szCs w:val="24"/>
          <w:lang w:val="lt-LT"/>
        </w:rPr>
        <w:t>1</w:t>
      </w:r>
      <w:r w:rsidRPr="00D77819">
        <w:rPr>
          <w:sz w:val="24"/>
          <w:szCs w:val="24"/>
          <w:lang w:val="lt-LT"/>
        </w:rPr>
        <w:t>. Paslaugas teikti nepažeidžiant Lietuvos Respublikos įstatymų ir kitų teisės aktų.</w:t>
      </w:r>
    </w:p>
    <w:p w14:paraId="6A9BD764" w14:textId="0935F91F" w:rsidR="00310FC1" w:rsidRPr="00D77819" w:rsidRDefault="00310FC1" w:rsidP="00B602F9">
      <w:pPr>
        <w:ind w:firstLine="851"/>
        <w:jc w:val="both"/>
        <w:rPr>
          <w:sz w:val="24"/>
          <w:szCs w:val="24"/>
          <w:lang w:val="lt-LT"/>
        </w:rPr>
      </w:pPr>
      <w:r w:rsidRPr="00D77819">
        <w:rPr>
          <w:sz w:val="24"/>
          <w:szCs w:val="24"/>
          <w:lang w:val="lt-LT"/>
        </w:rPr>
        <w:t>2</w:t>
      </w:r>
      <w:r w:rsidR="00610B20">
        <w:rPr>
          <w:sz w:val="24"/>
          <w:szCs w:val="24"/>
          <w:lang w:val="lt-LT"/>
        </w:rPr>
        <w:t>2</w:t>
      </w:r>
      <w:r w:rsidRPr="00D77819">
        <w:rPr>
          <w:sz w:val="24"/>
          <w:szCs w:val="24"/>
          <w:lang w:val="lt-LT"/>
        </w:rPr>
        <w:t xml:space="preserve">. Savo sąskaita atlyginti </w:t>
      </w:r>
      <w:r w:rsidR="004A60DE">
        <w:rPr>
          <w:sz w:val="24"/>
          <w:szCs w:val="24"/>
          <w:lang w:val="lt-LT"/>
        </w:rPr>
        <w:t>Pirkėju</w:t>
      </w:r>
      <w:r w:rsidRPr="00D77819">
        <w:rPr>
          <w:sz w:val="24"/>
          <w:szCs w:val="24"/>
          <w:lang w:val="lt-LT"/>
        </w:rPr>
        <w:t>i ir tretiesiems asmenims visus nuostolius, kurie atsirado dėl netinkamo Sutarties vykdymo ar jos nevykdymo.</w:t>
      </w:r>
      <w:r w:rsidRPr="00D77819">
        <w:rPr>
          <w:sz w:val="24"/>
          <w:szCs w:val="24"/>
          <w:lang w:val="lt-LT"/>
        </w:rPr>
        <w:tab/>
      </w:r>
    </w:p>
    <w:p w14:paraId="77A2F596" w14:textId="37232FB9" w:rsidR="00310FC1" w:rsidRPr="00544186" w:rsidRDefault="00310FC1" w:rsidP="00B602F9">
      <w:pPr>
        <w:ind w:firstLine="851"/>
        <w:jc w:val="both"/>
        <w:rPr>
          <w:sz w:val="24"/>
          <w:szCs w:val="24"/>
          <w:u w:val="single"/>
          <w:lang w:val="lt-LT"/>
        </w:rPr>
      </w:pPr>
      <w:r w:rsidRPr="00D77819">
        <w:rPr>
          <w:sz w:val="24"/>
          <w:szCs w:val="24"/>
          <w:lang w:val="lt-LT"/>
        </w:rPr>
        <w:t>2</w:t>
      </w:r>
      <w:r w:rsidR="00610B20">
        <w:rPr>
          <w:sz w:val="24"/>
          <w:szCs w:val="24"/>
          <w:lang w:val="lt-LT"/>
        </w:rPr>
        <w:t>3</w:t>
      </w:r>
      <w:r w:rsidRPr="00D77819">
        <w:rPr>
          <w:sz w:val="24"/>
          <w:szCs w:val="24"/>
          <w:lang w:val="lt-LT"/>
        </w:rPr>
        <w:t xml:space="preserve">. Sutarčiai vykdyti pasitelkiami šie subtiekėjai: </w:t>
      </w:r>
      <w:r w:rsidR="00AF771B" w:rsidRPr="00AF771B">
        <w:rPr>
          <w:sz w:val="24"/>
          <w:szCs w:val="24"/>
          <w:lang w:val="lt-LT"/>
        </w:rPr>
        <w:t>IĮ „</w:t>
      </w:r>
      <w:proofErr w:type="spellStart"/>
      <w:r w:rsidR="00AF771B" w:rsidRPr="00AF771B">
        <w:rPr>
          <w:sz w:val="24"/>
          <w:szCs w:val="24"/>
          <w:lang w:val="lt-LT"/>
        </w:rPr>
        <w:t>Kalna</w:t>
      </w:r>
      <w:proofErr w:type="spellEnd"/>
      <w:r w:rsidR="00AF771B" w:rsidRPr="00AF771B">
        <w:rPr>
          <w:sz w:val="24"/>
          <w:szCs w:val="24"/>
          <w:lang w:val="lt-LT"/>
        </w:rPr>
        <w:t>“, MB „</w:t>
      </w:r>
      <w:proofErr w:type="spellStart"/>
      <w:r w:rsidR="00AF771B" w:rsidRPr="00AF771B">
        <w:rPr>
          <w:sz w:val="24"/>
          <w:szCs w:val="24"/>
          <w:lang w:val="lt-LT"/>
        </w:rPr>
        <w:t>Norveža</w:t>
      </w:r>
      <w:proofErr w:type="spellEnd"/>
      <w:r w:rsidR="00AF771B" w:rsidRPr="00AF771B">
        <w:rPr>
          <w:sz w:val="24"/>
          <w:szCs w:val="24"/>
          <w:lang w:val="lt-LT"/>
        </w:rPr>
        <w:t>“.</w:t>
      </w:r>
    </w:p>
    <w:p w14:paraId="41B468AA" w14:textId="6B53730E" w:rsidR="00310FC1" w:rsidRPr="00D77819" w:rsidRDefault="00310FC1" w:rsidP="00B602F9">
      <w:pPr>
        <w:ind w:firstLine="851"/>
        <w:jc w:val="both"/>
        <w:rPr>
          <w:sz w:val="24"/>
          <w:szCs w:val="24"/>
          <w:lang w:val="lt-LT"/>
        </w:rPr>
      </w:pPr>
      <w:r w:rsidRPr="00D77819">
        <w:rPr>
          <w:sz w:val="24"/>
          <w:szCs w:val="24"/>
          <w:lang w:val="lt-LT"/>
        </w:rPr>
        <w:t>2</w:t>
      </w:r>
      <w:r w:rsidR="00610B20">
        <w:rPr>
          <w:sz w:val="24"/>
          <w:szCs w:val="24"/>
          <w:lang w:val="lt-LT"/>
        </w:rPr>
        <w:t>4</w:t>
      </w:r>
      <w:r w:rsidRPr="00D77819">
        <w:rPr>
          <w:sz w:val="24"/>
          <w:szCs w:val="24"/>
          <w:lang w:val="lt-LT"/>
        </w:rPr>
        <w:t>. Subtiekėjų keitimas vietomis tarp Sutartyje numatytų subtiekėjų ar didesnės (mažesnės) paslaugų dalies, negu buvo suderinta, perdavimas kitam Sutartyje numatytam subtiekėjui galimas tik tų paslaugų teikimui, kurių teikimas per subtiekėjus buvo numatytas Te</w:t>
      </w:r>
      <w:r w:rsidR="00AE212B">
        <w:rPr>
          <w:sz w:val="24"/>
          <w:szCs w:val="24"/>
          <w:lang w:val="lt-LT"/>
        </w:rPr>
        <w:t>i</w:t>
      </w:r>
      <w:r w:rsidRPr="00D77819">
        <w:rPr>
          <w:sz w:val="24"/>
          <w:szCs w:val="24"/>
          <w:lang w:val="lt-LT"/>
        </w:rPr>
        <w:t xml:space="preserve">kėjo pasiūlyme ir tik gavus </w:t>
      </w:r>
      <w:r w:rsidR="004A60DE">
        <w:rPr>
          <w:sz w:val="24"/>
          <w:szCs w:val="24"/>
          <w:lang w:val="lt-LT"/>
        </w:rPr>
        <w:t>Pirkėjo</w:t>
      </w:r>
      <w:r w:rsidRPr="00D77819">
        <w:rPr>
          <w:sz w:val="24"/>
          <w:szCs w:val="24"/>
          <w:lang w:val="lt-LT"/>
        </w:rPr>
        <w:t xml:space="preserve"> sutikimą. Sutarties galiojimo metu ketinant pasitelkti papildomus subtiekėjus, pastarieji turi būti ne mažesnės kvalifikacijos nei buvo reikalaujama pirkimo dokumentuose.</w:t>
      </w:r>
    </w:p>
    <w:p w14:paraId="41200E43" w14:textId="56D3B560" w:rsidR="00310FC1" w:rsidRPr="00D77819" w:rsidRDefault="00310FC1" w:rsidP="00B602F9">
      <w:pPr>
        <w:ind w:firstLine="851"/>
        <w:jc w:val="both"/>
        <w:rPr>
          <w:sz w:val="24"/>
          <w:szCs w:val="24"/>
          <w:lang w:val="lt-LT"/>
        </w:rPr>
      </w:pPr>
      <w:r w:rsidRPr="00D77819">
        <w:rPr>
          <w:sz w:val="24"/>
          <w:szCs w:val="24"/>
          <w:lang w:val="lt-LT"/>
        </w:rPr>
        <w:t>2</w:t>
      </w:r>
      <w:r w:rsidR="00610B20">
        <w:rPr>
          <w:sz w:val="24"/>
          <w:szCs w:val="24"/>
          <w:lang w:val="lt-LT"/>
        </w:rPr>
        <w:t>5</w:t>
      </w:r>
      <w:r w:rsidRPr="00D77819">
        <w:rPr>
          <w:sz w:val="24"/>
          <w:szCs w:val="24"/>
          <w:lang w:val="lt-LT"/>
        </w:rPr>
        <w:t xml:space="preserve">. Sutarties galiojimo metu subtiekėjų keitimas ir (ar) papildomų subtiekėjų pasitelkimas arba Sutartyje numatytų subtiekėjų atsisakymas galimas, tik gavus </w:t>
      </w:r>
      <w:r w:rsidR="004A60DE">
        <w:rPr>
          <w:sz w:val="24"/>
          <w:szCs w:val="24"/>
          <w:lang w:val="lt-LT"/>
        </w:rPr>
        <w:t>Pirkėj</w:t>
      </w:r>
      <w:r w:rsidRPr="00D77819">
        <w:rPr>
          <w:sz w:val="24"/>
          <w:szCs w:val="24"/>
          <w:lang w:val="lt-LT"/>
        </w:rPr>
        <w:t xml:space="preserve">o sutikimą ir esant vienai iš šių priežasčių: </w:t>
      </w:r>
    </w:p>
    <w:p w14:paraId="05CFE547" w14:textId="04C350A7" w:rsidR="00310FC1" w:rsidRPr="00D77819" w:rsidRDefault="00310FC1" w:rsidP="00B602F9">
      <w:pPr>
        <w:ind w:firstLine="851"/>
        <w:jc w:val="both"/>
        <w:rPr>
          <w:sz w:val="24"/>
          <w:szCs w:val="24"/>
          <w:lang w:val="lt-LT"/>
        </w:rPr>
      </w:pPr>
      <w:r w:rsidRPr="00D77819">
        <w:rPr>
          <w:sz w:val="24"/>
          <w:szCs w:val="24"/>
          <w:lang w:val="lt-LT"/>
        </w:rPr>
        <w:t>2</w:t>
      </w:r>
      <w:r w:rsidR="00610B20">
        <w:rPr>
          <w:sz w:val="24"/>
          <w:szCs w:val="24"/>
          <w:lang w:val="lt-LT"/>
        </w:rPr>
        <w:t>5</w:t>
      </w:r>
      <w:r w:rsidRPr="00D77819">
        <w:rPr>
          <w:sz w:val="24"/>
          <w:szCs w:val="24"/>
          <w:lang w:val="lt-LT"/>
        </w:rPr>
        <w:t>.1. Sutartyje numatytas subtiekėjas yra likviduojamas, bankrutavęs arba jam yra iškelta bankroto byla;</w:t>
      </w:r>
    </w:p>
    <w:p w14:paraId="139B8C78" w14:textId="3281AB75" w:rsidR="00310FC1" w:rsidRPr="00D77819" w:rsidRDefault="00310FC1" w:rsidP="00B602F9">
      <w:pPr>
        <w:ind w:firstLine="851"/>
        <w:jc w:val="both"/>
        <w:rPr>
          <w:sz w:val="24"/>
          <w:szCs w:val="24"/>
          <w:lang w:val="lt-LT"/>
        </w:rPr>
      </w:pPr>
      <w:r w:rsidRPr="00D77819">
        <w:rPr>
          <w:sz w:val="24"/>
          <w:szCs w:val="24"/>
          <w:lang w:val="lt-LT"/>
        </w:rPr>
        <w:t>2</w:t>
      </w:r>
      <w:r w:rsidR="00610B20">
        <w:rPr>
          <w:sz w:val="24"/>
          <w:szCs w:val="24"/>
          <w:lang w:val="lt-LT"/>
        </w:rPr>
        <w:t>5</w:t>
      </w:r>
      <w:r w:rsidRPr="00D77819">
        <w:rPr>
          <w:sz w:val="24"/>
          <w:szCs w:val="24"/>
          <w:lang w:val="lt-LT"/>
        </w:rPr>
        <w:t>.2. subtiekėjas Te</w:t>
      </w:r>
      <w:r w:rsidR="00AE212B">
        <w:rPr>
          <w:sz w:val="24"/>
          <w:szCs w:val="24"/>
          <w:lang w:val="lt-LT"/>
        </w:rPr>
        <w:t>i</w:t>
      </w:r>
      <w:r w:rsidRPr="00D77819">
        <w:rPr>
          <w:sz w:val="24"/>
          <w:szCs w:val="24"/>
          <w:lang w:val="lt-LT"/>
        </w:rPr>
        <w:t>kėjui atsisako teikti jam Sutartyje numatytų paslaugų dalį;</w:t>
      </w:r>
    </w:p>
    <w:p w14:paraId="5168897F" w14:textId="6DC9B524" w:rsidR="00310FC1" w:rsidRPr="00D77819" w:rsidRDefault="00310FC1" w:rsidP="00B602F9">
      <w:pPr>
        <w:ind w:firstLine="851"/>
        <w:jc w:val="both"/>
        <w:rPr>
          <w:sz w:val="24"/>
          <w:szCs w:val="24"/>
          <w:lang w:val="lt-LT"/>
        </w:rPr>
      </w:pPr>
      <w:r w:rsidRPr="00D77819">
        <w:rPr>
          <w:sz w:val="24"/>
          <w:szCs w:val="24"/>
          <w:lang w:val="lt-LT"/>
        </w:rPr>
        <w:t>2</w:t>
      </w:r>
      <w:r w:rsidR="00610B20">
        <w:rPr>
          <w:sz w:val="24"/>
          <w:szCs w:val="24"/>
          <w:lang w:val="lt-LT"/>
        </w:rPr>
        <w:t>5</w:t>
      </w:r>
      <w:r w:rsidRPr="00D77819">
        <w:rPr>
          <w:sz w:val="24"/>
          <w:szCs w:val="24"/>
          <w:lang w:val="lt-LT"/>
        </w:rPr>
        <w:t>.3. siekiant tinkamai ir laiku įvykdyti Sutartį dėl pagrįstų aplinkybių būtina padidinti paslaugų teikimo spartą.</w:t>
      </w:r>
    </w:p>
    <w:p w14:paraId="326FA5EE" w14:textId="4C2FA4C4" w:rsidR="00310FC1" w:rsidRPr="00D77819" w:rsidRDefault="00310FC1" w:rsidP="00B602F9">
      <w:pPr>
        <w:ind w:firstLine="851"/>
        <w:jc w:val="both"/>
        <w:rPr>
          <w:sz w:val="24"/>
          <w:szCs w:val="24"/>
          <w:lang w:val="lt-LT"/>
        </w:rPr>
      </w:pPr>
      <w:r w:rsidRPr="00D77819">
        <w:rPr>
          <w:sz w:val="24"/>
          <w:szCs w:val="24"/>
          <w:lang w:val="lt-LT"/>
        </w:rPr>
        <w:t>2</w:t>
      </w:r>
      <w:r w:rsidR="00610B20">
        <w:rPr>
          <w:sz w:val="24"/>
          <w:szCs w:val="24"/>
          <w:lang w:val="lt-LT"/>
        </w:rPr>
        <w:t>6</w:t>
      </w:r>
      <w:r w:rsidRPr="00D77819">
        <w:rPr>
          <w:sz w:val="24"/>
          <w:szCs w:val="24"/>
          <w:lang w:val="lt-LT"/>
        </w:rPr>
        <w:t>. Sutarties 2</w:t>
      </w:r>
      <w:r w:rsidR="00610B20">
        <w:rPr>
          <w:sz w:val="24"/>
          <w:szCs w:val="24"/>
          <w:lang w:val="lt-LT"/>
        </w:rPr>
        <w:t>5</w:t>
      </w:r>
      <w:r w:rsidRPr="00D77819">
        <w:rPr>
          <w:sz w:val="24"/>
          <w:szCs w:val="24"/>
          <w:lang w:val="lt-LT"/>
        </w:rPr>
        <w:t xml:space="preserve"> ir 2</w:t>
      </w:r>
      <w:r w:rsidR="00610B20">
        <w:rPr>
          <w:sz w:val="24"/>
          <w:szCs w:val="24"/>
          <w:lang w:val="lt-LT"/>
        </w:rPr>
        <w:t>6</w:t>
      </w:r>
      <w:r w:rsidRPr="00D77819">
        <w:rPr>
          <w:sz w:val="24"/>
          <w:szCs w:val="24"/>
          <w:lang w:val="lt-LT"/>
        </w:rPr>
        <w:t xml:space="preserve"> punktuose nurodytais atvejais </w:t>
      </w:r>
      <w:r w:rsidR="004A60DE">
        <w:rPr>
          <w:sz w:val="24"/>
          <w:szCs w:val="24"/>
          <w:lang w:val="lt-LT"/>
        </w:rPr>
        <w:t>Pirkėj</w:t>
      </w:r>
      <w:r w:rsidRPr="00D77819">
        <w:rPr>
          <w:sz w:val="24"/>
          <w:szCs w:val="24"/>
          <w:lang w:val="lt-LT"/>
        </w:rPr>
        <w:t>ui pateikiamas pagrįstas prašymas, pridedant jį pagrindžiančius dokumentus. Subtiekėjas gali pradėti teikti paslaugas, tik Te</w:t>
      </w:r>
      <w:r w:rsidR="00AE212B">
        <w:rPr>
          <w:sz w:val="24"/>
          <w:szCs w:val="24"/>
          <w:lang w:val="lt-LT"/>
        </w:rPr>
        <w:t>i</w:t>
      </w:r>
      <w:r w:rsidRPr="00D77819">
        <w:rPr>
          <w:sz w:val="24"/>
          <w:szCs w:val="24"/>
          <w:lang w:val="lt-LT"/>
        </w:rPr>
        <w:t xml:space="preserve">kėjui gavus </w:t>
      </w:r>
      <w:r w:rsidR="004A60DE">
        <w:rPr>
          <w:sz w:val="24"/>
          <w:szCs w:val="24"/>
          <w:lang w:val="lt-LT"/>
        </w:rPr>
        <w:t>Pirkėj</w:t>
      </w:r>
      <w:r w:rsidRPr="00D77819">
        <w:rPr>
          <w:sz w:val="24"/>
          <w:szCs w:val="24"/>
          <w:lang w:val="lt-LT"/>
        </w:rPr>
        <w:t>o sutikimą.</w:t>
      </w:r>
    </w:p>
    <w:p w14:paraId="003D584F" w14:textId="19FA7DBE" w:rsidR="00310FC1" w:rsidRPr="00D77819" w:rsidRDefault="00310FC1" w:rsidP="00B602F9">
      <w:pPr>
        <w:ind w:firstLine="851"/>
        <w:jc w:val="both"/>
        <w:rPr>
          <w:sz w:val="24"/>
          <w:szCs w:val="24"/>
          <w:lang w:val="lt-LT"/>
        </w:rPr>
      </w:pPr>
      <w:r w:rsidRPr="00D77819">
        <w:rPr>
          <w:sz w:val="24"/>
          <w:szCs w:val="24"/>
          <w:lang w:val="lt-LT"/>
        </w:rPr>
        <w:t>2</w:t>
      </w:r>
      <w:r w:rsidR="00610B20">
        <w:rPr>
          <w:sz w:val="24"/>
          <w:szCs w:val="24"/>
          <w:lang w:val="lt-LT"/>
        </w:rPr>
        <w:t>7</w:t>
      </w:r>
      <w:r w:rsidRPr="00D77819">
        <w:rPr>
          <w:sz w:val="24"/>
          <w:szCs w:val="24"/>
          <w:lang w:val="lt-LT"/>
        </w:rPr>
        <w:t>. Sutarties 2</w:t>
      </w:r>
      <w:r w:rsidR="00610B20">
        <w:rPr>
          <w:sz w:val="24"/>
          <w:szCs w:val="24"/>
          <w:lang w:val="lt-LT"/>
        </w:rPr>
        <w:t>5</w:t>
      </w:r>
      <w:r w:rsidRPr="00D77819">
        <w:rPr>
          <w:sz w:val="24"/>
          <w:szCs w:val="24"/>
          <w:lang w:val="lt-LT"/>
        </w:rPr>
        <w:t xml:space="preserve"> ir 2</w:t>
      </w:r>
      <w:r w:rsidR="00610B20">
        <w:rPr>
          <w:sz w:val="24"/>
          <w:szCs w:val="24"/>
          <w:lang w:val="lt-LT"/>
        </w:rPr>
        <w:t>6</w:t>
      </w:r>
      <w:r w:rsidRPr="00D77819">
        <w:rPr>
          <w:sz w:val="24"/>
          <w:szCs w:val="24"/>
          <w:lang w:val="lt-LT"/>
        </w:rPr>
        <w:t xml:space="preserve"> punktuose nurodytais atvejais naujas subtiekėjas privalo </w:t>
      </w:r>
      <w:r w:rsidR="004A60DE">
        <w:rPr>
          <w:sz w:val="24"/>
          <w:szCs w:val="24"/>
          <w:lang w:val="lt-LT"/>
        </w:rPr>
        <w:t>Pirkėju</w:t>
      </w:r>
      <w:r w:rsidRPr="00D77819">
        <w:rPr>
          <w:sz w:val="24"/>
          <w:szCs w:val="24"/>
          <w:lang w:val="lt-LT"/>
        </w:rPr>
        <w:t>i pateikti dokumentus, įrodančius, kad jo kvalifikacija atitinka pirkimo dokumentuose nustatytus minimalius kvalifikacijos reikalavimus subtiekėjams.</w:t>
      </w:r>
    </w:p>
    <w:p w14:paraId="4C716EB1" w14:textId="2FA5BDBD" w:rsidR="00310FC1" w:rsidRPr="00D77819" w:rsidRDefault="00310FC1" w:rsidP="00B602F9">
      <w:pPr>
        <w:ind w:firstLine="851"/>
        <w:jc w:val="both"/>
        <w:rPr>
          <w:sz w:val="24"/>
          <w:szCs w:val="24"/>
          <w:lang w:val="lt-LT"/>
        </w:rPr>
      </w:pPr>
      <w:r w:rsidRPr="00D77819">
        <w:rPr>
          <w:sz w:val="24"/>
          <w:szCs w:val="24"/>
          <w:lang w:val="lt-LT"/>
        </w:rPr>
        <w:t>2</w:t>
      </w:r>
      <w:r w:rsidR="00610B20">
        <w:rPr>
          <w:sz w:val="24"/>
          <w:szCs w:val="24"/>
          <w:lang w:val="lt-LT"/>
        </w:rPr>
        <w:t>8</w:t>
      </w:r>
      <w:r w:rsidRPr="00D77819">
        <w:rPr>
          <w:sz w:val="24"/>
          <w:szCs w:val="24"/>
          <w:lang w:val="lt-LT"/>
        </w:rPr>
        <w:t>. Subtiekėjų numatymas nekeičia pagrindinio tiekėjo atsakomybės</w:t>
      </w:r>
      <w:r w:rsidRPr="00D77819">
        <w:rPr>
          <w:i/>
          <w:iCs/>
          <w:sz w:val="24"/>
          <w:szCs w:val="24"/>
          <w:lang w:val="lt-LT"/>
        </w:rPr>
        <w:t xml:space="preserve"> </w:t>
      </w:r>
      <w:r w:rsidRPr="00D77819">
        <w:rPr>
          <w:sz w:val="24"/>
          <w:szCs w:val="24"/>
          <w:lang w:val="lt-LT"/>
        </w:rPr>
        <w:t>dėl numatomos sudaryti pirkimo sutarties įvykdymo.</w:t>
      </w:r>
    </w:p>
    <w:p w14:paraId="36B06BA6" w14:textId="15599C3C" w:rsidR="00310FC1" w:rsidRDefault="00310FC1" w:rsidP="00B602F9">
      <w:pPr>
        <w:ind w:firstLine="851"/>
        <w:jc w:val="both"/>
        <w:rPr>
          <w:sz w:val="24"/>
          <w:szCs w:val="24"/>
          <w:lang w:val="lt-LT"/>
        </w:rPr>
      </w:pPr>
    </w:p>
    <w:p w14:paraId="29CB5E19" w14:textId="77777777" w:rsidR="008F33B2" w:rsidRDefault="008F33B2" w:rsidP="00B602F9">
      <w:pPr>
        <w:ind w:firstLine="851"/>
        <w:jc w:val="both"/>
        <w:rPr>
          <w:sz w:val="24"/>
          <w:szCs w:val="24"/>
          <w:lang w:val="lt-LT"/>
        </w:rPr>
      </w:pPr>
    </w:p>
    <w:p w14:paraId="68613513" w14:textId="77777777" w:rsidR="00A14521" w:rsidRDefault="00A14521" w:rsidP="00B602F9">
      <w:pPr>
        <w:ind w:firstLine="851"/>
        <w:jc w:val="center"/>
        <w:rPr>
          <w:b/>
          <w:sz w:val="24"/>
          <w:szCs w:val="24"/>
          <w:lang w:val="lt-LT"/>
        </w:rPr>
      </w:pPr>
      <w:r w:rsidRPr="005D7CE6">
        <w:rPr>
          <w:b/>
          <w:sz w:val="24"/>
          <w:szCs w:val="24"/>
          <w:lang w:val="lt-LT"/>
        </w:rPr>
        <w:t>VI. ŠALIŲ ATSAKOMYBĖ</w:t>
      </w:r>
    </w:p>
    <w:p w14:paraId="743DF71C" w14:textId="77777777" w:rsidR="00A14521" w:rsidRDefault="00A14521" w:rsidP="00B602F9">
      <w:pPr>
        <w:ind w:firstLine="851"/>
        <w:jc w:val="both"/>
        <w:rPr>
          <w:sz w:val="24"/>
          <w:szCs w:val="24"/>
          <w:lang w:val="lt-LT"/>
        </w:rPr>
      </w:pPr>
    </w:p>
    <w:p w14:paraId="67E35EF3" w14:textId="5BB7FEA8" w:rsidR="00310FC1" w:rsidRPr="009C6221" w:rsidRDefault="00310FC1" w:rsidP="00B602F9">
      <w:pPr>
        <w:ind w:firstLine="851"/>
        <w:jc w:val="both"/>
        <w:rPr>
          <w:sz w:val="24"/>
          <w:szCs w:val="24"/>
          <w:lang w:val="lt-LT"/>
        </w:rPr>
      </w:pPr>
      <w:r w:rsidRPr="009C6221">
        <w:rPr>
          <w:sz w:val="24"/>
          <w:szCs w:val="24"/>
          <w:lang w:val="lt-LT"/>
        </w:rPr>
        <w:t>2</w:t>
      </w:r>
      <w:r w:rsidR="00610B20">
        <w:rPr>
          <w:sz w:val="24"/>
          <w:szCs w:val="24"/>
          <w:lang w:val="lt-LT"/>
        </w:rPr>
        <w:t>9</w:t>
      </w:r>
      <w:r w:rsidRPr="009C6221">
        <w:rPr>
          <w:sz w:val="24"/>
          <w:szCs w:val="24"/>
          <w:lang w:val="lt-LT"/>
        </w:rPr>
        <w:t xml:space="preserve">. Neapmokėjęs laiku už </w:t>
      </w:r>
      <w:r w:rsidR="005D7CE6">
        <w:rPr>
          <w:sz w:val="24"/>
          <w:szCs w:val="24"/>
          <w:lang w:val="lt-LT"/>
        </w:rPr>
        <w:t>suteiktas</w:t>
      </w:r>
      <w:r w:rsidRPr="009C6221">
        <w:rPr>
          <w:sz w:val="24"/>
          <w:szCs w:val="24"/>
          <w:lang w:val="lt-LT"/>
        </w:rPr>
        <w:t xml:space="preserve"> paslaugas, Te</w:t>
      </w:r>
      <w:r w:rsidR="005D7CE6">
        <w:rPr>
          <w:sz w:val="24"/>
          <w:szCs w:val="24"/>
          <w:lang w:val="lt-LT"/>
        </w:rPr>
        <w:t>i</w:t>
      </w:r>
      <w:r w:rsidRPr="009C6221">
        <w:rPr>
          <w:sz w:val="24"/>
          <w:szCs w:val="24"/>
          <w:lang w:val="lt-LT"/>
        </w:rPr>
        <w:t>kėjui pareikalavus</w:t>
      </w:r>
      <w:r w:rsidR="005D7CE6">
        <w:rPr>
          <w:sz w:val="24"/>
          <w:szCs w:val="24"/>
          <w:lang w:val="lt-LT"/>
        </w:rPr>
        <w:t>,</w:t>
      </w:r>
      <w:r w:rsidRPr="009C6221">
        <w:rPr>
          <w:sz w:val="24"/>
          <w:szCs w:val="24"/>
          <w:lang w:val="lt-LT"/>
        </w:rPr>
        <w:t xml:space="preserve"> </w:t>
      </w:r>
      <w:r w:rsidR="004A60DE">
        <w:rPr>
          <w:sz w:val="24"/>
          <w:szCs w:val="24"/>
          <w:lang w:val="lt-LT"/>
        </w:rPr>
        <w:t>Pirkėj</w:t>
      </w:r>
      <w:r w:rsidRPr="009C6221">
        <w:rPr>
          <w:sz w:val="24"/>
          <w:szCs w:val="24"/>
          <w:lang w:val="lt-LT"/>
        </w:rPr>
        <w:t xml:space="preserve">as moka delspinigius 0,02% nuo laiku nesumokėtos sumos už kiekvieną uždelstą dieną. </w:t>
      </w:r>
    </w:p>
    <w:p w14:paraId="18BE7715" w14:textId="04D405EA" w:rsidR="00310FC1" w:rsidRPr="009C6221" w:rsidRDefault="00610B20" w:rsidP="00B602F9">
      <w:pPr>
        <w:tabs>
          <w:tab w:val="left" w:pos="7655"/>
        </w:tabs>
        <w:ind w:firstLine="851"/>
        <w:jc w:val="both"/>
        <w:rPr>
          <w:sz w:val="24"/>
          <w:szCs w:val="24"/>
          <w:lang w:val="lt-LT"/>
        </w:rPr>
      </w:pPr>
      <w:r>
        <w:rPr>
          <w:sz w:val="24"/>
          <w:szCs w:val="24"/>
          <w:lang w:val="lt-LT"/>
        </w:rPr>
        <w:t>30</w:t>
      </w:r>
      <w:r w:rsidR="00310FC1" w:rsidRPr="009C6221">
        <w:rPr>
          <w:sz w:val="24"/>
          <w:szCs w:val="24"/>
          <w:lang w:val="lt-LT"/>
        </w:rPr>
        <w:t>. Te</w:t>
      </w:r>
      <w:r w:rsidR="005D7CE6">
        <w:rPr>
          <w:sz w:val="24"/>
          <w:szCs w:val="24"/>
          <w:lang w:val="lt-LT"/>
        </w:rPr>
        <w:t>i</w:t>
      </w:r>
      <w:r w:rsidR="00310FC1" w:rsidRPr="009C6221">
        <w:rPr>
          <w:sz w:val="24"/>
          <w:szCs w:val="24"/>
          <w:lang w:val="lt-LT"/>
        </w:rPr>
        <w:t xml:space="preserve">kėjas pavėlavęs pateikti sutarties 2 punkto nurodytais terminais paslaugas numatytu laiku, įsipareigoja sumokėti </w:t>
      </w:r>
      <w:r w:rsidR="004A60DE">
        <w:rPr>
          <w:sz w:val="24"/>
          <w:szCs w:val="24"/>
          <w:lang w:val="lt-LT"/>
        </w:rPr>
        <w:t>Pirkėj</w:t>
      </w:r>
      <w:r w:rsidR="00310FC1" w:rsidRPr="009C6221">
        <w:rPr>
          <w:sz w:val="24"/>
          <w:szCs w:val="24"/>
          <w:lang w:val="lt-LT"/>
        </w:rPr>
        <w:t xml:space="preserve">ui 0,02% dydžio delspinigius už kiekvieną vėluojamų suteikti paslaugų dieną nuo vėluojamos suteikti paslaugos vertės ir atlyginti </w:t>
      </w:r>
      <w:r w:rsidR="004A60DE">
        <w:rPr>
          <w:sz w:val="24"/>
          <w:szCs w:val="24"/>
          <w:lang w:val="lt-LT"/>
        </w:rPr>
        <w:t>Pirkėju</w:t>
      </w:r>
      <w:r w:rsidR="00310FC1" w:rsidRPr="009C6221">
        <w:rPr>
          <w:sz w:val="24"/>
          <w:szCs w:val="24"/>
          <w:lang w:val="lt-LT"/>
        </w:rPr>
        <w:t>i dėl to patirtus nuostolius</w:t>
      </w:r>
      <w:r w:rsidR="005D7CE6">
        <w:rPr>
          <w:sz w:val="24"/>
          <w:szCs w:val="24"/>
          <w:lang w:val="lt-LT"/>
        </w:rPr>
        <w:t>.</w:t>
      </w:r>
    </w:p>
    <w:p w14:paraId="5DEB1C32" w14:textId="21109855" w:rsidR="00310FC1" w:rsidRPr="009C6221" w:rsidRDefault="00310FC1" w:rsidP="00B602F9">
      <w:pPr>
        <w:ind w:firstLine="851"/>
        <w:jc w:val="both"/>
        <w:rPr>
          <w:sz w:val="24"/>
          <w:szCs w:val="24"/>
          <w:lang w:val="lt-LT"/>
        </w:rPr>
      </w:pPr>
      <w:r w:rsidRPr="009C6221">
        <w:rPr>
          <w:sz w:val="24"/>
          <w:szCs w:val="24"/>
          <w:lang w:val="lt-LT"/>
        </w:rPr>
        <w:t>3</w:t>
      </w:r>
      <w:r w:rsidR="00610B20">
        <w:rPr>
          <w:sz w:val="24"/>
          <w:szCs w:val="24"/>
          <w:lang w:val="lt-LT"/>
        </w:rPr>
        <w:t>1</w:t>
      </w:r>
      <w:r w:rsidRPr="009C6221">
        <w:rPr>
          <w:sz w:val="24"/>
          <w:szCs w:val="24"/>
          <w:lang w:val="lt-LT"/>
        </w:rPr>
        <w:t>. Jei Te</w:t>
      </w:r>
      <w:r w:rsidR="005D7CE6">
        <w:rPr>
          <w:sz w:val="24"/>
          <w:szCs w:val="24"/>
          <w:lang w:val="lt-LT"/>
        </w:rPr>
        <w:t>i</w:t>
      </w:r>
      <w:r w:rsidRPr="009C6221">
        <w:rPr>
          <w:sz w:val="24"/>
          <w:szCs w:val="24"/>
          <w:lang w:val="lt-LT"/>
        </w:rPr>
        <w:t xml:space="preserve">kėjas Sutarties galiojimo metu suteikia nekokybiškas Sutartyje numatytas paslaugas, tai </w:t>
      </w:r>
      <w:r w:rsidR="004A60DE">
        <w:rPr>
          <w:sz w:val="24"/>
          <w:szCs w:val="24"/>
          <w:lang w:val="lt-LT"/>
        </w:rPr>
        <w:t>Pirkėjas</w:t>
      </w:r>
      <w:r w:rsidRPr="009C6221">
        <w:rPr>
          <w:sz w:val="24"/>
          <w:szCs w:val="24"/>
          <w:lang w:val="lt-LT"/>
        </w:rPr>
        <w:t>, surašo Sutarties pažeidimo aktą. Sutarties pažeidimo akte nurodoma, per kiek laiko turi būti suteiktos kokybiškos Sutartyje numatytos paslaugos, taip pat Te</w:t>
      </w:r>
      <w:r w:rsidR="005D7CE6">
        <w:rPr>
          <w:sz w:val="24"/>
          <w:szCs w:val="24"/>
          <w:lang w:val="lt-LT"/>
        </w:rPr>
        <w:t>i</w:t>
      </w:r>
      <w:r w:rsidRPr="009C6221">
        <w:rPr>
          <w:sz w:val="24"/>
          <w:szCs w:val="24"/>
          <w:lang w:val="lt-LT"/>
        </w:rPr>
        <w:t xml:space="preserve">kėjas privalo atlyginti </w:t>
      </w:r>
      <w:r w:rsidR="004A60DE">
        <w:rPr>
          <w:sz w:val="24"/>
          <w:szCs w:val="24"/>
          <w:lang w:val="lt-LT"/>
        </w:rPr>
        <w:t>Pirkėj</w:t>
      </w:r>
      <w:r w:rsidRPr="009C6221">
        <w:rPr>
          <w:sz w:val="24"/>
          <w:szCs w:val="24"/>
          <w:lang w:val="lt-LT"/>
        </w:rPr>
        <w:t>o patirtus nuostolius, kurie atsidaro dėl suteiktų nekokybiškų paslaugų.</w:t>
      </w:r>
    </w:p>
    <w:p w14:paraId="1FA59384" w14:textId="59654F26" w:rsidR="00310FC1" w:rsidRPr="009C6221" w:rsidRDefault="00310FC1" w:rsidP="00B602F9">
      <w:pPr>
        <w:ind w:firstLine="851"/>
        <w:jc w:val="both"/>
        <w:rPr>
          <w:sz w:val="24"/>
          <w:szCs w:val="24"/>
          <w:lang w:val="lt-LT"/>
        </w:rPr>
      </w:pPr>
      <w:r w:rsidRPr="009C6221">
        <w:rPr>
          <w:sz w:val="24"/>
          <w:szCs w:val="24"/>
          <w:lang w:val="lt-LT"/>
        </w:rPr>
        <w:t>3</w:t>
      </w:r>
      <w:r w:rsidR="00610B20">
        <w:rPr>
          <w:sz w:val="24"/>
          <w:szCs w:val="24"/>
          <w:lang w:val="lt-LT"/>
        </w:rPr>
        <w:t>2</w:t>
      </w:r>
      <w:r w:rsidRPr="009C6221">
        <w:rPr>
          <w:sz w:val="24"/>
          <w:szCs w:val="24"/>
          <w:lang w:val="lt-LT"/>
        </w:rPr>
        <w:t xml:space="preserve">. </w:t>
      </w:r>
      <w:r w:rsidR="004A60DE">
        <w:rPr>
          <w:sz w:val="24"/>
          <w:szCs w:val="24"/>
          <w:lang w:val="lt-LT"/>
        </w:rPr>
        <w:t>Pirkėj</w:t>
      </w:r>
      <w:r w:rsidRPr="009C6221">
        <w:rPr>
          <w:sz w:val="24"/>
          <w:szCs w:val="24"/>
          <w:lang w:val="lt-LT"/>
        </w:rPr>
        <w:t>as turi teisę, įspėjęs Te</w:t>
      </w:r>
      <w:r w:rsidR="005D7CE6">
        <w:rPr>
          <w:sz w:val="24"/>
          <w:szCs w:val="24"/>
          <w:lang w:val="lt-LT"/>
        </w:rPr>
        <w:t>i</w:t>
      </w:r>
      <w:r w:rsidRPr="009C6221">
        <w:rPr>
          <w:sz w:val="24"/>
          <w:szCs w:val="24"/>
          <w:lang w:val="lt-LT"/>
        </w:rPr>
        <w:t>kėją prieš 15 (penkiolika) dienų, vienašališkai nutraukti šią Sutartį dėl esminio jos pažeidimo. Esminiu šios Sutarties pažeidimu bus laikomas bet kurio įsipareigojimo pagal Sutartį neįvykdymas arba netinkamas įvykdymas.</w:t>
      </w:r>
    </w:p>
    <w:p w14:paraId="30A609F1" w14:textId="77777777" w:rsidR="008F33B2" w:rsidRDefault="008F33B2" w:rsidP="00B602F9">
      <w:pPr>
        <w:ind w:firstLine="851"/>
        <w:jc w:val="center"/>
        <w:rPr>
          <w:b/>
          <w:sz w:val="24"/>
          <w:szCs w:val="24"/>
          <w:lang w:val="lt-LT"/>
        </w:rPr>
      </w:pPr>
    </w:p>
    <w:p w14:paraId="5BE3C04E" w14:textId="77777777" w:rsidR="008F33B2" w:rsidRDefault="008F33B2" w:rsidP="00B602F9">
      <w:pPr>
        <w:ind w:firstLine="851"/>
        <w:jc w:val="center"/>
        <w:rPr>
          <w:b/>
          <w:sz w:val="24"/>
          <w:szCs w:val="24"/>
          <w:lang w:val="lt-LT"/>
        </w:rPr>
      </w:pPr>
    </w:p>
    <w:p w14:paraId="512083F9" w14:textId="65AA935A" w:rsidR="00A14521" w:rsidRDefault="00A14521" w:rsidP="00B602F9">
      <w:pPr>
        <w:ind w:firstLine="851"/>
        <w:jc w:val="center"/>
        <w:rPr>
          <w:b/>
          <w:sz w:val="24"/>
          <w:szCs w:val="24"/>
          <w:lang w:val="lt-LT"/>
        </w:rPr>
      </w:pPr>
      <w:r>
        <w:rPr>
          <w:b/>
          <w:sz w:val="24"/>
          <w:szCs w:val="24"/>
          <w:lang w:val="lt-LT"/>
        </w:rPr>
        <w:t>VII. NENUGALIMOS JĖGOS APLINKYBĖS</w:t>
      </w:r>
    </w:p>
    <w:p w14:paraId="6773C6C4" w14:textId="77777777" w:rsidR="00A14521" w:rsidRDefault="00A14521" w:rsidP="00B602F9">
      <w:pPr>
        <w:ind w:firstLine="851"/>
        <w:jc w:val="both"/>
        <w:rPr>
          <w:sz w:val="24"/>
          <w:szCs w:val="24"/>
          <w:lang w:val="lt-LT"/>
        </w:rPr>
      </w:pPr>
    </w:p>
    <w:p w14:paraId="6C4A1425" w14:textId="227582AC" w:rsidR="00310FC1" w:rsidRPr="009C6221" w:rsidRDefault="00310FC1" w:rsidP="00B602F9">
      <w:pPr>
        <w:ind w:firstLine="851"/>
        <w:jc w:val="both"/>
        <w:rPr>
          <w:sz w:val="24"/>
          <w:szCs w:val="24"/>
          <w:lang w:val="lt-LT"/>
        </w:rPr>
      </w:pPr>
      <w:r w:rsidRPr="009C6221">
        <w:rPr>
          <w:sz w:val="24"/>
          <w:szCs w:val="24"/>
          <w:lang w:val="lt-LT"/>
        </w:rPr>
        <w:t>3</w:t>
      </w:r>
      <w:r w:rsidR="00610B20">
        <w:rPr>
          <w:sz w:val="24"/>
          <w:szCs w:val="24"/>
          <w:lang w:val="lt-LT"/>
        </w:rPr>
        <w:t>3</w:t>
      </w:r>
      <w:r w:rsidRPr="009C6221">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70F3B677" w14:textId="7B56166C" w:rsidR="00310FC1" w:rsidRPr="009C6221" w:rsidRDefault="00310FC1" w:rsidP="00B602F9">
      <w:pPr>
        <w:ind w:firstLine="851"/>
        <w:jc w:val="both"/>
        <w:rPr>
          <w:sz w:val="24"/>
          <w:szCs w:val="24"/>
          <w:lang w:val="lt-LT"/>
        </w:rPr>
      </w:pPr>
      <w:r w:rsidRPr="009C6221">
        <w:rPr>
          <w:sz w:val="24"/>
          <w:szCs w:val="24"/>
          <w:lang w:val="lt-LT"/>
        </w:rPr>
        <w:t>3</w:t>
      </w:r>
      <w:r w:rsidR="00610B20">
        <w:rPr>
          <w:sz w:val="24"/>
          <w:szCs w:val="24"/>
          <w:lang w:val="lt-LT"/>
        </w:rPr>
        <w:t>4</w:t>
      </w:r>
      <w:r w:rsidRPr="009C6221">
        <w:rPr>
          <w:sz w:val="24"/>
          <w:szCs w:val="24"/>
          <w:lang w:val="lt-LT"/>
        </w:rPr>
        <w:t xml:space="preserve">. Nenugalima jėga (force majeure) nelaikomos šalies veiklai turėjusios įtakos aplinkybės, į kurių galimybę Šalys, sudarydamos Sutartį, atsižvelgė, t. y. Lietuvoje, jos ūkyje pasitaikančios aplinkybės, sąlygos, </w:t>
      </w:r>
      <w:r w:rsidRPr="009C6221">
        <w:rPr>
          <w:sz w:val="24"/>
          <w:szCs w:val="24"/>
          <w:lang w:val="lt-LT"/>
        </w:rPr>
        <w:lastRenderedPageBreak/>
        <w:t>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784ACC88" w14:textId="5D5A0963" w:rsidR="002B33D2" w:rsidRDefault="002B33D2" w:rsidP="00B602F9">
      <w:pPr>
        <w:ind w:firstLine="851"/>
        <w:jc w:val="center"/>
        <w:rPr>
          <w:b/>
          <w:sz w:val="24"/>
          <w:szCs w:val="24"/>
          <w:lang w:val="lt-LT"/>
        </w:rPr>
      </w:pPr>
    </w:p>
    <w:p w14:paraId="1A4FFEF3" w14:textId="77777777" w:rsidR="00610B20" w:rsidRDefault="00610B20" w:rsidP="00B602F9">
      <w:pPr>
        <w:ind w:firstLine="851"/>
        <w:jc w:val="center"/>
        <w:rPr>
          <w:b/>
          <w:sz w:val="24"/>
          <w:szCs w:val="24"/>
          <w:lang w:val="lt-LT"/>
        </w:rPr>
      </w:pPr>
    </w:p>
    <w:p w14:paraId="728A8C6C" w14:textId="77777777" w:rsidR="00B07DE2" w:rsidRPr="005015F1" w:rsidRDefault="00B07DE2" w:rsidP="00B07DE2">
      <w:pPr>
        <w:jc w:val="center"/>
        <w:rPr>
          <w:b/>
          <w:bCs/>
          <w:sz w:val="24"/>
          <w:szCs w:val="24"/>
          <w:lang w:val="lt-LT" w:eastAsia="lt-LT"/>
        </w:rPr>
      </w:pPr>
      <w:r w:rsidRPr="005015F1">
        <w:rPr>
          <w:b/>
          <w:bCs/>
          <w:sz w:val="24"/>
          <w:szCs w:val="24"/>
          <w:lang w:val="lt-LT" w:eastAsia="lt-LT"/>
        </w:rPr>
        <w:t>VIII. SUTARTIES KEITIMAS</w:t>
      </w:r>
    </w:p>
    <w:p w14:paraId="4839F34F" w14:textId="77777777" w:rsidR="00B07DE2" w:rsidRPr="005015F1" w:rsidRDefault="00B07DE2" w:rsidP="00B07DE2">
      <w:pPr>
        <w:overflowPunct w:val="0"/>
        <w:spacing w:line="276" w:lineRule="auto"/>
        <w:ind w:left="709"/>
        <w:jc w:val="both"/>
        <w:rPr>
          <w:sz w:val="24"/>
          <w:szCs w:val="24"/>
          <w:lang w:val="lt-LT" w:eastAsia="lt-LT"/>
        </w:rPr>
      </w:pPr>
    </w:p>
    <w:p w14:paraId="72380313" w14:textId="434F1AC7" w:rsidR="00B07DE2" w:rsidRPr="005015F1" w:rsidRDefault="005015F1" w:rsidP="00B07DE2">
      <w:pPr>
        <w:jc w:val="both"/>
        <w:rPr>
          <w:sz w:val="24"/>
          <w:szCs w:val="24"/>
          <w:lang w:val="lt-LT" w:eastAsia="lt-LT"/>
        </w:rPr>
      </w:pPr>
      <w:r w:rsidRPr="005015F1">
        <w:rPr>
          <w:sz w:val="24"/>
          <w:szCs w:val="24"/>
          <w:lang w:val="lt-LT" w:eastAsia="lt-LT"/>
        </w:rPr>
        <w:t>             35</w:t>
      </w:r>
      <w:r w:rsidR="00B07DE2" w:rsidRPr="005015F1">
        <w:rPr>
          <w:sz w:val="24"/>
          <w:szCs w:val="24"/>
          <w:lang w:val="lt-LT" w:eastAsia="lt-LT"/>
        </w:rPr>
        <w:t>. 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69DAE6E3" w14:textId="180F6230" w:rsidR="00B07DE2" w:rsidRPr="005015F1" w:rsidRDefault="005015F1" w:rsidP="00B07DE2">
      <w:pPr>
        <w:jc w:val="both"/>
        <w:rPr>
          <w:sz w:val="24"/>
          <w:szCs w:val="24"/>
          <w:lang w:val="lt-LT" w:eastAsia="lt-LT"/>
        </w:rPr>
      </w:pPr>
      <w:r w:rsidRPr="005015F1">
        <w:rPr>
          <w:sz w:val="24"/>
          <w:szCs w:val="24"/>
          <w:lang w:val="lt-LT" w:eastAsia="lt-LT"/>
        </w:rPr>
        <w:t>             36</w:t>
      </w:r>
      <w:r w:rsidR="00B07DE2" w:rsidRPr="005015F1">
        <w:rPr>
          <w:sz w:val="24"/>
          <w:szCs w:val="24"/>
          <w:lang w:val="lt-LT" w:eastAsia="lt-LT"/>
        </w:rPr>
        <w:t>.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w:t>
      </w:r>
      <w:r w:rsidRPr="005015F1">
        <w:rPr>
          <w:sz w:val="24"/>
          <w:szCs w:val="24"/>
          <w:lang w:val="lt-LT" w:eastAsia="lt-LT"/>
        </w:rPr>
        <w:t>veju sprendimo teisė priklauso u</w:t>
      </w:r>
      <w:r w:rsidR="00B07DE2" w:rsidRPr="005015F1">
        <w:rPr>
          <w:sz w:val="24"/>
          <w:szCs w:val="24"/>
          <w:lang w:val="lt-LT" w:eastAsia="lt-LT"/>
        </w:rPr>
        <w:t>žsakovui.</w:t>
      </w:r>
    </w:p>
    <w:p w14:paraId="0DD87D64" w14:textId="21367B52" w:rsidR="00B07DE2" w:rsidRPr="005015F1" w:rsidRDefault="005015F1" w:rsidP="00B07DE2">
      <w:pPr>
        <w:jc w:val="both"/>
        <w:rPr>
          <w:sz w:val="24"/>
          <w:szCs w:val="24"/>
          <w:lang w:val="lt-LT" w:eastAsia="lt-LT"/>
        </w:rPr>
      </w:pPr>
      <w:r w:rsidRPr="005015F1">
        <w:rPr>
          <w:sz w:val="24"/>
          <w:szCs w:val="24"/>
          <w:lang w:val="lt-LT" w:eastAsia="lt-LT"/>
        </w:rPr>
        <w:t>             37</w:t>
      </w:r>
      <w:r w:rsidR="00B07DE2" w:rsidRPr="005015F1">
        <w:rPr>
          <w:sz w:val="24"/>
          <w:szCs w:val="24"/>
          <w:lang w:val="lt-LT" w:eastAsia="lt-LT"/>
        </w:rPr>
        <w:t>.  Jeigu pirkimo sutarties pakeitimas atliekamas kitais, negu VPĮ 89 straipsnio nurodytais atvejais, tokiam pakeitimui atlikti turi būti atliekama nauja pirkimo procedūra pagal VPĮ reikalavimus.</w:t>
      </w:r>
    </w:p>
    <w:p w14:paraId="454F2085" w14:textId="4225AEE3" w:rsidR="00B07DE2" w:rsidRPr="005015F1" w:rsidRDefault="005015F1" w:rsidP="00B07DE2">
      <w:pPr>
        <w:jc w:val="both"/>
        <w:rPr>
          <w:sz w:val="24"/>
          <w:szCs w:val="24"/>
          <w:lang w:val="lt-LT" w:eastAsia="lt-LT"/>
        </w:rPr>
      </w:pPr>
      <w:r w:rsidRPr="005015F1">
        <w:rPr>
          <w:sz w:val="24"/>
          <w:szCs w:val="24"/>
          <w:lang w:val="lt-LT" w:eastAsia="lt-LT"/>
        </w:rPr>
        <w:t>             38</w:t>
      </w:r>
      <w:r w:rsidR="00B07DE2" w:rsidRPr="005015F1">
        <w:rPr>
          <w:sz w:val="24"/>
          <w:szCs w:val="24"/>
          <w:lang w:val="lt-LT" w:eastAsia="lt-LT"/>
        </w:rPr>
        <w:t>.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79F7B31" w14:textId="3AB319D9" w:rsidR="00B07DE2" w:rsidRPr="005015F1" w:rsidRDefault="005015F1" w:rsidP="00B07DE2">
      <w:pPr>
        <w:jc w:val="both"/>
        <w:rPr>
          <w:sz w:val="24"/>
          <w:szCs w:val="24"/>
          <w:lang w:val="lt-LT" w:eastAsia="lt-LT"/>
        </w:rPr>
      </w:pPr>
      <w:r w:rsidRPr="005015F1">
        <w:rPr>
          <w:sz w:val="24"/>
          <w:szCs w:val="24"/>
          <w:lang w:val="lt-LT" w:eastAsia="lt-LT"/>
        </w:rPr>
        <w:t>             38</w:t>
      </w:r>
      <w:r w:rsidR="00B07DE2" w:rsidRPr="005015F1">
        <w:rPr>
          <w:sz w:val="24"/>
          <w:szCs w:val="24"/>
          <w:lang w:val="lt-LT" w:eastAsia="lt-LT"/>
        </w:rPr>
        <w:t>.1. pakeitimu nustatoma nauja sąlyga, kurią įtraukus į pradinį pirkimą būtų galima priimti kitų kandidatų paraiškų, dalyvių pasiūlymų ar pirkimas sudomintų daugiau tiekėjų;</w:t>
      </w:r>
    </w:p>
    <w:p w14:paraId="0C45B75C" w14:textId="03F37C71" w:rsidR="00B07DE2" w:rsidRPr="005015F1" w:rsidRDefault="00B07DE2" w:rsidP="00B07DE2">
      <w:pPr>
        <w:jc w:val="both"/>
        <w:rPr>
          <w:sz w:val="24"/>
          <w:szCs w:val="24"/>
          <w:lang w:val="lt-LT" w:eastAsia="lt-LT"/>
        </w:rPr>
      </w:pPr>
      <w:r w:rsidRPr="005015F1">
        <w:rPr>
          <w:sz w:val="24"/>
          <w:szCs w:val="24"/>
          <w:lang w:val="lt-LT" w:eastAsia="lt-LT"/>
        </w:rPr>
        <w:t>           </w:t>
      </w:r>
      <w:r w:rsidR="005015F1" w:rsidRPr="005015F1">
        <w:rPr>
          <w:sz w:val="24"/>
          <w:szCs w:val="24"/>
          <w:lang w:val="lt-LT" w:eastAsia="lt-LT"/>
        </w:rPr>
        <w:t>  38</w:t>
      </w:r>
      <w:r w:rsidRPr="005015F1">
        <w:rPr>
          <w:sz w:val="24"/>
          <w:szCs w:val="24"/>
          <w:lang w:val="lt-LT" w:eastAsia="lt-LT"/>
        </w:rPr>
        <w:t>.2. dėl pakeitimo ekonominė pirkimo sut</w:t>
      </w:r>
      <w:r w:rsidR="005015F1" w:rsidRPr="005015F1">
        <w:rPr>
          <w:sz w:val="24"/>
          <w:szCs w:val="24"/>
          <w:lang w:val="lt-LT" w:eastAsia="lt-LT"/>
        </w:rPr>
        <w:t>arties pusiausvyra pasikeičia T</w:t>
      </w:r>
      <w:r w:rsidRPr="005015F1">
        <w:rPr>
          <w:sz w:val="24"/>
          <w:szCs w:val="24"/>
          <w:lang w:val="lt-LT" w:eastAsia="lt-LT"/>
        </w:rPr>
        <w:t>e</w:t>
      </w:r>
      <w:r w:rsidR="005015F1" w:rsidRPr="005015F1">
        <w:rPr>
          <w:sz w:val="24"/>
          <w:szCs w:val="24"/>
          <w:lang w:val="lt-LT" w:eastAsia="lt-LT"/>
        </w:rPr>
        <w:t>i</w:t>
      </w:r>
      <w:r w:rsidRPr="005015F1">
        <w:rPr>
          <w:sz w:val="24"/>
          <w:szCs w:val="24"/>
          <w:lang w:val="lt-LT" w:eastAsia="lt-LT"/>
        </w:rPr>
        <w:t>kėjo, su kuriuo sudaryta ši sutartis, naudai taip, kaip nebuvo aptarta pradinėje sutartyje;</w:t>
      </w:r>
    </w:p>
    <w:p w14:paraId="6997EC82" w14:textId="2EF9B007" w:rsidR="00B07DE2" w:rsidRPr="005015F1" w:rsidRDefault="005015F1" w:rsidP="00B07DE2">
      <w:pPr>
        <w:jc w:val="both"/>
        <w:rPr>
          <w:sz w:val="24"/>
          <w:szCs w:val="24"/>
          <w:lang w:val="lt-LT" w:eastAsia="lt-LT"/>
        </w:rPr>
      </w:pPr>
      <w:r w:rsidRPr="005015F1">
        <w:rPr>
          <w:sz w:val="24"/>
          <w:szCs w:val="24"/>
          <w:lang w:val="lt-LT" w:eastAsia="lt-LT"/>
        </w:rPr>
        <w:t>             38</w:t>
      </w:r>
      <w:r w:rsidR="00B07DE2" w:rsidRPr="005015F1">
        <w:rPr>
          <w:sz w:val="24"/>
          <w:szCs w:val="24"/>
          <w:lang w:val="lt-LT" w:eastAsia="lt-LT"/>
        </w:rPr>
        <w:t>.3. dėl pakeitimo padidėja pirkimo sutarties apimtis;</w:t>
      </w:r>
    </w:p>
    <w:p w14:paraId="045917E3" w14:textId="3BE2C021" w:rsidR="00B07DE2" w:rsidRPr="005015F1" w:rsidRDefault="005015F1" w:rsidP="00B07DE2">
      <w:pPr>
        <w:jc w:val="both"/>
        <w:rPr>
          <w:sz w:val="24"/>
          <w:szCs w:val="24"/>
          <w:lang w:val="lt-LT" w:eastAsia="lt-LT"/>
        </w:rPr>
      </w:pPr>
      <w:r w:rsidRPr="005015F1">
        <w:rPr>
          <w:sz w:val="24"/>
          <w:szCs w:val="24"/>
          <w:lang w:val="lt-LT" w:eastAsia="lt-LT"/>
        </w:rPr>
        <w:t>             38</w:t>
      </w:r>
      <w:r w:rsidR="00B07DE2" w:rsidRPr="005015F1">
        <w:rPr>
          <w:sz w:val="24"/>
          <w:szCs w:val="24"/>
          <w:lang w:val="lt-LT" w:eastAsia="lt-LT"/>
        </w:rPr>
        <w:t>.</w:t>
      </w:r>
      <w:r w:rsidRPr="005015F1">
        <w:rPr>
          <w:sz w:val="24"/>
          <w:szCs w:val="24"/>
          <w:lang w:val="lt-LT" w:eastAsia="lt-LT"/>
        </w:rPr>
        <w:t>4. kai T</w:t>
      </w:r>
      <w:r w:rsidR="00B07DE2" w:rsidRPr="005015F1">
        <w:rPr>
          <w:sz w:val="24"/>
          <w:szCs w:val="24"/>
          <w:lang w:val="lt-LT" w:eastAsia="lt-LT"/>
        </w:rPr>
        <w:t>e</w:t>
      </w:r>
      <w:r w:rsidRPr="005015F1">
        <w:rPr>
          <w:sz w:val="24"/>
          <w:szCs w:val="24"/>
          <w:lang w:val="lt-LT" w:eastAsia="lt-LT"/>
        </w:rPr>
        <w:t>i</w:t>
      </w:r>
      <w:r w:rsidR="00B07DE2" w:rsidRPr="005015F1">
        <w:rPr>
          <w:sz w:val="24"/>
          <w:szCs w:val="24"/>
          <w:lang w:val="lt-LT" w:eastAsia="lt-LT"/>
        </w:rPr>
        <w:t>kėją, su kuriuo sudaryta pirk</w:t>
      </w:r>
      <w:r w:rsidRPr="005015F1">
        <w:rPr>
          <w:sz w:val="24"/>
          <w:szCs w:val="24"/>
          <w:lang w:val="lt-LT" w:eastAsia="lt-LT"/>
        </w:rPr>
        <w:t>imo sutartis, pakeičia naujas T</w:t>
      </w:r>
      <w:r w:rsidR="00B07DE2" w:rsidRPr="005015F1">
        <w:rPr>
          <w:sz w:val="24"/>
          <w:szCs w:val="24"/>
          <w:lang w:val="lt-LT" w:eastAsia="lt-LT"/>
        </w:rPr>
        <w:t>e</w:t>
      </w:r>
      <w:r w:rsidRPr="005015F1">
        <w:rPr>
          <w:sz w:val="24"/>
          <w:szCs w:val="24"/>
          <w:lang w:val="lt-LT" w:eastAsia="lt-LT"/>
        </w:rPr>
        <w:t>i</w:t>
      </w:r>
      <w:r w:rsidR="00B07DE2" w:rsidRPr="005015F1">
        <w:rPr>
          <w:sz w:val="24"/>
          <w:szCs w:val="24"/>
          <w:lang w:val="lt-LT" w:eastAsia="lt-LT"/>
        </w:rPr>
        <w:t>kėjas dėl kitų priežasčių, negu VPĮ 89 straipsnio 1 dalies 4 punkte nurodytos priežastys.</w:t>
      </w:r>
    </w:p>
    <w:p w14:paraId="120E3F73" w14:textId="77777777" w:rsidR="00B07DE2" w:rsidRPr="005015F1" w:rsidRDefault="00B07DE2" w:rsidP="00B602F9">
      <w:pPr>
        <w:ind w:firstLine="851"/>
        <w:jc w:val="center"/>
        <w:rPr>
          <w:b/>
          <w:sz w:val="24"/>
          <w:szCs w:val="24"/>
          <w:lang w:val="lt-LT"/>
        </w:rPr>
      </w:pPr>
    </w:p>
    <w:p w14:paraId="62270A88" w14:textId="77777777" w:rsidR="008F33B2" w:rsidRPr="005015F1" w:rsidRDefault="008F33B2" w:rsidP="00B602F9">
      <w:pPr>
        <w:ind w:firstLine="851"/>
        <w:jc w:val="center"/>
        <w:rPr>
          <w:b/>
          <w:sz w:val="24"/>
          <w:szCs w:val="24"/>
          <w:lang w:val="lt-LT"/>
        </w:rPr>
      </w:pPr>
    </w:p>
    <w:p w14:paraId="68957404" w14:textId="332A6314" w:rsidR="00A14521" w:rsidRPr="005015F1" w:rsidRDefault="00B07DE2" w:rsidP="00B602F9">
      <w:pPr>
        <w:ind w:firstLine="851"/>
        <w:jc w:val="center"/>
        <w:rPr>
          <w:b/>
          <w:sz w:val="24"/>
          <w:szCs w:val="24"/>
          <w:lang w:val="lt-LT"/>
        </w:rPr>
      </w:pPr>
      <w:r w:rsidRPr="005015F1">
        <w:rPr>
          <w:b/>
          <w:sz w:val="24"/>
          <w:szCs w:val="24"/>
          <w:lang w:val="lt-LT"/>
        </w:rPr>
        <w:t>IX</w:t>
      </w:r>
      <w:r w:rsidR="00A14521" w:rsidRPr="005015F1">
        <w:rPr>
          <w:b/>
          <w:sz w:val="24"/>
          <w:szCs w:val="24"/>
          <w:lang w:val="lt-LT"/>
        </w:rPr>
        <w:t>. BAIGIAMOSIOS NUOSTATOS</w:t>
      </w:r>
    </w:p>
    <w:p w14:paraId="4890ABF9" w14:textId="77777777" w:rsidR="00A14521" w:rsidRPr="005015F1" w:rsidRDefault="00A14521" w:rsidP="00B602F9">
      <w:pPr>
        <w:ind w:firstLine="851"/>
        <w:jc w:val="both"/>
        <w:rPr>
          <w:sz w:val="24"/>
          <w:szCs w:val="24"/>
          <w:lang w:val="lt-LT"/>
        </w:rPr>
      </w:pPr>
    </w:p>
    <w:p w14:paraId="3D7A7FC6" w14:textId="45962320" w:rsidR="00310FC1" w:rsidRPr="005015F1" w:rsidRDefault="005015F1" w:rsidP="00B602F9">
      <w:pPr>
        <w:ind w:firstLine="851"/>
        <w:jc w:val="both"/>
        <w:rPr>
          <w:sz w:val="24"/>
          <w:szCs w:val="24"/>
          <w:lang w:val="lt-LT"/>
        </w:rPr>
      </w:pPr>
      <w:r w:rsidRPr="005015F1">
        <w:rPr>
          <w:sz w:val="24"/>
          <w:szCs w:val="24"/>
          <w:lang w:val="lt-LT"/>
        </w:rPr>
        <w:t>39</w:t>
      </w:r>
      <w:r w:rsidR="00310FC1" w:rsidRPr="005015F1">
        <w:rPr>
          <w:sz w:val="24"/>
          <w:szCs w:val="24"/>
          <w:lang w:val="lt-LT"/>
        </w:rPr>
        <w:t>. Sutartis įsigalioja nuo Sutarties pasirašymo dienos ir galioja iki visiško Šalių sutartinių įsipareigojimų įvykdymo dienos arba Sutarties nutraukimo dienos.</w:t>
      </w:r>
    </w:p>
    <w:p w14:paraId="1F84ABD8" w14:textId="27594BEC" w:rsidR="00310FC1" w:rsidRPr="009C6221" w:rsidRDefault="005015F1" w:rsidP="00B602F9">
      <w:pPr>
        <w:ind w:firstLine="851"/>
        <w:jc w:val="both"/>
        <w:rPr>
          <w:sz w:val="24"/>
          <w:szCs w:val="24"/>
          <w:lang w:val="lt-LT"/>
        </w:rPr>
      </w:pPr>
      <w:r>
        <w:rPr>
          <w:sz w:val="24"/>
          <w:szCs w:val="24"/>
          <w:lang w:val="lt-LT"/>
        </w:rPr>
        <w:t>40</w:t>
      </w:r>
      <w:r w:rsidR="00310FC1" w:rsidRPr="009C6221">
        <w:rPr>
          <w:sz w:val="24"/>
          <w:szCs w:val="24"/>
          <w:lang w:val="lt-LT"/>
        </w:rPr>
        <w:t xml:space="preserve">. Kiekvieną ginčą, nesutarimą ar reikalavimą, kylantį iš šios Sutarties ar susijusį su šia Sutartimi, jos sudarymu, galiojimu, vykdymu, pažeidimu, nutraukimu, Šalys spręs derybomis. </w:t>
      </w:r>
    </w:p>
    <w:p w14:paraId="3FC139F0" w14:textId="40A2604B" w:rsidR="00310FC1" w:rsidRDefault="005015F1" w:rsidP="00B602F9">
      <w:pPr>
        <w:ind w:firstLine="851"/>
        <w:jc w:val="both"/>
        <w:rPr>
          <w:sz w:val="24"/>
          <w:szCs w:val="24"/>
          <w:lang w:val="lt-LT"/>
        </w:rPr>
      </w:pPr>
      <w:r>
        <w:rPr>
          <w:sz w:val="24"/>
          <w:szCs w:val="24"/>
          <w:lang w:val="lt-LT"/>
        </w:rPr>
        <w:t>41</w:t>
      </w:r>
      <w:r w:rsidR="00310FC1" w:rsidRPr="009C6221">
        <w:rPr>
          <w:sz w:val="24"/>
          <w:szCs w:val="24"/>
          <w:lang w:val="lt-LT"/>
        </w:rPr>
        <w:t xml:space="preserve">. Ginčo, nesutarimo ar reikalavimo nepavykus išspręsti derybomis, ginčas bus sprendžiamas teisme pagal </w:t>
      </w:r>
      <w:r w:rsidR="004A60DE">
        <w:rPr>
          <w:sz w:val="24"/>
          <w:szCs w:val="24"/>
          <w:lang w:val="lt-LT"/>
        </w:rPr>
        <w:t>Pirkėj</w:t>
      </w:r>
      <w:r w:rsidR="00310FC1" w:rsidRPr="009C6221">
        <w:rPr>
          <w:sz w:val="24"/>
          <w:szCs w:val="24"/>
          <w:lang w:val="lt-LT"/>
        </w:rPr>
        <w:t xml:space="preserve">o buveinės vietą. </w:t>
      </w:r>
    </w:p>
    <w:p w14:paraId="753647C2" w14:textId="456CE61D" w:rsidR="00310FC1" w:rsidRPr="009C6221" w:rsidRDefault="005015F1" w:rsidP="00B602F9">
      <w:pPr>
        <w:ind w:firstLine="851"/>
        <w:jc w:val="both"/>
        <w:rPr>
          <w:sz w:val="24"/>
          <w:szCs w:val="24"/>
          <w:lang w:val="lt-LT"/>
        </w:rPr>
      </w:pPr>
      <w:r w:rsidRPr="005015F1">
        <w:rPr>
          <w:sz w:val="24"/>
          <w:szCs w:val="24"/>
          <w:lang w:val="lt-LT"/>
        </w:rPr>
        <w:t>42</w:t>
      </w:r>
      <w:r w:rsidR="00310FC1" w:rsidRPr="005015F1">
        <w:rPr>
          <w:sz w:val="24"/>
          <w:szCs w:val="24"/>
          <w:lang w:val="lt-LT"/>
        </w:rPr>
        <w:t>.</w:t>
      </w:r>
      <w:r w:rsidR="00310FC1" w:rsidRPr="009C6221">
        <w:rPr>
          <w:sz w:val="24"/>
          <w:szCs w:val="24"/>
          <w:lang w:val="lt-LT"/>
        </w:rPr>
        <w:t xml:space="preserve"> Sutartis sudaryta dviem vienodą teisinę galią turinčiais egzemplioriais lietuvių kalba, po vieną kiekvienai Šaliai.</w:t>
      </w:r>
    </w:p>
    <w:p w14:paraId="3E6BD8BC" w14:textId="0100A9F2" w:rsidR="00310FC1" w:rsidRPr="009C6221" w:rsidRDefault="005015F1" w:rsidP="00B602F9">
      <w:pPr>
        <w:ind w:firstLine="851"/>
        <w:jc w:val="both"/>
        <w:rPr>
          <w:sz w:val="24"/>
          <w:szCs w:val="24"/>
          <w:lang w:val="lt-LT"/>
        </w:rPr>
      </w:pPr>
      <w:r>
        <w:rPr>
          <w:sz w:val="24"/>
          <w:szCs w:val="24"/>
          <w:lang w:val="lt-LT"/>
        </w:rPr>
        <w:t>43</w:t>
      </w:r>
      <w:r w:rsidR="00310FC1" w:rsidRPr="009C6221">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4A66767E" w14:textId="1EE1AE1B" w:rsidR="00310FC1" w:rsidRPr="009C6221" w:rsidRDefault="005015F1" w:rsidP="00B602F9">
      <w:pPr>
        <w:ind w:firstLine="851"/>
        <w:jc w:val="both"/>
        <w:rPr>
          <w:sz w:val="24"/>
          <w:szCs w:val="24"/>
          <w:lang w:val="lt-LT"/>
        </w:rPr>
      </w:pPr>
      <w:r>
        <w:rPr>
          <w:sz w:val="24"/>
          <w:szCs w:val="24"/>
          <w:lang w:val="lt-LT"/>
        </w:rPr>
        <w:t>44</w:t>
      </w:r>
      <w:r w:rsidR="00310FC1" w:rsidRPr="009C6221">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7DCA394" w14:textId="1D83385C" w:rsidR="00310FC1" w:rsidRPr="009C6221" w:rsidRDefault="005015F1" w:rsidP="00B602F9">
      <w:pPr>
        <w:ind w:firstLine="851"/>
        <w:jc w:val="both"/>
        <w:rPr>
          <w:sz w:val="24"/>
          <w:szCs w:val="24"/>
          <w:lang w:val="lt-LT"/>
        </w:rPr>
      </w:pPr>
      <w:r>
        <w:rPr>
          <w:sz w:val="24"/>
          <w:szCs w:val="24"/>
          <w:lang w:val="lt-LT"/>
        </w:rPr>
        <w:t>45</w:t>
      </w:r>
      <w:r w:rsidR="00310FC1" w:rsidRPr="009C6221">
        <w:rPr>
          <w:sz w:val="24"/>
          <w:szCs w:val="24"/>
          <w:lang w:val="lt-LT"/>
        </w:rPr>
        <w:t>. Sutarčiai ir iš jos kylantiems Šalių santykiams bei jų aiškinimui taikoma Lietuvos Respublikos teisė.</w:t>
      </w:r>
    </w:p>
    <w:p w14:paraId="467C3C82" w14:textId="37B7A02A" w:rsidR="00310FC1" w:rsidRPr="009C6221" w:rsidRDefault="005015F1" w:rsidP="00B602F9">
      <w:pPr>
        <w:ind w:firstLine="851"/>
        <w:jc w:val="both"/>
        <w:rPr>
          <w:sz w:val="24"/>
          <w:szCs w:val="24"/>
          <w:lang w:val="lt-LT"/>
        </w:rPr>
      </w:pPr>
      <w:r>
        <w:rPr>
          <w:sz w:val="24"/>
          <w:szCs w:val="24"/>
          <w:lang w:val="lt-LT"/>
        </w:rPr>
        <w:t>46</w:t>
      </w:r>
      <w:r w:rsidR="00310FC1" w:rsidRPr="009C6221">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272A159A" w14:textId="799BB892" w:rsidR="00310FC1" w:rsidRPr="009C6221" w:rsidRDefault="005015F1" w:rsidP="00B602F9">
      <w:pPr>
        <w:ind w:firstLine="851"/>
        <w:jc w:val="both"/>
        <w:rPr>
          <w:sz w:val="24"/>
          <w:szCs w:val="24"/>
          <w:lang w:val="lt-LT"/>
        </w:rPr>
      </w:pPr>
      <w:r>
        <w:rPr>
          <w:sz w:val="24"/>
          <w:szCs w:val="24"/>
          <w:lang w:val="lt-LT"/>
        </w:rPr>
        <w:lastRenderedPageBreak/>
        <w:t>47</w:t>
      </w:r>
      <w:r w:rsidR="00310FC1" w:rsidRPr="009C6221">
        <w:rPr>
          <w:sz w:val="24"/>
          <w:szCs w:val="24"/>
          <w:lang w:val="lt-LT"/>
        </w:rPr>
        <w:t>. Sutartis gali būti nutraukta abiejų Šalių rašytiniu susitarimu.</w:t>
      </w:r>
    </w:p>
    <w:p w14:paraId="148B8EA3" w14:textId="5A975B7C" w:rsidR="00310FC1" w:rsidRPr="009C6221" w:rsidRDefault="005015F1" w:rsidP="00B602F9">
      <w:pPr>
        <w:ind w:firstLine="851"/>
        <w:jc w:val="both"/>
        <w:rPr>
          <w:sz w:val="24"/>
          <w:szCs w:val="24"/>
          <w:lang w:val="lt-LT"/>
        </w:rPr>
      </w:pPr>
      <w:r>
        <w:rPr>
          <w:sz w:val="24"/>
          <w:szCs w:val="24"/>
          <w:lang w:val="lt-LT"/>
        </w:rPr>
        <w:t>48</w:t>
      </w:r>
      <w:r w:rsidR="00310FC1" w:rsidRPr="009C6221">
        <w:rPr>
          <w:sz w:val="24"/>
          <w:szCs w:val="24"/>
          <w:lang w:val="lt-LT"/>
        </w:rPr>
        <w:t>. Taip pat</w:t>
      </w:r>
      <w:r w:rsidR="004A60DE">
        <w:rPr>
          <w:sz w:val="24"/>
          <w:szCs w:val="24"/>
          <w:lang w:val="lt-LT"/>
        </w:rPr>
        <w:t xml:space="preserve"> Pirkėj</w:t>
      </w:r>
      <w:r w:rsidR="00310FC1" w:rsidRPr="009C6221">
        <w:rPr>
          <w:sz w:val="24"/>
          <w:szCs w:val="24"/>
          <w:lang w:val="lt-LT"/>
        </w:rPr>
        <w:t>as gali vienašališkai nutraukti Sutartį  Lietuvos Respublikos viešųjų pirkimų įstatymo 90 straipsnyje numatytais atvejais..</w:t>
      </w:r>
    </w:p>
    <w:p w14:paraId="48EBC6F3" w14:textId="6B037E9D" w:rsidR="00310FC1" w:rsidRPr="009C6221" w:rsidRDefault="005015F1" w:rsidP="00B602F9">
      <w:pPr>
        <w:ind w:firstLine="851"/>
        <w:jc w:val="both"/>
        <w:rPr>
          <w:sz w:val="24"/>
          <w:szCs w:val="24"/>
          <w:lang w:val="lt-LT"/>
        </w:rPr>
      </w:pPr>
      <w:r>
        <w:rPr>
          <w:sz w:val="24"/>
          <w:szCs w:val="24"/>
          <w:lang w:val="lt-LT"/>
        </w:rPr>
        <w:t>49</w:t>
      </w:r>
      <w:r w:rsidR="00310FC1" w:rsidRPr="009C6221">
        <w:rPr>
          <w:sz w:val="24"/>
          <w:szCs w:val="24"/>
          <w:lang w:val="lt-LT"/>
        </w:rPr>
        <w:t>. Šalių už Sutarties vykdymą atsakingi asmenys:</w:t>
      </w:r>
    </w:p>
    <w:p w14:paraId="183C39E9" w14:textId="7C1B1215" w:rsidR="00310FC1" w:rsidRPr="009C6221" w:rsidRDefault="005015F1" w:rsidP="00B602F9">
      <w:pPr>
        <w:ind w:firstLine="851"/>
        <w:jc w:val="both"/>
        <w:rPr>
          <w:sz w:val="24"/>
          <w:szCs w:val="24"/>
          <w:lang w:val="lt-LT"/>
        </w:rPr>
      </w:pPr>
      <w:r>
        <w:rPr>
          <w:sz w:val="24"/>
          <w:szCs w:val="24"/>
          <w:lang w:val="lt-LT"/>
        </w:rPr>
        <w:t>49</w:t>
      </w:r>
      <w:r w:rsidR="00310FC1" w:rsidRPr="009C6221">
        <w:rPr>
          <w:sz w:val="24"/>
          <w:szCs w:val="24"/>
          <w:lang w:val="lt-LT"/>
        </w:rPr>
        <w:t xml:space="preserve">.1. Iš </w:t>
      </w:r>
      <w:r w:rsidR="004A60DE">
        <w:rPr>
          <w:sz w:val="24"/>
          <w:szCs w:val="24"/>
          <w:lang w:val="lt-LT"/>
        </w:rPr>
        <w:t xml:space="preserve">Pirkėjo </w:t>
      </w:r>
      <w:r w:rsidR="00310FC1" w:rsidRPr="009C6221">
        <w:rPr>
          <w:sz w:val="24"/>
          <w:szCs w:val="24"/>
          <w:lang w:val="lt-LT"/>
        </w:rPr>
        <w:t>pusės už:</w:t>
      </w:r>
    </w:p>
    <w:p w14:paraId="55A19672" w14:textId="46337EC9" w:rsidR="00602701" w:rsidRPr="00E0308C" w:rsidRDefault="005015F1" w:rsidP="00B602F9">
      <w:pPr>
        <w:ind w:firstLine="851"/>
        <w:jc w:val="both"/>
        <w:rPr>
          <w:sz w:val="24"/>
          <w:szCs w:val="24"/>
          <w:lang w:val="lt-LT"/>
        </w:rPr>
      </w:pPr>
      <w:r>
        <w:rPr>
          <w:sz w:val="24"/>
          <w:szCs w:val="24"/>
          <w:lang w:val="lt-LT"/>
        </w:rPr>
        <w:t>49</w:t>
      </w:r>
      <w:r w:rsidR="00310FC1" w:rsidRPr="009C6221">
        <w:rPr>
          <w:sz w:val="24"/>
          <w:szCs w:val="24"/>
          <w:lang w:val="lt-LT"/>
        </w:rPr>
        <w:t>.1</w:t>
      </w:r>
      <w:r w:rsidR="00310FC1" w:rsidRPr="00E0308C">
        <w:rPr>
          <w:sz w:val="24"/>
          <w:szCs w:val="24"/>
          <w:lang w:val="lt-LT"/>
        </w:rPr>
        <w:t xml:space="preserve">.1. </w:t>
      </w:r>
      <w:r w:rsidR="001F499E" w:rsidRPr="00E0308C">
        <w:rPr>
          <w:sz w:val="24"/>
          <w:szCs w:val="24"/>
          <w:lang w:val="lt-LT"/>
        </w:rPr>
        <w:t>Sutarties vykdymą</w:t>
      </w:r>
      <w:r w:rsidR="00F42BEE" w:rsidRPr="00E0308C">
        <w:rPr>
          <w:sz w:val="24"/>
          <w:szCs w:val="24"/>
          <w:lang w:val="lt-LT"/>
        </w:rPr>
        <w:t xml:space="preserve"> </w:t>
      </w:r>
      <w:r w:rsidR="00111EAD" w:rsidRPr="00E0308C">
        <w:rPr>
          <w:sz w:val="24"/>
          <w:szCs w:val="24"/>
          <w:lang w:val="lt-LT"/>
        </w:rPr>
        <w:t>–</w:t>
      </w:r>
      <w:r w:rsidR="00111EAD">
        <w:rPr>
          <w:sz w:val="24"/>
          <w:szCs w:val="24"/>
          <w:lang w:val="lt-LT"/>
        </w:rPr>
        <w:t xml:space="preserve"> </w:t>
      </w:r>
      <w:r w:rsidR="00602701" w:rsidRPr="00E0308C">
        <w:rPr>
          <w:sz w:val="24"/>
          <w:szCs w:val="24"/>
          <w:lang w:val="lt-LT"/>
        </w:rPr>
        <w:t>Telšių rajono savivaldybės administracijos Kultūros ir turizmo skyriaus vyriausioji specialistė</w:t>
      </w:r>
      <w:r w:rsidR="00F42BEE" w:rsidRPr="00E0308C">
        <w:rPr>
          <w:sz w:val="24"/>
          <w:szCs w:val="24"/>
          <w:lang w:val="lt-LT"/>
        </w:rPr>
        <w:t>.</w:t>
      </w:r>
    </w:p>
    <w:p w14:paraId="1515110F" w14:textId="022E305D" w:rsidR="00310FC1" w:rsidRPr="00E0308C" w:rsidRDefault="005015F1" w:rsidP="00B602F9">
      <w:pPr>
        <w:ind w:firstLine="851"/>
        <w:jc w:val="both"/>
        <w:rPr>
          <w:sz w:val="24"/>
          <w:szCs w:val="24"/>
          <w:lang w:val="lt-LT"/>
        </w:rPr>
      </w:pPr>
      <w:r w:rsidRPr="00E0308C">
        <w:rPr>
          <w:sz w:val="24"/>
          <w:szCs w:val="24"/>
          <w:lang w:val="lt-LT"/>
        </w:rPr>
        <w:t>49</w:t>
      </w:r>
      <w:r w:rsidR="00310FC1" w:rsidRPr="00E0308C">
        <w:rPr>
          <w:sz w:val="24"/>
          <w:szCs w:val="24"/>
          <w:lang w:val="lt-LT"/>
        </w:rPr>
        <w:t xml:space="preserve">.1.2. Sutarties paskelbimą </w:t>
      </w:r>
      <w:r w:rsidR="00C43F98" w:rsidRPr="00E0308C">
        <w:rPr>
          <w:sz w:val="24"/>
          <w:szCs w:val="24"/>
          <w:lang w:val="lt-LT"/>
        </w:rPr>
        <w:t xml:space="preserve">– </w:t>
      </w:r>
      <w:bookmarkStart w:id="1" w:name="_Hlk155614226"/>
      <w:r w:rsidR="00602701" w:rsidRPr="00E0308C">
        <w:rPr>
          <w:sz w:val="24"/>
          <w:szCs w:val="24"/>
          <w:lang w:val="lt-LT"/>
        </w:rPr>
        <w:t xml:space="preserve">Telšių rajono savivaldybės administracijos Teisės ir administravimo skyriaus Viešųjų pirkimų poskyrio vyriausioji specialistė </w:t>
      </w:r>
      <w:bookmarkEnd w:id="1"/>
    </w:p>
    <w:p w14:paraId="643C3B46" w14:textId="1D05FBB8" w:rsidR="00310FC1" w:rsidRPr="00E0308C" w:rsidRDefault="005015F1" w:rsidP="00B602F9">
      <w:pPr>
        <w:ind w:firstLine="851"/>
        <w:jc w:val="both"/>
        <w:rPr>
          <w:sz w:val="24"/>
          <w:szCs w:val="24"/>
          <w:lang w:val="lt-LT"/>
        </w:rPr>
      </w:pPr>
      <w:r w:rsidRPr="00E0308C">
        <w:rPr>
          <w:sz w:val="24"/>
          <w:szCs w:val="24"/>
          <w:lang w:val="lt-LT"/>
        </w:rPr>
        <w:t>49</w:t>
      </w:r>
      <w:r w:rsidR="00310FC1" w:rsidRPr="00E0308C">
        <w:rPr>
          <w:sz w:val="24"/>
          <w:szCs w:val="24"/>
          <w:lang w:val="lt-LT"/>
        </w:rPr>
        <w:t xml:space="preserve">.1.3.  Sutarties pakeitimų, atsiradusių Sutarties vykdymo laikotarpiu, paskelbimą Centrinėje viešųjų pirkimų informacinėje sistemoje atsakinga – </w:t>
      </w:r>
      <w:r w:rsidR="00602701" w:rsidRPr="00E0308C">
        <w:rPr>
          <w:sz w:val="24"/>
          <w:szCs w:val="24"/>
          <w:lang w:val="lt-LT"/>
        </w:rPr>
        <w:t xml:space="preserve">Telšių rajono savivaldybės administracijos Teisės ir administravimo skyriaus Viešųjų pirkimų poskyrio vyriausioji specialistė </w:t>
      </w:r>
    </w:p>
    <w:p w14:paraId="12C3B9EB" w14:textId="334DE90B" w:rsidR="008F33B2" w:rsidRDefault="005015F1" w:rsidP="00B602F9">
      <w:pPr>
        <w:ind w:firstLine="851"/>
        <w:jc w:val="both"/>
        <w:rPr>
          <w:color w:val="000000" w:themeColor="text1"/>
          <w:sz w:val="24"/>
          <w:szCs w:val="24"/>
          <w:lang w:val="lt-LT"/>
        </w:rPr>
      </w:pPr>
      <w:r w:rsidRPr="00E0308C">
        <w:rPr>
          <w:sz w:val="24"/>
          <w:szCs w:val="24"/>
          <w:lang w:val="lt-LT"/>
        </w:rPr>
        <w:t>49</w:t>
      </w:r>
      <w:r w:rsidR="00310FC1" w:rsidRPr="00E0308C">
        <w:rPr>
          <w:sz w:val="24"/>
          <w:szCs w:val="24"/>
          <w:lang w:val="lt-LT"/>
        </w:rPr>
        <w:t xml:space="preserve">.2. Iš Paslaugų teikėjo pusės už Sutarties vykdymą atsakinga </w:t>
      </w:r>
      <w:r w:rsidR="00E0308C">
        <w:rPr>
          <w:color w:val="000000" w:themeColor="text1"/>
          <w:sz w:val="24"/>
          <w:szCs w:val="24"/>
          <w:lang w:val="lt-LT"/>
        </w:rPr>
        <w:t>–</w:t>
      </w:r>
    </w:p>
    <w:p w14:paraId="4EF22655" w14:textId="77777777" w:rsidR="007014BE" w:rsidRPr="00E0308C" w:rsidRDefault="007014BE" w:rsidP="00B602F9">
      <w:pPr>
        <w:ind w:firstLine="851"/>
        <w:jc w:val="both"/>
        <w:rPr>
          <w:i/>
          <w:color w:val="000000" w:themeColor="text1"/>
          <w:sz w:val="24"/>
          <w:szCs w:val="24"/>
          <w:lang w:val="lt-LT"/>
        </w:rPr>
      </w:pPr>
    </w:p>
    <w:p w14:paraId="5E55FF83" w14:textId="77777777" w:rsidR="003E656B" w:rsidRPr="003E656B" w:rsidRDefault="003E656B" w:rsidP="00B602F9">
      <w:pPr>
        <w:ind w:firstLine="851"/>
        <w:jc w:val="center"/>
        <w:rPr>
          <w:b/>
          <w:sz w:val="24"/>
          <w:szCs w:val="24"/>
          <w:lang w:val="lt-LT"/>
        </w:rPr>
      </w:pPr>
      <w:r w:rsidRPr="003E656B">
        <w:rPr>
          <w:b/>
          <w:sz w:val="24"/>
          <w:szCs w:val="24"/>
          <w:lang w:val="lt-LT"/>
        </w:rPr>
        <w:t>IX. SUTARTIES PRIEDAI</w:t>
      </w:r>
    </w:p>
    <w:p w14:paraId="24382FBD" w14:textId="77777777" w:rsidR="003E656B" w:rsidRPr="003E656B" w:rsidRDefault="003E656B" w:rsidP="00B602F9">
      <w:pPr>
        <w:ind w:firstLine="851"/>
        <w:jc w:val="both"/>
        <w:rPr>
          <w:sz w:val="24"/>
          <w:szCs w:val="24"/>
          <w:lang w:val="lt-LT"/>
        </w:rPr>
      </w:pPr>
    </w:p>
    <w:p w14:paraId="1A8C35C3" w14:textId="562AACDB" w:rsidR="003E656B" w:rsidRPr="003E656B" w:rsidRDefault="005015F1" w:rsidP="00B602F9">
      <w:pPr>
        <w:ind w:firstLine="851"/>
        <w:jc w:val="both"/>
        <w:rPr>
          <w:sz w:val="24"/>
          <w:szCs w:val="24"/>
          <w:lang w:val="lt-LT"/>
        </w:rPr>
      </w:pPr>
      <w:r>
        <w:rPr>
          <w:sz w:val="24"/>
          <w:szCs w:val="24"/>
          <w:lang w:val="lt-LT"/>
        </w:rPr>
        <w:t>50</w:t>
      </w:r>
      <w:r w:rsidR="003E656B" w:rsidRPr="003E656B">
        <w:rPr>
          <w:sz w:val="24"/>
          <w:szCs w:val="24"/>
          <w:lang w:val="lt-LT"/>
        </w:rPr>
        <w:t>. Sutarties priedai:</w:t>
      </w:r>
    </w:p>
    <w:p w14:paraId="0FF733FD" w14:textId="4002352C" w:rsidR="003E656B" w:rsidRDefault="005015F1" w:rsidP="00B602F9">
      <w:pPr>
        <w:ind w:firstLine="851"/>
        <w:jc w:val="both"/>
        <w:rPr>
          <w:sz w:val="24"/>
          <w:szCs w:val="24"/>
          <w:lang w:val="lt-LT"/>
        </w:rPr>
      </w:pPr>
      <w:r>
        <w:rPr>
          <w:sz w:val="24"/>
          <w:szCs w:val="24"/>
          <w:lang w:val="lt-LT"/>
        </w:rPr>
        <w:t>50</w:t>
      </w:r>
      <w:r w:rsidR="003E656B" w:rsidRPr="003E656B">
        <w:rPr>
          <w:sz w:val="24"/>
          <w:szCs w:val="24"/>
          <w:lang w:val="lt-LT"/>
        </w:rPr>
        <w:t>.1. Techninė specifikacija;</w:t>
      </w:r>
    </w:p>
    <w:p w14:paraId="6F251834" w14:textId="433DCA8C" w:rsidR="00A9720C" w:rsidRPr="003E656B" w:rsidRDefault="005015F1" w:rsidP="00B602F9">
      <w:pPr>
        <w:ind w:firstLine="851"/>
        <w:jc w:val="both"/>
        <w:rPr>
          <w:sz w:val="24"/>
          <w:szCs w:val="24"/>
          <w:lang w:val="lt-LT"/>
        </w:rPr>
      </w:pPr>
      <w:r>
        <w:rPr>
          <w:sz w:val="24"/>
          <w:szCs w:val="24"/>
          <w:lang w:val="lt-LT"/>
        </w:rPr>
        <w:t>50</w:t>
      </w:r>
      <w:r w:rsidR="00A9720C">
        <w:rPr>
          <w:sz w:val="24"/>
          <w:szCs w:val="24"/>
          <w:lang w:val="lt-LT"/>
        </w:rPr>
        <w:t>.2. Paslaugų perdavimo</w:t>
      </w:r>
      <w:r w:rsidR="00CD02AE" w:rsidRPr="00DF74BF">
        <w:rPr>
          <w:sz w:val="24"/>
          <w:szCs w:val="24"/>
          <w:lang w:val="lt-LT"/>
        </w:rPr>
        <w:t>–</w:t>
      </w:r>
      <w:r w:rsidR="00A9720C">
        <w:rPr>
          <w:sz w:val="24"/>
          <w:szCs w:val="24"/>
          <w:lang w:val="lt-LT"/>
        </w:rPr>
        <w:t>priėmimo aktas.</w:t>
      </w:r>
    </w:p>
    <w:p w14:paraId="1645BEBE" w14:textId="77777777" w:rsidR="00C420F4" w:rsidRDefault="00C420F4" w:rsidP="00B602F9">
      <w:pPr>
        <w:ind w:firstLine="851"/>
        <w:rPr>
          <w:b/>
          <w:sz w:val="24"/>
          <w:szCs w:val="24"/>
          <w:lang w:val="lt-LT"/>
        </w:rPr>
      </w:pPr>
    </w:p>
    <w:p w14:paraId="36A15FD1" w14:textId="77777777" w:rsidR="00AD4E14" w:rsidRDefault="00AD4E14" w:rsidP="00B602F9">
      <w:pPr>
        <w:ind w:firstLine="851"/>
        <w:jc w:val="center"/>
        <w:rPr>
          <w:b/>
          <w:sz w:val="24"/>
          <w:szCs w:val="24"/>
          <w:lang w:val="lt-LT"/>
        </w:rPr>
      </w:pPr>
    </w:p>
    <w:p w14:paraId="7234BDF3" w14:textId="77777777" w:rsidR="00AD4E14" w:rsidRDefault="00AD4E14" w:rsidP="00B602F9">
      <w:pPr>
        <w:ind w:firstLine="851"/>
        <w:jc w:val="center"/>
        <w:rPr>
          <w:b/>
          <w:sz w:val="24"/>
          <w:szCs w:val="24"/>
          <w:lang w:val="lt-LT"/>
        </w:rPr>
      </w:pPr>
    </w:p>
    <w:p w14:paraId="0CB3483B" w14:textId="67E5B3EF" w:rsidR="00A14521" w:rsidRDefault="00A14521" w:rsidP="00B602F9">
      <w:pPr>
        <w:ind w:firstLine="851"/>
        <w:jc w:val="center"/>
        <w:rPr>
          <w:b/>
          <w:sz w:val="24"/>
          <w:szCs w:val="24"/>
          <w:lang w:val="lt-LT"/>
        </w:rPr>
      </w:pPr>
      <w:r>
        <w:rPr>
          <w:b/>
          <w:sz w:val="24"/>
          <w:szCs w:val="24"/>
          <w:lang w:val="lt-LT"/>
        </w:rPr>
        <w:t>X. ŠALIŲ REKVIZITAI IR JURIDINIAI ADRESAI</w:t>
      </w:r>
    </w:p>
    <w:p w14:paraId="54E6C4AB" w14:textId="77777777" w:rsidR="00A14521" w:rsidRDefault="00A14521" w:rsidP="00B602F9">
      <w:pPr>
        <w:ind w:firstLine="851"/>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27"/>
      </w:tblGrid>
      <w:tr w:rsidR="003438B7" w:rsidRPr="003438B7" w14:paraId="2A260235" w14:textId="77777777" w:rsidTr="00E264C8">
        <w:tc>
          <w:tcPr>
            <w:tcW w:w="5245" w:type="dxa"/>
            <w:tcBorders>
              <w:top w:val="nil"/>
              <w:left w:val="nil"/>
              <w:bottom w:val="nil"/>
              <w:right w:val="nil"/>
            </w:tcBorders>
            <w:shd w:val="clear" w:color="auto" w:fill="auto"/>
          </w:tcPr>
          <w:p w14:paraId="3413A7AB" w14:textId="2F92D1AC" w:rsidR="003438B7" w:rsidRPr="003438B7" w:rsidRDefault="004A60DE" w:rsidP="00111EAD">
            <w:pPr>
              <w:jc w:val="both"/>
              <w:rPr>
                <w:b/>
                <w:sz w:val="24"/>
                <w:szCs w:val="24"/>
                <w:lang w:val="lt-LT"/>
              </w:rPr>
            </w:pPr>
            <w:r>
              <w:rPr>
                <w:b/>
                <w:sz w:val="24"/>
                <w:szCs w:val="24"/>
                <w:lang w:val="lt-LT"/>
              </w:rPr>
              <w:t>PIRKĖJ</w:t>
            </w:r>
            <w:r w:rsidR="003438B7">
              <w:rPr>
                <w:b/>
                <w:sz w:val="24"/>
                <w:szCs w:val="24"/>
                <w:lang w:val="lt-LT"/>
              </w:rPr>
              <w:t>AS</w:t>
            </w:r>
          </w:p>
        </w:tc>
        <w:tc>
          <w:tcPr>
            <w:tcW w:w="4927" w:type="dxa"/>
            <w:tcBorders>
              <w:top w:val="nil"/>
              <w:left w:val="nil"/>
              <w:bottom w:val="nil"/>
              <w:right w:val="nil"/>
            </w:tcBorders>
            <w:shd w:val="clear" w:color="auto" w:fill="auto"/>
          </w:tcPr>
          <w:p w14:paraId="711412E6" w14:textId="210C43AC" w:rsidR="003438B7" w:rsidRPr="0095223E" w:rsidRDefault="003438B7" w:rsidP="00111EAD">
            <w:pPr>
              <w:jc w:val="both"/>
              <w:rPr>
                <w:b/>
                <w:sz w:val="24"/>
                <w:szCs w:val="24"/>
                <w:lang w:val="lt-LT"/>
              </w:rPr>
            </w:pPr>
            <w:r w:rsidRPr="0095223E">
              <w:rPr>
                <w:b/>
                <w:sz w:val="24"/>
                <w:szCs w:val="24"/>
                <w:lang w:val="lt-LT"/>
              </w:rPr>
              <w:t>TE</w:t>
            </w:r>
            <w:r w:rsidR="00C84A70">
              <w:rPr>
                <w:b/>
                <w:sz w:val="24"/>
                <w:szCs w:val="24"/>
                <w:lang w:val="lt-LT"/>
              </w:rPr>
              <w:t>I</w:t>
            </w:r>
            <w:r w:rsidRPr="0095223E">
              <w:rPr>
                <w:b/>
                <w:sz w:val="24"/>
                <w:szCs w:val="24"/>
                <w:lang w:val="lt-LT"/>
              </w:rPr>
              <w:t>KĖJAS</w:t>
            </w:r>
          </w:p>
        </w:tc>
      </w:tr>
      <w:tr w:rsidR="003438B7" w:rsidRPr="003438B7" w14:paraId="67411F7F" w14:textId="77777777" w:rsidTr="00E264C8">
        <w:tc>
          <w:tcPr>
            <w:tcW w:w="5245" w:type="dxa"/>
            <w:tcBorders>
              <w:top w:val="nil"/>
              <w:left w:val="nil"/>
              <w:bottom w:val="nil"/>
              <w:right w:val="nil"/>
            </w:tcBorders>
            <w:shd w:val="clear" w:color="auto" w:fill="auto"/>
          </w:tcPr>
          <w:p w14:paraId="0F2F8073" w14:textId="77777777" w:rsidR="003438B7" w:rsidRPr="003438B7" w:rsidRDefault="003438B7" w:rsidP="00325B9E">
            <w:pPr>
              <w:jc w:val="both"/>
              <w:rPr>
                <w:b/>
                <w:sz w:val="24"/>
                <w:szCs w:val="24"/>
                <w:lang w:val="lt-LT"/>
              </w:rPr>
            </w:pPr>
            <w:r w:rsidRPr="003438B7">
              <w:rPr>
                <w:b/>
                <w:sz w:val="24"/>
                <w:szCs w:val="24"/>
                <w:lang w:val="lt-LT"/>
              </w:rPr>
              <w:t>Telšių rajono savivaldybės administracija</w:t>
            </w:r>
          </w:p>
        </w:tc>
        <w:tc>
          <w:tcPr>
            <w:tcW w:w="4927" w:type="dxa"/>
            <w:tcBorders>
              <w:top w:val="nil"/>
              <w:left w:val="nil"/>
              <w:bottom w:val="nil"/>
              <w:right w:val="nil"/>
            </w:tcBorders>
            <w:shd w:val="clear" w:color="auto" w:fill="auto"/>
          </w:tcPr>
          <w:p w14:paraId="2C5F8369" w14:textId="0DA879F1" w:rsidR="003438B7" w:rsidRPr="003438B7" w:rsidRDefault="00602701" w:rsidP="00602701">
            <w:pPr>
              <w:jc w:val="both"/>
              <w:rPr>
                <w:b/>
                <w:bCs/>
                <w:sz w:val="24"/>
                <w:szCs w:val="24"/>
                <w:lang w:val="lt-LT"/>
              </w:rPr>
            </w:pPr>
            <w:r w:rsidRPr="00AF18CB">
              <w:rPr>
                <w:b/>
                <w:bCs/>
                <w:sz w:val="24"/>
                <w:szCs w:val="24"/>
                <w:lang w:val="lt-LT"/>
              </w:rPr>
              <w:t xml:space="preserve">UAB </w:t>
            </w:r>
            <w:r>
              <w:rPr>
                <w:b/>
                <w:bCs/>
                <w:sz w:val="24"/>
                <w:szCs w:val="24"/>
                <w:lang w:val="lt-LT"/>
              </w:rPr>
              <w:t>Telšių a</w:t>
            </w:r>
            <w:r w:rsidRPr="00AF18CB">
              <w:rPr>
                <w:b/>
                <w:bCs/>
                <w:sz w:val="24"/>
                <w:szCs w:val="24"/>
                <w:lang w:val="lt-LT"/>
              </w:rPr>
              <w:t>utobusų parkas</w:t>
            </w:r>
          </w:p>
        </w:tc>
      </w:tr>
      <w:tr w:rsidR="003438B7" w:rsidRPr="003438B7" w14:paraId="57A39806" w14:textId="77777777" w:rsidTr="00E264C8">
        <w:tc>
          <w:tcPr>
            <w:tcW w:w="5245" w:type="dxa"/>
            <w:tcBorders>
              <w:top w:val="nil"/>
              <w:left w:val="nil"/>
              <w:bottom w:val="nil"/>
              <w:right w:val="nil"/>
            </w:tcBorders>
            <w:shd w:val="clear" w:color="auto" w:fill="auto"/>
          </w:tcPr>
          <w:p w14:paraId="4862287F" w14:textId="77777777" w:rsidR="003438B7" w:rsidRPr="003438B7" w:rsidRDefault="003438B7" w:rsidP="00325B9E">
            <w:pPr>
              <w:jc w:val="both"/>
              <w:rPr>
                <w:b/>
                <w:sz w:val="24"/>
                <w:szCs w:val="24"/>
                <w:lang w:val="lt-LT"/>
              </w:rPr>
            </w:pPr>
            <w:r w:rsidRPr="003438B7">
              <w:rPr>
                <w:sz w:val="24"/>
                <w:szCs w:val="24"/>
                <w:lang w:val="lt-LT"/>
              </w:rPr>
              <w:t>Įmonės kodas 180878299</w:t>
            </w:r>
          </w:p>
        </w:tc>
        <w:tc>
          <w:tcPr>
            <w:tcW w:w="4927" w:type="dxa"/>
            <w:tcBorders>
              <w:top w:val="nil"/>
              <w:left w:val="nil"/>
              <w:bottom w:val="nil"/>
              <w:right w:val="nil"/>
            </w:tcBorders>
            <w:shd w:val="clear" w:color="auto" w:fill="auto"/>
          </w:tcPr>
          <w:p w14:paraId="4C59DE37" w14:textId="77777777" w:rsidR="003438B7" w:rsidRDefault="00602701" w:rsidP="00602701">
            <w:pPr>
              <w:jc w:val="both"/>
              <w:rPr>
                <w:sz w:val="24"/>
                <w:szCs w:val="24"/>
                <w:lang w:val="lt-LT"/>
              </w:rPr>
            </w:pPr>
            <w:r w:rsidRPr="003438B7">
              <w:rPr>
                <w:sz w:val="24"/>
                <w:szCs w:val="24"/>
                <w:lang w:val="lt-LT"/>
              </w:rPr>
              <w:t>Įmonės kodas</w:t>
            </w:r>
            <w:r>
              <w:rPr>
                <w:sz w:val="24"/>
                <w:szCs w:val="24"/>
                <w:lang w:val="lt-LT"/>
              </w:rPr>
              <w:t xml:space="preserve"> 180193231</w:t>
            </w:r>
          </w:p>
          <w:p w14:paraId="78B87669" w14:textId="7B830061" w:rsidR="00E0308C" w:rsidRPr="003438B7" w:rsidRDefault="00E0308C" w:rsidP="00602701">
            <w:pPr>
              <w:jc w:val="both"/>
              <w:rPr>
                <w:sz w:val="24"/>
                <w:szCs w:val="24"/>
                <w:lang w:val="lt-LT"/>
              </w:rPr>
            </w:pPr>
            <w:r>
              <w:rPr>
                <w:sz w:val="24"/>
                <w:szCs w:val="24"/>
                <w:lang w:val="lt-LT"/>
              </w:rPr>
              <w:t>PVM kodas LT801932314</w:t>
            </w:r>
          </w:p>
        </w:tc>
      </w:tr>
      <w:tr w:rsidR="003438B7" w:rsidRPr="003438B7" w14:paraId="5A12110D" w14:textId="77777777" w:rsidTr="00E264C8">
        <w:tc>
          <w:tcPr>
            <w:tcW w:w="5245" w:type="dxa"/>
            <w:tcBorders>
              <w:top w:val="nil"/>
              <w:left w:val="nil"/>
              <w:bottom w:val="nil"/>
              <w:right w:val="nil"/>
            </w:tcBorders>
            <w:shd w:val="clear" w:color="auto" w:fill="auto"/>
          </w:tcPr>
          <w:p w14:paraId="3A0BFE03" w14:textId="77777777" w:rsidR="003438B7" w:rsidRPr="003438B7" w:rsidRDefault="003438B7" w:rsidP="00325B9E">
            <w:pPr>
              <w:jc w:val="both"/>
              <w:rPr>
                <w:b/>
                <w:sz w:val="24"/>
                <w:szCs w:val="24"/>
                <w:lang w:val="lt-LT"/>
              </w:rPr>
            </w:pPr>
            <w:r w:rsidRPr="003438B7">
              <w:rPr>
                <w:sz w:val="24"/>
                <w:szCs w:val="24"/>
                <w:lang w:val="lt-LT"/>
              </w:rPr>
              <w:t>Tel.</w:t>
            </w:r>
            <w:r w:rsidRPr="003438B7">
              <w:rPr>
                <w:sz w:val="24"/>
                <w:szCs w:val="24"/>
                <w:lang w:val="en-US"/>
              </w:rPr>
              <w:t>/</w:t>
            </w:r>
            <w:proofErr w:type="spellStart"/>
            <w:proofErr w:type="gramStart"/>
            <w:r w:rsidRPr="003438B7">
              <w:rPr>
                <w:sz w:val="24"/>
                <w:szCs w:val="24"/>
                <w:lang w:val="en-US"/>
              </w:rPr>
              <w:t>faks</w:t>
            </w:r>
            <w:proofErr w:type="spellEnd"/>
            <w:proofErr w:type="gramEnd"/>
            <w:r w:rsidRPr="003438B7">
              <w:rPr>
                <w:sz w:val="24"/>
                <w:szCs w:val="24"/>
                <w:lang w:val="en-US"/>
              </w:rPr>
              <w:t>. (8 444) 52 229</w:t>
            </w:r>
          </w:p>
        </w:tc>
        <w:tc>
          <w:tcPr>
            <w:tcW w:w="4927" w:type="dxa"/>
            <w:tcBorders>
              <w:top w:val="nil"/>
              <w:left w:val="nil"/>
              <w:bottom w:val="nil"/>
              <w:right w:val="nil"/>
            </w:tcBorders>
            <w:shd w:val="clear" w:color="auto" w:fill="auto"/>
          </w:tcPr>
          <w:p w14:paraId="791C9F24" w14:textId="3850FF73" w:rsidR="003438B7" w:rsidRPr="00602701" w:rsidRDefault="00602701" w:rsidP="00602701">
            <w:pPr>
              <w:jc w:val="both"/>
              <w:rPr>
                <w:bCs/>
                <w:sz w:val="24"/>
                <w:szCs w:val="24"/>
                <w:lang w:val="lt-LT"/>
              </w:rPr>
            </w:pPr>
            <w:r w:rsidRPr="00602701">
              <w:rPr>
                <w:bCs/>
                <w:sz w:val="24"/>
                <w:szCs w:val="24"/>
                <w:lang w:val="lt-LT"/>
              </w:rPr>
              <w:t>Tel. (8 444) 52 256</w:t>
            </w:r>
          </w:p>
        </w:tc>
      </w:tr>
      <w:tr w:rsidR="003438B7" w:rsidRPr="003438B7" w14:paraId="4B35900B" w14:textId="77777777" w:rsidTr="00E264C8">
        <w:tc>
          <w:tcPr>
            <w:tcW w:w="5245" w:type="dxa"/>
            <w:tcBorders>
              <w:top w:val="nil"/>
              <w:left w:val="nil"/>
              <w:bottom w:val="nil"/>
              <w:right w:val="nil"/>
            </w:tcBorders>
            <w:shd w:val="clear" w:color="auto" w:fill="auto"/>
          </w:tcPr>
          <w:p w14:paraId="02250C00" w14:textId="77777777" w:rsidR="003438B7" w:rsidRPr="003438B7" w:rsidRDefault="003438B7" w:rsidP="00325B9E">
            <w:pPr>
              <w:jc w:val="both"/>
              <w:rPr>
                <w:b/>
                <w:sz w:val="24"/>
                <w:szCs w:val="24"/>
                <w:lang w:val="lt-LT"/>
              </w:rPr>
            </w:pPr>
            <w:r w:rsidRPr="003438B7">
              <w:rPr>
                <w:sz w:val="24"/>
                <w:szCs w:val="24"/>
                <w:lang w:val="lt-LT"/>
              </w:rPr>
              <w:t>Žemaitės g. 14, LT-87133 Telšiai</w:t>
            </w:r>
          </w:p>
        </w:tc>
        <w:tc>
          <w:tcPr>
            <w:tcW w:w="4927" w:type="dxa"/>
            <w:tcBorders>
              <w:top w:val="nil"/>
              <w:left w:val="nil"/>
              <w:bottom w:val="nil"/>
              <w:right w:val="nil"/>
            </w:tcBorders>
            <w:shd w:val="clear" w:color="auto" w:fill="auto"/>
          </w:tcPr>
          <w:p w14:paraId="6249FB2B" w14:textId="40DA3527" w:rsidR="003438B7" w:rsidRPr="009D5B59" w:rsidRDefault="00602701" w:rsidP="00602701">
            <w:pPr>
              <w:jc w:val="both"/>
              <w:rPr>
                <w:sz w:val="24"/>
                <w:szCs w:val="24"/>
                <w:lang w:val="lt-LT"/>
              </w:rPr>
            </w:pPr>
            <w:r>
              <w:rPr>
                <w:sz w:val="24"/>
                <w:szCs w:val="24"/>
                <w:lang w:val="lt-LT"/>
              </w:rPr>
              <w:t>Gedimino g. 1, LT-87134 Telšiai</w:t>
            </w:r>
          </w:p>
        </w:tc>
      </w:tr>
      <w:tr w:rsidR="003438B7" w:rsidRPr="003438B7" w14:paraId="017206BD" w14:textId="77777777" w:rsidTr="00E264C8">
        <w:tc>
          <w:tcPr>
            <w:tcW w:w="5245" w:type="dxa"/>
            <w:tcBorders>
              <w:top w:val="nil"/>
              <w:left w:val="nil"/>
              <w:bottom w:val="nil"/>
              <w:right w:val="nil"/>
            </w:tcBorders>
            <w:shd w:val="clear" w:color="auto" w:fill="auto"/>
          </w:tcPr>
          <w:p w14:paraId="60E3C44B" w14:textId="77777777" w:rsidR="003438B7" w:rsidRPr="00837F60" w:rsidRDefault="00BF6F3E" w:rsidP="00325B9E">
            <w:pPr>
              <w:jc w:val="both"/>
              <w:rPr>
                <w:b/>
                <w:sz w:val="24"/>
                <w:szCs w:val="24"/>
                <w:highlight w:val="yellow"/>
                <w:lang w:val="en-US"/>
              </w:rPr>
            </w:pPr>
            <w:r w:rsidRPr="00837F60">
              <w:rPr>
                <w:sz w:val="24"/>
                <w:szCs w:val="24"/>
              </w:rPr>
              <w:t>LT</w:t>
            </w:r>
            <w:r w:rsidR="00837F60" w:rsidRPr="00837F60">
              <w:rPr>
                <w:sz w:val="24"/>
                <w:szCs w:val="24"/>
                <w:lang w:val="en-US"/>
              </w:rPr>
              <w:t>094010042800030059</w:t>
            </w:r>
          </w:p>
        </w:tc>
        <w:tc>
          <w:tcPr>
            <w:tcW w:w="4927" w:type="dxa"/>
            <w:tcBorders>
              <w:top w:val="nil"/>
              <w:left w:val="nil"/>
              <w:bottom w:val="nil"/>
              <w:right w:val="nil"/>
            </w:tcBorders>
            <w:shd w:val="clear" w:color="auto" w:fill="auto"/>
          </w:tcPr>
          <w:p w14:paraId="1CEE6A55" w14:textId="59308305" w:rsidR="003438B7" w:rsidRPr="00E0308C" w:rsidRDefault="00E0308C" w:rsidP="00E0308C">
            <w:pPr>
              <w:jc w:val="both"/>
              <w:rPr>
                <w:sz w:val="24"/>
                <w:szCs w:val="24"/>
                <w:lang w:val="lt-LT"/>
              </w:rPr>
            </w:pPr>
            <w:r w:rsidRPr="00E0308C">
              <w:rPr>
                <w:sz w:val="24"/>
                <w:szCs w:val="24"/>
              </w:rPr>
              <w:t>LT427300010083688475</w:t>
            </w:r>
          </w:p>
        </w:tc>
      </w:tr>
      <w:tr w:rsidR="003438B7" w:rsidRPr="003438B7" w14:paraId="68D45207" w14:textId="77777777" w:rsidTr="00E264C8">
        <w:tc>
          <w:tcPr>
            <w:tcW w:w="5245" w:type="dxa"/>
            <w:tcBorders>
              <w:top w:val="nil"/>
              <w:left w:val="nil"/>
              <w:bottom w:val="nil"/>
              <w:right w:val="nil"/>
            </w:tcBorders>
            <w:shd w:val="clear" w:color="auto" w:fill="auto"/>
          </w:tcPr>
          <w:p w14:paraId="0E793B8F" w14:textId="77777777" w:rsidR="003438B7" w:rsidRPr="003438B7" w:rsidRDefault="003438B7" w:rsidP="00325B9E">
            <w:pPr>
              <w:jc w:val="both"/>
              <w:rPr>
                <w:b/>
                <w:sz w:val="24"/>
                <w:szCs w:val="24"/>
                <w:lang w:val="lt-LT"/>
              </w:rPr>
            </w:pPr>
            <w:r w:rsidRPr="003438B7">
              <w:rPr>
                <w:sz w:val="24"/>
                <w:szCs w:val="24"/>
                <w:lang w:val="lt-LT"/>
              </w:rPr>
              <w:t xml:space="preserve">AB </w:t>
            </w:r>
            <w:proofErr w:type="spellStart"/>
            <w:r w:rsidRPr="003438B7">
              <w:rPr>
                <w:sz w:val="24"/>
                <w:szCs w:val="24"/>
                <w:lang w:val="lt-LT"/>
              </w:rPr>
              <w:t>Luminor</w:t>
            </w:r>
            <w:proofErr w:type="spellEnd"/>
            <w:r w:rsidRPr="003438B7">
              <w:rPr>
                <w:sz w:val="24"/>
                <w:szCs w:val="24"/>
                <w:lang w:val="lt-LT"/>
              </w:rPr>
              <w:t xml:space="preserve"> bank</w:t>
            </w:r>
          </w:p>
        </w:tc>
        <w:tc>
          <w:tcPr>
            <w:tcW w:w="4927" w:type="dxa"/>
            <w:tcBorders>
              <w:top w:val="nil"/>
              <w:left w:val="nil"/>
              <w:bottom w:val="nil"/>
              <w:right w:val="nil"/>
            </w:tcBorders>
            <w:shd w:val="clear" w:color="auto" w:fill="auto"/>
          </w:tcPr>
          <w:p w14:paraId="5BEE8795" w14:textId="5B0D7DC3" w:rsidR="003438B7" w:rsidRPr="00E264C8" w:rsidRDefault="00E264C8" w:rsidP="00E264C8">
            <w:pPr>
              <w:rPr>
                <w:sz w:val="24"/>
                <w:szCs w:val="24"/>
                <w:lang w:val="lt-LT"/>
              </w:rPr>
            </w:pPr>
            <w:r w:rsidRPr="00E264C8">
              <w:rPr>
                <w:sz w:val="24"/>
                <w:szCs w:val="24"/>
              </w:rPr>
              <w:t>Swedbank, AB</w:t>
            </w:r>
          </w:p>
        </w:tc>
      </w:tr>
      <w:tr w:rsidR="003438B7" w:rsidRPr="003438B7" w14:paraId="5B05D9FE" w14:textId="77777777" w:rsidTr="00E264C8">
        <w:tc>
          <w:tcPr>
            <w:tcW w:w="5245" w:type="dxa"/>
            <w:tcBorders>
              <w:top w:val="nil"/>
              <w:left w:val="nil"/>
              <w:bottom w:val="nil"/>
              <w:right w:val="nil"/>
            </w:tcBorders>
            <w:shd w:val="clear" w:color="auto" w:fill="auto"/>
          </w:tcPr>
          <w:p w14:paraId="345BD878" w14:textId="77777777" w:rsidR="009D5B59" w:rsidRDefault="003438B7" w:rsidP="00325B9E">
            <w:pPr>
              <w:jc w:val="both"/>
              <w:rPr>
                <w:sz w:val="24"/>
                <w:szCs w:val="24"/>
                <w:lang w:val="lt-LT"/>
              </w:rPr>
            </w:pPr>
            <w:r w:rsidRPr="003438B7">
              <w:rPr>
                <w:sz w:val="24"/>
                <w:szCs w:val="24"/>
                <w:lang w:val="lt-LT"/>
              </w:rPr>
              <w:t xml:space="preserve">El. paštas: info@telsiai.lt      </w:t>
            </w:r>
          </w:p>
          <w:p w14:paraId="428C4C16" w14:textId="77777777" w:rsidR="003438B7" w:rsidRPr="003438B7" w:rsidRDefault="003438B7" w:rsidP="00B602F9">
            <w:pPr>
              <w:ind w:firstLine="851"/>
              <w:jc w:val="both"/>
              <w:rPr>
                <w:sz w:val="24"/>
                <w:szCs w:val="24"/>
                <w:lang w:val="lt-LT"/>
              </w:rPr>
            </w:pPr>
            <w:r w:rsidRPr="003438B7">
              <w:rPr>
                <w:sz w:val="24"/>
                <w:szCs w:val="24"/>
                <w:lang w:val="lt-LT"/>
              </w:rPr>
              <w:t xml:space="preserve">                    </w:t>
            </w:r>
          </w:p>
        </w:tc>
        <w:tc>
          <w:tcPr>
            <w:tcW w:w="4927" w:type="dxa"/>
            <w:tcBorders>
              <w:top w:val="nil"/>
              <w:left w:val="nil"/>
              <w:bottom w:val="nil"/>
              <w:right w:val="nil"/>
            </w:tcBorders>
            <w:shd w:val="clear" w:color="auto" w:fill="auto"/>
          </w:tcPr>
          <w:p w14:paraId="294F0C7D" w14:textId="602B8156" w:rsidR="00602701" w:rsidRDefault="00602701" w:rsidP="00602701">
            <w:pPr>
              <w:jc w:val="both"/>
              <w:rPr>
                <w:sz w:val="24"/>
                <w:szCs w:val="24"/>
                <w:lang w:val="lt-LT"/>
              </w:rPr>
            </w:pPr>
            <w:r w:rsidRPr="003438B7">
              <w:rPr>
                <w:sz w:val="24"/>
                <w:szCs w:val="24"/>
                <w:lang w:val="lt-LT"/>
              </w:rPr>
              <w:t>El. paštas: info@telsi</w:t>
            </w:r>
            <w:r>
              <w:rPr>
                <w:sz w:val="24"/>
                <w:szCs w:val="24"/>
                <w:lang w:val="lt-LT"/>
              </w:rPr>
              <w:t>uap</w:t>
            </w:r>
            <w:r w:rsidRPr="003438B7">
              <w:rPr>
                <w:sz w:val="24"/>
                <w:szCs w:val="24"/>
                <w:lang w:val="lt-LT"/>
              </w:rPr>
              <w:t xml:space="preserve">.lt      </w:t>
            </w:r>
          </w:p>
          <w:p w14:paraId="1B4FAF54" w14:textId="77777777" w:rsidR="003438B7" w:rsidRPr="009D5B59" w:rsidRDefault="003438B7" w:rsidP="00B602F9">
            <w:pPr>
              <w:ind w:firstLine="851"/>
              <w:jc w:val="both"/>
              <w:rPr>
                <w:sz w:val="24"/>
                <w:szCs w:val="24"/>
                <w:lang w:val="lt-LT"/>
              </w:rPr>
            </w:pPr>
          </w:p>
        </w:tc>
      </w:tr>
      <w:tr w:rsidR="003438B7" w:rsidRPr="003438B7" w14:paraId="56B8E0FD" w14:textId="77777777" w:rsidTr="00E264C8">
        <w:tc>
          <w:tcPr>
            <w:tcW w:w="5245" w:type="dxa"/>
            <w:tcBorders>
              <w:top w:val="nil"/>
              <w:left w:val="nil"/>
              <w:bottom w:val="nil"/>
              <w:right w:val="nil"/>
            </w:tcBorders>
            <w:shd w:val="clear" w:color="auto" w:fill="auto"/>
          </w:tcPr>
          <w:p w14:paraId="0A88D31F" w14:textId="4862AA06" w:rsidR="00B27D72" w:rsidRDefault="003438B7" w:rsidP="00325B9E">
            <w:pPr>
              <w:jc w:val="both"/>
              <w:rPr>
                <w:sz w:val="24"/>
                <w:szCs w:val="24"/>
                <w:lang w:val="lt-LT"/>
              </w:rPr>
            </w:pPr>
            <w:r w:rsidRPr="003438B7">
              <w:rPr>
                <w:sz w:val="24"/>
                <w:szCs w:val="24"/>
                <w:lang w:val="lt-LT"/>
              </w:rPr>
              <w:t>Administracijo</w:t>
            </w:r>
            <w:r w:rsidR="00602701">
              <w:rPr>
                <w:sz w:val="24"/>
                <w:szCs w:val="24"/>
                <w:lang w:val="lt-LT"/>
              </w:rPr>
              <w:t xml:space="preserve">s </w:t>
            </w:r>
            <w:r w:rsidR="00602701" w:rsidRPr="0012054B">
              <w:rPr>
                <w:bCs/>
                <w:sz w:val="24"/>
                <w:szCs w:val="24"/>
                <w:lang w:val="lt-LT"/>
              </w:rPr>
              <w:t>Švietimo ir sporto skyriaus vedėj</w:t>
            </w:r>
            <w:r w:rsidR="00602701">
              <w:rPr>
                <w:bCs/>
                <w:sz w:val="24"/>
                <w:szCs w:val="24"/>
                <w:lang w:val="lt-LT"/>
              </w:rPr>
              <w:t>a</w:t>
            </w:r>
            <w:r w:rsidR="00602701" w:rsidRPr="00DF74BF">
              <w:rPr>
                <w:sz w:val="24"/>
                <w:szCs w:val="24"/>
                <w:lang w:val="lt-LT"/>
              </w:rPr>
              <w:t>,</w:t>
            </w:r>
            <w:r w:rsidR="002B4DF3">
              <w:rPr>
                <w:sz w:val="24"/>
                <w:szCs w:val="24"/>
                <w:lang w:val="lt-LT"/>
              </w:rPr>
              <w:t xml:space="preserve"> </w:t>
            </w:r>
            <w:r w:rsidR="00602701" w:rsidRPr="0012054B">
              <w:rPr>
                <w:sz w:val="24"/>
                <w:szCs w:val="24"/>
                <w:lang w:val="lt-LT"/>
              </w:rPr>
              <w:t>laikinai</w:t>
            </w:r>
            <w:r w:rsidR="00602701">
              <w:rPr>
                <w:sz w:val="24"/>
                <w:szCs w:val="24"/>
                <w:lang w:val="lt-LT"/>
              </w:rPr>
              <w:t xml:space="preserve"> </w:t>
            </w:r>
            <w:r w:rsidR="00602701" w:rsidRPr="0012054B">
              <w:rPr>
                <w:sz w:val="24"/>
                <w:szCs w:val="24"/>
                <w:lang w:val="lt-LT"/>
              </w:rPr>
              <w:t>atliekan</w:t>
            </w:r>
            <w:r w:rsidR="002B4DF3">
              <w:rPr>
                <w:sz w:val="24"/>
                <w:szCs w:val="24"/>
                <w:lang w:val="lt-LT"/>
              </w:rPr>
              <w:t>ti</w:t>
            </w:r>
            <w:r w:rsidR="00602701" w:rsidRPr="0012054B">
              <w:rPr>
                <w:sz w:val="24"/>
                <w:szCs w:val="24"/>
                <w:lang w:val="lt-LT"/>
              </w:rPr>
              <w:t xml:space="preserve"> direktoriaus funkcijas</w:t>
            </w:r>
            <w:r w:rsidR="00A3216A">
              <w:rPr>
                <w:sz w:val="24"/>
                <w:szCs w:val="24"/>
                <w:lang w:val="lt-LT"/>
              </w:rPr>
              <w:t xml:space="preserve"> </w:t>
            </w:r>
          </w:p>
          <w:p w14:paraId="29854771" w14:textId="1E2C622F" w:rsidR="00B4750D" w:rsidRDefault="002B4DF3" w:rsidP="002B4DF3">
            <w:pPr>
              <w:jc w:val="both"/>
              <w:rPr>
                <w:sz w:val="24"/>
                <w:szCs w:val="24"/>
                <w:lang w:val="lt-LT"/>
              </w:rPr>
            </w:pPr>
            <w:r w:rsidRPr="002B4DF3">
              <w:rPr>
                <w:sz w:val="24"/>
                <w:szCs w:val="24"/>
                <w:lang w:val="lt-LT"/>
              </w:rPr>
              <w:t>Lin</w:t>
            </w:r>
            <w:r w:rsidR="00111EAD">
              <w:rPr>
                <w:sz w:val="24"/>
                <w:szCs w:val="24"/>
                <w:lang w:val="lt-LT"/>
              </w:rPr>
              <w:t>a</w:t>
            </w:r>
            <w:r w:rsidRPr="002B4DF3">
              <w:rPr>
                <w:sz w:val="24"/>
                <w:szCs w:val="24"/>
                <w:lang w:val="lt-LT"/>
              </w:rPr>
              <w:t xml:space="preserve"> </w:t>
            </w:r>
            <w:proofErr w:type="spellStart"/>
            <w:r w:rsidRPr="002B4DF3">
              <w:rPr>
                <w:sz w:val="24"/>
                <w:szCs w:val="24"/>
                <w:lang w:val="lt-LT"/>
              </w:rPr>
              <w:t>Leinartienė</w:t>
            </w:r>
            <w:proofErr w:type="spellEnd"/>
          </w:p>
          <w:p w14:paraId="3B5E7473" w14:textId="77777777" w:rsidR="007270D4" w:rsidRDefault="007270D4" w:rsidP="00B602F9">
            <w:pPr>
              <w:ind w:firstLine="851"/>
              <w:jc w:val="both"/>
              <w:rPr>
                <w:sz w:val="24"/>
                <w:szCs w:val="24"/>
                <w:lang w:val="lt-LT"/>
              </w:rPr>
            </w:pPr>
          </w:p>
          <w:p w14:paraId="4009E6DA" w14:textId="77777777" w:rsidR="00A9720C" w:rsidRDefault="00A9720C" w:rsidP="00B602F9">
            <w:pPr>
              <w:ind w:firstLine="851"/>
              <w:jc w:val="both"/>
              <w:rPr>
                <w:sz w:val="24"/>
                <w:szCs w:val="24"/>
                <w:lang w:val="lt-LT"/>
              </w:rPr>
            </w:pPr>
          </w:p>
          <w:p w14:paraId="52BD9FE5" w14:textId="77777777" w:rsidR="003438B7" w:rsidRPr="003438B7" w:rsidRDefault="003438B7" w:rsidP="00B602F9">
            <w:pPr>
              <w:ind w:firstLine="851"/>
              <w:jc w:val="both"/>
              <w:rPr>
                <w:sz w:val="24"/>
                <w:szCs w:val="24"/>
                <w:lang w:val="lt-LT"/>
              </w:rPr>
            </w:pPr>
            <w:r w:rsidRPr="003438B7">
              <w:rPr>
                <w:sz w:val="24"/>
                <w:szCs w:val="24"/>
                <w:lang w:val="lt-LT"/>
              </w:rPr>
              <w:t>_______________________</w:t>
            </w:r>
          </w:p>
          <w:p w14:paraId="4FABF6DF" w14:textId="77777777" w:rsidR="003438B7" w:rsidRPr="003438B7" w:rsidRDefault="003438B7" w:rsidP="00B602F9">
            <w:pPr>
              <w:ind w:firstLine="851"/>
              <w:jc w:val="both"/>
              <w:rPr>
                <w:b/>
                <w:sz w:val="24"/>
                <w:szCs w:val="24"/>
                <w:lang w:val="lt-LT"/>
              </w:rPr>
            </w:pPr>
            <w:r w:rsidRPr="003438B7">
              <w:rPr>
                <w:sz w:val="24"/>
                <w:szCs w:val="24"/>
                <w:lang w:val="lt-LT"/>
              </w:rPr>
              <w:t xml:space="preserve">               </w:t>
            </w:r>
            <w:r w:rsidR="009D5B59">
              <w:rPr>
                <w:sz w:val="24"/>
                <w:szCs w:val="24"/>
                <w:lang w:val="lt-LT"/>
              </w:rPr>
              <w:t xml:space="preserve">    </w:t>
            </w:r>
            <w:r w:rsidRPr="003438B7">
              <w:rPr>
                <w:sz w:val="24"/>
                <w:szCs w:val="24"/>
                <w:lang w:val="lt-LT"/>
              </w:rPr>
              <w:t>(parašas)</w:t>
            </w:r>
          </w:p>
        </w:tc>
        <w:tc>
          <w:tcPr>
            <w:tcW w:w="4927" w:type="dxa"/>
            <w:tcBorders>
              <w:top w:val="nil"/>
              <w:left w:val="nil"/>
              <w:bottom w:val="nil"/>
              <w:right w:val="nil"/>
            </w:tcBorders>
            <w:shd w:val="clear" w:color="auto" w:fill="auto"/>
          </w:tcPr>
          <w:p w14:paraId="132AAB52" w14:textId="6A86A7DD" w:rsidR="009D5B59" w:rsidRDefault="00602701" w:rsidP="00602701">
            <w:pPr>
              <w:jc w:val="both"/>
              <w:rPr>
                <w:sz w:val="24"/>
                <w:szCs w:val="24"/>
                <w:lang w:val="lt-LT"/>
              </w:rPr>
            </w:pPr>
            <w:r>
              <w:rPr>
                <w:sz w:val="24"/>
                <w:szCs w:val="24"/>
                <w:lang w:val="lt-LT"/>
              </w:rPr>
              <w:t>Direktorius</w:t>
            </w:r>
            <w:r w:rsidR="00A3216A">
              <w:rPr>
                <w:sz w:val="24"/>
                <w:szCs w:val="24"/>
                <w:lang w:val="lt-LT"/>
              </w:rPr>
              <w:t xml:space="preserve"> </w:t>
            </w:r>
          </w:p>
          <w:p w14:paraId="66FB2840" w14:textId="7115AEDD" w:rsidR="00A3216A" w:rsidRDefault="002B4DF3" w:rsidP="002B4DF3">
            <w:pPr>
              <w:jc w:val="both"/>
              <w:rPr>
                <w:sz w:val="24"/>
                <w:szCs w:val="24"/>
                <w:lang w:val="lt-LT"/>
              </w:rPr>
            </w:pPr>
            <w:r>
              <w:rPr>
                <w:sz w:val="24"/>
                <w:szCs w:val="24"/>
                <w:lang w:val="lt-LT"/>
              </w:rPr>
              <w:t>Petras Ročius</w:t>
            </w:r>
          </w:p>
          <w:p w14:paraId="4C4419AF" w14:textId="77777777" w:rsidR="00A3216A" w:rsidRDefault="00A3216A" w:rsidP="00B602F9">
            <w:pPr>
              <w:ind w:firstLine="851"/>
              <w:jc w:val="both"/>
              <w:rPr>
                <w:sz w:val="24"/>
                <w:szCs w:val="24"/>
                <w:lang w:val="lt-LT"/>
              </w:rPr>
            </w:pPr>
          </w:p>
          <w:p w14:paraId="6B9A20C5" w14:textId="77777777" w:rsidR="000E5A28" w:rsidRDefault="000E5A28" w:rsidP="00B602F9">
            <w:pPr>
              <w:ind w:firstLine="851"/>
              <w:jc w:val="both"/>
              <w:rPr>
                <w:sz w:val="24"/>
                <w:szCs w:val="24"/>
                <w:lang w:val="lt-LT"/>
              </w:rPr>
            </w:pPr>
          </w:p>
          <w:p w14:paraId="12E80960" w14:textId="77777777" w:rsidR="003438B7" w:rsidRPr="003438B7" w:rsidRDefault="003438B7" w:rsidP="00B602F9">
            <w:pPr>
              <w:ind w:firstLine="851"/>
              <w:jc w:val="both"/>
              <w:rPr>
                <w:sz w:val="24"/>
                <w:szCs w:val="24"/>
                <w:lang w:val="lt-LT"/>
              </w:rPr>
            </w:pPr>
            <w:r w:rsidRPr="003438B7">
              <w:rPr>
                <w:sz w:val="24"/>
                <w:szCs w:val="24"/>
                <w:lang w:val="lt-LT"/>
              </w:rPr>
              <w:t xml:space="preserve">  ______________________</w:t>
            </w:r>
          </w:p>
          <w:p w14:paraId="6ABC5940" w14:textId="77777777" w:rsidR="003438B7" w:rsidRPr="003438B7" w:rsidRDefault="003438B7" w:rsidP="00B602F9">
            <w:pPr>
              <w:ind w:firstLine="851"/>
              <w:jc w:val="both"/>
              <w:rPr>
                <w:sz w:val="24"/>
                <w:szCs w:val="24"/>
                <w:lang w:val="lt-LT"/>
              </w:rPr>
            </w:pPr>
            <w:r w:rsidRPr="003438B7">
              <w:rPr>
                <w:sz w:val="24"/>
                <w:szCs w:val="24"/>
                <w:lang w:val="lt-LT"/>
              </w:rPr>
              <w:t xml:space="preserve">              </w:t>
            </w:r>
            <w:r w:rsidR="009D5B59">
              <w:rPr>
                <w:sz w:val="24"/>
                <w:szCs w:val="24"/>
                <w:lang w:val="lt-LT"/>
              </w:rPr>
              <w:t xml:space="preserve">  </w:t>
            </w:r>
            <w:r w:rsidRPr="003438B7">
              <w:rPr>
                <w:sz w:val="24"/>
                <w:szCs w:val="24"/>
                <w:lang w:val="lt-LT"/>
              </w:rPr>
              <w:t xml:space="preserve">  (parašas)</w:t>
            </w:r>
          </w:p>
        </w:tc>
      </w:tr>
      <w:tr w:rsidR="003438B7" w:rsidRPr="003438B7" w14:paraId="1CDD87F2" w14:textId="77777777" w:rsidTr="00E264C8">
        <w:tc>
          <w:tcPr>
            <w:tcW w:w="5245" w:type="dxa"/>
            <w:tcBorders>
              <w:top w:val="nil"/>
              <w:left w:val="nil"/>
              <w:bottom w:val="nil"/>
              <w:right w:val="nil"/>
            </w:tcBorders>
            <w:shd w:val="clear" w:color="auto" w:fill="auto"/>
          </w:tcPr>
          <w:p w14:paraId="0D9C239A" w14:textId="77777777" w:rsidR="003438B7" w:rsidRPr="003438B7" w:rsidRDefault="003438B7" w:rsidP="00B602F9">
            <w:pPr>
              <w:ind w:firstLine="851"/>
              <w:jc w:val="both"/>
              <w:rPr>
                <w:sz w:val="24"/>
                <w:szCs w:val="24"/>
                <w:lang w:val="lt-LT"/>
              </w:rPr>
            </w:pPr>
            <w:r w:rsidRPr="003438B7">
              <w:rPr>
                <w:sz w:val="24"/>
                <w:szCs w:val="24"/>
                <w:lang w:val="lt-LT"/>
              </w:rPr>
              <w:t xml:space="preserve">                 </w:t>
            </w:r>
          </w:p>
          <w:p w14:paraId="3A0E8EAE" w14:textId="77777777" w:rsidR="003438B7" w:rsidRPr="003438B7" w:rsidRDefault="003438B7" w:rsidP="00B602F9">
            <w:pPr>
              <w:ind w:firstLine="851"/>
              <w:jc w:val="both"/>
              <w:rPr>
                <w:sz w:val="24"/>
                <w:szCs w:val="24"/>
                <w:lang w:val="lt-LT"/>
              </w:rPr>
            </w:pPr>
            <w:r w:rsidRPr="003438B7">
              <w:rPr>
                <w:sz w:val="24"/>
                <w:szCs w:val="24"/>
                <w:lang w:val="lt-LT"/>
              </w:rPr>
              <w:t xml:space="preserve"> A.V.                        Data: </w:t>
            </w:r>
          </w:p>
        </w:tc>
        <w:tc>
          <w:tcPr>
            <w:tcW w:w="4927" w:type="dxa"/>
            <w:tcBorders>
              <w:top w:val="nil"/>
              <w:left w:val="nil"/>
              <w:bottom w:val="nil"/>
              <w:right w:val="nil"/>
            </w:tcBorders>
            <w:shd w:val="clear" w:color="auto" w:fill="auto"/>
          </w:tcPr>
          <w:p w14:paraId="5B848AD7" w14:textId="77777777" w:rsidR="003438B7" w:rsidRPr="003438B7" w:rsidRDefault="003438B7" w:rsidP="00B602F9">
            <w:pPr>
              <w:ind w:firstLine="851"/>
              <w:jc w:val="both"/>
              <w:rPr>
                <w:sz w:val="24"/>
                <w:szCs w:val="24"/>
                <w:lang w:val="lt-LT"/>
              </w:rPr>
            </w:pPr>
          </w:p>
          <w:p w14:paraId="06CF4DF3" w14:textId="77777777" w:rsidR="003438B7" w:rsidRPr="003438B7" w:rsidRDefault="003438B7" w:rsidP="00B602F9">
            <w:pPr>
              <w:ind w:firstLine="851"/>
              <w:jc w:val="both"/>
              <w:rPr>
                <w:sz w:val="24"/>
                <w:szCs w:val="24"/>
                <w:lang w:val="lt-LT"/>
              </w:rPr>
            </w:pPr>
            <w:r w:rsidRPr="003438B7">
              <w:rPr>
                <w:sz w:val="24"/>
                <w:szCs w:val="24"/>
                <w:lang w:val="lt-LT"/>
              </w:rPr>
              <w:t>A.V.                        Data:</w:t>
            </w:r>
          </w:p>
          <w:p w14:paraId="59EE0FB5" w14:textId="77777777" w:rsidR="003438B7" w:rsidRPr="003438B7" w:rsidRDefault="003438B7" w:rsidP="00B602F9">
            <w:pPr>
              <w:ind w:firstLine="851"/>
              <w:jc w:val="both"/>
              <w:rPr>
                <w:b/>
                <w:sz w:val="24"/>
                <w:szCs w:val="24"/>
                <w:lang w:val="lt-LT"/>
              </w:rPr>
            </w:pPr>
          </w:p>
        </w:tc>
      </w:tr>
    </w:tbl>
    <w:p w14:paraId="79B505AF" w14:textId="77777777" w:rsidR="00A14521" w:rsidRDefault="00A14521" w:rsidP="00B602F9">
      <w:pPr>
        <w:ind w:firstLine="851"/>
        <w:jc w:val="both"/>
        <w:rPr>
          <w:sz w:val="24"/>
          <w:szCs w:val="24"/>
          <w:lang w:val="lt-LT"/>
        </w:rPr>
      </w:pPr>
      <w:bookmarkStart w:id="2" w:name="_GoBack"/>
      <w:bookmarkEnd w:id="2"/>
    </w:p>
    <w:p w14:paraId="30A80250" w14:textId="77777777" w:rsidR="00A14521" w:rsidRDefault="00A14521" w:rsidP="00B602F9">
      <w:pPr>
        <w:ind w:firstLine="851"/>
        <w:jc w:val="both"/>
        <w:rPr>
          <w:sz w:val="24"/>
          <w:szCs w:val="24"/>
          <w:lang w:val="lt-LT"/>
        </w:rPr>
      </w:pPr>
    </w:p>
    <w:p w14:paraId="386D74BB" w14:textId="77777777" w:rsidR="00A14521" w:rsidRDefault="00A14521" w:rsidP="00B602F9">
      <w:pPr>
        <w:ind w:firstLine="851"/>
        <w:jc w:val="both"/>
        <w:rPr>
          <w:sz w:val="24"/>
          <w:szCs w:val="24"/>
          <w:lang w:val="lt-LT"/>
        </w:rPr>
      </w:pPr>
    </w:p>
    <w:p w14:paraId="316448AB" w14:textId="0D7D6F68" w:rsidR="00195624" w:rsidRPr="00E264C8" w:rsidRDefault="00195624" w:rsidP="00E264C8">
      <w:pPr>
        <w:rPr>
          <w:lang w:val="lt-LT"/>
        </w:rPr>
      </w:pPr>
    </w:p>
    <w:p w14:paraId="2027A866" w14:textId="00602CB2" w:rsidR="00195624" w:rsidRDefault="00195624" w:rsidP="00B602F9">
      <w:pPr>
        <w:ind w:firstLine="851"/>
      </w:pPr>
    </w:p>
    <w:sectPr w:rsidR="00195624" w:rsidSect="005545EB">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A4599" w14:textId="77777777" w:rsidR="009878F7" w:rsidRDefault="009878F7" w:rsidP="004F1FDF">
      <w:r>
        <w:separator/>
      </w:r>
    </w:p>
  </w:endnote>
  <w:endnote w:type="continuationSeparator" w:id="0">
    <w:p w14:paraId="1884EBCF" w14:textId="77777777" w:rsidR="009878F7" w:rsidRDefault="009878F7"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38813"/>
      <w:docPartObj>
        <w:docPartGallery w:val="Page Numbers (Bottom of Page)"/>
        <w:docPartUnique/>
      </w:docPartObj>
    </w:sdtPr>
    <w:sdtEndPr>
      <w:rPr>
        <w:noProof/>
      </w:rPr>
    </w:sdtEndPr>
    <w:sdtContent>
      <w:p w14:paraId="504BAA8B" w14:textId="20AAFEBB" w:rsidR="004F1FDF" w:rsidRDefault="004F1FDF">
        <w:pPr>
          <w:pStyle w:val="Porat"/>
          <w:jc w:val="right"/>
        </w:pPr>
        <w:r>
          <w:fldChar w:fldCharType="begin"/>
        </w:r>
        <w:r>
          <w:instrText xml:space="preserve"> PAGE   \* MERGEFORMAT </w:instrText>
        </w:r>
        <w:r>
          <w:fldChar w:fldCharType="separate"/>
        </w:r>
        <w:r w:rsidR="007014BE">
          <w:rPr>
            <w:noProof/>
          </w:rPr>
          <w:t>5</w:t>
        </w:r>
        <w:r>
          <w:rPr>
            <w:noProof/>
          </w:rPr>
          <w:fldChar w:fldCharType="end"/>
        </w:r>
      </w:p>
    </w:sdtContent>
  </w:sdt>
  <w:p w14:paraId="01DA7FD9"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422C6" w14:textId="77777777" w:rsidR="009878F7" w:rsidRDefault="009878F7" w:rsidP="004F1FDF">
      <w:r>
        <w:separator/>
      </w:r>
    </w:p>
  </w:footnote>
  <w:footnote w:type="continuationSeparator" w:id="0">
    <w:p w14:paraId="428A4CFA" w14:textId="77777777" w:rsidR="009878F7" w:rsidRDefault="009878F7"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5CC"/>
    <w:multiLevelType w:val="hybridMultilevel"/>
    <w:tmpl w:val="18B8D3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621D0"/>
    <w:multiLevelType w:val="multilevel"/>
    <w:tmpl w:val="E0C448FA"/>
    <w:lvl w:ilvl="0">
      <w:start w:val="1"/>
      <w:numFmt w:val="decimal"/>
      <w:lvlText w:val="%1."/>
      <w:lvlJc w:val="left"/>
      <w:pPr>
        <w:ind w:left="3480" w:hanging="360"/>
      </w:pPr>
      <w:rPr>
        <w:rFonts w:hint="default"/>
      </w:rPr>
    </w:lvl>
    <w:lvl w:ilvl="1">
      <w:start w:val="1"/>
      <w:numFmt w:val="decimal"/>
      <w:isLgl/>
      <w:lvlText w:val="%2."/>
      <w:lvlJc w:val="left"/>
      <w:pPr>
        <w:ind w:left="1920" w:hanging="360"/>
      </w:pPr>
      <w:rPr>
        <w:rFonts w:ascii="Times New Roman" w:eastAsia="Calibri" w:hAnsi="Times New Roman" w:cs="Times New Roman"/>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0CC760E7"/>
    <w:multiLevelType w:val="hybridMultilevel"/>
    <w:tmpl w:val="162046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4" w15:restartNumberingAfterBreak="0">
    <w:nsid w:val="3D1468F9"/>
    <w:multiLevelType w:val="hybridMultilevel"/>
    <w:tmpl w:val="898AD288"/>
    <w:lvl w:ilvl="0" w:tplc="F1341F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87DAA"/>
    <w:multiLevelType w:val="hybridMultilevel"/>
    <w:tmpl w:val="FCAAAC50"/>
    <w:lvl w:ilvl="0" w:tplc="0302D87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21"/>
    <w:rsid w:val="00000E32"/>
    <w:rsid w:val="00011A25"/>
    <w:rsid w:val="00044F40"/>
    <w:rsid w:val="00060096"/>
    <w:rsid w:val="00085FA4"/>
    <w:rsid w:val="00086937"/>
    <w:rsid w:val="000B7244"/>
    <w:rsid w:val="000B7812"/>
    <w:rsid w:val="000C0BBB"/>
    <w:rsid w:val="000E5A28"/>
    <w:rsid w:val="000F3ADF"/>
    <w:rsid w:val="00110A73"/>
    <w:rsid w:val="00111EAD"/>
    <w:rsid w:val="00116CF1"/>
    <w:rsid w:val="0012054B"/>
    <w:rsid w:val="00127F60"/>
    <w:rsid w:val="00131976"/>
    <w:rsid w:val="00153790"/>
    <w:rsid w:val="00183E04"/>
    <w:rsid w:val="00195624"/>
    <w:rsid w:val="001A5E97"/>
    <w:rsid w:val="001C1200"/>
    <w:rsid w:val="001E0F87"/>
    <w:rsid w:val="001E7BA0"/>
    <w:rsid w:val="001F499E"/>
    <w:rsid w:val="001F5928"/>
    <w:rsid w:val="002401DA"/>
    <w:rsid w:val="00240E0A"/>
    <w:rsid w:val="002469E1"/>
    <w:rsid w:val="0025034F"/>
    <w:rsid w:val="0027189F"/>
    <w:rsid w:val="00272752"/>
    <w:rsid w:val="0028380C"/>
    <w:rsid w:val="002B33D2"/>
    <w:rsid w:val="002B3F4A"/>
    <w:rsid w:val="002B4DF3"/>
    <w:rsid w:val="002B5C8F"/>
    <w:rsid w:val="002C7CB8"/>
    <w:rsid w:val="002D73D2"/>
    <w:rsid w:val="002E216F"/>
    <w:rsid w:val="002F50F8"/>
    <w:rsid w:val="00310FC1"/>
    <w:rsid w:val="00325B9E"/>
    <w:rsid w:val="003438B7"/>
    <w:rsid w:val="003515B8"/>
    <w:rsid w:val="00355876"/>
    <w:rsid w:val="00371F36"/>
    <w:rsid w:val="0037351A"/>
    <w:rsid w:val="00377237"/>
    <w:rsid w:val="0038524D"/>
    <w:rsid w:val="0038556C"/>
    <w:rsid w:val="003D3A61"/>
    <w:rsid w:val="003E0F88"/>
    <w:rsid w:val="003E2EAE"/>
    <w:rsid w:val="003E656B"/>
    <w:rsid w:val="00402B59"/>
    <w:rsid w:val="00420998"/>
    <w:rsid w:val="00430C2B"/>
    <w:rsid w:val="0044271D"/>
    <w:rsid w:val="00466468"/>
    <w:rsid w:val="004769DE"/>
    <w:rsid w:val="00477455"/>
    <w:rsid w:val="004969A1"/>
    <w:rsid w:val="004A60DE"/>
    <w:rsid w:val="004B1BB8"/>
    <w:rsid w:val="004C16D0"/>
    <w:rsid w:val="004E1B95"/>
    <w:rsid w:val="004F1FDF"/>
    <w:rsid w:val="004F259D"/>
    <w:rsid w:val="005015F1"/>
    <w:rsid w:val="005424C3"/>
    <w:rsid w:val="0054470A"/>
    <w:rsid w:val="005545EB"/>
    <w:rsid w:val="005A7C45"/>
    <w:rsid w:val="005D7CE6"/>
    <w:rsid w:val="005D7E77"/>
    <w:rsid w:val="00602701"/>
    <w:rsid w:val="006067D6"/>
    <w:rsid w:val="00610B20"/>
    <w:rsid w:val="006659FF"/>
    <w:rsid w:val="00672338"/>
    <w:rsid w:val="0068780B"/>
    <w:rsid w:val="006B1D12"/>
    <w:rsid w:val="006C0B07"/>
    <w:rsid w:val="006C48E7"/>
    <w:rsid w:val="006C5172"/>
    <w:rsid w:val="006D2DCA"/>
    <w:rsid w:val="006E09DA"/>
    <w:rsid w:val="006E43D6"/>
    <w:rsid w:val="006F5898"/>
    <w:rsid w:val="007014BE"/>
    <w:rsid w:val="0072308C"/>
    <w:rsid w:val="007270D4"/>
    <w:rsid w:val="00732756"/>
    <w:rsid w:val="007446BD"/>
    <w:rsid w:val="00744809"/>
    <w:rsid w:val="007473A5"/>
    <w:rsid w:val="007603D9"/>
    <w:rsid w:val="00763FD3"/>
    <w:rsid w:val="0078047E"/>
    <w:rsid w:val="00780E3A"/>
    <w:rsid w:val="007847D3"/>
    <w:rsid w:val="007C02A1"/>
    <w:rsid w:val="007C5C67"/>
    <w:rsid w:val="00804D7A"/>
    <w:rsid w:val="00826086"/>
    <w:rsid w:val="00837B77"/>
    <w:rsid w:val="00837F60"/>
    <w:rsid w:val="00860B73"/>
    <w:rsid w:val="00867565"/>
    <w:rsid w:val="008A011C"/>
    <w:rsid w:val="008A4D52"/>
    <w:rsid w:val="008A6792"/>
    <w:rsid w:val="008B1F15"/>
    <w:rsid w:val="008B7C10"/>
    <w:rsid w:val="008E3F74"/>
    <w:rsid w:val="008E7921"/>
    <w:rsid w:val="008F33B2"/>
    <w:rsid w:val="008F5361"/>
    <w:rsid w:val="00934B29"/>
    <w:rsid w:val="0095223E"/>
    <w:rsid w:val="00952B3F"/>
    <w:rsid w:val="00962ADC"/>
    <w:rsid w:val="009642AB"/>
    <w:rsid w:val="009878F7"/>
    <w:rsid w:val="00995925"/>
    <w:rsid w:val="00997681"/>
    <w:rsid w:val="009B5A27"/>
    <w:rsid w:val="009C3F3C"/>
    <w:rsid w:val="009D1EEF"/>
    <w:rsid w:val="009D5B59"/>
    <w:rsid w:val="009E069D"/>
    <w:rsid w:val="00A052A2"/>
    <w:rsid w:val="00A11A2B"/>
    <w:rsid w:val="00A14521"/>
    <w:rsid w:val="00A1738A"/>
    <w:rsid w:val="00A20CC6"/>
    <w:rsid w:val="00A23A11"/>
    <w:rsid w:val="00A3216A"/>
    <w:rsid w:val="00A53D2A"/>
    <w:rsid w:val="00A6032A"/>
    <w:rsid w:val="00A649E3"/>
    <w:rsid w:val="00A71A90"/>
    <w:rsid w:val="00A9720C"/>
    <w:rsid w:val="00AA0C61"/>
    <w:rsid w:val="00AA6698"/>
    <w:rsid w:val="00AC0E64"/>
    <w:rsid w:val="00AC3EAC"/>
    <w:rsid w:val="00AD0BC2"/>
    <w:rsid w:val="00AD4E14"/>
    <w:rsid w:val="00AD5236"/>
    <w:rsid w:val="00AE212B"/>
    <w:rsid w:val="00AE272E"/>
    <w:rsid w:val="00AE674C"/>
    <w:rsid w:val="00AF18CB"/>
    <w:rsid w:val="00AF7183"/>
    <w:rsid w:val="00AF771B"/>
    <w:rsid w:val="00B07DE2"/>
    <w:rsid w:val="00B23657"/>
    <w:rsid w:val="00B243A6"/>
    <w:rsid w:val="00B2600F"/>
    <w:rsid w:val="00B27D72"/>
    <w:rsid w:val="00B416CC"/>
    <w:rsid w:val="00B4750D"/>
    <w:rsid w:val="00B5170E"/>
    <w:rsid w:val="00B575C6"/>
    <w:rsid w:val="00B602F9"/>
    <w:rsid w:val="00B613EE"/>
    <w:rsid w:val="00B86955"/>
    <w:rsid w:val="00BA0942"/>
    <w:rsid w:val="00BA5F18"/>
    <w:rsid w:val="00BC6747"/>
    <w:rsid w:val="00BD12AA"/>
    <w:rsid w:val="00BF6F3E"/>
    <w:rsid w:val="00C12505"/>
    <w:rsid w:val="00C26C17"/>
    <w:rsid w:val="00C355E2"/>
    <w:rsid w:val="00C37DDF"/>
    <w:rsid w:val="00C420F4"/>
    <w:rsid w:val="00C42645"/>
    <w:rsid w:val="00C43F98"/>
    <w:rsid w:val="00C46DAC"/>
    <w:rsid w:val="00C5244C"/>
    <w:rsid w:val="00C54BE7"/>
    <w:rsid w:val="00C7085F"/>
    <w:rsid w:val="00C72819"/>
    <w:rsid w:val="00C84A70"/>
    <w:rsid w:val="00C877DF"/>
    <w:rsid w:val="00CC7BBC"/>
    <w:rsid w:val="00CD02AE"/>
    <w:rsid w:val="00CD2EDA"/>
    <w:rsid w:val="00D04592"/>
    <w:rsid w:val="00D0598D"/>
    <w:rsid w:val="00D31224"/>
    <w:rsid w:val="00D4073F"/>
    <w:rsid w:val="00D46432"/>
    <w:rsid w:val="00D71503"/>
    <w:rsid w:val="00D71B3E"/>
    <w:rsid w:val="00D768AF"/>
    <w:rsid w:val="00D809C9"/>
    <w:rsid w:val="00D80F5B"/>
    <w:rsid w:val="00D945EC"/>
    <w:rsid w:val="00DB3200"/>
    <w:rsid w:val="00DB44E1"/>
    <w:rsid w:val="00DB7234"/>
    <w:rsid w:val="00DC0A59"/>
    <w:rsid w:val="00E0110F"/>
    <w:rsid w:val="00E0308C"/>
    <w:rsid w:val="00E264C8"/>
    <w:rsid w:val="00E33C38"/>
    <w:rsid w:val="00E3717E"/>
    <w:rsid w:val="00E673AD"/>
    <w:rsid w:val="00E735D3"/>
    <w:rsid w:val="00ED3511"/>
    <w:rsid w:val="00EF057D"/>
    <w:rsid w:val="00EF235C"/>
    <w:rsid w:val="00EF4B49"/>
    <w:rsid w:val="00F104EC"/>
    <w:rsid w:val="00F113EF"/>
    <w:rsid w:val="00F12337"/>
    <w:rsid w:val="00F42BEE"/>
    <w:rsid w:val="00F46D8F"/>
    <w:rsid w:val="00F53FBE"/>
    <w:rsid w:val="00F67751"/>
    <w:rsid w:val="00FB29D4"/>
    <w:rsid w:val="00FC0F5F"/>
    <w:rsid w:val="00FE6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C97"/>
  <w15:docId w15:val="{522204C9-170C-4F2A-B10A-9802E997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customStyle="1" w:styleId="Neapdorotaspaminjimas1">
    <w:name w:val="Neapdorotas paminėjimas1"/>
    <w:basedOn w:val="Numatytasispastraiposriftas"/>
    <w:uiPriority w:val="99"/>
    <w:semiHidden/>
    <w:unhideWhenUsed/>
    <w:rsid w:val="001F499E"/>
    <w:rPr>
      <w:color w:val="605E5C"/>
      <w:shd w:val="clear" w:color="auto" w:fill="E1DFDD"/>
    </w:rPr>
  </w:style>
  <w:style w:type="character" w:customStyle="1" w:styleId="UnresolvedMention">
    <w:name w:val="Unresolved Mention"/>
    <w:basedOn w:val="Numatytasispastraiposriftas"/>
    <w:uiPriority w:val="99"/>
    <w:semiHidden/>
    <w:unhideWhenUsed/>
    <w:rsid w:val="00602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124761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9C3B-490C-4658-9774-6E1316FF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11121</Words>
  <Characters>6340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vartotojas</cp:lastModifiedBy>
  <cp:revision>24</cp:revision>
  <cp:lastPrinted>2020-09-17T08:38:00Z</cp:lastPrinted>
  <dcterms:created xsi:type="dcterms:W3CDTF">2023-11-30T08:10:00Z</dcterms:created>
  <dcterms:modified xsi:type="dcterms:W3CDTF">2024-06-18T14:20:00Z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b28670493e0336116687a08d233a02da0e1b68ec58b0c0c65c83ba4a3091e496</vt:lpwstr>
  </property>
</Properties>
</file>